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75FFD" w14:textId="77777777" w:rsidR="00977950" w:rsidRDefault="00977950" w:rsidP="002D7FB3">
      <w:pPr>
        <w:pStyle w:val="TITRECCP"/>
        <w:spacing w:before="120" w:after="120"/>
        <w:jc w:val="center"/>
        <w:rPr>
          <w:szCs w:val="32"/>
        </w:rPr>
      </w:pPr>
      <w:bookmarkStart w:id="0" w:name="_Hlk157170559"/>
      <w:bookmarkEnd w:id="0"/>
    </w:p>
    <w:p w14:paraId="20CDE600" w14:textId="2B2A76C0" w:rsidR="00743795" w:rsidRPr="00307B3F" w:rsidRDefault="00EF65F3" w:rsidP="00774CFB">
      <w:pPr>
        <w:spacing w:after="0"/>
        <w:jc w:val="center"/>
        <w:rPr>
          <w:b/>
          <w:color w:val="A50F28"/>
          <w:kern w:val="24"/>
          <w:sz w:val="30"/>
          <w:szCs w:val="30"/>
        </w:rPr>
      </w:pPr>
      <w:r w:rsidRPr="00307B3F">
        <w:rPr>
          <w:b/>
          <w:color w:val="A50F28"/>
          <w:kern w:val="24"/>
          <w:sz w:val="30"/>
          <w:szCs w:val="30"/>
        </w:rPr>
        <w:t xml:space="preserve">Cahier des </w:t>
      </w:r>
      <w:r w:rsidR="00170C50">
        <w:rPr>
          <w:b/>
          <w:color w:val="A50F28"/>
          <w:kern w:val="24"/>
          <w:sz w:val="30"/>
          <w:szCs w:val="30"/>
        </w:rPr>
        <w:t>C</w:t>
      </w:r>
      <w:r w:rsidRPr="00307B3F">
        <w:rPr>
          <w:b/>
          <w:color w:val="A50F28"/>
          <w:kern w:val="24"/>
          <w:sz w:val="30"/>
          <w:szCs w:val="30"/>
        </w:rPr>
        <w:t xml:space="preserve">lauses </w:t>
      </w:r>
      <w:r w:rsidR="00170C50">
        <w:rPr>
          <w:b/>
          <w:color w:val="A50F28"/>
          <w:kern w:val="24"/>
          <w:sz w:val="30"/>
          <w:szCs w:val="30"/>
        </w:rPr>
        <w:t>P</w:t>
      </w:r>
      <w:r w:rsidRPr="00307B3F">
        <w:rPr>
          <w:b/>
          <w:color w:val="A50F28"/>
          <w:kern w:val="24"/>
          <w:sz w:val="30"/>
          <w:szCs w:val="30"/>
        </w:rPr>
        <w:t>articulières</w:t>
      </w:r>
      <w:r w:rsidR="003D612B" w:rsidRPr="00307B3F">
        <w:rPr>
          <w:b/>
          <w:color w:val="A50F28"/>
          <w:kern w:val="24"/>
          <w:sz w:val="30"/>
          <w:szCs w:val="30"/>
        </w:rPr>
        <w:t xml:space="preserve"> (CCP)</w:t>
      </w:r>
      <w:r w:rsidR="00743795" w:rsidRPr="00307B3F">
        <w:rPr>
          <w:b/>
          <w:color w:val="A50F28"/>
          <w:kern w:val="24"/>
          <w:sz w:val="30"/>
          <w:szCs w:val="30"/>
        </w:rPr>
        <w:t xml:space="preserve"> </w:t>
      </w:r>
    </w:p>
    <w:p w14:paraId="4A5B4D10" w14:textId="0EBE78FF" w:rsidR="00A41388" w:rsidRPr="00307B3F" w:rsidRDefault="00792EA6" w:rsidP="00F25460">
      <w:pPr>
        <w:spacing w:before="240"/>
        <w:jc w:val="center"/>
        <w:rPr>
          <w:rFonts w:cs="Arial"/>
          <w:b/>
          <w:sz w:val="26"/>
          <w:szCs w:val="26"/>
        </w:rPr>
      </w:pPr>
      <w:r w:rsidRPr="00307B3F">
        <w:rPr>
          <w:rFonts w:cs="Arial"/>
          <w:b/>
          <w:sz w:val="26"/>
          <w:szCs w:val="26"/>
        </w:rPr>
        <w:t xml:space="preserve">Marché public relatif à </w:t>
      </w:r>
      <w:r w:rsidR="006316C2" w:rsidRPr="00307B3F">
        <w:rPr>
          <w:rFonts w:cs="Arial"/>
          <w:b/>
          <w:sz w:val="26"/>
          <w:szCs w:val="26"/>
        </w:rPr>
        <w:t>l</w:t>
      </w:r>
      <w:r w:rsidR="0006000B">
        <w:rPr>
          <w:rFonts w:cs="Arial"/>
          <w:b/>
          <w:sz w:val="26"/>
          <w:szCs w:val="26"/>
        </w:rPr>
        <w:t xml:space="preserve">’exploitation et à la maintenance des installations de climatisation </w:t>
      </w:r>
      <w:r w:rsidR="005E194B">
        <w:rPr>
          <w:rFonts w:cs="Arial"/>
          <w:b/>
          <w:sz w:val="26"/>
          <w:szCs w:val="26"/>
        </w:rPr>
        <w:t xml:space="preserve">de </w:t>
      </w:r>
      <w:r w:rsidR="007667DC" w:rsidRPr="00307B3F">
        <w:rPr>
          <w:rFonts w:cs="Arial"/>
          <w:b/>
          <w:sz w:val="26"/>
          <w:szCs w:val="26"/>
        </w:rPr>
        <w:t>l</w:t>
      </w:r>
      <w:r w:rsidR="00F25460" w:rsidRPr="00307B3F">
        <w:rPr>
          <w:rFonts w:cs="Arial"/>
          <w:b/>
          <w:sz w:val="26"/>
          <w:szCs w:val="26"/>
        </w:rPr>
        <w:t>a Cour de cassatio</w:t>
      </w:r>
      <w:r w:rsidR="00D853EC" w:rsidRPr="00307B3F">
        <w:rPr>
          <w:rFonts w:cs="Arial"/>
          <w:b/>
          <w:sz w:val="26"/>
          <w:szCs w:val="26"/>
        </w:rPr>
        <w:t>n</w:t>
      </w:r>
    </w:p>
    <w:p w14:paraId="11425C9E" w14:textId="0CCC4326" w:rsidR="005B295D" w:rsidRDefault="00AA2AB9" w:rsidP="00F25460">
      <w:pPr>
        <w:spacing w:before="240"/>
        <w:jc w:val="center"/>
        <w:rPr>
          <w:rFonts w:cs="Arial"/>
          <w:b/>
          <w:sz w:val="28"/>
          <w:szCs w:val="28"/>
        </w:rPr>
      </w:pPr>
      <w:r w:rsidRPr="005204A8">
        <w:rPr>
          <w:b/>
          <w:noProof/>
          <w:kern w:val="24"/>
          <w:sz w:val="24"/>
          <w:szCs w:val="24"/>
        </w:rPr>
        <w:drawing>
          <wp:inline distT="0" distB="0" distL="0" distR="0" wp14:anchorId="1338AECC" wp14:editId="00967F1C">
            <wp:extent cx="1133475" cy="1085850"/>
            <wp:effectExtent l="0" t="0" r="952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3475" cy="1085850"/>
                    </a:xfrm>
                    <a:prstGeom prst="rect">
                      <a:avLst/>
                    </a:prstGeom>
                    <a:noFill/>
                    <a:ln>
                      <a:noFill/>
                    </a:ln>
                  </pic:spPr>
                </pic:pic>
              </a:graphicData>
            </a:graphic>
          </wp:inline>
        </w:drawing>
      </w:r>
    </w:p>
    <w:p w14:paraId="6442E978" w14:textId="77777777" w:rsidR="00AA2AB9" w:rsidRDefault="00AA2AB9" w:rsidP="00AA2AB9">
      <w:pPr>
        <w:spacing w:after="0"/>
        <w:jc w:val="center"/>
        <w:rPr>
          <w:bCs/>
          <w:kern w:val="24"/>
          <w:szCs w:val="20"/>
        </w:rPr>
      </w:pPr>
      <w:r w:rsidRPr="005204A8">
        <w:rPr>
          <w:bCs/>
          <w:kern w:val="24"/>
          <w:szCs w:val="20"/>
        </w:rPr>
        <w:t>Labellisation</w:t>
      </w:r>
      <w:r>
        <w:rPr>
          <w:bCs/>
          <w:kern w:val="24"/>
          <w:szCs w:val="20"/>
        </w:rPr>
        <w:t xml:space="preserve"> ministère de la Justice</w:t>
      </w:r>
    </w:p>
    <w:p w14:paraId="7603963A" w14:textId="77777777" w:rsidR="00AA2AB9" w:rsidRPr="00E416EE" w:rsidRDefault="00AA2AB9" w:rsidP="00AA2AB9">
      <w:pPr>
        <w:spacing w:after="0"/>
        <w:jc w:val="center"/>
        <w:rPr>
          <w:b/>
          <w:kern w:val="24"/>
          <w:sz w:val="24"/>
          <w:szCs w:val="24"/>
        </w:rPr>
      </w:pPr>
      <w:r>
        <w:rPr>
          <w:bCs/>
          <w:kern w:val="24"/>
          <w:szCs w:val="20"/>
        </w:rPr>
        <w:t>2024-2027</w:t>
      </w:r>
    </w:p>
    <w:p w14:paraId="4271517C" w14:textId="27C462A9" w:rsidR="0089009F" w:rsidRPr="00EF65F3" w:rsidRDefault="007B3B5A" w:rsidP="007B3B5A">
      <w:pPr>
        <w:spacing w:before="360"/>
        <w:rPr>
          <w:rFonts w:cs="Arial"/>
          <w:b/>
          <w:color w:val="AC0000"/>
          <w:sz w:val="22"/>
        </w:rPr>
      </w:pPr>
      <w:r w:rsidRPr="00EF65F3">
        <w:rPr>
          <w:noProof/>
          <w:color w:val="AC0000"/>
        </w:rPr>
        <mc:AlternateContent>
          <mc:Choice Requires="wps">
            <w:drawing>
              <wp:anchor distT="0" distB="0" distL="114300" distR="114300" simplePos="0" relativeHeight="251689984" behindDoc="0" locked="0" layoutInCell="1" allowOverlap="1" wp14:anchorId="40F733C9" wp14:editId="668A6DB9">
                <wp:simplePos x="0" y="0"/>
                <wp:positionH relativeFrom="column">
                  <wp:posOffset>0</wp:posOffset>
                </wp:positionH>
                <wp:positionV relativeFrom="paragraph">
                  <wp:posOffset>18415</wp:posOffset>
                </wp:positionV>
                <wp:extent cx="6098540" cy="20955"/>
                <wp:effectExtent l="19050" t="19050" r="35560" b="36195"/>
                <wp:wrapNone/>
                <wp:docPr id="1" name="Line 3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8540" cy="20955"/>
                        </a:xfrm>
                        <a:prstGeom prst="line">
                          <a:avLst/>
                        </a:prstGeom>
                        <a:noFill/>
                        <a:ln w="28575">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6C2FC3BA" id="Line 383"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0,1.45pt" to="480.2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" strokeweight="2.25pt">
                <v:stroke joinstyle="miter"/>
              </v:line>
            </w:pict>
          </mc:Fallback>
        </mc:AlternateContent>
      </w:r>
      <w:r w:rsidR="0089009F" w:rsidRPr="00EF65F3">
        <w:rPr>
          <w:rFonts w:cs="Arial"/>
          <w:b/>
          <w:color w:val="AC0000"/>
          <w:sz w:val="22"/>
        </w:rPr>
        <w:t>S</w:t>
      </w:r>
      <w:r w:rsidR="006A4B82" w:rsidRPr="00EF65F3">
        <w:rPr>
          <w:rFonts w:cs="Arial"/>
          <w:b/>
          <w:color w:val="AC0000"/>
          <w:sz w:val="22"/>
        </w:rPr>
        <w:t>ommaire</w:t>
      </w:r>
    </w:p>
    <w:p w14:paraId="104FE45B" w14:textId="77777777" w:rsidR="0089009F" w:rsidRPr="00EF65F3" w:rsidRDefault="0089009F" w:rsidP="00307B3F">
      <w:pPr>
        <w:spacing w:after="120" w:line="240" w:lineRule="auto"/>
        <w:rPr>
          <w:b/>
          <w:color w:val="AC0000"/>
          <w:sz w:val="22"/>
        </w:rPr>
      </w:pPr>
      <w:r w:rsidRPr="00EF65F3">
        <w:rPr>
          <w:b/>
          <w:color w:val="AC0000"/>
          <w:sz w:val="22"/>
        </w:rPr>
        <w:t xml:space="preserve">Partie 1 – Description du marché </w:t>
      </w:r>
    </w:p>
    <w:p w14:paraId="63F83685" w14:textId="77777777" w:rsidR="0089009F" w:rsidRPr="00F25460" w:rsidRDefault="0089009F" w:rsidP="00307B3F">
      <w:pPr>
        <w:spacing w:after="0" w:line="240" w:lineRule="auto"/>
        <w:ind w:firstLine="425"/>
        <w:rPr>
          <w:b/>
        </w:rPr>
      </w:pPr>
      <w:r w:rsidRPr="00F25460">
        <w:rPr>
          <w:b/>
        </w:rPr>
        <w:t>Article 1. Parties cocontractantes</w:t>
      </w:r>
    </w:p>
    <w:p w14:paraId="445086C0" w14:textId="77777777" w:rsidR="0089009F" w:rsidRPr="00F25460" w:rsidRDefault="0089009F" w:rsidP="00307B3F">
      <w:pPr>
        <w:spacing w:after="0" w:line="240" w:lineRule="auto"/>
        <w:ind w:firstLine="425"/>
        <w:rPr>
          <w:b/>
        </w:rPr>
      </w:pPr>
      <w:r w:rsidRPr="00F25460">
        <w:rPr>
          <w:b/>
        </w:rPr>
        <w:t>Article 2. Pièces contractuelles</w:t>
      </w:r>
    </w:p>
    <w:p w14:paraId="604E45F2" w14:textId="4E246203" w:rsidR="0089009F" w:rsidRDefault="0089009F" w:rsidP="0089009F">
      <w:pPr>
        <w:spacing w:after="0" w:line="240" w:lineRule="auto"/>
        <w:ind w:firstLine="426"/>
        <w:rPr>
          <w:b/>
        </w:rPr>
      </w:pPr>
      <w:r w:rsidRPr="00F25460">
        <w:rPr>
          <w:b/>
        </w:rPr>
        <w:t>Article 3. Objet</w:t>
      </w:r>
      <w:r w:rsidR="00F11EC2">
        <w:rPr>
          <w:b/>
        </w:rPr>
        <w:t>,</w:t>
      </w:r>
      <w:r w:rsidR="00A16473">
        <w:rPr>
          <w:b/>
        </w:rPr>
        <w:t xml:space="preserve"> </w:t>
      </w:r>
      <w:r w:rsidRPr="00F25460">
        <w:rPr>
          <w:b/>
        </w:rPr>
        <w:t>nature des prestations</w:t>
      </w:r>
      <w:r w:rsidR="00A16473">
        <w:rPr>
          <w:b/>
        </w:rPr>
        <w:t xml:space="preserve"> et </w:t>
      </w:r>
      <w:r w:rsidR="00F11EC2">
        <w:rPr>
          <w:b/>
        </w:rPr>
        <w:t>périmètre</w:t>
      </w:r>
      <w:r w:rsidR="005C47CE">
        <w:rPr>
          <w:b/>
        </w:rPr>
        <w:t xml:space="preserve"> du marché</w:t>
      </w:r>
    </w:p>
    <w:p w14:paraId="29D11EF6" w14:textId="41F35ECB" w:rsidR="00F11EC2" w:rsidRPr="00F25460" w:rsidRDefault="00F11EC2" w:rsidP="0089009F">
      <w:pPr>
        <w:spacing w:after="0" w:line="240" w:lineRule="auto"/>
        <w:ind w:firstLine="426"/>
        <w:rPr>
          <w:b/>
        </w:rPr>
      </w:pPr>
      <w:r>
        <w:rPr>
          <w:b/>
        </w:rPr>
        <w:t xml:space="preserve">Article 4. </w:t>
      </w:r>
      <w:r w:rsidR="00C0785A">
        <w:rPr>
          <w:b/>
        </w:rPr>
        <w:t>Contenu</w:t>
      </w:r>
      <w:r>
        <w:rPr>
          <w:b/>
        </w:rPr>
        <w:t xml:space="preserve"> des prestations </w:t>
      </w:r>
      <w:r w:rsidR="001E398D">
        <w:rPr>
          <w:b/>
        </w:rPr>
        <w:t>forfaitaires</w:t>
      </w:r>
    </w:p>
    <w:p w14:paraId="35DE38B8" w14:textId="79F88566" w:rsidR="0089009F" w:rsidRPr="00F25460" w:rsidRDefault="0089009F" w:rsidP="0089009F">
      <w:pPr>
        <w:spacing w:after="0" w:line="240" w:lineRule="auto"/>
        <w:ind w:firstLine="426"/>
        <w:rPr>
          <w:b/>
        </w:rPr>
      </w:pPr>
      <w:r w:rsidRPr="00F25460">
        <w:rPr>
          <w:b/>
        </w:rPr>
        <w:t xml:space="preserve">Article </w:t>
      </w:r>
      <w:r w:rsidR="00F11EC2">
        <w:rPr>
          <w:b/>
        </w:rPr>
        <w:t>5</w:t>
      </w:r>
      <w:r w:rsidRPr="00F25460">
        <w:rPr>
          <w:b/>
        </w:rPr>
        <w:t>. Passatio</w:t>
      </w:r>
      <w:r w:rsidR="00FC3FC6">
        <w:rPr>
          <w:b/>
        </w:rPr>
        <w:t>n et</w:t>
      </w:r>
      <w:r w:rsidR="0080089D">
        <w:rPr>
          <w:b/>
        </w:rPr>
        <w:t xml:space="preserve"> </w:t>
      </w:r>
      <w:r w:rsidRPr="00F25460">
        <w:rPr>
          <w:b/>
        </w:rPr>
        <w:t>forme</w:t>
      </w:r>
      <w:r w:rsidR="00FC3FC6">
        <w:rPr>
          <w:b/>
        </w:rPr>
        <w:t xml:space="preserve"> </w:t>
      </w:r>
      <w:r w:rsidRPr="00F25460">
        <w:rPr>
          <w:b/>
        </w:rPr>
        <w:t>du marché</w:t>
      </w:r>
    </w:p>
    <w:p w14:paraId="2932C296" w14:textId="1E5700D1" w:rsidR="0089009F" w:rsidRPr="00F25460" w:rsidRDefault="0089009F" w:rsidP="0089009F">
      <w:pPr>
        <w:spacing w:after="0" w:line="240" w:lineRule="auto"/>
        <w:ind w:firstLine="426"/>
        <w:rPr>
          <w:b/>
        </w:rPr>
      </w:pPr>
      <w:r w:rsidRPr="00F25460">
        <w:rPr>
          <w:b/>
        </w:rPr>
        <w:t xml:space="preserve">Article </w:t>
      </w:r>
      <w:r w:rsidR="00F11EC2">
        <w:rPr>
          <w:b/>
        </w:rPr>
        <w:t>6</w:t>
      </w:r>
      <w:r w:rsidRPr="00F25460">
        <w:rPr>
          <w:b/>
        </w:rPr>
        <w:t>. Durée du marché</w:t>
      </w:r>
    </w:p>
    <w:p w14:paraId="43C39856" w14:textId="10357172" w:rsidR="0089009F" w:rsidRDefault="0089009F" w:rsidP="00F342FC">
      <w:pPr>
        <w:spacing w:after="0" w:line="240" w:lineRule="auto"/>
        <w:ind w:left="426"/>
        <w:rPr>
          <w:b/>
        </w:rPr>
      </w:pPr>
      <w:r w:rsidRPr="00F25460">
        <w:rPr>
          <w:b/>
        </w:rPr>
        <w:t xml:space="preserve">Article </w:t>
      </w:r>
      <w:r w:rsidR="00F11EC2">
        <w:rPr>
          <w:b/>
        </w:rPr>
        <w:t>7</w:t>
      </w:r>
      <w:r w:rsidRPr="00F25460">
        <w:rPr>
          <w:b/>
        </w:rPr>
        <w:t xml:space="preserve">. </w:t>
      </w:r>
      <w:r w:rsidR="00F844B1">
        <w:rPr>
          <w:b/>
        </w:rPr>
        <w:t>Prise d’effet et d</w:t>
      </w:r>
      <w:r w:rsidRPr="00F25460">
        <w:rPr>
          <w:b/>
        </w:rPr>
        <w:t>élais d’exécution</w:t>
      </w:r>
    </w:p>
    <w:p w14:paraId="1944E023" w14:textId="26DDC37A" w:rsidR="00F342FC" w:rsidRPr="00F25460" w:rsidRDefault="00F342FC" w:rsidP="00F342FC">
      <w:pPr>
        <w:spacing w:after="0" w:line="240" w:lineRule="auto"/>
        <w:ind w:firstLine="426"/>
        <w:rPr>
          <w:b/>
        </w:rPr>
      </w:pPr>
      <w:r w:rsidRPr="00F25460">
        <w:rPr>
          <w:b/>
        </w:rPr>
        <w:t xml:space="preserve">Article </w:t>
      </w:r>
      <w:r w:rsidR="00ED5A0D">
        <w:rPr>
          <w:b/>
        </w:rPr>
        <w:t>8</w:t>
      </w:r>
      <w:r w:rsidRPr="00F25460">
        <w:rPr>
          <w:b/>
        </w:rPr>
        <w:t xml:space="preserve">. </w:t>
      </w:r>
      <w:r>
        <w:rPr>
          <w:b/>
        </w:rPr>
        <w:t>Sous-traitance</w:t>
      </w:r>
    </w:p>
    <w:p w14:paraId="34802FA1" w14:textId="5B576FB4" w:rsidR="00F342FC" w:rsidRPr="00F25460" w:rsidRDefault="00F342FC" w:rsidP="00307B3F">
      <w:pPr>
        <w:spacing w:after="120" w:line="240" w:lineRule="auto"/>
        <w:ind w:left="426"/>
      </w:pPr>
    </w:p>
    <w:p w14:paraId="41B80557" w14:textId="77777777" w:rsidR="0089009F" w:rsidRPr="00F25460" w:rsidRDefault="0089009F" w:rsidP="00307B3F">
      <w:pPr>
        <w:spacing w:after="120" w:line="240" w:lineRule="auto"/>
        <w:rPr>
          <w:b/>
          <w:color w:val="A60000"/>
          <w:sz w:val="22"/>
        </w:rPr>
      </w:pPr>
      <w:r w:rsidRPr="00F25460">
        <w:rPr>
          <w:b/>
          <w:color w:val="A60000"/>
          <w:sz w:val="22"/>
        </w:rPr>
        <w:t>Partie 2 – Prix et modalités de paiement</w:t>
      </w:r>
    </w:p>
    <w:p w14:paraId="0ED87100" w14:textId="4936A89C" w:rsidR="00FC3FC6" w:rsidRDefault="00FC3FC6" w:rsidP="0089009F">
      <w:pPr>
        <w:spacing w:after="0" w:line="240" w:lineRule="auto"/>
        <w:ind w:firstLine="425"/>
        <w:rPr>
          <w:b/>
        </w:rPr>
      </w:pPr>
      <w:r>
        <w:rPr>
          <w:b/>
        </w:rPr>
        <w:t xml:space="preserve">Article </w:t>
      </w:r>
      <w:r w:rsidR="00ED5A0D">
        <w:rPr>
          <w:b/>
        </w:rPr>
        <w:t>9</w:t>
      </w:r>
      <w:r>
        <w:rPr>
          <w:b/>
        </w:rPr>
        <w:t>. Montant du marché</w:t>
      </w:r>
    </w:p>
    <w:p w14:paraId="7F33ECBE" w14:textId="25122202" w:rsidR="0083356B" w:rsidRDefault="0083356B" w:rsidP="0083356B">
      <w:pPr>
        <w:spacing w:after="0" w:line="240" w:lineRule="auto"/>
        <w:ind w:firstLine="425"/>
        <w:rPr>
          <w:b/>
        </w:rPr>
      </w:pPr>
      <w:r>
        <w:rPr>
          <w:b/>
        </w:rPr>
        <w:t xml:space="preserve">Article </w:t>
      </w:r>
      <w:r w:rsidR="00ED5A0D">
        <w:rPr>
          <w:b/>
        </w:rPr>
        <w:t>10</w:t>
      </w:r>
      <w:r>
        <w:rPr>
          <w:b/>
        </w:rPr>
        <w:t>. Montant des prestations forfaitaires</w:t>
      </w:r>
    </w:p>
    <w:p w14:paraId="2D4451AB" w14:textId="48A17110" w:rsidR="0083356B" w:rsidRDefault="0083356B" w:rsidP="0083356B">
      <w:pPr>
        <w:spacing w:after="0" w:line="240" w:lineRule="auto"/>
        <w:ind w:firstLine="425"/>
        <w:rPr>
          <w:b/>
        </w:rPr>
      </w:pPr>
      <w:r>
        <w:rPr>
          <w:b/>
        </w:rPr>
        <w:t xml:space="preserve">Article </w:t>
      </w:r>
      <w:r w:rsidR="00ED5A0D">
        <w:rPr>
          <w:b/>
        </w:rPr>
        <w:t>11</w:t>
      </w:r>
      <w:r>
        <w:rPr>
          <w:b/>
        </w:rPr>
        <w:t>. Montant des prestations hors forfait</w:t>
      </w:r>
    </w:p>
    <w:p w14:paraId="58A71CA7" w14:textId="3BEA554D" w:rsidR="0083356B" w:rsidRPr="00F25460" w:rsidRDefault="0083356B" w:rsidP="0083356B">
      <w:pPr>
        <w:spacing w:after="0" w:line="240" w:lineRule="auto"/>
        <w:ind w:firstLine="426"/>
        <w:rPr>
          <w:b/>
        </w:rPr>
      </w:pPr>
      <w:r w:rsidRPr="00F25460">
        <w:rPr>
          <w:b/>
        </w:rPr>
        <w:t xml:space="preserve">Article </w:t>
      </w:r>
      <w:r>
        <w:rPr>
          <w:b/>
        </w:rPr>
        <w:t>1</w:t>
      </w:r>
      <w:r w:rsidR="00ED5A0D">
        <w:rPr>
          <w:b/>
        </w:rPr>
        <w:t>2</w:t>
      </w:r>
      <w:r w:rsidRPr="00F25460">
        <w:rPr>
          <w:b/>
        </w:rPr>
        <w:t xml:space="preserve">. </w:t>
      </w:r>
      <w:r>
        <w:rPr>
          <w:b/>
        </w:rPr>
        <w:t>Contenu</w:t>
      </w:r>
      <w:r w:rsidRPr="00F25460">
        <w:rPr>
          <w:b/>
        </w:rPr>
        <w:t xml:space="preserve"> des prix</w:t>
      </w:r>
    </w:p>
    <w:p w14:paraId="7C8F3DA2" w14:textId="09AE2345" w:rsidR="0089009F" w:rsidRPr="00F25460" w:rsidRDefault="0089009F" w:rsidP="0089009F">
      <w:pPr>
        <w:spacing w:after="0" w:line="240" w:lineRule="auto"/>
        <w:ind w:firstLine="426"/>
        <w:rPr>
          <w:b/>
        </w:rPr>
      </w:pPr>
      <w:r w:rsidRPr="00F25460">
        <w:rPr>
          <w:b/>
        </w:rPr>
        <w:t xml:space="preserve">Article </w:t>
      </w:r>
      <w:r w:rsidR="0083356B">
        <w:rPr>
          <w:b/>
        </w:rPr>
        <w:t>1</w:t>
      </w:r>
      <w:r w:rsidR="00ED5A0D">
        <w:rPr>
          <w:b/>
        </w:rPr>
        <w:t>3</w:t>
      </w:r>
      <w:r w:rsidRPr="00F25460">
        <w:rPr>
          <w:b/>
        </w:rPr>
        <w:t xml:space="preserve">. </w:t>
      </w:r>
      <w:r w:rsidR="00C02C5C">
        <w:rPr>
          <w:b/>
        </w:rPr>
        <w:t>Révision</w:t>
      </w:r>
      <w:r w:rsidRPr="00F25460">
        <w:rPr>
          <w:b/>
        </w:rPr>
        <w:t xml:space="preserve"> des prix</w:t>
      </w:r>
    </w:p>
    <w:p w14:paraId="1E3C6903" w14:textId="43B9AA3E" w:rsidR="0089009F" w:rsidRPr="00F25460" w:rsidRDefault="0089009F" w:rsidP="0089009F">
      <w:pPr>
        <w:spacing w:after="0" w:line="240" w:lineRule="auto"/>
        <w:ind w:firstLine="426"/>
        <w:rPr>
          <w:b/>
        </w:rPr>
      </w:pPr>
      <w:r w:rsidRPr="00F25460">
        <w:rPr>
          <w:b/>
        </w:rPr>
        <w:t xml:space="preserve">Article </w:t>
      </w:r>
      <w:r w:rsidR="00FC3FC6">
        <w:rPr>
          <w:b/>
        </w:rPr>
        <w:t>1</w:t>
      </w:r>
      <w:r w:rsidR="001E398D">
        <w:rPr>
          <w:b/>
        </w:rPr>
        <w:t>4</w:t>
      </w:r>
      <w:r w:rsidRPr="00F25460">
        <w:rPr>
          <w:b/>
        </w:rPr>
        <w:t xml:space="preserve">. </w:t>
      </w:r>
      <w:r w:rsidR="00C02C5C">
        <w:rPr>
          <w:b/>
        </w:rPr>
        <w:t>Clause de sauvegarde</w:t>
      </w:r>
    </w:p>
    <w:p w14:paraId="0E9566FE" w14:textId="50EE8DA5" w:rsidR="0089009F" w:rsidRPr="00F25460" w:rsidRDefault="0089009F" w:rsidP="0089009F">
      <w:pPr>
        <w:spacing w:after="0" w:line="240" w:lineRule="auto"/>
        <w:ind w:firstLine="426"/>
        <w:rPr>
          <w:b/>
        </w:rPr>
      </w:pPr>
      <w:r w:rsidRPr="00F25460">
        <w:rPr>
          <w:b/>
        </w:rPr>
        <w:t>Article 1</w:t>
      </w:r>
      <w:r w:rsidR="001E398D">
        <w:rPr>
          <w:b/>
        </w:rPr>
        <w:t>5</w:t>
      </w:r>
      <w:r w:rsidRPr="00F25460">
        <w:rPr>
          <w:b/>
        </w:rPr>
        <w:t xml:space="preserve">. </w:t>
      </w:r>
      <w:r w:rsidR="00C02C5C" w:rsidRPr="00F25460">
        <w:rPr>
          <w:b/>
        </w:rPr>
        <w:t xml:space="preserve">Avances </w:t>
      </w:r>
    </w:p>
    <w:p w14:paraId="149CDC04" w14:textId="6AD1C641" w:rsidR="0089009F" w:rsidRDefault="0089009F" w:rsidP="0089009F">
      <w:pPr>
        <w:spacing w:after="0" w:line="240" w:lineRule="auto"/>
        <w:ind w:firstLine="426"/>
        <w:rPr>
          <w:b/>
        </w:rPr>
      </w:pPr>
      <w:r>
        <w:rPr>
          <w:b/>
        </w:rPr>
        <w:t>Article 1</w:t>
      </w:r>
      <w:r w:rsidR="001E398D">
        <w:rPr>
          <w:b/>
        </w:rPr>
        <w:t>6</w:t>
      </w:r>
      <w:r>
        <w:rPr>
          <w:b/>
        </w:rPr>
        <w:t xml:space="preserve">. </w:t>
      </w:r>
      <w:r w:rsidR="00C02C5C" w:rsidRPr="00F25460">
        <w:rPr>
          <w:b/>
        </w:rPr>
        <w:t>Acomptes</w:t>
      </w:r>
    </w:p>
    <w:p w14:paraId="5DCFA4D9" w14:textId="5471BB21" w:rsidR="001E398D" w:rsidRPr="00F25460" w:rsidRDefault="001E398D" w:rsidP="001E398D">
      <w:pPr>
        <w:spacing w:after="0" w:line="240" w:lineRule="auto"/>
        <w:ind w:firstLine="426"/>
        <w:rPr>
          <w:b/>
        </w:rPr>
      </w:pPr>
      <w:r>
        <w:rPr>
          <w:b/>
        </w:rPr>
        <w:t>Article 17. Modalités d’exécution des prestations hors forfait</w:t>
      </w:r>
    </w:p>
    <w:p w14:paraId="60B152B4" w14:textId="5D9BEEA3" w:rsidR="0089009F" w:rsidRPr="00F25460" w:rsidRDefault="0089009F" w:rsidP="0089009F">
      <w:pPr>
        <w:spacing w:after="0" w:line="240" w:lineRule="auto"/>
        <w:ind w:firstLine="426"/>
        <w:rPr>
          <w:b/>
        </w:rPr>
      </w:pPr>
      <w:r>
        <w:rPr>
          <w:b/>
        </w:rPr>
        <w:t>Article 1</w:t>
      </w:r>
      <w:r w:rsidR="001E398D">
        <w:rPr>
          <w:b/>
        </w:rPr>
        <w:t>8</w:t>
      </w:r>
      <w:r w:rsidRPr="00F25460">
        <w:rPr>
          <w:b/>
        </w:rPr>
        <w:t xml:space="preserve">. </w:t>
      </w:r>
      <w:r w:rsidR="00990181">
        <w:rPr>
          <w:b/>
        </w:rPr>
        <w:t xml:space="preserve">Modalités de </w:t>
      </w:r>
      <w:r w:rsidR="00CD4756">
        <w:rPr>
          <w:b/>
        </w:rPr>
        <w:t>règlement</w:t>
      </w:r>
    </w:p>
    <w:p w14:paraId="3A7A18F0" w14:textId="2FE0186A" w:rsidR="00CD4756" w:rsidRPr="00F25460" w:rsidRDefault="0089009F" w:rsidP="00CD4756">
      <w:pPr>
        <w:spacing w:after="0" w:line="240" w:lineRule="auto"/>
        <w:ind w:firstLine="426"/>
        <w:rPr>
          <w:b/>
        </w:rPr>
      </w:pPr>
      <w:r>
        <w:rPr>
          <w:b/>
        </w:rPr>
        <w:t>Article 1</w:t>
      </w:r>
      <w:r w:rsidR="001E398D">
        <w:rPr>
          <w:b/>
        </w:rPr>
        <w:t>9</w:t>
      </w:r>
      <w:r w:rsidRPr="00F25460">
        <w:rPr>
          <w:b/>
        </w:rPr>
        <w:t xml:space="preserve">. </w:t>
      </w:r>
      <w:r w:rsidR="00CD4756" w:rsidRPr="00F25460">
        <w:rPr>
          <w:b/>
        </w:rPr>
        <w:t>Délai de paiement</w:t>
      </w:r>
    </w:p>
    <w:p w14:paraId="00E75112" w14:textId="05C9DA56" w:rsidR="00CD4756" w:rsidRPr="00F25460" w:rsidRDefault="0089009F" w:rsidP="00307B3F">
      <w:pPr>
        <w:spacing w:after="120" w:line="240" w:lineRule="auto"/>
        <w:ind w:firstLine="426"/>
        <w:rPr>
          <w:b/>
        </w:rPr>
      </w:pPr>
      <w:r>
        <w:rPr>
          <w:b/>
        </w:rPr>
        <w:t xml:space="preserve">Article </w:t>
      </w:r>
      <w:r w:rsidR="001E398D">
        <w:rPr>
          <w:b/>
        </w:rPr>
        <w:t>20</w:t>
      </w:r>
      <w:r w:rsidRPr="00F25460">
        <w:rPr>
          <w:b/>
        </w:rPr>
        <w:t xml:space="preserve">. </w:t>
      </w:r>
      <w:r w:rsidR="00CD4756" w:rsidRPr="00F25460">
        <w:rPr>
          <w:b/>
        </w:rPr>
        <w:t>Intérêts moratoires</w:t>
      </w:r>
    </w:p>
    <w:p w14:paraId="706A5927" w14:textId="0BA94A1E" w:rsidR="0089009F" w:rsidRPr="00F25460" w:rsidRDefault="0089009F" w:rsidP="00307B3F">
      <w:pPr>
        <w:spacing w:after="120" w:line="240" w:lineRule="auto"/>
        <w:rPr>
          <w:b/>
          <w:color w:val="A60000"/>
          <w:sz w:val="22"/>
        </w:rPr>
      </w:pPr>
      <w:r w:rsidRPr="00F25460">
        <w:rPr>
          <w:b/>
          <w:color w:val="A60000"/>
          <w:sz w:val="22"/>
        </w:rPr>
        <w:t xml:space="preserve">Partie 3 – </w:t>
      </w:r>
      <w:r w:rsidR="00ED5A0D">
        <w:rPr>
          <w:b/>
          <w:color w:val="A60000"/>
          <w:sz w:val="22"/>
        </w:rPr>
        <w:t>Modalités particulières</w:t>
      </w:r>
      <w:r w:rsidR="001E398D">
        <w:rPr>
          <w:b/>
          <w:color w:val="A60000"/>
          <w:sz w:val="22"/>
        </w:rPr>
        <w:t xml:space="preserve"> d’exécution</w:t>
      </w:r>
      <w:r w:rsidR="00ED5A0D">
        <w:rPr>
          <w:b/>
          <w:color w:val="A60000"/>
          <w:sz w:val="22"/>
        </w:rPr>
        <w:t xml:space="preserve"> des prestations</w:t>
      </w:r>
    </w:p>
    <w:p w14:paraId="25BBE6DA" w14:textId="44157D20" w:rsidR="001D6DCD" w:rsidRDefault="001D6DCD" w:rsidP="0089009F">
      <w:pPr>
        <w:spacing w:after="0" w:line="240" w:lineRule="auto"/>
        <w:ind w:left="425"/>
        <w:rPr>
          <w:b/>
        </w:rPr>
      </w:pPr>
      <w:r>
        <w:rPr>
          <w:b/>
        </w:rPr>
        <w:t xml:space="preserve">Article </w:t>
      </w:r>
      <w:r w:rsidR="001E398D">
        <w:rPr>
          <w:b/>
        </w:rPr>
        <w:t>21</w:t>
      </w:r>
      <w:r>
        <w:rPr>
          <w:b/>
        </w:rPr>
        <w:t xml:space="preserve">. </w:t>
      </w:r>
      <w:r w:rsidR="001E398D">
        <w:rPr>
          <w:b/>
        </w:rPr>
        <w:t>Langue</w:t>
      </w:r>
    </w:p>
    <w:p w14:paraId="4D88B9F8" w14:textId="2C33C7A5" w:rsidR="005224C6" w:rsidRDefault="005224C6" w:rsidP="0089009F">
      <w:pPr>
        <w:spacing w:after="0" w:line="240" w:lineRule="auto"/>
        <w:ind w:left="425"/>
        <w:rPr>
          <w:b/>
        </w:rPr>
      </w:pPr>
      <w:r>
        <w:rPr>
          <w:b/>
        </w:rPr>
        <w:t xml:space="preserve">Article </w:t>
      </w:r>
      <w:r w:rsidR="001E398D">
        <w:rPr>
          <w:b/>
        </w:rPr>
        <w:t>22</w:t>
      </w:r>
      <w:r>
        <w:rPr>
          <w:b/>
        </w:rPr>
        <w:t xml:space="preserve">. </w:t>
      </w:r>
      <w:r w:rsidR="001E398D">
        <w:rPr>
          <w:b/>
        </w:rPr>
        <w:t>Ordre de service</w:t>
      </w:r>
    </w:p>
    <w:p w14:paraId="3AEB2C9F" w14:textId="7D03DE87" w:rsidR="0089009F" w:rsidRPr="00F25460" w:rsidRDefault="0089009F" w:rsidP="0089009F">
      <w:pPr>
        <w:spacing w:after="0" w:line="240" w:lineRule="auto"/>
        <w:ind w:left="425"/>
        <w:rPr>
          <w:b/>
        </w:rPr>
      </w:pPr>
      <w:r w:rsidRPr="00F25460">
        <w:rPr>
          <w:b/>
        </w:rPr>
        <w:lastRenderedPageBreak/>
        <w:t>Articl</w:t>
      </w:r>
      <w:r>
        <w:rPr>
          <w:b/>
        </w:rPr>
        <w:t xml:space="preserve">e </w:t>
      </w:r>
      <w:r w:rsidR="00D066B0">
        <w:rPr>
          <w:b/>
        </w:rPr>
        <w:t>2</w:t>
      </w:r>
      <w:r w:rsidR="001E398D">
        <w:rPr>
          <w:b/>
        </w:rPr>
        <w:t>3</w:t>
      </w:r>
      <w:r w:rsidRPr="00F25460">
        <w:rPr>
          <w:b/>
        </w:rPr>
        <w:t xml:space="preserve">. </w:t>
      </w:r>
      <w:r w:rsidR="001E398D">
        <w:rPr>
          <w:b/>
        </w:rPr>
        <w:t xml:space="preserve">Prise en charge des </w:t>
      </w:r>
      <w:r w:rsidR="00B27D17">
        <w:rPr>
          <w:b/>
        </w:rPr>
        <w:t>site</w:t>
      </w:r>
      <w:r w:rsidR="001E398D">
        <w:rPr>
          <w:b/>
        </w:rPr>
        <w:t>s</w:t>
      </w:r>
    </w:p>
    <w:p w14:paraId="6B1BA88D" w14:textId="0AE789D5" w:rsidR="0089009F" w:rsidRDefault="0089009F" w:rsidP="0089009F">
      <w:pPr>
        <w:spacing w:after="0" w:line="240" w:lineRule="auto"/>
        <w:ind w:left="425"/>
        <w:rPr>
          <w:b/>
        </w:rPr>
      </w:pPr>
      <w:r>
        <w:rPr>
          <w:b/>
        </w:rPr>
        <w:t xml:space="preserve">Article </w:t>
      </w:r>
      <w:r w:rsidR="00A66DD3">
        <w:rPr>
          <w:b/>
        </w:rPr>
        <w:t>2</w:t>
      </w:r>
      <w:r w:rsidR="001E398D">
        <w:rPr>
          <w:b/>
        </w:rPr>
        <w:t>4</w:t>
      </w:r>
      <w:r w:rsidRPr="00F25460">
        <w:rPr>
          <w:b/>
        </w:rPr>
        <w:t xml:space="preserve">. </w:t>
      </w:r>
      <w:r w:rsidR="001E398D">
        <w:rPr>
          <w:b/>
        </w:rPr>
        <w:t>Modalités d’intervention</w:t>
      </w:r>
    </w:p>
    <w:p w14:paraId="3CF27202" w14:textId="54552FFB" w:rsidR="00392114" w:rsidRDefault="00392114" w:rsidP="0089009F">
      <w:pPr>
        <w:spacing w:after="0" w:line="240" w:lineRule="auto"/>
        <w:ind w:left="425"/>
        <w:rPr>
          <w:b/>
        </w:rPr>
      </w:pPr>
      <w:r>
        <w:rPr>
          <w:b/>
        </w:rPr>
        <w:t xml:space="preserve">Article </w:t>
      </w:r>
      <w:r w:rsidR="00A66DD3">
        <w:rPr>
          <w:b/>
        </w:rPr>
        <w:t>2</w:t>
      </w:r>
      <w:r w:rsidR="001E398D">
        <w:rPr>
          <w:b/>
        </w:rPr>
        <w:t>5</w:t>
      </w:r>
      <w:r>
        <w:rPr>
          <w:b/>
        </w:rPr>
        <w:t xml:space="preserve">. </w:t>
      </w:r>
      <w:r w:rsidR="001E398D">
        <w:rPr>
          <w:b/>
        </w:rPr>
        <w:t>Plan de prévention</w:t>
      </w:r>
    </w:p>
    <w:p w14:paraId="1522B3E3" w14:textId="5DB5F0EA" w:rsidR="004B7DBB" w:rsidRDefault="004B7DBB" w:rsidP="001E398D">
      <w:pPr>
        <w:spacing w:after="0" w:line="240" w:lineRule="auto"/>
        <w:ind w:left="425"/>
        <w:rPr>
          <w:b/>
        </w:rPr>
      </w:pPr>
      <w:r>
        <w:rPr>
          <w:b/>
        </w:rPr>
        <w:t>Article 2</w:t>
      </w:r>
      <w:r w:rsidR="001E398D">
        <w:rPr>
          <w:b/>
        </w:rPr>
        <w:t>6</w:t>
      </w:r>
      <w:r>
        <w:rPr>
          <w:b/>
        </w:rPr>
        <w:t xml:space="preserve">. </w:t>
      </w:r>
      <w:r w:rsidR="008A5781">
        <w:rPr>
          <w:b/>
        </w:rPr>
        <w:t>D</w:t>
      </w:r>
      <w:r w:rsidR="001E398D">
        <w:rPr>
          <w:b/>
        </w:rPr>
        <w:t>ocuments d’information et d’exploitation</w:t>
      </w:r>
    </w:p>
    <w:p w14:paraId="59694986" w14:textId="0E2A9576" w:rsidR="001E398D" w:rsidRDefault="001E398D" w:rsidP="001E398D">
      <w:pPr>
        <w:spacing w:after="0" w:line="240" w:lineRule="auto"/>
        <w:ind w:left="425"/>
        <w:rPr>
          <w:b/>
        </w:rPr>
      </w:pPr>
      <w:r>
        <w:rPr>
          <w:b/>
        </w:rPr>
        <w:t>Article 27. Documents périodiques à fournir à la Cour de cassation</w:t>
      </w:r>
    </w:p>
    <w:p w14:paraId="3483DD18" w14:textId="26DF3E55" w:rsidR="001E398D" w:rsidRDefault="001E398D" w:rsidP="001E398D">
      <w:pPr>
        <w:spacing w:after="0" w:line="240" w:lineRule="auto"/>
        <w:ind w:left="425"/>
        <w:rPr>
          <w:b/>
        </w:rPr>
      </w:pPr>
      <w:r>
        <w:rPr>
          <w:b/>
        </w:rPr>
        <w:t>Article 28. Documentation technique</w:t>
      </w:r>
    </w:p>
    <w:p w14:paraId="277D14A8" w14:textId="606BFADB" w:rsidR="001E398D" w:rsidRDefault="001E398D" w:rsidP="001E398D">
      <w:pPr>
        <w:spacing w:after="0" w:line="240" w:lineRule="auto"/>
        <w:ind w:left="425"/>
        <w:rPr>
          <w:b/>
        </w:rPr>
      </w:pPr>
      <w:r>
        <w:rPr>
          <w:b/>
        </w:rPr>
        <w:t>Article 29. Personnel du prestataire</w:t>
      </w:r>
    </w:p>
    <w:p w14:paraId="31C3DA66" w14:textId="498198AB" w:rsidR="001E398D" w:rsidRDefault="001E398D" w:rsidP="001E398D">
      <w:pPr>
        <w:spacing w:after="0" w:line="240" w:lineRule="auto"/>
        <w:ind w:left="425"/>
        <w:rPr>
          <w:b/>
        </w:rPr>
      </w:pPr>
      <w:r>
        <w:rPr>
          <w:b/>
        </w:rPr>
        <w:t>Article 3</w:t>
      </w:r>
      <w:r w:rsidR="009B469C">
        <w:rPr>
          <w:b/>
        </w:rPr>
        <w:t>0</w:t>
      </w:r>
      <w:r>
        <w:rPr>
          <w:b/>
        </w:rPr>
        <w:t>. Obligations du titulaire</w:t>
      </w:r>
    </w:p>
    <w:p w14:paraId="708168CF" w14:textId="42B5A1A0" w:rsidR="0028276A" w:rsidRDefault="0028276A" w:rsidP="001E398D">
      <w:pPr>
        <w:spacing w:after="0" w:line="240" w:lineRule="auto"/>
        <w:ind w:left="425"/>
        <w:rPr>
          <w:b/>
        </w:rPr>
      </w:pPr>
      <w:r>
        <w:rPr>
          <w:b/>
        </w:rPr>
        <w:t>Article 31. Pilotage du marché</w:t>
      </w:r>
    </w:p>
    <w:p w14:paraId="629AE979" w14:textId="046B9BC8" w:rsidR="001E398D" w:rsidRDefault="001E398D" w:rsidP="001E398D">
      <w:pPr>
        <w:spacing w:after="0" w:line="240" w:lineRule="auto"/>
        <w:ind w:left="425"/>
        <w:rPr>
          <w:b/>
        </w:rPr>
      </w:pPr>
      <w:r>
        <w:rPr>
          <w:b/>
        </w:rPr>
        <w:t>Article 3</w:t>
      </w:r>
      <w:r w:rsidR="0028276A">
        <w:rPr>
          <w:b/>
        </w:rPr>
        <w:t>2</w:t>
      </w:r>
      <w:r>
        <w:rPr>
          <w:b/>
        </w:rPr>
        <w:t>. Clause de réexamen</w:t>
      </w:r>
    </w:p>
    <w:p w14:paraId="3BD18718" w14:textId="5B909558" w:rsidR="001E398D" w:rsidRDefault="001E398D" w:rsidP="001E398D">
      <w:pPr>
        <w:spacing w:after="0" w:line="240" w:lineRule="auto"/>
        <w:ind w:left="425"/>
        <w:rPr>
          <w:b/>
        </w:rPr>
      </w:pPr>
      <w:r>
        <w:rPr>
          <w:b/>
        </w:rPr>
        <w:t>Article 3</w:t>
      </w:r>
      <w:r w:rsidR="0028276A">
        <w:rPr>
          <w:b/>
        </w:rPr>
        <w:t>3</w:t>
      </w:r>
      <w:r>
        <w:rPr>
          <w:b/>
        </w:rPr>
        <w:t>. Clause environnementale générale</w:t>
      </w:r>
    </w:p>
    <w:p w14:paraId="066AB47C" w14:textId="77777777" w:rsidR="001E398D" w:rsidRDefault="001E398D" w:rsidP="001E398D">
      <w:pPr>
        <w:spacing w:after="0" w:line="240" w:lineRule="auto"/>
        <w:ind w:left="425"/>
        <w:rPr>
          <w:b/>
        </w:rPr>
      </w:pPr>
    </w:p>
    <w:p w14:paraId="5ECF9E51" w14:textId="49531CB6" w:rsidR="0089009F" w:rsidRPr="00F25460" w:rsidRDefault="0089009F" w:rsidP="005A0079">
      <w:pPr>
        <w:spacing w:after="120" w:line="240" w:lineRule="auto"/>
        <w:rPr>
          <w:b/>
          <w:color w:val="A60000"/>
          <w:sz w:val="22"/>
        </w:rPr>
      </w:pPr>
      <w:r w:rsidRPr="00F25460">
        <w:rPr>
          <w:b/>
          <w:color w:val="A60000"/>
          <w:sz w:val="22"/>
        </w:rPr>
        <w:t xml:space="preserve">Partie 4 – </w:t>
      </w:r>
      <w:r w:rsidR="001E398D">
        <w:rPr>
          <w:b/>
          <w:color w:val="A60000"/>
          <w:sz w:val="22"/>
        </w:rPr>
        <w:t>Sanctions</w:t>
      </w:r>
    </w:p>
    <w:p w14:paraId="5DF978C5" w14:textId="217116DC" w:rsidR="0089009F" w:rsidRDefault="0089009F" w:rsidP="0089009F">
      <w:pPr>
        <w:spacing w:after="0" w:line="240" w:lineRule="auto"/>
        <w:ind w:firstLine="426"/>
        <w:rPr>
          <w:b/>
          <w:shd w:val="clear" w:color="auto" w:fill="FFFFFF"/>
        </w:rPr>
      </w:pPr>
      <w:r>
        <w:rPr>
          <w:b/>
          <w:shd w:val="clear" w:color="auto" w:fill="FFFFFF"/>
        </w:rPr>
        <w:t xml:space="preserve">Article </w:t>
      </w:r>
      <w:r w:rsidR="001E398D">
        <w:rPr>
          <w:b/>
          <w:shd w:val="clear" w:color="auto" w:fill="FFFFFF"/>
        </w:rPr>
        <w:t>3</w:t>
      </w:r>
      <w:r w:rsidR="0028276A">
        <w:rPr>
          <w:b/>
          <w:shd w:val="clear" w:color="auto" w:fill="FFFFFF"/>
        </w:rPr>
        <w:t>4</w:t>
      </w:r>
      <w:r w:rsidRPr="00F25460">
        <w:rPr>
          <w:b/>
          <w:shd w:val="clear" w:color="auto" w:fill="FFFFFF"/>
        </w:rPr>
        <w:t xml:space="preserve">. </w:t>
      </w:r>
      <w:r w:rsidR="001E398D">
        <w:rPr>
          <w:b/>
          <w:shd w:val="clear" w:color="auto" w:fill="FFFFFF"/>
        </w:rPr>
        <w:t>Pénalités</w:t>
      </w:r>
    </w:p>
    <w:p w14:paraId="53F4F8C9" w14:textId="77777777" w:rsidR="001E398D" w:rsidRPr="00F25460" w:rsidRDefault="001E398D" w:rsidP="0089009F">
      <w:pPr>
        <w:spacing w:after="0" w:line="240" w:lineRule="auto"/>
        <w:ind w:firstLine="426"/>
        <w:rPr>
          <w:b/>
          <w:shd w:val="clear" w:color="auto" w:fill="FFFFFF"/>
        </w:rPr>
      </w:pPr>
    </w:p>
    <w:p w14:paraId="6CEF32A6" w14:textId="27790B92" w:rsidR="0089009F" w:rsidRPr="00F25460" w:rsidRDefault="0089009F" w:rsidP="0089009F">
      <w:pPr>
        <w:spacing w:after="120" w:line="240" w:lineRule="auto"/>
        <w:rPr>
          <w:b/>
          <w:color w:val="A60000"/>
          <w:sz w:val="22"/>
        </w:rPr>
      </w:pPr>
      <w:r w:rsidRPr="00F25460">
        <w:rPr>
          <w:b/>
          <w:color w:val="A60000"/>
          <w:sz w:val="22"/>
        </w:rPr>
        <w:t xml:space="preserve">Partie </w:t>
      </w:r>
      <w:r w:rsidR="001E398D">
        <w:rPr>
          <w:b/>
          <w:color w:val="A60000"/>
          <w:sz w:val="22"/>
        </w:rPr>
        <w:t>5</w:t>
      </w:r>
      <w:r w:rsidRPr="00F25460">
        <w:rPr>
          <w:b/>
          <w:color w:val="A60000"/>
          <w:sz w:val="22"/>
        </w:rPr>
        <w:t xml:space="preserve"> – Autres articles</w:t>
      </w:r>
    </w:p>
    <w:p w14:paraId="2F770E08" w14:textId="6F592EF8" w:rsidR="0089009F" w:rsidRDefault="0089009F" w:rsidP="00843D7D">
      <w:pPr>
        <w:spacing w:after="0" w:line="240" w:lineRule="auto"/>
        <w:ind w:firstLine="425"/>
        <w:rPr>
          <w:b/>
        </w:rPr>
      </w:pPr>
      <w:r>
        <w:rPr>
          <w:b/>
        </w:rPr>
        <w:t xml:space="preserve">Article </w:t>
      </w:r>
      <w:r w:rsidR="002F10B6">
        <w:rPr>
          <w:b/>
        </w:rPr>
        <w:t>3</w:t>
      </w:r>
      <w:r w:rsidR="0028276A">
        <w:rPr>
          <w:b/>
        </w:rPr>
        <w:t>5</w:t>
      </w:r>
      <w:r w:rsidRPr="00F25460">
        <w:rPr>
          <w:b/>
        </w:rPr>
        <w:t>. Docume</w:t>
      </w:r>
      <w:r>
        <w:rPr>
          <w:b/>
        </w:rPr>
        <w:t>nts à produire par le titulaire</w:t>
      </w:r>
    </w:p>
    <w:p w14:paraId="03BE86D3" w14:textId="680614C2" w:rsidR="00D60641" w:rsidRPr="00843D7D" w:rsidRDefault="00977950" w:rsidP="00E97069">
      <w:pPr>
        <w:spacing w:after="0" w:line="240" w:lineRule="auto"/>
        <w:ind w:left="425"/>
        <w:rPr>
          <w:b/>
        </w:rPr>
      </w:pPr>
      <w:r>
        <w:rPr>
          <w:b/>
        </w:rPr>
        <w:t>Article</w:t>
      </w:r>
      <w:r w:rsidR="006A5CD0">
        <w:rPr>
          <w:b/>
        </w:rPr>
        <w:t xml:space="preserve"> </w:t>
      </w:r>
      <w:r w:rsidR="0028276A">
        <w:rPr>
          <w:b/>
        </w:rPr>
        <w:t>36</w:t>
      </w:r>
      <w:r w:rsidRPr="00F25460">
        <w:rPr>
          <w:b/>
        </w:rPr>
        <w:t xml:space="preserve">. </w:t>
      </w:r>
      <w:r w:rsidR="00D60641" w:rsidRPr="00843D7D">
        <w:rPr>
          <w:b/>
        </w:rPr>
        <w:t xml:space="preserve">Promotion de la </w:t>
      </w:r>
      <w:r w:rsidR="001E398D">
        <w:rPr>
          <w:b/>
        </w:rPr>
        <w:t>démarche de labellisation RFAR</w:t>
      </w:r>
      <w:r w:rsidR="00D60641" w:rsidRPr="00843D7D">
        <w:rPr>
          <w:b/>
        </w:rPr>
        <w:t xml:space="preserve"> « </w:t>
      </w:r>
      <w:r w:rsidR="00E97069">
        <w:rPr>
          <w:b/>
        </w:rPr>
        <w:t>r</w:t>
      </w:r>
      <w:r w:rsidR="00D60641" w:rsidRPr="00843D7D">
        <w:rPr>
          <w:b/>
        </w:rPr>
        <w:t>elations fournisseurs et achats responsables »</w:t>
      </w:r>
    </w:p>
    <w:p w14:paraId="089F5E4D" w14:textId="4F71521B" w:rsidR="00843D7D" w:rsidRPr="00843D7D" w:rsidRDefault="00977950" w:rsidP="009B469C">
      <w:pPr>
        <w:spacing w:after="0" w:line="240" w:lineRule="auto"/>
        <w:ind w:firstLine="425"/>
        <w:rPr>
          <w:b/>
        </w:rPr>
      </w:pPr>
      <w:r>
        <w:rPr>
          <w:b/>
        </w:rPr>
        <w:t>Article 3</w:t>
      </w:r>
      <w:r w:rsidR="0028276A">
        <w:rPr>
          <w:b/>
        </w:rPr>
        <w:t>7</w:t>
      </w:r>
      <w:r w:rsidRPr="00F25460">
        <w:rPr>
          <w:b/>
        </w:rPr>
        <w:t xml:space="preserve">. </w:t>
      </w:r>
      <w:r w:rsidR="00D60641" w:rsidRPr="00F25460">
        <w:rPr>
          <w:b/>
        </w:rPr>
        <w:t>D</w:t>
      </w:r>
      <w:r w:rsidR="00D60641">
        <w:rPr>
          <w:b/>
        </w:rPr>
        <w:t>ifférents</w:t>
      </w:r>
      <w:r w:rsidR="00D60641" w:rsidRPr="00843D7D">
        <w:rPr>
          <w:b/>
        </w:rPr>
        <w:t xml:space="preserve"> </w:t>
      </w:r>
    </w:p>
    <w:p w14:paraId="25C9BEA2" w14:textId="2B0C367E" w:rsidR="00977950" w:rsidRDefault="00977950" w:rsidP="00843D7D">
      <w:pPr>
        <w:spacing w:after="0" w:line="240" w:lineRule="auto"/>
        <w:ind w:firstLine="425"/>
        <w:rPr>
          <w:b/>
        </w:rPr>
      </w:pPr>
      <w:r>
        <w:rPr>
          <w:b/>
        </w:rPr>
        <w:t xml:space="preserve">Article </w:t>
      </w:r>
      <w:r w:rsidR="009B469C">
        <w:rPr>
          <w:b/>
        </w:rPr>
        <w:t>3</w:t>
      </w:r>
      <w:r w:rsidR="0028276A">
        <w:rPr>
          <w:b/>
        </w:rPr>
        <w:t>8</w:t>
      </w:r>
      <w:r w:rsidRPr="00F25460">
        <w:rPr>
          <w:b/>
        </w:rPr>
        <w:t>. D</w:t>
      </w:r>
      <w:r>
        <w:rPr>
          <w:b/>
        </w:rPr>
        <w:t>érogations au CCAG-</w:t>
      </w:r>
      <w:r w:rsidR="004D4820">
        <w:rPr>
          <w:b/>
        </w:rPr>
        <w:t>FCS</w:t>
      </w:r>
    </w:p>
    <w:p w14:paraId="135799B8" w14:textId="77777777" w:rsidR="00977950" w:rsidRDefault="00977950" w:rsidP="00977950">
      <w:pPr>
        <w:spacing w:after="120" w:line="240" w:lineRule="auto"/>
        <w:ind w:firstLine="426"/>
        <w:rPr>
          <w:b/>
        </w:rPr>
      </w:pPr>
    </w:p>
    <w:p w14:paraId="1B86A06D" w14:textId="77777777" w:rsidR="00977950" w:rsidRPr="00F25460" w:rsidRDefault="00977950" w:rsidP="00977950">
      <w:pPr>
        <w:spacing w:after="120" w:line="240" w:lineRule="auto"/>
        <w:ind w:firstLine="426"/>
        <w:rPr>
          <w:b/>
        </w:rPr>
      </w:pPr>
    </w:p>
    <w:p w14:paraId="4434112C" w14:textId="77777777" w:rsidR="00977950" w:rsidRPr="00F25460" w:rsidRDefault="00977950" w:rsidP="0089009F">
      <w:pPr>
        <w:spacing w:after="120" w:line="240" w:lineRule="auto"/>
        <w:ind w:firstLine="426"/>
        <w:rPr>
          <w:b/>
        </w:rPr>
      </w:pPr>
    </w:p>
    <w:p w14:paraId="138C3AB3" w14:textId="2B66C597" w:rsidR="00AE73C3" w:rsidRPr="00B262A8" w:rsidRDefault="00792EA6" w:rsidP="00B262A8">
      <w:pPr>
        <w:jc w:val="left"/>
        <w:rPr>
          <w:b/>
          <w:color w:val="A60000"/>
          <w:sz w:val="22"/>
        </w:rPr>
      </w:pPr>
      <w:r w:rsidRPr="00F25460">
        <w:rPr>
          <w:b/>
          <w:color w:val="A60000"/>
          <w:sz w:val="22"/>
        </w:rPr>
        <w:br w:type="page"/>
      </w:r>
    </w:p>
    <w:p w14:paraId="595A4C32" w14:textId="4BE15717" w:rsidR="001C13E3" w:rsidRPr="00EF65F3" w:rsidRDefault="00291C98" w:rsidP="0081009E">
      <w:pPr>
        <w:pStyle w:val="TITRECCP"/>
        <w:spacing w:after="0"/>
        <w:jc w:val="center"/>
        <w:rPr>
          <w:color w:val="AC0000"/>
          <w:sz w:val="28"/>
          <w:szCs w:val="28"/>
        </w:rPr>
      </w:pPr>
      <w:r w:rsidRPr="00EF65F3">
        <w:rPr>
          <w:color w:val="AC0000"/>
          <w:sz w:val="28"/>
          <w:szCs w:val="28"/>
        </w:rPr>
        <w:lastRenderedPageBreak/>
        <w:t>Partie</w:t>
      </w:r>
      <w:r w:rsidR="001C13E3" w:rsidRPr="00EF65F3">
        <w:rPr>
          <w:color w:val="AC0000"/>
          <w:sz w:val="28"/>
          <w:szCs w:val="28"/>
        </w:rPr>
        <w:t xml:space="preserve"> 1</w:t>
      </w:r>
    </w:p>
    <w:p w14:paraId="5CB65F49" w14:textId="436BC687" w:rsidR="007222DC" w:rsidRPr="00EF65F3" w:rsidRDefault="007222DC" w:rsidP="00565A56">
      <w:pPr>
        <w:pStyle w:val="TITRECCP"/>
        <w:spacing w:after="240"/>
        <w:jc w:val="center"/>
        <w:rPr>
          <w:color w:val="AC0000"/>
          <w:sz w:val="28"/>
          <w:szCs w:val="28"/>
        </w:rPr>
      </w:pPr>
      <w:r w:rsidRPr="00EF65F3">
        <w:rPr>
          <w:noProof/>
          <w:color w:val="AC0000"/>
          <w:sz w:val="28"/>
          <w:szCs w:val="28"/>
          <w:lang w:eastAsia="fr-FR"/>
        </w:rPr>
        <mc:AlternateContent>
          <mc:Choice Requires="wps">
            <w:drawing>
              <wp:anchor distT="4294967295" distB="4294967295" distL="114300" distR="114300" simplePos="0" relativeHeight="251677696" behindDoc="0" locked="0" layoutInCell="1" allowOverlap="1" wp14:anchorId="64FEC8C4" wp14:editId="14A2B0C9">
                <wp:simplePos x="0" y="0"/>
                <wp:positionH relativeFrom="margin">
                  <wp:align>left</wp:align>
                </wp:positionH>
                <wp:positionV relativeFrom="paragraph">
                  <wp:posOffset>326759</wp:posOffset>
                </wp:positionV>
                <wp:extent cx="6279515" cy="0"/>
                <wp:effectExtent l="0" t="19050" r="26035" b="19050"/>
                <wp:wrapNone/>
                <wp:docPr id="13" name="Line 4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279515" cy="0"/>
                        </a:xfrm>
                        <a:prstGeom prst="line">
                          <a:avLst/>
                        </a:prstGeom>
                        <a:noFill/>
                        <a:ln w="28575">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C1C007" id="Line 432" o:spid="_x0000_s1026" style="position:absolute;z-index:251677696;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25.75pt" to="494.45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" strokeweight="2.25pt">
                <v:stroke joinstyle="miter"/>
                <o:lock v:ext="edit" shapetype="f"/>
                <w10:wrap anchorx="margin"/>
              </v:line>
            </w:pict>
          </mc:Fallback>
        </mc:AlternateContent>
      </w:r>
      <w:r w:rsidR="001C13E3" w:rsidRPr="00EF65F3">
        <w:rPr>
          <w:color w:val="AC0000"/>
          <w:sz w:val="28"/>
          <w:szCs w:val="28"/>
        </w:rPr>
        <w:t>Description du marché</w:t>
      </w:r>
    </w:p>
    <w:p w14:paraId="10F48681" w14:textId="6345B235" w:rsidR="001C13E3" w:rsidRPr="00EF65F3" w:rsidRDefault="001C13E3" w:rsidP="00CF686F">
      <w:pPr>
        <w:pStyle w:val="ARTICLECCP"/>
        <w:spacing w:before="360" w:line="240" w:lineRule="auto"/>
        <w:rPr>
          <w:b/>
          <w:color w:val="AC0000"/>
          <w:sz w:val="24"/>
          <w:szCs w:val="24"/>
        </w:rPr>
      </w:pPr>
      <w:r w:rsidRPr="00EF65F3">
        <w:rPr>
          <w:b/>
          <w:color w:val="AC0000"/>
          <w:sz w:val="24"/>
          <w:szCs w:val="24"/>
        </w:rPr>
        <w:t xml:space="preserve">Article 1 – Parties </w:t>
      </w:r>
      <w:r w:rsidR="00BF36CE" w:rsidRPr="00EF65F3">
        <w:rPr>
          <w:b/>
          <w:color w:val="AC0000"/>
          <w:sz w:val="24"/>
          <w:szCs w:val="24"/>
        </w:rPr>
        <w:t>co</w:t>
      </w:r>
      <w:r w:rsidRPr="00EF65F3">
        <w:rPr>
          <w:b/>
          <w:color w:val="AC0000"/>
          <w:sz w:val="24"/>
          <w:szCs w:val="24"/>
        </w:rPr>
        <w:t>contractantes</w:t>
      </w:r>
    </w:p>
    <w:p w14:paraId="3CC04756" w14:textId="2533F430" w:rsidR="001C13E3" w:rsidRPr="00F25460" w:rsidRDefault="001C13E3" w:rsidP="00CF686F">
      <w:pPr>
        <w:spacing w:after="120" w:line="240" w:lineRule="auto"/>
        <w:rPr>
          <w:rFonts w:cstheme="minorHAnsi"/>
        </w:rPr>
      </w:pPr>
      <w:r w:rsidRPr="00F25460">
        <w:rPr>
          <w:rFonts w:cstheme="minorHAnsi"/>
        </w:rPr>
        <w:t>Le présent marché</w:t>
      </w:r>
      <w:r w:rsidR="00474460">
        <w:rPr>
          <w:rFonts w:cstheme="minorHAnsi"/>
        </w:rPr>
        <w:t xml:space="preserve"> public</w:t>
      </w:r>
      <w:r w:rsidRPr="00F25460">
        <w:rPr>
          <w:rFonts w:cstheme="minorHAnsi"/>
        </w:rPr>
        <w:t xml:space="preserve"> est conclu entre :</w:t>
      </w:r>
    </w:p>
    <w:p w14:paraId="2D401EDF" w14:textId="77777777" w:rsidR="001C13E3" w:rsidRPr="00F25460" w:rsidRDefault="001C13E3" w:rsidP="001C367F">
      <w:pPr>
        <w:pStyle w:val="Paragraphedeliste"/>
        <w:numPr>
          <w:ilvl w:val="0"/>
          <w:numId w:val="6"/>
        </w:numPr>
        <w:autoSpaceDE w:val="0"/>
        <w:autoSpaceDN w:val="0"/>
        <w:adjustRightInd w:val="0"/>
        <w:spacing w:after="120" w:line="240" w:lineRule="auto"/>
        <w:ind w:left="709"/>
        <w:rPr>
          <w:rFonts w:cstheme="minorHAnsi"/>
          <w:color w:val="000000"/>
        </w:rPr>
      </w:pPr>
      <w:r w:rsidRPr="00F25460">
        <w:rPr>
          <w:rFonts w:cstheme="minorHAnsi"/>
          <w:b/>
          <w:color w:val="000000"/>
        </w:rPr>
        <w:t xml:space="preserve">La Cour de cassation, </w:t>
      </w:r>
      <w:r w:rsidRPr="00F25460">
        <w:rPr>
          <w:rFonts w:cstheme="minorHAnsi"/>
          <w:color w:val="000000"/>
        </w:rPr>
        <w:t>SAGB-MP, 5 quai de l’Horloge TSA 79201 – 75055 Paris Cedex 01.</w:t>
      </w:r>
    </w:p>
    <w:p w14:paraId="13C65618" w14:textId="77777777" w:rsidR="001C13E3" w:rsidRPr="00F25460" w:rsidRDefault="001C13E3" w:rsidP="001C367F">
      <w:pPr>
        <w:autoSpaceDE w:val="0"/>
        <w:autoSpaceDN w:val="0"/>
        <w:adjustRightInd w:val="0"/>
        <w:spacing w:after="120" w:line="240" w:lineRule="auto"/>
        <w:ind w:left="709"/>
        <w:rPr>
          <w:rFonts w:cstheme="minorHAnsi"/>
          <w:color w:val="000000"/>
        </w:rPr>
      </w:pPr>
      <w:r w:rsidRPr="00F25460">
        <w:rPr>
          <w:rFonts w:cstheme="minorHAnsi"/>
          <w:color w:val="000000"/>
        </w:rPr>
        <w:t>Contacts :</w:t>
      </w:r>
    </w:p>
    <w:p w14:paraId="3AE184BA" w14:textId="77777777" w:rsidR="001C13E3" w:rsidRPr="00F25460" w:rsidRDefault="001C13E3" w:rsidP="001C13E3">
      <w:pPr>
        <w:autoSpaceDE w:val="0"/>
        <w:autoSpaceDN w:val="0"/>
        <w:adjustRightInd w:val="0"/>
        <w:spacing w:after="0" w:line="240" w:lineRule="auto"/>
        <w:ind w:left="709"/>
        <w:rPr>
          <w:color w:val="000000"/>
        </w:rPr>
      </w:pPr>
    </w:p>
    <w:tbl>
      <w:tblPr>
        <w:tblStyle w:val="Grilledutableau"/>
        <w:tblW w:w="8977" w:type="dxa"/>
        <w:tblInd w:w="817" w:type="dxa"/>
        <w:tblLook w:val="04A0" w:firstRow="1" w:lastRow="0" w:firstColumn="1" w:lastColumn="0" w:noHBand="0" w:noVBand="1"/>
      </w:tblPr>
      <w:tblGrid>
        <w:gridCol w:w="1742"/>
        <w:gridCol w:w="2680"/>
        <w:gridCol w:w="4555"/>
      </w:tblGrid>
      <w:tr w:rsidR="001C13E3" w:rsidRPr="00F25460" w14:paraId="1C72D595" w14:textId="77777777" w:rsidTr="00E1305F">
        <w:trPr>
          <w:trHeight w:val="493"/>
        </w:trPr>
        <w:tc>
          <w:tcPr>
            <w:tcW w:w="1742" w:type="dxa"/>
            <w:tcBorders>
              <w:top w:val="single" w:sz="4" w:space="0" w:color="FFFFFF"/>
              <w:left w:val="single" w:sz="4" w:space="0" w:color="FFFFFF"/>
              <w:right w:val="single" w:sz="4" w:space="0" w:color="FFFFFF"/>
            </w:tcBorders>
            <w:vAlign w:val="center"/>
          </w:tcPr>
          <w:p w14:paraId="78AD9B46" w14:textId="77777777" w:rsidR="001C13E3" w:rsidRPr="00F25460" w:rsidRDefault="001C13E3" w:rsidP="001D1942">
            <w:pPr>
              <w:autoSpaceDE w:val="0"/>
              <w:autoSpaceDN w:val="0"/>
              <w:adjustRightInd w:val="0"/>
              <w:jc w:val="center"/>
              <w:rPr>
                <w:rFonts w:cstheme="minorHAnsi"/>
                <w:color w:val="000000"/>
              </w:rPr>
            </w:pPr>
          </w:p>
        </w:tc>
        <w:tc>
          <w:tcPr>
            <w:tcW w:w="2680" w:type="dxa"/>
            <w:tcBorders>
              <w:top w:val="single" w:sz="4" w:space="0" w:color="FFFFFF"/>
              <w:left w:val="single" w:sz="4" w:space="0" w:color="FFFFFF"/>
              <w:right w:val="single" w:sz="4" w:space="0" w:color="FFFFFF"/>
            </w:tcBorders>
            <w:shd w:val="clear" w:color="auto" w:fill="A61230"/>
            <w:vAlign w:val="center"/>
          </w:tcPr>
          <w:p w14:paraId="372AC61D" w14:textId="77777777" w:rsidR="001C13E3" w:rsidRPr="00F25460" w:rsidRDefault="001C13E3" w:rsidP="001D1942">
            <w:pPr>
              <w:autoSpaceDE w:val="0"/>
              <w:autoSpaceDN w:val="0"/>
              <w:adjustRightInd w:val="0"/>
              <w:jc w:val="center"/>
              <w:rPr>
                <w:rFonts w:cstheme="minorHAnsi"/>
                <w:b/>
                <w:color w:val="FFFFFF" w:themeColor="background1"/>
              </w:rPr>
            </w:pPr>
            <w:r w:rsidRPr="00F25460">
              <w:rPr>
                <w:rFonts w:cstheme="minorHAnsi"/>
                <w:b/>
                <w:color w:val="FFFFFF" w:themeColor="background1"/>
              </w:rPr>
              <w:t>Service compétent</w:t>
            </w:r>
          </w:p>
        </w:tc>
        <w:tc>
          <w:tcPr>
            <w:tcW w:w="4555" w:type="dxa"/>
            <w:tcBorders>
              <w:top w:val="single" w:sz="4" w:space="0" w:color="FFFFFF"/>
              <w:left w:val="single" w:sz="4" w:space="0" w:color="FFFFFF"/>
              <w:right w:val="single" w:sz="4" w:space="0" w:color="FFFFFF"/>
            </w:tcBorders>
            <w:shd w:val="clear" w:color="auto" w:fill="A61230"/>
            <w:vAlign w:val="center"/>
          </w:tcPr>
          <w:p w14:paraId="7EFF1FC5" w14:textId="77777777" w:rsidR="001C13E3" w:rsidRPr="00F25460" w:rsidRDefault="001C13E3" w:rsidP="001D1942">
            <w:pPr>
              <w:autoSpaceDE w:val="0"/>
              <w:autoSpaceDN w:val="0"/>
              <w:adjustRightInd w:val="0"/>
              <w:jc w:val="center"/>
              <w:rPr>
                <w:rFonts w:cstheme="minorHAnsi"/>
                <w:b/>
                <w:color w:val="FFFFFF" w:themeColor="background1"/>
              </w:rPr>
            </w:pPr>
            <w:r w:rsidRPr="00F25460">
              <w:rPr>
                <w:rFonts w:cstheme="minorHAnsi"/>
                <w:b/>
                <w:color w:val="FFFFFF" w:themeColor="background1"/>
              </w:rPr>
              <w:t>Contact</w:t>
            </w:r>
          </w:p>
        </w:tc>
      </w:tr>
      <w:tr w:rsidR="001C13E3" w:rsidRPr="00F25460" w14:paraId="4013B2E8" w14:textId="77777777" w:rsidTr="00957D75">
        <w:trPr>
          <w:trHeight w:val="969"/>
        </w:trPr>
        <w:tc>
          <w:tcPr>
            <w:tcW w:w="1742" w:type="dxa"/>
            <w:tcBorders>
              <w:left w:val="single" w:sz="4" w:space="0" w:color="FFFFFF"/>
            </w:tcBorders>
            <w:vAlign w:val="center"/>
          </w:tcPr>
          <w:p w14:paraId="7C788945" w14:textId="77777777" w:rsidR="001C13E3" w:rsidRPr="00F25460" w:rsidRDefault="001C13E3" w:rsidP="001D1942">
            <w:pPr>
              <w:autoSpaceDE w:val="0"/>
              <w:autoSpaceDN w:val="0"/>
              <w:adjustRightInd w:val="0"/>
              <w:jc w:val="center"/>
              <w:rPr>
                <w:rFonts w:cstheme="minorHAnsi"/>
                <w:color w:val="000000"/>
              </w:rPr>
            </w:pPr>
            <w:r w:rsidRPr="00F25460">
              <w:rPr>
                <w:rFonts w:cstheme="minorHAnsi"/>
                <w:color w:val="000000"/>
              </w:rPr>
              <w:t>Pour l’exécution administrative du marché</w:t>
            </w:r>
          </w:p>
        </w:tc>
        <w:tc>
          <w:tcPr>
            <w:tcW w:w="2680" w:type="dxa"/>
            <w:vAlign w:val="center"/>
          </w:tcPr>
          <w:p w14:paraId="37371B98" w14:textId="10B5955B" w:rsidR="001C13E3" w:rsidRPr="00F25460" w:rsidRDefault="001C13E3" w:rsidP="001D1942">
            <w:pPr>
              <w:autoSpaceDE w:val="0"/>
              <w:autoSpaceDN w:val="0"/>
              <w:adjustRightInd w:val="0"/>
              <w:jc w:val="center"/>
              <w:rPr>
                <w:rFonts w:cstheme="minorHAnsi"/>
                <w:color w:val="000000"/>
              </w:rPr>
            </w:pPr>
            <w:r w:rsidRPr="00A67C8B">
              <w:rPr>
                <w:rFonts w:cstheme="minorHAnsi"/>
              </w:rPr>
              <w:t xml:space="preserve">Service </w:t>
            </w:r>
            <w:r w:rsidR="00A67C8B" w:rsidRPr="00A67C8B">
              <w:rPr>
                <w:rFonts w:cstheme="minorHAnsi"/>
              </w:rPr>
              <w:t>des marchés publics</w:t>
            </w:r>
            <w:r w:rsidRPr="00A67C8B">
              <w:rPr>
                <w:rFonts w:cstheme="minorHAnsi"/>
              </w:rPr>
              <w:t xml:space="preserve"> de la Cour de cassation</w:t>
            </w:r>
          </w:p>
        </w:tc>
        <w:tc>
          <w:tcPr>
            <w:tcW w:w="4555" w:type="dxa"/>
            <w:tcBorders>
              <w:right w:val="single" w:sz="4" w:space="0" w:color="FFFFFF"/>
            </w:tcBorders>
            <w:vAlign w:val="center"/>
          </w:tcPr>
          <w:p w14:paraId="582A760D" w14:textId="08AA6CAE" w:rsidR="001C13E3" w:rsidRPr="00F25460" w:rsidRDefault="001C13E3" w:rsidP="003D60D9">
            <w:pPr>
              <w:autoSpaceDE w:val="0"/>
              <w:autoSpaceDN w:val="0"/>
              <w:adjustRightInd w:val="0"/>
              <w:ind w:left="8"/>
              <w:jc w:val="left"/>
              <w:rPr>
                <w:rFonts w:cstheme="minorHAnsi"/>
              </w:rPr>
            </w:pPr>
            <w:r w:rsidRPr="00F25460">
              <w:rPr>
                <w:rFonts w:cstheme="minorHAnsi"/>
              </w:rPr>
              <w:t>T</w:t>
            </w:r>
            <w:r w:rsidR="007C20F4">
              <w:rPr>
                <w:rFonts w:cstheme="minorHAnsi"/>
              </w:rPr>
              <w:t>é</w:t>
            </w:r>
            <w:r w:rsidRPr="00F25460">
              <w:rPr>
                <w:rFonts w:cstheme="minorHAnsi"/>
              </w:rPr>
              <w:t>l : 01.44.32.6</w:t>
            </w:r>
            <w:r w:rsidR="00A67C8B">
              <w:rPr>
                <w:rFonts w:cstheme="minorHAnsi"/>
              </w:rPr>
              <w:t>6.62</w:t>
            </w:r>
          </w:p>
          <w:p w14:paraId="6FFFB6C6" w14:textId="153EDE53" w:rsidR="001C13E3" w:rsidRPr="00F25460" w:rsidRDefault="001C13E3" w:rsidP="003D60D9">
            <w:pPr>
              <w:autoSpaceDE w:val="0"/>
              <w:autoSpaceDN w:val="0"/>
              <w:adjustRightInd w:val="0"/>
              <w:ind w:left="8"/>
              <w:jc w:val="left"/>
              <w:rPr>
                <w:rFonts w:cstheme="minorHAnsi"/>
              </w:rPr>
            </w:pPr>
            <w:r w:rsidRPr="00F25460">
              <w:rPr>
                <w:rFonts w:cstheme="minorHAnsi"/>
              </w:rPr>
              <w:t xml:space="preserve">Courriel : </w:t>
            </w:r>
            <w:r w:rsidR="00A67C8B">
              <w:rPr>
                <w:rFonts w:cstheme="minorHAnsi"/>
              </w:rPr>
              <w:t>mp</w:t>
            </w:r>
            <w:r w:rsidRPr="00883CD4">
              <w:rPr>
                <w:rFonts w:cstheme="minorHAnsi"/>
              </w:rPr>
              <w:t>.courdecassation@justice.fr</w:t>
            </w:r>
            <w:r w:rsidRPr="00F25460">
              <w:rPr>
                <w:rFonts w:cstheme="minorHAnsi"/>
              </w:rPr>
              <w:t xml:space="preserve"> </w:t>
            </w:r>
          </w:p>
        </w:tc>
      </w:tr>
      <w:tr w:rsidR="001C13E3" w:rsidRPr="00F25460" w14:paraId="5AECF897" w14:textId="77777777" w:rsidTr="00957D75">
        <w:trPr>
          <w:trHeight w:val="985"/>
        </w:trPr>
        <w:tc>
          <w:tcPr>
            <w:tcW w:w="1742" w:type="dxa"/>
            <w:tcBorders>
              <w:left w:val="single" w:sz="4" w:space="0" w:color="FFFFFF"/>
            </w:tcBorders>
            <w:vAlign w:val="center"/>
          </w:tcPr>
          <w:p w14:paraId="4EC33430" w14:textId="77777777" w:rsidR="001C13E3" w:rsidRPr="00F25460" w:rsidRDefault="001C13E3" w:rsidP="001D1942">
            <w:pPr>
              <w:autoSpaceDE w:val="0"/>
              <w:autoSpaceDN w:val="0"/>
              <w:adjustRightInd w:val="0"/>
              <w:jc w:val="center"/>
              <w:rPr>
                <w:rFonts w:cstheme="minorHAnsi"/>
                <w:color w:val="000000"/>
              </w:rPr>
            </w:pPr>
            <w:r w:rsidRPr="00F25460">
              <w:rPr>
                <w:rFonts w:cstheme="minorHAnsi"/>
                <w:color w:val="000000"/>
              </w:rPr>
              <w:t>Pour l’exécution technique du marché</w:t>
            </w:r>
          </w:p>
        </w:tc>
        <w:tc>
          <w:tcPr>
            <w:tcW w:w="2680" w:type="dxa"/>
            <w:vAlign w:val="center"/>
          </w:tcPr>
          <w:p w14:paraId="31B60156" w14:textId="47C8D2C7" w:rsidR="001C13E3" w:rsidRPr="00F25460" w:rsidRDefault="00780491" w:rsidP="001D1942">
            <w:pPr>
              <w:autoSpaceDE w:val="0"/>
              <w:autoSpaceDN w:val="0"/>
              <w:adjustRightInd w:val="0"/>
              <w:jc w:val="center"/>
              <w:rPr>
                <w:rFonts w:cstheme="minorHAnsi"/>
                <w:color w:val="000000"/>
              </w:rPr>
            </w:pPr>
            <w:r>
              <w:rPr>
                <w:rFonts w:cstheme="minorHAnsi"/>
                <w:color w:val="000000"/>
              </w:rPr>
              <w:t>Service Exploitation Maintenance (SEM) de la Cour de cassation</w:t>
            </w:r>
          </w:p>
        </w:tc>
        <w:tc>
          <w:tcPr>
            <w:tcW w:w="4555" w:type="dxa"/>
            <w:tcBorders>
              <w:right w:val="single" w:sz="4" w:space="0" w:color="FFFFFF"/>
            </w:tcBorders>
            <w:vAlign w:val="center"/>
          </w:tcPr>
          <w:p w14:paraId="2E5E094C" w14:textId="1BE40483" w:rsidR="001C13E3" w:rsidRPr="00F25460" w:rsidRDefault="005A2E86" w:rsidP="001D1942">
            <w:pPr>
              <w:autoSpaceDE w:val="0"/>
              <w:autoSpaceDN w:val="0"/>
              <w:adjustRightInd w:val="0"/>
              <w:rPr>
                <w:rFonts w:cstheme="minorHAnsi"/>
                <w:lang w:val="en-US"/>
              </w:rPr>
            </w:pPr>
            <w:r>
              <w:rPr>
                <w:rFonts w:cstheme="minorHAnsi"/>
                <w:lang w:val="en-US"/>
              </w:rPr>
              <w:t>Nom</w:t>
            </w:r>
            <w:r w:rsidR="00780491">
              <w:rPr>
                <w:rFonts w:cstheme="minorHAnsi"/>
                <w:lang w:val="en-US"/>
              </w:rPr>
              <w:t xml:space="preserve"> : Mme BIDAULT</w:t>
            </w:r>
          </w:p>
          <w:p w14:paraId="68978645" w14:textId="04FE3A5C" w:rsidR="001C13E3" w:rsidRPr="00F25460" w:rsidRDefault="00251065" w:rsidP="001D1942">
            <w:pPr>
              <w:autoSpaceDE w:val="0"/>
              <w:autoSpaceDN w:val="0"/>
              <w:adjustRightInd w:val="0"/>
              <w:rPr>
                <w:rFonts w:cstheme="minorHAnsi"/>
                <w:lang w:val="en-US"/>
              </w:rPr>
            </w:pPr>
            <w:r w:rsidRPr="00F25460">
              <w:rPr>
                <w:rFonts w:cstheme="minorHAnsi"/>
                <w:lang w:val="en-US"/>
              </w:rPr>
              <w:t>T</w:t>
            </w:r>
            <w:r w:rsidR="007C20F4">
              <w:rPr>
                <w:rFonts w:cstheme="minorHAnsi"/>
                <w:lang w:val="en-US"/>
              </w:rPr>
              <w:t>é</w:t>
            </w:r>
            <w:r w:rsidRPr="00F25460">
              <w:rPr>
                <w:rFonts w:cstheme="minorHAnsi"/>
                <w:lang w:val="en-US"/>
              </w:rPr>
              <w:t xml:space="preserve">l : </w:t>
            </w:r>
            <w:r w:rsidR="005662A4" w:rsidRPr="00F25460">
              <w:rPr>
                <w:rFonts w:cstheme="minorHAnsi"/>
                <w:lang w:val="en-US"/>
              </w:rPr>
              <w:t>01.44.3</w:t>
            </w:r>
            <w:r w:rsidR="00780491">
              <w:rPr>
                <w:rFonts w:cstheme="minorHAnsi"/>
                <w:lang w:val="en-US"/>
              </w:rPr>
              <w:t>2.68</w:t>
            </w:r>
            <w:r w:rsidR="00D8605E">
              <w:rPr>
                <w:rFonts w:cstheme="minorHAnsi"/>
                <w:lang w:val="en-US"/>
              </w:rPr>
              <w:t>.</w:t>
            </w:r>
            <w:r w:rsidR="00780491">
              <w:rPr>
                <w:rFonts w:cstheme="minorHAnsi"/>
                <w:lang w:val="en-US"/>
              </w:rPr>
              <w:t>14</w:t>
            </w:r>
          </w:p>
          <w:p w14:paraId="1806E0DB" w14:textId="66E77449" w:rsidR="001C13E3" w:rsidRPr="00F25460" w:rsidRDefault="00E378C0" w:rsidP="005A2E86">
            <w:pPr>
              <w:autoSpaceDE w:val="0"/>
              <w:autoSpaceDN w:val="0"/>
              <w:adjustRightInd w:val="0"/>
              <w:rPr>
                <w:rFonts w:cstheme="minorHAnsi"/>
                <w:lang w:val="en-US"/>
              </w:rPr>
            </w:pPr>
            <w:r w:rsidRPr="00F25460">
              <w:rPr>
                <w:rFonts w:cstheme="minorHAnsi"/>
                <w:lang w:val="en-US"/>
              </w:rPr>
              <w:t>Courri</w:t>
            </w:r>
            <w:r w:rsidR="00BF36CE" w:rsidRPr="00F25460">
              <w:rPr>
                <w:rFonts w:cstheme="minorHAnsi"/>
                <w:lang w:val="en-US"/>
              </w:rPr>
              <w:t>el</w:t>
            </w:r>
            <w:r w:rsidR="001C13E3" w:rsidRPr="00F25460">
              <w:rPr>
                <w:rFonts w:cstheme="minorHAnsi"/>
                <w:lang w:val="en-US"/>
              </w:rPr>
              <w:t xml:space="preserve"> : </w:t>
            </w:r>
            <w:r w:rsidR="00780491">
              <w:rPr>
                <w:rFonts w:cstheme="minorHAnsi"/>
                <w:lang w:val="en-US"/>
              </w:rPr>
              <w:t>sem.courdecassation@justice.fr</w:t>
            </w:r>
          </w:p>
        </w:tc>
      </w:tr>
    </w:tbl>
    <w:p w14:paraId="50099A30" w14:textId="77777777" w:rsidR="001C13E3" w:rsidRPr="00F25460" w:rsidRDefault="001C13E3" w:rsidP="001C13E3">
      <w:pPr>
        <w:autoSpaceDE w:val="0"/>
        <w:autoSpaceDN w:val="0"/>
        <w:adjustRightInd w:val="0"/>
        <w:spacing w:after="0" w:line="240" w:lineRule="auto"/>
        <w:ind w:left="709"/>
        <w:rPr>
          <w:rFonts w:cstheme="minorHAnsi"/>
          <w:color w:val="000000"/>
          <w:lang w:val="en-US"/>
        </w:rPr>
      </w:pPr>
    </w:p>
    <w:p w14:paraId="3EF581B3" w14:textId="77777777" w:rsidR="001C13E3" w:rsidRPr="00F25460" w:rsidRDefault="001C13E3" w:rsidP="008B4493">
      <w:pPr>
        <w:autoSpaceDE w:val="0"/>
        <w:autoSpaceDN w:val="0"/>
        <w:adjustRightInd w:val="0"/>
        <w:spacing w:after="120" w:line="240" w:lineRule="auto"/>
        <w:ind w:left="709"/>
        <w:rPr>
          <w:rFonts w:cstheme="minorHAnsi"/>
          <w:b/>
          <w:color w:val="000000"/>
        </w:rPr>
      </w:pPr>
      <w:r w:rsidRPr="00F25460">
        <w:rPr>
          <w:rFonts w:cstheme="minorHAnsi"/>
          <w:b/>
          <w:color w:val="000000"/>
        </w:rPr>
        <w:t>et</w:t>
      </w:r>
    </w:p>
    <w:p w14:paraId="2CE19E84" w14:textId="7A0C0B76" w:rsidR="001C13E3" w:rsidRPr="00F25460" w:rsidRDefault="001C13E3" w:rsidP="008B4493">
      <w:pPr>
        <w:pStyle w:val="Paragraphedeliste"/>
        <w:numPr>
          <w:ilvl w:val="0"/>
          <w:numId w:val="5"/>
        </w:numPr>
        <w:autoSpaceDE w:val="0"/>
        <w:autoSpaceDN w:val="0"/>
        <w:adjustRightInd w:val="0"/>
        <w:spacing w:after="120" w:line="240" w:lineRule="auto"/>
        <w:contextualSpacing w:val="0"/>
        <w:rPr>
          <w:rFonts w:cstheme="minorHAnsi"/>
        </w:rPr>
      </w:pPr>
      <w:r w:rsidRPr="00F25460">
        <w:rPr>
          <w:rFonts w:cstheme="minorHAnsi"/>
          <w:b/>
          <w:color w:val="000000"/>
        </w:rPr>
        <w:t>L</w:t>
      </w:r>
      <w:r w:rsidR="00792EA6" w:rsidRPr="00F25460">
        <w:rPr>
          <w:rFonts w:cstheme="minorHAnsi"/>
          <w:b/>
          <w:color w:val="000000"/>
        </w:rPr>
        <w:t>e</w:t>
      </w:r>
      <w:r w:rsidRPr="00F25460">
        <w:rPr>
          <w:rFonts w:cstheme="minorHAnsi"/>
          <w:b/>
          <w:color w:val="000000"/>
        </w:rPr>
        <w:t xml:space="preserve"> titulaire du marché</w:t>
      </w:r>
      <w:r w:rsidR="00AC5CD4" w:rsidRPr="00F25460">
        <w:rPr>
          <w:rFonts w:cstheme="minorHAnsi"/>
          <w:color w:val="000000"/>
        </w:rPr>
        <w:t xml:space="preserve">, </w:t>
      </w:r>
    </w:p>
    <w:p w14:paraId="0EB907D0" w14:textId="42C0816B" w:rsidR="001C13E3" w:rsidRPr="00F25460" w:rsidRDefault="001C13E3" w:rsidP="001C367F">
      <w:pPr>
        <w:pStyle w:val="Paragraphedeliste"/>
        <w:autoSpaceDE w:val="0"/>
        <w:autoSpaceDN w:val="0"/>
        <w:adjustRightInd w:val="0"/>
        <w:spacing w:after="120" w:line="240" w:lineRule="auto"/>
        <w:contextualSpacing w:val="0"/>
        <w:rPr>
          <w:rFonts w:cstheme="minorHAnsi"/>
          <w:color w:val="000000"/>
        </w:rPr>
      </w:pPr>
      <w:r w:rsidRPr="00F25460">
        <w:rPr>
          <w:rFonts w:cstheme="minorHAnsi"/>
        </w:rPr>
        <w:t>En cas de groupement d'opérateurs économiques, le titulaire désigne le groupement, représenté par son mandataire</w:t>
      </w:r>
      <w:r w:rsidRPr="00F25460">
        <w:rPr>
          <w:rFonts w:cstheme="minorHAnsi"/>
          <w:color w:val="000000"/>
        </w:rPr>
        <w:t>.</w:t>
      </w:r>
    </w:p>
    <w:p w14:paraId="612D806C" w14:textId="77777777" w:rsidR="001C13E3" w:rsidRPr="00F25460" w:rsidRDefault="001C13E3" w:rsidP="001C367F">
      <w:pPr>
        <w:pStyle w:val="Paragraphedeliste"/>
        <w:autoSpaceDE w:val="0"/>
        <w:autoSpaceDN w:val="0"/>
        <w:adjustRightInd w:val="0"/>
        <w:spacing w:after="120" w:line="240" w:lineRule="auto"/>
        <w:contextualSpacing w:val="0"/>
        <w:rPr>
          <w:rStyle w:val="markedcontent"/>
          <w:rFonts w:cstheme="minorHAnsi"/>
        </w:rPr>
      </w:pPr>
      <w:r w:rsidRPr="00F25460">
        <w:rPr>
          <w:rStyle w:val="markedcontent"/>
          <w:rFonts w:cstheme="minorHAnsi"/>
        </w:rPr>
        <w:t>Le titulaire du marché public désigne le ou les correspondant(s) de la Cour de cassation compétent(s) :</w:t>
      </w:r>
    </w:p>
    <w:p w14:paraId="29EBDB67" w14:textId="77777777" w:rsidR="001C13E3" w:rsidRPr="00F25460" w:rsidRDefault="001C13E3" w:rsidP="003050A9">
      <w:pPr>
        <w:pStyle w:val="Paragraphedeliste"/>
        <w:numPr>
          <w:ilvl w:val="0"/>
          <w:numId w:val="7"/>
        </w:numPr>
        <w:autoSpaceDE w:val="0"/>
        <w:autoSpaceDN w:val="0"/>
        <w:adjustRightInd w:val="0"/>
        <w:spacing w:after="0" w:line="240" w:lineRule="auto"/>
        <w:ind w:left="1077" w:hanging="357"/>
        <w:contextualSpacing w:val="0"/>
        <w:rPr>
          <w:rStyle w:val="markedcontent"/>
          <w:rFonts w:cstheme="minorHAnsi"/>
        </w:rPr>
      </w:pPr>
      <w:r w:rsidRPr="00F25460">
        <w:rPr>
          <w:rStyle w:val="markedcontent"/>
          <w:rFonts w:cstheme="minorHAnsi"/>
        </w:rPr>
        <w:t>Pour le suivi de l’exécution opérationnelle et technique des prestations du marché public,</w:t>
      </w:r>
    </w:p>
    <w:p w14:paraId="12A4A09B" w14:textId="6773984D" w:rsidR="001C13E3" w:rsidRPr="00F25460" w:rsidRDefault="001C13E3" w:rsidP="003050A9">
      <w:pPr>
        <w:pStyle w:val="Paragraphedeliste"/>
        <w:numPr>
          <w:ilvl w:val="0"/>
          <w:numId w:val="7"/>
        </w:numPr>
        <w:autoSpaceDE w:val="0"/>
        <w:autoSpaceDN w:val="0"/>
        <w:adjustRightInd w:val="0"/>
        <w:spacing w:after="0" w:line="240" w:lineRule="auto"/>
        <w:contextualSpacing w:val="0"/>
        <w:rPr>
          <w:rStyle w:val="markedcontent"/>
          <w:rFonts w:cstheme="minorHAnsi"/>
        </w:rPr>
      </w:pPr>
      <w:r w:rsidRPr="00F25460">
        <w:rPr>
          <w:rStyle w:val="markedcontent"/>
          <w:rFonts w:cstheme="minorHAnsi"/>
        </w:rPr>
        <w:t xml:space="preserve">Et pour l’exécution financière et administrative du marché public. </w:t>
      </w:r>
    </w:p>
    <w:p w14:paraId="5B9394FF" w14:textId="590F630D" w:rsidR="001C13E3" w:rsidRPr="00F25460" w:rsidRDefault="001C13E3" w:rsidP="00B31B5B">
      <w:pPr>
        <w:autoSpaceDE w:val="0"/>
        <w:autoSpaceDN w:val="0"/>
        <w:adjustRightInd w:val="0"/>
        <w:spacing w:before="120" w:after="120" w:line="240" w:lineRule="auto"/>
        <w:ind w:left="720"/>
        <w:rPr>
          <w:rStyle w:val="markedcontent"/>
          <w:rFonts w:cstheme="minorHAnsi"/>
        </w:rPr>
      </w:pPr>
      <w:r w:rsidRPr="00F25460">
        <w:rPr>
          <w:rStyle w:val="markedcontent"/>
          <w:rFonts w:cstheme="minorHAnsi"/>
        </w:rPr>
        <w:t>Les coordonnées précises du ou des correspondant(s) (nom, coordonnées téléphoniques, adresses de messagerie électronique) sont communiquées au plus tard le jour de la notification du marché public.</w:t>
      </w:r>
      <w:r w:rsidRPr="00F25460">
        <w:rPr>
          <w:rStyle w:val="markedcontent"/>
          <w:rFonts w:cs="Arial"/>
        </w:rPr>
        <w:t xml:space="preserve"> </w:t>
      </w:r>
      <w:r w:rsidRPr="00F25460">
        <w:rPr>
          <w:rStyle w:val="markedcontent"/>
          <w:rFonts w:cstheme="minorHAnsi"/>
        </w:rPr>
        <w:t>Tout changement en cours d’exécution devra être signalé sans délai à la Cour de cassation.</w:t>
      </w:r>
    </w:p>
    <w:p w14:paraId="2C66FDE5" w14:textId="146FE23D" w:rsidR="005E3AC0" w:rsidRPr="00EF65F3" w:rsidRDefault="005E3AC0" w:rsidP="00B31B5B">
      <w:pPr>
        <w:pStyle w:val="ARTICLECCP"/>
        <w:spacing w:before="120"/>
        <w:rPr>
          <w:b/>
          <w:color w:val="AC0000"/>
          <w:sz w:val="24"/>
          <w:szCs w:val="24"/>
        </w:rPr>
      </w:pPr>
      <w:r w:rsidRPr="00EF65F3">
        <w:rPr>
          <w:b/>
          <w:color w:val="AC0000"/>
          <w:sz w:val="24"/>
          <w:szCs w:val="24"/>
        </w:rPr>
        <w:t>Article 2 – Pièces contractuelles</w:t>
      </w:r>
    </w:p>
    <w:p w14:paraId="66E3AF43" w14:textId="77777777" w:rsidR="005E3AC0" w:rsidRPr="00F25460" w:rsidRDefault="005E3AC0" w:rsidP="00B31B5B">
      <w:pPr>
        <w:spacing w:after="120" w:line="240" w:lineRule="auto"/>
        <w:rPr>
          <w:rFonts w:cstheme="minorHAnsi"/>
        </w:rPr>
      </w:pPr>
      <w:r w:rsidRPr="00F25460">
        <w:rPr>
          <w:rFonts w:cstheme="minorHAnsi"/>
        </w:rPr>
        <w:t>La Cour de cassation est un pouvoir adjudicateur au sens du code de la commande publique. Le code de la commande publique s’applique pour l’exécution du présent marché.</w:t>
      </w:r>
    </w:p>
    <w:p w14:paraId="4F2A7838" w14:textId="38C32E0B" w:rsidR="005E3AC0" w:rsidRPr="00F25460" w:rsidRDefault="005E3AC0" w:rsidP="00714CAC">
      <w:pPr>
        <w:spacing w:after="0" w:line="240" w:lineRule="auto"/>
        <w:rPr>
          <w:rFonts w:cstheme="minorHAnsi"/>
        </w:rPr>
      </w:pPr>
      <w:r w:rsidRPr="00F25460">
        <w:rPr>
          <w:rFonts w:cstheme="minorHAnsi"/>
        </w:rPr>
        <w:t>Par dérogation avec l’article 4 du CCAG-</w:t>
      </w:r>
      <w:r w:rsidR="00305B7C">
        <w:rPr>
          <w:rFonts w:cstheme="minorHAnsi"/>
        </w:rPr>
        <w:t>FCS</w:t>
      </w:r>
      <w:r w:rsidRPr="00F25460">
        <w:rPr>
          <w:rFonts w:cstheme="minorHAnsi"/>
        </w:rPr>
        <w:t>, les pièces contractuelles sont énumérées ci-dessous par ordre décroissant de priorité. Le titulaire déclare en avoir pris connaissance et accepter toutes les clauses qu’elles comportent :</w:t>
      </w:r>
    </w:p>
    <w:p w14:paraId="3993F659" w14:textId="515508FF" w:rsidR="005E3AC0" w:rsidRDefault="005E4D34" w:rsidP="0032384B">
      <w:pPr>
        <w:pStyle w:val="Paragraphedeliste"/>
        <w:numPr>
          <w:ilvl w:val="0"/>
          <w:numId w:val="8"/>
        </w:numPr>
        <w:spacing w:before="120" w:after="120" w:line="240" w:lineRule="auto"/>
        <w:ind w:left="714" w:hanging="357"/>
        <w:rPr>
          <w:rFonts w:cstheme="minorHAnsi"/>
        </w:rPr>
      </w:pPr>
      <w:r w:rsidRPr="00F25460">
        <w:rPr>
          <w:rFonts w:cstheme="minorHAnsi"/>
        </w:rPr>
        <w:t>L’acte d’engagement (AE</w:t>
      </w:r>
      <w:r w:rsidR="00B744E0">
        <w:rPr>
          <w:rFonts w:cstheme="minorHAnsi"/>
        </w:rPr>
        <w:t>)</w:t>
      </w:r>
      <w:r w:rsidR="00524B4A">
        <w:rPr>
          <w:rFonts w:cstheme="minorHAnsi"/>
        </w:rPr>
        <w:t xml:space="preserve"> et ses annexes :</w:t>
      </w:r>
    </w:p>
    <w:p w14:paraId="464711E0" w14:textId="2F253051" w:rsidR="00524B4A" w:rsidRDefault="00524B4A" w:rsidP="00524B4A">
      <w:pPr>
        <w:pStyle w:val="Paragraphedeliste"/>
        <w:numPr>
          <w:ilvl w:val="0"/>
          <w:numId w:val="7"/>
        </w:numPr>
        <w:spacing w:before="120" w:after="120" w:line="240" w:lineRule="auto"/>
        <w:rPr>
          <w:rFonts w:cstheme="minorHAnsi"/>
        </w:rPr>
      </w:pPr>
      <w:r>
        <w:rPr>
          <w:rFonts w:cstheme="minorHAnsi"/>
        </w:rPr>
        <w:t xml:space="preserve">Annexe 1 à l’AE : </w:t>
      </w:r>
      <w:r w:rsidR="00A51A8C">
        <w:rPr>
          <w:rFonts w:cstheme="minorHAnsi"/>
        </w:rPr>
        <w:t xml:space="preserve">Décomposition du </w:t>
      </w:r>
      <w:r w:rsidR="00C952CC">
        <w:rPr>
          <w:rFonts w:cstheme="minorHAnsi"/>
        </w:rPr>
        <w:t>P</w:t>
      </w:r>
      <w:r w:rsidR="00A51A8C">
        <w:rPr>
          <w:rFonts w:cstheme="minorHAnsi"/>
        </w:rPr>
        <w:t>rix Global et Forfaitaire (DPGF)</w:t>
      </w:r>
      <w:r>
        <w:rPr>
          <w:rFonts w:cstheme="minorHAnsi"/>
        </w:rPr>
        <w:t> ;</w:t>
      </w:r>
    </w:p>
    <w:p w14:paraId="1FEC80FF" w14:textId="0D353F0F" w:rsidR="00524B4A" w:rsidRDefault="00524B4A" w:rsidP="00524B4A">
      <w:pPr>
        <w:pStyle w:val="Paragraphedeliste"/>
        <w:numPr>
          <w:ilvl w:val="0"/>
          <w:numId w:val="7"/>
        </w:numPr>
        <w:spacing w:before="120" w:after="120" w:line="240" w:lineRule="auto"/>
        <w:rPr>
          <w:rFonts w:cstheme="minorHAnsi"/>
        </w:rPr>
      </w:pPr>
      <w:r>
        <w:rPr>
          <w:rFonts w:cstheme="minorHAnsi"/>
        </w:rPr>
        <w:t xml:space="preserve">Annexe 2 à l’AE : Bordereau des Prix </w:t>
      </w:r>
      <w:r w:rsidR="00B83DA2">
        <w:rPr>
          <w:rFonts w:cstheme="minorHAnsi"/>
        </w:rPr>
        <w:t>U</w:t>
      </w:r>
      <w:r>
        <w:rPr>
          <w:rFonts w:cstheme="minorHAnsi"/>
        </w:rPr>
        <w:t>nitaires</w:t>
      </w:r>
      <w:r w:rsidR="00FC23D5">
        <w:rPr>
          <w:rFonts w:cstheme="minorHAnsi"/>
        </w:rPr>
        <w:t xml:space="preserve"> (BPU)</w:t>
      </w:r>
      <w:r>
        <w:rPr>
          <w:rFonts w:cstheme="minorHAnsi"/>
        </w:rPr>
        <w:t> ;</w:t>
      </w:r>
    </w:p>
    <w:p w14:paraId="19000F32" w14:textId="40BB67B8" w:rsidR="0018724F" w:rsidRPr="00524B4A" w:rsidRDefault="00524B4A" w:rsidP="00524B4A">
      <w:pPr>
        <w:pStyle w:val="Paragraphedeliste"/>
        <w:numPr>
          <w:ilvl w:val="0"/>
          <w:numId w:val="7"/>
        </w:numPr>
        <w:spacing w:before="120" w:after="120" w:line="240" w:lineRule="auto"/>
        <w:rPr>
          <w:rFonts w:cstheme="minorHAnsi"/>
        </w:rPr>
      </w:pPr>
      <w:r>
        <w:rPr>
          <w:rFonts w:cstheme="minorHAnsi"/>
        </w:rPr>
        <w:t>Annexe 3 à l’AE : délai</w:t>
      </w:r>
      <w:r w:rsidR="00C952CC">
        <w:rPr>
          <w:rFonts w:cstheme="minorHAnsi"/>
        </w:rPr>
        <w:t>s</w:t>
      </w:r>
      <w:r>
        <w:rPr>
          <w:rFonts w:cstheme="minorHAnsi"/>
        </w:rPr>
        <w:t xml:space="preserve"> d’intervention ;</w:t>
      </w:r>
    </w:p>
    <w:p w14:paraId="7C5E973C" w14:textId="77777777" w:rsidR="005E3AC0" w:rsidRPr="00F25460" w:rsidRDefault="005E3AC0" w:rsidP="0032384B">
      <w:pPr>
        <w:pStyle w:val="Paragraphedeliste"/>
        <w:numPr>
          <w:ilvl w:val="0"/>
          <w:numId w:val="8"/>
        </w:numPr>
        <w:spacing w:before="120" w:after="120" w:line="240" w:lineRule="auto"/>
        <w:ind w:left="714" w:hanging="357"/>
        <w:rPr>
          <w:rFonts w:cstheme="minorHAnsi"/>
        </w:rPr>
      </w:pPr>
      <w:r w:rsidRPr="00F25460">
        <w:rPr>
          <w:rFonts w:cstheme="minorHAnsi"/>
        </w:rPr>
        <w:t>Le cas échéant, la ou les déclarations de sous-traitance ;</w:t>
      </w:r>
    </w:p>
    <w:p w14:paraId="40864A29" w14:textId="24465C5D" w:rsidR="005E3AC0" w:rsidRDefault="00251065" w:rsidP="0032384B">
      <w:pPr>
        <w:pStyle w:val="Paragraphedeliste"/>
        <w:numPr>
          <w:ilvl w:val="0"/>
          <w:numId w:val="8"/>
        </w:numPr>
        <w:spacing w:after="0" w:line="240" w:lineRule="auto"/>
        <w:ind w:left="714" w:hanging="357"/>
        <w:rPr>
          <w:rFonts w:cstheme="minorHAnsi"/>
        </w:rPr>
      </w:pPr>
      <w:r w:rsidRPr="00F25460">
        <w:rPr>
          <w:rFonts w:cstheme="minorHAnsi"/>
        </w:rPr>
        <w:t>Le Cahier des Clauses Particulières (CCP) ;</w:t>
      </w:r>
    </w:p>
    <w:p w14:paraId="6D571893" w14:textId="21A33AFD" w:rsidR="00420ADB" w:rsidRDefault="00420ADB" w:rsidP="0032384B">
      <w:pPr>
        <w:pStyle w:val="Paragraphedeliste"/>
        <w:numPr>
          <w:ilvl w:val="0"/>
          <w:numId w:val="8"/>
        </w:numPr>
        <w:spacing w:after="0" w:line="240" w:lineRule="auto"/>
        <w:ind w:left="714" w:hanging="357"/>
        <w:rPr>
          <w:rFonts w:cstheme="minorHAnsi"/>
        </w:rPr>
      </w:pPr>
      <w:r>
        <w:rPr>
          <w:rFonts w:cstheme="minorHAnsi"/>
        </w:rPr>
        <w:t>La liste indicative de localisation des installations de climatisation ;</w:t>
      </w:r>
    </w:p>
    <w:p w14:paraId="4F2D29DA" w14:textId="7267B560" w:rsidR="004250F3" w:rsidRPr="00F25460" w:rsidRDefault="004250F3" w:rsidP="0032384B">
      <w:pPr>
        <w:pStyle w:val="Paragraphedeliste"/>
        <w:numPr>
          <w:ilvl w:val="0"/>
          <w:numId w:val="8"/>
        </w:numPr>
        <w:spacing w:after="0" w:line="240" w:lineRule="auto"/>
        <w:ind w:left="714" w:hanging="357"/>
        <w:rPr>
          <w:rFonts w:cstheme="minorHAnsi"/>
        </w:rPr>
      </w:pPr>
      <w:r>
        <w:rPr>
          <w:rFonts w:cstheme="minorHAnsi"/>
        </w:rPr>
        <w:t>Le cadre de mémoire technique</w:t>
      </w:r>
      <w:r w:rsidR="007C745C">
        <w:rPr>
          <w:rFonts w:cstheme="minorHAnsi"/>
        </w:rPr>
        <w:t> ;</w:t>
      </w:r>
    </w:p>
    <w:p w14:paraId="1DAFDF87" w14:textId="348A8298" w:rsidR="004250F3" w:rsidRPr="003464F3" w:rsidRDefault="005E3AC0" w:rsidP="0032384B">
      <w:pPr>
        <w:pStyle w:val="Paragraphedeliste"/>
        <w:numPr>
          <w:ilvl w:val="0"/>
          <w:numId w:val="8"/>
        </w:numPr>
        <w:spacing w:afterLines="100" w:after="240" w:line="240" w:lineRule="auto"/>
        <w:ind w:left="714" w:hanging="357"/>
        <w:contextualSpacing w:val="0"/>
        <w:rPr>
          <w:rFonts w:cstheme="minorHAnsi"/>
        </w:rPr>
      </w:pPr>
      <w:r w:rsidRPr="005D2CD6">
        <w:rPr>
          <w:rFonts w:cstheme="minorHAnsi"/>
        </w:rPr>
        <w:lastRenderedPageBreak/>
        <w:t>Le Cahier des Clauses Administratives Générales</w:t>
      </w:r>
      <w:r w:rsidR="00C64FF5">
        <w:rPr>
          <w:rFonts w:cstheme="minorHAnsi"/>
        </w:rPr>
        <w:t xml:space="preserve"> des </w:t>
      </w:r>
      <w:r w:rsidR="0010322C">
        <w:rPr>
          <w:rFonts w:cstheme="minorHAnsi"/>
        </w:rPr>
        <w:t xml:space="preserve">marchés publics de </w:t>
      </w:r>
      <w:r w:rsidR="00901BA2">
        <w:rPr>
          <w:rFonts w:cstheme="minorHAnsi"/>
        </w:rPr>
        <w:t>fournitures courantes et de services (</w:t>
      </w:r>
      <w:r w:rsidR="004250F3">
        <w:rPr>
          <w:rFonts w:cstheme="minorHAnsi"/>
        </w:rPr>
        <w:t>CCAG-</w:t>
      </w:r>
      <w:r w:rsidR="00901BA2">
        <w:rPr>
          <w:rFonts w:cstheme="minorHAnsi"/>
        </w:rPr>
        <w:t>FCS</w:t>
      </w:r>
      <w:r w:rsidR="004250F3">
        <w:rPr>
          <w:rFonts w:cstheme="minorHAnsi"/>
        </w:rPr>
        <w:t>) approuvé par arrêté du 30 mars 2021</w:t>
      </w:r>
      <w:r w:rsidR="007C745C">
        <w:rPr>
          <w:rFonts w:cstheme="minorHAnsi"/>
        </w:rPr>
        <w:t>.</w:t>
      </w:r>
    </w:p>
    <w:p w14:paraId="5959AF2A" w14:textId="40454C29" w:rsidR="005E3AC0" w:rsidRPr="00EF65F3" w:rsidRDefault="005E3AC0" w:rsidP="00B31B5B">
      <w:pPr>
        <w:pStyle w:val="ARTICLECCP"/>
        <w:spacing w:before="240" w:line="240" w:lineRule="auto"/>
        <w:rPr>
          <w:b/>
          <w:color w:val="AC0000"/>
          <w:sz w:val="24"/>
          <w:szCs w:val="24"/>
        </w:rPr>
      </w:pPr>
      <w:r w:rsidRPr="00EF65F3">
        <w:rPr>
          <w:b/>
          <w:color w:val="AC0000"/>
          <w:sz w:val="24"/>
          <w:szCs w:val="24"/>
        </w:rPr>
        <w:t>Article 3 – Objet</w:t>
      </w:r>
      <w:r w:rsidR="00402D27">
        <w:rPr>
          <w:b/>
          <w:color w:val="AC0000"/>
          <w:sz w:val="24"/>
          <w:szCs w:val="24"/>
        </w:rPr>
        <w:t xml:space="preserve">, </w:t>
      </w:r>
      <w:r w:rsidR="006042DB">
        <w:rPr>
          <w:b/>
          <w:color w:val="AC0000"/>
          <w:sz w:val="24"/>
          <w:szCs w:val="24"/>
        </w:rPr>
        <w:t>nature des prestations</w:t>
      </w:r>
      <w:r w:rsidR="00983D82">
        <w:rPr>
          <w:b/>
          <w:color w:val="AC0000"/>
          <w:sz w:val="24"/>
          <w:szCs w:val="24"/>
        </w:rPr>
        <w:t xml:space="preserve"> et </w:t>
      </w:r>
      <w:r w:rsidR="00402D27">
        <w:rPr>
          <w:b/>
          <w:color w:val="AC0000"/>
          <w:sz w:val="24"/>
          <w:szCs w:val="24"/>
        </w:rPr>
        <w:t>périmètr</w:t>
      </w:r>
      <w:r w:rsidR="00983D82">
        <w:rPr>
          <w:b/>
          <w:color w:val="AC0000"/>
          <w:sz w:val="24"/>
          <w:szCs w:val="24"/>
        </w:rPr>
        <w:t>e</w:t>
      </w:r>
      <w:r w:rsidR="005C47CE">
        <w:rPr>
          <w:b/>
          <w:color w:val="AC0000"/>
          <w:sz w:val="24"/>
          <w:szCs w:val="24"/>
        </w:rPr>
        <w:t xml:space="preserve"> du marché</w:t>
      </w:r>
    </w:p>
    <w:p w14:paraId="0ACFEEB8" w14:textId="21E33A6A" w:rsidR="002F78FE" w:rsidRPr="00EF65F3" w:rsidRDefault="002F78FE" w:rsidP="002D39C6">
      <w:pPr>
        <w:spacing w:after="120" w:line="259" w:lineRule="auto"/>
        <w:ind w:left="709"/>
        <w:rPr>
          <w:rFonts w:eastAsia="Calibri" w:cstheme="minorHAnsi"/>
          <w:b/>
          <w:bCs/>
          <w:color w:val="AC0000"/>
          <w:sz w:val="22"/>
        </w:rPr>
      </w:pPr>
      <w:r w:rsidRPr="00EF65F3">
        <w:rPr>
          <w:rFonts w:eastAsia="Calibri" w:cstheme="minorHAnsi"/>
          <w:b/>
          <w:bCs/>
          <w:color w:val="AC0000"/>
          <w:sz w:val="22"/>
        </w:rPr>
        <w:t>3.1 Objet</w:t>
      </w:r>
      <w:r w:rsidR="0072089F">
        <w:rPr>
          <w:rFonts w:eastAsia="Calibri" w:cstheme="minorHAnsi"/>
          <w:b/>
          <w:bCs/>
          <w:color w:val="AC0000"/>
          <w:sz w:val="22"/>
        </w:rPr>
        <w:t xml:space="preserve"> du marché</w:t>
      </w:r>
    </w:p>
    <w:p w14:paraId="04C05018" w14:textId="5C0E50BB" w:rsidR="005E3AC0" w:rsidRDefault="005E3AC0" w:rsidP="002D39C6">
      <w:pPr>
        <w:spacing w:after="120" w:line="259" w:lineRule="auto"/>
        <w:rPr>
          <w:rFonts w:eastAsia="Calibri" w:cstheme="minorHAnsi"/>
          <w:szCs w:val="24"/>
        </w:rPr>
      </w:pPr>
      <w:r w:rsidRPr="00F25460">
        <w:rPr>
          <w:rFonts w:eastAsia="Calibri" w:cstheme="minorHAnsi"/>
          <w:szCs w:val="24"/>
        </w:rPr>
        <w:t>Le présent marché</w:t>
      </w:r>
      <w:r w:rsidR="00455F1D">
        <w:rPr>
          <w:rFonts w:eastAsia="Calibri" w:cstheme="minorHAnsi"/>
          <w:szCs w:val="24"/>
        </w:rPr>
        <w:t xml:space="preserve"> public</w:t>
      </w:r>
      <w:r w:rsidRPr="00F25460">
        <w:rPr>
          <w:rFonts w:eastAsia="Calibri" w:cstheme="minorHAnsi"/>
          <w:szCs w:val="24"/>
        </w:rPr>
        <w:t xml:space="preserve"> est un marché de </w:t>
      </w:r>
      <w:r w:rsidR="00F020C7">
        <w:rPr>
          <w:rFonts w:eastAsia="Calibri" w:cstheme="minorHAnsi"/>
          <w:szCs w:val="24"/>
        </w:rPr>
        <w:t>services</w:t>
      </w:r>
      <w:r w:rsidR="00125ED6">
        <w:rPr>
          <w:rFonts w:eastAsia="Calibri" w:cstheme="minorHAnsi"/>
          <w:szCs w:val="24"/>
        </w:rPr>
        <w:t>.</w:t>
      </w:r>
    </w:p>
    <w:p w14:paraId="715DD6BE" w14:textId="36F4E345" w:rsidR="0006000B" w:rsidRPr="00CA6CB0" w:rsidRDefault="0006000B" w:rsidP="0006000B">
      <w:pPr>
        <w:widowControl w:val="0"/>
        <w:autoSpaceDE w:val="0"/>
        <w:autoSpaceDN w:val="0"/>
        <w:adjustRightInd w:val="0"/>
        <w:spacing w:after="120" w:line="240" w:lineRule="auto"/>
        <w:rPr>
          <w:rFonts w:eastAsia="Times New Roman" w:cs="Calibri"/>
          <w:szCs w:val="24"/>
          <w:lang w:eastAsia="fr-FR"/>
        </w:rPr>
      </w:pPr>
      <w:r>
        <w:rPr>
          <w:rFonts w:eastAsia="Times New Roman" w:cs="Calibri"/>
          <w:szCs w:val="24"/>
          <w:lang w:eastAsia="fr-FR"/>
        </w:rPr>
        <w:t xml:space="preserve">Il </w:t>
      </w:r>
      <w:r w:rsidRPr="00CA6CB0">
        <w:rPr>
          <w:rFonts w:eastAsia="Times New Roman" w:cs="Calibri"/>
          <w:szCs w:val="24"/>
          <w:lang w:eastAsia="fr-FR"/>
        </w:rPr>
        <w:t xml:space="preserve">a pour objet l’exploitation et la maintenance des installations de climatisation de la Cour de </w:t>
      </w:r>
      <w:r>
        <w:rPr>
          <w:rFonts w:eastAsia="Times New Roman" w:cs="Calibri"/>
          <w:szCs w:val="24"/>
          <w:lang w:eastAsia="fr-FR"/>
        </w:rPr>
        <w:t>c</w:t>
      </w:r>
      <w:r w:rsidRPr="00CA6CB0">
        <w:rPr>
          <w:rFonts w:eastAsia="Times New Roman" w:cs="Calibri"/>
          <w:szCs w:val="24"/>
          <w:lang w:eastAsia="fr-FR"/>
        </w:rPr>
        <w:t>assation.</w:t>
      </w:r>
    </w:p>
    <w:p w14:paraId="3804191B" w14:textId="77777777" w:rsidR="0006000B" w:rsidRPr="0006000B" w:rsidRDefault="0006000B" w:rsidP="0006000B">
      <w:pPr>
        <w:widowControl w:val="0"/>
        <w:autoSpaceDE w:val="0"/>
        <w:autoSpaceDN w:val="0"/>
        <w:adjustRightInd w:val="0"/>
        <w:spacing w:after="120" w:line="240" w:lineRule="auto"/>
        <w:rPr>
          <w:rFonts w:eastAsia="Times New Roman" w:cstheme="minorHAnsi"/>
          <w:szCs w:val="24"/>
          <w:lang w:eastAsia="fr-FR"/>
        </w:rPr>
      </w:pPr>
      <w:r w:rsidRPr="0006000B">
        <w:rPr>
          <w:rFonts w:eastAsia="Times New Roman" w:cstheme="minorHAnsi"/>
          <w:szCs w:val="24"/>
          <w:lang w:eastAsia="fr-FR"/>
        </w:rPr>
        <w:t>Il s’agit de garantir la continuité du service et le maintien des performances de fonctionnement à un niveau optimal équivalent ou très proche des caractéristiques initiales des matériels.</w:t>
      </w:r>
    </w:p>
    <w:p w14:paraId="367ABE72" w14:textId="69E0DEDE" w:rsidR="006042DB" w:rsidRPr="00EF65F3" w:rsidRDefault="006042DB" w:rsidP="00E1305F">
      <w:pPr>
        <w:spacing w:after="120" w:line="240" w:lineRule="auto"/>
        <w:ind w:left="708"/>
        <w:rPr>
          <w:rFonts w:eastAsia="Calibri" w:cstheme="minorHAnsi"/>
          <w:b/>
          <w:bCs/>
          <w:color w:val="AC0000"/>
          <w:sz w:val="22"/>
        </w:rPr>
      </w:pPr>
      <w:bookmarkStart w:id="1" w:name="_Hlk157174767"/>
      <w:r w:rsidRPr="00EF65F3">
        <w:rPr>
          <w:rFonts w:eastAsia="Calibri" w:cstheme="minorHAnsi"/>
          <w:b/>
          <w:bCs/>
          <w:color w:val="AC0000"/>
          <w:sz w:val="22"/>
        </w:rPr>
        <w:t>3.</w:t>
      </w:r>
      <w:r w:rsidR="003E6EF0">
        <w:rPr>
          <w:rFonts w:eastAsia="Calibri" w:cstheme="minorHAnsi"/>
          <w:b/>
          <w:bCs/>
          <w:color w:val="AC0000"/>
          <w:sz w:val="22"/>
        </w:rPr>
        <w:t>2</w:t>
      </w:r>
      <w:r w:rsidRPr="00EF65F3">
        <w:rPr>
          <w:rFonts w:eastAsia="Calibri" w:cstheme="minorHAnsi"/>
          <w:b/>
          <w:bCs/>
          <w:color w:val="AC0000"/>
          <w:sz w:val="22"/>
        </w:rPr>
        <w:t xml:space="preserve"> </w:t>
      </w:r>
      <w:r>
        <w:rPr>
          <w:rFonts w:eastAsia="Calibri" w:cstheme="minorHAnsi"/>
          <w:b/>
          <w:bCs/>
          <w:color w:val="AC0000"/>
          <w:sz w:val="22"/>
        </w:rPr>
        <w:t>Nature des prestations</w:t>
      </w:r>
    </w:p>
    <w:bookmarkEnd w:id="1"/>
    <w:p w14:paraId="00936E76" w14:textId="77777777" w:rsidR="0006000B" w:rsidRDefault="0006000B" w:rsidP="0006000B">
      <w:pPr>
        <w:widowControl w:val="0"/>
        <w:autoSpaceDE w:val="0"/>
        <w:autoSpaceDN w:val="0"/>
        <w:adjustRightInd w:val="0"/>
        <w:spacing w:after="120" w:line="240" w:lineRule="auto"/>
        <w:rPr>
          <w:rFonts w:eastAsia="Times New Roman" w:cs="Calibri"/>
          <w:szCs w:val="24"/>
          <w:lang w:eastAsia="fr-FR"/>
        </w:rPr>
      </w:pPr>
      <w:r>
        <w:rPr>
          <w:rFonts w:eastAsia="Times New Roman" w:cs="Calibri"/>
          <w:szCs w:val="24"/>
          <w:lang w:eastAsia="fr-FR"/>
        </w:rPr>
        <w:t>Les prestations s’exécutent conformément aux prescriptions des constructeurs et dans le respect des normes en vigueur dont le titulaire se porte garant.</w:t>
      </w:r>
    </w:p>
    <w:p w14:paraId="40CCB931" w14:textId="1B4E2E63" w:rsidR="005833D3" w:rsidRDefault="005833D3" w:rsidP="008972D3">
      <w:pPr>
        <w:spacing w:after="120"/>
      </w:pPr>
      <w:r>
        <w:t>Le marché comprend des prestations forfaitaires et des prestations sur bons de commande</w:t>
      </w:r>
      <w:r w:rsidR="0006000B">
        <w:t> :</w:t>
      </w:r>
    </w:p>
    <w:p w14:paraId="37A0E1D9" w14:textId="6DFEF014" w:rsidR="0006000B" w:rsidRPr="0006000B" w:rsidRDefault="000A3633" w:rsidP="0006000B">
      <w:pPr>
        <w:widowControl w:val="0"/>
        <w:numPr>
          <w:ilvl w:val="0"/>
          <w:numId w:val="35"/>
        </w:numPr>
        <w:autoSpaceDE w:val="0"/>
        <w:autoSpaceDN w:val="0"/>
        <w:adjustRightInd w:val="0"/>
        <w:spacing w:after="120" w:line="240" w:lineRule="auto"/>
        <w:contextualSpacing/>
        <w:rPr>
          <w:rFonts w:eastAsia="Times New Roman" w:cs="Calibri"/>
          <w:szCs w:val="20"/>
          <w:lang w:eastAsia="fr-FR"/>
        </w:rPr>
      </w:pPr>
      <w:r>
        <w:rPr>
          <w:rFonts w:eastAsia="Times New Roman" w:cs="Calibri"/>
          <w:szCs w:val="20"/>
          <w:u w:val="single"/>
          <w:lang w:eastAsia="fr-FR"/>
        </w:rPr>
        <w:t>P</w:t>
      </w:r>
      <w:r w:rsidR="0006000B" w:rsidRPr="0006000B">
        <w:rPr>
          <w:rFonts w:eastAsia="Times New Roman" w:cs="Calibri"/>
          <w:szCs w:val="20"/>
          <w:u w:val="single"/>
          <w:lang w:eastAsia="fr-FR"/>
        </w:rPr>
        <w:t>restations</w:t>
      </w:r>
      <w:r>
        <w:rPr>
          <w:rFonts w:eastAsia="Times New Roman" w:cs="Calibri"/>
          <w:szCs w:val="20"/>
          <w:u w:val="single"/>
          <w:lang w:eastAsia="fr-FR"/>
        </w:rPr>
        <w:t xml:space="preserve"> forfaitaires</w:t>
      </w:r>
      <w:r w:rsidR="0006000B" w:rsidRPr="0006000B">
        <w:rPr>
          <w:rFonts w:eastAsia="Times New Roman" w:cs="Calibri"/>
          <w:szCs w:val="20"/>
          <w:lang w:eastAsia="fr-FR"/>
        </w:rPr>
        <w:t> :</w:t>
      </w:r>
    </w:p>
    <w:p w14:paraId="320521D1" w14:textId="7FFDEACE" w:rsidR="0006000B" w:rsidRPr="0006000B" w:rsidRDefault="0006000B" w:rsidP="0006000B">
      <w:pPr>
        <w:widowControl w:val="0"/>
        <w:numPr>
          <w:ilvl w:val="0"/>
          <w:numId w:val="36"/>
        </w:numPr>
        <w:autoSpaceDE w:val="0"/>
        <w:autoSpaceDN w:val="0"/>
        <w:adjustRightInd w:val="0"/>
        <w:spacing w:after="0" w:line="240" w:lineRule="auto"/>
        <w:contextualSpacing/>
        <w:rPr>
          <w:rFonts w:eastAsia="Times New Roman" w:cs="Calibri"/>
          <w:szCs w:val="20"/>
          <w:lang w:eastAsia="fr-FR"/>
        </w:rPr>
      </w:pPr>
      <w:r w:rsidRPr="0006000B">
        <w:rPr>
          <w:rFonts w:eastAsia="Times New Roman" w:cs="Calibri"/>
          <w:szCs w:val="20"/>
          <w:lang w:eastAsia="fr-FR"/>
        </w:rPr>
        <w:t>conduite des installations</w:t>
      </w:r>
      <w:r w:rsidR="00234A62">
        <w:rPr>
          <w:rFonts w:eastAsia="Times New Roman" w:cs="Calibri"/>
          <w:szCs w:val="20"/>
          <w:lang w:eastAsia="fr-FR"/>
        </w:rPr>
        <w:t> ;</w:t>
      </w:r>
    </w:p>
    <w:p w14:paraId="09EF1C8E" w14:textId="573B93B9" w:rsidR="0006000B" w:rsidRPr="0006000B" w:rsidRDefault="0006000B" w:rsidP="0006000B">
      <w:pPr>
        <w:widowControl w:val="0"/>
        <w:numPr>
          <w:ilvl w:val="0"/>
          <w:numId w:val="36"/>
        </w:numPr>
        <w:autoSpaceDE w:val="0"/>
        <w:autoSpaceDN w:val="0"/>
        <w:adjustRightInd w:val="0"/>
        <w:spacing w:after="0" w:line="240" w:lineRule="auto"/>
        <w:contextualSpacing/>
        <w:rPr>
          <w:rFonts w:eastAsia="Times New Roman" w:cs="Calibri"/>
          <w:szCs w:val="20"/>
          <w:lang w:eastAsia="fr-FR"/>
        </w:rPr>
      </w:pPr>
      <w:r w:rsidRPr="0006000B">
        <w:rPr>
          <w:rFonts w:eastAsia="Times New Roman" w:cs="Calibri"/>
          <w:szCs w:val="20"/>
          <w:lang w:eastAsia="fr-FR"/>
        </w:rPr>
        <w:t>mise à disposition sur site d’un technicien</w:t>
      </w:r>
      <w:r w:rsidR="00234A62">
        <w:rPr>
          <w:rFonts w:eastAsia="Times New Roman" w:cs="Calibri"/>
          <w:szCs w:val="20"/>
          <w:lang w:eastAsia="fr-FR"/>
        </w:rPr>
        <w:t> ;</w:t>
      </w:r>
    </w:p>
    <w:p w14:paraId="35272DF5" w14:textId="177D437F" w:rsidR="0006000B" w:rsidRPr="0006000B" w:rsidRDefault="0006000B" w:rsidP="0006000B">
      <w:pPr>
        <w:widowControl w:val="0"/>
        <w:numPr>
          <w:ilvl w:val="0"/>
          <w:numId w:val="36"/>
        </w:numPr>
        <w:autoSpaceDE w:val="0"/>
        <w:autoSpaceDN w:val="0"/>
        <w:adjustRightInd w:val="0"/>
        <w:spacing w:after="0" w:line="240" w:lineRule="auto"/>
        <w:contextualSpacing/>
        <w:rPr>
          <w:rFonts w:eastAsia="Times New Roman" w:cs="Calibri"/>
          <w:szCs w:val="20"/>
          <w:lang w:eastAsia="fr-FR"/>
        </w:rPr>
      </w:pPr>
      <w:r w:rsidRPr="0006000B">
        <w:rPr>
          <w:rFonts w:eastAsia="Times New Roman" w:cs="Calibri"/>
          <w:szCs w:val="20"/>
          <w:lang w:eastAsia="fr-FR"/>
        </w:rPr>
        <w:t>maintenance préventive</w:t>
      </w:r>
      <w:r w:rsidR="00234A62">
        <w:rPr>
          <w:rFonts w:eastAsia="Times New Roman" w:cs="Calibri"/>
          <w:szCs w:val="20"/>
          <w:lang w:eastAsia="fr-FR"/>
        </w:rPr>
        <w:t> ;</w:t>
      </w:r>
    </w:p>
    <w:p w14:paraId="3B1AD696" w14:textId="6067015F" w:rsidR="0006000B" w:rsidRPr="0006000B" w:rsidRDefault="0006000B" w:rsidP="0006000B">
      <w:pPr>
        <w:widowControl w:val="0"/>
        <w:numPr>
          <w:ilvl w:val="0"/>
          <w:numId w:val="36"/>
        </w:numPr>
        <w:autoSpaceDE w:val="0"/>
        <w:autoSpaceDN w:val="0"/>
        <w:adjustRightInd w:val="0"/>
        <w:spacing w:after="0" w:line="240" w:lineRule="auto"/>
        <w:contextualSpacing/>
        <w:rPr>
          <w:rFonts w:eastAsia="Times New Roman" w:cs="Calibri"/>
          <w:szCs w:val="20"/>
          <w:lang w:eastAsia="fr-FR"/>
        </w:rPr>
      </w:pPr>
      <w:r w:rsidRPr="0006000B">
        <w:rPr>
          <w:rFonts w:eastAsia="Times New Roman" w:cs="Calibri"/>
          <w:szCs w:val="20"/>
          <w:lang w:eastAsia="fr-FR"/>
        </w:rPr>
        <w:t>maintenance corrective</w:t>
      </w:r>
      <w:r w:rsidR="00234A62">
        <w:rPr>
          <w:rFonts w:eastAsia="Times New Roman" w:cs="Calibri"/>
          <w:szCs w:val="20"/>
          <w:lang w:eastAsia="fr-FR"/>
        </w:rPr>
        <w:t> ;</w:t>
      </w:r>
    </w:p>
    <w:p w14:paraId="18125192" w14:textId="4959D9F1" w:rsidR="0006000B" w:rsidRPr="0006000B" w:rsidRDefault="0006000B" w:rsidP="0006000B">
      <w:pPr>
        <w:widowControl w:val="0"/>
        <w:numPr>
          <w:ilvl w:val="0"/>
          <w:numId w:val="36"/>
        </w:numPr>
        <w:autoSpaceDE w:val="0"/>
        <w:autoSpaceDN w:val="0"/>
        <w:adjustRightInd w:val="0"/>
        <w:spacing w:after="0" w:line="240" w:lineRule="auto"/>
        <w:contextualSpacing/>
        <w:rPr>
          <w:rFonts w:eastAsia="Times New Roman" w:cs="Calibri"/>
          <w:szCs w:val="20"/>
          <w:lang w:eastAsia="fr-FR"/>
        </w:rPr>
      </w:pPr>
      <w:r w:rsidRPr="0006000B">
        <w:rPr>
          <w:rFonts w:eastAsia="Times New Roman" w:cs="Calibri"/>
          <w:szCs w:val="20"/>
          <w:lang w:eastAsia="fr-FR"/>
        </w:rPr>
        <w:t>contrôles techniques réglementaires</w:t>
      </w:r>
      <w:r w:rsidR="00234A62">
        <w:rPr>
          <w:rFonts w:eastAsia="Times New Roman" w:cs="Calibri"/>
          <w:szCs w:val="20"/>
          <w:lang w:eastAsia="fr-FR"/>
        </w:rPr>
        <w:t> ;</w:t>
      </w:r>
    </w:p>
    <w:p w14:paraId="11D008B6" w14:textId="196753FA" w:rsidR="0006000B" w:rsidRPr="0006000B" w:rsidRDefault="0006000B" w:rsidP="0006000B">
      <w:pPr>
        <w:widowControl w:val="0"/>
        <w:numPr>
          <w:ilvl w:val="0"/>
          <w:numId w:val="36"/>
        </w:numPr>
        <w:autoSpaceDE w:val="0"/>
        <w:autoSpaceDN w:val="0"/>
        <w:adjustRightInd w:val="0"/>
        <w:spacing w:after="0" w:line="240" w:lineRule="auto"/>
        <w:contextualSpacing/>
        <w:rPr>
          <w:rFonts w:eastAsia="Times New Roman" w:cs="Calibri"/>
          <w:szCs w:val="20"/>
          <w:lang w:eastAsia="fr-FR"/>
        </w:rPr>
      </w:pPr>
      <w:r w:rsidRPr="0006000B">
        <w:rPr>
          <w:rFonts w:eastAsia="Times New Roman" w:cs="Calibri"/>
          <w:szCs w:val="20"/>
          <w:lang w:eastAsia="fr-FR"/>
        </w:rPr>
        <w:t>interventions en urgence et dépannages</w:t>
      </w:r>
      <w:r w:rsidR="00234A62">
        <w:rPr>
          <w:rFonts w:eastAsia="Times New Roman" w:cs="Calibri"/>
          <w:szCs w:val="20"/>
          <w:lang w:eastAsia="fr-FR"/>
        </w:rPr>
        <w:t> ;</w:t>
      </w:r>
    </w:p>
    <w:p w14:paraId="74EAEA35" w14:textId="7B3F9751" w:rsidR="0006000B" w:rsidRDefault="0006000B" w:rsidP="004C7E3B">
      <w:pPr>
        <w:widowControl w:val="0"/>
        <w:numPr>
          <w:ilvl w:val="0"/>
          <w:numId w:val="36"/>
        </w:numPr>
        <w:autoSpaceDE w:val="0"/>
        <w:autoSpaceDN w:val="0"/>
        <w:adjustRightInd w:val="0"/>
        <w:spacing w:after="0" w:line="240" w:lineRule="auto"/>
        <w:ind w:left="714" w:hanging="357"/>
        <w:rPr>
          <w:rFonts w:eastAsia="Times New Roman" w:cs="Calibri"/>
          <w:szCs w:val="20"/>
          <w:lang w:eastAsia="fr-FR"/>
        </w:rPr>
      </w:pPr>
      <w:r w:rsidRPr="0006000B">
        <w:rPr>
          <w:rFonts w:eastAsia="Times New Roman" w:cs="Calibri"/>
          <w:szCs w:val="20"/>
          <w:lang w:eastAsia="fr-FR"/>
        </w:rPr>
        <w:t>établissement des documents d’information et d’exploitation</w:t>
      </w:r>
      <w:r w:rsidR="004C7E3B">
        <w:rPr>
          <w:rFonts w:eastAsia="Times New Roman" w:cs="Calibri"/>
          <w:szCs w:val="20"/>
          <w:lang w:eastAsia="fr-FR"/>
        </w:rPr>
        <w:t> ;</w:t>
      </w:r>
    </w:p>
    <w:p w14:paraId="0E34D6ED" w14:textId="482A3ECF" w:rsidR="004C7E3B" w:rsidRPr="0006000B" w:rsidRDefault="004C7E3B" w:rsidP="004C7E3B">
      <w:pPr>
        <w:widowControl w:val="0"/>
        <w:numPr>
          <w:ilvl w:val="0"/>
          <w:numId w:val="36"/>
        </w:numPr>
        <w:autoSpaceDE w:val="0"/>
        <w:autoSpaceDN w:val="0"/>
        <w:adjustRightInd w:val="0"/>
        <w:spacing w:after="120" w:line="240" w:lineRule="auto"/>
        <w:ind w:left="714" w:hanging="357"/>
        <w:rPr>
          <w:rFonts w:eastAsia="Times New Roman" w:cs="Calibri"/>
          <w:szCs w:val="20"/>
          <w:lang w:eastAsia="fr-FR"/>
        </w:rPr>
      </w:pPr>
      <w:r>
        <w:rPr>
          <w:rFonts w:eastAsia="Times New Roman" w:cs="Calibri"/>
          <w:szCs w:val="20"/>
          <w:lang w:eastAsia="fr-FR"/>
        </w:rPr>
        <w:t>gestion et tenue des stocks des matières consommables et</w:t>
      </w:r>
      <w:r w:rsidR="008D6EF5">
        <w:rPr>
          <w:rFonts w:eastAsia="Times New Roman" w:cs="Calibri"/>
          <w:szCs w:val="20"/>
          <w:lang w:eastAsia="fr-FR"/>
        </w:rPr>
        <w:t xml:space="preserve"> des</w:t>
      </w:r>
      <w:r>
        <w:rPr>
          <w:rFonts w:eastAsia="Times New Roman" w:cs="Calibri"/>
          <w:szCs w:val="20"/>
          <w:lang w:eastAsia="fr-FR"/>
        </w:rPr>
        <w:t xml:space="preserve"> pièces détachées.</w:t>
      </w:r>
    </w:p>
    <w:p w14:paraId="71F1769C" w14:textId="20541323" w:rsidR="0006000B" w:rsidRPr="0006000B" w:rsidRDefault="000A3633" w:rsidP="004C7E3B">
      <w:pPr>
        <w:numPr>
          <w:ilvl w:val="0"/>
          <w:numId w:val="35"/>
        </w:numPr>
        <w:spacing w:after="0"/>
        <w:ind w:left="714" w:hanging="357"/>
      </w:pPr>
      <w:r>
        <w:rPr>
          <w:u w:val="single"/>
        </w:rPr>
        <w:t>P</w:t>
      </w:r>
      <w:r w:rsidR="0006000B" w:rsidRPr="0006000B">
        <w:rPr>
          <w:u w:val="single"/>
        </w:rPr>
        <w:t>restations hors forfait sur bons de commande</w:t>
      </w:r>
      <w:r w:rsidR="0006000B" w:rsidRPr="0006000B">
        <w:t> :</w:t>
      </w:r>
    </w:p>
    <w:p w14:paraId="57602732" w14:textId="69A61276" w:rsidR="0006000B" w:rsidRPr="0006000B" w:rsidRDefault="0006000B" w:rsidP="004C7E3B">
      <w:pPr>
        <w:numPr>
          <w:ilvl w:val="0"/>
          <w:numId w:val="36"/>
        </w:numPr>
        <w:spacing w:after="0" w:line="240" w:lineRule="auto"/>
        <w:ind w:left="714" w:hanging="357"/>
      </w:pPr>
      <w:r w:rsidRPr="0006000B">
        <w:t>travaux de modification, de restructuration des installations existantes</w:t>
      </w:r>
      <w:r w:rsidR="0068464C">
        <w:t> ;</w:t>
      </w:r>
    </w:p>
    <w:p w14:paraId="1ECC91FE" w14:textId="70503064" w:rsidR="0006000B" w:rsidRPr="0006000B" w:rsidRDefault="0006000B" w:rsidP="004D6488">
      <w:pPr>
        <w:numPr>
          <w:ilvl w:val="0"/>
          <w:numId w:val="36"/>
        </w:numPr>
        <w:spacing w:after="0" w:line="240" w:lineRule="auto"/>
        <w:ind w:left="714" w:hanging="357"/>
      </w:pPr>
      <w:r w:rsidRPr="0006000B">
        <w:t>interventions consécutives à un acte de malveillance ou à un sinistre</w:t>
      </w:r>
      <w:r w:rsidR="0068464C">
        <w:t> ;</w:t>
      </w:r>
    </w:p>
    <w:p w14:paraId="2909752C" w14:textId="6D6C91F6" w:rsidR="0006000B" w:rsidRPr="0006000B" w:rsidRDefault="0006000B" w:rsidP="00E43C0D">
      <w:pPr>
        <w:numPr>
          <w:ilvl w:val="0"/>
          <w:numId w:val="36"/>
        </w:numPr>
        <w:spacing w:after="0" w:line="240" w:lineRule="auto"/>
        <w:ind w:left="714" w:hanging="357"/>
      </w:pPr>
      <w:r w:rsidRPr="0006000B">
        <w:t xml:space="preserve">fourniture de </w:t>
      </w:r>
      <w:r w:rsidR="00804909">
        <w:t>consommables</w:t>
      </w:r>
      <w:r w:rsidRPr="0006000B">
        <w:t xml:space="preserve"> et</w:t>
      </w:r>
      <w:r w:rsidR="006C0F0A">
        <w:t xml:space="preserve"> </w:t>
      </w:r>
      <w:r w:rsidRPr="0006000B">
        <w:t>pièces de rechange</w:t>
      </w:r>
      <w:r w:rsidR="00521176">
        <w:t>, la pose étant incluse dans le forfait pour les opérations de maintenance préventive et</w:t>
      </w:r>
      <w:r w:rsidR="006C0F0A">
        <w:t xml:space="preserve"> les opérations</w:t>
      </w:r>
      <w:r w:rsidR="00521176">
        <w:t xml:space="preserve"> de maintenance corrective</w:t>
      </w:r>
      <w:r w:rsidR="00621C72">
        <w:t xml:space="preserve"> </w:t>
      </w:r>
      <w:r w:rsidR="0068464C">
        <w:t>;</w:t>
      </w:r>
    </w:p>
    <w:p w14:paraId="6AE0DFCA" w14:textId="0649C7CA" w:rsidR="0006000B" w:rsidRDefault="0006000B" w:rsidP="00E43C0D">
      <w:pPr>
        <w:numPr>
          <w:ilvl w:val="0"/>
          <w:numId w:val="36"/>
        </w:numPr>
        <w:spacing w:after="120" w:line="240" w:lineRule="auto"/>
        <w:ind w:left="714" w:hanging="357"/>
      </w:pPr>
      <w:r w:rsidRPr="0006000B">
        <w:t>toute autre prestation non comprise dans le forfait sous réserve d’être réalisé</w:t>
      </w:r>
      <w:r w:rsidR="00621C72">
        <w:t xml:space="preserve">e </w:t>
      </w:r>
      <w:r w:rsidRPr="0006000B">
        <w:t>sur la base d’un devis préalable détaillé.</w:t>
      </w:r>
    </w:p>
    <w:p w14:paraId="6EEE1510" w14:textId="2C03B93F" w:rsidR="00402D27" w:rsidRPr="00402D27" w:rsidRDefault="00402D27" w:rsidP="00E43C0D">
      <w:pPr>
        <w:widowControl w:val="0"/>
        <w:autoSpaceDE w:val="0"/>
        <w:autoSpaceDN w:val="0"/>
        <w:adjustRightInd w:val="0"/>
        <w:spacing w:after="120" w:line="240" w:lineRule="auto"/>
        <w:rPr>
          <w:rFonts w:eastAsia="Times New Roman" w:cstheme="minorHAnsi"/>
          <w:szCs w:val="24"/>
          <w:lang w:eastAsia="fr-FR"/>
        </w:rPr>
      </w:pPr>
      <w:r w:rsidRPr="00402D27">
        <w:rPr>
          <w:rFonts w:eastAsia="Times New Roman" w:cstheme="minorHAnsi"/>
          <w:szCs w:val="24"/>
          <w:lang w:eastAsia="fr-FR"/>
        </w:rPr>
        <w:t>L’ensemble des interventions de maintenance donne lieu à l’établissement par le titulaire d’un compte-rendu écrit à l’occasion duquel des propositions d’interventions supplémentaires pourront être faites si nécessaires à l</w:t>
      </w:r>
      <w:r>
        <w:rPr>
          <w:rFonts w:eastAsia="Times New Roman" w:cstheme="minorHAnsi"/>
          <w:szCs w:val="24"/>
          <w:lang w:eastAsia="fr-FR"/>
        </w:rPr>
        <w:t>a Cour de cassation</w:t>
      </w:r>
      <w:r w:rsidRPr="00402D27">
        <w:rPr>
          <w:rFonts w:eastAsia="Times New Roman" w:cstheme="minorHAnsi"/>
          <w:szCs w:val="24"/>
          <w:lang w:eastAsia="fr-FR"/>
        </w:rPr>
        <w:t>. Le compte-rendu d’intervention sur site décrira la panne, la solution apportée et l’état de fonctionnement après intervention du technicien, le délai d’intervention à partir de l’envoi de la demande.</w:t>
      </w:r>
    </w:p>
    <w:p w14:paraId="310FF627" w14:textId="07ABCFBB" w:rsidR="00E305F1" w:rsidRDefault="00E305F1" w:rsidP="00E305F1">
      <w:pPr>
        <w:spacing w:after="120" w:line="240" w:lineRule="auto"/>
        <w:ind w:left="708"/>
        <w:rPr>
          <w:rFonts w:eastAsia="Calibri" w:cstheme="minorHAnsi"/>
          <w:b/>
          <w:bCs/>
          <w:color w:val="AC0000"/>
          <w:sz w:val="22"/>
        </w:rPr>
      </w:pPr>
      <w:bookmarkStart w:id="2" w:name="_Hlk212453581"/>
      <w:r w:rsidRPr="00EF65F3">
        <w:rPr>
          <w:rFonts w:eastAsia="Calibri" w:cstheme="minorHAnsi"/>
          <w:b/>
          <w:bCs/>
          <w:color w:val="AC0000"/>
          <w:sz w:val="22"/>
        </w:rPr>
        <w:t>3.</w:t>
      </w:r>
      <w:r w:rsidR="008B15CC">
        <w:rPr>
          <w:rFonts w:eastAsia="Calibri" w:cstheme="minorHAnsi"/>
          <w:b/>
          <w:bCs/>
          <w:color w:val="AC0000"/>
          <w:sz w:val="22"/>
        </w:rPr>
        <w:t>3</w:t>
      </w:r>
      <w:r w:rsidRPr="00EF65F3">
        <w:rPr>
          <w:rFonts w:eastAsia="Calibri" w:cstheme="minorHAnsi"/>
          <w:b/>
          <w:bCs/>
          <w:color w:val="AC0000"/>
          <w:sz w:val="22"/>
        </w:rPr>
        <w:t xml:space="preserve"> </w:t>
      </w:r>
      <w:r w:rsidR="00402D27">
        <w:rPr>
          <w:rFonts w:eastAsia="Calibri" w:cstheme="minorHAnsi"/>
          <w:b/>
          <w:bCs/>
          <w:color w:val="AC0000"/>
          <w:sz w:val="22"/>
        </w:rPr>
        <w:t>Périmètre</w:t>
      </w:r>
    </w:p>
    <w:bookmarkEnd w:id="2"/>
    <w:p w14:paraId="5EDFC22C" w14:textId="77777777" w:rsidR="00402D27" w:rsidRPr="0006000B" w:rsidRDefault="00402D27" w:rsidP="00F0677C">
      <w:pPr>
        <w:spacing w:after="120"/>
        <w:rPr>
          <w:rFonts w:cstheme="minorHAnsi"/>
          <w:szCs w:val="24"/>
        </w:rPr>
      </w:pPr>
      <w:r w:rsidRPr="0006000B">
        <w:rPr>
          <w:rFonts w:cstheme="minorHAnsi"/>
          <w:szCs w:val="24"/>
        </w:rPr>
        <w:t>Les prestations forfaitaires couvrent l’ensemble des installations et matériels de climatisation en service à la Cour de cassation.</w:t>
      </w:r>
    </w:p>
    <w:p w14:paraId="49290CDE" w14:textId="77777777" w:rsidR="00402D27" w:rsidRPr="0006000B" w:rsidRDefault="00402D27" w:rsidP="00F0677C">
      <w:pPr>
        <w:spacing w:after="120"/>
        <w:rPr>
          <w:rFonts w:cstheme="minorHAnsi"/>
          <w:szCs w:val="24"/>
        </w:rPr>
      </w:pPr>
      <w:r w:rsidRPr="0006000B">
        <w:rPr>
          <w:rFonts w:cstheme="minorHAnsi"/>
          <w:szCs w:val="24"/>
        </w:rPr>
        <w:t>Il est convenu entre les parties que le titulaire est réputé avoir une connaissance exhaustive des équipements techniques décrits, de manière purement indicative, dans la liste de localisation des installations de climatisation jointe en annexe du présent C</w:t>
      </w:r>
      <w:r>
        <w:rPr>
          <w:rFonts w:cstheme="minorHAnsi"/>
          <w:szCs w:val="24"/>
        </w:rPr>
        <w:t>CP</w:t>
      </w:r>
      <w:r w:rsidRPr="0006000B">
        <w:rPr>
          <w:rFonts w:cstheme="minorHAnsi"/>
          <w:szCs w:val="24"/>
        </w:rPr>
        <w:t xml:space="preserve">. </w:t>
      </w:r>
    </w:p>
    <w:p w14:paraId="48498ADE" w14:textId="77777777" w:rsidR="00402D27" w:rsidRPr="00402D27" w:rsidRDefault="00402D27" w:rsidP="00402D27">
      <w:pPr>
        <w:spacing w:after="120" w:line="240" w:lineRule="auto"/>
        <w:rPr>
          <w:rFonts w:eastAsia="Calibri" w:cstheme="minorHAnsi"/>
          <w:szCs w:val="20"/>
        </w:rPr>
      </w:pPr>
      <w:r w:rsidRPr="00402D27">
        <w:rPr>
          <w:rFonts w:eastAsia="Calibri" w:cstheme="minorHAnsi"/>
          <w:szCs w:val="20"/>
        </w:rPr>
        <w:t>Le prestataire est réputé avoir vérifié le contenu de la liste lors de la visite des lieux avant la remise des offres, afin de prendre connaissance de la constitution des bâtiments et des conditions particulières d’accès liées à la sécurité et à la spécificité des bâtiments et afin d’intégrer notamment les sujétions nécessaires à la réalisation des travaux de maintenance.</w:t>
      </w:r>
    </w:p>
    <w:p w14:paraId="48613BD8" w14:textId="77777777" w:rsidR="00402D27" w:rsidRDefault="00402D27" w:rsidP="00402D27">
      <w:pPr>
        <w:spacing w:after="120" w:line="240" w:lineRule="auto"/>
        <w:rPr>
          <w:rFonts w:eastAsia="Calibri" w:cstheme="minorHAnsi"/>
          <w:szCs w:val="20"/>
        </w:rPr>
      </w:pPr>
      <w:r w:rsidRPr="00402D27">
        <w:rPr>
          <w:rFonts w:eastAsia="Calibri" w:cstheme="minorHAnsi"/>
          <w:szCs w:val="20"/>
        </w:rPr>
        <w:lastRenderedPageBreak/>
        <w:t>Le prestataire ne peut se prévaloir de n’avoir pu intégrer certains éléments.</w:t>
      </w:r>
    </w:p>
    <w:p w14:paraId="5541A090" w14:textId="77777777" w:rsidR="00402D27" w:rsidRDefault="00402D27" w:rsidP="00402D27">
      <w:pPr>
        <w:spacing w:after="120" w:line="240" w:lineRule="auto"/>
        <w:rPr>
          <w:rFonts w:eastAsia="Calibri" w:cstheme="minorHAnsi"/>
          <w:szCs w:val="20"/>
        </w:rPr>
      </w:pPr>
      <w:r w:rsidRPr="00402D27">
        <w:rPr>
          <w:rFonts w:eastAsia="Calibri" w:cstheme="minorHAnsi"/>
          <w:szCs w:val="20"/>
        </w:rPr>
        <w:t>Les installations sont implantées sur les sites situés au 5 quai de l’Horloge, 75001 Paris.</w:t>
      </w:r>
    </w:p>
    <w:p w14:paraId="2699596A" w14:textId="4A8EF168" w:rsidR="00983D82" w:rsidRDefault="00983D82" w:rsidP="00983D82">
      <w:pPr>
        <w:pStyle w:val="ARTICLECCP"/>
        <w:spacing w:before="240"/>
        <w:rPr>
          <w:b/>
          <w:color w:val="AC0000"/>
          <w:sz w:val="24"/>
          <w:szCs w:val="24"/>
        </w:rPr>
      </w:pPr>
      <w:r w:rsidRPr="00EF65F3">
        <w:rPr>
          <w:b/>
          <w:color w:val="AC0000"/>
          <w:sz w:val="24"/>
          <w:szCs w:val="24"/>
        </w:rPr>
        <w:t xml:space="preserve">Article 4 – </w:t>
      </w:r>
      <w:r w:rsidR="00C0785A">
        <w:rPr>
          <w:b/>
          <w:color w:val="AC0000"/>
          <w:sz w:val="24"/>
          <w:szCs w:val="24"/>
        </w:rPr>
        <w:t>Contenu</w:t>
      </w:r>
      <w:r>
        <w:rPr>
          <w:b/>
          <w:color w:val="AC0000"/>
          <w:sz w:val="24"/>
          <w:szCs w:val="24"/>
        </w:rPr>
        <w:t xml:space="preserve"> des prestations forfaitaires</w:t>
      </w:r>
    </w:p>
    <w:p w14:paraId="501EA41D" w14:textId="77777777" w:rsidR="00983D82" w:rsidRPr="00C6603A" w:rsidRDefault="00983D82" w:rsidP="00957D75">
      <w:pPr>
        <w:spacing w:after="120"/>
      </w:pPr>
      <w:bookmarkStart w:id="3" w:name="_Hlk184048103"/>
      <w:r w:rsidRPr="00C6603A">
        <w:t xml:space="preserve">Les interventions dans les bâtiments, sauf urgence, doivent </w:t>
      </w:r>
      <w:r>
        <w:t>être exécutées entre 08h00 et 19</w:t>
      </w:r>
      <w:r w:rsidRPr="00C6603A">
        <w:t>h00, les jours ouvrés, soit du lundi au vendredi, sauf jours fériés</w:t>
      </w:r>
    </w:p>
    <w:p w14:paraId="428ACF11" w14:textId="016A3F2E" w:rsidR="00983D82" w:rsidRDefault="00983D82" w:rsidP="00957D75">
      <w:pPr>
        <w:pStyle w:val="Titre2"/>
        <w:spacing w:after="120" w:line="259" w:lineRule="auto"/>
        <w:ind w:left="851"/>
        <w:rPr>
          <w:bCs w:val="0"/>
          <w:color w:val="AC0000"/>
          <w:sz w:val="22"/>
          <w:szCs w:val="22"/>
        </w:rPr>
      </w:pPr>
      <w:bookmarkStart w:id="4" w:name="_Hlk183528639"/>
      <w:bookmarkEnd w:id="3"/>
      <w:r>
        <w:rPr>
          <w:bCs w:val="0"/>
          <w:color w:val="AC0000"/>
          <w:sz w:val="22"/>
          <w:szCs w:val="22"/>
        </w:rPr>
        <w:t>4</w:t>
      </w:r>
      <w:r w:rsidRPr="00EF65F3">
        <w:rPr>
          <w:bCs w:val="0"/>
          <w:color w:val="AC0000"/>
          <w:sz w:val="22"/>
          <w:szCs w:val="22"/>
        </w:rPr>
        <w:t>.</w:t>
      </w:r>
      <w:r>
        <w:rPr>
          <w:bCs w:val="0"/>
          <w:color w:val="AC0000"/>
          <w:sz w:val="22"/>
          <w:szCs w:val="22"/>
        </w:rPr>
        <w:t>1</w:t>
      </w:r>
      <w:r w:rsidRPr="00EF65F3">
        <w:rPr>
          <w:bCs w:val="0"/>
          <w:color w:val="AC0000"/>
          <w:sz w:val="22"/>
          <w:szCs w:val="22"/>
        </w:rPr>
        <w:tab/>
      </w:r>
      <w:r>
        <w:rPr>
          <w:bCs w:val="0"/>
          <w:color w:val="AC0000"/>
          <w:sz w:val="22"/>
          <w:szCs w:val="22"/>
        </w:rPr>
        <w:t>Conduite des installations</w:t>
      </w:r>
    </w:p>
    <w:p w14:paraId="6236938B" w14:textId="77777777" w:rsidR="00983D82" w:rsidRDefault="00983D82" w:rsidP="00957D75">
      <w:pPr>
        <w:spacing w:after="120"/>
      </w:pPr>
      <w:r>
        <w:rPr>
          <w:rFonts w:eastAsia="Times New Roman" w:cs="Calibri"/>
          <w:szCs w:val="24"/>
          <w:lang w:eastAsia="fr-FR"/>
        </w:rPr>
        <w:t>La conduite des installations a pour but d’assurer la surveillance et les réglages des installations devant être en fonctionnement et répondre aux critères de continuité du service, d’hygiène, de sécurité, de confort et d’optimisation de l’énergie.</w:t>
      </w:r>
    </w:p>
    <w:p w14:paraId="62C72990" w14:textId="5BB10810" w:rsidR="00983D82" w:rsidRDefault="00983D82" w:rsidP="00957D75">
      <w:pPr>
        <w:pStyle w:val="Titre2"/>
        <w:spacing w:after="120" w:line="259" w:lineRule="auto"/>
        <w:ind w:left="851"/>
        <w:rPr>
          <w:bCs w:val="0"/>
          <w:color w:val="AC0000"/>
          <w:sz w:val="22"/>
          <w:szCs w:val="22"/>
        </w:rPr>
      </w:pPr>
      <w:bookmarkStart w:id="5" w:name="_Hlk183528689"/>
      <w:bookmarkEnd w:id="4"/>
      <w:r>
        <w:rPr>
          <w:bCs w:val="0"/>
          <w:color w:val="AC0000"/>
          <w:sz w:val="22"/>
          <w:szCs w:val="22"/>
        </w:rPr>
        <w:t>4</w:t>
      </w:r>
      <w:r w:rsidRPr="00EF65F3">
        <w:rPr>
          <w:bCs w:val="0"/>
          <w:color w:val="AC0000"/>
          <w:sz w:val="22"/>
          <w:szCs w:val="22"/>
        </w:rPr>
        <w:t>.</w:t>
      </w:r>
      <w:r>
        <w:rPr>
          <w:bCs w:val="0"/>
          <w:color w:val="AC0000"/>
          <w:sz w:val="22"/>
          <w:szCs w:val="22"/>
        </w:rPr>
        <w:t>2</w:t>
      </w:r>
      <w:r w:rsidRPr="00EF65F3">
        <w:rPr>
          <w:bCs w:val="0"/>
          <w:color w:val="AC0000"/>
          <w:sz w:val="22"/>
          <w:szCs w:val="22"/>
        </w:rPr>
        <w:tab/>
      </w:r>
      <w:r>
        <w:rPr>
          <w:bCs w:val="0"/>
          <w:color w:val="AC0000"/>
          <w:sz w:val="22"/>
          <w:szCs w:val="22"/>
        </w:rPr>
        <w:t>Maintenance préventive et maintenance corrective</w:t>
      </w:r>
    </w:p>
    <w:bookmarkEnd w:id="5"/>
    <w:p w14:paraId="62BD831D" w14:textId="77777777" w:rsidR="0089085C" w:rsidRDefault="00983D82" w:rsidP="0089085C">
      <w:pPr>
        <w:spacing w:after="120"/>
      </w:pPr>
      <w:r w:rsidRPr="001B73F0">
        <w:t>Les visites et interventions de maintenance préventives systématiques ont pour but de réduire les risques de panne et de maintenir dans le temps les performances des matériels et équipements à un niveau proche de celui des performances initiales.</w:t>
      </w:r>
    </w:p>
    <w:p w14:paraId="51D6E1D2" w14:textId="114CC3F1" w:rsidR="0089085C" w:rsidRDefault="00983D82" w:rsidP="0089085C">
      <w:pPr>
        <w:spacing w:after="120"/>
      </w:pPr>
      <w:r w:rsidRPr="001B73F0">
        <w:t xml:space="preserve">Un planning d’intervention sera établi par le titulaire et adressé au maître d’ouvrage </w:t>
      </w:r>
      <w:r w:rsidR="00883CC1">
        <w:t xml:space="preserve">dans un délai de </w:t>
      </w:r>
      <w:r w:rsidRPr="001B73F0">
        <w:t xml:space="preserve">15 jours </w:t>
      </w:r>
      <w:r w:rsidR="00883CC1">
        <w:t xml:space="preserve">à </w:t>
      </w:r>
      <w:r w:rsidR="00307CB1">
        <w:t xml:space="preserve">compter </w:t>
      </w:r>
      <w:r w:rsidR="00883CC1">
        <w:t>de la notification</w:t>
      </w:r>
      <w:r w:rsidR="00C11AA1">
        <w:t xml:space="preserve"> du marché</w:t>
      </w:r>
      <w:r w:rsidRPr="001B73F0">
        <w:t xml:space="preserve"> et pour les années suivantes, le cas échéant, 15 jours avant la date d’anniversaire ou de renouvellement. </w:t>
      </w:r>
    </w:p>
    <w:p w14:paraId="0D927300" w14:textId="49515FD9" w:rsidR="00983D82" w:rsidRPr="001B73F0" w:rsidRDefault="00983D82" w:rsidP="0089085C">
      <w:pPr>
        <w:spacing w:after="120"/>
      </w:pPr>
      <w:r w:rsidRPr="001B73F0">
        <w:t>La maintenance corrective a pour objet la remise en état de fonctionnement des matériels ou équipements à la suite d’une défaillance totale ou partielle, de la constatation d’usure des matériels ou de leur non-conformité avec de nouveaux règlements ou normes.</w:t>
      </w:r>
    </w:p>
    <w:p w14:paraId="465279E0" w14:textId="599555E4" w:rsidR="00983D82" w:rsidRDefault="00983D82" w:rsidP="00983D82">
      <w:pPr>
        <w:pStyle w:val="Titre2"/>
        <w:spacing w:after="120" w:line="259" w:lineRule="auto"/>
        <w:ind w:left="851"/>
        <w:rPr>
          <w:bCs w:val="0"/>
          <w:color w:val="AC0000"/>
          <w:sz w:val="22"/>
          <w:szCs w:val="22"/>
        </w:rPr>
      </w:pPr>
      <w:r>
        <w:rPr>
          <w:bCs w:val="0"/>
          <w:color w:val="AC0000"/>
          <w:sz w:val="22"/>
          <w:szCs w:val="22"/>
        </w:rPr>
        <w:t>4</w:t>
      </w:r>
      <w:r w:rsidRPr="00EF65F3">
        <w:rPr>
          <w:bCs w:val="0"/>
          <w:color w:val="AC0000"/>
          <w:sz w:val="22"/>
          <w:szCs w:val="22"/>
        </w:rPr>
        <w:t>.</w:t>
      </w:r>
      <w:r>
        <w:rPr>
          <w:bCs w:val="0"/>
          <w:color w:val="AC0000"/>
          <w:sz w:val="22"/>
          <w:szCs w:val="22"/>
        </w:rPr>
        <w:t>3</w:t>
      </w:r>
      <w:r w:rsidRPr="00EF65F3">
        <w:rPr>
          <w:bCs w:val="0"/>
          <w:color w:val="AC0000"/>
          <w:sz w:val="22"/>
          <w:szCs w:val="22"/>
        </w:rPr>
        <w:tab/>
      </w:r>
      <w:r>
        <w:rPr>
          <w:bCs w:val="0"/>
          <w:color w:val="AC0000"/>
          <w:sz w:val="22"/>
          <w:szCs w:val="22"/>
        </w:rPr>
        <w:t>Interventions urgentes et dépannages</w:t>
      </w:r>
    </w:p>
    <w:p w14:paraId="651A6D06" w14:textId="360C058B" w:rsidR="00983D82" w:rsidRPr="005E655A" w:rsidRDefault="00983D82" w:rsidP="00983D82">
      <w:pPr>
        <w:spacing w:after="120"/>
        <w:rPr>
          <w:b/>
          <w:bCs/>
          <w:color w:val="C00000"/>
        </w:rPr>
      </w:pPr>
      <w:bookmarkStart w:id="6" w:name="_Hlk183529340"/>
      <w:bookmarkStart w:id="7" w:name="_Hlk183528765"/>
      <w:r w:rsidRPr="005E655A">
        <w:rPr>
          <w:b/>
          <w:bCs/>
          <w:color w:val="C00000"/>
        </w:rPr>
        <w:t>4.3.1 Définition</w:t>
      </w:r>
      <w:bookmarkEnd w:id="6"/>
      <w:r w:rsidRPr="005E655A">
        <w:rPr>
          <w:b/>
          <w:bCs/>
          <w:color w:val="C00000"/>
        </w:rPr>
        <w:t xml:space="preserve"> des interventions urgentes et dépannages</w:t>
      </w:r>
    </w:p>
    <w:p w14:paraId="41D5798A" w14:textId="61BA8BA9" w:rsidR="00983D82" w:rsidRPr="00581B2A" w:rsidRDefault="00983D82" w:rsidP="00E97069">
      <w:pPr>
        <w:widowControl w:val="0"/>
        <w:autoSpaceDE w:val="0"/>
        <w:autoSpaceDN w:val="0"/>
        <w:adjustRightInd w:val="0"/>
        <w:spacing w:after="120" w:line="240" w:lineRule="auto"/>
        <w:rPr>
          <w:rFonts w:eastAsia="Times New Roman" w:cs="Calibri"/>
          <w:szCs w:val="20"/>
          <w:lang w:eastAsia="fr-FR"/>
        </w:rPr>
      </w:pPr>
      <w:r w:rsidRPr="00581B2A">
        <w:rPr>
          <w:rFonts w:eastAsia="Times New Roman" w:cs="Calibri"/>
          <w:szCs w:val="20"/>
          <w:lang w:eastAsia="fr-FR"/>
        </w:rPr>
        <w:t>Entre dans l’urgence toute intervention motivée par le constat par l</w:t>
      </w:r>
      <w:r w:rsidR="00E97069">
        <w:rPr>
          <w:rFonts w:eastAsia="Times New Roman" w:cs="Calibri"/>
          <w:szCs w:val="20"/>
          <w:lang w:eastAsia="fr-FR"/>
        </w:rPr>
        <w:t>a Cour de cassation</w:t>
      </w:r>
      <w:r w:rsidRPr="00581B2A">
        <w:rPr>
          <w:rFonts w:eastAsia="Times New Roman" w:cs="Calibri"/>
          <w:szCs w:val="20"/>
          <w:lang w:eastAsia="fr-FR"/>
        </w:rPr>
        <w:t> :</w:t>
      </w:r>
    </w:p>
    <w:p w14:paraId="35A46E5D" w14:textId="77777777" w:rsidR="00983D82" w:rsidRPr="00581B2A" w:rsidRDefault="00983D82" w:rsidP="00E97069">
      <w:pPr>
        <w:widowControl w:val="0"/>
        <w:numPr>
          <w:ilvl w:val="0"/>
          <w:numId w:val="36"/>
        </w:numPr>
        <w:autoSpaceDE w:val="0"/>
        <w:autoSpaceDN w:val="0"/>
        <w:adjustRightInd w:val="0"/>
        <w:spacing w:after="120" w:line="240" w:lineRule="auto"/>
        <w:contextualSpacing/>
        <w:rPr>
          <w:rFonts w:eastAsia="Times New Roman" w:cs="Calibri"/>
          <w:szCs w:val="20"/>
          <w:lang w:eastAsia="fr-FR"/>
        </w:rPr>
      </w:pPr>
      <w:r w:rsidRPr="00581B2A">
        <w:rPr>
          <w:rFonts w:eastAsia="Times New Roman" w:cs="Calibri"/>
          <w:szCs w:val="20"/>
          <w:lang w:eastAsia="fr-FR"/>
        </w:rPr>
        <w:t>d’un arrêt de fonctionnement ;</w:t>
      </w:r>
    </w:p>
    <w:p w14:paraId="002AA75A" w14:textId="77777777" w:rsidR="00983D82" w:rsidRDefault="00983D82" w:rsidP="00957D75">
      <w:pPr>
        <w:widowControl w:val="0"/>
        <w:numPr>
          <w:ilvl w:val="0"/>
          <w:numId w:val="36"/>
        </w:numPr>
        <w:autoSpaceDE w:val="0"/>
        <w:autoSpaceDN w:val="0"/>
        <w:adjustRightInd w:val="0"/>
        <w:spacing w:before="120" w:after="120" w:line="240" w:lineRule="auto"/>
        <w:rPr>
          <w:rFonts w:eastAsia="Times New Roman" w:cs="Calibri"/>
          <w:szCs w:val="20"/>
          <w:lang w:eastAsia="fr-FR"/>
        </w:rPr>
      </w:pPr>
      <w:r w:rsidRPr="00581B2A">
        <w:rPr>
          <w:rFonts w:eastAsia="Times New Roman" w:cs="Calibri"/>
          <w:szCs w:val="20"/>
          <w:lang w:eastAsia="fr-FR"/>
        </w:rPr>
        <w:t>de la dégradation des conditions de fonctionnement conduisant soit à mettre en péril l’intégrité des biens soit à affecter l’activité de la Cour dans ses conditions normales d’exploitation notamment les locaux serveurs informatiques.</w:t>
      </w:r>
    </w:p>
    <w:p w14:paraId="7F62D8B2" w14:textId="77777777" w:rsidR="00983D82" w:rsidRDefault="00983D82" w:rsidP="00957D75">
      <w:pPr>
        <w:widowControl w:val="0"/>
        <w:autoSpaceDE w:val="0"/>
        <w:autoSpaceDN w:val="0"/>
        <w:adjustRightInd w:val="0"/>
        <w:spacing w:before="120" w:after="120" w:line="240" w:lineRule="auto"/>
        <w:rPr>
          <w:rFonts w:eastAsia="Times New Roman" w:cs="Calibri"/>
          <w:szCs w:val="20"/>
          <w:lang w:eastAsia="fr-FR"/>
        </w:rPr>
      </w:pPr>
      <w:r w:rsidRPr="00581B2A">
        <w:rPr>
          <w:rFonts w:eastAsia="Times New Roman" w:cs="Calibri"/>
          <w:szCs w:val="20"/>
          <w:lang w:eastAsia="fr-FR"/>
        </w:rPr>
        <w:t>L’intervention en urgence porte sur l’identification des causes d’anomalies, la suppression immédiate ou à défaut, la mise en œuvre, aux frais du titulaire, des mesures conservatoires utiles pour rétablir sans délai le maintien de la sécurité et de la sauvegarde des installations sensibles à leur niveau d’origine (température de consigne).</w:t>
      </w:r>
    </w:p>
    <w:p w14:paraId="0E201CEE" w14:textId="765D7A27" w:rsidR="00983D82" w:rsidRPr="00581B2A" w:rsidRDefault="00983D82" w:rsidP="00E97069">
      <w:pPr>
        <w:spacing w:after="120"/>
        <w:rPr>
          <w:rFonts w:eastAsia="Times New Roman" w:cs="Calibri"/>
          <w:szCs w:val="20"/>
          <w:lang w:eastAsia="fr-FR"/>
        </w:rPr>
      </w:pPr>
      <w:r w:rsidRPr="00581B2A">
        <w:rPr>
          <w:rFonts w:eastAsia="Times New Roman" w:cs="Calibri"/>
          <w:szCs w:val="20"/>
          <w:lang w:eastAsia="fr-FR"/>
        </w:rPr>
        <w:t>Entre dans le dépannage, toute autre intervention ne pouvant attendre la présence hebdomadaire du technicien, dès lors que l</w:t>
      </w:r>
      <w:r w:rsidR="00581B2A">
        <w:rPr>
          <w:rFonts w:eastAsia="Times New Roman" w:cs="Calibri"/>
          <w:szCs w:val="20"/>
          <w:lang w:eastAsia="fr-FR"/>
        </w:rPr>
        <w:t>a Cour de cassation</w:t>
      </w:r>
      <w:r w:rsidRPr="00581B2A">
        <w:rPr>
          <w:rFonts w:eastAsia="Times New Roman" w:cs="Calibri"/>
          <w:szCs w:val="20"/>
          <w:lang w:eastAsia="fr-FR"/>
        </w:rPr>
        <w:t xml:space="preserve"> aura constaté soit l’inefficacité du fonctionnement soit la dégradation des conditions de fonctionnement conduisant à mettre en péril la sécurité, la sûreté des personnes.</w:t>
      </w:r>
    </w:p>
    <w:p w14:paraId="0102867F" w14:textId="77777777" w:rsidR="00983D82" w:rsidRPr="00581B2A" w:rsidRDefault="00983D82" w:rsidP="00E97069">
      <w:pPr>
        <w:spacing w:after="120"/>
        <w:rPr>
          <w:rFonts w:eastAsia="Times New Roman" w:cs="Calibri"/>
          <w:szCs w:val="20"/>
          <w:lang w:eastAsia="fr-FR"/>
        </w:rPr>
      </w:pPr>
      <w:r w:rsidRPr="00581B2A">
        <w:rPr>
          <w:rFonts w:eastAsia="Times New Roman" w:cs="Calibri"/>
          <w:szCs w:val="20"/>
          <w:lang w:eastAsia="fr-FR"/>
        </w:rPr>
        <w:t>Ces opérations de dépannage comprennent notamment l’ensemble des prestations nécessaires en vue de remettre un équipement en état de fonctionnement au moins provisoirement et ce dans les conditions et normes de sécurité en vigueur.</w:t>
      </w:r>
    </w:p>
    <w:p w14:paraId="4A120357" w14:textId="7C266263" w:rsidR="00983D82" w:rsidRPr="005E655A" w:rsidRDefault="00983D82" w:rsidP="00983D82">
      <w:pPr>
        <w:spacing w:after="120"/>
        <w:rPr>
          <w:b/>
          <w:bCs/>
          <w:color w:val="C00000"/>
        </w:rPr>
      </w:pPr>
      <w:bookmarkStart w:id="8" w:name="_Hlk212454292"/>
      <w:bookmarkEnd w:id="7"/>
      <w:r w:rsidRPr="005E655A">
        <w:rPr>
          <w:b/>
          <w:bCs/>
          <w:color w:val="C00000"/>
        </w:rPr>
        <w:t>4.3.2 Délai d’intervention en cas d’urgence</w:t>
      </w:r>
    </w:p>
    <w:bookmarkEnd w:id="8"/>
    <w:p w14:paraId="30170F6D" w14:textId="7AB322D0" w:rsidR="00983D82" w:rsidRPr="00581B2A" w:rsidRDefault="00983D82" w:rsidP="00E97069">
      <w:pPr>
        <w:widowControl w:val="0"/>
        <w:autoSpaceDE w:val="0"/>
        <w:autoSpaceDN w:val="0"/>
        <w:adjustRightInd w:val="0"/>
        <w:spacing w:after="120" w:line="240" w:lineRule="auto"/>
        <w:rPr>
          <w:rFonts w:eastAsia="Times New Roman" w:cs="Calibri"/>
          <w:szCs w:val="20"/>
          <w:lang w:eastAsia="fr-FR"/>
        </w:rPr>
      </w:pPr>
      <w:r w:rsidRPr="00581B2A">
        <w:rPr>
          <w:rFonts w:eastAsia="Times New Roman" w:cs="Calibri"/>
          <w:szCs w:val="20"/>
          <w:lang w:eastAsia="fr-FR"/>
        </w:rPr>
        <w:t xml:space="preserve">Le titulaire s’engage sur le délai d’intervention fixé à l’annexe </w:t>
      </w:r>
      <w:r w:rsidR="00CA3E83">
        <w:rPr>
          <w:rFonts w:eastAsia="Times New Roman" w:cs="Calibri"/>
          <w:szCs w:val="20"/>
          <w:lang w:eastAsia="fr-FR"/>
        </w:rPr>
        <w:t>3 de l’AE</w:t>
      </w:r>
      <w:r w:rsidRPr="00581B2A">
        <w:rPr>
          <w:rFonts w:eastAsia="Times New Roman" w:cs="Calibri"/>
          <w:szCs w:val="20"/>
          <w:lang w:eastAsia="fr-FR"/>
        </w:rPr>
        <w:t xml:space="preserve"> sans que ce délai n’excède trois (3) heures après demande de l</w:t>
      </w:r>
      <w:r w:rsidR="00911DEC">
        <w:rPr>
          <w:rFonts w:eastAsia="Times New Roman" w:cs="Calibri"/>
          <w:szCs w:val="20"/>
          <w:lang w:eastAsia="fr-FR"/>
        </w:rPr>
        <w:t>a Cour de cassation</w:t>
      </w:r>
      <w:r w:rsidRPr="00581B2A">
        <w:rPr>
          <w:rFonts w:eastAsia="Times New Roman" w:cs="Calibri"/>
          <w:szCs w:val="20"/>
          <w:lang w:eastAsia="fr-FR"/>
        </w:rPr>
        <w:t xml:space="preserve"> exprimée par téléphone et confirmée par messagerie électronique ; le numéro téléphonique et l’adresse de la messagerie</w:t>
      </w:r>
      <w:r w:rsidRPr="0092359B">
        <w:rPr>
          <w:rFonts w:ascii="Calibri" w:eastAsia="Times New Roman" w:hAnsi="Calibri" w:cs="Calibri"/>
          <w:sz w:val="24"/>
          <w:szCs w:val="24"/>
          <w:lang w:eastAsia="fr-FR"/>
        </w:rPr>
        <w:t xml:space="preserve"> </w:t>
      </w:r>
      <w:r w:rsidRPr="00581B2A">
        <w:rPr>
          <w:rFonts w:eastAsia="Times New Roman" w:cs="Calibri"/>
          <w:szCs w:val="20"/>
          <w:lang w:eastAsia="fr-FR"/>
        </w:rPr>
        <w:lastRenderedPageBreak/>
        <w:t>électronique sont communiqués au plus tard au jour de la notification du marché public.</w:t>
      </w:r>
    </w:p>
    <w:p w14:paraId="40D72BC5" w14:textId="03815827" w:rsidR="00983D82" w:rsidRPr="00581B2A" w:rsidRDefault="00983D82" w:rsidP="00E97069">
      <w:pPr>
        <w:widowControl w:val="0"/>
        <w:autoSpaceDE w:val="0"/>
        <w:autoSpaceDN w:val="0"/>
        <w:adjustRightInd w:val="0"/>
        <w:spacing w:after="120" w:line="240" w:lineRule="auto"/>
        <w:rPr>
          <w:rFonts w:eastAsia="Times New Roman" w:cs="Calibri"/>
          <w:szCs w:val="20"/>
          <w:lang w:eastAsia="fr-FR"/>
        </w:rPr>
      </w:pPr>
      <w:r w:rsidRPr="00581B2A">
        <w:rPr>
          <w:rFonts w:eastAsia="Times New Roman" w:cs="Calibri"/>
          <w:szCs w:val="20"/>
          <w:lang w:eastAsia="fr-FR"/>
        </w:rPr>
        <w:t xml:space="preserve">Le titulaire se conforme au délai d’intervention défini. Il informe le service </w:t>
      </w:r>
      <w:r w:rsidR="00221972">
        <w:rPr>
          <w:rFonts w:eastAsia="Times New Roman" w:cs="Calibri"/>
          <w:szCs w:val="20"/>
          <w:lang w:eastAsia="fr-FR"/>
        </w:rPr>
        <w:t>exploitation</w:t>
      </w:r>
      <w:r w:rsidRPr="00581B2A">
        <w:rPr>
          <w:rFonts w:eastAsia="Times New Roman" w:cs="Calibri"/>
          <w:szCs w:val="20"/>
          <w:lang w:eastAsia="fr-FR"/>
        </w:rPr>
        <w:t xml:space="preserve"> et maintenance</w:t>
      </w:r>
      <w:r w:rsidR="00221972">
        <w:rPr>
          <w:rFonts w:eastAsia="Times New Roman" w:cs="Calibri"/>
          <w:szCs w:val="20"/>
          <w:lang w:eastAsia="fr-FR"/>
        </w:rPr>
        <w:t xml:space="preserve"> (SEM)</w:t>
      </w:r>
      <w:r w:rsidRPr="00581B2A">
        <w:rPr>
          <w:rFonts w:eastAsia="Times New Roman" w:cs="Calibri"/>
          <w:szCs w:val="20"/>
          <w:lang w:eastAsia="fr-FR"/>
        </w:rPr>
        <w:t xml:space="preserve"> de la Cour de l’heure d’arrivée sur site selon une procédure à faire approuver dès la notification du marché public. Chaque intervention fait l’objet d’un rapport signé et remis à l</w:t>
      </w:r>
      <w:r w:rsidR="00911DEC">
        <w:rPr>
          <w:rFonts w:eastAsia="Times New Roman" w:cs="Calibri"/>
          <w:szCs w:val="20"/>
          <w:lang w:eastAsia="fr-FR"/>
        </w:rPr>
        <w:t>a Cour de cassation</w:t>
      </w:r>
      <w:r w:rsidRPr="00581B2A">
        <w:rPr>
          <w:rFonts w:eastAsia="Times New Roman" w:cs="Calibri"/>
          <w:szCs w:val="20"/>
          <w:lang w:eastAsia="fr-FR"/>
        </w:rPr>
        <w:t>.</w:t>
      </w:r>
    </w:p>
    <w:p w14:paraId="0C29203E" w14:textId="66BDAD47" w:rsidR="00983D82" w:rsidRPr="005E655A" w:rsidRDefault="00983D82" w:rsidP="00983D82">
      <w:pPr>
        <w:spacing w:after="120"/>
        <w:rPr>
          <w:b/>
          <w:bCs/>
          <w:color w:val="C00000"/>
        </w:rPr>
      </w:pPr>
      <w:r w:rsidRPr="005E655A">
        <w:rPr>
          <w:b/>
          <w:bCs/>
          <w:color w:val="C00000"/>
        </w:rPr>
        <w:t>4.3.3 Délai d’intervention en cas de dépannage</w:t>
      </w:r>
    </w:p>
    <w:p w14:paraId="20C698D5" w14:textId="03E8B7FB" w:rsidR="00983D82" w:rsidRPr="00581B2A" w:rsidRDefault="00983D82" w:rsidP="00E97069">
      <w:pPr>
        <w:widowControl w:val="0"/>
        <w:autoSpaceDE w:val="0"/>
        <w:autoSpaceDN w:val="0"/>
        <w:adjustRightInd w:val="0"/>
        <w:spacing w:after="120" w:line="240" w:lineRule="auto"/>
        <w:rPr>
          <w:rFonts w:eastAsia="Times New Roman" w:cs="Calibri"/>
          <w:szCs w:val="20"/>
          <w:lang w:eastAsia="fr-FR"/>
        </w:rPr>
      </w:pPr>
      <w:r w:rsidRPr="00581B2A">
        <w:rPr>
          <w:rFonts w:eastAsia="Times New Roman" w:cs="Calibri"/>
          <w:szCs w:val="20"/>
          <w:lang w:eastAsia="fr-FR"/>
        </w:rPr>
        <w:t xml:space="preserve">Le titulaire s’engage sur le délai d’intervention fixé à l’annexe </w:t>
      </w:r>
      <w:r w:rsidR="00CA3E83">
        <w:rPr>
          <w:rFonts w:eastAsia="Times New Roman" w:cs="Calibri"/>
          <w:szCs w:val="20"/>
          <w:lang w:eastAsia="fr-FR"/>
        </w:rPr>
        <w:t>3 de l’AE</w:t>
      </w:r>
      <w:r w:rsidRPr="00581B2A">
        <w:rPr>
          <w:rFonts w:eastAsia="Times New Roman" w:cs="Calibri"/>
          <w:szCs w:val="20"/>
          <w:lang w:eastAsia="fr-FR"/>
        </w:rPr>
        <w:t xml:space="preserve"> sans que ce délai n’excède quatre (4) heures après demande de l</w:t>
      </w:r>
      <w:r w:rsidR="00581B2A">
        <w:rPr>
          <w:rFonts w:eastAsia="Times New Roman" w:cs="Calibri"/>
          <w:szCs w:val="20"/>
          <w:lang w:eastAsia="fr-FR"/>
        </w:rPr>
        <w:t xml:space="preserve">a Cour de cassation </w:t>
      </w:r>
      <w:r w:rsidRPr="00581B2A">
        <w:rPr>
          <w:rFonts w:eastAsia="Times New Roman" w:cs="Calibri"/>
          <w:szCs w:val="20"/>
          <w:lang w:eastAsia="fr-FR"/>
        </w:rPr>
        <w:t>exprimée par téléphone et confirmée par messagerie électronique ; le numéro téléphonique et l’adresse de la messagerie électronique sont communiqués au plus tard au jour de la notification du marché public.</w:t>
      </w:r>
    </w:p>
    <w:p w14:paraId="7DE1E098" w14:textId="1DE2B4CA" w:rsidR="00983D82" w:rsidRPr="00581B2A" w:rsidRDefault="00983D82" w:rsidP="00E97069">
      <w:pPr>
        <w:widowControl w:val="0"/>
        <w:autoSpaceDE w:val="0"/>
        <w:autoSpaceDN w:val="0"/>
        <w:adjustRightInd w:val="0"/>
        <w:spacing w:after="120" w:line="240" w:lineRule="auto"/>
        <w:rPr>
          <w:rFonts w:eastAsia="Times New Roman" w:cs="Calibri"/>
          <w:szCs w:val="20"/>
          <w:lang w:eastAsia="fr-FR"/>
        </w:rPr>
      </w:pPr>
      <w:r w:rsidRPr="00581B2A">
        <w:rPr>
          <w:rFonts w:eastAsia="Times New Roman" w:cs="Calibri"/>
          <w:szCs w:val="20"/>
          <w:lang w:eastAsia="fr-FR"/>
        </w:rPr>
        <w:t>Le titulaire se conforme au délai d’intervention défini. Il informe le service</w:t>
      </w:r>
      <w:r w:rsidR="00221972">
        <w:rPr>
          <w:rFonts w:eastAsia="Times New Roman" w:cs="Calibri"/>
          <w:szCs w:val="20"/>
          <w:lang w:eastAsia="fr-FR"/>
        </w:rPr>
        <w:t xml:space="preserve"> exploitation et</w:t>
      </w:r>
      <w:r w:rsidRPr="00581B2A">
        <w:rPr>
          <w:rFonts w:eastAsia="Times New Roman" w:cs="Calibri"/>
          <w:szCs w:val="20"/>
          <w:lang w:eastAsia="fr-FR"/>
        </w:rPr>
        <w:t xml:space="preserve"> maintenance</w:t>
      </w:r>
      <w:r w:rsidR="00221972">
        <w:rPr>
          <w:rFonts w:eastAsia="Times New Roman" w:cs="Calibri"/>
          <w:szCs w:val="20"/>
          <w:lang w:eastAsia="fr-FR"/>
        </w:rPr>
        <w:t xml:space="preserve"> (SEM) </w:t>
      </w:r>
      <w:r w:rsidRPr="00581B2A">
        <w:rPr>
          <w:rFonts w:eastAsia="Times New Roman" w:cs="Calibri"/>
          <w:szCs w:val="20"/>
          <w:lang w:eastAsia="fr-FR"/>
        </w:rPr>
        <w:t>de la Cour de l’heure d’arrivée sur site selon une procédure à faire approuver dès la notification du marché public. Chaque intervention fait l’objet d’un rapport signé et remis à l</w:t>
      </w:r>
      <w:r w:rsidR="00581B2A">
        <w:rPr>
          <w:rFonts w:eastAsia="Times New Roman" w:cs="Calibri"/>
          <w:szCs w:val="20"/>
          <w:lang w:eastAsia="fr-FR"/>
        </w:rPr>
        <w:t>a Cour de cassation</w:t>
      </w:r>
      <w:r w:rsidRPr="00581B2A">
        <w:rPr>
          <w:rFonts w:eastAsia="Times New Roman" w:cs="Calibri"/>
          <w:szCs w:val="20"/>
          <w:lang w:eastAsia="fr-FR"/>
        </w:rPr>
        <w:t>.</w:t>
      </w:r>
    </w:p>
    <w:p w14:paraId="29066B55" w14:textId="498632D5" w:rsidR="00983D82" w:rsidRDefault="00983D82" w:rsidP="00983D82">
      <w:pPr>
        <w:pStyle w:val="Titre2"/>
        <w:spacing w:after="120" w:line="259" w:lineRule="auto"/>
        <w:ind w:left="851"/>
        <w:rPr>
          <w:bCs w:val="0"/>
          <w:color w:val="AC0000"/>
          <w:sz w:val="22"/>
          <w:szCs w:val="22"/>
        </w:rPr>
      </w:pPr>
      <w:bookmarkStart w:id="9" w:name="_Hlk183529149"/>
      <w:r>
        <w:rPr>
          <w:bCs w:val="0"/>
          <w:color w:val="AC0000"/>
          <w:sz w:val="22"/>
          <w:szCs w:val="22"/>
        </w:rPr>
        <w:t>4</w:t>
      </w:r>
      <w:r w:rsidRPr="00EF65F3">
        <w:rPr>
          <w:bCs w:val="0"/>
          <w:color w:val="AC0000"/>
          <w:sz w:val="22"/>
          <w:szCs w:val="22"/>
        </w:rPr>
        <w:t>.</w:t>
      </w:r>
      <w:r w:rsidR="005E1A72">
        <w:rPr>
          <w:bCs w:val="0"/>
          <w:color w:val="AC0000"/>
          <w:sz w:val="22"/>
          <w:szCs w:val="22"/>
        </w:rPr>
        <w:t>4</w:t>
      </w:r>
      <w:r w:rsidRPr="00EF65F3">
        <w:rPr>
          <w:bCs w:val="0"/>
          <w:color w:val="AC0000"/>
          <w:sz w:val="22"/>
          <w:szCs w:val="22"/>
        </w:rPr>
        <w:tab/>
      </w:r>
      <w:r>
        <w:rPr>
          <w:bCs w:val="0"/>
          <w:color w:val="AC0000"/>
          <w:sz w:val="22"/>
          <w:szCs w:val="22"/>
        </w:rPr>
        <w:t>Contrôle</w:t>
      </w:r>
      <w:r w:rsidR="005764FE">
        <w:rPr>
          <w:bCs w:val="0"/>
          <w:color w:val="AC0000"/>
          <w:sz w:val="22"/>
          <w:szCs w:val="22"/>
        </w:rPr>
        <w:t>s</w:t>
      </w:r>
      <w:r>
        <w:rPr>
          <w:bCs w:val="0"/>
          <w:color w:val="AC0000"/>
          <w:sz w:val="22"/>
          <w:szCs w:val="22"/>
        </w:rPr>
        <w:t xml:space="preserve"> technique</w:t>
      </w:r>
      <w:r w:rsidR="005764FE">
        <w:rPr>
          <w:bCs w:val="0"/>
          <w:color w:val="AC0000"/>
          <w:sz w:val="22"/>
          <w:szCs w:val="22"/>
        </w:rPr>
        <w:t>s</w:t>
      </w:r>
      <w:r>
        <w:rPr>
          <w:bCs w:val="0"/>
          <w:color w:val="AC0000"/>
          <w:sz w:val="22"/>
          <w:szCs w:val="22"/>
        </w:rPr>
        <w:t xml:space="preserve"> règlementaire</w:t>
      </w:r>
      <w:r w:rsidR="005764FE">
        <w:rPr>
          <w:bCs w:val="0"/>
          <w:color w:val="AC0000"/>
          <w:sz w:val="22"/>
          <w:szCs w:val="22"/>
        </w:rPr>
        <w:t>s</w:t>
      </w:r>
    </w:p>
    <w:bookmarkEnd w:id="9"/>
    <w:p w14:paraId="76505BA4" w14:textId="77777777" w:rsidR="00983D82" w:rsidRPr="00581B2A" w:rsidRDefault="00983D82" w:rsidP="00983D82">
      <w:pPr>
        <w:widowControl w:val="0"/>
        <w:autoSpaceDE w:val="0"/>
        <w:autoSpaceDN w:val="0"/>
        <w:adjustRightInd w:val="0"/>
        <w:spacing w:after="0" w:line="248" w:lineRule="auto"/>
        <w:rPr>
          <w:rFonts w:eastAsia="Times New Roman" w:cs="Calibri"/>
          <w:szCs w:val="20"/>
          <w:lang w:eastAsia="fr-FR"/>
        </w:rPr>
      </w:pPr>
      <w:r w:rsidRPr="00581B2A">
        <w:rPr>
          <w:rFonts w:eastAsia="Times New Roman" w:cs="Calibri"/>
          <w:szCs w:val="20"/>
          <w:lang w:eastAsia="fr-FR"/>
        </w:rPr>
        <w:t>Le titulaire assure les essais, réglages et manœuvres de vérifications réglementaires, en particulier :</w:t>
      </w:r>
    </w:p>
    <w:p w14:paraId="03D89286" w14:textId="77777777" w:rsidR="00983D82" w:rsidRPr="00581B2A" w:rsidRDefault="00983D82" w:rsidP="00983D82">
      <w:pPr>
        <w:widowControl w:val="0"/>
        <w:numPr>
          <w:ilvl w:val="0"/>
          <w:numId w:val="36"/>
        </w:numPr>
        <w:autoSpaceDE w:val="0"/>
        <w:autoSpaceDN w:val="0"/>
        <w:adjustRightInd w:val="0"/>
        <w:spacing w:after="0" w:line="248" w:lineRule="auto"/>
        <w:contextualSpacing/>
        <w:rPr>
          <w:rFonts w:eastAsia="Times New Roman" w:cs="Calibri"/>
          <w:szCs w:val="20"/>
          <w:lang w:eastAsia="fr-FR"/>
        </w:rPr>
      </w:pPr>
      <w:r w:rsidRPr="00581B2A">
        <w:rPr>
          <w:rFonts w:eastAsia="Times New Roman" w:cs="Calibri"/>
          <w:szCs w:val="20"/>
          <w:lang w:eastAsia="fr-FR"/>
        </w:rPr>
        <w:t>le contrôle annuel d’étanchéité sur les circuits contenant des fluides frigorigènes ;</w:t>
      </w:r>
    </w:p>
    <w:p w14:paraId="2679E08B" w14:textId="2837692D" w:rsidR="00983D82" w:rsidRPr="00581B2A" w:rsidRDefault="00983D82" w:rsidP="00983D82">
      <w:pPr>
        <w:widowControl w:val="0"/>
        <w:numPr>
          <w:ilvl w:val="0"/>
          <w:numId w:val="36"/>
        </w:numPr>
        <w:autoSpaceDE w:val="0"/>
        <w:autoSpaceDN w:val="0"/>
        <w:adjustRightInd w:val="0"/>
        <w:spacing w:after="0" w:line="248" w:lineRule="auto"/>
        <w:contextualSpacing/>
        <w:rPr>
          <w:rFonts w:eastAsia="Times New Roman" w:cs="Calibri"/>
          <w:szCs w:val="20"/>
          <w:lang w:eastAsia="fr-FR"/>
        </w:rPr>
      </w:pPr>
      <w:r w:rsidRPr="00581B2A">
        <w:rPr>
          <w:rFonts w:eastAsia="Times New Roman" w:cs="Calibri"/>
          <w:szCs w:val="20"/>
          <w:lang w:eastAsia="fr-FR"/>
        </w:rPr>
        <w:t>le contrôle annuel réglementaire des disconnecteurs.</w:t>
      </w:r>
    </w:p>
    <w:p w14:paraId="2CA80160" w14:textId="3DC3A7A6" w:rsidR="00983D82" w:rsidRPr="00DE7D86" w:rsidRDefault="00983D82" w:rsidP="00983D82">
      <w:pPr>
        <w:keepNext/>
        <w:keepLines/>
        <w:spacing w:before="200" w:after="120" w:line="259" w:lineRule="auto"/>
        <w:ind w:left="851"/>
        <w:outlineLvl w:val="1"/>
        <w:rPr>
          <w:rFonts w:eastAsiaTheme="majorEastAsia" w:cstheme="majorBidi"/>
          <w:b/>
          <w:color w:val="AC0000"/>
          <w:sz w:val="22"/>
        </w:rPr>
      </w:pPr>
      <w:r>
        <w:rPr>
          <w:rFonts w:eastAsiaTheme="majorEastAsia" w:cstheme="majorBidi"/>
          <w:b/>
          <w:color w:val="AC0000"/>
          <w:sz w:val="22"/>
        </w:rPr>
        <w:t>4</w:t>
      </w:r>
      <w:r w:rsidRPr="00DE7D86">
        <w:rPr>
          <w:rFonts w:eastAsiaTheme="majorEastAsia" w:cstheme="majorBidi"/>
          <w:b/>
          <w:color w:val="AC0000"/>
          <w:sz w:val="22"/>
        </w:rPr>
        <w:t>.</w:t>
      </w:r>
      <w:r w:rsidR="005E1A72">
        <w:rPr>
          <w:rFonts w:eastAsiaTheme="majorEastAsia" w:cstheme="majorBidi"/>
          <w:b/>
          <w:color w:val="AC0000"/>
          <w:sz w:val="22"/>
        </w:rPr>
        <w:t>5</w:t>
      </w:r>
      <w:r w:rsidRPr="00DE7D86">
        <w:rPr>
          <w:rFonts w:eastAsiaTheme="majorEastAsia" w:cstheme="majorBidi"/>
          <w:b/>
          <w:color w:val="AC0000"/>
          <w:sz w:val="22"/>
        </w:rPr>
        <w:tab/>
      </w:r>
      <w:r>
        <w:rPr>
          <w:rFonts w:eastAsiaTheme="majorEastAsia" w:cstheme="majorBidi"/>
          <w:b/>
          <w:color w:val="AC0000"/>
          <w:sz w:val="22"/>
        </w:rPr>
        <w:t>Mise à disposition sur site d’un technicien</w:t>
      </w:r>
    </w:p>
    <w:p w14:paraId="4449814A" w14:textId="77777777" w:rsidR="00983D82" w:rsidRPr="00581B2A" w:rsidRDefault="00983D82" w:rsidP="00E97069">
      <w:pPr>
        <w:widowControl w:val="0"/>
        <w:autoSpaceDE w:val="0"/>
        <w:autoSpaceDN w:val="0"/>
        <w:adjustRightInd w:val="0"/>
        <w:spacing w:after="120" w:line="247" w:lineRule="auto"/>
        <w:rPr>
          <w:rFonts w:eastAsia="Times New Roman" w:cs="Calibri"/>
          <w:szCs w:val="20"/>
          <w:lang w:eastAsia="fr-FR"/>
        </w:rPr>
      </w:pPr>
      <w:r w:rsidRPr="00581B2A">
        <w:rPr>
          <w:rFonts w:eastAsia="Times New Roman" w:cs="Calibri"/>
          <w:szCs w:val="20"/>
          <w:lang w:eastAsia="fr-FR"/>
        </w:rPr>
        <w:t>Le titulaire met à disposition sur site un technicien à concurrence de quarante-cinq (45) jours par an.</w:t>
      </w:r>
    </w:p>
    <w:p w14:paraId="52F1BD50" w14:textId="6D5A5052" w:rsidR="00983D82" w:rsidRPr="00581B2A" w:rsidRDefault="00983D82" w:rsidP="00E97069">
      <w:pPr>
        <w:widowControl w:val="0"/>
        <w:autoSpaceDE w:val="0"/>
        <w:autoSpaceDN w:val="0"/>
        <w:adjustRightInd w:val="0"/>
        <w:spacing w:after="120" w:line="247" w:lineRule="auto"/>
        <w:rPr>
          <w:rFonts w:eastAsia="Times New Roman" w:cs="Calibri"/>
          <w:szCs w:val="20"/>
          <w:lang w:eastAsia="fr-FR"/>
        </w:rPr>
      </w:pPr>
      <w:r w:rsidRPr="00581B2A">
        <w:rPr>
          <w:rFonts w:eastAsia="Times New Roman" w:cs="Calibri"/>
          <w:szCs w:val="20"/>
          <w:lang w:eastAsia="fr-FR"/>
        </w:rPr>
        <w:t>Les jours de présence sont définis avec l</w:t>
      </w:r>
      <w:r w:rsidR="00581B2A" w:rsidRPr="00581B2A">
        <w:rPr>
          <w:rFonts w:eastAsia="Times New Roman" w:cs="Calibri"/>
          <w:szCs w:val="20"/>
          <w:lang w:eastAsia="fr-FR"/>
        </w:rPr>
        <w:t>a Cour de cassation</w:t>
      </w:r>
      <w:r w:rsidRPr="00581B2A">
        <w:rPr>
          <w:rFonts w:eastAsia="Times New Roman" w:cs="Calibri"/>
          <w:szCs w:val="20"/>
          <w:lang w:eastAsia="fr-FR"/>
        </w:rPr>
        <w:t>, ils sont modifiables sur sa demande.</w:t>
      </w:r>
    </w:p>
    <w:p w14:paraId="1EF88034" w14:textId="77777777" w:rsidR="00983D82" w:rsidRPr="00581B2A" w:rsidRDefault="00983D82" w:rsidP="00E97069">
      <w:pPr>
        <w:widowControl w:val="0"/>
        <w:autoSpaceDE w:val="0"/>
        <w:autoSpaceDN w:val="0"/>
        <w:adjustRightInd w:val="0"/>
        <w:spacing w:after="120" w:line="247" w:lineRule="auto"/>
        <w:rPr>
          <w:rFonts w:eastAsia="Times New Roman" w:cs="Calibri"/>
          <w:szCs w:val="20"/>
          <w:lang w:eastAsia="fr-FR"/>
        </w:rPr>
      </w:pPr>
      <w:r w:rsidRPr="00581B2A">
        <w:rPr>
          <w:rFonts w:eastAsia="Times New Roman" w:cs="Calibri"/>
          <w:szCs w:val="20"/>
          <w:lang w:eastAsia="fr-FR"/>
        </w:rPr>
        <w:t>L’exécution des prestations sur site a lieu du lundi au vendredi de 8 heures à 19 heures inclus, hors jours fériés.</w:t>
      </w:r>
    </w:p>
    <w:p w14:paraId="3E5B1213" w14:textId="382202B7" w:rsidR="00983D82" w:rsidRPr="00581B2A" w:rsidRDefault="00983D82" w:rsidP="00E97069">
      <w:pPr>
        <w:widowControl w:val="0"/>
        <w:autoSpaceDE w:val="0"/>
        <w:autoSpaceDN w:val="0"/>
        <w:adjustRightInd w:val="0"/>
        <w:spacing w:after="120" w:line="247" w:lineRule="auto"/>
        <w:rPr>
          <w:rFonts w:eastAsia="Times New Roman" w:cs="Calibri"/>
          <w:szCs w:val="20"/>
          <w:lang w:eastAsia="fr-FR"/>
        </w:rPr>
      </w:pPr>
      <w:r w:rsidRPr="00581B2A">
        <w:rPr>
          <w:rFonts w:eastAsia="Times New Roman" w:cs="Calibri"/>
          <w:szCs w:val="20"/>
          <w:lang w:eastAsia="fr-FR"/>
        </w:rPr>
        <w:t>L</w:t>
      </w:r>
      <w:r w:rsidR="00581B2A" w:rsidRPr="00581B2A">
        <w:rPr>
          <w:rFonts w:eastAsia="Times New Roman" w:cs="Calibri"/>
          <w:szCs w:val="20"/>
          <w:lang w:eastAsia="fr-FR"/>
        </w:rPr>
        <w:t>a Cour de cassation</w:t>
      </w:r>
      <w:r w:rsidRPr="00581B2A">
        <w:rPr>
          <w:rFonts w:eastAsia="Times New Roman" w:cs="Calibri"/>
          <w:szCs w:val="20"/>
          <w:lang w:eastAsia="fr-FR"/>
        </w:rPr>
        <w:t xml:space="preserve"> se réserve la possibilité de prescrire l’accomplissement de certaines interventions en dehors des heures ouvrées chaque fois qu’elle estime les travaux de nature à affecter l’activité de la juridiction.</w:t>
      </w:r>
    </w:p>
    <w:p w14:paraId="46D12BCF" w14:textId="1CDE7C03" w:rsidR="00983D82" w:rsidRDefault="00983D82" w:rsidP="00983D82">
      <w:pPr>
        <w:keepNext/>
        <w:keepLines/>
        <w:spacing w:before="200" w:after="120" w:line="259" w:lineRule="auto"/>
        <w:ind w:left="851"/>
        <w:outlineLvl w:val="1"/>
        <w:rPr>
          <w:rFonts w:eastAsiaTheme="majorEastAsia" w:cstheme="majorBidi"/>
          <w:b/>
          <w:color w:val="AC0000"/>
          <w:sz w:val="22"/>
        </w:rPr>
      </w:pPr>
      <w:r>
        <w:rPr>
          <w:rFonts w:eastAsiaTheme="majorEastAsia" w:cstheme="majorBidi"/>
          <w:b/>
          <w:color w:val="AC0000"/>
          <w:sz w:val="22"/>
        </w:rPr>
        <w:t>4</w:t>
      </w:r>
      <w:r w:rsidRPr="00DE7D86">
        <w:rPr>
          <w:rFonts w:eastAsiaTheme="majorEastAsia" w:cstheme="majorBidi"/>
          <w:b/>
          <w:color w:val="AC0000"/>
          <w:sz w:val="22"/>
        </w:rPr>
        <w:t>.</w:t>
      </w:r>
      <w:r w:rsidR="005E1A72">
        <w:rPr>
          <w:rFonts w:eastAsiaTheme="majorEastAsia" w:cstheme="majorBidi"/>
          <w:b/>
          <w:color w:val="AC0000"/>
          <w:sz w:val="22"/>
        </w:rPr>
        <w:t>6</w:t>
      </w:r>
      <w:r w:rsidRPr="00DE7D86">
        <w:rPr>
          <w:rFonts w:eastAsiaTheme="majorEastAsia" w:cstheme="majorBidi"/>
          <w:b/>
          <w:color w:val="AC0000"/>
          <w:sz w:val="22"/>
        </w:rPr>
        <w:tab/>
      </w:r>
      <w:r>
        <w:rPr>
          <w:rFonts w:eastAsiaTheme="majorEastAsia" w:cstheme="majorBidi"/>
          <w:b/>
          <w:color w:val="AC0000"/>
          <w:sz w:val="22"/>
        </w:rPr>
        <w:t>Etablissement des documents d’information et d’exploitation</w:t>
      </w:r>
    </w:p>
    <w:p w14:paraId="618A73EC" w14:textId="0D7BBBA5" w:rsidR="00983D82" w:rsidRPr="00581B2A" w:rsidRDefault="00983D82" w:rsidP="00983D82">
      <w:pPr>
        <w:widowControl w:val="0"/>
        <w:autoSpaceDE w:val="0"/>
        <w:autoSpaceDN w:val="0"/>
        <w:adjustRightInd w:val="0"/>
        <w:spacing w:after="0" w:line="248" w:lineRule="auto"/>
        <w:rPr>
          <w:rFonts w:eastAsia="Times New Roman" w:cs="Calibri"/>
          <w:szCs w:val="20"/>
          <w:lang w:eastAsia="fr-FR"/>
        </w:rPr>
      </w:pPr>
      <w:r w:rsidRPr="00581B2A">
        <w:rPr>
          <w:rFonts w:eastAsia="Times New Roman" w:cs="Calibri"/>
          <w:szCs w:val="20"/>
          <w:lang w:eastAsia="fr-FR"/>
        </w:rPr>
        <w:t xml:space="preserve">Le titulaire est tenu d’établir les documents d’information et d’exploitation prévus à l’article </w:t>
      </w:r>
      <w:r w:rsidR="00B70A6C">
        <w:rPr>
          <w:rFonts w:eastAsia="Times New Roman" w:cs="Calibri"/>
          <w:szCs w:val="20"/>
          <w:lang w:eastAsia="fr-FR"/>
        </w:rPr>
        <w:t>26</w:t>
      </w:r>
      <w:r w:rsidRPr="00581B2A">
        <w:rPr>
          <w:rFonts w:eastAsia="Times New Roman" w:cs="Calibri"/>
          <w:szCs w:val="20"/>
          <w:lang w:eastAsia="fr-FR"/>
        </w:rPr>
        <w:t xml:space="preserve"> du présent C</w:t>
      </w:r>
      <w:r w:rsidR="00581B2A">
        <w:rPr>
          <w:rFonts w:eastAsia="Times New Roman" w:cs="Calibri"/>
          <w:szCs w:val="20"/>
          <w:lang w:eastAsia="fr-FR"/>
        </w:rPr>
        <w:t>C</w:t>
      </w:r>
      <w:r w:rsidRPr="00581B2A">
        <w:rPr>
          <w:rFonts w:eastAsia="Times New Roman" w:cs="Calibri"/>
          <w:szCs w:val="20"/>
          <w:lang w:eastAsia="fr-FR"/>
        </w:rPr>
        <w:t>P.</w:t>
      </w:r>
    </w:p>
    <w:p w14:paraId="178E08C4" w14:textId="527DF9B6" w:rsidR="00983D82" w:rsidRDefault="00983D82" w:rsidP="00983D82">
      <w:pPr>
        <w:keepNext/>
        <w:keepLines/>
        <w:spacing w:before="200" w:after="120" w:line="259" w:lineRule="auto"/>
        <w:ind w:left="851"/>
        <w:outlineLvl w:val="1"/>
        <w:rPr>
          <w:rFonts w:eastAsiaTheme="majorEastAsia" w:cstheme="majorBidi"/>
          <w:b/>
          <w:color w:val="AC0000"/>
          <w:sz w:val="22"/>
        </w:rPr>
      </w:pPr>
      <w:r>
        <w:rPr>
          <w:rFonts w:eastAsiaTheme="majorEastAsia" w:cstheme="majorBidi"/>
          <w:b/>
          <w:color w:val="AC0000"/>
          <w:sz w:val="22"/>
        </w:rPr>
        <w:t>4</w:t>
      </w:r>
      <w:r w:rsidRPr="00DE7D86">
        <w:rPr>
          <w:rFonts w:eastAsiaTheme="majorEastAsia" w:cstheme="majorBidi"/>
          <w:b/>
          <w:color w:val="AC0000"/>
          <w:sz w:val="22"/>
        </w:rPr>
        <w:t>.</w:t>
      </w:r>
      <w:r w:rsidR="005E1A72">
        <w:rPr>
          <w:rFonts w:eastAsiaTheme="majorEastAsia" w:cstheme="majorBidi"/>
          <w:b/>
          <w:color w:val="AC0000"/>
          <w:sz w:val="22"/>
        </w:rPr>
        <w:t>7</w:t>
      </w:r>
      <w:r w:rsidRPr="00DE7D86">
        <w:rPr>
          <w:rFonts w:eastAsiaTheme="majorEastAsia" w:cstheme="majorBidi"/>
          <w:b/>
          <w:color w:val="AC0000"/>
          <w:sz w:val="22"/>
        </w:rPr>
        <w:tab/>
      </w:r>
      <w:r>
        <w:rPr>
          <w:rFonts w:eastAsiaTheme="majorEastAsia" w:cstheme="majorBidi"/>
          <w:b/>
          <w:color w:val="AC0000"/>
          <w:sz w:val="22"/>
        </w:rPr>
        <w:t>Gestion et tenue des stocks</w:t>
      </w:r>
    </w:p>
    <w:p w14:paraId="3EF30D7C" w14:textId="77777777" w:rsidR="00983D82" w:rsidRPr="00581B2A" w:rsidRDefault="00983D82" w:rsidP="00B70A6C">
      <w:pPr>
        <w:widowControl w:val="0"/>
        <w:autoSpaceDE w:val="0"/>
        <w:autoSpaceDN w:val="0"/>
        <w:adjustRightInd w:val="0"/>
        <w:spacing w:after="120" w:line="240" w:lineRule="auto"/>
        <w:rPr>
          <w:rFonts w:eastAsia="Times New Roman" w:cs="Calibri"/>
          <w:szCs w:val="20"/>
          <w:lang w:eastAsia="fr-FR"/>
        </w:rPr>
      </w:pPr>
      <w:r w:rsidRPr="00581B2A">
        <w:rPr>
          <w:rFonts w:eastAsia="Times New Roman" w:cs="Calibri"/>
          <w:szCs w:val="20"/>
          <w:lang w:eastAsia="fr-FR"/>
        </w:rPr>
        <w:t>Le prestataire constitue et gère le stock des matières consommables et des pièces détachées courantes utile à l’exécution sans rupture de sa mission.</w:t>
      </w:r>
    </w:p>
    <w:p w14:paraId="3289A80C" w14:textId="768A9087" w:rsidR="00983D82" w:rsidRPr="00581B2A" w:rsidRDefault="00983D82" w:rsidP="00B70A6C">
      <w:pPr>
        <w:widowControl w:val="0"/>
        <w:autoSpaceDE w:val="0"/>
        <w:autoSpaceDN w:val="0"/>
        <w:adjustRightInd w:val="0"/>
        <w:spacing w:after="120" w:line="240" w:lineRule="auto"/>
        <w:rPr>
          <w:rFonts w:eastAsia="Times New Roman" w:cs="Calibri"/>
          <w:szCs w:val="20"/>
          <w:lang w:eastAsia="fr-FR"/>
        </w:rPr>
      </w:pPr>
      <w:r w:rsidRPr="00581B2A">
        <w:rPr>
          <w:rFonts w:eastAsia="Times New Roman" w:cs="Calibri"/>
          <w:szCs w:val="20"/>
          <w:lang w:eastAsia="fr-FR"/>
        </w:rPr>
        <w:t>Il fournit mensuellement un état de la composition du stock et des entrées-sorties sur le mois écoulé. L</w:t>
      </w:r>
      <w:r w:rsidR="00581B2A" w:rsidRPr="00581B2A">
        <w:rPr>
          <w:rFonts w:eastAsia="Times New Roman" w:cs="Calibri"/>
          <w:szCs w:val="20"/>
          <w:lang w:eastAsia="fr-FR"/>
        </w:rPr>
        <w:t>a Cour de cassation</w:t>
      </w:r>
      <w:r w:rsidRPr="00581B2A">
        <w:rPr>
          <w:rFonts w:eastAsia="Times New Roman" w:cs="Calibri"/>
          <w:szCs w:val="20"/>
          <w:lang w:eastAsia="fr-FR"/>
        </w:rPr>
        <w:t xml:space="preserve"> peut effectuer des contrôles ponctuels de concordance.</w:t>
      </w:r>
    </w:p>
    <w:p w14:paraId="6600B3E4" w14:textId="0EBEE639" w:rsidR="00983D82" w:rsidRPr="00581B2A" w:rsidRDefault="00983D82" w:rsidP="00B70A6C">
      <w:pPr>
        <w:widowControl w:val="0"/>
        <w:autoSpaceDE w:val="0"/>
        <w:autoSpaceDN w:val="0"/>
        <w:adjustRightInd w:val="0"/>
        <w:spacing w:after="120" w:line="240" w:lineRule="auto"/>
        <w:rPr>
          <w:rFonts w:eastAsia="Times New Roman" w:cs="Calibri"/>
          <w:szCs w:val="20"/>
          <w:lang w:eastAsia="fr-FR"/>
        </w:rPr>
      </w:pPr>
      <w:r w:rsidRPr="00581B2A">
        <w:rPr>
          <w:rFonts w:eastAsia="Times New Roman" w:cs="Calibri"/>
          <w:szCs w:val="20"/>
          <w:lang w:eastAsia="fr-FR"/>
        </w:rPr>
        <w:t xml:space="preserve">Des locaux </w:t>
      </w:r>
      <w:r w:rsidR="001B1260">
        <w:rPr>
          <w:rFonts w:eastAsia="Times New Roman" w:cs="Calibri"/>
          <w:szCs w:val="20"/>
          <w:lang w:eastAsia="fr-FR"/>
        </w:rPr>
        <w:t>adéquats</w:t>
      </w:r>
      <w:r w:rsidRPr="00581B2A">
        <w:rPr>
          <w:rFonts w:eastAsia="Times New Roman" w:cs="Calibri"/>
          <w:szCs w:val="20"/>
          <w:lang w:eastAsia="fr-FR"/>
        </w:rPr>
        <w:t xml:space="preserve"> sont mis à disposition du titulaire sur le site d’exécution du marché public.</w:t>
      </w:r>
    </w:p>
    <w:p w14:paraId="58EF23C5" w14:textId="21E806E4" w:rsidR="005E3AC0" w:rsidRPr="00EF65F3" w:rsidRDefault="00983D82" w:rsidP="002F78FE">
      <w:pPr>
        <w:pStyle w:val="ARTICLECCP"/>
        <w:spacing w:before="240"/>
        <w:rPr>
          <w:b/>
          <w:color w:val="AC0000"/>
          <w:sz w:val="24"/>
          <w:szCs w:val="24"/>
        </w:rPr>
      </w:pPr>
      <w:r>
        <w:rPr>
          <w:b/>
          <w:color w:val="AC0000"/>
          <w:sz w:val="24"/>
          <w:szCs w:val="24"/>
        </w:rPr>
        <w:t xml:space="preserve"> </w:t>
      </w:r>
      <w:r w:rsidR="00231E12" w:rsidRPr="00EF65F3">
        <w:rPr>
          <w:b/>
          <w:color w:val="AC0000"/>
          <w:sz w:val="24"/>
          <w:szCs w:val="24"/>
        </w:rPr>
        <w:t xml:space="preserve">Article </w:t>
      </w:r>
      <w:r>
        <w:rPr>
          <w:b/>
          <w:color w:val="AC0000"/>
          <w:sz w:val="24"/>
          <w:szCs w:val="24"/>
        </w:rPr>
        <w:t>5</w:t>
      </w:r>
      <w:r w:rsidR="005E3AC0" w:rsidRPr="00EF65F3">
        <w:rPr>
          <w:b/>
          <w:color w:val="AC0000"/>
          <w:sz w:val="24"/>
          <w:szCs w:val="24"/>
        </w:rPr>
        <w:t xml:space="preserve"> –</w:t>
      </w:r>
      <w:r w:rsidR="00231E12" w:rsidRPr="00EF65F3">
        <w:rPr>
          <w:b/>
          <w:color w:val="AC0000"/>
          <w:sz w:val="24"/>
          <w:szCs w:val="24"/>
        </w:rPr>
        <w:t xml:space="preserve"> </w:t>
      </w:r>
      <w:r w:rsidR="00497ED9" w:rsidRPr="00EF65F3">
        <w:rPr>
          <w:b/>
          <w:color w:val="AC0000"/>
          <w:sz w:val="24"/>
          <w:szCs w:val="24"/>
        </w:rPr>
        <w:t>Passatio</w:t>
      </w:r>
      <w:r w:rsidR="003B452D">
        <w:rPr>
          <w:b/>
          <w:color w:val="AC0000"/>
          <w:sz w:val="24"/>
          <w:szCs w:val="24"/>
        </w:rPr>
        <w:t>n</w:t>
      </w:r>
      <w:r w:rsidR="0072089F">
        <w:rPr>
          <w:b/>
          <w:color w:val="AC0000"/>
          <w:sz w:val="24"/>
          <w:szCs w:val="24"/>
        </w:rPr>
        <w:t xml:space="preserve"> et</w:t>
      </w:r>
      <w:r w:rsidR="003B452D">
        <w:rPr>
          <w:b/>
          <w:color w:val="AC0000"/>
          <w:sz w:val="24"/>
          <w:szCs w:val="24"/>
        </w:rPr>
        <w:t xml:space="preserve"> </w:t>
      </w:r>
      <w:r w:rsidR="00497ED9" w:rsidRPr="00EF65F3">
        <w:rPr>
          <w:b/>
          <w:color w:val="AC0000"/>
          <w:sz w:val="24"/>
          <w:szCs w:val="24"/>
        </w:rPr>
        <w:t>f</w:t>
      </w:r>
      <w:r w:rsidR="00231E12" w:rsidRPr="00EF65F3">
        <w:rPr>
          <w:b/>
          <w:color w:val="AC0000"/>
          <w:sz w:val="24"/>
          <w:szCs w:val="24"/>
        </w:rPr>
        <w:t>orme</w:t>
      </w:r>
      <w:r w:rsidR="0072089F">
        <w:rPr>
          <w:b/>
          <w:color w:val="AC0000"/>
          <w:sz w:val="24"/>
          <w:szCs w:val="24"/>
        </w:rPr>
        <w:t xml:space="preserve"> </w:t>
      </w:r>
      <w:r w:rsidR="00231E12" w:rsidRPr="00EF65F3">
        <w:rPr>
          <w:b/>
          <w:color w:val="AC0000"/>
          <w:sz w:val="24"/>
          <w:szCs w:val="24"/>
        </w:rPr>
        <w:t>du marché</w:t>
      </w:r>
      <w:r w:rsidR="002458D8">
        <w:rPr>
          <w:b/>
          <w:color w:val="AC0000"/>
          <w:sz w:val="24"/>
          <w:szCs w:val="24"/>
        </w:rPr>
        <w:t xml:space="preserve">    </w:t>
      </w:r>
    </w:p>
    <w:p w14:paraId="161B6F43" w14:textId="0DE2B377" w:rsidR="0018724F" w:rsidRDefault="00497ED9" w:rsidP="008406D5">
      <w:pPr>
        <w:spacing w:after="120" w:line="240" w:lineRule="auto"/>
        <w:rPr>
          <w:rFonts w:eastAsia="Calibri" w:cstheme="minorHAnsi"/>
          <w:szCs w:val="24"/>
        </w:rPr>
      </w:pPr>
      <w:r w:rsidRPr="00F25460">
        <w:rPr>
          <w:rFonts w:eastAsia="Calibri" w:cstheme="minorHAnsi"/>
          <w:szCs w:val="24"/>
        </w:rPr>
        <w:t>Le</w:t>
      </w:r>
      <w:r w:rsidR="00ED0114">
        <w:rPr>
          <w:rFonts w:eastAsia="Calibri" w:cstheme="minorHAnsi"/>
          <w:szCs w:val="24"/>
        </w:rPr>
        <w:t xml:space="preserve"> </w:t>
      </w:r>
      <w:r w:rsidRPr="00F25460">
        <w:rPr>
          <w:rFonts w:eastAsia="Calibri" w:cstheme="minorHAnsi"/>
          <w:szCs w:val="24"/>
        </w:rPr>
        <w:t>présent marché public est passé</w:t>
      </w:r>
      <w:r w:rsidR="00A3198C" w:rsidRPr="00F25460">
        <w:rPr>
          <w:rFonts w:eastAsia="Calibri" w:cstheme="minorHAnsi"/>
          <w:szCs w:val="24"/>
        </w:rPr>
        <w:t xml:space="preserve"> selon une</w:t>
      </w:r>
      <w:r w:rsidR="0052161F" w:rsidRPr="00F25460">
        <w:rPr>
          <w:rFonts w:eastAsia="Calibri" w:cstheme="minorHAnsi"/>
          <w:szCs w:val="24"/>
        </w:rPr>
        <w:t xml:space="preserve"> procédure </w:t>
      </w:r>
      <w:r w:rsidR="004D2EE6">
        <w:rPr>
          <w:rFonts w:eastAsia="Calibri" w:cstheme="minorHAnsi"/>
          <w:szCs w:val="24"/>
        </w:rPr>
        <w:t>adaptée</w:t>
      </w:r>
      <w:r w:rsidR="0018724F">
        <w:rPr>
          <w:rFonts w:eastAsia="Calibri" w:cstheme="minorHAnsi"/>
          <w:szCs w:val="24"/>
        </w:rPr>
        <w:t xml:space="preserve"> en application des articles</w:t>
      </w:r>
      <w:r w:rsidR="004D2EE6" w:rsidRPr="00FC3D8E">
        <w:rPr>
          <w:szCs w:val="20"/>
        </w:rPr>
        <w:t xml:space="preserve"> L.2123-</w:t>
      </w:r>
      <w:r w:rsidR="00DA2AA6">
        <w:rPr>
          <w:szCs w:val="20"/>
        </w:rPr>
        <w:t xml:space="preserve">1, </w:t>
      </w:r>
      <w:r w:rsidR="004D2EE6" w:rsidRPr="00FC3D8E">
        <w:rPr>
          <w:szCs w:val="20"/>
        </w:rPr>
        <w:t>R.2123-1</w:t>
      </w:r>
      <w:r w:rsidR="00DA2AA6">
        <w:rPr>
          <w:szCs w:val="20"/>
        </w:rPr>
        <w:t>, et R.2123-4 à R.2123-5</w:t>
      </w:r>
      <w:r w:rsidR="003256BB">
        <w:rPr>
          <w:szCs w:val="20"/>
        </w:rPr>
        <w:t xml:space="preserve"> </w:t>
      </w:r>
      <w:r w:rsidR="004D2EE6" w:rsidRPr="00FC3D8E">
        <w:rPr>
          <w:szCs w:val="20"/>
        </w:rPr>
        <w:t>du code de la commande publique</w:t>
      </w:r>
      <w:r w:rsidRPr="00F25460">
        <w:rPr>
          <w:rFonts w:eastAsia="Calibri" w:cstheme="minorHAnsi"/>
          <w:szCs w:val="24"/>
        </w:rPr>
        <w:t>.</w:t>
      </w:r>
    </w:p>
    <w:p w14:paraId="0531078D" w14:textId="74ED8335" w:rsidR="00B31E5D" w:rsidRDefault="00B31E5D" w:rsidP="00B31E5D">
      <w:pPr>
        <w:spacing w:after="120" w:line="240" w:lineRule="auto"/>
        <w:rPr>
          <w:rFonts w:eastAsia="Calibri" w:cstheme="minorHAnsi"/>
          <w:szCs w:val="24"/>
        </w:rPr>
      </w:pPr>
      <w:r>
        <w:rPr>
          <w:rFonts w:eastAsia="Calibri" w:cstheme="minorHAnsi"/>
          <w:szCs w:val="24"/>
        </w:rPr>
        <w:lastRenderedPageBreak/>
        <w:t xml:space="preserve">Il est </w:t>
      </w:r>
      <w:r w:rsidR="007678F1">
        <w:rPr>
          <w:rFonts w:eastAsia="Calibri" w:cstheme="minorHAnsi"/>
          <w:szCs w:val="24"/>
        </w:rPr>
        <w:t xml:space="preserve">forfaitaire et </w:t>
      </w:r>
      <w:r>
        <w:rPr>
          <w:rFonts w:eastAsia="Calibri" w:cstheme="minorHAnsi"/>
          <w:szCs w:val="24"/>
        </w:rPr>
        <w:t>à émission de bons de commande en application des articles L.2125-1</w:t>
      </w:r>
      <w:r w:rsidRPr="00B31E5D">
        <w:rPr>
          <w:szCs w:val="20"/>
        </w:rPr>
        <w:t xml:space="preserve"> </w:t>
      </w:r>
      <w:r w:rsidRPr="00FC3D8E">
        <w:rPr>
          <w:szCs w:val="20"/>
        </w:rPr>
        <w:t>et R.2162-1 à R.2162-6</w:t>
      </w:r>
      <w:r w:rsidRPr="00B31E5D">
        <w:rPr>
          <w:szCs w:val="20"/>
        </w:rPr>
        <w:t xml:space="preserve"> </w:t>
      </w:r>
      <w:r w:rsidRPr="00FC3D8E">
        <w:rPr>
          <w:szCs w:val="20"/>
        </w:rPr>
        <w:t>du code de la commande publique</w:t>
      </w:r>
      <w:r w:rsidRPr="00F25460">
        <w:rPr>
          <w:rFonts w:eastAsia="Calibri" w:cstheme="minorHAnsi"/>
          <w:szCs w:val="24"/>
        </w:rPr>
        <w:t>.</w:t>
      </w:r>
    </w:p>
    <w:p w14:paraId="5F93C68A" w14:textId="3FFEA22C" w:rsidR="00023C5F" w:rsidRDefault="00497ED9" w:rsidP="00023C5F">
      <w:pPr>
        <w:spacing w:after="120" w:line="240" w:lineRule="auto"/>
        <w:rPr>
          <w:rFonts w:eastAsia="Calibri" w:cstheme="minorHAnsi"/>
          <w:szCs w:val="24"/>
        </w:rPr>
      </w:pPr>
      <w:r w:rsidRPr="00F25460">
        <w:rPr>
          <w:rFonts w:eastAsia="Calibri" w:cstheme="minorHAnsi"/>
          <w:szCs w:val="24"/>
        </w:rPr>
        <w:t xml:space="preserve">Il fait suite à un avis de mise en concurrence publié sur le site du Bulletin Officiel des Annonces des Marchés </w:t>
      </w:r>
      <w:r w:rsidR="00ED0114">
        <w:rPr>
          <w:rFonts w:eastAsia="Calibri" w:cstheme="minorHAnsi"/>
          <w:szCs w:val="24"/>
        </w:rPr>
        <w:t>Publics (BOAMP)</w:t>
      </w:r>
      <w:r w:rsidRPr="00F25460">
        <w:rPr>
          <w:rFonts w:eastAsia="Calibri" w:cstheme="minorHAnsi"/>
          <w:szCs w:val="24"/>
        </w:rPr>
        <w:t xml:space="preserve"> et du profil d’acheteur (</w:t>
      </w:r>
      <w:hyperlink r:id="rId9" w:history="1">
        <w:r w:rsidRPr="00F25460">
          <w:rPr>
            <w:rStyle w:val="Lienhypertexte"/>
            <w:rFonts w:eastAsia="Calibri" w:cstheme="minorHAnsi"/>
            <w:szCs w:val="24"/>
          </w:rPr>
          <w:t>www.marches-publics.gouv.fr</w:t>
        </w:r>
      </w:hyperlink>
      <w:r w:rsidR="00ED0114">
        <w:rPr>
          <w:rFonts w:eastAsia="Calibri" w:cstheme="minorHAnsi"/>
          <w:szCs w:val="24"/>
        </w:rPr>
        <w:t>) sous la référence</w:t>
      </w:r>
      <w:r w:rsidR="005B59D2">
        <w:rPr>
          <w:rFonts w:eastAsia="Calibri" w:cstheme="minorHAnsi"/>
          <w:szCs w:val="24"/>
        </w:rPr>
        <w:t xml:space="preserve"> « climatisation</w:t>
      </w:r>
      <w:r w:rsidR="00DB5424">
        <w:rPr>
          <w:rFonts w:eastAsia="Calibri" w:cstheme="minorHAnsi"/>
          <w:szCs w:val="24"/>
        </w:rPr>
        <w:t>202</w:t>
      </w:r>
      <w:r w:rsidR="00037447">
        <w:rPr>
          <w:rFonts w:eastAsia="Calibri" w:cstheme="minorHAnsi"/>
          <w:szCs w:val="24"/>
        </w:rPr>
        <w:t>6</w:t>
      </w:r>
      <w:r w:rsidR="000A7267">
        <w:rPr>
          <w:rFonts w:eastAsia="Calibri" w:cstheme="minorHAnsi"/>
          <w:szCs w:val="24"/>
        </w:rPr>
        <w:t>cc</w:t>
      </w:r>
      <w:r w:rsidRPr="00F25460">
        <w:rPr>
          <w:rFonts w:eastAsia="Calibri" w:cstheme="minorHAnsi"/>
          <w:szCs w:val="24"/>
        </w:rPr>
        <w:t> ».</w:t>
      </w:r>
      <w:r w:rsidR="005F2A7F">
        <w:rPr>
          <w:rFonts w:eastAsia="Calibri" w:cstheme="minorHAnsi"/>
          <w:szCs w:val="24"/>
        </w:rPr>
        <w:t xml:space="preserve"> </w:t>
      </w:r>
      <w:r w:rsidR="001A22F0" w:rsidRPr="0041229F">
        <w:rPr>
          <w:rFonts w:eastAsia="Calibri" w:cstheme="minorHAnsi"/>
          <w:szCs w:val="24"/>
        </w:rPr>
        <w:t>Le marché a également fait l’objet d’une diffusion sur le site internet de la Cour.</w:t>
      </w:r>
    </w:p>
    <w:p w14:paraId="2519CF7D" w14:textId="5800E33C" w:rsidR="00231E12" w:rsidRPr="00EF65F3" w:rsidRDefault="00DA3DFF" w:rsidP="009E3F16">
      <w:pPr>
        <w:pStyle w:val="ARTICLECCP"/>
        <w:rPr>
          <w:b/>
          <w:color w:val="AC0000"/>
          <w:sz w:val="24"/>
          <w:szCs w:val="24"/>
        </w:rPr>
      </w:pPr>
      <w:r w:rsidRPr="00EF65F3">
        <w:rPr>
          <w:b/>
          <w:color w:val="AC0000"/>
          <w:sz w:val="24"/>
          <w:szCs w:val="24"/>
        </w:rPr>
        <w:t xml:space="preserve">Article </w:t>
      </w:r>
      <w:r w:rsidR="00983D82">
        <w:rPr>
          <w:b/>
          <w:color w:val="AC0000"/>
          <w:sz w:val="24"/>
          <w:szCs w:val="24"/>
        </w:rPr>
        <w:t>6</w:t>
      </w:r>
      <w:r w:rsidR="00231E12" w:rsidRPr="00EF65F3">
        <w:rPr>
          <w:b/>
          <w:color w:val="AC0000"/>
          <w:sz w:val="24"/>
          <w:szCs w:val="24"/>
        </w:rPr>
        <w:t xml:space="preserve"> – Durée du marché</w:t>
      </w:r>
    </w:p>
    <w:p w14:paraId="3AB04EB0" w14:textId="44C58502" w:rsidR="00793E12" w:rsidRDefault="00793E12" w:rsidP="00793E12">
      <w:pPr>
        <w:widowControl w:val="0"/>
        <w:spacing w:after="120"/>
      </w:pPr>
      <w:r>
        <w:t>Le présent marché est conclu pour une durée initiale d’un (1) an</w:t>
      </w:r>
      <w:r w:rsidR="00026310">
        <w:t xml:space="preserve"> soit douze (12) mois</w:t>
      </w:r>
      <w:r>
        <w:t xml:space="preserve"> à compter de sa notification.</w:t>
      </w:r>
    </w:p>
    <w:p w14:paraId="18C78F7B" w14:textId="61BA71AA" w:rsidR="00793E12" w:rsidRDefault="00793E12" w:rsidP="00793E12">
      <w:pPr>
        <w:widowControl w:val="0"/>
        <w:spacing w:after="120"/>
      </w:pPr>
      <w:r>
        <w:t>A l’issue de cette période initiale, le marché peut être reconduit tacitement deux (2) fois pour une période d’une durée d’un (1) an</w:t>
      </w:r>
      <w:r w:rsidR="00026310">
        <w:t xml:space="preserve"> soit douze (12) mois</w:t>
      </w:r>
      <w:r>
        <w:t xml:space="preserve"> chacune.</w:t>
      </w:r>
    </w:p>
    <w:p w14:paraId="3AD8177C" w14:textId="420D4D08" w:rsidR="00793E12" w:rsidRDefault="00793E12" w:rsidP="00793E12">
      <w:pPr>
        <w:widowControl w:val="0"/>
        <w:spacing w:after="120"/>
      </w:pPr>
      <w:r>
        <w:t>La durée totale du marché ne peut pas excéder trois (3) ans</w:t>
      </w:r>
      <w:r w:rsidR="00585F05">
        <w:t xml:space="preserve"> soit trente-six (36) mois</w:t>
      </w:r>
      <w:r>
        <w:t xml:space="preserve">. </w:t>
      </w:r>
    </w:p>
    <w:p w14:paraId="0F09B390" w14:textId="77777777" w:rsidR="00793E12" w:rsidRDefault="00793E12" w:rsidP="00793E12">
      <w:pPr>
        <w:widowControl w:val="0"/>
        <w:spacing w:after="120"/>
      </w:pPr>
      <w:r>
        <w:t>Dans l’hypothèse où la Cour de cassation ne souhaite pas reconduire le marché, elle en informera le titulaire par décision expresse au moins un (1) mois avant la date d’échéance de la période contractuelle en cours.</w:t>
      </w:r>
    </w:p>
    <w:p w14:paraId="251F5916" w14:textId="519A4318" w:rsidR="005F5471" w:rsidRPr="00EF65F3" w:rsidRDefault="007D6E3E" w:rsidP="00E1305F">
      <w:pPr>
        <w:pStyle w:val="ARTICLECCP"/>
        <w:rPr>
          <w:b/>
          <w:color w:val="AC0000"/>
          <w:sz w:val="24"/>
          <w:szCs w:val="24"/>
        </w:rPr>
      </w:pPr>
      <w:r w:rsidRPr="00EF65F3">
        <w:rPr>
          <w:b/>
          <w:color w:val="AC0000"/>
          <w:sz w:val="24"/>
          <w:szCs w:val="24"/>
        </w:rPr>
        <w:t xml:space="preserve">Article </w:t>
      </w:r>
      <w:r w:rsidR="00983D82">
        <w:rPr>
          <w:b/>
          <w:color w:val="AC0000"/>
          <w:sz w:val="24"/>
          <w:szCs w:val="24"/>
        </w:rPr>
        <w:t>7</w:t>
      </w:r>
      <w:r w:rsidR="0025184F" w:rsidRPr="00EF65F3">
        <w:rPr>
          <w:b/>
          <w:color w:val="AC0000"/>
          <w:sz w:val="24"/>
          <w:szCs w:val="24"/>
        </w:rPr>
        <w:t xml:space="preserve"> – </w:t>
      </w:r>
      <w:r w:rsidR="00B56DD5">
        <w:rPr>
          <w:b/>
          <w:color w:val="AC0000"/>
          <w:sz w:val="24"/>
          <w:szCs w:val="24"/>
        </w:rPr>
        <w:t>Prise d’effet et d</w:t>
      </w:r>
      <w:r w:rsidR="0025184F" w:rsidRPr="00EF65F3">
        <w:rPr>
          <w:b/>
          <w:color w:val="AC0000"/>
          <w:sz w:val="24"/>
          <w:szCs w:val="24"/>
        </w:rPr>
        <w:t>élai</w:t>
      </w:r>
      <w:r w:rsidR="00D513E3">
        <w:rPr>
          <w:b/>
          <w:color w:val="AC0000"/>
          <w:sz w:val="24"/>
          <w:szCs w:val="24"/>
        </w:rPr>
        <w:t>s</w:t>
      </w:r>
      <w:r w:rsidR="00B56DD5">
        <w:rPr>
          <w:b/>
          <w:color w:val="AC0000"/>
          <w:sz w:val="24"/>
          <w:szCs w:val="24"/>
        </w:rPr>
        <w:t xml:space="preserve"> </w:t>
      </w:r>
      <w:r w:rsidR="0025184F" w:rsidRPr="00EF65F3">
        <w:rPr>
          <w:b/>
          <w:color w:val="AC0000"/>
          <w:sz w:val="24"/>
          <w:szCs w:val="24"/>
        </w:rPr>
        <w:t>d’exécution</w:t>
      </w:r>
    </w:p>
    <w:p w14:paraId="2AC5F77A" w14:textId="55843C0F" w:rsidR="00B41755" w:rsidRDefault="00B41755" w:rsidP="00E1305F">
      <w:pPr>
        <w:spacing w:after="120"/>
        <w:rPr>
          <w:szCs w:val="20"/>
        </w:rPr>
      </w:pPr>
      <w:r>
        <w:rPr>
          <w:szCs w:val="20"/>
        </w:rPr>
        <w:t>Le marché public prend effet à la date de sa notification.</w:t>
      </w:r>
      <w:r w:rsidR="001C24D7">
        <w:rPr>
          <w:szCs w:val="20"/>
        </w:rPr>
        <w:t xml:space="preserve"> Cependant si la notification du marché intervient à une date antérieure ou égale au </w:t>
      </w:r>
      <w:r w:rsidR="005B59D2">
        <w:rPr>
          <w:szCs w:val="20"/>
        </w:rPr>
        <w:t>31 mars 2026</w:t>
      </w:r>
      <w:r w:rsidR="001C24D7">
        <w:rPr>
          <w:szCs w:val="20"/>
        </w:rPr>
        <w:t xml:space="preserve"> (date de fin de l’actuel marché), le début d’exécution des prestations est alors fixé </w:t>
      </w:r>
      <w:r w:rsidR="00DF375E">
        <w:rPr>
          <w:szCs w:val="20"/>
        </w:rPr>
        <w:t>à partir du</w:t>
      </w:r>
      <w:r w:rsidR="00EC4D06">
        <w:rPr>
          <w:szCs w:val="20"/>
        </w:rPr>
        <w:t xml:space="preserve"> </w:t>
      </w:r>
      <w:r w:rsidR="005B59D2">
        <w:rPr>
          <w:szCs w:val="20"/>
        </w:rPr>
        <w:t>1</w:t>
      </w:r>
      <w:r w:rsidR="005B59D2" w:rsidRPr="005B59D2">
        <w:rPr>
          <w:szCs w:val="20"/>
          <w:vertAlign w:val="superscript"/>
        </w:rPr>
        <w:t>er</w:t>
      </w:r>
      <w:r w:rsidR="005B59D2">
        <w:rPr>
          <w:szCs w:val="20"/>
        </w:rPr>
        <w:t xml:space="preserve"> avril </w:t>
      </w:r>
      <w:r w:rsidR="001C24D7">
        <w:rPr>
          <w:szCs w:val="20"/>
        </w:rPr>
        <w:t>202</w:t>
      </w:r>
      <w:r w:rsidR="005B59D2">
        <w:rPr>
          <w:szCs w:val="20"/>
        </w:rPr>
        <w:t>6</w:t>
      </w:r>
      <w:r w:rsidR="001C24D7">
        <w:rPr>
          <w:szCs w:val="20"/>
        </w:rPr>
        <w:t>.</w:t>
      </w:r>
    </w:p>
    <w:p w14:paraId="44B6FDC4" w14:textId="2F9F8BE5" w:rsidR="00B41755" w:rsidRDefault="00B41755" w:rsidP="00202BF6">
      <w:pPr>
        <w:spacing w:after="120" w:line="240" w:lineRule="auto"/>
        <w:rPr>
          <w:szCs w:val="20"/>
        </w:rPr>
      </w:pPr>
      <w:r>
        <w:rPr>
          <w:szCs w:val="20"/>
        </w:rPr>
        <w:t>Les bons de commande</w:t>
      </w:r>
      <w:r w:rsidR="00EC4D06">
        <w:rPr>
          <w:szCs w:val="20"/>
        </w:rPr>
        <w:t xml:space="preserve"> peuvent être </w:t>
      </w:r>
      <w:r w:rsidR="00D175B9">
        <w:rPr>
          <w:szCs w:val="20"/>
        </w:rPr>
        <w:t>é</w:t>
      </w:r>
      <w:r w:rsidR="00EC4D06">
        <w:rPr>
          <w:szCs w:val="20"/>
        </w:rPr>
        <w:t>mis soit à compter du</w:t>
      </w:r>
      <w:r w:rsidR="00305B7C">
        <w:rPr>
          <w:szCs w:val="20"/>
        </w:rPr>
        <w:t xml:space="preserve"> </w:t>
      </w:r>
      <w:r w:rsidR="005B59D2">
        <w:rPr>
          <w:szCs w:val="20"/>
        </w:rPr>
        <w:t>1</w:t>
      </w:r>
      <w:r w:rsidR="005B59D2" w:rsidRPr="005B59D2">
        <w:rPr>
          <w:szCs w:val="20"/>
          <w:vertAlign w:val="superscript"/>
        </w:rPr>
        <w:t>er</w:t>
      </w:r>
      <w:r w:rsidR="005B59D2">
        <w:rPr>
          <w:szCs w:val="20"/>
        </w:rPr>
        <w:t xml:space="preserve"> avril</w:t>
      </w:r>
      <w:r w:rsidR="00EC4D06">
        <w:rPr>
          <w:szCs w:val="20"/>
        </w:rPr>
        <w:t xml:space="preserve"> 202</w:t>
      </w:r>
      <w:r w:rsidR="005B59D2">
        <w:rPr>
          <w:szCs w:val="20"/>
        </w:rPr>
        <w:t>6</w:t>
      </w:r>
      <w:r w:rsidR="00EC4D06">
        <w:rPr>
          <w:szCs w:val="20"/>
        </w:rPr>
        <w:t xml:space="preserve"> soit à compter de </w:t>
      </w:r>
      <w:r>
        <w:rPr>
          <w:szCs w:val="20"/>
        </w:rPr>
        <w:t>la notification du marché</w:t>
      </w:r>
      <w:r w:rsidR="00EC4D06">
        <w:rPr>
          <w:szCs w:val="20"/>
        </w:rPr>
        <w:t xml:space="preserve"> si celle-ci est postérieure au </w:t>
      </w:r>
      <w:r w:rsidR="005B59D2">
        <w:rPr>
          <w:szCs w:val="20"/>
        </w:rPr>
        <w:t>1</w:t>
      </w:r>
      <w:r w:rsidR="005B59D2" w:rsidRPr="005B59D2">
        <w:rPr>
          <w:szCs w:val="20"/>
          <w:vertAlign w:val="superscript"/>
        </w:rPr>
        <w:t>er</w:t>
      </w:r>
      <w:r w:rsidR="005B59D2">
        <w:rPr>
          <w:szCs w:val="20"/>
        </w:rPr>
        <w:t xml:space="preserve"> avril</w:t>
      </w:r>
      <w:r w:rsidR="00305B7C">
        <w:rPr>
          <w:szCs w:val="20"/>
        </w:rPr>
        <w:t xml:space="preserve"> 202</w:t>
      </w:r>
      <w:r w:rsidR="005B59D2">
        <w:rPr>
          <w:szCs w:val="20"/>
        </w:rPr>
        <w:t>6</w:t>
      </w:r>
      <w:r w:rsidR="00EC4D06">
        <w:rPr>
          <w:szCs w:val="20"/>
        </w:rPr>
        <w:t xml:space="preserve"> et </w:t>
      </w:r>
      <w:r>
        <w:rPr>
          <w:szCs w:val="20"/>
        </w:rPr>
        <w:t>jusqu’à sa date d‘expiration.</w:t>
      </w:r>
    </w:p>
    <w:p w14:paraId="200BE838" w14:textId="06DA010B" w:rsidR="0018082C" w:rsidRDefault="00D513E3" w:rsidP="003E3478">
      <w:pPr>
        <w:spacing w:line="240" w:lineRule="auto"/>
        <w:rPr>
          <w:szCs w:val="20"/>
        </w:rPr>
      </w:pPr>
      <w:r>
        <w:rPr>
          <w:szCs w:val="20"/>
        </w:rPr>
        <w:t>Les délais d’exécution retenus sont ceux convenus avec le titulaire et mentionnés dans le bon de commande sans pouvoir excéder de plus de trois</w:t>
      </w:r>
      <w:r w:rsidR="005669C4">
        <w:rPr>
          <w:szCs w:val="20"/>
        </w:rPr>
        <w:t xml:space="preserve"> (3)</w:t>
      </w:r>
      <w:r>
        <w:rPr>
          <w:szCs w:val="20"/>
        </w:rPr>
        <w:t xml:space="preserve"> mois la date d’expiration du marché public.</w:t>
      </w:r>
    </w:p>
    <w:p w14:paraId="76333146" w14:textId="573DBAD9" w:rsidR="00983D82" w:rsidRPr="00EF65F3" w:rsidRDefault="00983D82" w:rsidP="00983D82">
      <w:pPr>
        <w:pStyle w:val="ARTICLECCP"/>
        <w:rPr>
          <w:b/>
          <w:color w:val="AC0000"/>
          <w:sz w:val="24"/>
          <w:szCs w:val="24"/>
        </w:rPr>
      </w:pPr>
      <w:r w:rsidRPr="00EF65F3">
        <w:rPr>
          <w:b/>
          <w:color w:val="AC0000"/>
          <w:sz w:val="24"/>
          <w:szCs w:val="24"/>
        </w:rPr>
        <w:t xml:space="preserve">Article </w:t>
      </w:r>
      <w:r>
        <w:rPr>
          <w:b/>
          <w:color w:val="AC0000"/>
          <w:sz w:val="24"/>
          <w:szCs w:val="24"/>
        </w:rPr>
        <w:t>8</w:t>
      </w:r>
      <w:r w:rsidRPr="00EF65F3">
        <w:rPr>
          <w:b/>
          <w:color w:val="AC0000"/>
          <w:sz w:val="24"/>
          <w:szCs w:val="24"/>
        </w:rPr>
        <w:t xml:space="preserve"> – </w:t>
      </w:r>
      <w:r>
        <w:rPr>
          <w:b/>
          <w:color w:val="AC0000"/>
          <w:sz w:val="24"/>
          <w:szCs w:val="24"/>
        </w:rPr>
        <w:t>Sous-traitance</w:t>
      </w:r>
    </w:p>
    <w:p w14:paraId="0EBC0001" w14:textId="77777777" w:rsidR="00983D82" w:rsidRPr="001C558A" w:rsidRDefault="00983D82" w:rsidP="00983D82">
      <w:pPr>
        <w:spacing w:after="120" w:line="240" w:lineRule="auto"/>
        <w:rPr>
          <w:rFonts w:eastAsia="Calibri" w:cstheme="minorHAnsi"/>
          <w:szCs w:val="20"/>
        </w:rPr>
      </w:pPr>
      <w:r w:rsidRPr="001C558A">
        <w:rPr>
          <w:rFonts w:eastAsia="Calibri" w:cstheme="minorHAnsi"/>
          <w:szCs w:val="20"/>
        </w:rPr>
        <w:t>Le titulaire peut sous-traiter l’exécution de certaines prestations.</w:t>
      </w:r>
      <w:r>
        <w:rPr>
          <w:rFonts w:eastAsia="Calibri" w:cstheme="minorHAnsi"/>
          <w:szCs w:val="20"/>
        </w:rPr>
        <w:t xml:space="preserve"> </w:t>
      </w:r>
      <w:r w:rsidRPr="001C558A">
        <w:rPr>
          <w:rFonts w:eastAsia="Calibri" w:cstheme="minorHAnsi"/>
          <w:szCs w:val="20"/>
        </w:rPr>
        <w:t>La sous-traitance de la totalité du marché est interdite.</w:t>
      </w:r>
    </w:p>
    <w:p w14:paraId="5D58EED1" w14:textId="77777777" w:rsidR="00983D82" w:rsidRPr="001C558A" w:rsidRDefault="00983D82" w:rsidP="00983D82">
      <w:pPr>
        <w:spacing w:after="120" w:line="240" w:lineRule="auto"/>
        <w:rPr>
          <w:rFonts w:eastAsia="Calibri" w:cstheme="minorHAnsi"/>
          <w:szCs w:val="20"/>
        </w:rPr>
      </w:pPr>
      <w:r w:rsidRPr="001C558A">
        <w:rPr>
          <w:rFonts w:eastAsia="Calibri" w:cstheme="minorHAnsi"/>
          <w:szCs w:val="20"/>
        </w:rPr>
        <w:t xml:space="preserve">Avant toute intervention du sous-traitant, le titulaire doit demander à la Cour de cassation d’accepter le sous-traitant et d’agréer ses conditions de paiement. S’il ne le fait pas, le titulaire s’expose à la résiliation pour faute du marché (article </w:t>
      </w:r>
      <w:r>
        <w:rPr>
          <w:rFonts w:eastAsia="Calibri" w:cstheme="minorHAnsi"/>
          <w:szCs w:val="20"/>
        </w:rPr>
        <w:t>41.1</w:t>
      </w:r>
      <w:r w:rsidRPr="001C558A">
        <w:rPr>
          <w:rFonts w:eastAsia="Calibri" w:cstheme="minorHAnsi"/>
          <w:szCs w:val="20"/>
        </w:rPr>
        <w:t xml:space="preserve"> e</w:t>
      </w:r>
      <w:r>
        <w:rPr>
          <w:rFonts w:eastAsia="Calibri" w:cstheme="minorHAnsi"/>
          <w:szCs w:val="20"/>
        </w:rPr>
        <w:t>)</w:t>
      </w:r>
      <w:r w:rsidRPr="001C558A">
        <w:rPr>
          <w:rFonts w:eastAsia="Calibri" w:cstheme="minorHAnsi"/>
          <w:szCs w:val="20"/>
        </w:rPr>
        <w:t xml:space="preserve"> du CCAG-</w:t>
      </w:r>
      <w:r>
        <w:rPr>
          <w:rFonts w:eastAsia="Calibri" w:cstheme="minorHAnsi"/>
          <w:szCs w:val="20"/>
        </w:rPr>
        <w:t>FCS</w:t>
      </w:r>
      <w:r w:rsidRPr="001C558A">
        <w:rPr>
          <w:rFonts w:eastAsia="Calibri" w:cstheme="minorHAnsi"/>
          <w:szCs w:val="20"/>
        </w:rPr>
        <w:t>).</w:t>
      </w:r>
    </w:p>
    <w:p w14:paraId="37CEBA91" w14:textId="77777777" w:rsidR="00983D82" w:rsidRPr="001C558A" w:rsidRDefault="00983D82" w:rsidP="00983D82">
      <w:pPr>
        <w:spacing w:after="120" w:line="240" w:lineRule="auto"/>
        <w:rPr>
          <w:rFonts w:eastAsia="Calibri" w:cstheme="minorHAnsi"/>
          <w:szCs w:val="20"/>
        </w:rPr>
      </w:pPr>
      <w:r w:rsidRPr="001C558A">
        <w:rPr>
          <w:rFonts w:eastAsia="Calibri" w:cstheme="minorHAnsi"/>
          <w:szCs w:val="20"/>
        </w:rPr>
        <w:t>Lorsque le titulaire fait intervenir un sous-traitant agréé, il prend toutes dispositions pour assurer la coordination de l’intervention.</w:t>
      </w:r>
    </w:p>
    <w:p w14:paraId="55DAF8AA" w14:textId="50503831" w:rsidR="001B0DE9" w:rsidRPr="00EF65F3" w:rsidRDefault="002F78FE" w:rsidP="00BA4518">
      <w:pPr>
        <w:pStyle w:val="TITRECCP"/>
        <w:spacing w:after="0"/>
        <w:jc w:val="center"/>
        <w:rPr>
          <w:color w:val="AC0000"/>
          <w:sz w:val="28"/>
          <w:szCs w:val="28"/>
        </w:rPr>
      </w:pPr>
      <w:r w:rsidRPr="00EF65F3">
        <w:rPr>
          <w:color w:val="AC0000"/>
          <w:sz w:val="28"/>
          <w:szCs w:val="28"/>
        </w:rPr>
        <w:t>Partie</w:t>
      </w:r>
      <w:r w:rsidR="001B0DE9" w:rsidRPr="00EF65F3">
        <w:rPr>
          <w:color w:val="AC0000"/>
          <w:sz w:val="28"/>
          <w:szCs w:val="28"/>
        </w:rPr>
        <w:t xml:space="preserve"> 2</w:t>
      </w:r>
    </w:p>
    <w:p w14:paraId="2C48BF6E" w14:textId="11906513" w:rsidR="00DC69F8" w:rsidRPr="00EF65F3" w:rsidRDefault="00DC69F8" w:rsidP="00BA4518">
      <w:pPr>
        <w:pStyle w:val="TITRECCP"/>
        <w:spacing w:after="0" w:line="240" w:lineRule="auto"/>
        <w:jc w:val="center"/>
        <w:rPr>
          <w:color w:val="AC0000"/>
          <w:sz w:val="28"/>
          <w:szCs w:val="28"/>
        </w:rPr>
      </w:pPr>
      <w:r w:rsidRPr="00EF65F3">
        <w:rPr>
          <w:color w:val="AC0000"/>
          <w:sz w:val="28"/>
          <w:szCs w:val="28"/>
        </w:rPr>
        <w:t>Prix et modalités de paiement</w:t>
      </w:r>
      <w:r w:rsidR="007A1B40">
        <w:rPr>
          <w:noProof/>
          <w:color w:val="AC0000"/>
          <w:sz w:val="28"/>
          <w:szCs w:val="28"/>
        </w:rPr>
        <w:drawing>
          <wp:inline distT="0" distB="0" distL="0" distR="0" wp14:anchorId="40902D29" wp14:editId="5F231A05">
            <wp:extent cx="6297930" cy="30480"/>
            <wp:effectExtent l="0" t="0" r="7620" b="762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97930" cy="30480"/>
                    </a:xfrm>
                    <a:prstGeom prst="rect">
                      <a:avLst/>
                    </a:prstGeom>
                    <a:noFill/>
                  </pic:spPr>
                </pic:pic>
              </a:graphicData>
            </a:graphic>
          </wp:inline>
        </w:drawing>
      </w:r>
    </w:p>
    <w:p w14:paraId="2A95B49C" w14:textId="3C79DA43" w:rsidR="00D611C4" w:rsidRDefault="00FC3FC6" w:rsidP="00E1305F">
      <w:pPr>
        <w:pStyle w:val="ARTICLECCP"/>
        <w:spacing w:before="120"/>
        <w:contextualSpacing/>
        <w:rPr>
          <w:b/>
          <w:color w:val="AC0000"/>
          <w:sz w:val="24"/>
          <w:szCs w:val="24"/>
        </w:rPr>
      </w:pPr>
      <w:bookmarkStart w:id="10" w:name="_Hlk183684345"/>
      <w:r w:rsidRPr="00EF65F3">
        <w:rPr>
          <w:b/>
          <w:color w:val="AC0000"/>
          <w:sz w:val="24"/>
          <w:szCs w:val="24"/>
        </w:rPr>
        <w:t xml:space="preserve">Article </w:t>
      </w:r>
      <w:r w:rsidR="0056776B">
        <w:rPr>
          <w:b/>
          <w:color w:val="AC0000"/>
          <w:sz w:val="24"/>
          <w:szCs w:val="24"/>
        </w:rPr>
        <w:t>9</w:t>
      </w:r>
      <w:r w:rsidRPr="00EF65F3">
        <w:rPr>
          <w:b/>
          <w:color w:val="AC0000"/>
          <w:sz w:val="24"/>
          <w:szCs w:val="24"/>
        </w:rPr>
        <w:t xml:space="preserve"> – </w:t>
      </w:r>
      <w:r>
        <w:rPr>
          <w:b/>
          <w:color w:val="AC0000"/>
          <w:sz w:val="24"/>
          <w:szCs w:val="24"/>
        </w:rPr>
        <w:t>Montant du marché</w:t>
      </w:r>
    </w:p>
    <w:p w14:paraId="7F8918A7" w14:textId="0E782B1F" w:rsidR="00D611C4" w:rsidRDefault="00D611C4" w:rsidP="00E97069">
      <w:pPr>
        <w:pStyle w:val="ARTICLECCP"/>
        <w:spacing w:before="120"/>
        <w:rPr>
          <w:rFonts w:cstheme="minorHAnsi"/>
          <w:color w:val="auto"/>
          <w:sz w:val="20"/>
          <w:szCs w:val="20"/>
        </w:rPr>
      </w:pPr>
      <w:r w:rsidRPr="00D611C4">
        <w:rPr>
          <w:rFonts w:cstheme="minorHAnsi"/>
          <w:color w:val="auto"/>
          <w:sz w:val="20"/>
          <w:szCs w:val="20"/>
        </w:rPr>
        <w:t>Le</w:t>
      </w:r>
      <w:r>
        <w:rPr>
          <w:rFonts w:cstheme="minorHAnsi"/>
          <w:color w:val="auto"/>
          <w:sz w:val="20"/>
          <w:szCs w:val="20"/>
        </w:rPr>
        <w:t xml:space="preserve"> m</w:t>
      </w:r>
      <w:bookmarkEnd w:id="10"/>
      <w:r>
        <w:rPr>
          <w:rFonts w:cstheme="minorHAnsi"/>
          <w:color w:val="auto"/>
          <w:sz w:val="20"/>
          <w:szCs w:val="20"/>
        </w:rPr>
        <w:t>arché public comprend un</w:t>
      </w:r>
      <w:r w:rsidR="00C63AC1">
        <w:rPr>
          <w:rFonts w:cstheme="minorHAnsi"/>
          <w:color w:val="auto"/>
          <w:sz w:val="20"/>
          <w:szCs w:val="20"/>
        </w:rPr>
        <w:t xml:space="preserve"> montant</w:t>
      </w:r>
      <w:r>
        <w:rPr>
          <w:rFonts w:cstheme="minorHAnsi"/>
          <w:color w:val="auto"/>
          <w:sz w:val="20"/>
          <w:szCs w:val="20"/>
        </w:rPr>
        <w:t xml:space="preserve"> minimum</w:t>
      </w:r>
      <w:r w:rsidR="00AD1145">
        <w:rPr>
          <w:rFonts w:cstheme="minorHAnsi"/>
          <w:color w:val="auto"/>
          <w:sz w:val="20"/>
          <w:szCs w:val="20"/>
        </w:rPr>
        <w:t xml:space="preserve"> annuel</w:t>
      </w:r>
      <w:r w:rsidR="003F32B2">
        <w:rPr>
          <w:rFonts w:cstheme="minorHAnsi"/>
          <w:color w:val="auto"/>
          <w:sz w:val="20"/>
          <w:szCs w:val="20"/>
        </w:rPr>
        <w:t xml:space="preserve"> </w:t>
      </w:r>
      <w:r>
        <w:rPr>
          <w:rFonts w:cstheme="minorHAnsi"/>
          <w:color w:val="auto"/>
          <w:sz w:val="20"/>
          <w:szCs w:val="20"/>
        </w:rPr>
        <w:t xml:space="preserve">correspondant au prix annuel des prestations forfaitaires fixé </w:t>
      </w:r>
      <w:r w:rsidR="00D532F5">
        <w:rPr>
          <w:rFonts w:cstheme="minorHAnsi"/>
          <w:color w:val="auto"/>
          <w:sz w:val="20"/>
          <w:szCs w:val="20"/>
        </w:rPr>
        <w:t>à l’annexe 1 de l’AE (DPGF).</w:t>
      </w:r>
    </w:p>
    <w:p w14:paraId="4025ADB7" w14:textId="69469910" w:rsidR="00D611C4" w:rsidRDefault="00D611C4" w:rsidP="00E97069">
      <w:pPr>
        <w:pStyle w:val="ARTICLECCP"/>
        <w:spacing w:before="120"/>
        <w:rPr>
          <w:rFonts w:cstheme="minorHAnsi"/>
          <w:color w:val="auto"/>
          <w:sz w:val="20"/>
          <w:szCs w:val="20"/>
        </w:rPr>
      </w:pPr>
      <w:r>
        <w:rPr>
          <w:rFonts w:cstheme="minorHAnsi"/>
          <w:color w:val="auto"/>
          <w:sz w:val="20"/>
          <w:szCs w:val="20"/>
        </w:rPr>
        <w:t>Le montant cumulé des prestations forfaitaires et sur bons de commande ne pourra pas dépasser la somme de</w:t>
      </w:r>
      <w:r w:rsidR="00912AFB">
        <w:rPr>
          <w:rFonts w:cstheme="minorHAnsi"/>
          <w:color w:val="auto"/>
          <w:sz w:val="20"/>
          <w:szCs w:val="20"/>
        </w:rPr>
        <w:t xml:space="preserve"> </w:t>
      </w:r>
      <w:r w:rsidR="00746895">
        <w:rPr>
          <w:rFonts w:cstheme="minorHAnsi"/>
          <w:color w:val="auto"/>
          <w:sz w:val="20"/>
          <w:szCs w:val="20"/>
        </w:rPr>
        <w:t>125 000</w:t>
      </w:r>
      <w:r w:rsidR="00912AFB">
        <w:rPr>
          <w:rFonts w:cstheme="minorHAnsi"/>
          <w:color w:val="auto"/>
          <w:sz w:val="20"/>
          <w:szCs w:val="20"/>
        </w:rPr>
        <w:t xml:space="preserve"> € HT</w:t>
      </w:r>
      <w:r>
        <w:rPr>
          <w:rFonts w:cstheme="minorHAnsi"/>
          <w:color w:val="auto"/>
          <w:sz w:val="20"/>
          <w:szCs w:val="20"/>
        </w:rPr>
        <w:t xml:space="preserve"> pour la durée totale du marché.</w:t>
      </w:r>
    </w:p>
    <w:p w14:paraId="1E889858" w14:textId="0D634FF8" w:rsidR="00D67686" w:rsidRDefault="00D67686" w:rsidP="00E1305F">
      <w:pPr>
        <w:pStyle w:val="ARTICLECCP"/>
        <w:spacing w:before="120"/>
        <w:rPr>
          <w:b/>
          <w:color w:val="AC0000"/>
          <w:sz w:val="24"/>
          <w:szCs w:val="24"/>
        </w:rPr>
      </w:pPr>
      <w:r w:rsidRPr="00EF65F3">
        <w:rPr>
          <w:b/>
          <w:color w:val="AC0000"/>
          <w:sz w:val="24"/>
          <w:szCs w:val="24"/>
        </w:rPr>
        <w:lastRenderedPageBreak/>
        <w:t xml:space="preserve">Article </w:t>
      </w:r>
      <w:r w:rsidR="0056776B">
        <w:rPr>
          <w:b/>
          <w:color w:val="AC0000"/>
          <w:sz w:val="24"/>
          <w:szCs w:val="24"/>
        </w:rPr>
        <w:t>10</w:t>
      </w:r>
      <w:r w:rsidRPr="00EF65F3">
        <w:rPr>
          <w:b/>
          <w:color w:val="AC0000"/>
          <w:sz w:val="24"/>
          <w:szCs w:val="24"/>
        </w:rPr>
        <w:t xml:space="preserve"> – </w:t>
      </w:r>
      <w:r w:rsidR="00496EAB">
        <w:rPr>
          <w:b/>
          <w:color w:val="AC0000"/>
          <w:sz w:val="24"/>
          <w:szCs w:val="24"/>
        </w:rPr>
        <w:t xml:space="preserve">Montant </w:t>
      </w:r>
      <w:r>
        <w:rPr>
          <w:b/>
          <w:color w:val="AC0000"/>
          <w:sz w:val="24"/>
          <w:szCs w:val="24"/>
        </w:rPr>
        <w:t>des prestations forfaitaires</w:t>
      </w:r>
    </w:p>
    <w:p w14:paraId="4D654507" w14:textId="638CCB21" w:rsidR="00D67686" w:rsidRDefault="00D67686" w:rsidP="00E1305F">
      <w:pPr>
        <w:pStyle w:val="ARTICLECCP"/>
        <w:spacing w:before="120"/>
        <w:rPr>
          <w:rFonts w:cstheme="minorHAnsi"/>
          <w:color w:val="auto"/>
          <w:sz w:val="20"/>
          <w:szCs w:val="20"/>
        </w:rPr>
      </w:pPr>
      <w:r w:rsidRPr="00D611C4">
        <w:rPr>
          <w:rFonts w:cstheme="minorHAnsi"/>
          <w:color w:val="auto"/>
          <w:sz w:val="20"/>
          <w:szCs w:val="20"/>
        </w:rPr>
        <w:t>Le</w:t>
      </w:r>
      <w:r>
        <w:rPr>
          <w:rFonts w:cstheme="minorHAnsi"/>
          <w:color w:val="auto"/>
          <w:sz w:val="20"/>
          <w:szCs w:val="20"/>
        </w:rPr>
        <w:t xml:space="preserve"> </w:t>
      </w:r>
      <w:r w:rsidR="00F46F4D">
        <w:rPr>
          <w:rFonts w:cstheme="minorHAnsi"/>
          <w:color w:val="auto"/>
          <w:sz w:val="20"/>
          <w:szCs w:val="20"/>
        </w:rPr>
        <w:t>prix forfaitaire annuel du présent marché est fixé selon l’</w:t>
      </w:r>
      <w:r w:rsidR="001E2D95">
        <w:rPr>
          <w:rFonts w:cstheme="minorHAnsi"/>
          <w:color w:val="auto"/>
          <w:sz w:val="20"/>
          <w:szCs w:val="20"/>
        </w:rPr>
        <w:t xml:space="preserve">annexe 1 </w:t>
      </w:r>
      <w:r w:rsidR="00BA00E8">
        <w:rPr>
          <w:rFonts w:cstheme="minorHAnsi"/>
          <w:color w:val="auto"/>
          <w:sz w:val="20"/>
          <w:szCs w:val="20"/>
        </w:rPr>
        <w:t xml:space="preserve">de </w:t>
      </w:r>
      <w:r w:rsidR="001E2D95">
        <w:rPr>
          <w:rFonts w:cstheme="minorHAnsi"/>
          <w:color w:val="auto"/>
          <w:sz w:val="20"/>
          <w:szCs w:val="20"/>
        </w:rPr>
        <w:t>l’AE</w:t>
      </w:r>
      <w:r w:rsidR="00BA00E8">
        <w:rPr>
          <w:rFonts w:cstheme="minorHAnsi"/>
          <w:color w:val="auto"/>
          <w:sz w:val="20"/>
          <w:szCs w:val="20"/>
        </w:rPr>
        <w:t xml:space="preserve"> (DPGF).</w:t>
      </w:r>
    </w:p>
    <w:p w14:paraId="1EBDF84D" w14:textId="3F8E0362" w:rsidR="00D67686" w:rsidRDefault="00D67686" w:rsidP="00E1305F">
      <w:pPr>
        <w:pStyle w:val="ARTICLECCP"/>
        <w:rPr>
          <w:b/>
          <w:color w:val="AC0000"/>
          <w:sz w:val="24"/>
          <w:szCs w:val="24"/>
        </w:rPr>
      </w:pPr>
      <w:r w:rsidRPr="00EF65F3">
        <w:rPr>
          <w:b/>
          <w:color w:val="AC0000"/>
          <w:sz w:val="24"/>
          <w:szCs w:val="24"/>
        </w:rPr>
        <w:t xml:space="preserve">Article </w:t>
      </w:r>
      <w:r w:rsidR="0056776B">
        <w:rPr>
          <w:b/>
          <w:color w:val="AC0000"/>
          <w:sz w:val="24"/>
          <w:szCs w:val="24"/>
        </w:rPr>
        <w:t>11</w:t>
      </w:r>
      <w:r w:rsidRPr="00EF65F3">
        <w:rPr>
          <w:b/>
          <w:color w:val="AC0000"/>
          <w:sz w:val="24"/>
          <w:szCs w:val="24"/>
        </w:rPr>
        <w:t xml:space="preserve"> – </w:t>
      </w:r>
      <w:r>
        <w:rPr>
          <w:b/>
          <w:color w:val="AC0000"/>
          <w:sz w:val="24"/>
          <w:szCs w:val="24"/>
        </w:rPr>
        <w:t>Montant des prestations hors forfait</w:t>
      </w:r>
    </w:p>
    <w:p w14:paraId="26577B72" w14:textId="7C6B0999" w:rsidR="00D67686" w:rsidRDefault="00D67686" w:rsidP="00E1305F">
      <w:pPr>
        <w:pStyle w:val="ARTICLECCP"/>
        <w:rPr>
          <w:rFonts w:cstheme="minorHAnsi"/>
          <w:color w:val="auto"/>
          <w:sz w:val="20"/>
          <w:szCs w:val="20"/>
        </w:rPr>
      </w:pPr>
      <w:r w:rsidRPr="00D611C4">
        <w:rPr>
          <w:rFonts w:cstheme="minorHAnsi"/>
          <w:color w:val="auto"/>
          <w:sz w:val="20"/>
          <w:szCs w:val="20"/>
        </w:rPr>
        <w:t>Le</w:t>
      </w:r>
      <w:r>
        <w:rPr>
          <w:rFonts w:cstheme="minorHAnsi"/>
          <w:color w:val="auto"/>
          <w:sz w:val="20"/>
          <w:szCs w:val="20"/>
        </w:rPr>
        <w:t xml:space="preserve"> </w:t>
      </w:r>
      <w:r w:rsidR="00F46F4D">
        <w:rPr>
          <w:rFonts w:cstheme="minorHAnsi"/>
          <w:color w:val="auto"/>
          <w:sz w:val="20"/>
          <w:szCs w:val="20"/>
        </w:rPr>
        <w:t>coût de</w:t>
      </w:r>
      <w:r w:rsidR="00310732">
        <w:rPr>
          <w:rFonts w:cstheme="minorHAnsi"/>
          <w:color w:val="auto"/>
          <w:sz w:val="20"/>
          <w:szCs w:val="20"/>
        </w:rPr>
        <w:t xml:space="preserve"> la</w:t>
      </w:r>
      <w:r w:rsidR="00F46F4D">
        <w:rPr>
          <w:rFonts w:cstheme="minorHAnsi"/>
          <w:color w:val="auto"/>
          <w:sz w:val="20"/>
          <w:szCs w:val="20"/>
        </w:rPr>
        <w:t xml:space="preserve"> main d’œuvre est facturé au temps réel passé sur site et aux taux horaires mentionnés dans l’annexe</w:t>
      </w:r>
      <w:r w:rsidR="00504D17">
        <w:rPr>
          <w:rFonts w:cstheme="minorHAnsi"/>
          <w:color w:val="auto"/>
          <w:sz w:val="20"/>
          <w:szCs w:val="20"/>
        </w:rPr>
        <w:t xml:space="preserve"> 2</w:t>
      </w:r>
      <w:r w:rsidR="00F46F4D">
        <w:rPr>
          <w:rFonts w:cstheme="minorHAnsi"/>
          <w:color w:val="auto"/>
          <w:sz w:val="20"/>
          <w:szCs w:val="20"/>
        </w:rPr>
        <w:t xml:space="preserve"> </w:t>
      </w:r>
      <w:r w:rsidR="005A5CB6">
        <w:rPr>
          <w:rFonts w:cstheme="minorHAnsi"/>
          <w:color w:val="auto"/>
          <w:sz w:val="20"/>
          <w:szCs w:val="20"/>
        </w:rPr>
        <w:t xml:space="preserve">de l’AE </w:t>
      </w:r>
      <w:r w:rsidR="001C3688">
        <w:rPr>
          <w:rFonts w:cstheme="minorHAnsi"/>
          <w:color w:val="auto"/>
          <w:sz w:val="20"/>
          <w:szCs w:val="20"/>
        </w:rPr>
        <w:t>relative au</w:t>
      </w:r>
      <w:r w:rsidR="004C7233">
        <w:rPr>
          <w:rFonts w:cstheme="minorHAnsi"/>
          <w:color w:val="auto"/>
          <w:sz w:val="20"/>
          <w:szCs w:val="20"/>
        </w:rPr>
        <w:t xml:space="preserve"> Bordereau des Prix Unitaires (</w:t>
      </w:r>
      <w:r w:rsidR="001C3688">
        <w:rPr>
          <w:rFonts w:cstheme="minorHAnsi"/>
          <w:color w:val="auto"/>
          <w:sz w:val="20"/>
          <w:szCs w:val="20"/>
        </w:rPr>
        <w:t>BPU</w:t>
      </w:r>
      <w:r w:rsidR="004C7233">
        <w:rPr>
          <w:rFonts w:cstheme="minorHAnsi"/>
          <w:color w:val="auto"/>
          <w:sz w:val="20"/>
          <w:szCs w:val="20"/>
        </w:rPr>
        <w:t>)</w:t>
      </w:r>
      <w:r w:rsidR="00DC792E">
        <w:rPr>
          <w:rFonts w:cstheme="minorHAnsi"/>
          <w:color w:val="auto"/>
          <w:sz w:val="20"/>
          <w:szCs w:val="20"/>
        </w:rPr>
        <w:t>, lesquels sont réputés inclure tous frais de toute nature y compris les déplacements.</w:t>
      </w:r>
    </w:p>
    <w:p w14:paraId="2FF1BA27" w14:textId="65E3E976" w:rsidR="002F27F6" w:rsidRDefault="002F27F6" w:rsidP="00276DC2">
      <w:pPr>
        <w:pStyle w:val="ARTICLECCP"/>
        <w:spacing w:before="120"/>
        <w:rPr>
          <w:rFonts w:cstheme="minorHAnsi"/>
          <w:color w:val="auto"/>
          <w:sz w:val="20"/>
          <w:szCs w:val="20"/>
        </w:rPr>
      </w:pPr>
      <w:r>
        <w:rPr>
          <w:rFonts w:cstheme="minorHAnsi"/>
          <w:color w:val="auto"/>
          <w:sz w:val="20"/>
          <w:szCs w:val="20"/>
        </w:rPr>
        <w:t>Toutefois, il ne peut y avoir lieu à facturation de main d’œuvre pour l’exécution de travaux sur bons de commande qui seraient effectués par le technicien présent sur site à l’occasion de l’exécution de la prestation forfaitaire hebdomadaire.</w:t>
      </w:r>
    </w:p>
    <w:p w14:paraId="039F1D36" w14:textId="498ABA8E" w:rsidR="00DB23A7" w:rsidRPr="00D611C4" w:rsidRDefault="00DB23A7" w:rsidP="00276DC2">
      <w:pPr>
        <w:pStyle w:val="ARTICLECCP"/>
        <w:spacing w:before="120"/>
        <w:rPr>
          <w:b/>
          <w:color w:val="auto"/>
          <w:sz w:val="24"/>
          <w:szCs w:val="24"/>
        </w:rPr>
      </w:pPr>
      <w:r>
        <w:rPr>
          <w:rFonts w:cstheme="minorHAnsi"/>
          <w:color w:val="auto"/>
          <w:sz w:val="20"/>
          <w:szCs w:val="20"/>
        </w:rPr>
        <w:t xml:space="preserve">Toute autre demande en dehors des plages horaires fixées à l’annexe </w:t>
      </w:r>
      <w:r w:rsidR="00F261F6">
        <w:rPr>
          <w:rFonts w:cstheme="minorHAnsi"/>
          <w:color w:val="auto"/>
          <w:sz w:val="20"/>
          <w:szCs w:val="20"/>
        </w:rPr>
        <w:t>2</w:t>
      </w:r>
      <w:r>
        <w:rPr>
          <w:rFonts w:cstheme="minorHAnsi"/>
          <w:color w:val="auto"/>
          <w:sz w:val="20"/>
          <w:szCs w:val="20"/>
        </w:rPr>
        <w:t xml:space="preserve"> de l’acte d’engagement</w:t>
      </w:r>
      <w:r w:rsidR="00C25006">
        <w:rPr>
          <w:rFonts w:cstheme="minorHAnsi"/>
          <w:color w:val="auto"/>
          <w:sz w:val="20"/>
          <w:szCs w:val="20"/>
        </w:rPr>
        <w:t xml:space="preserve"> (BPU)</w:t>
      </w:r>
      <w:r>
        <w:rPr>
          <w:rFonts w:cstheme="minorHAnsi"/>
          <w:color w:val="auto"/>
          <w:sz w:val="20"/>
          <w:szCs w:val="20"/>
        </w:rPr>
        <w:t xml:space="preserve"> fera l’objet d’une demande spécifique.</w:t>
      </w:r>
    </w:p>
    <w:p w14:paraId="563D4AFB" w14:textId="07933090" w:rsidR="00DC69F8" w:rsidRPr="00EF65F3" w:rsidRDefault="007D6E3E" w:rsidP="00E1305F">
      <w:pPr>
        <w:pStyle w:val="TITRECCP"/>
        <w:spacing w:before="240" w:after="120"/>
        <w:rPr>
          <w:color w:val="AC0000"/>
          <w:sz w:val="24"/>
          <w:szCs w:val="24"/>
        </w:rPr>
      </w:pPr>
      <w:r w:rsidRPr="00EF65F3">
        <w:rPr>
          <w:color w:val="AC0000"/>
          <w:sz w:val="24"/>
          <w:szCs w:val="24"/>
        </w:rPr>
        <w:t xml:space="preserve">Article </w:t>
      </w:r>
      <w:r w:rsidR="0083356B">
        <w:rPr>
          <w:color w:val="AC0000"/>
          <w:sz w:val="24"/>
          <w:szCs w:val="24"/>
        </w:rPr>
        <w:t>1</w:t>
      </w:r>
      <w:r w:rsidR="0056776B">
        <w:rPr>
          <w:color w:val="AC0000"/>
          <w:sz w:val="24"/>
          <w:szCs w:val="24"/>
        </w:rPr>
        <w:t>2</w:t>
      </w:r>
      <w:r w:rsidR="00DC69F8" w:rsidRPr="00EF65F3">
        <w:rPr>
          <w:color w:val="AC0000"/>
          <w:sz w:val="24"/>
          <w:szCs w:val="24"/>
        </w:rPr>
        <w:t xml:space="preserve"> – </w:t>
      </w:r>
      <w:r w:rsidR="00D67686">
        <w:rPr>
          <w:color w:val="AC0000"/>
          <w:sz w:val="24"/>
          <w:szCs w:val="24"/>
        </w:rPr>
        <w:t>C</w:t>
      </w:r>
      <w:r w:rsidR="00321A1C">
        <w:rPr>
          <w:color w:val="AC0000"/>
          <w:sz w:val="24"/>
          <w:szCs w:val="24"/>
        </w:rPr>
        <w:t>ontenu</w:t>
      </w:r>
      <w:r w:rsidR="00DC69F8" w:rsidRPr="00EF65F3">
        <w:rPr>
          <w:color w:val="AC0000"/>
          <w:sz w:val="24"/>
          <w:szCs w:val="24"/>
        </w:rPr>
        <w:t xml:space="preserve"> des prix</w:t>
      </w:r>
    </w:p>
    <w:p w14:paraId="0AC43C9C" w14:textId="5FE542ED" w:rsidR="00A54E73" w:rsidRDefault="005223F9" w:rsidP="00E1305F">
      <w:pPr>
        <w:spacing w:after="120" w:line="240" w:lineRule="auto"/>
      </w:pPr>
      <w:r w:rsidRPr="008C41E4">
        <w:t xml:space="preserve">En complément de l’article </w:t>
      </w:r>
      <w:r w:rsidR="00A755ED">
        <w:t>10</w:t>
      </w:r>
      <w:r w:rsidRPr="008C41E4">
        <w:t>.1.</w:t>
      </w:r>
      <w:r w:rsidR="00A755ED">
        <w:t>3</w:t>
      </w:r>
      <w:r w:rsidRPr="008C41E4">
        <w:t xml:space="preserve"> du CCAG-</w:t>
      </w:r>
      <w:r w:rsidR="00305B7C">
        <w:t>FCS</w:t>
      </w:r>
      <w:r w:rsidRPr="008C41E4">
        <w:t>, les prix s</w:t>
      </w:r>
      <w:r w:rsidR="005B3E42">
        <w:t>ont également réputés inclure </w:t>
      </w:r>
      <w:r w:rsidRPr="008C41E4">
        <w:t>tous les frais, toutes les charges et toutes les taxes de toute nature</w:t>
      </w:r>
      <w:r w:rsidR="009B4E47">
        <w:t>, y compris les déplacements et la main d’œuvre,</w:t>
      </w:r>
      <w:r w:rsidRPr="008C41E4">
        <w:t xml:space="preserve"> nécessaires ou induits par l’exécution des </w:t>
      </w:r>
      <w:r w:rsidR="00AC651F">
        <w:t>prestations du marché.</w:t>
      </w:r>
    </w:p>
    <w:p w14:paraId="54BDB395" w14:textId="77A2CF26" w:rsidR="00F55078" w:rsidRPr="00EF65F3" w:rsidRDefault="00F55078" w:rsidP="00F55078">
      <w:pPr>
        <w:pStyle w:val="ARTICLECCP"/>
        <w:spacing w:before="240"/>
        <w:rPr>
          <w:b/>
          <w:color w:val="AC0000"/>
          <w:sz w:val="24"/>
          <w:szCs w:val="24"/>
        </w:rPr>
      </w:pPr>
      <w:bookmarkStart w:id="11" w:name="_Hlk157505364"/>
      <w:r w:rsidRPr="00EF65F3">
        <w:rPr>
          <w:b/>
          <w:color w:val="AC0000"/>
          <w:sz w:val="24"/>
          <w:szCs w:val="24"/>
        </w:rPr>
        <w:t xml:space="preserve">Article </w:t>
      </w:r>
      <w:r w:rsidR="0083356B">
        <w:rPr>
          <w:b/>
          <w:color w:val="AC0000"/>
          <w:sz w:val="24"/>
          <w:szCs w:val="24"/>
        </w:rPr>
        <w:t>1</w:t>
      </w:r>
      <w:r w:rsidR="0056776B">
        <w:rPr>
          <w:b/>
          <w:color w:val="AC0000"/>
          <w:sz w:val="24"/>
          <w:szCs w:val="24"/>
        </w:rPr>
        <w:t>3</w:t>
      </w:r>
      <w:r w:rsidRPr="00EF65F3">
        <w:rPr>
          <w:b/>
          <w:color w:val="AC0000"/>
          <w:sz w:val="24"/>
          <w:szCs w:val="24"/>
        </w:rPr>
        <w:t xml:space="preserve"> – Révision d</w:t>
      </w:r>
      <w:r w:rsidR="00FF7EFD">
        <w:rPr>
          <w:b/>
          <w:color w:val="AC0000"/>
          <w:sz w:val="24"/>
          <w:szCs w:val="24"/>
        </w:rPr>
        <w:t>es</w:t>
      </w:r>
      <w:r w:rsidRPr="00EF65F3">
        <w:rPr>
          <w:b/>
          <w:color w:val="AC0000"/>
          <w:sz w:val="24"/>
          <w:szCs w:val="24"/>
        </w:rPr>
        <w:t xml:space="preserve"> prix</w:t>
      </w:r>
    </w:p>
    <w:bookmarkEnd w:id="11"/>
    <w:p w14:paraId="51DFA9DA" w14:textId="3AC63EDA" w:rsidR="00F55078" w:rsidRPr="00321A1C" w:rsidRDefault="002E549C" w:rsidP="00F55078">
      <w:pPr>
        <w:pStyle w:val="Sansinterligne"/>
        <w:spacing w:after="120"/>
        <w:rPr>
          <w:rFonts w:ascii="Century Gothic" w:hAnsi="Century Gothic" w:cstheme="minorHAnsi"/>
          <w:sz w:val="20"/>
          <w:szCs w:val="20"/>
        </w:rPr>
      </w:pPr>
      <w:r w:rsidRPr="002E549C">
        <w:rPr>
          <w:rFonts w:ascii="Century Gothic" w:hAnsi="Century Gothic" w:cstheme="minorHAnsi"/>
          <w:sz w:val="20"/>
          <w:szCs w:val="20"/>
        </w:rPr>
        <w:t xml:space="preserve">La première révision et les révisions suivantes interviendront à la date anniversaire du marché. </w:t>
      </w:r>
    </w:p>
    <w:p w14:paraId="0C83F820" w14:textId="5EABBBFF" w:rsidR="00F55078" w:rsidRDefault="00F55078" w:rsidP="00F55078">
      <w:pPr>
        <w:pStyle w:val="Sansinterligne"/>
        <w:spacing w:after="120"/>
        <w:rPr>
          <w:rFonts w:ascii="Century Gothic" w:hAnsi="Century Gothic" w:cstheme="minorHAnsi"/>
          <w:sz w:val="20"/>
          <w:szCs w:val="20"/>
        </w:rPr>
      </w:pPr>
      <w:r w:rsidRPr="00321A1C">
        <w:rPr>
          <w:rFonts w:ascii="Century Gothic" w:hAnsi="Century Gothic" w:cstheme="minorHAnsi"/>
          <w:sz w:val="20"/>
          <w:szCs w:val="20"/>
        </w:rPr>
        <w:t>Le prix révisé est calculé par application de la formule suivante</w:t>
      </w:r>
      <w:r w:rsidR="00901BA2">
        <w:rPr>
          <w:rFonts w:ascii="Century Gothic" w:hAnsi="Century Gothic" w:cstheme="minorHAnsi"/>
          <w:sz w:val="20"/>
          <w:szCs w:val="20"/>
        </w:rPr>
        <w:t> :</w:t>
      </w:r>
    </w:p>
    <w:p w14:paraId="2240A9AB" w14:textId="7C90F485" w:rsidR="006A2439" w:rsidRPr="006A2439" w:rsidRDefault="006A2439" w:rsidP="006A2439">
      <w:pPr>
        <w:pStyle w:val="Sansinterligne"/>
        <w:spacing w:after="120"/>
        <w:rPr>
          <w:rFonts w:ascii="Century Gothic" w:hAnsi="Century Gothic" w:cstheme="minorHAnsi"/>
          <w:sz w:val="20"/>
          <w:szCs w:val="20"/>
        </w:rPr>
      </w:pPr>
      <w:r w:rsidRPr="006A2439">
        <w:rPr>
          <w:rFonts w:ascii="Century Gothic" w:hAnsi="Century Gothic" w:cstheme="minorHAnsi"/>
          <w:sz w:val="20"/>
          <w:szCs w:val="20"/>
        </w:rPr>
        <w:t>P = Po [0,</w:t>
      </w:r>
      <w:r w:rsidR="00DB23A7">
        <w:rPr>
          <w:rFonts w:ascii="Century Gothic" w:hAnsi="Century Gothic" w:cstheme="minorHAnsi"/>
          <w:sz w:val="20"/>
          <w:szCs w:val="20"/>
        </w:rPr>
        <w:t>1</w:t>
      </w:r>
      <w:r w:rsidRPr="006A2439">
        <w:rPr>
          <w:rFonts w:ascii="Century Gothic" w:hAnsi="Century Gothic" w:cstheme="minorHAnsi"/>
          <w:sz w:val="20"/>
          <w:szCs w:val="20"/>
        </w:rPr>
        <w:t>5 + 0,</w:t>
      </w:r>
      <w:r w:rsidR="00DB23A7">
        <w:rPr>
          <w:rFonts w:ascii="Century Gothic" w:hAnsi="Century Gothic" w:cstheme="minorHAnsi"/>
          <w:sz w:val="20"/>
          <w:szCs w:val="20"/>
        </w:rPr>
        <w:t>6</w:t>
      </w:r>
      <w:r w:rsidRPr="006A2439">
        <w:rPr>
          <w:rFonts w:ascii="Century Gothic" w:hAnsi="Century Gothic" w:cstheme="minorHAnsi"/>
          <w:sz w:val="20"/>
          <w:szCs w:val="20"/>
        </w:rPr>
        <w:t xml:space="preserve">5 </w:t>
      </w:r>
      <w:r w:rsidR="00DB23A7">
        <w:rPr>
          <w:rFonts w:ascii="Century Gothic" w:hAnsi="Century Gothic" w:cstheme="minorHAnsi"/>
          <w:sz w:val="20"/>
          <w:szCs w:val="20"/>
        </w:rPr>
        <w:t>ICHTrev-TS / ICHTrev-TSo +</w:t>
      </w:r>
      <w:r w:rsidRPr="006A2439">
        <w:rPr>
          <w:rFonts w:ascii="Century Gothic" w:hAnsi="Century Gothic" w:cstheme="minorHAnsi"/>
          <w:sz w:val="20"/>
          <w:szCs w:val="20"/>
        </w:rPr>
        <w:t xml:space="preserve"> </w:t>
      </w:r>
      <w:r w:rsidR="00DB23A7">
        <w:rPr>
          <w:rFonts w:ascii="Century Gothic" w:hAnsi="Century Gothic" w:cstheme="minorHAnsi"/>
          <w:sz w:val="20"/>
          <w:szCs w:val="20"/>
        </w:rPr>
        <w:t>0,20 BT 41 / BT 41o</w:t>
      </w:r>
      <w:r w:rsidRPr="006A2439">
        <w:rPr>
          <w:rFonts w:ascii="Century Gothic" w:hAnsi="Century Gothic" w:cstheme="minorHAnsi"/>
          <w:sz w:val="20"/>
          <w:szCs w:val="20"/>
        </w:rPr>
        <w:t xml:space="preserve">] </w:t>
      </w:r>
    </w:p>
    <w:p w14:paraId="25B9CD5B" w14:textId="77777777" w:rsidR="006A2439" w:rsidRPr="006A2439" w:rsidRDefault="006A2439" w:rsidP="006A2439">
      <w:pPr>
        <w:pStyle w:val="Sansinterligne"/>
        <w:spacing w:after="120"/>
        <w:rPr>
          <w:rFonts w:ascii="Century Gothic" w:hAnsi="Century Gothic" w:cstheme="minorHAnsi"/>
          <w:sz w:val="20"/>
          <w:szCs w:val="20"/>
        </w:rPr>
      </w:pPr>
      <w:r w:rsidRPr="006A2439">
        <w:rPr>
          <w:rFonts w:ascii="Century Gothic" w:hAnsi="Century Gothic" w:cstheme="minorHAnsi"/>
          <w:sz w:val="20"/>
          <w:szCs w:val="20"/>
        </w:rPr>
        <w:t xml:space="preserve">Dans laquelle : </w:t>
      </w:r>
    </w:p>
    <w:p w14:paraId="6407D36E" w14:textId="77777777" w:rsidR="006A2439" w:rsidRPr="006A2439" w:rsidRDefault="006A2439" w:rsidP="006A2439">
      <w:pPr>
        <w:pStyle w:val="Sansinterligne"/>
        <w:spacing w:after="120"/>
        <w:rPr>
          <w:rFonts w:ascii="Century Gothic" w:hAnsi="Century Gothic" w:cstheme="minorHAnsi"/>
          <w:sz w:val="20"/>
          <w:szCs w:val="20"/>
        </w:rPr>
      </w:pPr>
      <w:r w:rsidRPr="006A2439">
        <w:rPr>
          <w:rFonts w:ascii="Century Gothic" w:hAnsi="Century Gothic" w:cstheme="minorHAnsi"/>
          <w:sz w:val="20"/>
          <w:szCs w:val="20"/>
        </w:rPr>
        <w:t xml:space="preserve">P = Prix révisé HT </w:t>
      </w:r>
    </w:p>
    <w:p w14:paraId="1B4705B8" w14:textId="77777777" w:rsidR="006A2439" w:rsidRPr="006A2439" w:rsidRDefault="006A2439" w:rsidP="006A2439">
      <w:pPr>
        <w:pStyle w:val="Sansinterligne"/>
        <w:spacing w:after="120"/>
        <w:rPr>
          <w:rFonts w:ascii="Century Gothic" w:hAnsi="Century Gothic" w:cstheme="minorHAnsi"/>
          <w:sz w:val="20"/>
          <w:szCs w:val="20"/>
        </w:rPr>
      </w:pPr>
      <w:r w:rsidRPr="006A2439">
        <w:rPr>
          <w:rFonts w:ascii="Century Gothic" w:hAnsi="Century Gothic" w:cstheme="minorHAnsi"/>
          <w:sz w:val="20"/>
          <w:szCs w:val="20"/>
        </w:rPr>
        <w:t xml:space="preserve">Po = Prix initial du marché </w:t>
      </w:r>
    </w:p>
    <w:p w14:paraId="0EB326C2" w14:textId="76E190DA" w:rsidR="006A2439" w:rsidRDefault="006A2439" w:rsidP="006A2439">
      <w:pPr>
        <w:pStyle w:val="Sansinterligne"/>
        <w:spacing w:after="120"/>
        <w:rPr>
          <w:rFonts w:ascii="Century Gothic" w:hAnsi="Century Gothic" w:cstheme="minorHAnsi"/>
          <w:sz w:val="20"/>
          <w:szCs w:val="20"/>
        </w:rPr>
      </w:pPr>
      <w:r w:rsidRPr="006A2439">
        <w:rPr>
          <w:rFonts w:ascii="Century Gothic" w:hAnsi="Century Gothic" w:cstheme="minorHAnsi"/>
          <w:sz w:val="20"/>
          <w:szCs w:val="20"/>
        </w:rPr>
        <w:t>ICHT</w:t>
      </w:r>
      <w:r w:rsidR="00F10859">
        <w:rPr>
          <w:rFonts w:ascii="Century Gothic" w:hAnsi="Century Gothic" w:cstheme="minorHAnsi"/>
          <w:sz w:val="20"/>
          <w:szCs w:val="20"/>
        </w:rPr>
        <w:t>rev</w:t>
      </w:r>
      <w:r w:rsidRPr="006A2439">
        <w:rPr>
          <w:rFonts w:ascii="Century Gothic" w:hAnsi="Century Gothic" w:cstheme="minorHAnsi"/>
          <w:sz w:val="20"/>
          <w:szCs w:val="20"/>
        </w:rPr>
        <w:t>-</w:t>
      </w:r>
      <w:r w:rsidR="00F10859">
        <w:rPr>
          <w:rFonts w:ascii="Century Gothic" w:hAnsi="Century Gothic" w:cstheme="minorHAnsi"/>
          <w:sz w:val="20"/>
          <w:szCs w:val="20"/>
        </w:rPr>
        <w:t>TS</w:t>
      </w:r>
      <w:r w:rsidRPr="006A2439">
        <w:rPr>
          <w:rFonts w:ascii="Century Gothic" w:hAnsi="Century Gothic" w:cstheme="minorHAnsi"/>
          <w:sz w:val="20"/>
          <w:szCs w:val="20"/>
        </w:rPr>
        <w:t xml:space="preserve"> = Indice</w:t>
      </w:r>
      <w:r w:rsidR="00F10859">
        <w:rPr>
          <w:rFonts w:ascii="Century Gothic" w:hAnsi="Century Gothic" w:cstheme="minorHAnsi"/>
          <w:sz w:val="20"/>
          <w:szCs w:val="20"/>
        </w:rPr>
        <w:t xml:space="preserve"> </w:t>
      </w:r>
      <w:r w:rsidRPr="006A2439">
        <w:rPr>
          <w:rFonts w:ascii="Century Gothic" w:hAnsi="Century Gothic" w:cstheme="minorHAnsi"/>
          <w:sz w:val="20"/>
          <w:szCs w:val="20"/>
        </w:rPr>
        <w:t xml:space="preserve">du coût horaire du travail révisé – Salaires et charges – Tous salariés – Industries mécaniques et électriques (NAF rév. 2 postes 25-30 32-33), identifiant 001565183 (www.insee.fr) </w:t>
      </w:r>
    </w:p>
    <w:p w14:paraId="4A4B06FD" w14:textId="38BF1F57" w:rsidR="00F10859" w:rsidRPr="006A2439" w:rsidRDefault="00F10859" w:rsidP="006A2439">
      <w:pPr>
        <w:pStyle w:val="Sansinterligne"/>
        <w:spacing w:after="120"/>
        <w:rPr>
          <w:rFonts w:ascii="Century Gothic" w:hAnsi="Century Gothic" w:cstheme="minorHAnsi"/>
          <w:sz w:val="20"/>
          <w:szCs w:val="20"/>
        </w:rPr>
      </w:pPr>
      <w:r>
        <w:rPr>
          <w:rFonts w:ascii="Century Gothic" w:hAnsi="Century Gothic" w:cstheme="minorHAnsi"/>
          <w:sz w:val="20"/>
          <w:szCs w:val="20"/>
        </w:rPr>
        <w:t>BT41 = Indice ventilation et conditionnement d’air</w:t>
      </w:r>
    </w:p>
    <w:p w14:paraId="55809BBB" w14:textId="77777777" w:rsidR="006A2439" w:rsidRPr="006A2439" w:rsidRDefault="006A2439" w:rsidP="006A2439">
      <w:pPr>
        <w:pStyle w:val="Sansinterligne"/>
        <w:spacing w:after="120"/>
        <w:rPr>
          <w:rFonts w:ascii="Century Gothic" w:hAnsi="Century Gothic" w:cstheme="minorHAnsi"/>
          <w:sz w:val="20"/>
          <w:szCs w:val="20"/>
        </w:rPr>
      </w:pPr>
      <w:r w:rsidRPr="006A2439">
        <w:rPr>
          <w:rFonts w:ascii="Century Gothic" w:hAnsi="Century Gothic" w:cstheme="minorHAnsi"/>
          <w:sz w:val="20"/>
          <w:szCs w:val="20"/>
        </w:rPr>
        <w:t xml:space="preserve">La valeur initiale de chaque indice est celle en vigueur au mois de remise de l’offre. </w:t>
      </w:r>
    </w:p>
    <w:p w14:paraId="41E349F9" w14:textId="7DFEF8C7" w:rsidR="006A2439" w:rsidRDefault="006A2439" w:rsidP="006A2439">
      <w:pPr>
        <w:pStyle w:val="Sansinterligne"/>
        <w:spacing w:after="120"/>
        <w:rPr>
          <w:rFonts w:ascii="Century Gothic" w:hAnsi="Century Gothic" w:cstheme="minorHAnsi"/>
          <w:sz w:val="20"/>
          <w:szCs w:val="20"/>
        </w:rPr>
      </w:pPr>
      <w:r w:rsidRPr="006A2439">
        <w:rPr>
          <w:rFonts w:ascii="Century Gothic" w:hAnsi="Century Gothic" w:cstheme="minorHAnsi"/>
          <w:sz w:val="20"/>
          <w:szCs w:val="20"/>
        </w:rPr>
        <w:t>La valeur finale de chaque indice est celle en vigueur au jour de la révision des prix</w:t>
      </w:r>
      <w:r w:rsidR="002806C8">
        <w:rPr>
          <w:rFonts w:ascii="Century Gothic" w:hAnsi="Century Gothic" w:cstheme="minorHAnsi"/>
          <w:sz w:val="20"/>
          <w:szCs w:val="20"/>
        </w:rPr>
        <w:t>, au dernier indice connu.</w:t>
      </w:r>
    </w:p>
    <w:p w14:paraId="2C9137E1" w14:textId="77777777" w:rsidR="00636B78" w:rsidRPr="00636B78" w:rsidRDefault="00636B78" w:rsidP="00636B78">
      <w:pPr>
        <w:pStyle w:val="Sansinterligne"/>
        <w:spacing w:after="120"/>
        <w:rPr>
          <w:rFonts w:ascii="Century Gothic" w:hAnsi="Century Gothic" w:cstheme="minorHAnsi"/>
          <w:sz w:val="20"/>
          <w:szCs w:val="20"/>
        </w:rPr>
      </w:pPr>
      <w:r w:rsidRPr="00636B78">
        <w:rPr>
          <w:rFonts w:ascii="Century Gothic" w:hAnsi="Century Gothic" w:cstheme="minorHAnsi"/>
          <w:sz w:val="20"/>
          <w:szCs w:val="20"/>
        </w:rPr>
        <w:t>Le calcul du montant révisé des prix est effectué par le titulaire. Le titulaire produit les pièces qui permettent de justifier du calcul de cette révision à la Cour de cassation un mois avant la date anniversaire du présent marché. Toute demande non formulée dans le respect de ce délai ne donnera lieu à aucune révision</w:t>
      </w:r>
    </w:p>
    <w:p w14:paraId="5A196BFB" w14:textId="77777777" w:rsidR="00636B78" w:rsidRPr="00636B78" w:rsidRDefault="00636B78" w:rsidP="00636B78">
      <w:pPr>
        <w:pStyle w:val="Sansinterligne"/>
        <w:spacing w:after="120"/>
        <w:rPr>
          <w:rFonts w:ascii="Century Gothic" w:hAnsi="Century Gothic" w:cstheme="minorHAnsi"/>
          <w:sz w:val="20"/>
          <w:szCs w:val="20"/>
        </w:rPr>
      </w:pPr>
      <w:r w:rsidRPr="00636B78">
        <w:rPr>
          <w:rFonts w:ascii="Century Gothic" w:hAnsi="Century Gothic" w:cstheme="minorHAnsi"/>
          <w:sz w:val="20"/>
          <w:szCs w:val="20"/>
        </w:rPr>
        <w:t xml:space="preserve">La Cour de cassation dispose ensuite d’un mois à compter de la date de réception de la demande pour notifier son acceptation ou son refus. </w:t>
      </w:r>
    </w:p>
    <w:p w14:paraId="1C5073B2" w14:textId="2CAEA715" w:rsidR="00636B78" w:rsidRPr="00636B78" w:rsidRDefault="00636B78" w:rsidP="00636B78">
      <w:pPr>
        <w:pStyle w:val="Sansinterligne"/>
        <w:spacing w:after="120"/>
        <w:rPr>
          <w:rFonts w:ascii="Century Gothic" w:hAnsi="Century Gothic" w:cstheme="minorHAnsi"/>
          <w:sz w:val="20"/>
          <w:szCs w:val="20"/>
        </w:rPr>
      </w:pPr>
      <w:r w:rsidRPr="00636B78">
        <w:rPr>
          <w:rFonts w:ascii="Century Gothic" w:hAnsi="Century Gothic" w:cstheme="minorHAnsi"/>
          <w:sz w:val="20"/>
          <w:szCs w:val="20"/>
        </w:rPr>
        <w:t xml:space="preserve">En cas d’acceptation, le tarif ajusté annuellement constitue la base du calcul du montant des factures émises par le titulaire. La révision s'applique à compter de la date anniversaire du </w:t>
      </w:r>
      <w:r w:rsidR="007375ED">
        <w:rPr>
          <w:rFonts w:ascii="Century Gothic" w:hAnsi="Century Gothic" w:cstheme="minorHAnsi"/>
          <w:sz w:val="20"/>
          <w:szCs w:val="20"/>
        </w:rPr>
        <w:t xml:space="preserve">marché </w:t>
      </w:r>
      <w:r w:rsidRPr="00636B78">
        <w:rPr>
          <w:rFonts w:ascii="Century Gothic" w:hAnsi="Century Gothic" w:cstheme="minorHAnsi"/>
          <w:sz w:val="20"/>
          <w:szCs w:val="20"/>
        </w:rPr>
        <w:t>de l'année concernée.</w:t>
      </w:r>
    </w:p>
    <w:p w14:paraId="557342A3" w14:textId="77777777" w:rsidR="00636B78" w:rsidRPr="00636B78" w:rsidRDefault="00636B78" w:rsidP="00636B78">
      <w:pPr>
        <w:pStyle w:val="Sansinterligne"/>
        <w:spacing w:after="120"/>
        <w:rPr>
          <w:rFonts w:ascii="Century Gothic" w:hAnsi="Century Gothic" w:cstheme="minorHAnsi"/>
          <w:sz w:val="20"/>
          <w:szCs w:val="20"/>
        </w:rPr>
      </w:pPr>
      <w:r w:rsidRPr="00636B78">
        <w:rPr>
          <w:rFonts w:ascii="Century Gothic" w:hAnsi="Century Gothic" w:cstheme="minorHAnsi"/>
          <w:sz w:val="20"/>
          <w:szCs w:val="20"/>
        </w:rPr>
        <w:t xml:space="preserve">En cas de refus, la résiliation sans indemnité est de droit pour les deux parties. </w:t>
      </w:r>
    </w:p>
    <w:p w14:paraId="41D0524A" w14:textId="77777777" w:rsidR="00636B78" w:rsidRPr="00636B78" w:rsidRDefault="00636B78" w:rsidP="00636B78">
      <w:pPr>
        <w:pStyle w:val="Sansinterligne"/>
        <w:spacing w:after="120"/>
        <w:rPr>
          <w:rFonts w:ascii="Century Gothic" w:hAnsi="Century Gothic" w:cstheme="minorHAnsi"/>
          <w:sz w:val="20"/>
          <w:szCs w:val="20"/>
        </w:rPr>
      </w:pPr>
      <w:r w:rsidRPr="00636B78">
        <w:rPr>
          <w:rFonts w:ascii="Century Gothic" w:hAnsi="Century Gothic" w:cstheme="minorHAnsi"/>
          <w:sz w:val="20"/>
          <w:szCs w:val="20"/>
        </w:rPr>
        <w:t>Le coefficient de révision est arrondi comme suit :</w:t>
      </w:r>
    </w:p>
    <w:p w14:paraId="6FF1AA03" w14:textId="77777777" w:rsidR="00636B78" w:rsidRPr="00636B78" w:rsidRDefault="00636B78" w:rsidP="00636B78">
      <w:pPr>
        <w:pStyle w:val="Sansinterligne"/>
        <w:spacing w:after="120"/>
        <w:rPr>
          <w:rFonts w:ascii="Century Gothic" w:hAnsi="Century Gothic" w:cstheme="minorHAnsi"/>
          <w:sz w:val="20"/>
          <w:szCs w:val="20"/>
        </w:rPr>
      </w:pPr>
      <w:r w:rsidRPr="00636B78">
        <w:rPr>
          <w:rFonts w:ascii="Century Gothic" w:hAnsi="Century Gothic" w:cstheme="minorHAnsi"/>
          <w:sz w:val="20"/>
          <w:szCs w:val="20"/>
        </w:rPr>
        <w:lastRenderedPageBreak/>
        <w:t>-</w:t>
      </w:r>
      <w:r w:rsidRPr="00636B78">
        <w:rPr>
          <w:rFonts w:ascii="Century Gothic" w:hAnsi="Century Gothic" w:cstheme="minorHAnsi"/>
          <w:sz w:val="20"/>
          <w:szCs w:val="20"/>
        </w:rPr>
        <w:tab/>
        <w:t>Si la cinquième décimale est inférieure à 5, la quatrième décimale est inchangée (arrondi par défaut) ;</w:t>
      </w:r>
    </w:p>
    <w:p w14:paraId="463365FA" w14:textId="251419B8" w:rsidR="00E0467E" w:rsidRDefault="00636B78" w:rsidP="00636B78">
      <w:pPr>
        <w:pStyle w:val="Sansinterligne"/>
        <w:spacing w:after="120"/>
        <w:rPr>
          <w:rFonts w:ascii="Century Gothic" w:hAnsi="Century Gothic" w:cstheme="minorHAnsi"/>
          <w:sz w:val="20"/>
          <w:szCs w:val="20"/>
        </w:rPr>
      </w:pPr>
      <w:r w:rsidRPr="00636B78">
        <w:rPr>
          <w:rFonts w:ascii="Century Gothic" w:hAnsi="Century Gothic" w:cstheme="minorHAnsi"/>
          <w:sz w:val="20"/>
          <w:szCs w:val="20"/>
        </w:rPr>
        <w:t>-</w:t>
      </w:r>
      <w:r w:rsidRPr="00636B78">
        <w:rPr>
          <w:rFonts w:ascii="Century Gothic" w:hAnsi="Century Gothic" w:cstheme="minorHAnsi"/>
          <w:sz w:val="20"/>
          <w:szCs w:val="20"/>
        </w:rPr>
        <w:tab/>
        <w:t>Si la cinquième décimale est supérieure ou égale à 5, la quatrième décimale est augmentée d’une unité (arrondi par excès).</w:t>
      </w:r>
    </w:p>
    <w:p w14:paraId="4A154643" w14:textId="4AD424EC" w:rsidR="00F55078" w:rsidRPr="00F55078" w:rsidRDefault="00F55078" w:rsidP="00565A56">
      <w:pPr>
        <w:pStyle w:val="ARTICLECCP"/>
        <w:spacing w:before="240"/>
        <w:rPr>
          <w:b/>
          <w:color w:val="AC0000"/>
          <w:sz w:val="24"/>
          <w:szCs w:val="24"/>
        </w:rPr>
      </w:pPr>
      <w:r w:rsidRPr="00F55078">
        <w:rPr>
          <w:b/>
          <w:color w:val="AC0000"/>
          <w:sz w:val="24"/>
          <w:szCs w:val="24"/>
        </w:rPr>
        <w:t xml:space="preserve">Article </w:t>
      </w:r>
      <w:r w:rsidR="00FC3FC6">
        <w:rPr>
          <w:b/>
          <w:color w:val="AC0000"/>
          <w:sz w:val="24"/>
          <w:szCs w:val="24"/>
        </w:rPr>
        <w:t>1</w:t>
      </w:r>
      <w:r w:rsidR="0056776B">
        <w:rPr>
          <w:b/>
          <w:color w:val="AC0000"/>
          <w:sz w:val="24"/>
          <w:szCs w:val="24"/>
        </w:rPr>
        <w:t>4</w:t>
      </w:r>
      <w:r w:rsidRPr="00F55078">
        <w:rPr>
          <w:b/>
          <w:color w:val="AC0000"/>
          <w:sz w:val="24"/>
          <w:szCs w:val="24"/>
        </w:rPr>
        <w:t xml:space="preserve"> – </w:t>
      </w:r>
      <w:r>
        <w:rPr>
          <w:b/>
          <w:color w:val="AC0000"/>
          <w:sz w:val="24"/>
          <w:szCs w:val="24"/>
        </w:rPr>
        <w:t>Clause de sauvegarde</w:t>
      </w:r>
    </w:p>
    <w:p w14:paraId="736FE2A5" w14:textId="77777777" w:rsidR="00F55078" w:rsidRPr="00F25460" w:rsidRDefault="00F55078" w:rsidP="00565A56">
      <w:pPr>
        <w:widowControl w:val="0"/>
        <w:tabs>
          <w:tab w:val="left" w:pos="6379"/>
        </w:tabs>
        <w:autoSpaceDE w:val="0"/>
        <w:autoSpaceDN w:val="0"/>
        <w:adjustRightInd w:val="0"/>
        <w:spacing w:after="120" w:line="240" w:lineRule="auto"/>
        <w:rPr>
          <w:rFonts w:cs="Calibri"/>
        </w:rPr>
      </w:pPr>
      <w:r w:rsidRPr="00F25460">
        <w:rPr>
          <w:rFonts w:cs="Calibri"/>
        </w:rPr>
        <w:t>Si le montant des prix révisés après application de la formule de révision est supérieur à 5%, la Cour de cassation pourra résilier le marché sans indemnité pour le titulaire.</w:t>
      </w:r>
    </w:p>
    <w:p w14:paraId="26DB94D0" w14:textId="609BA510" w:rsidR="005F7A32" w:rsidRPr="00EF65F3" w:rsidRDefault="002F78FE" w:rsidP="00565A56">
      <w:pPr>
        <w:pStyle w:val="ARTICLECCP"/>
        <w:spacing w:before="240"/>
        <w:rPr>
          <w:b/>
          <w:color w:val="AC0000"/>
          <w:sz w:val="24"/>
          <w:szCs w:val="24"/>
        </w:rPr>
      </w:pPr>
      <w:r w:rsidRPr="00EF65F3">
        <w:rPr>
          <w:b/>
          <w:color w:val="AC0000"/>
          <w:sz w:val="24"/>
          <w:szCs w:val="24"/>
        </w:rPr>
        <w:t xml:space="preserve">Article </w:t>
      </w:r>
      <w:r w:rsidR="00682E35">
        <w:rPr>
          <w:b/>
          <w:color w:val="AC0000"/>
          <w:sz w:val="24"/>
          <w:szCs w:val="24"/>
        </w:rPr>
        <w:t>1</w:t>
      </w:r>
      <w:r w:rsidR="0056776B">
        <w:rPr>
          <w:b/>
          <w:color w:val="AC0000"/>
          <w:sz w:val="24"/>
          <w:szCs w:val="24"/>
        </w:rPr>
        <w:t>5</w:t>
      </w:r>
      <w:r w:rsidR="005F7A32" w:rsidRPr="00EF65F3">
        <w:rPr>
          <w:b/>
          <w:color w:val="AC0000"/>
          <w:sz w:val="24"/>
          <w:szCs w:val="24"/>
        </w:rPr>
        <w:t xml:space="preserve"> – Avances</w:t>
      </w:r>
    </w:p>
    <w:p w14:paraId="58D5C0C8" w14:textId="34A04D1F" w:rsidR="00B2283E" w:rsidRPr="00F25460" w:rsidRDefault="005F7A32" w:rsidP="00565A56">
      <w:pPr>
        <w:spacing w:after="120" w:line="240" w:lineRule="auto"/>
        <w:rPr>
          <w:rFonts w:cstheme="minorHAnsi"/>
        </w:rPr>
      </w:pPr>
      <w:r w:rsidRPr="00F25460">
        <w:rPr>
          <w:rFonts w:cstheme="minorHAnsi"/>
        </w:rPr>
        <w:t>Pour le versement de l’av</w:t>
      </w:r>
      <w:r w:rsidR="006D26A5">
        <w:rPr>
          <w:rFonts w:cstheme="minorHAnsi"/>
        </w:rPr>
        <w:t xml:space="preserve">ance, il est fait application </w:t>
      </w:r>
      <w:r w:rsidR="00B2283E" w:rsidRPr="00F25460">
        <w:rPr>
          <w:rFonts w:cstheme="minorHAnsi"/>
        </w:rPr>
        <w:t>de</w:t>
      </w:r>
      <w:r w:rsidR="004E26A5">
        <w:rPr>
          <w:rFonts w:cstheme="minorHAnsi"/>
        </w:rPr>
        <w:t xml:space="preserve"> l’option A de</w:t>
      </w:r>
      <w:r w:rsidR="00B2283E" w:rsidRPr="00F25460">
        <w:rPr>
          <w:rFonts w:cstheme="minorHAnsi"/>
        </w:rPr>
        <w:t xml:space="preserve"> l’article </w:t>
      </w:r>
      <w:r w:rsidR="00B2283E" w:rsidRPr="00A24285">
        <w:rPr>
          <w:rFonts w:cstheme="minorHAnsi"/>
        </w:rPr>
        <w:t>1</w:t>
      </w:r>
      <w:r w:rsidR="00A24285" w:rsidRPr="00A24285">
        <w:rPr>
          <w:rFonts w:cstheme="minorHAnsi"/>
        </w:rPr>
        <w:t>1</w:t>
      </w:r>
      <w:r w:rsidR="00B2283E" w:rsidRPr="00A24285">
        <w:rPr>
          <w:rFonts w:cstheme="minorHAnsi"/>
        </w:rPr>
        <w:t xml:space="preserve">.1 </w:t>
      </w:r>
      <w:r w:rsidR="00B2283E" w:rsidRPr="00F25460">
        <w:rPr>
          <w:rFonts w:cstheme="minorHAnsi"/>
        </w:rPr>
        <w:t>du CCAG-</w:t>
      </w:r>
      <w:r w:rsidR="006E26E3">
        <w:rPr>
          <w:rFonts w:cstheme="minorHAnsi"/>
        </w:rPr>
        <w:t>FCS</w:t>
      </w:r>
      <w:r w:rsidR="00B2283E" w:rsidRPr="00F25460">
        <w:rPr>
          <w:rFonts w:cstheme="minorHAnsi"/>
        </w:rPr>
        <w:t>.</w:t>
      </w:r>
    </w:p>
    <w:p w14:paraId="232604FD" w14:textId="1C61ADD3" w:rsidR="006D26A5" w:rsidRPr="00F25460" w:rsidRDefault="004E26A5" w:rsidP="008C7506">
      <w:pPr>
        <w:spacing w:after="120" w:line="240" w:lineRule="auto"/>
        <w:rPr>
          <w:rFonts w:cstheme="minorHAnsi"/>
        </w:rPr>
      </w:pPr>
      <w:r>
        <w:rPr>
          <w:rFonts w:cstheme="minorHAnsi"/>
        </w:rPr>
        <w:t>Le taux de l’avance est de :</w:t>
      </w:r>
    </w:p>
    <w:p w14:paraId="2D34C2CF" w14:textId="42471B06" w:rsidR="005F7A32" w:rsidRPr="00492698" w:rsidRDefault="005F7A32" w:rsidP="00492698">
      <w:pPr>
        <w:pStyle w:val="Paragraphedeliste"/>
        <w:numPr>
          <w:ilvl w:val="0"/>
          <w:numId w:val="2"/>
        </w:numPr>
        <w:spacing w:after="120" w:line="240" w:lineRule="auto"/>
        <w:rPr>
          <w:rFonts w:cstheme="minorHAnsi"/>
        </w:rPr>
      </w:pPr>
      <w:r w:rsidRPr="00492698">
        <w:rPr>
          <w:rFonts w:cstheme="minorHAnsi"/>
        </w:rPr>
        <w:t>pour les entreprises titulaires autres que les petites ou moyennes entreprises, le taux de l’avance est de</w:t>
      </w:r>
      <w:r w:rsidR="00BF7B7C" w:rsidRPr="00492698">
        <w:rPr>
          <w:rFonts w:cstheme="minorHAnsi"/>
        </w:rPr>
        <w:t xml:space="preserve"> 5</w:t>
      </w:r>
      <w:r w:rsidRPr="00492698">
        <w:rPr>
          <w:rFonts w:cstheme="minorHAnsi"/>
        </w:rPr>
        <w:t>% d’une somme égale à douze fois le montant initial toutes taxes comprises du marché divisé par sa durée exprimée en mois ;</w:t>
      </w:r>
    </w:p>
    <w:p w14:paraId="5C223944" w14:textId="73276C7C" w:rsidR="005F7A32" w:rsidRPr="00F25460" w:rsidRDefault="005F7A32" w:rsidP="00492698">
      <w:pPr>
        <w:pStyle w:val="Paragraphedeliste"/>
        <w:numPr>
          <w:ilvl w:val="0"/>
          <w:numId w:val="2"/>
        </w:numPr>
        <w:spacing w:after="120" w:line="240" w:lineRule="auto"/>
        <w:ind w:left="924" w:hanging="357"/>
        <w:rPr>
          <w:rFonts w:cstheme="minorHAnsi"/>
        </w:rPr>
      </w:pPr>
      <w:r w:rsidRPr="00F25460">
        <w:rPr>
          <w:rFonts w:cstheme="minorHAnsi"/>
        </w:rPr>
        <w:t xml:space="preserve">si le titulaire du marché public (ou son sous-traitant admis au paiement direct) est une PME, le taux de l’avance est de </w:t>
      </w:r>
      <w:r w:rsidR="0081556B">
        <w:rPr>
          <w:rFonts w:cstheme="minorHAnsi"/>
        </w:rPr>
        <w:t>3</w:t>
      </w:r>
      <w:r w:rsidR="00BF7B7C" w:rsidRPr="00E963D3">
        <w:rPr>
          <w:rFonts w:cstheme="minorHAnsi"/>
        </w:rPr>
        <w:t>0</w:t>
      </w:r>
      <w:r w:rsidRPr="00E963D3">
        <w:rPr>
          <w:rFonts w:cstheme="minorHAnsi"/>
        </w:rPr>
        <w:t xml:space="preserve">% </w:t>
      </w:r>
      <w:r w:rsidRPr="00F25460">
        <w:rPr>
          <w:rFonts w:cstheme="minorHAnsi"/>
        </w:rPr>
        <w:t>de la somme mentionnée à l’alinéa précédent.</w:t>
      </w:r>
    </w:p>
    <w:p w14:paraId="045F7617" w14:textId="34A28C57" w:rsidR="005F7A32" w:rsidRDefault="005F7A32" w:rsidP="00492698">
      <w:pPr>
        <w:spacing w:after="120" w:line="240" w:lineRule="auto"/>
        <w:rPr>
          <w:rFonts w:cstheme="minorHAnsi"/>
        </w:rPr>
      </w:pPr>
      <w:r w:rsidRPr="00F25460">
        <w:rPr>
          <w:rFonts w:cstheme="minorHAnsi"/>
        </w:rPr>
        <w:t>L’avance est remboursée au prorata de l’avancement des prestations.</w:t>
      </w:r>
    </w:p>
    <w:p w14:paraId="1797E1D0" w14:textId="7FF74B6B" w:rsidR="00785E54" w:rsidRPr="00785E54" w:rsidRDefault="00785E54" w:rsidP="00785E54">
      <w:pPr>
        <w:spacing w:after="0" w:line="240" w:lineRule="auto"/>
        <w:rPr>
          <w:szCs w:val="20"/>
        </w:rPr>
      </w:pPr>
      <w:r>
        <w:rPr>
          <w:szCs w:val="20"/>
        </w:rPr>
        <w:t>L</w:t>
      </w:r>
      <w:r w:rsidRPr="00785E54">
        <w:rPr>
          <w:szCs w:val="20"/>
        </w:rPr>
        <w:t>e remboursement de l'avance est échelonné en tenant compte du montant de l'avance accordée et des sommes restant dues au titulaire. Ce remboursement s'impute par précompte sur les sommes dues au titulaire et débute :</w:t>
      </w:r>
    </w:p>
    <w:p w14:paraId="38BEB9C9" w14:textId="77777777" w:rsidR="00785E54" w:rsidRPr="00785E54" w:rsidRDefault="00785E54" w:rsidP="00785E54">
      <w:pPr>
        <w:spacing w:after="0" w:line="240" w:lineRule="auto"/>
        <w:rPr>
          <w:szCs w:val="20"/>
        </w:rPr>
      </w:pPr>
      <w:r w:rsidRPr="00785E54">
        <w:rPr>
          <w:szCs w:val="20"/>
        </w:rPr>
        <w:t>1° Pour les avances inférieures ou égales à 30 % du montant toutes taxes comprises du marché, quand le montant des prestations exécutées par le titulaire atteint 65 % du montant toutes taxes comprises de sa part du marché ;</w:t>
      </w:r>
    </w:p>
    <w:p w14:paraId="07EA29F7" w14:textId="77777777" w:rsidR="00785E54" w:rsidRPr="00785E54" w:rsidRDefault="00785E54" w:rsidP="00785E54">
      <w:pPr>
        <w:spacing w:after="0" w:line="240" w:lineRule="auto"/>
        <w:rPr>
          <w:szCs w:val="20"/>
        </w:rPr>
      </w:pPr>
      <w:r w:rsidRPr="00785E54">
        <w:rPr>
          <w:szCs w:val="20"/>
        </w:rPr>
        <w:t>2° Pour les avances supérieures à 30 % du montant toutes taxes comprises du marché, à la première demande de paiement.</w:t>
      </w:r>
    </w:p>
    <w:p w14:paraId="0D60CB98" w14:textId="12319B48" w:rsidR="00083787" w:rsidRPr="00EF65F3" w:rsidRDefault="007D6E3E" w:rsidP="00565A56">
      <w:pPr>
        <w:pStyle w:val="ARTICLECCP"/>
        <w:spacing w:before="240"/>
        <w:rPr>
          <w:b/>
          <w:color w:val="AC0000"/>
          <w:sz w:val="24"/>
          <w:szCs w:val="24"/>
        </w:rPr>
      </w:pPr>
      <w:r w:rsidRPr="00EF65F3">
        <w:rPr>
          <w:b/>
          <w:color w:val="AC0000"/>
          <w:sz w:val="24"/>
          <w:szCs w:val="24"/>
        </w:rPr>
        <w:t>Article 1</w:t>
      </w:r>
      <w:r w:rsidR="0056776B">
        <w:rPr>
          <w:b/>
          <w:color w:val="AC0000"/>
          <w:sz w:val="24"/>
          <w:szCs w:val="24"/>
        </w:rPr>
        <w:t>6</w:t>
      </w:r>
      <w:r w:rsidR="00083787" w:rsidRPr="00EF65F3">
        <w:rPr>
          <w:b/>
          <w:color w:val="AC0000"/>
          <w:sz w:val="24"/>
          <w:szCs w:val="24"/>
        </w:rPr>
        <w:t xml:space="preserve"> – Acomptes</w:t>
      </w:r>
    </w:p>
    <w:p w14:paraId="25EAA8CA" w14:textId="77777777" w:rsidR="00083787" w:rsidRPr="00F25460" w:rsidRDefault="00083787" w:rsidP="00565A56">
      <w:pPr>
        <w:spacing w:after="120" w:line="240" w:lineRule="auto"/>
        <w:rPr>
          <w:rFonts w:cstheme="minorHAnsi"/>
          <w:color w:val="000000"/>
        </w:rPr>
      </w:pPr>
      <w:r w:rsidRPr="00F25460">
        <w:rPr>
          <w:rFonts w:cstheme="minorHAnsi"/>
          <w:color w:val="000000"/>
        </w:rPr>
        <w:t>Le titulaire peut bénéficier d’un acompte dans les conditions prévues par le code de la commande publique.</w:t>
      </w:r>
    </w:p>
    <w:p w14:paraId="3B912807" w14:textId="4DD39B43" w:rsidR="00083787" w:rsidRPr="00F25460" w:rsidRDefault="00083787" w:rsidP="00DA30B6">
      <w:pPr>
        <w:spacing w:after="120" w:line="240" w:lineRule="auto"/>
        <w:rPr>
          <w:rFonts w:cstheme="minorHAnsi"/>
          <w:color w:val="000000"/>
        </w:rPr>
      </w:pPr>
      <w:r w:rsidRPr="00F25460">
        <w:rPr>
          <w:rFonts w:cstheme="minorHAnsi"/>
          <w:color w:val="000000"/>
        </w:rPr>
        <w:t xml:space="preserve">Les acomptes sont versés mensuellement, dans les conditions de l’article </w:t>
      </w:r>
      <w:r w:rsidRPr="00C05FEB">
        <w:rPr>
          <w:rFonts w:cstheme="minorHAnsi"/>
        </w:rPr>
        <w:t>1</w:t>
      </w:r>
      <w:r w:rsidR="00C05FEB" w:rsidRPr="00C05FEB">
        <w:rPr>
          <w:rFonts w:cstheme="minorHAnsi"/>
        </w:rPr>
        <w:t>1</w:t>
      </w:r>
      <w:r w:rsidRPr="00C05FEB">
        <w:rPr>
          <w:rFonts w:cstheme="minorHAnsi"/>
        </w:rPr>
        <w:t xml:space="preserve">.2 </w:t>
      </w:r>
      <w:r w:rsidRPr="00F25460">
        <w:rPr>
          <w:rFonts w:cstheme="minorHAnsi"/>
          <w:color w:val="000000"/>
        </w:rPr>
        <w:t>du CCAG-</w:t>
      </w:r>
      <w:r w:rsidR="006E26E3">
        <w:rPr>
          <w:rFonts w:cstheme="minorHAnsi"/>
          <w:color w:val="000000"/>
        </w:rPr>
        <w:t>FCS</w:t>
      </w:r>
      <w:r w:rsidRPr="00F25460">
        <w:rPr>
          <w:rFonts w:cstheme="minorHAnsi"/>
          <w:color w:val="000000"/>
        </w:rPr>
        <w:t>.</w:t>
      </w:r>
    </w:p>
    <w:p w14:paraId="4411F6B3" w14:textId="77777777" w:rsidR="00083787" w:rsidRPr="00F25460" w:rsidRDefault="00083787" w:rsidP="00DA30B6">
      <w:pPr>
        <w:spacing w:after="120" w:line="240" w:lineRule="auto"/>
        <w:rPr>
          <w:rFonts w:cstheme="minorHAnsi"/>
          <w:color w:val="000000"/>
        </w:rPr>
      </w:pPr>
      <w:r w:rsidRPr="00F25460">
        <w:rPr>
          <w:rFonts w:cstheme="minorHAnsi"/>
          <w:color w:val="000000"/>
        </w:rPr>
        <w:t>Si la durée d’exécution des prestations est inférieure à un (1) mois, un prorata sera appliqué au montant mensuel, sur la base de 30 jours.</w:t>
      </w:r>
    </w:p>
    <w:p w14:paraId="1B5ED23F" w14:textId="03234033" w:rsidR="00083787" w:rsidRDefault="00083787" w:rsidP="00714CAC">
      <w:pPr>
        <w:spacing w:after="0" w:line="240" w:lineRule="auto"/>
        <w:rPr>
          <w:rFonts w:cstheme="minorHAnsi"/>
          <w:color w:val="000000"/>
        </w:rPr>
      </w:pPr>
      <w:r w:rsidRPr="00F25460">
        <w:rPr>
          <w:rFonts w:cstheme="minorHAnsi"/>
          <w:color w:val="000000"/>
        </w:rPr>
        <w:t>Les éventuelles pénalités ou réfactions sont retenues sur le montant des acomptes.</w:t>
      </w:r>
    </w:p>
    <w:p w14:paraId="334CB364" w14:textId="3624299A" w:rsidR="00853164" w:rsidRDefault="00853164" w:rsidP="00853164">
      <w:pPr>
        <w:pStyle w:val="ARTICLECCP"/>
        <w:spacing w:before="240"/>
        <w:rPr>
          <w:b/>
          <w:color w:val="AC0000"/>
          <w:sz w:val="24"/>
          <w:szCs w:val="24"/>
        </w:rPr>
      </w:pPr>
      <w:r w:rsidRPr="00EF65F3">
        <w:rPr>
          <w:b/>
          <w:color w:val="AC0000"/>
          <w:sz w:val="24"/>
          <w:szCs w:val="24"/>
        </w:rPr>
        <w:t xml:space="preserve">Article </w:t>
      </w:r>
      <w:r w:rsidR="00133EB5">
        <w:rPr>
          <w:b/>
          <w:color w:val="AC0000"/>
          <w:sz w:val="24"/>
          <w:szCs w:val="24"/>
        </w:rPr>
        <w:t>1</w:t>
      </w:r>
      <w:r w:rsidR="0056776B">
        <w:rPr>
          <w:b/>
          <w:color w:val="AC0000"/>
          <w:sz w:val="24"/>
          <w:szCs w:val="24"/>
        </w:rPr>
        <w:t>7</w:t>
      </w:r>
      <w:r w:rsidRPr="00EF65F3">
        <w:rPr>
          <w:b/>
          <w:color w:val="AC0000"/>
          <w:sz w:val="24"/>
          <w:szCs w:val="24"/>
        </w:rPr>
        <w:t xml:space="preserve"> – Modalités d’exécution</w:t>
      </w:r>
      <w:r>
        <w:rPr>
          <w:b/>
          <w:color w:val="AC0000"/>
          <w:sz w:val="24"/>
          <w:szCs w:val="24"/>
        </w:rPr>
        <w:t xml:space="preserve"> </w:t>
      </w:r>
      <w:r w:rsidRPr="00EF65F3">
        <w:rPr>
          <w:b/>
          <w:color w:val="AC0000"/>
          <w:sz w:val="24"/>
          <w:szCs w:val="24"/>
        </w:rPr>
        <w:t>des prestation</w:t>
      </w:r>
      <w:r>
        <w:rPr>
          <w:b/>
          <w:color w:val="AC0000"/>
          <w:sz w:val="24"/>
          <w:szCs w:val="24"/>
        </w:rPr>
        <w:t xml:space="preserve">s </w:t>
      </w:r>
      <w:r w:rsidR="00420ADB">
        <w:rPr>
          <w:b/>
          <w:color w:val="AC0000"/>
          <w:sz w:val="24"/>
          <w:szCs w:val="24"/>
        </w:rPr>
        <w:t>hors forfait</w:t>
      </w:r>
    </w:p>
    <w:p w14:paraId="208AD860" w14:textId="77777777" w:rsidR="00853164" w:rsidRPr="003177B7" w:rsidRDefault="00853164" w:rsidP="00853164">
      <w:pPr>
        <w:widowControl w:val="0"/>
        <w:autoSpaceDE w:val="0"/>
        <w:autoSpaceDN w:val="0"/>
        <w:adjustRightInd w:val="0"/>
        <w:spacing w:after="120" w:line="240" w:lineRule="auto"/>
        <w:rPr>
          <w:rFonts w:eastAsia="Times New Roman" w:cs="Times New Roman"/>
          <w:szCs w:val="20"/>
          <w:lang w:eastAsia="fr-FR"/>
        </w:rPr>
      </w:pPr>
      <w:r w:rsidRPr="003177B7">
        <w:rPr>
          <w:rFonts w:eastAsia="Times New Roman" w:cs="Times New Roman"/>
          <w:szCs w:val="20"/>
          <w:lang w:eastAsia="fr-FR"/>
        </w:rPr>
        <w:t>Les interventions hors forfait sont programmées en accord avec le maître d’ouvrage. Elles font l’objet d’un bon de commande établi au vu d’un devis détaillé fourni par le prestataire. Dans la mesure où le devis présenté ne lui conviendrait pas, le maître d’ouvrage se réserve le droit de consulter et de faire exécuter la prestation concernée par l’entreprise de son choix. Le prestataire sera alors tenu de prendre en charge les nouveaux équipements en vue d’en assurer la maintenance dans les conditions du présent marché.</w:t>
      </w:r>
    </w:p>
    <w:p w14:paraId="099B9493" w14:textId="76560928" w:rsidR="00853164" w:rsidRDefault="00133EB5" w:rsidP="00853164">
      <w:pPr>
        <w:keepNext/>
        <w:keepLines/>
        <w:spacing w:before="200" w:after="120" w:line="259" w:lineRule="auto"/>
        <w:ind w:left="851"/>
        <w:outlineLvl w:val="1"/>
        <w:rPr>
          <w:rFonts w:eastAsiaTheme="majorEastAsia" w:cstheme="majorBidi"/>
          <w:b/>
          <w:color w:val="AC0000"/>
          <w:sz w:val="22"/>
        </w:rPr>
      </w:pPr>
      <w:bookmarkStart w:id="12" w:name="_Hlk212455056"/>
      <w:r>
        <w:rPr>
          <w:rFonts w:eastAsiaTheme="majorEastAsia" w:cstheme="majorBidi"/>
          <w:b/>
          <w:color w:val="AC0000"/>
          <w:sz w:val="22"/>
        </w:rPr>
        <w:t>1</w:t>
      </w:r>
      <w:r w:rsidR="0056776B">
        <w:rPr>
          <w:rFonts w:eastAsiaTheme="majorEastAsia" w:cstheme="majorBidi"/>
          <w:b/>
          <w:color w:val="AC0000"/>
          <w:sz w:val="22"/>
        </w:rPr>
        <w:t>7</w:t>
      </w:r>
      <w:r w:rsidR="00853164" w:rsidRPr="00DE7D86">
        <w:rPr>
          <w:rFonts w:eastAsiaTheme="majorEastAsia" w:cstheme="majorBidi"/>
          <w:b/>
          <w:color w:val="AC0000"/>
          <w:sz w:val="22"/>
        </w:rPr>
        <w:t>.</w:t>
      </w:r>
      <w:r w:rsidR="00853164">
        <w:rPr>
          <w:rFonts w:eastAsiaTheme="majorEastAsia" w:cstheme="majorBidi"/>
          <w:b/>
          <w:color w:val="AC0000"/>
          <w:sz w:val="22"/>
        </w:rPr>
        <w:t>1</w:t>
      </w:r>
      <w:r w:rsidR="00853164" w:rsidRPr="00DE7D86">
        <w:rPr>
          <w:rFonts w:eastAsiaTheme="majorEastAsia" w:cstheme="majorBidi"/>
          <w:b/>
          <w:color w:val="AC0000"/>
          <w:sz w:val="22"/>
        </w:rPr>
        <w:tab/>
      </w:r>
      <w:r w:rsidR="00853164">
        <w:rPr>
          <w:rFonts w:eastAsiaTheme="majorEastAsia" w:cstheme="majorBidi"/>
          <w:b/>
          <w:color w:val="AC0000"/>
          <w:sz w:val="22"/>
        </w:rPr>
        <w:t>Forme et teneur des devis établis</w:t>
      </w:r>
    </w:p>
    <w:bookmarkEnd w:id="12"/>
    <w:p w14:paraId="309F79A2" w14:textId="77777777" w:rsidR="00853164" w:rsidRPr="00ED7BAF" w:rsidRDefault="00853164" w:rsidP="00853164">
      <w:pPr>
        <w:spacing w:after="120" w:line="240" w:lineRule="auto"/>
        <w:rPr>
          <w:szCs w:val="20"/>
        </w:rPr>
      </w:pPr>
      <w:r>
        <w:rPr>
          <w:szCs w:val="20"/>
        </w:rPr>
        <w:t>L</w:t>
      </w:r>
      <w:r w:rsidRPr="00ED7BAF">
        <w:rPr>
          <w:szCs w:val="20"/>
        </w:rPr>
        <w:t xml:space="preserve">a Cour de cassation adresse au </w:t>
      </w:r>
      <w:r>
        <w:rPr>
          <w:szCs w:val="20"/>
        </w:rPr>
        <w:t>titulaire une demande de devis.</w:t>
      </w:r>
    </w:p>
    <w:p w14:paraId="710A1876" w14:textId="77777777" w:rsidR="00853164" w:rsidRPr="003D6674" w:rsidRDefault="00853164" w:rsidP="00853164">
      <w:pPr>
        <w:spacing w:after="120" w:line="240" w:lineRule="auto"/>
        <w:rPr>
          <w:szCs w:val="20"/>
        </w:rPr>
      </w:pPr>
      <w:r w:rsidRPr="00ED7BAF">
        <w:rPr>
          <w:szCs w:val="20"/>
        </w:rPr>
        <w:lastRenderedPageBreak/>
        <w:t xml:space="preserve">Cette demande spécifie la nature et l’étendue des prestations à réaliser ainsi que la date limite d’achèvement ou </w:t>
      </w:r>
      <w:r>
        <w:rPr>
          <w:szCs w:val="20"/>
        </w:rPr>
        <w:t>le délai d’exécution impératif.</w:t>
      </w:r>
    </w:p>
    <w:p w14:paraId="2B595430" w14:textId="77777777" w:rsidR="00853164" w:rsidRPr="003177B7" w:rsidRDefault="00853164" w:rsidP="00853164">
      <w:pPr>
        <w:widowControl w:val="0"/>
        <w:autoSpaceDE w:val="0"/>
        <w:autoSpaceDN w:val="0"/>
        <w:adjustRightInd w:val="0"/>
        <w:spacing w:after="120" w:line="240" w:lineRule="auto"/>
        <w:rPr>
          <w:rFonts w:eastAsia="Times New Roman" w:cs="Calibri"/>
          <w:szCs w:val="20"/>
          <w:lang w:eastAsia="fr-FR"/>
        </w:rPr>
      </w:pPr>
      <w:r w:rsidRPr="003177B7">
        <w:rPr>
          <w:rFonts w:eastAsia="Times New Roman" w:cs="Calibri"/>
          <w:szCs w:val="20"/>
          <w:lang w:eastAsia="fr-FR"/>
        </w:rPr>
        <w:t>Le titulaire dispose d’un délai de dix (10) jours calendaires pour établir un devis estimatif à compter de la demande de la Cour de cassation (confirmée par messagerie électronique).</w:t>
      </w:r>
    </w:p>
    <w:p w14:paraId="1CFF8FE1" w14:textId="202440C1" w:rsidR="00853164" w:rsidRPr="003177B7" w:rsidRDefault="00853164" w:rsidP="00853164">
      <w:pPr>
        <w:widowControl w:val="0"/>
        <w:autoSpaceDE w:val="0"/>
        <w:autoSpaceDN w:val="0"/>
        <w:adjustRightInd w:val="0"/>
        <w:spacing w:after="40" w:line="240" w:lineRule="auto"/>
        <w:rPr>
          <w:rFonts w:eastAsia="Times New Roman" w:cs="Calibri"/>
          <w:szCs w:val="20"/>
          <w:lang w:eastAsia="fr-FR"/>
        </w:rPr>
      </w:pPr>
      <w:r w:rsidRPr="003177B7">
        <w:rPr>
          <w:rFonts w:eastAsia="Times New Roman" w:cs="Calibri"/>
          <w:szCs w:val="20"/>
          <w:lang w:eastAsia="fr-FR"/>
        </w:rPr>
        <w:t>Le devis estimatif doit impérativement détailler :</w:t>
      </w:r>
    </w:p>
    <w:p w14:paraId="133F676F" w14:textId="77777777" w:rsidR="00853164" w:rsidRPr="003177B7" w:rsidRDefault="00853164" w:rsidP="00853164">
      <w:pPr>
        <w:widowControl w:val="0"/>
        <w:numPr>
          <w:ilvl w:val="0"/>
          <w:numId w:val="36"/>
        </w:numPr>
        <w:autoSpaceDE w:val="0"/>
        <w:autoSpaceDN w:val="0"/>
        <w:adjustRightInd w:val="0"/>
        <w:spacing w:after="40" w:line="240" w:lineRule="auto"/>
        <w:contextualSpacing/>
        <w:jc w:val="left"/>
        <w:rPr>
          <w:rFonts w:eastAsia="Times New Roman" w:cs="Calibri"/>
          <w:szCs w:val="20"/>
          <w:lang w:eastAsia="fr-FR"/>
        </w:rPr>
      </w:pPr>
      <w:r w:rsidRPr="003177B7">
        <w:rPr>
          <w:rFonts w:eastAsia="Times New Roman" w:cs="Calibri"/>
          <w:szCs w:val="20"/>
          <w:lang w:eastAsia="fr-FR"/>
        </w:rPr>
        <w:t>pour chaque ligne de travaux, les prix unitaires hors taxe, métré, fournitures, prix total HT et TTC ;</w:t>
      </w:r>
    </w:p>
    <w:p w14:paraId="026FC5C0" w14:textId="77777777" w:rsidR="00853164" w:rsidRPr="003177B7" w:rsidRDefault="00853164" w:rsidP="00853164">
      <w:pPr>
        <w:widowControl w:val="0"/>
        <w:numPr>
          <w:ilvl w:val="0"/>
          <w:numId w:val="36"/>
        </w:numPr>
        <w:autoSpaceDE w:val="0"/>
        <w:autoSpaceDN w:val="0"/>
        <w:adjustRightInd w:val="0"/>
        <w:spacing w:after="0" w:line="240" w:lineRule="auto"/>
        <w:contextualSpacing/>
        <w:jc w:val="left"/>
        <w:rPr>
          <w:rFonts w:eastAsia="Times New Roman" w:cs="Calibri"/>
          <w:szCs w:val="20"/>
          <w:lang w:eastAsia="fr-FR"/>
        </w:rPr>
      </w:pPr>
      <w:r w:rsidRPr="003177B7">
        <w:rPr>
          <w:rFonts w:eastAsia="Times New Roman" w:cs="Calibri"/>
          <w:szCs w:val="20"/>
          <w:lang w:eastAsia="fr-FR"/>
        </w:rPr>
        <w:t>la durée des travaux, le délai d’exécution auquel le titulaire s’engage ;</w:t>
      </w:r>
    </w:p>
    <w:p w14:paraId="1502019D" w14:textId="1EB734C9" w:rsidR="00853164" w:rsidRDefault="00853164" w:rsidP="00853164">
      <w:pPr>
        <w:widowControl w:val="0"/>
        <w:numPr>
          <w:ilvl w:val="0"/>
          <w:numId w:val="36"/>
        </w:numPr>
        <w:autoSpaceDE w:val="0"/>
        <w:autoSpaceDN w:val="0"/>
        <w:adjustRightInd w:val="0"/>
        <w:spacing w:after="0" w:line="240" w:lineRule="auto"/>
        <w:contextualSpacing/>
        <w:jc w:val="left"/>
        <w:rPr>
          <w:rFonts w:eastAsia="Times New Roman" w:cs="Calibri"/>
          <w:szCs w:val="20"/>
          <w:lang w:eastAsia="fr-FR"/>
        </w:rPr>
      </w:pPr>
      <w:r w:rsidRPr="003177B7">
        <w:rPr>
          <w:rFonts w:eastAsia="Times New Roman" w:cs="Calibri"/>
          <w:szCs w:val="20"/>
          <w:lang w:eastAsia="fr-FR"/>
        </w:rPr>
        <w:t xml:space="preserve">une fiche descriptive sommaire des travaux, accompagnée de tous les plans </w:t>
      </w:r>
      <w:r w:rsidR="00703584">
        <w:rPr>
          <w:rFonts w:eastAsia="Times New Roman" w:cs="Calibri"/>
          <w:szCs w:val="20"/>
          <w:lang w:eastAsia="fr-FR"/>
        </w:rPr>
        <w:t>n</w:t>
      </w:r>
      <w:r w:rsidRPr="003177B7">
        <w:rPr>
          <w:rFonts w:eastAsia="Times New Roman" w:cs="Calibri"/>
          <w:szCs w:val="20"/>
          <w:lang w:eastAsia="fr-FR"/>
        </w:rPr>
        <w:t>écessaires, le cas échéant.</w:t>
      </w:r>
    </w:p>
    <w:p w14:paraId="0904939F" w14:textId="689EED7C" w:rsidR="00853164" w:rsidRPr="00EF65F3" w:rsidRDefault="00133EB5" w:rsidP="00853164">
      <w:pPr>
        <w:pStyle w:val="Titre2"/>
        <w:spacing w:after="120" w:line="259" w:lineRule="auto"/>
        <w:ind w:left="851"/>
        <w:rPr>
          <w:bCs w:val="0"/>
          <w:color w:val="AC0000"/>
          <w:sz w:val="22"/>
          <w:szCs w:val="22"/>
        </w:rPr>
      </w:pPr>
      <w:r>
        <w:rPr>
          <w:bCs w:val="0"/>
          <w:color w:val="AC0000"/>
          <w:sz w:val="22"/>
          <w:szCs w:val="22"/>
        </w:rPr>
        <w:t>1</w:t>
      </w:r>
      <w:r w:rsidR="0056776B">
        <w:rPr>
          <w:bCs w:val="0"/>
          <w:color w:val="AC0000"/>
          <w:sz w:val="22"/>
          <w:szCs w:val="22"/>
        </w:rPr>
        <w:t>7</w:t>
      </w:r>
      <w:r w:rsidR="00853164" w:rsidRPr="00EF65F3">
        <w:rPr>
          <w:bCs w:val="0"/>
          <w:color w:val="AC0000"/>
          <w:sz w:val="22"/>
          <w:szCs w:val="22"/>
        </w:rPr>
        <w:t>.</w:t>
      </w:r>
      <w:r w:rsidR="00853164">
        <w:rPr>
          <w:bCs w:val="0"/>
          <w:color w:val="AC0000"/>
          <w:sz w:val="22"/>
          <w:szCs w:val="22"/>
        </w:rPr>
        <w:t>2</w:t>
      </w:r>
      <w:r w:rsidR="00853164" w:rsidRPr="00EF65F3">
        <w:rPr>
          <w:bCs w:val="0"/>
          <w:color w:val="AC0000"/>
          <w:sz w:val="22"/>
          <w:szCs w:val="22"/>
        </w:rPr>
        <w:tab/>
      </w:r>
      <w:r w:rsidR="00853164">
        <w:rPr>
          <w:bCs w:val="0"/>
          <w:color w:val="AC0000"/>
          <w:sz w:val="22"/>
          <w:szCs w:val="22"/>
        </w:rPr>
        <w:t>Emission d’un bon de commande</w:t>
      </w:r>
    </w:p>
    <w:p w14:paraId="0F9FEBFE" w14:textId="77777777" w:rsidR="00853164" w:rsidRDefault="00853164" w:rsidP="00853164">
      <w:pPr>
        <w:spacing w:after="120" w:line="240" w:lineRule="auto"/>
        <w:rPr>
          <w:szCs w:val="20"/>
        </w:rPr>
      </w:pPr>
      <w:r w:rsidRPr="00ED7BAF">
        <w:rPr>
          <w:szCs w:val="20"/>
        </w:rPr>
        <w:t>La Cour de cassation analyse ce devis et elle émet un bon de commande sur la base du devis du titulaire.</w:t>
      </w:r>
    </w:p>
    <w:p w14:paraId="318C3B0D" w14:textId="77777777" w:rsidR="00853164" w:rsidRDefault="00853164" w:rsidP="00853164">
      <w:pPr>
        <w:spacing w:after="120"/>
        <w:rPr>
          <w:szCs w:val="20"/>
        </w:rPr>
      </w:pPr>
      <w:r>
        <w:rPr>
          <w:szCs w:val="20"/>
        </w:rPr>
        <w:t xml:space="preserve">Le bon de commande comporte impérativement les indications suivantes : </w:t>
      </w:r>
    </w:p>
    <w:p w14:paraId="6BC224B5" w14:textId="77777777" w:rsidR="00853164" w:rsidRPr="00836BF4" w:rsidRDefault="00853164" w:rsidP="00853164">
      <w:pPr>
        <w:pStyle w:val="Paragraphedeliste"/>
        <w:numPr>
          <w:ilvl w:val="0"/>
          <w:numId w:val="25"/>
        </w:numPr>
        <w:suppressAutoHyphens/>
        <w:spacing w:after="0" w:line="240" w:lineRule="auto"/>
        <w:rPr>
          <w:szCs w:val="20"/>
        </w:rPr>
      </w:pPr>
      <w:r w:rsidRPr="00836BF4">
        <w:rPr>
          <w:szCs w:val="20"/>
        </w:rPr>
        <w:t>le numéro du marché public et son objet ;</w:t>
      </w:r>
    </w:p>
    <w:p w14:paraId="12071C6F" w14:textId="77777777" w:rsidR="00853164" w:rsidRPr="00836BF4" w:rsidRDefault="00853164" w:rsidP="00853164">
      <w:pPr>
        <w:pStyle w:val="Paragraphedeliste"/>
        <w:numPr>
          <w:ilvl w:val="0"/>
          <w:numId w:val="25"/>
        </w:numPr>
        <w:suppressAutoHyphens/>
        <w:spacing w:after="0" w:line="240" w:lineRule="auto"/>
        <w:rPr>
          <w:szCs w:val="20"/>
        </w:rPr>
      </w:pPr>
      <w:r w:rsidRPr="00836BF4">
        <w:rPr>
          <w:szCs w:val="20"/>
        </w:rPr>
        <w:t>le nom du titulaire ;</w:t>
      </w:r>
    </w:p>
    <w:p w14:paraId="35DA785C" w14:textId="77777777" w:rsidR="00853164" w:rsidRPr="00836BF4" w:rsidRDefault="00853164" w:rsidP="00853164">
      <w:pPr>
        <w:pStyle w:val="Paragraphedeliste"/>
        <w:numPr>
          <w:ilvl w:val="0"/>
          <w:numId w:val="25"/>
        </w:numPr>
        <w:suppressAutoHyphens/>
        <w:spacing w:after="0" w:line="240" w:lineRule="auto"/>
        <w:rPr>
          <w:szCs w:val="20"/>
        </w:rPr>
      </w:pPr>
      <w:r w:rsidRPr="00836BF4">
        <w:rPr>
          <w:szCs w:val="20"/>
        </w:rPr>
        <w:t>le numéro de la commande (numéro d’engagement juridique Chorus) ;</w:t>
      </w:r>
    </w:p>
    <w:p w14:paraId="19483771" w14:textId="77777777" w:rsidR="00853164" w:rsidRPr="00836BF4" w:rsidRDefault="00853164" w:rsidP="00853164">
      <w:pPr>
        <w:pStyle w:val="Paragraphedeliste"/>
        <w:numPr>
          <w:ilvl w:val="0"/>
          <w:numId w:val="25"/>
        </w:numPr>
        <w:suppressAutoHyphens/>
        <w:spacing w:after="0" w:line="240" w:lineRule="auto"/>
        <w:rPr>
          <w:szCs w:val="20"/>
        </w:rPr>
      </w:pPr>
      <w:r w:rsidRPr="00836BF4">
        <w:rPr>
          <w:szCs w:val="20"/>
        </w:rPr>
        <w:t>l’adresse complète de la facturation ;</w:t>
      </w:r>
    </w:p>
    <w:p w14:paraId="0283B19D" w14:textId="77777777" w:rsidR="00853164" w:rsidRPr="00836BF4" w:rsidRDefault="00853164" w:rsidP="00853164">
      <w:pPr>
        <w:pStyle w:val="Paragraphedeliste"/>
        <w:numPr>
          <w:ilvl w:val="0"/>
          <w:numId w:val="25"/>
        </w:numPr>
        <w:suppressAutoHyphens/>
        <w:spacing w:after="0" w:line="240" w:lineRule="auto"/>
        <w:rPr>
          <w:szCs w:val="20"/>
        </w:rPr>
      </w:pPr>
      <w:r w:rsidRPr="00836BF4">
        <w:rPr>
          <w:szCs w:val="20"/>
        </w:rPr>
        <w:t>les références du devis (projet de commande) ;</w:t>
      </w:r>
    </w:p>
    <w:p w14:paraId="1141730F" w14:textId="351AB4E6" w:rsidR="00853164" w:rsidRDefault="00853164" w:rsidP="00853164">
      <w:pPr>
        <w:pStyle w:val="Paragraphedeliste"/>
        <w:numPr>
          <w:ilvl w:val="0"/>
          <w:numId w:val="25"/>
        </w:numPr>
        <w:suppressAutoHyphens/>
        <w:spacing w:after="0" w:line="240" w:lineRule="auto"/>
        <w:rPr>
          <w:szCs w:val="20"/>
        </w:rPr>
      </w:pPr>
      <w:r w:rsidRPr="00836BF4">
        <w:rPr>
          <w:szCs w:val="20"/>
        </w:rPr>
        <w:t>le descriptif sommaire des prestations</w:t>
      </w:r>
      <w:r w:rsidR="00703584">
        <w:rPr>
          <w:szCs w:val="20"/>
        </w:rPr>
        <w:t xml:space="preserve"> ou travaux</w:t>
      </w:r>
      <w:r w:rsidRPr="00836BF4">
        <w:rPr>
          <w:szCs w:val="20"/>
        </w:rPr>
        <w:t xml:space="preserve"> à réali</w:t>
      </w:r>
      <w:r w:rsidR="00703584">
        <w:rPr>
          <w:szCs w:val="20"/>
        </w:rPr>
        <w:t>ser</w:t>
      </w:r>
      <w:r w:rsidRPr="00836BF4">
        <w:rPr>
          <w:szCs w:val="20"/>
        </w:rPr>
        <w:t xml:space="preserve"> ;</w:t>
      </w:r>
    </w:p>
    <w:p w14:paraId="3724EA3E" w14:textId="7D4074F0" w:rsidR="00703584" w:rsidRDefault="00703584" w:rsidP="00853164">
      <w:pPr>
        <w:pStyle w:val="Paragraphedeliste"/>
        <w:numPr>
          <w:ilvl w:val="0"/>
          <w:numId w:val="25"/>
        </w:numPr>
        <w:suppressAutoHyphens/>
        <w:spacing w:after="0" w:line="240" w:lineRule="auto"/>
        <w:rPr>
          <w:szCs w:val="20"/>
        </w:rPr>
      </w:pPr>
      <w:r>
        <w:rPr>
          <w:szCs w:val="20"/>
        </w:rPr>
        <w:t>la localisation des locaux concernés par les travaux ;</w:t>
      </w:r>
    </w:p>
    <w:p w14:paraId="2C3C3FAE" w14:textId="4D40693E" w:rsidR="00554FE6" w:rsidRPr="00836BF4" w:rsidRDefault="00554FE6" w:rsidP="00554FE6">
      <w:pPr>
        <w:pStyle w:val="Paragraphedeliste"/>
        <w:numPr>
          <w:ilvl w:val="0"/>
          <w:numId w:val="25"/>
        </w:numPr>
        <w:suppressAutoHyphens/>
        <w:spacing w:after="0" w:line="240" w:lineRule="auto"/>
        <w:rPr>
          <w:szCs w:val="20"/>
        </w:rPr>
      </w:pPr>
      <w:bookmarkStart w:id="13" w:name="_Hlk157173646"/>
      <w:r w:rsidRPr="00836BF4">
        <w:rPr>
          <w:szCs w:val="20"/>
        </w:rPr>
        <w:t>le délai d’exécution (date de commencement</w:t>
      </w:r>
      <w:r w:rsidR="00C053CD">
        <w:rPr>
          <w:szCs w:val="20"/>
        </w:rPr>
        <w:t xml:space="preserve">, </w:t>
      </w:r>
      <w:r w:rsidRPr="00836BF4">
        <w:rPr>
          <w:szCs w:val="20"/>
        </w:rPr>
        <w:t>délai ou date limite) ;</w:t>
      </w:r>
    </w:p>
    <w:p w14:paraId="1E63D36D" w14:textId="39784097" w:rsidR="00554FE6" w:rsidRPr="00836BF4" w:rsidRDefault="00554FE6" w:rsidP="00554FE6">
      <w:pPr>
        <w:pStyle w:val="Paragraphedeliste"/>
        <w:numPr>
          <w:ilvl w:val="0"/>
          <w:numId w:val="25"/>
        </w:numPr>
        <w:suppressAutoHyphens/>
        <w:spacing w:after="0" w:line="240" w:lineRule="auto"/>
        <w:rPr>
          <w:szCs w:val="20"/>
        </w:rPr>
      </w:pPr>
      <w:r w:rsidRPr="00836BF4">
        <w:rPr>
          <w:szCs w:val="20"/>
        </w:rPr>
        <w:t>le montant total HT de la commande, le taux et le montant de la T</w:t>
      </w:r>
      <w:r w:rsidR="0075112F">
        <w:rPr>
          <w:szCs w:val="20"/>
        </w:rPr>
        <w:t>V</w:t>
      </w:r>
      <w:r w:rsidRPr="00836BF4">
        <w:rPr>
          <w:szCs w:val="20"/>
        </w:rPr>
        <w:t>A ;</w:t>
      </w:r>
    </w:p>
    <w:p w14:paraId="76B2AE92" w14:textId="5E0E1BA9" w:rsidR="00554FE6" w:rsidRDefault="00554FE6" w:rsidP="00554FE6">
      <w:pPr>
        <w:pStyle w:val="Paragraphedeliste"/>
        <w:numPr>
          <w:ilvl w:val="0"/>
          <w:numId w:val="25"/>
        </w:numPr>
        <w:suppressAutoHyphens/>
        <w:spacing w:after="0" w:line="240" w:lineRule="auto"/>
        <w:rPr>
          <w:szCs w:val="20"/>
        </w:rPr>
      </w:pPr>
      <w:r w:rsidRPr="00836BF4">
        <w:rPr>
          <w:szCs w:val="20"/>
        </w:rPr>
        <w:t>le montant total TTC de la commande ;</w:t>
      </w:r>
    </w:p>
    <w:p w14:paraId="7FC51373" w14:textId="2CE78889" w:rsidR="00DD1D63" w:rsidRPr="00836BF4" w:rsidRDefault="00DD1D63" w:rsidP="00554FE6">
      <w:pPr>
        <w:pStyle w:val="Paragraphedeliste"/>
        <w:numPr>
          <w:ilvl w:val="0"/>
          <w:numId w:val="25"/>
        </w:numPr>
        <w:suppressAutoHyphens/>
        <w:spacing w:after="0" w:line="240" w:lineRule="auto"/>
        <w:rPr>
          <w:szCs w:val="20"/>
        </w:rPr>
      </w:pPr>
      <w:r>
        <w:rPr>
          <w:szCs w:val="20"/>
        </w:rPr>
        <w:t>le taux de remise éventuel ;</w:t>
      </w:r>
    </w:p>
    <w:p w14:paraId="3FE01D29" w14:textId="77777777" w:rsidR="00554FE6" w:rsidRPr="00836BF4" w:rsidRDefault="00554FE6" w:rsidP="00554FE6">
      <w:pPr>
        <w:pStyle w:val="Paragraphedeliste"/>
        <w:numPr>
          <w:ilvl w:val="0"/>
          <w:numId w:val="25"/>
        </w:numPr>
        <w:suppressAutoHyphens/>
        <w:spacing w:after="120" w:line="240" w:lineRule="auto"/>
        <w:rPr>
          <w:szCs w:val="20"/>
        </w:rPr>
      </w:pPr>
      <w:r w:rsidRPr="00836BF4">
        <w:rPr>
          <w:szCs w:val="20"/>
        </w:rPr>
        <w:t>le cas échéant, la mention d'un paiement échelonné.</w:t>
      </w:r>
    </w:p>
    <w:p w14:paraId="13CB8D22" w14:textId="6CF381EB" w:rsidR="00554FE6" w:rsidRDefault="00554FE6" w:rsidP="00554FE6">
      <w:pPr>
        <w:suppressAutoHyphens/>
        <w:spacing w:after="120" w:line="240" w:lineRule="auto"/>
        <w:rPr>
          <w:szCs w:val="20"/>
        </w:rPr>
      </w:pPr>
      <w:r>
        <w:rPr>
          <w:szCs w:val="20"/>
        </w:rPr>
        <w:t>Le bon de commande est notifié</w:t>
      </w:r>
      <w:r w:rsidR="00176A73">
        <w:rPr>
          <w:szCs w:val="20"/>
        </w:rPr>
        <w:t xml:space="preserve"> </w:t>
      </w:r>
      <w:r>
        <w:rPr>
          <w:szCs w:val="20"/>
        </w:rPr>
        <w:t>au titulaire</w:t>
      </w:r>
      <w:r w:rsidR="00176A73">
        <w:rPr>
          <w:szCs w:val="20"/>
        </w:rPr>
        <w:t xml:space="preserve"> par tout moyen permettant d’en attester la bonne réception par celui-ci.</w:t>
      </w:r>
    </w:p>
    <w:p w14:paraId="02F1FFA9" w14:textId="77777777" w:rsidR="00554FE6" w:rsidRPr="00ED7BAF" w:rsidRDefault="00554FE6" w:rsidP="00554FE6">
      <w:pPr>
        <w:spacing w:after="120" w:line="240" w:lineRule="auto"/>
        <w:rPr>
          <w:szCs w:val="20"/>
        </w:rPr>
      </w:pPr>
      <w:r w:rsidRPr="00ED7BAF">
        <w:rPr>
          <w:szCs w:val="20"/>
        </w:rPr>
        <w:t xml:space="preserve">L'exécution ou le commencement d'exécution d'une prestation intervenue sans bon de commande préalable est inopposable à la Cour de cassation et ne donnera lieu à aucun paiement. </w:t>
      </w:r>
    </w:p>
    <w:p w14:paraId="18E9B39D" w14:textId="603CA63D" w:rsidR="00554FE6" w:rsidRDefault="00554FE6" w:rsidP="00554FE6">
      <w:pPr>
        <w:spacing w:after="120" w:line="240" w:lineRule="auto"/>
        <w:rPr>
          <w:szCs w:val="20"/>
        </w:rPr>
      </w:pPr>
      <w:r>
        <w:rPr>
          <w:szCs w:val="20"/>
        </w:rPr>
        <w:t>Les bons de commande peuvent être émis soit à compter du</w:t>
      </w:r>
      <w:r w:rsidR="005E655A">
        <w:rPr>
          <w:szCs w:val="20"/>
        </w:rPr>
        <w:t xml:space="preserve"> 1</w:t>
      </w:r>
      <w:r w:rsidR="005E655A" w:rsidRPr="005E655A">
        <w:rPr>
          <w:szCs w:val="20"/>
          <w:vertAlign w:val="superscript"/>
        </w:rPr>
        <w:t>er</w:t>
      </w:r>
      <w:r w:rsidR="005E655A">
        <w:rPr>
          <w:szCs w:val="20"/>
        </w:rPr>
        <w:t xml:space="preserve"> avril</w:t>
      </w:r>
      <w:r>
        <w:rPr>
          <w:szCs w:val="20"/>
        </w:rPr>
        <w:t xml:space="preserve"> 202</w:t>
      </w:r>
      <w:r w:rsidR="005E655A">
        <w:rPr>
          <w:szCs w:val="20"/>
        </w:rPr>
        <w:t>6</w:t>
      </w:r>
      <w:r>
        <w:rPr>
          <w:szCs w:val="20"/>
        </w:rPr>
        <w:t xml:space="preserve"> soit à compter de la notification du marché si celle-ci est postérieure au </w:t>
      </w:r>
      <w:r w:rsidR="005E655A">
        <w:rPr>
          <w:szCs w:val="20"/>
        </w:rPr>
        <w:t>1</w:t>
      </w:r>
      <w:r w:rsidR="005E655A" w:rsidRPr="005E655A">
        <w:rPr>
          <w:szCs w:val="20"/>
          <w:vertAlign w:val="superscript"/>
        </w:rPr>
        <w:t>er</w:t>
      </w:r>
      <w:r>
        <w:rPr>
          <w:szCs w:val="20"/>
        </w:rPr>
        <w:t xml:space="preserve"> </w:t>
      </w:r>
      <w:r w:rsidR="005E655A">
        <w:rPr>
          <w:szCs w:val="20"/>
        </w:rPr>
        <w:t>avril</w:t>
      </w:r>
      <w:r>
        <w:rPr>
          <w:szCs w:val="20"/>
        </w:rPr>
        <w:t xml:space="preserve"> 202</w:t>
      </w:r>
      <w:r w:rsidR="005E655A">
        <w:rPr>
          <w:szCs w:val="20"/>
        </w:rPr>
        <w:t>6</w:t>
      </w:r>
      <w:r>
        <w:rPr>
          <w:szCs w:val="20"/>
        </w:rPr>
        <w:t xml:space="preserve"> et jusqu’à sa date d‘expiration.</w:t>
      </w:r>
    </w:p>
    <w:p w14:paraId="589C50DF" w14:textId="77777777" w:rsidR="00554FE6" w:rsidRPr="00ED7BAF" w:rsidRDefault="00554FE6" w:rsidP="00554FE6">
      <w:pPr>
        <w:spacing w:after="120" w:line="240" w:lineRule="auto"/>
        <w:rPr>
          <w:color w:val="000000"/>
          <w:szCs w:val="20"/>
        </w:rPr>
      </w:pPr>
      <w:r w:rsidRPr="00ED7BAF">
        <w:rPr>
          <w:color w:val="000000"/>
          <w:szCs w:val="20"/>
        </w:rPr>
        <w:t xml:space="preserve">Les bons de commande émis en cours d’exécution du marché pourront être </w:t>
      </w:r>
      <w:r w:rsidRPr="00ED7BAF">
        <w:rPr>
          <w:rFonts w:cs="Arial"/>
          <w:color w:val="000000"/>
          <w:szCs w:val="20"/>
        </w:rPr>
        <w:t>exécutés</w:t>
      </w:r>
      <w:r w:rsidRPr="00ED7BAF">
        <w:rPr>
          <w:color w:val="000000"/>
          <w:szCs w:val="20"/>
        </w:rPr>
        <w:t xml:space="preserve"> jusqu’à </w:t>
      </w:r>
      <w:r>
        <w:rPr>
          <w:color w:val="000000"/>
          <w:szCs w:val="20"/>
        </w:rPr>
        <w:t>trois</w:t>
      </w:r>
      <w:r w:rsidRPr="00ED7BAF">
        <w:rPr>
          <w:color w:val="000000"/>
          <w:szCs w:val="20"/>
        </w:rPr>
        <w:t xml:space="preserve"> mois m</w:t>
      </w:r>
      <w:r>
        <w:rPr>
          <w:color w:val="000000"/>
          <w:szCs w:val="20"/>
        </w:rPr>
        <w:t>aximum après la fin du contrat.</w:t>
      </w:r>
    </w:p>
    <w:p w14:paraId="7FD76CC0" w14:textId="77777777" w:rsidR="00554FE6" w:rsidRPr="0082047B" w:rsidRDefault="00554FE6" w:rsidP="00554FE6">
      <w:pPr>
        <w:spacing w:after="120" w:line="240" w:lineRule="auto"/>
        <w:rPr>
          <w:rFonts w:eastAsia="Calibri" w:cstheme="minorHAnsi"/>
          <w:color w:val="000000"/>
          <w:szCs w:val="24"/>
        </w:rPr>
      </w:pPr>
      <w:r w:rsidRPr="0082047B">
        <w:rPr>
          <w:rFonts w:eastAsia="Calibri" w:cstheme="minorHAnsi"/>
          <w:color w:val="000000"/>
          <w:szCs w:val="24"/>
        </w:rPr>
        <w:t>Le titulaire peut formuler des observations sur le bon de commande. Par dérogation à l’article 3.7.2 du CCAG-FCS, le titulaire doit notifier à la Cour de cassation ses éventuelles observations dans un délai de cinq (5) jours à compter de la date de réception du bon de commande, sous peine de forclusion.</w:t>
      </w:r>
    </w:p>
    <w:p w14:paraId="51E44B32" w14:textId="6D4090D7" w:rsidR="001C5CEC" w:rsidRPr="00EF65F3" w:rsidRDefault="001C5CEC" w:rsidP="001C5CEC">
      <w:pPr>
        <w:pStyle w:val="Titre2"/>
        <w:spacing w:after="120" w:line="259" w:lineRule="auto"/>
        <w:ind w:left="851"/>
        <w:rPr>
          <w:bCs w:val="0"/>
          <w:color w:val="AC0000"/>
          <w:sz w:val="22"/>
          <w:szCs w:val="22"/>
        </w:rPr>
      </w:pPr>
      <w:r>
        <w:rPr>
          <w:bCs w:val="0"/>
          <w:color w:val="AC0000"/>
          <w:sz w:val="22"/>
          <w:szCs w:val="22"/>
        </w:rPr>
        <w:t>17</w:t>
      </w:r>
      <w:r w:rsidRPr="00EF65F3">
        <w:rPr>
          <w:bCs w:val="0"/>
          <w:color w:val="AC0000"/>
          <w:sz w:val="22"/>
          <w:szCs w:val="22"/>
        </w:rPr>
        <w:t>.</w:t>
      </w:r>
      <w:r>
        <w:rPr>
          <w:bCs w:val="0"/>
          <w:color w:val="AC0000"/>
          <w:sz w:val="22"/>
          <w:szCs w:val="22"/>
        </w:rPr>
        <w:t>3</w:t>
      </w:r>
      <w:r w:rsidRPr="00EF65F3">
        <w:rPr>
          <w:bCs w:val="0"/>
          <w:color w:val="AC0000"/>
          <w:sz w:val="22"/>
          <w:szCs w:val="22"/>
        </w:rPr>
        <w:tab/>
      </w:r>
      <w:r>
        <w:rPr>
          <w:bCs w:val="0"/>
          <w:color w:val="AC0000"/>
          <w:sz w:val="22"/>
          <w:szCs w:val="22"/>
        </w:rPr>
        <w:t>Cas de prestations urgentes</w:t>
      </w:r>
    </w:p>
    <w:p w14:paraId="11A93E1A" w14:textId="55A074B9" w:rsidR="001C5CEC" w:rsidRDefault="001C5CEC" w:rsidP="001C5CEC">
      <w:pPr>
        <w:spacing w:after="120" w:line="240" w:lineRule="auto"/>
        <w:rPr>
          <w:rFonts w:eastAsia="Calibri" w:cstheme="minorHAnsi"/>
          <w:color w:val="000000"/>
          <w:szCs w:val="24"/>
        </w:rPr>
      </w:pPr>
      <w:r w:rsidRPr="00F25460">
        <w:rPr>
          <w:rFonts w:eastAsia="Calibri" w:cstheme="minorHAnsi"/>
          <w:color w:val="000000"/>
          <w:szCs w:val="24"/>
        </w:rPr>
        <w:t>Si la prestation demandée par la Cour de cassation est urgente, le titulaire doit intervenir sur simple demande de la Cour de cassation, transmise par tout moyen.</w:t>
      </w:r>
      <w:r>
        <w:rPr>
          <w:rFonts w:eastAsia="Calibri" w:cstheme="minorHAnsi"/>
          <w:color w:val="000000"/>
          <w:szCs w:val="24"/>
        </w:rPr>
        <w:t xml:space="preserve"> </w:t>
      </w:r>
      <w:r w:rsidRPr="00F25460">
        <w:rPr>
          <w:rFonts w:eastAsia="Calibri" w:cstheme="minorHAnsi"/>
          <w:color w:val="000000"/>
          <w:szCs w:val="24"/>
        </w:rPr>
        <w:t>Cette demande doit indiquer</w:t>
      </w:r>
      <w:r w:rsidR="00250049">
        <w:rPr>
          <w:rFonts w:eastAsia="Calibri" w:cstheme="minorHAnsi"/>
          <w:color w:val="000000"/>
          <w:szCs w:val="24"/>
        </w:rPr>
        <w:t xml:space="preserve"> </w:t>
      </w:r>
      <w:r w:rsidRPr="00F25460">
        <w:rPr>
          <w:rFonts w:eastAsia="Calibri" w:cstheme="minorHAnsi"/>
          <w:color w:val="000000"/>
          <w:szCs w:val="24"/>
        </w:rPr>
        <w:t>l</w:t>
      </w:r>
      <w:r w:rsidR="00437B92">
        <w:rPr>
          <w:rFonts w:eastAsia="Calibri" w:cstheme="minorHAnsi"/>
          <w:color w:val="000000"/>
          <w:szCs w:val="24"/>
        </w:rPr>
        <w:t>e caractère urgent de l’intervention</w:t>
      </w:r>
      <w:r w:rsidRPr="00F25460">
        <w:rPr>
          <w:rFonts w:eastAsia="Calibri" w:cstheme="minorHAnsi"/>
          <w:color w:val="000000"/>
          <w:szCs w:val="24"/>
        </w:rPr>
        <w:t>.</w:t>
      </w:r>
    </w:p>
    <w:p w14:paraId="5BE367B4" w14:textId="77777777" w:rsidR="001C5CEC" w:rsidRDefault="001C5CEC" w:rsidP="001C5CEC">
      <w:pPr>
        <w:spacing w:after="120" w:line="240" w:lineRule="auto"/>
        <w:rPr>
          <w:rFonts w:eastAsia="Calibri" w:cstheme="minorHAnsi"/>
          <w:color w:val="000000"/>
          <w:szCs w:val="24"/>
        </w:rPr>
      </w:pPr>
      <w:r w:rsidRPr="00F25460">
        <w:rPr>
          <w:rFonts w:eastAsia="Calibri" w:cstheme="minorHAnsi"/>
          <w:color w:val="000000"/>
          <w:szCs w:val="24"/>
        </w:rPr>
        <w:t>Seulement dans ce cas, le titulaire est autorisé à intervenir sans qu’un devis et qu’un bon de commande ne soient préalablement établis.</w:t>
      </w:r>
    </w:p>
    <w:p w14:paraId="7F51F0ED" w14:textId="77777777" w:rsidR="001C5CEC" w:rsidRDefault="001C5CEC" w:rsidP="00F32B19">
      <w:pPr>
        <w:spacing w:after="160" w:line="240" w:lineRule="auto"/>
        <w:rPr>
          <w:rFonts w:eastAsia="Calibri" w:cstheme="minorHAnsi"/>
          <w:color w:val="000000"/>
          <w:szCs w:val="24"/>
        </w:rPr>
      </w:pPr>
      <w:r w:rsidRPr="00F25460">
        <w:rPr>
          <w:rFonts w:eastAsia="Calibri" w:cstheme="minorHAnsi"/>
          <w:color w:val="000000"/>
          <w:szCs w:val="24"/>
        </w:rPr>
        <w:lastRenderedPageBreak/>
        <w:t>Un devis de régularisation est établi par le titulaire après son intervention et transmis sans délai à la Cour de cassation. Un bon de commande de régularisation est ensuite établi par la Cour de cassation et transmis au titulaire.</w:t>
      </w:r>
    </w:p>
    <w:p w14:paraId="486BD6F1" w14:textId="50951A99" w:rsidR="00554FE6" w:rsidRPr="00EF65F3" w:rsidRDefault="00554FE6" w:rsidP="00F32B19">
      <w:pPr>
        <w:pStyle w:val="ARTICLECCP"/>
        <w:spacing w:after="160"/>
        <w:rPr>
          <w:b/>
          <w:color w:val="AC0000"/>
          <w:sz w:val="24"/>
          <w:szCs w:val="24"/>
        </w:rPr>
      </w:pPr>
      <w:r w:rsidRPr="00EF65F3">
        <w:rPr>
          <w:b/>
          <w:color w:val="AC0000"/>
          <w:sz w:val="24"/>
          <w:szCs w:val="24"/>
        </w:rPr>
        <w:t>Article 1</w:t>
      </w:r>
      <w:r w:rsidR="0056776B">
        <w:rPr>
          <w:b/>
          <w:color w:val="AC0000"/>
          <w:sz w:val="24"/>
          <w:szCs w:val="24"/>
        </w:rPr>
        <w:t>8</w:t>
      </w:r>
      <w:r w:rsidRPr="00EF65F3">
        <w:rPr>
          <w:b/>
          <w:color w:val="AC0000"/>
          <w:sz w:val="24"/>
          <w:szCs w:val="24"/>
        </w:rPr>
        <w:t xml:space="preserve"> – Modalités de règlement</w:t>
      </w:r>
    </w:p>
    <w:p w14:paraId="6C21B5D6" w14:textId="08EEF31F" w:rsidR="00554FE6" w:rsidRPr="00EF65F3" w:rsidRDefault="00554FE6" w:rsidP="00554FE6">
      <w:pPr>
        <w:pStyle w:val="Titre2"/>
        <w:spacing w:before="0" w:after="120" w:line="259" w:lineRule="auto"/>
        <w:rPr>
          <w:bCs w:val="0"/>
          <w:color w:val="AC0000"/>
          <w:sz w:val="22"/>
          <w:szCs w:val="22"/>
        </w:rPr>
      </w:pPr>
      <w:r w:rsidRPr="00EF65F3">
        <w:rPr>
          <w:bCs w:val="0"/>
          <w:color w:val="AC0000"/>
          <w:sz w:val="22"/>
          <w:szCs w:val="22"/>
        </w:rPr>
        <w:t>1</w:t>
      </w:r>
      <w:r w:rsidR="0056776B">
        <w:rPr>
          <w:bCs w:val="0"/>
          <w:color w:val="AC0000"/>
          <w:sz w:val="22"/>
          <w:szCs w:val="22"/>
        </w:rPr>
        <w:t>8</w:t>
      </w:r>
      <w:r w:rsidRPr="00EF65F3">
        <w:rPr>
          <w:bCs w:val="0"/>
          <w:color w:val="AC0000"/>
          <w:sz w:val="22"/>
          <w:szCs w:val="22"/>
        </w:rPr>
        <w:t>.1</w:t>
      </w:r>
      <w:r w:rsidRPr="00EF65F3">
        <w:rPr>
          <w:bCs w:val="0"/>
          <w:color w:val="AC0000"/>
          <w:sz w:val="22"/>
          <w:szCs w:val="22"/>
        </w:rPr>
        <w:tab/>
        <w:t xml:space="preserve">Date de présentation des </w:t>
      </w:r>
      <w:r>
        <w:rPr>
          <w:bCs w:val="0"/>
          <w:color w:val="AC0000"/>
          <w:sz w:val="22"/>
          <w:szCs w:val="22"/>
        </w:rPr>
        <w:t>factures</w:t>
      </w:r>
    </w:p>
    <w:p w14:paraId="6449CE39" w14:textId="5324CCE3" w:rsidR="00554FE6" w:rsidRDefault="00554FE6" w:rsidP="00554FE6">
      <w:pPr>
        <w:widowControl w:val="0"/>
        <w:autoSpaceDE w:val="0"/>
        <w:autoSpaceDN w:val="0"/>
        <w:adjustRightInd w:val="0"/>
        <w:spacing w:after="120"/>
        <w:rPr>
          <w:szCs w:val="20"/>
        </w:rPr>
      </w:pPr>
      <w:r>
        <w:rPr>
          <w:szCs w:val="20"/>
        </w:rPr>
        <w:t xml:space="preserve">Les paiements des prestations forfaitaires sont effectués </w:t>
      </w:r>
      <w:r w:rsidR="0081556B">
        <w:rPr>
          <w:szCs w:val="20"/>
        </w:rPr>
        <w:t>trimestriellement</w:t>
      </w:r>
      <w:r>
        <w:rPr>
          <w:szCs w:val="20"/>
        </w:rPr>
        <w:t xml:space="preserve"> à terme échu.</w:t>
      </w:r>
    </w:p>
    <w:p w14:paraId="7E7947BB" w14:textId="7921DD0F" w:rsidR="00554FE6" w:rsidRDefault="00554FE6" w:rsidP="00554FE6">
      <w:pPr>
        <w:widowControl w:val="0"/>
        <w:autoSpaceDE w:val="0"/>
        <w:autoSpaceDN w:val="0"/>
        <w:adjustRightInd w:val="0"/>
        <w:spacing w:after="120"/>
        <w:rPr>
          <w:szCs w:val="20"/>
        </w:rPr>
      </w:pPr>
      <w:r>
        <w:rPr>
          <w:szCs w:val="20"/>
        </w:rPr>
        <w:t xml:space="preserve">Pour les </w:t>
      </w:r>
      <w:r w:rsidR="009873C1">
        <w:rPr>
          <w:szCs w:val="20"/>
        </w:rPr>
        <w:t>trimestres</w:t>
      </w:r>
      <w:r>
        <w:rPr>
          <w:szCs w:val="20"/>
        </w:rPr>
        <w:t xml:space="preserve"> incomplets, le paiement s’effectue</w:t>
      </w:r>
      <w:r>
        <w:rPr>
          <w:rFonts w:eastAsia="Times New Roman" w:cs="Calibri"/>
          <w:szCs w:val="20"/>
          <w:lang w:eastAsia="fr-FR"/>
        </w:rPr>
        <w:t xml:space="preserve"> en proportion du temps effectivement écoulé (</w:t>
      </w:r>
      <w:r w:rsidRPr="008012BF">
        <w:rPr>
          <w:rFonts w:eastAsia="Times New Roman" w:cs="Calibri"/>
          <w:szCs w:val="20"/>
          <w:lang w:eastAsia="fr-FR"/>
        </w:rPr>
        <w:t>prorata temporis</w:t>
      </w:r>
      <w:r>
        <w:rPr>
          <w:rFonts w:eastAsia="Times New Roman" w:cs="Calibri"/>
          <w:szCs w:val="20"/>
          <w:lang w:eastAsia="fr-FR"/>
        </w:rPr>
        <w:t xml:space="preserve">) </w:t>
      </w:r>
      <w:r>
        <w:rPr>
          <w:szCs w:val="20"/>
        </w:rPr>
        <w:t>sur la base d’un (1) mois de trente (30) jours.</w:t>
      </w:r>
    </w:p>
    <w:p w14:paraId="5A93BD92" w14:textId="1EC4A5C4" w:rsidR="003826F1" w:rsidRDefault="003826F1" w:rsidP="00554FE6">
      <w:pPr>
        <w:widowControl w:val="0"/>
        <w:autoSpaceDE w:val="0"/>
        <w:autoSpaceDN w:val="0"/>
        <w:adjustRightInd w:val="0"/>
        <w:spacing w:after="120"/>
        <w:rPr>
          <w:szCs w:val="20"/>
        </w:rPr>
      </w:pPr>
      <w:r>
        <w:rPr>
          <w:szCs w:val="20"/>
        </w:rPr>
        <w:t>Pour le dernier trimestre, la facture sera transmise avant le 25 novembre.</w:t>
      </w:r>
    </w:p>
    <w:p w14:paraId="27ED66FA" w14:textId="14B39DFC" w:rsidR="003826F1" w:rsidRDefault="003826F1" w:rsidP="00554FE6">
      <w:pPr>
        <w:widowControl w:val="0"/>
        <w:autoSpaceDE w:val="0"/>
        <w:autoSpaceDN w:val="0"/>
        <w:adjustRightInd w:val="0"/>
        <w:spacing w:after="120"/>
        <w:rPr>
          <w:szCs w:val="20"/>
        </w:rPr>
      </w:pPr>
      <w:r>
        <w:rPr>
          <w:szCs w:val="20"/>
        </w:rPr>
        <w:t>En cas de modification de matériel (ajout ou suppression), le prix de la redevance annuelle sera calculé au prorata temporis sur la base du nombre de mois d’utilisation (base mois de 30 jours). La modification sera régularisée par voie de modification contractuelle.</w:t>
      </w:r>
    </w:p>
    <w:p w14:paraId="0DC1C7C6" w14:textId="4C694011" w:rsidR="00554FE6" w:rsidRDefault="00554FE6" w:rsidP="00554FE6">
      <w:pPr>
        <w:widowControl w:val="0"/>
        <w:autoSpaceDE w:val="0"/>
        <w:autoSpaceDN w:val="0"/>
        <w:adjustRightInd w:val="0"/>
        <w:spacing w:after="120"/>
        <w:rPr>
          <w:szCs w:val="20"/>
        </w:rPr>
      </w:pPr>
      <w:r>
        <w:rPr>
          <w:szCs w:val="20"/>
        </w:rPr>
        <w:t>Pour les paiements des prestations hors forfait sur bons de commande, c</w:t>
      </w:r>
      <w:r w:rsidRPr="008B3D24">
        <w:rPr>
          <w:szCs w:val="20"/>
        </w:rPr>
        <w:t xml:space="preserve">haque bon de commande fait l’objet d’une </w:t>
      </w:r>
      <w:r w:rsidR="007F7FDE">
        <w:rPr>
          <w:szCs w:val="20"/>
        </w:rPr>
        <w:t xml:space="preserve">facture </w:t>
      </w:r>
      <w:r>
        <w:rPr>
          <w:szCs w:val="20"/>
        </w:rPr>
        <w:t>distincte.</w:t>
      </w:r>
    </w:p>
    <w:p w14:paraId="1A197FA1" w14:textId="77777777" w:rsidR="0081556B" w:rsidRDefault="0081556B" w:rsidP="005E655A">
      <w:pPr>
        <w:widowControl w:val="0"/>
        <w:autoSpaceDE w:val="0"/>
        <w:autoSpaceDN w:val="0"/>
        <w:adjustRightInd w:val="0"/>
        <w:spacing w:after="120"/>
        <w:rPr>
          <w:szCs w:val="20"/>
        </w:rPr>
      </w:pPr>
      <w:r>
        <w:rPr>
          <w:color w:val="000000"/>
          <w:szCs w:val="20"/>
        </w:rPr>
        <w:t>Les factures sont déposées sur le portail Chorus</w:t>
      </w:r>
      <w:r w:rsidRPr="008B3D24">
        <w:rPr>
          <w:color w:val="000000"/>
          <w:szCs w:val="20"/>
        </w:rPr>
        <w:t xml:space="preserve"> après </w:t>
      </w:r>
      <w:r w:rsidRPr="008B3D24">
        <w:rPr>
          <w:szCs w:val="20"/>
        </w:rPr>
        <w:t xml:space="preserve">la réalisation effective des prestations constatée </w:t>
      </w:r>
      <w:r>
        <w:rPr>
          <w:szCs w:val="20"/>
        </w:rPr>
        <w:t>par une attestation de service fait</w:t>
      </w:r>
      <w:r w:rsidRPr="008B3D24">
        <w:rPr>
          <w:szCs w:val="20"/>
        </w:rPr>
        <w:t xml:space="preserve"> </w:t>
      </w:r>
      <w:r>
        <w:rPr>
          <w:szCs w:val="20"/>
        </w:rPr>
        <w:t>établie par</w:t>
      </w:r>
      <w:r w:rsidRPr="008B3D24">
        <w:rPr>
          <w:szCs w:val="20"/>
        </w:rPr>
        <w:t xml:space="preserve"> la Cour de cassation. </w:t>
      </w:r>
    </w:p>
    <w:p w14:paraId="4A7C53B8" w14:textId="77777777" w:rsidR="00554FE6" w:rsidRDefault="00554FE6" w:rsidP="00554FE6">
      <w:pPr>
        <w:widowControl w:val="0"/>
        <w:autoSpaceDE w:val="0"/>
        <w:autoSpaceDN w:val="0"/>
        <w:adjustRightInd w:val="0"/>
        <w:spacing w:before="120" w:after="120" w:line="240" w:lineRule="auto"/>
        <w:rPr>
          <w:szCs w:val="20"/>
        </w:rPr>
      </w:pPr>
      <w:r w:rsidRPr="008B3D24">
        <w:rPr>
          <w:szCs w:val="20"/>
        </w:rPr>
        <w:t>Les prestations</w:t>
      </w:r>
      <w:r>
        <w:rPr>
          <w:szCs w:val="20"/>
        </w:rPr>
        <w:t xml:space="preserve"> </w:t>
      </w:r>
      <w:r w:rsidRPr="008B3D24">
        <w:rPr>
          <w:szCs w:val="20"/>
        </w:rPr>
        <w:t>sont réglées en application du prix indiqué sur le bon de commande.</w:t>
      </w:r>
    </w:p>
    <w:p w14:paraId="1EA4988E" w14:textId="61C101B4" w:rsidR="00554FE6" w:rsidRPr="00EF65F3" w:rsidRDefault="00554FE6" w:rsidP="00554FE6">
      <w:pPr>
        <w:pStyle w:val="Titre2"/>
        <w:spacing w:before="0" w:after="120" w:line="259" w:lineRule="auto"/>
        <w:rPr>
          <w:bCs w:val="0"/>
          <w:color w:val="AC0000"/>
          <w:sz w:val="22"/>
          <w:szCs w:val="22"/>
        </w:rPr>
      </w:pPr>
      <w:bookmarkStart w:id="14" w:name="_Hlk152683734"/>
      <w:r w:rsidRPr="00EF65F3">
        <w:rPr>
          <w:bCs w:val="0"/>
          <w:color w:val="AC0000"/>
          <w:sz w:val="22"/>
          <w:szCs w:val="22"/>
        </w:rPr>
        <w:t>1</w:t>
      </w:r>
      <w:r w:rsidR="0056776B">
        <w:rPr>
          <w:bCs w:val="0"/>
          <w:color w:val="AC0000"/>
          <w:sz w:val="22"/>
          <w:szCs w:val="22"/>
        </w:rPr>
        <w:t>8</w:t>
      </w:r>
      <w:r w:rsidRPr="00EF65F3">
        <w:rPr>
          <w:bCs w:val="0"/>
          <w:color w:val="AC0000"/>
          <w:sz w:val="22"/>
          <w:szCs w:val="22"/>
        </w:rPr>
        <w:t>.2</w:t>
      </w:r>
      <w:r w:rsidRPr="00EF65F3">
        <w:rPr>
          <w:bCs w:val="0"/>
          <w:color w:val="AC0000"/>
          <w:sz w:val="22"/>
          <w:szCs w:val="22"/>
        </w:rPr>
        <w:tab/>
        <w:t xml:space="preserve">Contenu des </w:t>
      </w:r>
      <w:r w:rsidR="002158E3">
        <w:rPr>
          <w:bCs w:val="0"/>
          <w:color w:val="AC0000"/>
          <w:sz w:val="22"/>
          <w:szCs w:val="22"/>
        </w:rPr>
        <w:t>factures</w:t>
      </w:r>
    </w:p>
    <w:bookmarkEnd w:id="14"/>
    <w:p w14:paraId="0086972C" w14:textId="16144A05" w:rsidR="00554FE6" w:rsidRPr="00F25460" w:rsidRDefault="00554FE6" w:rsidP="002C1EA6">
      <w:pPr>
        <w:widowControl w:val="0"/>
        <w:autoSpaceDE w:val="0"/>
        <w:autoSpaceDN w:val="0"/>
        <w:adjustRightInd w:val="0"/>
        <w:spacing w:after="120" w:line="240" w:lineRule="auto"/>
        <w:rPr>
          <w:rFonts w:cstheme="minorHAnsi"/>
        </w:rPr>
      </w:pPr>
      <w:r w:rsidRPr="00F25460">
        <w:rPr>
          <w:rFonts w:cstheme="minorHAnsi"/>
        </w:rPr>
        <w:t xml:space="preserve">Les </w:t>
      </w:r>
      <w:r w:rsidR="002158E3">
        <w:rPr>
          <w:rFonts w:cstheme="minorHAnsi"/>
        </w:rPr>
        <w:t xml:space="preserve">factures </w:t>
      </w:r>
      <w:r w:rsidRPr="00F25460">
        <w:rPr>
          <w:rFonts w:cstheme="minorHAnsi"/>
        </w:rPr>
        <w:t>contiennent les mentions légales obligatoires.</w:t>
      </w:r>
      <w:r w:rsidR="002C1EA6">
        <w:rPr>
          <w:rFonts w:cstheme="minorHAnsi"/>
        </w:rPr>
        <w:t xml:space="preserve"> </w:t>
      </w:r>
      <w:r w:rsidRPr="00F25460">
        <w:rPr>
          <w:rFonts w:cstheme="minorHAnsi"/>
        </w:rPr>
        <w:t xml:space="preserve">En complément, </w:t>
      </w:r>
      <w:r w:rsidR="002C1EA6">
        <w:rPr>
          <w:rFonts w:cstheme="minorHAnsi"/>
        </w:rPr>
        <w:t>elles</w:t>
      </w:r>
      <w:r w:rsidRPr="00F25460">
        <w:rPr>
          <w:rFonts w:cstheme="minorHAnsi"/>
        </w:rPr>
        <w:t xml:space="preserve"> doivent comporter les renseignements suivants :</w:t>
      </w:r>
    </w:p>
    <w:p w14:paraId="46623333" w14:textId="77777777" w:rsidR="00554FE6" w:rsidRPr="008972D3" w:rsidRDefault="00554FE6" w:rsidP="00554FE6">
      <w:pPr>
        <w:pStyle w:val="Paragraphedeliste"/>
        <w:numPr>
          <w:ilvl w:val="0"/>
          <w:numId w:val="11"/>
        </w:numPr>
        <w:suppressAutoHyphens/>
        <w:spacing w:after="0" w:line="240" w:lineRule="auto"/>
        <w:rPr>
          <w:rFonts w:cstheme="minorHAnsi"/>
        </w:rPr>
      </w:pPr>
      <w:r w:rsidRPr="008972D3">
        <w:rPr>
          <w:rFonts w:cstheme="minorHAnsi"/>
        </w:rPr>
        <w:t>le numéro Chorus du marché ;</w:t>
      </w:r>
    </w:p>
    <w:p w14:paraId="4052F88E" w14:textId="77777777" w:rsidR="00554FE6" w:rsidRDefault="00554FE6" w:rsidP="00554FE6">
      <w:pPr>
        <w:pStyle w:val="Paragraphedeliste"/>
        <w:numPr>
          <w:ilvl w:val="0"/>
          <w:numId w:val="11"/>
        </w:numPr>
        <w:suppressAutoHyphens/>
        <w:spacing w:after="0" w:line="240" w:lineRule="auto"/>
        <w:rPr>
          <w:rFonts w:cstheme="minorHAnsi"/>
        </w:rPr>
      </w:pPr>
      <w:r w:rsidRPr="008972D3">
        <w:rPr>
          <w:rFonts w:cstheme="minorHAnsi"/>
        </w:rPr>
        <w:t>le numéro du bon de commande Chorus ;</w:t>
      </w:r>
    </w:p>
    <w:p w14:paraId="383CCA37" w14:textId="51DC2FAE" w:rsidR="0081556B" w:rsidRPr="008972D3" w:rsidRDefault="0081556B" w:rsidP="00554FE6">
      <w:pPr>
        <w:pStyle w:val="Paragraphedeliste"/>
        <w:numPr>
          <w:ilvl w:val="0"/>
          <w:numId w:val="11"/>
        </w:numPr>
        <w:suppressAutoHyphens/>
        <w:spacing w:after="0" w:line="240" w:lineRule="auto"/>
        <w:rPr>
          <w:rFonts w:cstheme="minorHAnsi"/>
        </w:rPr>
      </w:pPr>
      <w:r>
        <w:rPr>
          <w:rFonts w:cstheme="minorHAnsi"/>
        </w:rPr>
        <w:t>le code</w:t>
      </w:r>
      <w:r w:rsidR="002158E3">
        <w:rPr>
          <w:rFonts w:cstheme="minorHAnsi"/>
        </w:rPr>
        <w:t xml:space="preserve"> service</w:t>
      </w:r>
      <w:r>
        <w:rPr>
          <w:rFonts w:cstheme="minorHAnsi"/>
        </w:rPr>
        <w:t xml:space="preserve"> exécutant : CGFHJ00075 ;</w:t>
      </w:r>
    </w:p>
    <w:p w14:paraId="4A163A66" w14:textId="77777777" w:rsidR="00554FE6" w:rsidRPr="008972D3" w:rsidRDefault="00554FE6" w:rsidP="00554FE6">
      <w:pPr>
        <w:pStyle w:val="Paragraphedeliste"/>
        <w:numPr>
          <w:ilvl w:val="0"/>
          <w:numId w:val="11"/>
        </w:numPr>
        <w:suppressAutoHyphens/>
        <w:spacing w:after="0" w:line="240" w:lineRule="auto"/>
        <w:rPr>
          <w:rFonts w:cstheme="minorHAnsi"/>
        </w:rPr>
      </w:pPr>
      <w:r w:rsidRPr="008972D3">
        <w:rPr>
          <w:rFonts w:cstheme="minorHAnsi"/>
        </w:rPr>
        <w:t>les nom et adresse du titulaire ;</w:t>
      </w:r>
    </w:p>
    <w:p w14:paraId="51CB3A96" w14:textId="77777777" w:rsidR="00554FE6" w:rsidRPr="008972D3" w:rsidRDefault="00554FE6" w:rsidP="00554FE6">
      <w:pPr>
        <w:pStyle w:val="Paragraphedeliste"/>
        <w:numPr>
          <w:ilvl w:val="0"/>
          <w:numId w:val="11"/>
        </w:numPr>
        <w:suppressAutoHyphens/>
        <w:spacing w:after="0" w:line="240" w:lineRule="auto"/>
        <w:rPr>
          <w:rFonts w:cstheme="minorHAnsi"/>
        </w:rPr>
      </w:pPr>
      <w:r w:rsidRPr="008972D3">
        <w:rPr>
          <w:rFonts w:cstheme="minorHAnsi"/>
        </w:rPr>
        <w:t xml:space="preserve">la date de la facture ; </w:t>
      </w:r>
    </w:p>
    <w:p w14:paraId="7C937D08" w14:textId="77777777" w:rsidR="00554FE6" w:rsidRPr="008972D3" w:rsidRDefault="00554FE6" w:rsidP="00554FE6">
      <w:pPr>
        <w:pStyle w:val="Paragraphedeliste"/>
        <w:numPr>
          <w:ilvl w:val="0"/>
          <w:numId w:val="11"/>
        </w:numPr>
        <w:suppressAutoHyphens/>
        <w:spacing w:after="0" w:line="240" w:lineRule="auto"/>
        <w:rPr>
          <w:rFonts w:cstheme="minorHAnsi"/>
        </w:rPr>
      </w:pPr>
      <w:r w:rsidRPr="008972D3">
        <w:rPr>
          <w:rFonts w:cstheme="minorHAnsi"/>
        </w:rPr>
        <w:t>la nature des prestations ;</w:t>
      </w:r>
    </w:p>
    <w:p w14:paraId="4130955E" w14:textId="77777777" w:rsidR="00554FE6" w:rsidRPr="008972D3" w:rsidRDefault="00554FE6" w:rsidP="00554FE6">
      <w:pPr>
        <w:pStyle w:val="Paragraphedeliste"/>
        <w:numPr>
          <w:ilvl w:val="0"/>
          <w:numId w:val="11"/>
        </w:numPr>
        <w:suppressAutoHyphens/>
        <w:spacing w:after="0" w:line="240" w:lineRule="auto"/>
        <w:rPr>
          <w:rFonts w:cstheme="minorHAnsi"/>
        </w:rPr>
      </w:pPr>
      <w:r w:rsidRPr="008972D3">
        <w:rPr>
          <w:rFonts w:cstheme="minorHAnsi"/>
        </w:rPr>
        <w:t>la nature et la quantité des commandes le cas échéant ;</w:t>
      </w:r>
    </w:p>
    <w:p w14:paraId="7FDEFB8E" w14:textId="77777777" w:rsidR="00554FE6" w:rsidRPr="008972D3" w:rsidRDefault="00554FE6" w:rsidP="00554FE6">
      <w:pPr>
        <w:pStyle w:val="Paragraphedeliste"/>
        <w:numPr>
          <w:ilvl w:val="0"/>
          <w:numId w:val="11"/>
        </w:numPr>
        <w:suppressAutoHyphens/>
        <w:spacing w:after="0" w:line="240" w:lineRule="auto"/>
        <w:rPr>
          <w:rFonts w:cstheme="minorHAnsi"/>
        </w:rPr>
      </w:pPr>
      <w:r w:rsidRPr="008972D3">
        <w:rPr>
          <w:rFonts w:cstheme="minorHAnsi"/>
        </w:rPr>
        <w:t>l’identité de l’émetteur du bon de commande ;</w:t>
      </w:r>
    </w:p>
    <w:p w14:paraId="28657092" w14:textId="77777777" w:rsidR="00554FE6" w:rsidRPr="008972D3" w:rsidRDefault="00554FE6" w:rsidP="00554FE6">
      <w:pPr>
        <w:pStyle w:val="Paragraphedeliste"/>
        <w:numPr>
          <w:ilvl w:val="0"/>
          <w:numId w:val="11"/>
        </w:numPr>
        <w:suppressAutoHyphens/>
        <w:spacing w:after="0" w:line="240" w:lineRule="auto"/>
        <w:rPr>
          <w:rFonts w:cstheme="minorHAnsi"/>
        </w:rPr>
      </w:pPr>
      <w:r w:rsidRPr="008972D3">
        <w:rPr>
          <w:rFonts w:cstheme="minorHAnsi"/>
        </w:rPr>
        <w:t xml:space="preserve">le prix unitaire hors taxe des </w:t>
      </w:r>
      <w:r>
        <w:rPr>
          <w:rFonts w:cstheme="minorHAnsi"/>
        </w:rPr>
        <w:t xml:space="preserve">prestations </w:t>
      </w:r>
      <w:r w:rsidRPr="008972D3">
        <w:rPr>
          <w:rFonts w:cstheme="minorHAnsi"/>
        </w:rPr>
        <w:t>réalisé</w:t>
      </w:r>
      <w:r>
        <w:rPr>
          <w:rFonts w:cstheme="minorHAnsi"/>
        </w:rPr>
        <w:t>e</w:t>
      </w:r>
      <w:r w:rsidRPr="008972D3">
        <w:rPr>
          <w:rFonts w:cstheme="minorHAnsi"/>
        </w:rPr>
        <w:t>s ;</w:t>
      </w:r>
    </w:p>
    <w:p w14:paraId="569C5FCA" w14:textId="77777777" w:rsidR="00554FE6" w:rsidRPr="008972D3" w:rsidRDefault="00554FE6" w:rsidP="00554FE6">
      <w:pPr>
        <w:pStyle w:val="Paragraphedeliste"/>
        <w:numPr>
          <w:ilvl w:val="0"/>
          <w:numId w:val="11"/>
        </w:numPr>
        <w:suppressAutoHyphens/>
        <w:spacing w:after="0" w:line="240" w:lineRule="auto"/>
        <w:rPr>
          <w:rFonts w:cstheme="minorHAnsi"/>
        </w:rPr>
      </w:pPr>
      <w:r w:rsidRPr="008972D3">
        <w:rPr>
          <w:rFonts w:cstheme="minorHAnsi"/>
        </w:rPr>
        <w:t>le montant total Hors Taxes ;</w:t>
      </w:r>
    </w:p>
    <w:p w14:paraId="48139E8D" w14:textId="2FC28911" w:rsidR="00554FE6" w:rsidRPr="008972D3" w:rsidRDefault="00554FE6" w:rsidP="00554FE6">
      <w:pPr>
        <w:pStyle w:val="Paragraphedeliste"/>
        <w:numPr>
          <w:ilvl w:val="0"/>
          <w:numId w:val="11"/>
        </w:numPr>
        <w:suppressAutoHyphens/>
        <w:spacing w:after="0" w:line="240" w:lineRule="auto"/>
        <w:rPr>
          <w:rFonts w:cstheme="minorHAnsi"/>
        </w:rPr>
      </w:pPr>
      <w:r w:rsidRPr="008972D3">
        <w:rPr>
          <w:rFonts w:cstheme="minorHAnsi"/>
        </w:rPr>
        <w:t>le taux et montant de la TVA</w:t>
      </w:r>
      <w:r w:rsidR="00195919">
        <w:rPr>
          <w:rFonts w:cstheme="minorHAnsi"/>
        </w:rPr>
        <w:t xml:space="preserve"> </w:t>
      </w:r>
      <w:r w:rsidRPr="008972D3">
        <w:rPr>
          <w:rFonts w:cstheme="minorHAnsi"/>
        </w:rPr>
        <w:t>applicable ;</w:t>
      </w:r>
    </w:p>
    <w:p w14:paraId="33B65CB8" w14:textId="583BAD80" w:rsidR="00554FE6" w:rsidRPr="008972D3" w:rsidRDefault="00554FE6" w:rsidP="00554FE6">
      <w:pPr>
        <w:pStyle w:val="Paragraphedeliste"/>
        <w:numPr>
          <w:ilvl w:val="0"/>
          <w:numId w:val="11"/>
        </w:numPr>
        <w:suppressAutoHyphens/>
        <w:spacing w:after="0" w:line="240" w:lineRule="auto"/>
        <w:rPr>
          <w:rFonts w:cstheme="minorHAnsi"/>
        </w:rPr>
      </w:pPr>
      <w:r w:rsidRPr="008972D3">
        <w:rPr>
          <w:rFonts w:cstheme="minorHAnsi"/>
        </w:rPr>
        <w:t>le montant total TTC ;</w:t>
      </w:r>
    </w:p>
    <w:p w14:paraId="760FBBFB" w14:textId="77777777" w:rsidR="00554FE6" w:rsidRPr="008972D3" w:rsidRDefault="00554FE6" w:rsidP="00554FE6">
      <w:pPr>
        <w:pStyle w:val="Paragraphedeliste"/>
        <w:numPr>
          <w:ilvl w:val="0"/>
          <w:numId w:val="11"/>
        </w:numPr>
        <w:suppressAutoHyphens/>
        <w:spacing w:after="0" w:line="240" w:lineRule="auto"/>
        <w:rPr>
          <w:rFonts w:cstheme="minorHAnsi"/>
        </w:rPr>
      </w:pPr>
      <w:r w:rsidRPr="008972D3">
        <w:rPr>
          <w:rFonts w:cstheme="minorHAnsi"/>
        </w:rPr>
        <w:t>le cas échéant, les modalités de règlement ;</w:t>
      </w:r>
    </w:p>
    <w:p w14:paraId="54AB94C7" w14:textId="77777777" w:rsidR="00554FE6" w:rsidRPr="008972D3" w:rsidRDefault="00554FE6" w:rsidP="00554FE6">
      <w:pPr>
        <w:pStyle w:val="Paragraphedeliste"/>
        <w:numPr>
          <w:ilvl w:val="0"/>
          <w:numId w:val="11"/>
        </w:numPr>
        <w:suppressAutoHyphens/>
        <w:spacing w:after="0" w:line="240" w:lineRule="auto"/>
        <w:rPr>
          <w:rFonts w:cstheme="minorHAnsi"/>
        </w:rPr>
      </w:pPr>
      <w:r w:rsidRPr="008972D3">
        <w:rPr>
          <w:rFonts w:cstheme="minorHAnsi"/>
        </w:rPr>
        <w:t>l’intitulé et numéro du compte à créditer ;</w:t>
      </w:r>
    </w:p>
    <w:p w14:paraId="5577753A" w14:textId="77777777" w:rsidR="00554FE6" w:rsidRDefault="00554FE6" w:rsidP="00554FE6">
      <w:pPr>
        <w:suppressAutoHyphens/>
        <w:spacing w:after="120" w:line="240" w:lineRule="auto"/>
        <w:ind w:left="1068"/>
        <w:rPr>
          <w:color w:val="A60000"/>
          <w:sz w:val="22"/>
        </w:rPr>
      </w:pPr>
      <w:r>
        <w:rPr>
          <w:rFonts w:cstheme="minorHAnsi"/>
        </w:rPr>
        <w:t xml:space="preserve">-     </w:t>
      </w:r>
      <w:r w:rsidRPr="00F25460">
        <w:rPr>
          <w:rFonts w:cstheme="minorHAnsi"/>
        </w:rPr>
        <w:t>la désignation du payeur avec l’indication du code d’identification du service chargé du paiement.</w:t>
      </w:r>
      <w:r w:rsidRPr="004250F3">
        <w:rPr>
          <w:color w:val="A60000"/>
          <w:sz w:val="22"/>
        </w:rPr>
        <w:tab/>
      </w:r>
    </w:p>
    <w:p w14:paraId="1471BB36" w14:textId="72389E24" w:rsidR="00730061" w:rsidRDefault="00730061" w:rsidP="00730061">
      <w:pPr>
        <w:pStyle w:val="Titre2"/>
        <w:spacing w:before="0" w:after="120" w:line="259" w:lineRule="auto"/>
        <w:rPr>
          <w:bCs w:val="0"/>
          <w:color w:val="AC0000"/>
          <w:sz w:val="22"/>
          <w:szCs w:val="22"/>
        </w:rPr>
      </w:pPr>
      <w:r w:rsidRPr="00EF65F3">
        <w:rPr>
          <w:bCs w:val="0"/>
          <w:color w:val="AC0000"/>
          <w:sz w:val="22"/>
          <w:szCs w:val="22"/>
        </w:rPr>
        <w:t>1</w:t>
      </w:r>
      <w:r>
        <w:rPr>
          <w:bCs w:val="0"/>
          <w:color w:val="AC0000"/>
          <w:sz w:val="22"/>
          <w:szCs w:val="22"/>
        </w:rPr>
        <w:t>8</w:t>
      </w:r>
      <w:r w:rsidRPr="00EF65F3">
        <w:rPr>
          <w:bCs w:val="0"/>
          <w:color w:val="AC0000"/>
          <w:sz w:val="22"/>
          <w:szCs w:val="22"/>
        </w:rPr>
        <w:t>.</w:t>
      </w:r>
      <w:r>
        <w:rPr>
          <w:bCs w:val="0"/>
          <w:color w:val="AC0000"/>
          <w:sz w:val="22"/>
          <w:szCs w:val="22"/>
        </w:rPr>
        <w:t>3</w:t>
      </w:r>
      <w:r w:rsidRPr="00EF65F3">
        <w:rPr>
          <w:bCs w:val="0"/>
          <w:color w:val="AC0000"/>
          <w:sz w:val="22"/>
          <w:szCs w:val="22"/>
        </w:rPr>
        <w:tab/>
      </w:r>
      <w:r>
        <w:rPr>
          <w:bCs w:val="0"/>
          <w:color w:val="AC0000"/>
          <w:sz w:val="22"/>
          <w:szCs w:val="22"/>
        </w:rPr>
        <w:t>Modalités de présentation des factures</w:t>
      </w:r>
    </w:p>
    <w:p w14:paraId="26D793BE" w14:textId="77777777" w:rsidR="00730061" w:rsidRPr="00730061" w:rsidRDefault="00730061" w:rsidP="00730061">
      <w:pPr>
        <w:spacing w:after="120" w:line="240" w:lineRule="auto"/>
        <w:rPr>
          <w:rFonts w:eastAsia="Calibri" w:cs="Times New Roman"/>
          <w:color w:val="000000"/>
          <w:szCs w:val="20"/>
        </w:rPr>
      </w:pPr>
      <w:r w:rsidRPr="00730061">
        <w:rPr>
          <w:rFonts w:eastAsia="Calibri" w:cs="Times New Roman"/>
          <w:color w:val="000000"/>
          <w:szCs w:val="20"/>
        </w:rPr>
        <w:t xml:space="preserve">Le titulaire du marché et ses éventuels sous-traitants admis au paiement direct doivent obligatoirement déposer leurs factures sur le portail Chorus Pro à l'adresse suivante : </w:t>
      </w:r>
      <w:hyperlink r:id="rId11" w:tgtFrame="_blank" w:history="1">
        <w:r w:rsidRPr="00730061">
          <w:rPr>
            <w:rFonts w:eastAsia="Calibri" w:cs="Times New Roman"/>
            <w:szCs w:val="20"/>
          </w:rPr>
          <w:t>https://chorus-pro.gouv.fr</w:t>
        </w:r>
      </w:hyperlink>
    </w:p>
    <w:p w14:paraId="374B96A6" w14:textId="77777777" w:rsidR="00730061" w:rsidRPr="00730061" w:rsidRDefault="00730061" w:rsidP="00730061">
      <w:pPr>
        <w:spacing w:after="120" w:line="240" w:lineRule="auto"/>
        <w:rPr>
          <w:rFonts w:eastAsia="Calibri" w:cs="Times New Roman"/>
          <w:color w:val="000000"/>
          <w:szCs w:val="20"/>
        </w:rPr>
      </w:pPr>
      <w:r w:rsidRPr="00730061">
        <w:rPr>
          <w:rFonts w:eastAsia="Calibri" w:cs="Times New Roman"/>
          <w:color w:val="000000"/>
          <w:szCs w:val="20"/>
        </w:rPr>
        <w:t>L’utilisation du portail Chorus Pro est obligatoire et exclusive de tout autre mode de transmission (article R. 2192-3 du code de la commande publique).</w:t>
      </w:r>
    </w:p>
    <w:p w14:paraId="62D9113A" w14:textId="256AC0FA" w:rsidR="00554FE6" w:rsidRPr="00EF65F3" w:rsidRDefault="00554FE6" w:rsidP="00554FE6">
      <w:pPr>
        <w:pStyle w:val="Titre2"/>
        <w:spacing w:before="0" w:after="120" w:line="259" w:lineRule="auto"/>
        <w:rPr>
          <w:bCs w:val="0"/>
          <w:color w:val="AC0000"/>
          <w:sz w:val="22"/>
          <w:szCs w:val="22"/>
        </w:rPr>
      </w:pPr>
      <w:bookmarkStart w:id="15" w:name="_Hlk185500393"/>
      <w:r w:rsidRPr="00EF65F3">
        <w:rPr>
          <w:bCs w:val="0"/>
          <w:color w:val="AC0000"/>
          <w:sz w:val="22"/>
          <w:szCs w:val="22"/>
        </w:rPr>
        <w:t>1</w:t>
      </w:r>
      <w:r w:rsidR="0056776B">
        <w:rPr>
          <w:bCs w:val="0"/>
          <w:color w:val="AC0000"/>
          <w:sz w:val="22"/>
          <w:szCs w:val="22"/>
        </w:rPr>
        <w:t>8</w:t>
      </w:r>
      <w:r w:rsidRPr="00EF65F3">
        <w:rPr>
          <w:bCs w:val="0"/>
          <w:color w:val="AC0000"/>
          <w:sz w:val="22"/>
          <w:szCs w:val="22"/>
        </w:rPr>
        <w:t>.</w:t>
      </w:r>
      <w:r w:rsidR="00730061">
        <w:rPr>
          <w:bCs w:val="0"/>
          <w:color w:val="AC0000"/>
          <w:sz w:val="22"/>
          <w:szCs w:val="22"/>
        </w:rPr>
        <w:t>4</w:t>
      </w:r>
      <w:r w:rsidRPr="00EF65F3">
        <w:rPr>
          <w:bCs w:val="0"/>
          <w:color w:val="AC0000"/>
          <w:sz w:val="22"/>
          <w:szCs w:val="22"/>
        </w:rPr>
        <w:tab/>
        <w:t>Modalités de règlement</w:t>
      </w:r>
    </w:p>
    <w:bookmarkEnd w:id="15"/>
    <w:p w14:paraId="3C76D223" w14:textId="77777777" w:rsidR="00554FE6" w:rsidRPr="00F25460" w:rsidRDefault="00554FE6" w:rsidP="00554FE6">
      <w:pPr>
        <w:autoSpaceDE w:val="0"/>
        <w:autoSpaceDN w:val="0"/>
        <w:adjustRightInd w:val="0"/>
        <w:spacing w:after="120" w:line="240" w:lineRule="auto"/>
        <w:rPr>
          <w:rFonts w:cstheme="minorHAnsi"/>
        </w:rPr>
      </w:pPr>
      <w:r w:rsidRPr="00F25460">
        <w:rPr>
          <w:rFonts w:cstheme="minorHAnsi"/>
        </w:rPr>
        <w:t xml:space="preserve">Les paiements sont effectués par virement administratif. </w:t>
      </w:r>
    </w:p>
    <w:p w14:paraId="35684A0E" w14:textId="77777777" w:rsidR="00554FE6" w:rsidRPr="00F25460" w:rsidRDefault="00554FE6" w:rsidP="00554FE6">
      <w:pPr>
        <w:autoSpaceDE w:val="0"/>
        <w:autoSpaceDN w:val="0"/>
        <w:adjustRightInd w:val="0"/>
        <w:spacing w:after="120" w:line="240" w:lineRule="auto"/>
        <w:rPr>
          <w:rFonts w:cstheme="minorHAnsi"/>
        </w:rPr>
      </w:pPr>
      <w:r w:rsidRPr="00F25460">
        <w:rPr>
          <w:rFonts w:cstheme="minorHAnsi"/>
        </w:rPr>
        <w:lastRenderedPageBreak/>
        <w:t>L’unité monétaire de paiement est l’euro.</w:t>
      </w:r>
    </w:p>
    <w:p w14:paraId="7CEDBD8B" w14:textId="77777777" w:rsidR="00554FE6" w:rsidRDefault="00554FE6" w:rsidP="00554FE6">
      <w:pPr>
        <w:spacing w:after="120" w:line="240" w:lineRule="auto"/>
        <w:rPr>
          <w:rFonts w:cstheme="minorHAnsi"/>
        </w:rPr>
      </w:pPr>
      <w:r w:rsidRPr="00F25460">
        <w:rPr>
          <w:rFonts w:cstheme="minorHAnsi"/>
        </w:rPr>
        <w:t>Les retenues dont le titulaire serait redevable au titre des pénalités, seront déduites du montant HT de la facture.</w:t>
      </w:r>
    </w:p>
    <w:p w14:paraId="2325E1F1" w14:textId="5DC7D89A" w:rsidR="00554FE6" w:rsidRPr="00EF65F3" w:rsidRDefault="00554FE6" w:rsidP="00554FE6">
      <w:pPr>
        <w:pStyle w:val="ARTICLECCP"/>
        <w:spacing w:before="240"/>
        <w:rPr>
          <w:b/>
          <w:color w:val="AC0000"/>
          <w:sz w:val="24"/>
          <w:szCs w:val="24"/>
        </w:rPr>
      </w:pPr>
      <w:r w:rsidRPr="00EF65F3">
        <w:rPr>
          <w:b/>
          <w:color w:val="AC0000"/>
          <w:sz w:val="24"/>
          <w:szCs w:val="24"/>
        </w:rPr>
        <w:t>Article 1</w:t>
      </w:r>
      <w:r w:rsidR="0056776B">
        <w:rPr>
          <w:b/>
          <w:color w:val="AC0000"/>
          <w:sz w:val="24"/>
          <w:szCs w:val="24"/>
        </w:rPr>
        <w:t>9</w:t>
      </w:r>
      <w:r w:rsidRPr="00EF65F3">
        <w:rPr>
          <w:b/>
          <w:color w:val="AC0000"/>
          <w:sz w:val="24"/>
          <w:szCs w:val="24"/>
        </w:rPr>
        <w:t xml:space="preserve"> – Délai de paiement</w:t>
      </w:r>
    </w:p>
    <w:p w14:paraId="7F598DA6" w14:textId="20818B3D" w:rsidR="00554FE6" w:rsidRPr="00F25460" w:rsidRDefault="00554FE6" w:rsidP="00554FE6">
      <w:pPr>
        <w:spacing w:after="120" w:line="240" w:lineRule="auto"/>
        <w:rPr>
          <w:rFonts w:cstheme="minorHAnsi"/>
        </w:rPr>
      </w:pPr>
      <w:r w:rsidRPr="00F25460">
        <w:rPr>
          <w:rFonts w:cstheme="minorHAnsi"/>
        </w:rPr>
        <w:t xml:space="preserve">Le délai de paiement est de trente (30) jours à compter </w:t>
      </w:r>
      <w:r w:rsidR="003D0E3D">
        <w:rPr>
          <w:rFonts w:cstheme="minorHAnsi"/>
        </w:rPr>
        <w:t xml:space="preserve">de la date du dépôt </w:t>
      </w:r>
      <w:r w:rsidRPr="00F25460">
        <w:rPr>
          <w:rFonts w:cstheme="minorHAnsi"/>
        </w:rPr>
        <w:t>de la</w:t>
      </w:r>
      <w:r>
        <w:rPr>
          <w:rFonts w:cstheme="minorHAnsi"/>
        </w:rPr>
        <w:t xml:space="preserve"> facture</w:t>
      </w:r>
      <w:r w:rsidR="003D0E3D">
        <w:rPr>
          <w:rFonts w:cstheme="minorHAnsi"/>
        </w:rPr>
        <w:t xml:space="preserve"> sur le portail CHORUS PRO et de la date de réalisation des prestations.</w:t>
      </w:r>
    </w:p>
    <w:p w14:paraId="299C14DD" w14:textId="77777777" w:rsidR="00554FE6" w:rsidRDefault="00554FE6" w:rsidP="00554FE6">
      <w:pPr>
        <w:autoSpaceDE w:val="0"/>
        <w:autoSpaceDN w:val="0"/>
        <w:adjustRightInd w:val="0"/>
        <w:spacing w:after="120" w:line="240" w:lineRule="auto"/>
        <w:rPr>
          <w:rFonts w:cstheme="minorHAnsi"/>
        </w:rPr>
      </w:pPr>
      <w:r w:rsidRPr="00F25460">
        <w:rPr>
          <w:rFonts w:cstheme="minorHAnsi"/>
        </w:rPr>
        <w:t xml:space="preserve">Lorsque la </w:t>
      </w:r>
      <w:r>
        <w:rPr>
          <w:rFonts w:cstheme="minorHAnsi"/>
        </w:rPr>
        <w:t>facture</w:t>
      </w:r>
      <w:r w:rsidRPr="00F25460">
        <w:rPr>
          <w:rFonts w:cstheme="minorHAnsi"/>
        </w:rPr>
        <w:t xml:space="preserve"> ne comporte pas l'ensemble des pièces et des mentions prévues par la loi ou par le marché ou que celles-ci sont erronées ou incohérentes, le délai de paiement peut être interrompu dans les conditions visées par les articles R. 2192-27 et suivants du code de la commande publique. </w:t>
      </w:r>
    </w:p>
    <w:p w14:paraId="63D929FD" w14:textId="1898B3AA" w:rsidR="00554FE6" w:rsidRPr="00EF65F3" w:rsidRDefault="00554FE6" w:rsidP="00554FE6">
      <w:pPr>
        <w:pStyle w:val="ARTICLECCP"/>
        <w:spacing w:before="240"/>
        <w:rPr>
          <w:b/>
          <w:color w:val="AC0000"/>
          <w:sz w:val="24"/>
          <w:szCs w:val="24"/>
        </w:rPr>
      </w:pPr>
      <w:bookmarkStart w:id="16" w:name="_Hlk157170480"/>
      <w:r w:rsidRPr="00EF65F3">
        <w:rPr>
          <w:b/>
          <w:color w:val="AC0000"/>
          <w:sz w:val="24"/>
          <w:szCs w:val="24"/>
        </w:rPr>
        <w:t xml:space="preserve">Article </w:t>
      </w:r>
      <w:r w:rsidR="0056776B">
        <w:rPr>
          <w:b/>
          <w:color w:val="AC0000"/>
          <w:sz w:val="24"/>
          <w:szCs w:val="24"/>
        </w:rPr>
        <w:t>20</w:t>
      </w:r>
      <w:r w:rsidRPr="00EF65F3">
        <w:rPr>
          <w:b/>
          <w:color w:val="AC0000"/>
          <w:sz w:val="24"/>
          <w:szCs w:val="24"/>
        </w:rPr>
        <w:t xml:space="preserve"> – Intérêts moratoires</w:t>
      </w:r>
    </w:p>
    <w:bookmarkEnd w:id="16"/>
    <w:p w14:paraId="1D2CC899" w14:textId="77777777" w:rsidR="00554FE6" w:rsidRPr="00F25460" w:rsidRDefault="00554FE6" w:rsidP="00554FE6">
      <w:pPr>
        <w:widowControl w:val="0"/>
        <w:tabs>
          <w:tab w:val="left" w:pos="392"/>
        </w:tabs>
        <w:autoSpaceDE w:val="0"/>
        <w:autoSpaceDN w:val="0"/>
        <w:adjustRightInd w:val="0"/>
        <w:spacing w:after="120" w:line="240" w:lineRule="auto"/>
        <w:ind w:right="113"/>
        <w:rPr>
          <w:rFonts w:cstheme="minorHAnsi"/>
          <w:color w:val="000000"/>
        </w:rPr>
      </w:pPr>
      <w:r w:rsidRPr="00F25460">
        <w:rPr>
          <w:rFonts w:cstheme="minorHAnsi"/>
          <w:color w:val="000000"/>
        </w:rPr>
        <w:t>En cas de dépassement du délai de paiement, des intérêts moratoires sont dus au titulaire par la Cour de cassation.</w:t>
      </w:r>
    </w:p>
    <w:p w14:paraId="5A184875" w14:textId="77777777" w:rsidR="00554FE6" w:rsidRPr="00F25460" w:rsidRDefault="00554FE6" w:rsidP="00554FE6">
      <w:pPr>
        <w:widowControl w:val="0"/>
        <w:tabs>
          <w:tab w:val="left" w:pos="392"/>
        </w:tabs>
        <w:autoSpaceDE w:val="0"/>
        <w:autoSpaceDN w:val="0"/>
        <w:adjustRightInd w:val="0"/>
        <w:spacing w:after="120"/>
        <w:ind w:right="111"/>
        <w:rPr>
          <w:rFonts w:cstheme="minorHAnsi"/>
          <w:iCs/>
        </w:rPr>
      </w:pPr>
      <w:r w:rsidRPr="00F25460">
        <w:rPr>
          <w:rFonts w:cstheme="minorHAnsi"/>
          <w:color w:val="000000"/>
        </w:rPr>
        <w:t>Les intérêts moratoires sont calculés par application de la formule suivante :</w:t>
      </w:r>
    </w:p>
    <w:p w14:paraId="70A09727" w14:textId="77777777" w:rsidR="00554FE6" w:rsidRPr="00832C99" w:rsidRDefault="00554FE6" w:rsidP="00B41DA5">
      <w:pPr>
        <w:widowControl w:val="0"/>
        <w:tabs>
          <w:tab w:val="left" w:pos="392"/>
        </w:tabs>
        <w:autoSpaceDE w:val="0"/>
        <w:autoSpaceDN w:val="0"/>
        <w:adjustRightInd w:val="0"/>
        <w:spacing w:after="0"/>
        <w:ind w:right="113"/>
        <w:rPr>
          <w:rFonts w:cstheme="minorHAnsi"/>
          <w:color w:val="000000"/>
        </w:rPr>
      </w:pPr>
      <m:oMathPara>
        <m:oMath>
          <m:r>
            <m:rPr>
              <m:sty m:val="p"/>
            </m:rPr>
            <w:rPr>
              <w:rFonts w:ascii="Cambria Math" w:hAnsi="Cambria Math" w:cstheme="minorHAnsi"/>
              <w:color w:val="000000"/>
            </w:rPr>
            <m:t xml:space="preserve">IM= </m:t>
          </m:r>
          <m:d>
            <m:dPr>
              <m:begChr m:val="["/>
              <m:endChr m:val="]"/>
              <m:ctrlPr>
                <w:rPr>
                  <w:rFonts w:ascii="Cambria Math" w:hAnsi="Cambria Math" w:cstheme="minorHAnsi"/>
                  <w:iCs/>
                  <w:color w:val="000000"/>
                </w:rPr>
              </m:ctrlPr>
            </m:dPr>
            <m:e>
              <m:d>
                <m:dPr>
                  <m:ctrlPr>
                    <w:rPr>
                      <w:rFonts w:ascii="Cambria Math" w:hAnsi="Cambria Math" w:cstheme="minorHAnsi"/>
                      <w:iCs/>
                      <w:color w:val="000000"/>
                    </w:rPr>
                  </m:ctrlPr>
                </m:dPr>
                <m:e>
                  <m:r>
                    <m:rPr>
                      <m:sty m:val="p"/>
                    </m:rPr>
                    <w:rPr>
                      <w:rFonts w:ascii="Cambria Math" w:hAnsi="Cambria Math" w:cstheme="minorHAnsi"/>
                      <w:color w:val="000000"/>
                    </w:rPr>
                    <m:t>Taux IM</m:t>
                  </m:r>
                </m:e>
              </m:d>
              <m:r>
                <m:rPr>
                  <m:sty m:val="p"/>
                </m:rPr>
                <w:rPr>
                  <w:rFonts w:ascii="Cambria Math" w:hAnsi="Cambria Math" w:cstheme="minorHAnsi"/>
                  <w:color w:val="000000"/>
                </w:rPr>
                <m:t>×M</m:t>
              </m:r>
            </m:e>
          </m:d>
          <m:r>
            <m:rPr>
              <m:sty m:val="p"/>
            </m:rPr>
            <w:rPr>
              <w:rFonts w:ascii="Cambria Math" w:hAnsi="Cambria Math" w:cstheme="minorHAnsi"/>
              <w:color w:val="000000"/>
            </w:rPr>
            <m:t>×</m:t>
          </m:r>
          <m:d>
            <m:dPr>
              <m:begChr m:val="["/>
              <m:endChr m:val="]"/>
              <m:ctrlPr>
                <w:rPr>
                  <w:rFonts w:ascii="Cambria Math" w:hAnsi="Cambria Math" w:cstheme="minorHAnsi"/>
                  <w:iCs/>
                  <w:color w:val="000000"/>
                </w:rPr>
              </m:ctrlPr>
            </m:dPr>
            <m:e>
              <m:r>
                <m:rPr>
                  <m:sty m:val="p"/>
                </m:rPr>
                <w:rPr>
                  <w:rFonts w:ascii="Cambria Math" w:hAnsi="Cambria Math" w:cstheme="minorHAnsi"/>
                  <w:color w:val="000000"/>
                </w:rPr>
                <m:t>J÷365</m:t>
              </m:r>
            </m:e>
          </m:d>
        </m:oMath>
      </m:oMathPara>
    </w:p>
    <w:p w14:paraId="5BD3AD86" w14:textId="77777777" w:rsidR="00554FE6" w:rsidRPr="00F25460" w:rsidRDefault="00554FE6" w:rsidP="00B41DA5">
      <w:pPr>
        <w:widowControl w:val="0"/>
        <w:tabs>
          <w:tab w:val="left" w:pos="392"/>
        </w:tabs>
        <w:autoSpaceDE w:val="0"/>
        <w:autoSpaceDN w:val="0"/>
        <w:adjustRightInd w:val="0"/>
        <w:spacing w:after="0" w:line="240" w:lineRule="auto"/>
        <w:ind w:right="113"/>
        <w:rPr>
          <w:rFonts w:cstheme="minorHAnsi"/>
        </w:rPr>
      </w:pPr>
      <w:r w:rsidRPr="00F25460">
        <w:rPr>
          <w:rFonts w:cstheme="minorHAnsi"/>
          <w:color w:val="000000"/>
        </w:rPr>
        <w:t>Dans laquelle :</w:t>
      </w:r>
    </w:p>
    <w:p w14:paraId="62B4DF58" w14:textId="77777777" w:rsidR="00554FE6" w:rsidRPr="007A1B40" w:rsidRDefault="00554FE6" w:rsidP="00554FE6">
      <w:pPr>
        <w:pStyle w:val="Paragraphedeliste"/>
        <w:widowControl w:val="0"/>
        <w:numPr>
          <w:ilvl w:val="0"/>
          <w:numId w:val="3"/>
        </w:numPr>
        <w:tabs>
          <w:tab w:val="left" w:pos="392"/>
        </w:tabs>
        <w:autoSpaceDE w:val="0"/>
        <w:autoSpaceDN w:val="0"/>
        <w:adjustRightInd w:val="0"/>
        <w:spacing w:after="120" w:line="240" w:lineRule="auto"/>
        <w:ind w:left="714" w:right="113" w:hanging="357"/>
        <w:rPr>
          <w:rFonts w:cstheme="minorHAnsi"/>
        </w:rPr>
      </w:pPr>
      <w:r w:rsidRPr="007A1B40">
        <w:rPr>
          <w:rFonts w:cstheme="minorHAnsi"/>
          <w:color w:val="000000"/>
        </w:rPr>
        <w:t>IM : montant des intérêts moratoires</w:t>
      </w:r>
    </w:p>
    <w:p w14:paraId="4FE921DD" w14:textId="77777777" w:rsidR="00554FE6" w:rsidRPr="00F25460" w:rsidRDefault="00554FE6" w:rsidP="00554FE6">
      <w:pPr>
        <w:pStyle w:val="Paragraphedeliste"/>
        <w:widowControl w:val="0"/>
        <w:numPr>
          <w:ilvl w:val="0"/>
          <w:numId w:val="3"/>
        </w:numPr>
        <w:tabs>
          <w:tab w:val="left" w:pos="392"/>
        </w:tabs>
        <w:autoSpaceDE w:val="0"/>
        <w:autoSpaceDN w:val="0"/>
        <w:adjustRightInd w:val="0"/>
        <w:spacing w:after="120" w:line="240" w:lineRule="auto"/>
        <w:ind w:left="714" w:right="113" w:hanging="357"/>
        <w:rPr>
          <w:rFonts w:cstheme="minorHAnsi"/>
        </w:rPr>
      </w:pPr>
      <w:r w:rsidRPr="00F25460">
        <w:rPr>
          <w:rFonts w:cstheme="minorHAnsi"/>
          <w:color w:val="000000"/>
        </w:rPr>
        <w:t>Taux IM : taux d’intérêt appliqué par la Banque centrale européenne à ses opérations principales de refinancement les plus récentes, en vigueur au premier jour du semestre de l’année civile au cours duquel les intérêts moratoires ont commencé à courir, majoré de huit (8) points de pourcentage</w:t>
      </w:r>
    </w:p>
    <w:p w14:paraId="3DC4EE88" w14:textId="77777777" w:rsidR="00554FE6" w:rsidRPr="00F25460" w:rsidRDefault="00554FE6" w:rsidP="00554FE6">
      <w:pPr>
        <w:pStyle w:val="Paragraphedeliste"/>
        <w:widowControl w:val="0"/>
        <w:numPr>
          <w:ilvl w:val="0"/>
          <w:numId w:val="3"/>
        </w:numPr>
        <w:tabs>
          <w:tab w:val="left" w:pos="392"/>
        </w:tabs>
        <w:autoSpaceDE w:val="0"/>
        <w:autoSpaceDN w:val="0"/>
        <w:adjustRightInd w:val="0"/>
        <w:spacing w:after="120" w:line="240" w:lineRule="auto"/>
        <w:ind w:right="111"/>
        <w:rPr>
          <w:rFonts w:cstheme="minorHAnsi"/>
        </w:rPr>
      </w:pPr>
      <w:r w:rsidRPr="00F25460">
        <w:rPr>
          <w:rFonts w:cstheme="minorHAnsi"/>
          <w:color w:val="000000"/>
        </w:rPr>
        <w:t xml:space="preserve">M : montant TTC de la </w:t>
      </w:r>
      <w:r>
        <w:rPr>
          <w:rFonts w:cstheme="minorHAnsi"/>
          <w:color w:val="000000"/>
        </w:rPr>
        <w:t>facture</w:t>
      </w:r>
    </w:p>
    <w:p w14:paraId="46FFA9AD" w14:textId="77777777" w:rsidR="00554FE6" w:rsidRPr="00F25460" w:rsidRDefault="00554FE6" w:rsidP="00554FE6">
      <w:pPr>
        <w:pStyle w:val="Paragraphedeliste"/>
        <w:widowControl w:val="0"/>
        <w:numPr>
          <w:ilvl w:val="0"/>
          <w:numId w:val="3"/>
        </w:numPr>
        <w:tabs>
          <w:tab w:val="left" w:pos="392"/>
        </w:tabs>
        <w:autoSpaceDE w:val="0"/>
        <w:autoSpaceDN w:val="0"/>
        <w:adjustRightInd w:val="0"/>
        <w:spacing w:after="120" w:line="240" w:lineRule="auto"/>
        <w:ind w:right="111"/>
        <w:rPr>
          <w:rFonts w:cstheme="minorHAnsi"/>
        </w:rPr>
      </w:pPr>
      <w:r w:rsidRPr="00F25460">
        <w:rPr>
          <w:rFonts w:cstheme="minorHAnsi"/>
          <w:color w:val="000000"/>
        </w:rPr>
        <w:t xml:space="preserve">J : nombre de jours entre le lendemain de la date limite de paiement et la date de mise en paiement </w:t>
      </w:r>
    </w:p>
    <w:p w14:paraId="591D3C9F" w14:textId="77777777" w:rsidR="00554FE6" w:rsidRPr="00F25460" w:rsidRDefault="00554FE6" w:rsidP="00554FE6">
      <w:pPr>
        <w:autoSpaceDE w:val="0"/>
        <w:autoSpaceDN w:val="0"/>
        <w:adjustRightInd w:val="0"/>
        <w:spacing w:after="120" w:line="240" w:lineRule="auto"/>
        <w:rPr>
          <w:rFonts w:cstheme="minorHAnsi"/>
        </w:rPr>
      </w:pPr>
      <w:r w:rsidRPr="00F25460">
        <w:rPr>
          <w:rFonts w:cstheme="minorHAnsi"/>
        </w:rPr>
        <w:t>En complément, en cas de retard de paiement, la Cour de cassation sera de plein droit débiteur auprès du titulaire du marché de l’indemnité forfaitaire pour frais de recouvrement fixée à 40 euros, conformément aux dispositions du code de la commande publique.</w:t>
      </w:r>
    </w:p>
    <w:p w14:paraId="51AB7362" w14:textId="410A680C" w:rsidR="00554FE6" w:rsidRPr="00F25460" w:rsidRDefault="00554FE6" w:rsidP="00554FE6">
      <w:pPr>
        <w:autoSpaceDE w:val="0"/>
        <w:autoSpaceDN w:val="0"/>
        <w:adjustRightInd w:val="0"/>
        <w:spacing w:after="120" w:line="240" w:lineRule="auto"/>
        <w:rPr>
          <w:rFonts w:cstheme="minorHAnsi"/>
        </w:rPr>
      </w:pPr>
      <w:r w:rsidRPr="00F25460">
        <w:rPr>
          <w:rFonts w:cstheme="minorHAnsi"/>
        </w:rPr>
        <w:t>En cas de désaccord sur le montant d'un acompte ou du solde, le paiement est effectué dans les délais fixés aux articles R. 2192-10 et R. 2192-11 du code de la commande publique sur la base provisoire des sommes admises par la Cour de cassation</w:t>
      </w:r>
      <w:r w:rsidR="002316C2">
        <w:rPr>
          <w:rFonts w:cstheme="minorHAnsi"/>
        </w:rPr>
        <w:t>.</w:t>
      </w:r>
      <w:r w:rsidRPr="00F25460">
        <w:rPr>
          <w:rFonts w:cstheme="minorHAnsi"/>
        </w:rPr>
        <w:t xml:space="preserve"> Lorsque les sommes ainsi payées sont inférieures à celles qui sont finalement dues au titulaire, celui-ci a droit à des intérêts moratoires calculés sur la différence.</w:t>
      </w:r>
    </w:p>
    <w:p w14:paraId="3976455A" w14:textId="77777777" w:rsidR="00554FE6" w:rsidRPr="00F25460" w:rsidRDefault="00554FE6" w:rsidP="00554FE6">
      <w:pPr>
        <w:autoSpaceDE w:val="0"/>
        <w:autoSpaceDN w:val="0"/>
        <w:adjustRightInd w:val="0"/>
        <w:spacing w:after="120" w:line="240" w:lineRule="auto"/>
        <w:rPr>
          <w:rFonts w:cstheme="minorHAnsi"/>
        </w:rPr>
      </w:pPr>
      <w:r w:rsidRPr="00F25460">
        <w:rPr>
          <w:rFonts w:cstheme="minorHAnsi"/>
        </w:rPr>
        <w:t>Les intérêts moratoires appliqués aux acomptes ou au solde sont calculés sur le montant total de l’acompte ou du solde toutes taxes comprises, diminué de la retenue de garantie, et après application des clauses d’actualisation, de révision et de pénalisation.</w:t>
      </w:r>
    </w:p>
    <w:p w14:paraId="094F63DE" w14:textId="77777777" w:rsidR="00554FE6" w:rsidRPr="00F25460" w:rsidRDefault="00554FE6" w:rsidP="00554FE6">
      <w:pPr>
        <w:autoSpaceDE w:val="0"/>
        <w:autoSpaceDN w:val="0"/>
        <w:adjustRightInd w:val="0"/>
        <w:spacing w:after="120" w:line="240" w:lineRule="auto"/>
        <w:rPr>
          <w:rFonts w:cstheme="minorHAnsi"/>
        </w:rPr>
      </w:pPr>
      <w:r w:rsidRPr="00F25460">
        <w:rPr>
          <w:rFonts w:cstheme="minorHAnsi"/>
        </w:rPr>
        <w:t xml:space="preserve">En cas de désaccord sur le montant d’un acompte ou du solde, le paiement est effectué dans le délai de trente jours sur la base provisoire des sommes admises par la Cour de cassation. </w:t>
      </w:r>
    </w:p>
    <w:p w14:paraId="45B6EAC7" w14:textId="77777777" w:rsidR="00554FE6" w:rsidRDefault="00554FE6" w:rsidP="00554FE6">
      <w:pPr>
        <w:autoSpaceDE w:val="0"/>
        <w:autoSpaceDN w:val="0"/>
        <w:adjustRightInd w:val="0"/>
        <w:spacing w:after="120" w:line="240" w:lineRule="auto"/>
        <w:rPr>
          <w:rFonts w:cstheme="minorHAnsi"/>
        </w:rPr>
      </w:pPr>
      <w:r w:rsidRPr="00F25460">
        <w:rPr>
          <w:rFonts w:cstheme="minorHAnsi"/>
        </w:rPr>
        <w:t>Lorsque les sommes ainsi payées sont inférieures à celles qui sont finalement dues au créancier, celui-ci a droit à des intérêts moratoires calculés sur la différence.</w:t>
      </w:r>
    </w:p>
    <w:bookmarkEnd w:id="13"/>
    <w:p w14:paraId="1A9538C4" w14:textId="77777777" w:rsidR="009702B0" w:rsidRDefault="009702B0" w:rsidP="00360984">
      <w:pPr>
        <w:pStyle w:val="TITRECCP"/>
        <w:spacing w:before="240" w:after="0"/>
        <w:jc w:val="center"/>
        <w:rPr>
          <w:color w:val="AC0000"/>
          <w:sz w:val="28"/>
          <w:szCs w:val="28"/>
        </w:rPr>
      </w:pPr>
    </w:p>
    <w:p w14:paraId="0D063F92" w14:textId="77777777" w:rsidR="009702B0" w:rsidRDefault="009702B0" w:rsidP="00360984">
      <w:pPr>
        <w:pStyle w:val="TITRECCP"/>
        <w:spacing w:before="240" w:after="0"/>
        <w:jc w:val="center"/>
        <w:rPr>
          <w:color w:val="AC0000"/>
          <w:sz w:val="28"/>
          <w:szCs w:val="28"/>
        </w:rPr>
      </w:pPr>
    </w:p>
    <w:p w14:paraId="71FB7EA3" w14:textId="77777777" w:rsidR="009702B0" w:rsidRDefault="009702B0" w:rsidP="00360984">
      <w:pPr>
        <w:pStyle w:val="TITRECCP"/>
        <w:spacing w:before="240" w:after="0"/>
        <w:jc w:val="center"/>
        <w:rPr>
          <w:color w:val="AC0000"/>
          <w:sz w:val="28"/>
          <w:szCs w:val="28"/>
        </w:rPr>
      </w:pPr>
    </w:p>
    <w:p w14:paraId="21F96F40" w14:textId="43C18441" w:rsidR="00017B95" w:rsidRPr="00EF65F3" w:rsidRDefault="00944E69" w:rsidP="00360984">
      <w:pPr>
        <w:pStyle w:val="TITRECCP"/>
        <w:spacing w:before="240" w:after="0"/>
        <w:jc w:val="center"/>
        <w:rPr>
          <w:color w:val="AC0000"/>
          <w:sz w:val="28"/>
          <w:szCs w:val="28"/>
        </w:rPr>
      </w:pPr>
      <w:r w:rsidRPr="00EF65F3">
        <w:rPr>
          <w:color w:val="AC0000"/>
          <w:sz w:val="28"/>
          <w:szCs w:val="28"/>
        </w:rPr>
        <w:lastRenderedPageBreak/>
        <w:t>Partie</w:t>
      </w:r>
      <w:r w:rsidR="00017B95" w:rsidRPr="00EF65F3">
        <w:rPr>
          <w:color w:val="AC0000"/>
          <w:sz w:val="28"/>
          <w:szCs w:val="28"/>
        </w:rPr>
        <w:t xml:space="preserve"> </w:t>
      </w:r>
      <w:r w:rsidR="002B68EA">
        <w:rPr>
          <w:color w:val="AC0000"/>
          <w:sz w:val="28"/>
          <w:szCs w:val="28"/>
        </w:rPr>
        <w:t>3</w:t>
      </w:r>
    </w:p>
    <w:p w14:paraId="5B94F113" w14:textId="711B9717" w:rsidR="009C5643" w:rsidRPr="00EF65F3" w:rsidRDefault="00944E69" w:rsidP="00944E69">
      <w:pPr>
        <w:pStyle w:val="TITRECCP"/>
        <w:jc w:val="center"/>
        <w:rPr>
          <w:color w:val="AC0000"/>
          <w:sz w:val="28"/>
          <w:szCs w:val="28"/>
        </w:rPr>
      </w:pPr>
      <w:r w:rsidRPr="00EF65F3">
        <w:rPr>
          <w:rFonts w:eastAsia="Times New Roman" w:cstheme="minorHAnsi"/>
          <w:b w:val="0"/>
          <w:noProof/>
          <w:color w:val="AC0000"/>
          <w:sz w:val="28"/>
          <w:szCs w:val="28"/>
          <w:lang w:eastAsia="fr-FR"/>
        </w:rPr>
        <mc:AlternateContent>
          <mc:Choice Requires="wps">
            <w:drawing>
              <wp:anchor distT="0" distB="0" distL="114300" distR="114300" simplePos="0" relativeHeight="251671552" behindDoc="0" locked="0" layoutInCell="1" allowOverlap="1" wp14:anchorId="57D9DC26" wp14:editId="5BFC1C3C">
                <wp:simplePos x="0" y="0"/>
                <wp:positionH relativeFrom="margin">
                  <wp:align>left</wp:align>
                </wp:positionH>
                <wp:positionV relativeFrom="paragraph">
                  <wp:posOffset>326922</wp:posOffset>
                </wp:positionV>
                <wp:extent cx="6279515" cy="0"/>
                <wp:effectExtent l="0" t="19050" r="26035" b="19050"/>
                <wp:wrapNone/>
                <wp:docPr id="8" name="Line 4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79515" cy="0"/>
                        </a:xfrm>
                        <a:prstGeom prst="line">
                          <a:avLst/>
                        </a:prstGeom>
                        <a:noFill/>
                        <a:ln w="28575">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1223F9" id="Line 461" o:spid="_x0000_s1026" style="position:absolute;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25.75pt" to="494.45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" strokeweight="2.25pt">
                <v:stroke joinstyle="miter"/>
                <w10:wrap anchorx="margin"/>
              </v:line>
            </w:pict>
          </mc:Fallback>
        </mc:AlternateContent>
      </w:r>
      <w:r w:rsidR="00017B95" w:rsidRPr="00EF65F3">
        <w:rPr>
          <w:color w:val="AC0000"/>
          <w:sz w:val="28"/>
          <w:szCs w:val="28"/>
        </w:rPr>
        <w:t>Modalités particuliè</w:t>
      </w:r>
      <w:r w:rsidRPr="00EF65F3">
        <w:rPr>
          <w:color w:val="AC0000"/>
          <w:sz w:val="28"/>
          <w:szCs w:val="28"/>
        </w:rPr>
        <w:t>res d’exécution des prestations</w:t>
      </w:r>
    </w:p>
    <w:p w14:paraId="307AE933" w14:textId="27CD805E" w:rsidR="00017B95" w:rsidRPr="00EF65F3" w:rsidRDefault="00017B95" w:rsidP="006E26E3">
      <w:pPr>
        <w:pStyle w:val="ARTICLECCP"/>
        <w:spacing w:before="360"/>
        <w:rPr>
          <w:b/>
          <w:color w:val="AC0000"/>
          <w:sz w:val="24"/>
          <w:szCs w:val="24"/>
        </w:rPr>
      </w:pPr>
      <w:r w:rsidRPr="00EF65F3">
        <w:rPr>
          <w:b/>
          <w:color w:val="AC0000"/>
          <w:sz w:val="24"/>
          <w:szCs w:val="24"/>
        </w:rPr>
        <w:t xml:space="preserve">Article </w:t>
      </w:r>
      <w:r w:rsidR="0056776B">
        <w:rPr>
          <w:b/>
          <w:color w:val="AC0000"/>
          <w:sz w:val="24"/>
          <w:szCs w:val="24"/>
        </w:rPr>
        <w:t>21</w:t>
      </w:r>
      <w:r w:rsidRPr="00EF65F3">
        <w:rPr>
          <w:b/>
          <w:color w:val="AC0000"/>
          <w:sz w:val="24"/>
          <w:szCs w:val="24"/>
        </w:rPr>
        <w:t xml:space="preserve"> –</w:t>
      </w:r>
      <w:r w:rsidR="004F5370" w:rsidRPr="00EF65F3">
        <w:rPr>
          <w:b/>
          <w:color w:val="AC0000"/>
          <w:sz w:val="24"/>
          <w:szCs w:val="24"/>
        </w:rPr>
        <w:t xml:space="preserve"> Langue</w:t>
      </w:r>
    </w:p>
    <w:p w14:paraId="4AB546BC" w14:textId="2DDBD37E" w:rsidR="00411A32" w:rsidRPr="00F25460" w:rsidRDefault="00411A32" w:rsidP="006E26E3">
      <w:pPr>
        <w:spacing w:after="120" w:line="240" w:lineRule="auto"/>
        <w:rPr>
          <w:rFonts w:eastAsia="Calibri" w:cstheme="minorHAnsi"/>
          <w:szCs w:val="24"/>
        </w:rPr>
      </w:pPr>
      <w:r w:rsidRPr="00F25460">
        <w:rPr>
          <w:rFonts w:eastAsia="Calibri" w:cstheme="minorHAnsi"/>
          <w:szCs w:val="24"/>
        </w:rPr>
        <w:t>Dans le cadre de l’exécution du marché, tous les documents, documentations et livrables y compris les factures, tous les courriers, toutes les réunions</w:t>
      </w:r>
      <w:r w:rsidR="00C05654">
        <w:rPr>
          <w:rFonts w:eastAsia="Calibri" w:cstheme="minorHAnsi"/>
          <w:szCs w:val="24"/>
        </w:rPr>
        <w:t>,</w:t>
      </w:r>
      <w:r w:rsidRPr="00F25460">
        <w:rPr>
          <w:rFonts w:eastAsia="Calibri" w:cstheme="minorHAnsi"/>
          <w:szCs w:val="24"/>
        </w:rPr>
        <w:t xml:space="preserve"> sont rédigés et se tiennent en français.</w:t>
      </w:r>
    </w:p>
    <w:p w14:paraId="469477C0" w14:textId="12485631" w:rsidR="00411A32" w:rsidRDefault="00411A32" w:rsidP="00E74F8B">
      <w:pPr>
        <w:spacing w:after="120" w:line="240" w:lineRule="auto"/>
        <w:rPr>
          <w:rFonts w:eastAsia="Calibri" w:cstheme="minorHAnsi"/>
          <w:szCs w:val="24"/>
        </w:rPr>
      </w:pPr>
      <w:bookmarkStart w:id="17" w:name="_Hlk157170546"/>
      <w:r w:rsidRPr="00F25460">
        <w:rPr>
          <w:rFonts w:eastAsia="Calibri" w:cstheme="minorHAnsi"/>
          <w:szCs w:val="24"/>
        </w:rPr>
        <w:t xml:space="preserve">Si des </w:t>
      </w:r>
      <w:bookmarkEnd w:id="17"/>
      <w:r w:rsidRPr="00F25460">
        <w:rPr>
          <w:rFonts w:eastAsia="Calibri" w:cstheme="minorHAnsi"/>
          <w:szCs w:val="24"/>
        </w:rPr>
        <w:t>documents sont rédigés en langue étrangère, la Cour de cassation peut exiger que les documents soient accompagnés d’une traduction en français certifiée conforme à l’original par un traducteur assermenté. Les frais de traduction sont à la charge du titulaire.</w:t>
      </w:r>
    </w:p>
    <w:p w14:paraId="5B85AA9B" w14:textId="6A40DABD" w:rsidR="00847C0E" w:rsidRPr="00EF65F3" w:rsidRDefault="003C7573" w:rsidP="003C7573">
      <w:pPr>
        <w:pStyle w:val="ARTICLECCP"/>
        <w:spacing w:before="240"/>
        <w:rPr>
          <w:b/>
          <w:color w:val="AC0000"/>
          <w:sz w:val="24"/>
          <w:szCs w:val="24"/>
        </w:rPr>
      </w:pPr>
      <w:bookmarkStart w:id="18" w:name="_Hlk157170827"/>
      <w:r w:rsidRPr="00EF65F3">
        <w:rPr>
          <w:b/>
          <w:color w:val="AC0000"/>
          <w:sz w:val="24"/>
          <w:szCs w:val="24"/>
        </w:rPr>
        <w:t xml:space="preserve">Article </w:t>
      </w:r>
      <w:r w:rsidR="00004DB2">
        <w:rPr>
          <w:b/>
          <w:color w:val="AC0000"/>
          <w:sz w:val="24"/>
          <w:szCs w:val="24"/>
        </w:rPr>
        <w:t>2</w:t>
      </w:r>
      <w:r w:rsidR="0056776B">
        <w:rPr>
          <w:b/>
          <w:color w:val="AC0000"/>
          <w:sz w:val="24"/>
          <w:szCs w:val="24"/>
        </w:rPr>
        <w:t>2</w:t>
      </w:r>
      <w:r w:rsidR="00847C0E" w:rsidRPr="00EF65F3">
        <w:rPr>
          <w:b/>
          <w:color w:val="AC0000"/>
          <w:sz w:val="24"/>
          <w:szCs w:val="24"/>
        </w:rPr>
        <w:t xml:space="preserve"> – Ordre de service</w:t>
      </w:r>
    </w:p>
    <w:bookmarkEnd w:id="18"/>
    <w:p w14:paraId="23775067" w14:textId="204188E1" w:rsidR="00847C0E" w:rsidRPr="00F25460" w:rsidRDefault="00847C0E" w:rsidP="0013130E">
      <w:pPr>
        <w:tabs>
          <w:tab w:val="num" w:pos="1985"/>
        </w:tabs>
        <w:spacing w:after="120" w:line="240" w:lineRule="auto"/>
        <w:rPr>
          <w:rFonts w:cstheme="minorHAnsi"/>
        </w:rPr>
      </w:pPr>
      <w:r w:rsidRPr="00F25460">
        <w:rPr>
          <w:rFonts w:cstheme="minorHAnsi"/>
        </w:rPr>
        <w:t>Durant toute la durée du marché, la Cour de cassation peut notifier des ordres de service au titulaire dans les condi</w:t>
      </w:r>
      <w:r w:rsidR="003C7573">
        <w:rPr>
          <w:rFonts w:cstheme="minorHAnsi"/>
        </w:rPr>
        <w:t>tions définies par le CCAG-</w:t>
      </w:r>
      <w:r w:rsidR="004A4791">
        <w:rPr>
          <w:rFonts w:cstheme="minorHAnsi"/>
        </w:rPr>
        <w:t>FCS</w:t>
      </w:r>
      <w:r w:rsidR="003C7573">
        <w:rPr>
          <w:rFonts w:cstheme="minorHAnsi"/>
        </w:rPr>
        <w:t>.</w:t>
      </w:r>
    </w:p>
    <w:p w14:paraId="453ED2AB" w14:textId="077E8140" w:rsidR="00847C0E" w:rsidRDefault="00847C0E" w:rsidP="0013130E">
      <w:pPr>
        <w:tabs>
          <w:tab w:val="num" w:pos="1985"/>
        </w:tabs>
        <w:spacing w:after="120" w:line="240" w:lineRule="auto"/>
        <w:rPr>
          <w:rFonts w:cstheme="minorHAnsi"/>
        </w:rPr>
      </w:pPr>
      <w:r w:rsidRPr="00F25460">
        <w:rPr>
          <w:rFonts w:cstheme="minorHAnsi"/>
        </w:rPr>
        <w:t>Par dérogation à l’article 3.8.2 du CCAG-</w:t>
      </w:r>
      <w:r w:rsidR="00D91A84">
        <w:rPr>
          <w:rFonts w:cstheme="minorHAnsi"/>
        </w:rPr>
        <w:t>FCS</w:t>
      </w:r>
      <w:r w:rsidRPr="00F25460">
        <w:rPr>
          <w:rFonts w:cstheme="minorHAnsi"/>
        </w:rPr>
        <w:t>, le titulaire doit notifier à la Cour de cassation ses éventuelles observations dans un délai de cinq (5) jours à compter de la date de notification de l’ordre de ser</w:t>
      </w:r>
      <w:r w:rsidR="003C7573">
        <w:rPr>
          <w:rFonts w:cstheme="minorHAnsi"/>
        </w:rPr>
        <w:t>vice, sous peine de forclusion.</w:t>
      </w:r>
    </w:p>
    <w:p w14:paraId="0091ADD5" w14:textId="77777777" w:rsidR="004A4791" w:rsidRPr="002C1915" w:rsidRDefault="004A4791" w:rsidP="004A4791">
      <w:pPr>
        <w:tabs>
          <w:tab w:val="num" w:pos="1985"/>
        </w:tabs>
        <w:spacing w:after="120" w:line="240" w:lineRule="auto"/>
        <w:rPr>
          <w:szCs w:val="20"/>
        </w:rPr>
      </w:pPr>
      <w:r w:rsidRPr="002C1915">
        <w:rPr>
          <w:szCs w:val="20"/>
        </w:rPr>
        <w:t>Par dérogation à l’article 23.4 du CCAG-FCS, le titulaire est toujours tenu de se conformer aux ordres de service émis par la Cour de cassation.</w:t>
      </w:r>
    </w:p>
    <w:p w14:paraId="65566BD5" w14:textId="2949FF5B" w:rsidR="00D95BF6" w:rsidRDefault="00D95BF6" w:rsidP="00D95BF6">
      <w:pPr>
        <w:pStyle w:val="ARTICLECCP"/>
        <w:spacing w:before="240"/>
        <w:rPr>
          <w:b/>
          <w:color w:val="AC0000"/>
          <w:sz w:val="24"/>
          <w:szCs w:val="24"/>
        </w:rPr>
      </w:pPr>
      <w:bookmarkStart w:id="19" w:name="_Hlk184048002"/>
      <w:r w:rsidRPr="00EF65F3">
        <w:rPr>
          <w:b/>
          <w:color w:val="AC0000"/>
          <w:sz w:val="24"/>
          <w:szCs w:val="24"/>
        </w:rPr>
        <w:t xml:space="preserve">Article </w:t>
      </w:r>
      <w:r>
        <w:rPr>
          <w:b/>
          <w:color w:val="AC0000"/>
          <w:sz w:val="24"/>
          <w:szCs w:val="24"/>
        </w:rPr>
        <w:t>2</w:t>
      </w:r>
      <w:r w:rsidR="0056776B">
        <w:rPr>
          <w:b/>
          <w:color w:val="AC0000"/>
          <w:sz w:val="24"/>
          <w:szCs w:val="24"/>
        </w:rPr>
        <w:t>3</w:t>
      </w:r>
      <w:r w:rsidRPr="00EF65F3">
        <w:rPr>
          <w:b/>
          <w:color w:val="AC0000"/>
          <w:sz w:val="24"/>
          <w:szCs w:val="24"/>
        </w:rPr>
        <w:t xml:space="preserve"> – </w:t>
      </w:r>
      <w:r w:rsidR="001F0AD0">
        <w:rPr>
          <w:b/>
          <w:color w:val="AC0000"/>
          <w:sz w:val="24"/>
          <w:szCs w:val="24"/>
        </w:rPr>
        <w:t>P</w:t>
      </w:r>
      <w:r w:rsidR="00164E08">
        <w:rPr>
          <w:b/>
          <w:color w:val="AC0000"/>
          <w:sz w:val="24"/>
          <w:szCs w:val="24"/>
        </w:rPr>
        <w:t>rise en charge des sites</w:t>
      </w:r>
    </w:p>
    <w:bookmarkEnd w:id="19"/>
    <w:p w14:paraId="02818CFE" w14:textId="77777777" w:rsidR="00164E08" w:rsidRPr="00164E08" w:rsidRDefault="00164E08" w:rsidP="00164E08">
      <w:pPr>
        <w:keepNext/>
        <w:keepLines/>
        <w:spacing w:before="160" w:after="120" w:line="240" w:lineRule="auto"/>
        <w:outlineLvl w:val="1"/>
        <w:rPr>
          <w:rFonts w:eastAsia="Times New Roman" w:cs="Times New Roman"/>
          <w:szCs w:val="20"/>
        </w:rPr>
      </w:pPr>
      <w:r w:rsidRPr="00164E08">
        <w:rPr>
          <w:rFonts w:eastAsia="Times New Roman" w:cs="Times New Roman"/>
          <w:szCs w:val="20"/>
        </w:rPr>
        <w:t>Le titulaire est réputé connaître la constitution des locaux, la consistance et l’état d’entretien des matériels, équipements et ouvrages dont il assure l’exploitation et l’entretien ou pour lesquels il assure un service, ainsi que les règles de sécurité et règlements applicables en pareille matière.</w:t>
      </w:r>
    </w:p>
    <w:p w14:paraId="3F0A9689" w14:textId="77777777" w:rsidR="00164E08" w:rsidRPr="00164E08" w:rsidRDefault="00164E08" w:rsidP="00164E08">
      <w:pPr>
        <w:keepNext/>
        <w:keepLines/>
        <w:spacing w:before="160" w:after="120" w:line="240" w:lineRule="auto"/>
        <w:outlineLvl w:val="1"/>
        <w:rPr>
          <w:rFonts w:eastAsia="Times New Roman" w:cs="Times New Roman"/>
          <w:szCs w:val="20"/>
        </w:rPr>
      </w:pPr>
      <w:r w:rsidRPr="00164E08">
        <w:rPr>
          <w:rFonts w:eastAsia="Times New Roman" w:cs="Times New Roman"/>
          <w:szCs w:val="20"/>
        </w:rPr>
        <w:t>Un procès-verbal, établi contradictoirement, formalise cette prise de connaissance et dresse l’état des lieux et des équipements.</w:t>
      </w:r>
    </w:p>
    <w:p w14:paraId="143DCA56" w14:textId="77777777" w:rsidR="00164E08" w:rsidRPr="00164E08" w:rsidRDefault="00164E08" w:rsidP="00164E08">
      <w:pPr>
        <w:spacing w:after="160" w:line="259" w:lineRule="auto"/>
        <w:jc w:val="left"/>
        <w:rPr>
          <w:rFonts w:eastAsia="Calibri" w:cs="Times New Roman"/>
          <w:szCs w:val="20"/>
        </w:rPr>
      </w:pPr>
      <w:r w:rsidRPr="00164E08">
        <w:rPr>
          <w:rFonts w:eastAsia="Calibri" w:cs="Times New Roman"/>
          <w:szCs w:val="20"/>
        </w:rPr>
        <w:t>Un procès-verbal est également établi de manière contradictoire à la fin du marché quant à l’état des lieux et des équipements.</w:t>
      </w:r>
    </w:p>
    <w:p w14:paraId="2187F114" w14:textId="77777777" w:rsidR="00164E08" w:rsidRPr="00164E08" w:rsidRDefault="00164E08" w:rsidP="00223351">
      <w:pPr>
        <w:spacing w:after="120" w:line="259" w:lineRule="auto"/>
        <w:rPr>
          <w:rFonts w:eastAsia="Calibri" w:cs="Times New Roman"/>
          <w:szCs w:val="20"/>
        </w:rPr>
      </w:pPr>
      <w:r w:rsidRPr="00164E08">
        <w:rPr>
          <w:rFonts w:eastAsia="Calibri" w:cs="Times New Roman"/>
          <w:szCs w:val="20"/>
        </w:rPr>
        <w:t>Le titulaire s’engage à laisser en fin d’exécution du marché public les matériels et équipements en parfait état d’entretien et de fonctionnement.</w:t>
      </w:r>
    </w:p>
    <w:p w14:paraId="524E2F8E" w14:textId="77777777" w:rsidR="00164E08" w:rsidRPr="00164E08" w:rsidRDefault="00164E08" w:rsidP="00223351">
      <w:pPr>
        <w:spacing w:after="120" w:line="259" w:lineRule="auto"/>
        <w:rPr>
          <w:rFonts w:eastAsia="Calibri" w:cs="Times New Roman"/>
          <w:szCs w:val="20"/>
        </w:rPr>
      </w:pPr>
      <w:r w:rsidRPr="00164E08">
        <w:rPr>
          <w:rFonts w:eastAsia="Calibri" w:cs="Times New Roman"/>
          <w:szCs w:val="20"/>
        </w:rPr>
        <w:t>A la prise en charge du site, le titulaire ne peut se prévaloir de carences antérieures dans la maintenance pour se soustraire à son obligation de résultat et au maintien en parfait état des équipements et ouvrages.</w:t>
      </w:r>
    </w:p>
    <w:p w14:paraId="1C832B83" w14:textId="77777777" w:rsidR="00164E08" w:rsidRPr="00164E08" w:rsidRDefault="00164E08" w:rsidP="00223351">
      <w:pPr>
        <w:spacing w:after="120" w:line="259" w:lineRule="auto"/>
        <w:rPr>
          <w:rFonts w:eastAsia="Calibri" w:cs="Times New Roman"/>
          <w:szCs w:val="20"/>
        </w:rPr>
      </w:pPr>
      <w:r w:rsidRPr="00164E08">
        <w:rPr>
          <w:rFonts w:eastAsia="Calibri" w:cs="Times New Roman"/>
          <w:szCs w:val="20"/>
        </w:rPr>
        <w:t>La mise en conformité de matériels ou équipements avec la réglementation en vigueur est à la charge de la Cour de cassation, sous condition de notification écrite à la Cour de cassation des travaux à effectuer et de leur chiffrage.</w:t>
      </w:r>
    </w:p>
    <w:p w14:paraId="221FC686" w14:textId="5E04DD05" w:rsidR="007466AB" w:rsidRDefault="007466AB" w:rsidP="007466AB">
      <w:pPr>
        <w:pStyle w:val="ARTICLECCP"/>
        <w:spacing w:before="240"/>
        <w:rPr>
          <w:b/>
          <w:color w:val="AC0000"/>
          <w:sz w:val="24"/>
          <w:szCs w:val="24"/>
        </w:rPr>
      </w:pPr>
      <w:r w:rsidRPr="00EF65F3">
        <w:rPr>
          <w:b/>
          <w:color w:val="AC0000"/>
          <w:sz w:val="24"/>
          <w:szCs w:val="24"/>
        </w:rPr>
        <w:t xml:space="preserve">Article </w:t>
      </w:r>
      <w:r>
        <w:rPr>
          <w:b/>
          <w:color w:val="AC0000"/>
          <w:sz w:val="24"/>
          <w:szCs w:val="24"/>
        </w:rPr>
        <w:t>2</w:t>
      </w:r>
      <w:r w:rsidR="0056776B">
        <w:rPr>
          <w:b/>
          <w:color w:val="AC0000"/>
          <w:sz w:val="24"/>
          <w:szCs w:val="24"/>
        </w:rPr>
        <w:t>4</w:t>
      </w:r>
      <w:r w:rsidRPr="00EF65F3">
        <w:rPr>
          <w:b/>
          <w:color w:val="AC0000"/>
          <w:sz w:val="24"/>
          <w:szCs w:val="24"/>
        </w:rPr>
        <w:t xml:space="preserve"> – </w:t>
      </w:r>
      <w:r>
        <w:rPr>
          <w:b/>
          <w:color w:val="AC0000"/>
          <w:sz w:val="24"/>
          <w:szCs w:val="24"/>
        </w:rPr>
        <w:t>Modalités d’intervention</w:t>
      </w:r>
    </w:p>
    <w:p w14:paraId="769E7325" w14:textId="77777777" w:rsidR="007466AB" w:rsidRPr="007466AB" w:rsidRDefault="007466AB" w:rsidP="00223351">
      <w:pPr>
        <w:spacing w:after="120" w:line="240" w:lineRule="auto"/>
        <w:rPr>
          <w:rFonts w:eastAsia="Calibri" w:cs="Times New Roman"/>
          <w:szCs w:val="20"/>
        </w:rPr>
      </w:pPr>
      <w:r w:rsidRPr="007466AB">
        <w:rPr>
          <w:rFonts w:eastAsia="Calibri" w:cs="Times New Roman"/>
          <w:szCs w:val="20"/>
        </w:rPr>
        <w:t>La période ouvrée est celle pendant laquelle les occupants doivent pouvoir disposer des locaux conformément à leur destination dans les conditions de sécurité et de confort correspondant aux obligations du marché public.</w:t>
      </w:r>
    </w:p>
    <w:p w14:paraId="37B448E7" w14:textId="77777777" w:rsidR="007466AB" w:rsidRPr="007466AB" w:rsidRDefault="007466AB" w:rsidP="00223351">
      <w:pPr>
        <w:spacing w:after="120" w:line="240" w:lineRule="auto"/>
        <w:jc w:val="left"/>
        <w:rPr>
          <w:rFonts w:eastAsia="Calibri" w:cs="Times New Roman"/>
          <w:szCs w:val="20"/>
        </w:rPr>
      </w:pPr>
      <w:r w:rsidRPr="007466AB">
        <w:rPr>
          <w:rFonts w:eastAsia="Calibri" w:cs="Times New Roman"/>
          <w:szCs w:val="20"/>
        </w:rPr>
        <w:t>Pour l’application du présent marché public la période ouvrée est fixée comme suit :</w:t>
      </w:r>
    </w:p>
    <w:p w14:paraId="1A5DA681" w14:textId="77777777" w:rsidR="007466AB" w:rsidRPr="00430A81" w:rsidRDefault="007466AB" w:rsidP="007466AB">
      <w:pPr>
        <w:spacing w:after="120" w:line="240" w:lineRule="auto"/>
        <w:jc w:val="left"/>
        <w:rPr>
          <w:rFonts w:eastAsia="Calibri" w:cs="Times New Roman"/>
          <w:szCs w:val="20"/>
        </w:rPr>
      </w:pPr>
      <w:r w:rsidRPr="00430A81">
        <w:rPr>
          <w:rFonts w:eastAsia="Calibri" w:cs="Times New Roman"/>
          <w:szCs w:val="20"/>
        </w:rPr>
        <w:t>- de 8 h 00 à 19 h 00 du lundi au vendredi inclus, hors jours fériés.</w:t>
      </w:r>
    </w:p>
    <w:p w14:paraId="15C95B83" w14:textId="77777777" w:rsidR="007466AB" w:rsidRPr="007466AB" w:rsidRDefault="007466AB" w:rsidP="007466AB">
      <w:pPr>
        <w:spacing w:after="120" w:line="240" w:lineRule="auto"/>
        <w:rPr>
          <w:rFonts w:eastAsia="Calibri" w:cs="Times New Roman"/>
          <w:szCs w:val="20"/>
        </w:rPr>
      </w:pPr>
      <w:r w:rsidRPr="007466AB">
        <w:rPr>
          <w:rFonts w:eastAsia="Calibri" w:cs="Times New Roman"/>
          <w:szCs w:val="20"/>
        </w:rPr>
        <w:lastRenderedPageBreak/>
        <w:t>La Cour de cassation se réserve la possibilité de modifier, après consultation du titulaire, les modalités d'exploitation du site.</w:t>
      </w:r>
    </w:p>
    <w:p w14:paraId="68C8705A" w14:textId="77777777" w:rsidR="007466AB" w:rsidRPr="007466AB" w:rsidRDefault="007466AB" w:rsidP="00223351">
      <w:pPr>
        <w:spacing w:after="120" w:line="240" w:lineRule="auto"/>
        <w:rPr>
          <w:rFonts w:eastAsia="Calibri" w:cs="Times New Roman"/>
          <w:szCs w:val="20"/>
        </w:rPr>
      </w:pPr>
      <w:r w:rsidRPr="007466AB">
        <w:rPr>
          <w:rFonts w:eastAsia="Calibri" w:cs="Times New Roman"/>
          <w:szCs w:val="20"/>
        </w:rPr>
        <w:t xml:space="preserve">En règle générale, les interventions sont réalisées en période ouvrée. </w:t>
      </w:r>
    </w:p>
    <w:p w14:paraId="6C8B1CA3" w14:textId="77777777" w:rsidR="007466AB" w:rsidRDefault="007466AB" w:rsidP="00223351">
      <w:pPr>
        <w:spacing w:after="120" w:line="240" w:lineRule="auto"/>
        <w:rPr>
          <w:rFonts w:eastAsia="Calibri" w:cs="Times New Roman"/>
          <w:szCs w:val="20"/>
        </w:rPr>
      </w:pPr>
      <w:r w:rsidRPr="007466AB">
        <w:rPr>
          <w:rFonts w:eastAsia="Calibri" w:cs="Times New Roman"/>
          <w:szCs w:val="20"/>
        </w:rPr>
        <w:t xml:space="preserve">Par exception, la Cour de cassation peut prescrire la réalisation de certaines interventions en dehors de cet horaire lorsqu'elle estime que la gêne ou les perturbations de toute nature pouvant en résulter risquent d'affecter l'activité de la juridiction. </w:t>
      </w:r>
    </w:p>
    <w:p w14:paraId="07BBCAFA" w14:textId="4330F163" w:rsidR="003C2E8B" w:rsidRDefault="003C2E8B" w:rsidP="003C2E8B">
      <w:pPr>
        <w:pStyle w:val="ARTICLECCP"/>
        <w:spacing w:before="240"/>
        <w:rPr>
          <w:b/>
          <w:color w:val="AC0000"/>
          <w:sz w:val="24"/>
          <w:szCs w:val="24"/>
        </w:rPr>
      </w:pPr>
      <w:r w:rsidRPr="00EF65F3">
        <w:rPr>
          <w:b/>
          <w:color w:val="AC0000"/>
          <w:sz w:val="24"/>
          <w:szCs w:val="24"/>
        </w:rPr>
        <w:t xml:space="preserve">Article </w:t>
      </w:r>
      <w:r>
        <w:rPr>
          <w:b/>
          <w:color w:val="AC0000"/>
          <w:sz w:val="24"/>
          <w:szCs w:val="24"/>
        </w:rPr>
        <w:t>2</w:t>
      </w:r>
      <w:r w:rsidR="0056776B">
        <w:rPr>
          <w:b/>
          <w:color w:val="AC0000"/>
          <w:sz w:val="24"/>
          <w:szCs w:val="24"/>
        </w:rPr>
        <w:t>5</w:t>
      </w:r>
      <w:r w:rsidRPr="00EF65F3">
        <w:rPr>
          <w:b/>
          <w:color w:val="AC0000"/>
          <w:sz w:val="24"/>
          <w:szCs w:val="24"/>
        </w:rPr>
        <w:t xml:space="preserve"> – </w:t>
      </w:r>
      <w:r>
        <w:rPr>
          <w:b/>
          <w:color w:val="AC0000"/>
          <w:sz w:val="24"/>
          <w:szCs w:val="24"/>
        </w:rPr>
        <w:t>Plan de prévention</w:t>
      </w:r>
    </w:p>
    <w:p w14:paraId="012221B6" w14:textId="77777777" w:rsidR="003C2E8B" w:rsidRPr="003C2E8B" w:rsidRDefault="003C2E8B" w:rsidP="00223351">
      <w:pPr>
        <w:spacing w:after="120" w:line="240" w:lineRule="auto"/>
        <w:rPr>
          <w:rFonts w:eastAsia="Calibri" w:cs="Times New Roman"/>
          <w:szCs w:val="20"/>
        </w:rPr>
      </w:pPr>
      <w:bookmarkStart w:id="20" w:name="_Hlk181015358"/>
      <w:r w:rsidRPr="003C2E8B">
        <w:rPr>
          <w:rFonts w:eastAsia="Calibri" w:cs="Times New Roman"/>
          <w:szCs w:val="20"/>
        </w:rPr>
        <w:t xml:space="preserve">Le titulaire est </w:t>
      </w:r>
      <w:bookmarkEnd w:id="20"/>
      <w:r w:rsidRPr="003C2E8B">
        <w:rPr>
          <w:rFonts w:eastAsia="Calibri" w:cs="Times New Roman"/>
          <w:szCs w:val="20"/>
        </w:rPr>
        <w:t>comptable du respect des prescriptions relatives à l’hygiène et à la sécurité en vigueur.</w:t>
      </w:r>
    </w:p>
    <w:p w14:paraId="1573F4A6" w14:textId="77777777" w:rsidR="003C2E8B" w:rsidRPr="003C2E8B" w:rsidRDefault="003C2E8B" w:rsidP="00223351">
      <w:pPr>
        <w:spacing w:after="120" w:line="240" w:lineRule="auto"/>
        <w:rPr>
          <w:rFonts w:eastAsia="Calibri" w:cs="Times New Roman"/>
          <w:szCs w:val="20"/>
        </w:rPr>
      </w:pPr>
      <w:r w:rsidRPr="003C2E8B">
        <w:rPr>
          <w:rFonts w:eastAsia="Calibri" w:cs="Times New Roman"/>
          <w:szCs w:val="20"/>
        </w:rPr>
        <w:t>Au plus tard quinze (15) jours calendaires après la notification du marché public, le plan de prévention est établi par la Cour de cassation et le prestataire (et ses sous-traitants éventuels).</w:t>
      </w:r>
    </w:p>
    <w:p w14:paraId="1C7D3A42" w14:textId="77777777" w:rsidR="003C2E8B" w:rsidRPr="003C2E8B" w:rsidRDefault="003C2E8B" w:rsidP="003C2E8B">
      <w:pPr>
        <w:spacing w:after="120" w:line="240" w:lineRule="auto"/>
        <w:rPr>
          <w:rFonts w:eastAsia="Calibri" w:cs="Times New Roman"/>
          <w:szCs w:val="20"/>
        </w:rPr>
      </w:pPr>
      <w:r w:rsidRPr="003C2E8B">
        <w:rPr>
          <w:rFonts w:eastAsia="Calibri" w:cs="Times New Roman"/>
          <w:szCs w:val="20"/>
        </w:rPr>
        <w:t>Le plan de prévention indique de façon précise et détaillée :</w:t>
      </w:r>
    </w:p>
    <w:p w14:paraId="0B30AC91" w14:textId="77777777" w:rsidR="003C2E8B" w:rsidRPr="003C2E8B" w:rsidRDefault="003C2E8B" w:rsidP="00B05251">
      <w:pPr>
        <w:numPr>
          <w:ilvl w:val="0"/>
          <w:numId w:val="37"/>
        </w:numPr>
        <w:spacing w:after="0" w:line="240" w:lineRule="auto"/>
        <w:ind w:left="289" w:hanging="289"/>
        <w:rPr>
          <w:rFonts w:eastAsia="Calibri" w:cs="Times New Roman"/>
          <w:szCs w:val="20"/>
        </w:rPr>
      </w:pPr>
      <w:r w:rsidRPr="003C2E8B">
        <w:rPr>
          <w:rFonts w:eastAsia="Calibri" w:cs="Times New Roman"/>
          <w:szCs w:val="20"/>
        </w:rPr>
        <w:t>les mesures prévues pour intégrer la sécurité à l'égard des principaux risques courus par le personnel tant dans les modes opératoires lors de leur définition que dans les différentes phases d'exécution des travaux. Il explicite en particulier les moyens de prévention concernant, d'une part, les chutes de personnel et de matériaux, d'autre part, les circulations verticales et horizontales d'engins ;</w:t>
      </w:r>
    </w:p>
    <w:p w14:paraId="6558E372" w14:textId="77777777" w:rsidR="003C2E8B" w:rsidRPr="003C2E8B" w:rsidRDefault="003C2E8B" w:rsidP="00B05251">
      <w:pPr>
        <w:numPr>
          <w:ilvl w:val="0"/>
          <w:numId w:val="37"/>
        </w:numPr>
        <w:spacing w:after="120" w:line="240" w:lineRule="auto"/>
        <w:ind w:left="289" w:hanging="289"/>
        <w:rPr>
          <w:rFonts w:eastAsia="Calibri" w:cs="Times New Roman"/>
          <w:szCs w:val="20"/>
        </w:rPr>
      </w:pPr>
      <w:r w:rsidRPr="003C2E8B">
        <w:rPr>
          <w:rFonts w:eastAsia="Calibri" w:cs="Times New Roman"/>
          <w:szCs w:val="20"/>
        </w:rPr>
        <w:t>les mesures concourant à une bonne hygiène de travail.</w:t>
      </w:r>
    </w:p>
    <w:p w14:paraId="1E1A676B" w14:textId="77777777" w:rsidR="003C2E8B" w:rsidRPr="003C2E8B" w:rsidRDefault="003C2E8B" w:rsidP="00223351">
      <w:pPr>
        <w:spacing w:after="120" w:line="240" w:lineRule="auto"/>
        <w:rPr>
          <w:rFonts w:eastAsia="Calibri" w:cs="Times New Roman"/>
          <w:szCs w:val="20"/>
        </w:rPr>
      </w:pPr>
      <w:r w:rsidRPr="003C2E8B">
        <w:rPr>
          <w:rFonts w:eastAsia="Calibri" w:cs="Times New Roman"/>
          <w:szCs w:val="20"/>
        </w:rPr>
        <w:t>Pendant toute la durée du marché public, le prestataire contrôle en coordination avec la Cour de cassation la parfaite adéquation du plan de prévention avec les conditions d’exécution de la prestation susceptibles d’évoluer. Le cas échéant, il demande une remise à jour, qui sera établie en coordination avec la Cour de cassation.</w:t>
      </w:r>
    </w:p>
    <w:p w14:paraId="75FE2B51" w14:textId="77777777" w:rsidR="003C2E8B" w:rsidRPr="003C2E8B" w:rsidRDefault="003C2E8B" w:rsidP="003C2E8B">
      <w:pPr>
        <w:spacing w:after="120" w:line="240" w:lineRule="auto"/>
        <w:rPr>
          <w:rFonts w:eastAsia="Calibri" w:cs="Times New Roman"/>
          <w:szCs w:val="20"/>
        </w:rPr>
      </w:pPr>
      <w:r w:rsidRPr="003C2E8B">
        <w:rPr>
          <w:rFonts w:eastAsia="Calibri" w:cs="Times New Roman"/>
          <w:szCs w:val="20"/>
        </w:rPr>
        <w:t>Le plan de prévention et ses mises à jour sont tenus à disposition des organismes d'hygiène et de sécurité.</w:t>
      </w:r>
    </w:p>
    <w:p w14:paraId="42F8B365" w14:textId="17D57B96" w:rsidR="0088617D" w:rsidRDefault="0088617D" w:rsidP="0088617D">
      <w:pPr>
        <w:pStyle w:val="ARTICLECCP"/>
        <w:spacing w:before="240"/>
        <w:rPr>
          <w:b/>
          <w:color w:val="AC0000"/>
          <w:sz w:val="24"/>
          <w:szCs w:val="24"/>
        </w:rPr>
      </w:pPr>
      <w:r w:rsidRPr="00EF65F3">
        <w:rPr>
          <w:b/>
          <w:color w:val="AC0000"/>
          <w:sz w:val="24"/>
          <w:szCs w:val="24"/>
        </w:rPr>
        <w:t xml:space="preserve">Article </w:t>
      </w:r>
      <w:r>
        <w:rPr>
          <w:b/>
          <w:color w:val="AC0000"/>
          <w:sz w:val="24"/>
          <w:szCs w:val="24"/>
        </w:rPr>
        <w:t>2</w:t>
      </w:r>
      <w:r w:rsidR="0056776B">
        <w:rPr>
          <w:b/>
          <w:color w:val="AC0000"/>
          <w:sz w:val="24"/>
          <w:szCs w:val="24"/>
        </w:rPr>
        <w:t>6</w:t>
      </w:r>
      <w:r w:rsidRPr="00EF65F3">
        <w:rPr>
          <w:b/>
          <w:color w:val="AC0000"/>
          <w:sz w:val="24"/>
          <w:szCs w:val="24"/>
        </w:rPr>
        <w:t xml:space="preserve"> – </w:t>
      </w:r>
      <w:r>
        <w:rPr>
          <w:b/>
          <w:color w:val="AC0000"/>
          <w:sz w:val="24"/>
          <w:szCs w:val="24"/>
        </w:rPr>
        <w:t>Documents d’information et d’exploitation</w:t>
      </w:r>
    </w:p>
    <w:p w14:paraId="509AFD8D" w14:textId="710C3E7F" w:rsidR="005C5BF3" w:rsidRDefault="005C5BF3" w:rsidP="005C5BF3">
      <w:pPr>
        <w:pStyle w:val="Titre2"/>
        <w:spacing w:after="120" w:line="259" w:lineRule="auto"/>
        <w:ind w:left="851"/>
        <w:rPr>
          <w:bCs w:val="0"/>
          <w:color w:val="AC0000"/>
          <w:sz w:val="22"/>
          <w:szCs w:val="22"/>
        </w:rPr>
      </w:pPr>
      <w:r w:rsidRPr="00EF65F3">
        <w:rPr>
          <w:bCs w:val="0"/>
          <w:color w:val="AC0000"/>
          <w:sz w:val="22"/>
          <w:szCs w:val="22"/>
        </w:rPr>
        <w:t>2</w:t>
      </w:r>
      <w:r w:rsidR="0056776B">
        <w:rPr>
          <w:bCs w:val="0"/>
          <w:color w:val="AC0000"/>
          <w:sz w:val="22"/>
          <w:szCs w:val="22"/>
        </w:rPr>
        <w:t>6</w:t>
      </w:r>
      <w:r w:rsidRPr="00EF65F3">
        <w:rPr>
          <w:bCs w:val="0"/>
          <w:color w:val="AC0000"/>
          <w:sz w:val="22"/>
          <w:szCs w:val="22"/>
        </w:rPr>
        <w:t>.</w:t>
      </w:r>
      <w:r>
        <w:rPr>
          <w:bCs w:val="0"/>
          <w:color w:val="AC0000"/>
          <w:sz w:val="22"/>
          <w:szCs w:val="22"/>
        </w:rPr>
        <w:t>1</w:t>
      </w:r>
      <w:r w:rsidRPr="00EF65F3">
        <w:rPr>
          <w:bCs w:val="0"/>
          <w:color w:val="AC0000"/>
          <w:sz w:val="22"/>
          <w:szCs w:val="22"/>
        </w:rPr>
        <w:tab/>
      </w:r>
      <w:r>
        <w:rPr>
          <w:bCs w:val="0"/>
          <w:color w:val="AC0000"/>
          <w:sz w:val="22"/>
          <w:szCs w:val="22"/>
        </w:rPr>
        <w:t>Documents d’exploitation</w:t>
      </w:r>
    </w:p>
    <w:p w14:paraId="08310B19" w14:textId="77777777" w:rsidR="005C5BF3" w:rsidRPr="005C5BF3" w:rsidRDefault="005C5BF3" w:rsidP="005C5BF3">
      <w:pPr>
        <w:spacing w:after="120" w:line="240" w:lineRule="auto"/>
        <w:rPr>
          <w:rFonts w:eastAsia="Calibri" w:cs="Times New Roman"/>
          <w:iCs/>
          <w:szCs w:val="20"/>
          <w:u w:val="single"/>
        </w:rPr>
      </w:pPr>
      <w:r w:rsidRPr="005C5BF3">
        <w:rPr>
          <w:rFonts w:eastAsia="Calibri" w:cs="Times New Roman"/>
          <w:szCs w:val="20"/>
        </w:rPr>
        <w:t xml:space="preserve">Le prestataire poursuit, met à jour ou met en place, à partir des documents existants ou de documents à créer ou à compléter, le recensement de l'ensemble des données utiles au suivi au jour le jour des installations du marché public. </w:t>
      </w:r>
    </w:p>
    <w:p w14:paraId="2779F45E" w14:textId="44697BB3" w:rsidR="00783E8C" w:rsidRDefault="00783E8C" w:rsidP="00783E8C">
      <w:pPr>
        <w:pStyle w:val="Titre2"/>
        <w:spacing w:after="120" w:line="259" w:lineRule="auto"/>
        <w:ind w:left="851"/>
        <w:rPr>
          <w:bCs w:val="0"/>
          <w:color w:val="AC0000"/>
          <w:sz w:val="22"/>
          <w:szCs w:val="22"/>
        </w:rPr>
      </w:pPr>
      <w:r w:rsidRPr="00EF65F3">
        <w:rPr>
          <w:bCs w:val="0"/>
          <w:color w:val="AC0000"/>
          <w:sz w:val="22"/>
          <w:szCs w:val="22"/>
        </w:rPr>
        <w:t>2</w:t>
      </w:r>
      <w:r w:rsidR="0056776B">
        <w:rPr>
          <w:bCs w:val="0"/>
          <w:color w:val="AC0000"/>
          <w:sz w:val="22"/>
          <w:szCs w:val="22"/>
        </w:rPr>
        <w:t>6</w:t>
      </w:r>
      <w:r w:rsidRPr="00EF65F3">
        <w:rPr>
          <w:bCs w:val="0"/>
          <w:color w:val="AC0000"/>
          <w:sz w:val="22"/>
          <w:szCs w:val="22"/>
        </w:rPr>
        <w:t>.</w:t>
      </w:r>
      <w:r>
        <w:rPr>
          <w:bCs w:val="0"/>
          <w:color w:val="AC0000"/>
          <w:sz w:val="22"/>
          <w:szCs w:val="22"/>
        </w:rPr>
        <w:t>2</w:t>
      </w:r>
      <w:r w:rsidRPr="00EF65F3">
        <w:rPr>
          <w:bCs w:val="0"/>
          <w:color w:val="AC0000"/>
          <w:sz w:val="22"/>
          <w:szCs w:val="22"/>
        </w:rPr>
        <w:tab/>
      </w:r>
      <w:r>
        <w:rPr>
          <w:bCs w:val="0"/>
          <w:color w:val="AC0000"/>
          <w:sz w:val="22"/>
          <w:szCs w:val="22"/>
        </w:rPr>
        <w:t>Cahier d’événement</w:t>
      </w:r>
    </w:p>
    <w:p w14:paraId="534E044F" w14:textId="77777777" w:rsidR="00783E8C" w:rsidRPr="00783E8C" w:rsidRDefault="00783E8C" w:rsidP="00783E8C">
      <w:pPr>
        <w:spacing w:before="120" w:after="0" w:line="240" w:lineRule="auto"/>
        <w:rPr>
          <w:rFonts w:eastAsia="Calibri" w:cs="Times New Roman"/>
          <w:szCs w:val="20"/>
        </w:rPr>
      </w:pPr>
      <w:r w:rsidRPr="00783E8C">
        <w:rPr>
          <w:rFonts w:eastAsia="Calibri" w:cs="Times New Roman"/>
          <w:szCs w:val="20"/>
        </w:rPr>
        <w:t>Le prestataire note à chaque intervention :</w:t>
      </w:r>
    </w:p>
    <w:p w14:paraId="73083325" w14:textId="77777777" w:rsidR="00783E8C" w:rsidRPr="00783E8C" w:rsidRDefault="00783E8C" w:rsidP="00783E8C">
      <w:pPr>
        <w:spacing w:before="120" w:after="0" w:line="240" w:lineRule="auto"/>
        <w:rPr>
          <w:rFonts w:eastAsia="Calibri" w:cs="Times New Roman"/>
          <w:szCs w:val="20"/>
        </w:rPr>
      </w:pPr>
      <w:r w:rsidRPr="00783E8C">
        <w:rPr>
          <w:rFonts w:eastAsia="Calibri" w:cs="Times New Roman"/>
          <w:szCs w:val="20"/>
        </w:rPr>
        <w:t>- les interventions sur défaut de fonctionnement ;</w:t>
      </w:r>
    </w:p>
    <w:p w14:paraId="1C9F1A97" w14:textId="226C2F18" w:rsidR="00783E8C" w:rsidRPr="00783E8C" w:rsidRDefault="00783E8C" w:rsidP="00783E8C">
      <w:pPr>
        <w:spacing w:after="120" w:line="240" w:lineRule="auto"/>
        <w:rPr>
          <w:rFonts w:eastAsia="Calibri" w:cs="Times New Roman"/>
          <w:szCs w:val="20"/>
        </w:rPr>
      </w:pPr>
      <w:r w:rsidRPr="00783E8C">
        <w:rPr>
          <w:rFonts w:eastAsia="Calibri" w:cs="Times New Roman"/>
          <w:szCs w:val="20"/>
        </w:rPr>
        <w:t>- les principales opérations de maintenance (</w:t>
      </w:r>
      <w:r w:rsidR="007D5EEB">
        <w:rPr>
          <w:rFonts w:eastAsia="Calibri" w:cs="Times New Roman"/>
          <w:szCs w:val="20"/>
        </w:rPr>
        <w:t xml:space="preserve">notamment </w:t>
      </w:r>
      <w:r w:rsidRPr="00783E8C">
        <w:rPr>
          <w:rFonts w:eastAsia="Calibri" w:cs="Times New Roman"/>
          <w:szCs w:val="20"/>
        </w:rPr>
        <w:t>changement de pièces, réglag</w:t>
      </w:r>
      <w:r w:rsidR="007D5EEB">
        <w:rPr>
          <w:rFonts w:eastAsia="Calibri" w:cs="Times New Roman"/>
          <w:szCs w:val="20"/>
        </w:rPr>
        <w:t>es</w:t>
      </w:r>
      <w:r w:rsidRPr="00783E8C">
        <w:rPr>
          <w:rFonts w:eastAsia="Calibri" w:cs="Times New Roman"/>
          <w:szCs w:val="20"/>
        </w:rPr>
        <w:t>).</w:t>
      </w:r>
    </w:p>
    <w:p w14:paraId="70199B34" w14:textId="366734D7" w:rsidR="00783E8C" w:rsidRDefault="00783E8C" w:rsidP="00783E8C">
      <w:pPr>
        <w:pStyle w:val="Titre2"/>
        <w:spacing w:after="120" w:line="259" w:lineRule="auto"/>
        <w:ind w:left="851"/>
        <w:rPr>
          <w:bCs w:val="0"/>
          <w:color w:val="AC0000"/>
          <w:sz w:val="22"/>
          <w:szCs w:val="22"/>
        </w:rPr>
      </w:pPr>
      <w:r w:rsidRPr="00EF65F3">
        <w:rPr>
          <w:bCs w:val="0"/>
          <w:color w:val="AC0000"/>
          <w:sz w:val="22"/>
          <w:szCs w:val="22"/>
        </w:rPr>
        <w:t>2</w:t>
      </w:r>
      <w:r w:rsidR="0056776B">
        <w:rPr>
          <w:bCs w:val="0"/>
          <w:color w:val="AC0000"/>
          <w:sz w:val="22"/>
          <w:szCs w:val="22"/>
        </w:rPr>
        <w:t>6</w:t>
      </w:r>
      <w:r w:rsidRPr="00EF65F3">
        <w:rPr>
          <w:bCs w:val="0"/>
          <w:color w:val="AC0000"/>
          <w:sz w:val="22"/>
          <w:szCs w:val="22"/>
        </w:rPr>
        <w:t>.</w:t>
      </w:r>
      <w:r>
        <w:rPr>
          <w:bCs w:val="0"/>
          <w:color w:val="AC0000"/>
          <w:sz w:val="22"/>
          <w:szCs w:val="22"/>
        </w:rPr>
        <w:t>3</w:t>
      </w:r>
      <w:r w:rsidRPr="00EF65F3">
        <w:rPr>
          <w:bCs w:val="0"/>
          <w:color w:val="AC0000"/>
          <w:sz w:val="22"/>
          <w:szCs w:val="22"/>
        </w:rPr>
        <w:tab/>
      </w:r>
      <w:r>
        <w:rPr>
          <w:bCs w:val="0"/>
          <w:color w:val="AC0000"/>
          <w:sz w:val="22"/>
          <w:szCs w:val="22"/>
        </w:rPr>
        <w:t>Registre de sécurité</w:t>
      </w:r>
    </w:p>
    <w:p w14:paraId="653EA223" w14:textId="77777777" w:rsidR="00783E8C" w:rsidRPr="00783E8C" w:rsidRDefault="00783E8C" w:rsidP="00783E8C">
      <w:pPr>
        <w:spacing w:after="160" w:line="259" w:lineRule="auto"/>
        <w:jc w:val="left"/>
        <w:rPr>
          <w:rFonts w:eastAsia="Calibri" w:cs="Times New Roman"/>
          <w:szCs w:val="20"/>
        </w:rPr>
      </w:pPr>
      <w:r w:rsidRPr="00783E8C">
        <w:rPr>
          <w:rFonts w:eastAsia="Calibri" w:cs="Times New Roman"/>
          <w:szCs w:val="20"/>
        </w:rPr>
        <w:t>Le prestataire consigne sur ce registre toutes les interventions concernant la sécurité du site.</w:t>
      </w:r>
    </w:p>
    <w:p w14:paraId="42C990C2" w14:textId="5ECFDE9A" w:rsidR="00783E8C" w:rsidRDefault="00783E8C" w:rsidP="00783E8C">
      <w:pPr>
        <w:pStyle w:val="Titre2"/>
        <w:spacing w:after="120" w:line="259" w:lineRule="auto"/>
        <w:ind w:left="851"/>
        <w:rPr>
          <w:bCs w:val="0"/>
          <w:color w:val="AC0000"/>
          <w:sz w:val="22"/>
          <w:szCs w:val="22"/>
        </w:rPr>
      </w:pPr>
      <w:r w:rsidRPr="00EF65F3">
        <w:rPr>
          <w:bCs w:val="0"/>
          <w:color w:val="AC0000"/>
          <w:sz w:val="22"/>
          <w:szCs w:val="22"/>
        </w:rPr>
        <w:t>2</w:t>
      </w:r>
      <w:r w:rsidR="0056776B">
        <w:rPr>
          <w:bCs w:val="0"/>
          <w:color w:val="AC0000"/>
          <w:sz w:val="22"/>
          <w:szCs w:val="22"/>
        </w:rPr>
        <w:t>6</w:t>
      </w:r>
      <w:r w:rsidRPr="00EF65F3">
        <w:rPr>
          <w:bCs w:val="0"/>
          <w:color w:val="AC0000"/>
          <w:sz w:val="22"/>
          <w:szCs w:val="22"/>
        </w:rPr>
        <w:t>.</w:t>
      </w:r>
      <w:r>
        <w:rPr>
          <w:bCs w:val="0"/>
          <w:color w:val="AC0000"/>
          <w:sz w:val="22"/>
          <w:szCs w:val="22"/>
        </w:rPr>
        <w:t>4</w:t>
      </w:r>
      <w:r w:rsidRPr="00EF65F3">
        <w:rPr>
          <w:bCs w:val="0"/>
          <w:color w:val="AC0000"/>
          <w:sz w:val="22"/>
          <w:szCs w:val="22"/>
        </w:rPr>
        <w:tab/>
      </w:r>
      <w:r>
        <w:rPr>
          <w:bCs w:val="0"/>
          <w:color w:val="AC0000"/>
          <w:sz w:val="22"/>
          <w:szCs w:val="22"/>
        </w:rPr>
        <w:t>Plans et notices descriptives des installations</w:t>
      </w:r>
    </w:p>
    <w:p w14:paraId="5862B220" w14:textId="77777777" w:rsidR="00783E8C" w:rsidRDefault="00783E8C" w:rsidP="00783E8C">
      <w:pPr>
        <w:spacing w:after="120" w:line="259" w:lineRule="auto"/>
        <w:jc w:val="left"/>
        <w:rPr>
          <w:rFonts w:eastAsia="Calibri" w:cs="Times New Roman"/>
          <w:szCs w:val="20"/>
        </w:rPr>
      </w:pPr>
      <w:bookmarkStart w:id="21" w:name="_Hlk180488627"/>
      <w:r w:rsidRPr="00783E8C">
        <w:rPr>
          <w:rFonts w:eastAsia="Calibri" w:cs="Times New Roman"/>
          <w:szCs w:val="20"/>
        </w:rPr>
        <w:t xml:space="preserve">Le titulaire </w:t>
      </w:r>
      <w:bookmarkEnd w:id="21"/>
      <w:r w:rsidRPr="00783E8C">
        <w:rPr>
          <w:rFonts w:eastAsia="Calibri" w:cs="Times New Roman"/>
          <w:szCs w:val="20"/>
        </w:rPr>
        <w:t>doit mettre à jour ces documents selon les modifications apportées aux matériels.</w:t>
      </w:r>
    </w:p>
    <w:p w14:paraId="30CCF3BA" w14:textId="77777777" w:rsidR="009702B0" w:rsidRDefault="009702B0" w:rsidP="00783E8C">
      <w:pPr>
        <w:spacing w:after="120" w:line="259" w:lineRule="auto"/>
        <w:jc w:val="left"/>
        <w:rPr>
          <w:rFonts w:eastAsia="Calibri" w:cs="Times New Roman"/>
          <w:szCs w:val="20"/>
        </w:rPr>
      </w:pPr>
    </w:p>
    <w:p w14:paraId="6D236231" w14:textId="77777777" w:rsidR="009702B0" w:rsidRDefault="009702B0" w:rsidP="00783E8C">
      <w:pPr>
        <w:spacing w:after="120" w:line="259" w:lineRule="auto"/>
        <w:jc w:val="left"/>
        <w:rPr>
          <w:rFonts w:eastAsia="Calibri" w:cs="Times New Roman"/>
          <w:szCs w:val="20"/>
        </w:rPr>
      </w:pPr>
    </w:p>
    <w:p w14:paraId="61BA6387" w14:textId="77777777" w:rsidR="009702B0" w:rsidRDefault="009702B0" w:rsidP="00783E8C">
      <w:pPr>
        <w:spacing w:after="120" w:line="259" w:lineRule="auto"/>
        <w:jc w:val="left"/>
        <w:rPr>
          <w:rFonts w:eastAsia="Calibri" w:cs="Times New Roman"/>
          <w:szCs w:val="20"/>
        </w:rPr>
      </w:pPr>
    </w:p>
    <w:p w14:paraId="4CC7A824" w14:textId="5A3BACC1" w:rsidR="00783E8C" w:rsidRDefault="00783E8C" w:rsidP="00783E8C">
      <w:pPr>
        <w:pStyle w:val="ARTICLECCP"/>
        <w:spacing w:before="240"/>
        <w:rPr>
          <w:b/>
          <w:color w:val="AC0000"/>
          <w:sz w:val="24"/>
          <w:szCs w:val="24"/>
        </w:rPr>
      </w:pPr>
      <w:r w:rsidRPr="00EF65F3">
        <w:rPr>
          <w:b/>
          <w:color w:val="AC0000"/>
          <w:sz w:val="24"/>
          <w:szCs w:val="24"/>
        </w:rPr>
        <w:lastRenderedPageBreak/>
        <w:t xml:space="preserve">Article </w:t>
      </w:r>
      <w:r>
        <w:rPr>
          <w:b/>
          <w:color w:val="AC0000"/>
          <w:sz w:val="24"/>
          <w:szCs w:val="24"/>
        </w:rPr>
        <w:t>2</w:t>
      </w:r>
      <w:r w:rsidR="0056776B">
        <w:rPr>
          <w:b/>
          <w:color w:val="AC0000"/>
          <w:sz w:val="24"/>
          <w:szCs w:val="24"/>
        </w:rPr>
        <w:t>7</w:t>
      </w:r>
      <w:r w:rsidRPr="00EF65F3">
        <w:rPr>
          <w:b/>
          <w:color w:val="AC0000"/>
          <w:sz w:val="24"/>
          <w:szCs w:val="24"/>
        </w:rPr>
        <w:t xml:space="preserve"> – </w:t>
      </w:r>
      <w:r>
        <w:rPr>
          <w:b/>
          <w:color w:val="AC0000"/>
          <w:sz w:val="24"/>
          <w:szCs w:val="24"/>
        </w:rPr>
        <w:t>Documents périodiques à fournir à la Cour de cassation</w:t>
      </w:r>
    </w:p>
    <w:p w14:paraId="1327F60A" w14:textId="694F29D8" w:rsidR="00CA1F79" w:rsidRDefault="00CA1F79" w:rsidP="00CA1F79">
      <w:pPr>
        <w:pStyle w:val="Titre2"/>
        <w:spacing w:after="120" w:line="259" w:lineRule="auto"/>
        <w:ind w:left="851"/>
        <w:rPr>
          <w:bCs w:val="0"/>
          <w:color w:val="AC0000"/>
          <w:sz w:val="22"/>
          <w:szCs w:val="22"/>
        </w:rPr>
      </w:pPr>
      <w:r w:rsidRPr="00EF65F3">
        <w:rPr>
          <w:bCs w:val="0"/>
          <w:color w:val="AC0000"/>
          <w:sz w:val="22"/>
          <w:szCs w:val="22"/>
        </w:rPr>
        <w:t>2</w:t>
      </w:r>
      <w:r w:rsidR="0056776B">
        <w:rPr>
          <w:bCs w:val="0"/>
          <w:color w:val="AC0000"/>
          <w:sz w:val="22"/>
          <w:szCs w:val="22"/>
        </w:rPr>
        <w:t>7</w:t>
      </w:r>
      <w:r w:rsidRPr="00EF65F3">
        <w:rPr>
          <w:bCs w:val="0"/>
          <w:color w:val="AC0000"/>
          <w:sz w:val="22"/>
          <w:szCs w:val="22"/>
        </w:rPr>
        <w:t>.</w:t>
      </w:r>
      <w:r>
        <w:rPr>
          <w:bCs w:val="0"/>
          <w:color w:val="AC0000"/>
          <w:sz w:val="22"/>
          <w:szCs w:val="22"/>
        </w:rPr>
        <w:t>1</w:t>
      </w:r>
      <w:r w:rsidRPr="00EF65F3">
        <w:rPr>
          <w:bCs w:val="0"/>
          <w:color w:val="AC0000"/>
          <w:sz w:val="22"/>
          <w:szCs w:val="22"/>
        </w:rPr>
        <w:tab/>
      </w:r>
      <w:r>
        <w:rPr>
          <w:bCs w:val="0"/>
          <w:color w:val="AC0000"/>
          <w:sz w:val="22"/>
          <w:szCs w:val="22"/>
        </w:rPr>
        <w:t>Planning de maintenance</w:t>
      </w:r>
    </w:p>
    <w:p w14:paraId="2AECFDBF" w14:textId="7A4738D6" w:rsidR="00CA1F79" w:rsidRPr="00CA1F79" w:rsidRDefault="00CA1F79" w:rsidP="00CA1F79">
      <w:pPr>
        <w:spacing w:after="120" w:line="240" w:lineRule="auto"/>
        <w:rPr>
          <w:rFonts w:eastAsia="Calibri" w:cs="Times New Roman"/>
          <w:szCs w:val="20"/>
        </w:rPr>
      </w:pPr>
      <w:bookmarkStart w:id="22" w:name="_Hlk180492134"/>
      <w:r w:rsidRPr="00CA1F79">
        <w:rPr>
          <w:rFonts w:eastAsia="Calibri" w:cs="Times New Roman"/>
          <w:szCs w:val="20"/>
        </w:rPr>
        <w:t>La</w:t>
      </w:r>
      <w:bookmarkEnd w:id="22"/>
      <w:r w:rsidRPr="00CA1F79">
        <w:rPr>
          <w:rFonts w:eastAsia="Calibri" w:cs="Times New Roman"/>
          <w:szCs w:val="20"/>
        </w:rPr>
        <w:t xml:space="preserve"> définition du planning de maintenance est laissée à l’appréciation du titulaire sous les réserves indiquées à l’article </w:t>
      </w:r>
      <w:r w:rsidR="00D90E19">
        <w:rPr>
          <w:rFonts w:eastAsia="Calibri" w:cs="Times New Roman"/>
          <w:szCs w:val="20"/>
        </w:rPr>
        <w:t xml:space="preserve">24 </w:t>
      </w:r>
      <w:r w:rsidR="009E3495">
        <w:rPr>
          <w:rFonts w:eastAsia="Calibri" w:cs="Times New Roman"/>
          <w:szCs w:val="20"/>
        </w:rPr>
        <w:t xml:space="preserve">du présent </w:t>
      </w:r>
      <w:r w:rsidRPr="00CA1F79">
        <w:rPr>
          <w:rFonts w:eastAsia="Calibri" w:cs="Times New Roman"/>
          <w:szCs w:val="20"/>
        </w:rPr>
        <w:t>CCP.</w:t>
      </w:r>
    </w:p>
    <w:p w14:paraId="11DD4BFB" w14:textId="69282706" w:rsidR="00CA1F79" w:rsidRDefault="00CA1F79" w:rsidP="00CA1F79">
      <w:pPr>
        <w:pStyle w:val="Titre2"/>
        <w:spacing w:after="120" w:line="259" w:lineRule="auto"/>
        <w:ind w:left="851"/>
        <w:rPr>
          <w:bCs w:val="0"/>
          <w:color w:val="AC0000"/>
          <w:sz w:val="22"/>
          <w:szCs w:val="22"/>
        </w:rPr>
      </w:pPr>
      <w:bookmarkStart w:id="23" w:name="_Hlk212457410"/>
      <w:r w:rsidRPr="00EF65F3">
        <w:rPr>
          <w:bCs w:val="0"/>
          <w:color w:val="AC0000"/>
          <w:sz w:val="22"/>
          <w:szCs w:val="22"/>
        </w:rPr>
        <w:t>2</w:t>
      </w:r>
      <w:r w:rsidR="0056776B">
        <w:rPr>
          <w:bCs w:val="0"/>
          <w:color w:val="AC0000"/>
          <w:sz w:val="22"/>
          <w:szCs w:val="22"/>
        </w:rPr>
        <w:t>7</w:t>
      </w:r>
      <w:r w:rsidRPr="00EF65F3">
        <w:rPr>
          <w:bCs w:val="0"/>
          <w:color w:val="AC0000"/>
          <w:sz w:val="22"/>
          <w:szCs w:val="22"/>
        </w:rPr>
        <w:t>.</w:t>
      </w:r>
      <w:r>
        <w:rPr>
          <w:bCs w:val="0"/>
          <w:color w:val="AC0000"/>
          <w:sz w:val="22"/>
          <w:szCs w:val="22"/>
        </w:rPr>
        <w:t>2</w:t>
      </w:r>
      <w:r w:rsidRPr="00EF65F3">
        <w:rPr>
          <w:bCs w:val="0"/>
          <w:color w:val="AC0000"/>
          <w:sz w:val="22"/>
          <w:szCs w:val="22"/>
        </w:rPr>
        <w:tab/>
      </w:r>
      <w:r>
        <w:rPr>
          <w:bCs w:val="0"/>
          <w:color w:val="AC0000"/>
          <w:sz w:val="22"/>
          <w:szCs w:val="22"/>
        </w:rPr>
        <w:t>Comptes-rendus d’incidence</w:t>
      </w:r>
    </w:p>
    <w:p w14:paraId="4C13E285" w14:textId="77777777" w:rsidR="00CA1F79" w:rsidRPr="00CA1F79" w:rsidRDefault="00CA1F79" w:rsidP="00CA1F79">
      <w:pPr>
        <w:spacing w:after="120" w:line="240" w:lineRule="auto"/>
        <w:rPr>
          <w:rFonts w:eastAsia="Calibri" w:cs="Times New Roman"/>
          <w:szCs w:val="20"/>
        </w:rPr>
      </w:pPr>
      <w:bookmarkStart w:id="24" w:name="_Hlk180492642"/>
      <w:bookmarkEnd w:id="23"/>
      <w:r w:rsidRPr="00CA1F79">
        <w:rPr>
          <w:rFonts w:eastAsia="Calibri" w:cs="Times New Roman"/>
          <w:szCs w:val="20"/>
        </w:rPr>
        <w:t>Le</w:t>
      </w:r>
      <w:bookmarkEnd w:id="24"/>
      <w:r w:rsidRPr="00CA1F79">
        <w:rPr>
          <w:rFonts w:eastAsia="Calibri" w:cs="Times New Roman"/>
          <w:szCs w:val="20"/>
        </w:rPr>
        <w:t xml:space="preserve"> prestataire établit pour chaque incident un compte-rendu écrit portant sur l’analyse des causes, les mesures prises, s’il y a lieu, pour assurer la continuité du service et les travaux de remise en état définitive. La Cour de cassation est immédiatement informée de tout incident.</w:t>
      </w:r>
    </w:p>
    <w:p w14:paraId="432B85D0" w14:textId="12CCFFBD" w:rsidR="00CA1F79" w:rsidRDefault="0056776B" w:rsidP="00CA1F79">
      <w:pPr>
        <w:pStyle w:val="Titre2"/>
        <w:spacing w:after="120" w:line="259" w:lineRule="auto"/>
        <w:ind w:left="851"/>
        <w:rPr>
          <w:bCs w:val="0"/>
          <w:color w:val="AC0000"/>
          <w:sz w:val="22"/>
          <w:szCs w:val="22"/>
        </w:rPr>
      </w:pPr>
      <w:bookmarkStart w:id="25" w:name="_Hlk215493822"/>
      <w:r>
        <w:rPr>
          <w:bCs w:val="0"/>
          <w:color w:val="AC0000"/>
          <w:sz w:val="22"/>
          <w:szCs w:val="22"/>
        </w:rPr>
        <w:t>27</w:t>
      </w:r>
      <w:r w:rsidR="00CA1F79" w:rsidRPr="00EF65F3">
        <w:rPr>
          <w:bCs w:val="0"/>
          <w:color w:val="AC0000"/>
          <w:sz w:val="22"/>
          <w:szCs w:val="22"/>
        </w:rPr>
        <w:t>.</w:t>
      </w:r>
      <w:r w:rsidR="00CA1F79">
        <w:rPr>
          <w:bCs w:val="0"/>
          <w:color w:val="AC0000"/>
          <w:sz w:val="22"/>
          <w:szCs w:val="22"/>
        </w:rPr>
        <w:t>3</w:t>
      </w:r>
      <w:r w:rsidR="00CA1F79" w:rsidRPr="00EF65F3">
        <w:rPr>
          <w:bCs w:val="0"/>
          <w:color w:val="AC0000"/>
          <w:sz w:val="22"/>
          <w:szCs w:val="22"/>
        </w:rPr>
        <w:tab/>
      </w:r>
      <w:r w:rsidR="00CA1F79">
        <w:rPr>
          <w:bCs w:val="0"/>
          <w:color w:val="AC0000"/>
          <w:sz w:val="22"/>
          <w:szCs w:val="22"/>
        </w:rPr>
        <w:t>Rapport annuel</w:t>
      </w:r>
    </w:p>
    <w:p w14:paraId="05E917C9" w14:textId="7B4FE0E1" w:rsidR="00CA1F79" w:rsidRPr="00CA1F79" w:rsidRDefault="00CA1F79" w:rsidP="00CA1F79">
      <w:pPr>
        <w:spacing w:after="120" w:line="240" w:lineRule="auto"/>
        <w:rPr>
          <w:rFonts w:eastAsia="Calibri" w:cs="Times New Roman"/>
          <w:szCs w:val="20"/>
        </w:rPr>
      </w:pPr>
      <w:bookmarkStart w:id="26" w:name="_Hlk215560851"/>
      <w:r w:rsidRPr="00CA1F79">
        <w:rPr>
          <w:rFonts w:eastAsia="Calibri" w:cs="Times New Roman"/>
          <w:szCs w:val="20"/>
        </w:rPr>
        <w:t>Au début d</w:t>
      </w:r>
      <w:r w:rsidR="00C053CD">
        <w:rPr>
          <w:rFonts w:eastAsia="Calibri" w:cs="Times New Roman"/>
          <w:szCs w:val="20"/>
        </w:rPr>
        <w:t>e chaque date anniversaire du marché</w:t>
      </w:r>
      <w:r w:rsidRPr="00CA1F79">
        <w:rPr>
          <w:rFonts w:eastAsia="Calibri" w:cs="Times New Roman"/>
          <w:szCs w:val="20"/>
        </w:rPr>
        <w:t xml:space="preserve"> et un mois avant la date d’expiration du marché public, le prestataire remet un rapport circonstancié sur l’état général des installations.</w:t>
      </w:r>
    </w:p>
    <w:p w14:paraId="5A4227F3" w14:textId="77777777" w:rsidR="00CA1F79" w:rsidRPr="00CA1F79" w:rsidRDefault="00CA1F79" w:rsidP="00CA1F79">
      <w:pPr>
        <w:spacing w:after="120" w:line="240" w:lineRule="auto"/>
        <w:rPr>
          <w:rFonts w:eastAsia="Calibri" w:cs="Times New Roman"/>
          <w:szCs w:val="20"/>
        </w:rPr>
      </w:pPr>
      <w:r w:rsidRPr="00CA1F79">
        <w:rPr>
          <w:rFonts w:eastAsia="Calibri" w:cs="Times New Roman"/>
          <w:szCs w:val="20"/>
        </w:rPr>
        <w:t>Ce document répertorie, notamment, d’une part l’ensemble des éléments des installations considérées comme hors norme, et d’autre part, fait l’inventaire des éléments dont le changement dot être envisagé à échéance de 6 à 12 mois. Les préconisations de travaux doivent être motivées et chiffrées.</w:t>
      </w:r>
    </w:p>
    <w:p w14:paraId="37037C61" w14:textId="77777777" w:rsidR="00CA1F79" w:rsidRPr="00CA1F79" w:rsidRDefault="00CA1F79" w:rsidP="00CA1F79">
      <w:pPr>
        <w:spacing w:after="120" w:line="259" w:lineRule="auto"/>
        <w:rPr>
          <w:rFonts w:eastAsia="Calibri" w:cs="Times New Roman"/>
          <w:szCs w:val="20"/>
        </w:rPr>
      </w:pPr>
      <w:r w:rsidRPr="00CA1F79">
        <w:rPr>
          <w:rFonts w:eastAsia="Calibri" w:cs="Times New Roman"/>
          <w:szCs w:val="20"/>
        </w:rPr>
        <w:t xml:space="preserve">Le rapport annuel fait l’objet de l’ordre du jour d’une réunion avec la Cour de cassation. </w:t>
      </w:r>
    </w:p>
    <w:bookmarkEnd w:id="26"/>
    <w:p w14:paraId="645B37D5" w14:textId="6C597248" w:rsidR="00011AE7" w:rsidRDefault="00011AE7" w:rsidP="00011AE7">
      <w:pPr>
        <w:pStyle w:val="Titre2"/>
        <w:spacing w:after="120" w:line="259" w:lineRule="auto"/>
        <w:ind w:left="851"/>
        <w:rPr>
          <w:bCs w:val="0"/>
          <w:color w:val="AC0000"/>
          <w:sz w:val="22"/>
          <w:szCs w:val="22"/>
        </w:rPr>
      </w:pPr>
      <w:r w:rsidRPr="00EF65F3">
        <w:rPr>
          <w:bCs w:val="0"/>
          <w:color w:val="AC0000"/>
          <w:sz w:val="22"/>
          <w:szCs w:val="22"/>
        </w:rPr>
        <w:t>2</w:t>
      </w:r>
      <w:r w:rsidR="0056776B">
        <w:rPr>
          <w:bCs w:val="0"/>
          <w:color w:val="AC0000"/>
          <w:sz w:val="22"/>
          <w:szCs w:val="22"/>
        </w:rPr>
        <w:t>7</w:t>
      </w:r>
      <w:r w:rsidRPr="00EF65F3">
        <w:rPr>
          <w:bCs w:val="0"/>
          <w:color w:val="AC0000"/>
          <w:sz w:val="22"/>
          <w:szCs w:val="22"/>
        </w:rPr>
        <w:t>.</w:t>
      </w:r>
      <w:r>
        <w:rPr>
          <w:bCs w:val="0"/>
          <w:color w:val="AC0000"/>
          <w:sz w:val="22"/>
          <w:szCs w:val="22"/>
        </w:rPr>
        <w:t>4</w:t>
      </w:r>
      <w:r w:rsidRPr="00EF65F3">
        <w:rPr>
          <w:bCs w:val="0"/>
          <w:color w:val="AC0000"/>
          <w:sz w:val="22"/>
          <w:szCs w:val="22"/>
        </w:rPr>
        <w:tab/>
      </w:r>
      <w:r>
        <w:rPr>
          <w:bCs w:val="0"/>
          <w:color w:val="AC0000"/>
          <w:sz w:val="22"/>
          <w:szCs w:val="22"/>
        </w:rPr>
        <w:t>Certificat annuel de contrôle d’étanchéité sur les circuits contenant des fluides frigorigènes</w:t>
      </w:r>
    </w:p>
    <w:p w14:paraId="2A435373" w14:textId="77777777" w:rsidR="00011AE7" w:rsidRDefault="00011AE7" w:rsidP="00011AE7">
      <w:pPr>
        <w:spacing w:after="120" w:line="240" w:lineRule="auto"/>
        <w:rPr>
          <w:szCs w:val="20"/>
        </w:rPr>
      </w:pPr>
      <w:r>
        <w:rPr>
          <w:szCs w:val="20"/>
        </w:rPr>
        <w:t>Conformément à l’arrêté du 29 février 2016 relatif à certains fluides frigorigènes et aux gaz à effet de serre fluorés et aux dispositions de l’article R.543-79 du code de l’environnement, le titulaire du présent marché public est tenu de fournir un certificat annuel de contrôle d’étanchéité.</w:t>
      </w:r>
    </w:p>
    <w:bookmarkEnd w:id="25"/>
    <w:p w14:paraId="4C2F1D1B" w14:textId="20BB663A" w:rsidR="00011AE7" w:rsidRDefault="00011AE7" w:rsidP="00011AE7">
      <w:pPr>
        <w:pStyle w:val="ARTICLECCP"/>
        <w:spacing w:before="240"/>
        <w:rPr>
          <w:b/>
          <w:color w:val="AC0000"/>
          <w:sz w:val="24"/>
          <w:szCs w:val="24"/>
        </w:rPr>
      </w:pPr>
      <w:r w:rsidRPr="00EF65F3">
        <w:rPr>
          <w:b/>
          <w:color w:val="AC0000"/>
          <w:sz w:val="24"/>
          <w:szCs w:val="24"/>
        </w:rPr>
        <w:t xml:space="preserve">Article </w:t>
      </w:r>
      <w:r w:rsidR="00133EB5">
        <w:rPr>
          <w:b/>
          <w:color w:val="AC0000"/>
          <w:sz w:val="24"/>
          <w:szCs w:val="24"/>
        </w:rPr>
        <w:t>2</w:t>
      </w:r>
      <w:r w:rsidR="0056776B">
        <w:rPr>
          <w:b/>
          <w:color w:val="AC0000"/>
          <w:sz w:val="24"/>
          <w:szCs w:val="24"/>
        </w:rPr>
        <w:t>8</w:t>
      </w:r>
      <w:r w:rsidRPr="00EF65F3">
        <w:rPr>
          <w:b/>
          <w:color w:val="AC0000"/>
          <w:sz w:val="24"/>
          <w:szCs w:val="24"/>
        </w:rPr>
        <w:t xml:space="preserve"> – </w:t>
      </w:r>
      <w:r>
        <w:rPr>
          <w:b/>
          <w:color w:val="AC0000"/>
          <w:sz w:val="24"/>
          <w:szCs w:val="24"/>
        </w:rPr>
        <w:t>Documentation technique</w:t>
      </w:r>
    </w:p>
    <w:p w14:paraId="290EE207" w14:textId="77777777" w:rsidR="00AD3FF2" w:rsidRPr="00AD3FF2" w:rsidRDefault="00AD3FF2" w:rsidP="00AD3FF2">
      <w:pPr>
        <w:spacing w:after="120" w:line="240" w:lineRule="auto"/>
        <w:rPr>
          <w:rFonts w:eastAsia="Calibri" w:cs="Times New Roman"/>
          <w:szCs w:val="20"/>
        </w:rPr>
      </w:pPr>
      <w:r w:rsidRPr="00AD3FF2">
        <w:rPr>
          <w:rFonts w:eastAsia="Calibri" w:cs="Times New Roman"/>
          <w:szCs w:val="20"/>
        </w:rPr>
        <w:t>Les documents techniques du site remis au prestataire en début de marché public restent la propriété de la</w:t>
      </w:r>
      <w:r w:rsidRPr="00AD3FF2">
        <w:rPr>
          <w:rFonts w:ascii="Calibri" w:eastAsia="Calibri" w:hAnsi="Calibri" w:cs="Times New Roman"/>
          <w:sz w:val="22"/>
        </w:rPr>
        <w:t xml:space="preserve"> </w:t>
      </w:r>
      <w:r w:rsidRPr="00AD3FF2">
        <w:rPr>
          <w:rFonts w:eastAsia="Calibri" w:cs="Times New Roman"/>
          <w:szCs w:val="20"/>
        </w:rPr>
        <w:t xml:space="preserve">Cour de cassation et ne sont utilisés par le prestataire qu’aux fins d’exécution du marché public. Une liste de ces documents est établie de manière contradictoire. </w:t>
      </w:r>
    </w:p>
    <w:p w14:paraId="3B01E3AF" w14:textId="77777777" w:rsidR="00AD3FF2" w:rsidRPr="00AD3FF2" w:rsidRDefault="00AD3FF2" w:rsidP="00AD3FF2">
      <w:pPr>
        <w:spacing w:after="120" w:line="240" w:lineRule="auto"/>
        <w:rPr>
          <w:rFonts w:eastAsia="Calibri" w:cs="Times New Roman"/>
          <w:szCs w:val="20"/>
        </w:rPr>
      </w:pPr>
      <w:r w:rsidRPr="00AD3FF2">
        <w:rPr>
          <w:rFonts w:eastAsia="Calibri" w:cs="Times New Roman"/>
          <w:szCs w:val="20"/>
        </w:rPr>
        <w:t>A l’expiration du marché public, le prestataire doit restituer l’intégralité de cette documentation. Il reconstitue à ses frais les pièces détruites ou perdues. Il est attesté de cette remise par procès-verbal.</w:t>
      </w:r>
    </w:p>
    <w:p w14:paraId="528892CE" w14:textId="77777777" w:rsidR="00AD3FF2" w:rsidRPr="00AD3FF2" w:rsidRDefault="00AD3FF2" w:rsidP="00AD3FF2">
      <w:pPr>
        <w:spacing w:after="120" w:line="259" w:lineRule="auto"/>
        <w:rPr>
          <w:rFonts w:eastAsia="Calibri" w:cs="Times New Roman"/>
          <w:szCs w:val="20"/>
        </w:rPr>
      </w:pPr>
      <w:r w:rsidRPr="00AD3FF2">
        <w:rPr>
          <w:rFonts w:eastAsia="Calibri" w:cs="Times New Roman"/>
          <w:szCs w:val="20"/>
        </w:rPr>
        <w:t>Si le prestataire le souhaite, il pourra reproduire ces documents à ses frais à condition d’en prévenir au préalable la Cour de cassation. Ces reproductions deviendront propriété de la Cour de cassation à l’expiration du marché public.</w:t>
      </w:r>
    </w:p>
    <w:p w14:paraId="5C74C7B2" w14:textId="77777777" w:rsidR="00AD3FF2" w:rsidRPr="00AD3FF2" w:rsidRDefault="00AD3FF2" w:rsidP="00AD3FF2">
      <w:pPr>
        <w:spacing w:after="120" w:line="240" w:lineRule="auto"/>
        <w:rPr>
          <w:rFonts w:eastAsia="Calibri" w:cs="Times New Roman"/>
          <w:szCs w:val="20"/>
        </w:rPr>
      </w:pPr>
      <w:r w:rsidRPr="00AD3FF2">
        <w:rPr>
          <w:rFonts w:eastAsia="Calibri" w:cs="Times New Roman"/>
          <w:szCs w:val="20"/>
        </w:rPr>
        <w:t>Le prestataire fait son affaire de la remise à jour de ces documents originaux et reproductions en cas de modification des appareils ou équipements consécutive à ses interventions.</w:t>
      </w:r>
    </w:p>
    <w:p w14:paraId="071DCFDC" w14:textId="77777777" w:rsidR="00AD3FF2" w:rsidRDefault="00AD3FF2" w:rsidP="00AD3FF2">
      <w:pPr>
        <w:spacing w:after="120" w:line="240" w:lineRule="auto"/>
        <w:rPr>
          <w:rFonts w:eastAsia="Calibri" w:cs="Times New Roman"/>
          <w:szCs w:val="20"/>
        </w:rPr>
      </w:pPr>
      <w:r w:rsidRPr="00AD3FF2">
        <w:rPr>
          <w:rFonts w:eastAsia="Calibri" w:cs="Times New Roman"/>
          <w:szCs w:val="20"/>
        </w:rPr>
        <w:t>A chaque fois que le prestataire constate une erreur sur les documents mis à sa disposition, il doit en informer la Cour de cassation et en apporter les corrections.</w:t>
      </w:r>
    </w:p>
    <w:p w14:paraId="6309E8B4" w14:textId="49B3EE0D" w:rsidR="00AD3FF2" w:rsidRDefault="00AD3FF2" w:rsidP="00AD3FF2">
      <w:pPr>
        <w:pStyle w:val="ARTICLECCP"/>
        <w:spacing w:before="240"/>
        <w:rPr>
          <w:b/>
          <w:color w:val="AC0000"/>
          <w:sz w:val="24"/>
          <w:szCs w:val="24"/>
        </w:rPr>
      </w:pPr>
      <w:bookmarkStart w:id="27" w:name="_Hlk212457883"/>
      <w:r w:rsidRPr="00EF65F3">
        <w:rPr>
          <w:b/>
          <w:color w:val="AC0000"/>
          <w:sz w:val="24"/>
          <w:szCs w:val="24"/>
        </w:rPr>
        <w:t xml:space="preserve">Article </w:t>
      </w:r>
      <w:r w:rsidR="00133EB5">
        <w:rPr>
          <w:b/>
          <w:color w:val="AC0000"/>
          <w:sz w:val="24"/>
          <w:szCs w:val="24"/>
        </w:rPr>
        <w:t>2</w:t>
      </w:r>
      <w:r w:rsidR="0056776B">
        <w:rPr>
          <w:b/>
          <w:color w:val="AC0000"/>
          <w:sz w:val="24"/>
          <w:szCs w:val="24"/>
        </w:rPr>
        <w:t>9</w:t>
      </w:r>
      <w:r w:rsidRPr="00EF65F3">
        <w:rPr>
          <w:b/>
          <w:color w:val="AC0000"/>
          <w:sz w:val="24"/>
          <w:szCs w:val="24"/>
        </w:rPr>
        <w:t xml:space="preserve"> – </w:t>
      </w:r>
      <w:r>
        <w:rPr>
          <w:b/>
          <w:color w:val="AC0000"/>
          <w:sz w:val="24"/>
          <w:szCs w:val="24"/>
        </w:rPr>
        <w:t>Personnel du prestataire</w:t>
      </w:r>
    </w:p>
    <w:bookmarkEnd w:id="27"/>
    <w:p w14:paraId="4BE18BCE" w14:textId="6ADFE7CC" w:rsidR="000B729A" w:rsidRDefault="00133EB5" w:rsidP="000B729A">
      <w:pPr>
        <w:pStyle w:val="Titre2"/>
        <w:spacing w:after="120" w:line="259" w:lineRule="auto"/>
        <w:ind w:left="851"/>
        <w:rPr>
          <w:bCs w:val="0"/>
          <w:color w:val="AC0000"/>
          <w:sz w:val="22"/>
          <w:szCs w:val="22"/>
        </w:rPr>
      </w:pPr>
      <w:r>
        <w:rPr>
          <w:bCs w:val="0"/>
          <w:color w:val="AC0000"/>
          <w:sz w:val="22"/>
          <w:szCs w:val="22"/>
        </w:rPr>
        <w:t>2</w:t>
      </w:r>
      <w:r w:rsidR="0056776B">
        <w:rPr>
          <w:bCs w:val="0"/>
          <w:color w:val="AC0000"/>
          <w:sz w:val="22"/>
          <w:szCs w:val="22"/>
        </w:rPr>
        <w:t>9</w:t>
      </w:r>
      <w:r w:rsidR="000B729A" w:rsidRPr="00EF65F3">
        <w:rPr>
          <w:bCs w:val="0"/>
          <w:color w:val="AC0000"/>
          <w:sz w:val="22"/>
          <w:szCs w:val="22"/>
        </w:rPr>
        <w:t>.</w:t>
      </w:r>
      <w:r w:rsidR="000B729A">
        <w:rPr>
          <w:bCs w:val="0"/>
          <w:color w:val="AC0000"/>
          <w:sz w:val="22"/>
          <w:szCs w:val="22"/>
        </w:rPr>
        <w:t>1</w:t>
      </w:r>
      <w:r w:rsidR="000B729A" w:rsidRPr="00EF65F3">
        <w:rPr>
          <w:bCs w:val="0"/>
          <w:color w:val="AC0000"/>
          <w:sz w:val="22"/>
          <w:szCs w:val="22"/>
        </w:rPr>
        <w:tab/>
      </w:r>
      <w:r w:rsidR="000B729A">
        <w:rPr>
          <w:bCs w:val="0"/>
          <w:color w:val="AC0000"/>
          <w:sz w:val="22"/>
          <w:szCs w:val="22"/>
        </w:rPr>
        <w:t>Personnel intervenant</w:t>
      </w:r>
    </w:p>
    <w:p w14:paraId="13531F16" w14:textId="77777777" w:rsidR="000B729A" w:rsidRPr="000B729A" w:rsidRDefault="000B729A" w:rsidP="000B729A">
      <w:pPr>
        <w:spacing w:after="120" w:line="240" w:lineRule="auto"/>
        <w:rPr>
          <w:rFonts w:eastAsia="Calibri" w:cs="Times New Roman"/>
          <w:szCs w:val="20"/>
        </w:rPr>
      </w:pPr>
      <w:r w:rsidRPr="000B729A">
        <w:rPr>
          <w:rFonts w:eastAsia="Calibri" w:cs="Times New Roman"/>
          <w:szCs w:val="20"/>
        </w:rPr>
        <w:t>Le titulaire est responsable des moyens humains qu’il met en place sur les sites pour réaliser la mission confiée par la Cour de cassation. Celle-ci peut demander tout justificatif relatif à la compétence professionnelle des intervenants et le remplacement d’un agent.</w:t>
      </w:r>
    </w:p>
    <w:p w14:paraId="1421043C" w14:textId="77777777" w:rsidR="000B729A" w:rsidRPr="000B729A" w:rsidRDefault="000B729A" w:rsidP="000B729A">
      <w:pPr>
        <w:spacing w:after="120" w:line="240" w:lineRule="auto"/>
        <w:rPr>
          <w:rFonts w:eastAsia="Calibri" w:cs="Times New Roman"/>
          <w:szCs w:val="20"/>
        </w:rPr>
      </w:pPr>
      <w:r w:rsidRPr="000B729A">
        <w:rPr>
          <w:rFonts w:eastAsia="Calibri" w:cs="Times New Roman"/>
          <w:szCs w:val="20"/>
        </w:rPr>
        <w:lastRenderedPageBreak/>
        <w:t>Dès la notification du marché, le titulaire désigne un correspondant de la Cour de cassation. Il fournit la liste nominative de ses intervenants habituels sur site en vue de la délivrance d’une autorisation d’accès.</w:t>
      </w:r>
    </w:p>
    <w:p w14:paraId="51AC2BF1" w14:textId="77777777" w:rsidR="000B729A" w:rsidRPr="000B729A" w:rsidRDefault="000B729A" w:rsidP="000B729A">
      <w:pPr>
        <w:spacing w:after="120" w:line="240" w:lineRule="auto"/>
        <w:rPr>
          <w:rFonts w:eastAsia="Calibri" w:cs="Times New Roman"/>
          <w:szCs w:val="20"/>
        </w:rPr>
      </w:pPr>
      <w:r w:rsidRPr="000B729A">
        <w:rPr>
          <w:rFonts w:eastAsia="Calibri" w:cs="Times New Roman"/>
          <w:szCs w:val="20"/>
        </w:rPr>
        <w:t>Au plus tard, au jour de la notification du marché public, le titulaire communique le numéro de téléphone et l’adresse de messagerie réputée répondre à toute demande d’intervention de la Cour de cassation dans le délai du marché public.</w:t>
      </w:r>
    </w:p>
    <w:p w14:paraId="551E9497" w14:textId="77777777" w:rsidR="000B729A" w:rsidRPr="000B729A" w:rsidRDefault="000B729A" w:rsidP="000B729A">
      <w:pPr>
        <w:spacing w:after="160" w:line="240" w:lineRule="auto"/>
        <w:rPr>
          <w:rFonts w:eastAsia="Calibri" w:cs="Times New Roman"/>
          <w:szCs w:val="20"/>
        </w:rPr>
      </w:pPr>
      <w:r w:rsidRPr="000B729A">
        <w:rPr>
          <w:rFonts w:eastAsia="Calibri" w:cs="Times New Roman"/>
          <w:szCs w:val="20"/>
        </w:rPr>
        <w:t>Le titulaire est garant du respect par son personnel des règlements intérieurs et de sécurité propres à la Cour de cassation.</w:t>
      </w:r>
    </w:p>
    <w:p w14:paraId="6C6FD778" w14:textId="015D9E56" w:rsidR="000B729A" w:rsidRDefault="00133EB5" w:rsidP="000B729A">
      <w:pPr>
        <w:pStyle w:val="Titre2"/>
        <w:spacing w:after="120" w:line="259" w:lineRule="auto"/>
        <w:ind w:left="851"/>
        <w:rPr>
          <w:bCs w:val="0"/>
          <w:color w:val="AC0000"/>
          <w:sz w:val="22"/>
          <w:szCs w:val="22"/>
        </w:rPr>
      </w:pPr>
      <w:r>
        <w:rPr>
          <w:bCs w:val="0"/>
          <w:color w:val="AC0000"/>
          <w:sz w:val="22"/>
          <w:szCs w:val="22"/>
        </w:rPr>
        <w:t>2</w:t>
      </w:r>
      <w:r w:rsidR="0056776B">
        <w:rPr>
          <w:bCs w:val="0"/>
          <w:color w:val="AC0000"/>
          <w:sz w:val="22"/>
          <w:szCs w:val="22"/>
        </w:rPr>
        <w:t>9</w:t>
      </w:r>
      <w:r w:rsidR="000B729A" w:rsidRPr="00EF65F3">
        <w:rPr>
          <w:bCs w:val="0"/>
          <w:color w:val="AC0000"/>
          <w:sz w:val="22"/>
          <w:szCs w:val="22"/>
        </w:rPr>
        <w:t>.</w:t>
      </w:r>
      <w:r w:rsidR="000B729A">
        <w:rPr>
          <w:bCs w:val="0"/>
          <w:color w:val="AC0000"/>
          <w:sz w:val="22"/>
          <w:szCs w:val="22"/>
        </w:rPr>
        <w:t>2</w:t>
      </w:r>
      <w:r w:rsidR="000B729A" w:rsidRPr="00EF65F3">
        <w:rPr>
          <w:bCs w:val="0"/>
          <w:color w:val="AC0000"/>
          <w:sz w:val="22"/>
          <w:szCs w:val="22"/>
        </w:rPr>
        <w:tab/>
      </w:r>
      <w:r w:rsidR="000B729A">
        <w:rPr>
          <w:bCs w:val="0"/>
          <w:color w:val="AC0000"/>
          <w:sz w:val="22"/>
          <w:szCs w:val="22"/>
        </w:rPr>
        <w:t>Vêtement de travail</w:t>
      </w:r>
    </w:p>
    <w:p w14:paraId="7DC26FF2" w14:textId="77777777" w:rsidR="000B729A" w:rsidRPr="000B729A" w:rsidRDefault="000B729A" w:rsidP="000B729A">
      <w:pPr>
        <w:spacing w:after="120" w:line="240" w:lineRule="auto"/>
        <w:rPr>
          <w:rFonts w:eastAsia="Calibri" w:cs="Times New Roman"/>
          <w:szCs w:val="20"/>
        </w:rPr>
      </w:pPr>
      <w:r w:rsidRPr="000B729A">
        <w:rPr>
          <w:rFonts w:eastAsia="Calibri" w:cs="Times New Roman"/>
          <w:szCs w:val="20"/>
        </w:rPr>
        <w:t>Le prestataire dote son personnel d’exécution des équipements personnels et/ou d’intervention conformes aux normes applicables et utiles à l’exécution des tâches à exécuter.</w:t>
      </w:r>
    </w:p>
    <w:p w14:paraId="274D91F3" w14:textId="77777777" w:rsidR="000B729A" w:rsidRPr="000B729A" w:rsidRDefault="000B729A" w:rsidP="000B729A">
      <w:pPr>
        <w:spacing w:after="120" w:line="240" w:lineRule="auto"/>
        <w:rPr>
          <w:rFonts w:eastAsia="Calibri" w:cs="Times New Roman"/>
          <w:szCs w:val="20"/>
        </w:rPr>
      </w:pPr>
      <w:r w:rsidRPr="000B729A">
        <w:rPr>
          <w:rFonts w:eastAsia="Calibri" w:cs="Times New Roman"/>
          <w:szCs w:val="20"/>
        </w:rPr>
        <w:t>Le personnel doit être identifiable par le port d’une tenue au sigle de l’entreprise et d’un badge nominatif avec photo établi par l’entreprise.</w:t>
      </w:r>
    </w:p>
    <w:p w14:paraId="65E4D4A4" w14:textId="77777777" w:rsidR="000B729A" w:rsidRPr="000B729A" w:rsidRDefault="000B729A" w:rsidP="000B729A">
      <w:pPr>
        <w:spacing w:after="120" w:line="240" w:lineRule="auto"/>
        <w:rPr>
          <w:rFonts w:eastAsia="Times New Roman" w:cs="Times New Roman"/>
          <w:color w:val="A50F28"/>
          <w:sz w:val="22"/>
        </w:rPr>
      </w:pPr>
      <w:r w:rsidRPr="000B729A">
        <w:rPr>
          <w:rFonts w:eastAsia="Calibri" w:cs="Times New Roman"/>
          <w:szCs w:val="20"/>
        </w:rPr>
        <w:t>La Cour de cassation peut refuser l’accès de ses locaux au personnel dont la tenue n’est pas conforme aux prescriptions ci-dessus.</w:t>
      </w:r>
    </w:p>
    <w:p w14:paraId="231A41FA" w14:textId="3A70EFCB" w:rsidR="000B729A" w:rsidRDefault="0056776B" w:rsidP="0056776B">
      <w:pPr>
        <w:pStyle w:val="Titre2"/>
        <w:spacing w:after="120" w:line="259" w:lineRule="auto"/>
        <w:rPr>
          <w:bCs w:val="0"/>
          <w:color w:val="AC0000"/>
          <w:sz w:val="22"/>
          <w:szCs w:val="22"/>
        </w:rPr>
      </w:pPr>
      <w:bookmarkStart w:id="28" w:name="_Hlk212457743"/>
      <w:r>
        <w:rPr>
          <w:bCs w:val="0"/>
          <w:color w:val="AC0000"/>
          <w:sz w:val="22"/>
          <w:szCs w:val="22"/>
        </w:rPr>
        <w:t>29</w:t>
      </w:r>
      <w:r w:rsidR="000B729A" w:rsidRPr="00EF65F3">
        <w:rPr>
          <w:bCs w:val="0"/>
          <w:color w:val="AC0000"/>
          <w:sz w:val="22"/>
          <w:szCs w:val="22"/>
        </w:rPr>
        <w:t>.</w:t>
      </w:r>
      <w:r w:rsidR="000B729A">
        <w:rPr>
          <w:bCs w:val="0"/>
          <w:color w:val="AC0000"/>
          <w:sz w:val="22"/>
          <w:szCs w:val="22"/>
        </w:rPr>
        <w:t>3</w:t>
      </w:r>
      <w:r w:rsidR="000B729A" w:rsidRPr="00EF65F3">
        <w:rPr>
          <w:bCs w:val="0"/>
          <w:color w:val="AC0000"/>
          <w:sz w:val="22"/>
          <w:szCs w:val="22"/>
        </w:rPr>
        <w:tab/>
      </w:r>
      <w:r w:rsidR="000B729A">
        <w:rPr>
          <w:bCs w:val="0"/>
          <w:color w:val="AC0000"/>
          <w:sz w:val="22"/>
          <w:szCs w:val="22"/>
        </w:rPr>
        <w:t>Outillage, moyens d’accès et équipement de sécurité</w:t>
      </w:r>
    </w:p>
    <w:bookmarkEnd w:id="28"/>
    <w:p w14:paraId="1D9BF9D2" w14:textId="77777777" w:rsidR="000B729A" w:rsidRPr="000B729A" w:rsidRDefault="000B729A" w:rsidP="000B729A">
      <w:pPr>
        <w:spacing w:after="120" w:line="240" w:lineRule="auto"/>
        <w:rPr>
          <w:rFonts w:eastAsia="Calibri" w:cs="Times New Roman"/>
          <w:szCs w:val="20"/>
        </w:rPr>
      </w:pPr>
      <w:r w:rsidRPr="000B729A">
        <w:rPr>
          <w:rFonts w:eastAsia="Calibri" w:cs="Times New Roman"/>
          <w:szCs w:val="20"/>
        </w:rPr>
        <w:t>Le prestataire fait son affaire de la libre disposition par ses intervenants des outillages, moyens d’accès de toute nature et équipements de sécurité requis pour l’exécution du marché public conformément aux règles de l’art et à la législation du travail eu égard à la configuration des locaux de la Cour de cassation.</w:t>
      </w:r>
    </w:p>
    <w:p w14:paraId="03CBB6A6" w14:textId="77777777" w:rsidR="000B729A" w:rsidRPr="000B729A" w:rsidRDefault="000B729A" w:rsidP="000B729A">
      <w:pPr>
        <w:spacing w:after="120" w:line="240" w:lineRule="auto"/>
        <w:rPr>
          <w:rFonts w:eastAsia="Calibri" w:cs="Times New Roman"/>
          <w:szCs w:val="20"/>
        </w:rPr>
      </w:pPr>
      <w:r w:rsidRPr="000B729A">
        <w:rPr>
          <w:rFonts w:eastAsia="Calibri" w:cs="Times New Roman"/>
          <w:szCs w:val="20"/>
        </w:rPr>
        <w:t>La Cour de cassation peut faire interrompre toute intervention dont les conditions d’exécution lui paraitraient dangereuses.</w:t>
      </w:r>
    </w:p>
    <w:p w14:paraId="4F679DB9" w14:textId="7A774151" w:rsidR="000B729A" w:rsidRDefault="00133EB5" w:rsidP="009607E7">
      <w:pPr>
        <w:pStyle w:val="Titre2"/>
        <w:spacing w:after="120" w:line="259" w:lineRule="auto"/>
        <w:rPr>
          <w:bCs w:val="0"/>
          <w:color w:val="AC0000"/>
          <w:sz w:val="22"/>
          <w:szCs w:val="22"/>
        </w:rPr>
      </w:pPr>
      <w:r>
        <w:rPr>
          <w:bCs w:val="0"/>
          <w:color w:val="AC0000"/>
          <w:sz w:val="22"/>
          <w:szCs w:val="22"/>
        </w:rPr>
        <w:t>2</w:t>
      </w:r>
      <w:r w:rsidR="0056776B">
        <w:rPr>
          <w:bCs w:val="0"/>
          <w:color w:val="AC0000"/>
          <w:sz w:val="22"/>
          <w:szCs w:val="22"/>
        </w:rPr>
        <w:t>9</w:t>
      </w:r>
      <w:r w:rsidR="000B729A" w:rsidRPr="00EF65F3">
        <w:rPr>
          <w:bCs w:val="0"/>
          <w:color w:val="AC0000"/>
          <w:sz w:val="22"/>
          <w:szCs w:val="22"/>
        </w:rPr>
        <w:t>.</w:t>
      </w:r>
      <w:r w:rsidR="000B729A">
        <w:rPr>
          <w:bCs w:val="0"/>
          <w:color w:val="AC0000"/>
          <w:sz w:val="22"/>
          <w:szCs w:val="22"/>
        </w:rPr>
        <w:t>4</w:t>
      </w:r>
      <w:r w:rsidR="000B729A" w:rsidRPr="00EF65F3">
        <w:rPr>
          <w:bCs w:val="0"/>
          <w:color w:val="AC0000"/>
          <w:sz w:val="22"/>
          <w:szCs w:val="22"/>
        </w:rPr>
        <w:tab/>
      </w:r>
      <w:r w:rsidR="000B729A">
        <w:rPr>
          <w:bCs w:val="0"/>
          <w:color w:val="AC0000"/>
          <w:sz w:val="22"/>
          <w:szCs w:val="22"/>
        </w:rPr>
        <w:t>Attestation de capacité</w:t>
      </w:r>
    </w:p>
    <w:p w14:paraId="693DF8CC" w14:textId="77777777" w:rsidR="000B729A" w:rsidRPr="000B729A" w:rsidRDefault="000B729A" w:rsidP="000B729A">
      <w:pPr>
        <w:spacing w:after="120" w:line="240" w:lineRule="auto"/>
        <w:rPr>
          <w:rFonts w:eastAsia="Times New Roman" w:cs="Times New Roman"/>
          <w:b/>
          <w:color w:val="A50F28"/>
          <w:sz w:val="24"/>
          <w:szCs w:val="24"/>
        </w:rPr>
      </w:pPr>
      <w:r w:rsidRPr="000B729A">
        <w:rPr>
          <w:rFonts w:eastAsia="Calibri" w:cs="Times New Roman"/>
          <w:szCs w:val="20"/>
        </w:rPr>
        <w:t>Le titulaire présente une attestation de capacité fournie par un organisme agrée certifiant que son personnel est compétent et qu’il dispose de l’outillage adéquat (articles R.543-99 et R.543-106 du code de l’environnement).</w:t>
      </w:r>
    </w:p>
    <w:p w14:paraId="5C9816B8" w14:textId="5DEFCB10" w:rsidR="000B729A" w:rsidRDefault="00133EB5" w:rsidP="009607E7">
      <w:pPr>
        <w:pStyle w:val="Titre2"/>
        <w:spacing w:after="120" w:line="259" w:lineRule="auto"/>
        <w:rPr>
          <w:bCs w:val="0"/>
          <w:color w:val="AC0000"/>
          <w:sz w:val="22"/>
          <w:szCs w:val="22"/>
        </w:rPr>
      </w:pPr>
      <w:r>
        <w:rPr>
          <w:bCs w:val="0"/>
          <w:color w:val="AC0000"/>
          <w:sz w:val="22"/>
          <w:szCs w:val="22"/>
        </w:rPr>
        <w:t>2</w:t>
      </w:r>
      <w:r w:rsidR="0056776B">
        <w:rPr>
          <w:bCs w:val="0"/>
          <w:color w:val="AC0000"/>
          <w:sz w:val="22"/>
          <w:szCs w:val="22"/>
        </w:rPr>
        <w:t>9</w:t>
      </w:r>
      <w:r w:rsidR="000B729A" w:rsidRPr="00EF65F3">
        <w:rPr>
          <w:bCs w:val="0"/>
          <w:color w:val="AC0000"/>
          <w:sz w:val="22"/>
          <w:szCs w:val="22"/>
        </w:rPr>
        <w:t>.</w:t>
      </w:r>
      <w:r w:rsidR="000B729A">
        <w:rPr>
          <w:bCs w:val="0"/>
          <w:color w:val="AC0000"/>
          <w:sz w:val="22"/>
          <w:szCs w:val="22"/>
        </w:rPr>
        <w:t>5</w:t>
      </w:r>
      <w:r w:rsidR="000B729A" w:rsidRPr="00EF65F3">
        <w:rPr>
          <w:bCs w:val="0"/>
          <w:color w:val="AC0000"/>
          <w:sz w:val="22"/>
          <w:szCs w:val="22"/>
        </w:rPr>
        <w:tab/>
      </w:r>
      <w:r w:rsidR="000B729A">
        <w:rPr>
          <w:bCs w:val="0"/>
          <w:color w:val="AC0000"/>
          <w:sz w:val="22"/>
          <w:szCs w:val="22"/>
        </w:rPr>
        <w:t>Signalisation des travaux et dégradations</w:t>
      </w:r>
    </w:p>
    <w:p w14:paraId="30AE0D89" w14:textId="77777777" w:rsidR="000B729A" w:rsidRPr="000B729A" w:rsidRDefault="000B729A" w:rsidP="000B729A">
      <w:pPr>
        <w:spacing w:after="120" w:line="240" w:lineRule="auto"/>
        <w:rPr>
          <w:rFonts w:eastAsia="Calibri" w:cs="Times New Roman"/>
          <w:szCs w:val="20"/>
        </w:rPr>
      </w:pPr>
      <w:r w:rsidRPr="000B729A">
        <w:rPr>
          <w:rFonts w:eastAsia="Calibri" w:cs="Times New Roman"/>
          <w:szCs w:val="20"/>
        </w:rPr>
        <w:t>La signalisation adéquate relève et incombe au seul titulaire en coordination, le cas échéant, avec la Cour de cassation.</w:t>
      </w:r>
    </w:p>
    <w:p w14:paraId="204A1584" w14:textId="1E8153D3" w:rsidR="000B729A" w:rsidRDefault="000B729A" w:rsidP="000B729A">
      <w:pPr>
        <w:spacing w:after="120" w:line="240" w:lineRule="auto"/>
        <w:rPr>
          <w:rFonts w:eastAsia="Calibri" w:cs="Times New Roman"/>
          <w:szCs w:val="20"/>
        </w:rPr>
      </w:pPr>
      <w:r w:rsidRPr="000B729A">
        <w:rPr>
          <w:rFonts w:eastAsia="Calibri" w:cs="Times New Roman"/>
          <w:szCs w:val="20"/>
        </w:rPr>
        <w:t>Le titulaire est redevable des détériorations de toute nature</w:t>
      </w:r>
      <w:r w:rsidR="00667FBA">
        <w:rPr>
          <w:rFonts w:eastAsia="Calibri" w:cs="Times New Roman"/>
          <w:szCs w:val="20"/>
        </w:rPr>
        <w:t xml:space="preserve"> </w:t>
      </w:r>
      <w:r w:rsidRPr="000B729A">
        <w:rPr>
          <w:rFonts w:eastAsia="Calibri" w:cs="Times New Roman"/>
          <w:szCs w:val="20"/>
        </w:rPr>
        <w:t>causées aux meubles et immeubles du fait ou à l’occasion de ses interventions. Il lui appartient à cet égard de mettre en œuvre toutes dispositions de protection utiles et adaptées aux lieux.</w:t>
      </w:r>
    </w:p>
    <w:p w14:paraId="5D81D7E5" w14:textId="1E66C0AB" w:rsidR="002C1EA6" w:rsidRDefault="002C1EA6" w:rsidP="002C1EA6">
      <w:pPr>
        <w:pStyle w:val="Titre2"/>
        <w:spacing w:after="120" w:line="259" w:lineRule="auto"/>
        <w:rPr>
          <w:bCs w:val="0"/>
          <w:color w:val="AC0000"/>
          <w:sz w:val="22"/>
          <w:szCs w:val="22"/>
        </w:rPr>
      </w:pPr>
      <w:r>
        <w:rPr>
          <w:bCs w:val="0"/>
          <w:color w:val="AC0000"/>
          <w:sz w:val="22"/>
          <w:szCs w:val="22"/>
        </w:rPr>
        <w:t>29</w:t>
      </w:r>
      <w:r w:rsidRPr="00EF65F3">
        <w:rPr>
          <w:bCs w:val="0"/>
          <w:color w:val="AC0000"/>
          <w:sz w:val="22"/>
          <w:szCs w:val="22"/>
        </w:rPr>
        <w:t>.</w:t>
      </w:r>
      <w:r>
        <w:rPr>
          <w:bCs w:val="0"/>
          <w:color w:val="AC0000"/>
          <w:sz w:val="22"/>
          <w:szCs w:val="22"/>
        </w:rPr>
        <w:t>6</w:t>
      </w:r>
      <w:r w:rsidRPr="00EF65F3">
        <w:rPr>
          <w:bCs w:val="0"/>
          <w:color w:val="AC0000"/>
          <w:sz w:val="22"/>
          <w:szCs w:val="22"/>
        </w:rPr>
        <w:tab/>
      </w:r>
      <w:r>
        <w:rPr>
          <w:bCs w:val="0"/>
          <w:color w:val="AC0000"/>
          <w:sz w:val="22"/>
          <w:szCs w:val="22"/>
        </w:rPr>
        <w:t>Information et formation du personnel</w:t>
      </w:r>
    </w:p>
    <w:p w14:paraId="20DFE153" w14:textId="77777777" w:rsidR="000534B8" w:rsidRDefault="000534B8" w:rsidP="000534B8">
      <w:pPr>
        <w:spacing w:after="120"/>
      </w:pPr>
      <w:r>
        <w:t>Conformément à l’obligation générale d’information et de formation prévue par les articles L.4141-1 à L.4141-5 du Code du travail, le titulaire organise et dispense une information des travailleurs sur les risques pour la santé et la sécurité et les mesures prises pour y remédier ainsi qu’une information des travailleurs sur les risques que peuvent faire peser sur la santé publique ou l’environnement les produits ou procédés de fabrication utilisés ou mis en œuvre par l’établissement ainsi que sur les mesures prises pour y remédier.</w:t>
      </w:r>
    </w:p>
    <w:p w14:paraId="47D3F250" w14:textId="77777777" w:rsidR="000534B8" w:rsidRDefault="000534B8" w:rsidP="000534B8">
      <w:pPr>
        <w:spacing w:after="120"/>
      </w:pPr>
      <w:r>
        <w:t>Le titulaire organise une formation pratique et appropriée à la sécurité pour les travailleurs concernés. </w:t>
      </w:r>
    </w:p>
    <w:p w14:paraId="454DF6B5" w14:textId="534E0FA6" w:rsidR="002C1EA6" w:rsidRDefault="002C1EA6" w:rsidP="002C1EA6">
      <w:pPr>
        <w:pStyle w:val="Titre2"/>
        <w:spacing w:after="120" w:line="259" w:lineRule="auto"/>
        <w:rPr>
          <w:bCs w:val="0"/>
          <w:color w:val="AC0000"/>
          <w:sz w:val="22"/>
          <w:szCs w:val="22"/>
        </w:rPr>
      </w:pPr>
      <w:r>
        <w:rPr>
          <w:bCs w:val="0"/>
          <w:color w:val="AC0000"/>
          <w:sz w:val="22"/>
          <w:szCs w:val="22"/>
        </w:rPr>
        <w:lastRenderedPageBreak/>
        <w:t>29</w:t>
      </w:r>
      <w:r w:rsidRPr="00EF65F3">
        <w:rPr>
          <w:bCs w:val="0"/>
          <w:color w:val="AC0000"/>
          <w:sz w:val="22"/>
          <w:szCs w:val="22"/>
        </w:rPr>
        <w:t>.</w:t>
      </w:r>
      <w:r w:rsidR="0075567B">
        <w:rPr>
          <w:bCs w:val="0"/>
          <w:color w:val="AC0000"/>
          <w:sz w:val="22"/>
          <w:szCs w:val="22"/>
        </w:rPr>
        <w:t>7</w:t>
      </w:r>
      <w:r w:rsidRPr="00EF65F3">
        <w:rPr>
          <w:bCs w:val="0"/>
          <w:color w:val="AC0000"/>
          <w:sz w:val="22"/>
          <w:szCs w:val="22"/>
        </w:rPr>
        <w:tab/>
      </w:r>
      <w:r>
        <w:rPr>
          <w:bCs w:val="0"/>
          <w:color w:val="AC0000"/>
          <w:sz w:val="22"/>
          <w:szCs w:val="22"/>
        </w:rPr>
        <w:t>Procédure en cas de sinistre</w:t>
      </w:r>
    </w:p>
    <w:p w14:paraId="1FDBC9D5" w14:textId="01A488E6" w:rsidR="0080217A" w:rsidRPr="0080217A" w:rsidRDefault="001F00C8" w:rsidP="00B05251">
      <w:pPr>
        <w:spacing w:after="120" w:line="240" w:lineRule="auto"/>
        <w:rPr>
          <w:rFonts w:eastAsia="Times New Roman" w:cs="Times New Roman"/>
          <w:szCs w:val="20"/>
          <w:lang w:eastAsia="fr-FR"/>
        </w:rPr>
      </w:pPr>
      <w:r>
        <w:rPr>
          <w:rFonts w:eastAsia="Times New Roman" w:cs="Times New Roman"/>
          <w:szCs w:val="20"/>
          <w:lang w:eastAsia="fr-FR"/>
        </w:rPr>
        <w:t>E</w:t>
      </w:r>
      <w:r w:rsidR="0080217A" w:rsidRPr="0080217A">
        <w:rPr>
          <w:rFonts w:eastAsia="Times New Roman" w:cs="Times New Roman"/>
          <w:szCs w:val="20"/>
          <w:lang w:eastAsia="fr-FR"/>
        </w:rPr>
        <w:t>n cas de sinistre, le titulaire a la responsabilité :</w:t>
      </w:r>
    </w:p>
    <w:p w14:paraId="4DDAA880" w14:textId="639A43FB" w:rsidR="0080217A" w:rsidRPr="0080217A" w:rsidRDefault="0080217A" w:rsidP="00B05251">
      <w:pPr>
        <w:spacing w:after="0" w:line="240" w:lineRule="auto"/>
        <w:rPr>
          <w:rFonts w:eastAsia="Times New Roman" w:cs="Times New Roman"/>
          <w:szCs w:val="20"/>
          <w:lang w:eastAsia="fr-FR"/>
        </w:rPr>
      </w:pPr>
      <w:r w:rsidRPr="0080217A">
        <w:rPr>
          <w:rFonts w:eastAsia="Times New Roman" w:cs="Times New Roman"/>
          <w:szCs w:val="20"/>
          <w:lang w:eastAsia="fr-FR"/>
        </w:rPr>
        <w:t>- de prévenir sans délai la Cour de cassation et le poste de sécurité</w:t>
      </w:r>
      <w:r w:rsidR="00B7050A">
        <w:rPr>
          <w:rFonts w:eastAsia="Times New Roman" w:cs="Times New Roman"/>
          <w:szCs w:val="20"/>
          <w:lang w:eastAsia="fr-FR"/>
        </w:rPr>
        <w:t> ;</w:t>
      </w:r>
    </w:p>
    <w:p w14:paraId="587F1236" w14:textId="20F21935" w:rsidR="0080217A" w:rsidRPr="0080217A" w:rsidRDefault="0080217A" w:rsidP="00B05251">
      <w:pPr>
        <w:spacing w:after="0" w:line="240" w:lineRule="auto"/>
        <w:rPr>
          <w:rFonts w:eastAsia="Times New Roman" w:cs="Times New Roman"/>
          <w:szCs w:val="20"/>
          <w:lang w:eastAsia="fr-FR"/>
        </w:rPr>
      </w:pPr>
      <w:r w:rsidRPr="0080217A">
        <w:rPr>
          <w:rFonts w:eastAsia="Times New Roman" w:cs="Times New Roman"/>
          <w:szCs w:val="20"/>
          <w:lang w:eastAsia="fr-FR"/>
        </w:rPr>
        <w:t>- de déclencher toutes les actions nécessaires de sauvegarde</w:t>
      </w:r>
      <w:r w:rsidR="00B7050A">
        <w:rPr>
          <w:rFonts w:eastAsia="Times New Roman" w:cs="Times New Roman"/>
          <w:szCs w:val="20"/>
          <w:lang w:eastAsia="fr-FR"/>
        </w:rPr>
        <w:t> ;</w:t>
      </w:r>
    </w:p>
    <w:p w14:paraId="1DEA880C" w14:textId="77777777" w:rsidR="0080217A" w:rsidRDefault="0080217A" w:rsidP="0080217A">
      <w:pPr>
        <w:spacing w:after="0" w:line="240" w:lineRule="auto"/>
        <w:rPr>
          <w:rFonts w:eastAsia="Times New Roman" w:cs="Times New Roman"/>
          <w:szCs w:val="20"/>
          <w:lang w:eastAsia="fr-FR"/>
        </w:rPr>
      </w:pPr>
      <w:r w:rsidRPr="0080217A">
        <w:rPr>
          <w:rFonts w:eastAsia="Times New Roman" w:cs="Times New Roman"/>
          <w:szCs w:val="20"/>
          <w:lang w:eastAsia="fr-FR"/>
        </w:rPr>
        <w:t>- et pour les installations et ouvrages placés sous sa responsabilité, de mettre en œuvre tous les moyens utiles de secours et/ou de remplacement.</w:t>
      </w:r>
    </w:p>
    <w:p w14:paraId="497FD668" w14:textId="3F58FDEB" w:rsidR="003D1BA7" w:rsidRDefault="003D1BA7" w:rsidP="003D1BA7">
      <w:pPr>
        <w:pStyle w:val="ARTICLECCP"/>
        <w:spacing w:before="240"/>
        <w:rPr>
          <w:b/>
          <w:color w:val="AC0000"/>
          <w:sz w:val="24"/>
          <w:szCs w:val="24"/>
        </w:rPr>
      </w:pPr>
      <w:r w:rsidRPr="00EF65F3">
        <w:rPr>
          <w:b/>
          <w:color w:val="AC0000"/>
          <w:sz w:val="24"/>
          <w:szCs w:val="24"/>
        </w:rPr>
        <w:t xml:space="preserve">Article </w:t>
      </w:r>
      <w:r>
        <w:rPr>
          <w:b/>
          <w:color w:val="AC0000"/>
          <w:sz w:val="24"/>
          <w:szCs w:val="24"/>
        </w:rPr>
        <w:t>3</w:t>
      </w:r>
      <w:r w:rsidR="002C1EA6">
        <w:rPr>
          <w:b/>
          <w:color w:val="AC0000"/>
          <w:sz w:val="24"/>
          <w:szCs w:val="24"/>
        </w:rPr>
        <w:t>0</w:t>
      </w:r>
      <w:r w:rsidRPr="00EF65F3">
        <w:rPr>
          <w:b/>
          <w:color w:val="AC0000"/>
          <w:sz w:val="24"/>
          <w:szCs w:val="24"/>
        </w:rPr>
        <w:t xml:space="preserve"> – </w:t>
      </w:r>
      <w:r>
        <w:rPr>
          <w:b/>
          <w:color w:val="AC0000"/>
          <w:sz w:val="24"/>
          <w:szCs w:val="24"/>
        </w:rPr>
        <w:t>Obligations du titulaire</w:t>
      </w:r>
    </w:p>
    <w:p w14:paraId="48029638" w14:textId="52AFC4A8" w:rsidR="003D1BA7" w:rsidRDefault="003D1BA7" w:rsidP="00CC269B">
      <w:pPr>
        <w:pStyle w:val="Titre2"/>
        <w:spacing w:after="120" w:line="259" w:lineRule="auto"/>
        <w:rPr>
          <w:bCs w:val="0"/>
          <w:color w:val="AC0000"/>
          <w:sz w:val="22"/>
          <w:szCs w:val="22"/>
        </w:rPr>
      </w:pPr>
      <w:r>
        <w:rPr>
          <w:bCs w:val="0"/>
          <w:color w:val="AC0000"/>
          <w:sz w:val="22"/>
          <w:szCs w:val="22"/>
        </w:rPr>
        <w:t>3</w:t>
      </w:r>
      <w:r w:rsidR="002C1EA6">
        <w:rPr>
          <w:bCs w:val="0"/>
          <w:color w:val="AC0000"/>
          <w:sz w:val="22"/>
          <w:szCs w:val="22"/>
        </w:rPr>
        <w:t>0</w:t>
      </w:r>
      <w:r w:rsidRPr="00EF65F3">
        <w:rPr>
          <w:bCs w:val="0"/>
          <w:color w:val="AC0000"/>
          <w:sz w:val="22"/>
          <w:szCs w:val="22"/>
        </w:rPr>
        <w:t>.</w:t>
      </w:r>
      <w:r>
        <w:rPr>
          <w:bCs w:val="0"/>
          <w:color w:val="AC0000"/>
          <w:sz w:val="22"/>
          <w:szCs w:val="22"/>
        </w:rPr>
        <w:t>1 Obligation de résultat</w:t>
      </w:r>
    </w:p>
    <w:p w14:paraId="2E3FE3F2" w14:textId="459DCAB8" w:rsidR="003D1BA7" w:rsidRDefault="003D1BA7" w:rsidP="003D1BA7">
      <w:pPr>
        <w:spacing w:after="240" w:line="240" w:lineRule="auto"/>
        <w:rPr>
          <w:rFonts w:eastAsia="Calibri" w:cs="Times New Roman"/>
          <w:szCs w:val="20"/>
        </w:rPr>
      </w:pPr>
      <w:r w:rsidRPr="003D1BA7">
        <w:rPr>
          <w:rFonts w:eastAsia="Calibri" w:cs="Times New Roman"/>
          <w:szCs w:val="20"/>
        </w:rPr>
        <w:t>Le marché est assorti d’une obligation générale de résultat pour l’ensemble des prestations du marché, dans le respect des conditions précisées dans le présent CCP.</w:t>
      </w:r>
    </w:p>
    <w:p w14:paraId="1D60D7ED" w14:textId="09AE2225" w:rsidR="00133EB5" w:rsidRPr="00EF65F3" w:rsidRDefault="00133EB5" w:rsidP="00133EB5">
      <w:pPr>
        <w:pStyle w:val="Titre2"/>
        <w:spacing w:after="120" w:line="259" w:lineRule="auto"/>
        <w:rPr>
          <w:bCs w:val="0"/>
          <w:color w:val="AC0000"/>
          <w:sz w:val="22"/>
          <w:szCs w:val="22"/>
        </w:rPr>
      </w:pPr>
      <w:r>
        <w:rPr>
          <w:bCs w:val="0"/>
          <w:color w:val="AC0000"/>
          <w:sz w:val="22"/>
          <w:szCs w:val="22"/>
        </w:rPr>
        <w:t>3</w:t>
      </w:r>
      <w:r w:rsidR="002C1EA6">
        <w:rPr>
          <w:bCs w:val="0"/>
          <w:color w:val="AC0000"/>
          <w:sz w:val="22"/>
          <w:szCs w:val="22"/>
        </w:rPr>
        <w:t>0</w:t>
      </w:r>
      <w:r w:rsidRPr="00EF65F3">
        <w:rPr>
          <w:bCs w:val="0"/>
          <w:color w:val="AC0000"/>
          <w:sz w:val="22"/>
          <w:szCs w:val="22"/>
        </w:rPr>
        <w:t>.2</w:t>
      </w:r>
      <w:r w:rsidRPr="00EF65F3">
        <w:rPr>
          <w:bCs w:val="0"/>
          <w:color w:val="AC0000"/>
          <w:sz w:val="22"/>
          <w:szCs w:val="22"/>
        </w:rPr>
        <w:tab/>
        <w:t>Obligation d’information et de conseil</w:t>
      </w:r>
    </w:p>
    <w:p w14:paraId="27486934" w14:textId="77777777" w:rsidR="00133EB5" w:rsidRDefault="00133EB5" w:rsidP="00133EB5">
      <w:pPr>
        <w:spacing w:after="120" w:line="240" w:lineRule="auto"/>
        <w:rPr>
          <w:rFonts w:cstheme="minorHAnsi"/>
        </w:rPr>
      </w:pPr>
      <w:r w:rsidRPr="00F25460">
        <w:rPr>
          <w:rFonts w:cstheme="minorHAnsi"/>
        </w:rPr>
        <w:t xml:space="preserve">Le titulaire est tenu à une obligation permanente d’information et de conseil à l’égard de la Cour de cassation pendant toute la durée du marché. </w:t>
      </w:r>
    </w:p>
    <w:p w14:paraId="1FF8BC05" w14:textId="77777777" w:rsidR="00133EB5" w:rsidRPr="000646B6" w:rsidRDefault="00133EB5" w:rsidP="00133EB5">
      <w:pPr>
        <w:spacing w:after="120" w:line="240" w:lineRule="auto"/>
        <w:rPr>
          <w:rFonts w:cstheme="minorHAnsi"/>
        </w:rPr>
      </w:pPr>
      <w:r w:rsidRPr="000646B6">
        <w:rPr>
          <w:rFonts w:cstheme="minorHAnsi"/>
        </w:rPr>
        <w:t>A ce titre, il avise cette dernière de toutes modifications législatives, réglementaires applicables aux prestations, objet</w:t>
      </w:r>
      <w:r>
        <w:rPr>
          <w:rFonts w:cstheme="minorHAnsi"/>
        </w:rPr>
        <w:t>s</w:t>
      </w:r>
      <w:r w:rsidRPr="000646B6">
        <w:rPr>
          <w:rFonts w:cstheme="minorHAnsi"/>
        </w:rPr>
        <w:t xml:space="preserve"> du présent marché, et plus généralement de tous éléments susceptibles d'affecter ses conditions d'exécution. </w:t>
      </w:r>
    </w:p>
    <w:p w14:paraId="090CD3C1" w14:textId="5C5A733F" w:rsidR="003D1BA7" w:rsidRDefault="003D1BA7" w:rsidP="00204EB4">
      <w:pPr>
        <w:pStyle w:val="Titre2"/>
        <w:spacing w:after="120" w:line="259" w:lineRule="auto"/>
        <w:rPr>
          <w:bCs w:val="0"/>
          <w:color w:val="AC0000"/>
          <w:sz w:val="22"/>
          <w:szCs w:val="22"/>
        </w:rPr>
      </w:pPr>
      <w:r>
        <w:rPr>
          <w:bCs w:val="0"/>
          <w:color w:val="AC0000"/>
          <w:sz w:val="22"/>
          <w:szCs w:val="22"/>
        </w:rPr>
        <w:t>3</w:t>
      </w:r>
      <w:r w:rsidR="002C1EA6">
        <w:rPr>
          <w:bCs w:val="0"/>
          <w:color w:val="AC0000"/>
          <w:sz w:val="22"/>
          <w:szCs w:val="22"/>
        </w:rPr>
        <w:t>0</w:t>
      </w:r>
      <w:r w:rsidRPr="00EF65F3">
        <w:rPr>
          <w:bCs w:val="0"/>
          <w:color w:val="AC0000"/>
          <w:sz w:val="22"/>
          <w:szCs w:val="22"/>
        </w:rPr>
        <w:t>.</w:t>
      </w:r>
      <w:r w:rsidR="002C1EA6">
        <w:rPr>
          <w:bCs w:val="0"/>
          <w:color w:val="AC0000"/>
          <w:sz w:val="22"/>
          <w:szCs w:val="22"/>
        </w:rPr>
        <w:t>3</w:t>
      </w:r>
      <w:r>
        <w:rPr>
          <w:bCs w:val="0"/>
          <w:color w:val="AC0000"/>
          <w:sz w:val="22"/>
          <w:szCs w:val="22"/>
        </w:rPr>
        <w:t xml:space="preserve"> Obligation en cas de modification en cours d’exécution</w:t>
      </w:r>
    </w:p>
    <w:p w14:paraId="542FDBB3" w14:textId="77777777" w:rsidR="003D1BA7" w:rsidRPr="003D1BA7" w:rsidRDefault="003D1BA7" w:rsidP="003D1BA7">
      <w:pPr>
        <w:spacing w:before="120" w:after="120" w:line="240" w:lineRule="auto"/>
        <w:rPr>
          <w:rFonts w:eastAsia="Calibri" w:cs="Times New Roman"/>
          <w:szCs w:val="20"/>
        </w:rPr>
      </w:pPr>
      <w:r w:rsidRPr="003D1BA7">
        <w:rPr>
          <w:rFonts w:eastAsia="Calibri" w:cs="Times New Roman"/>
          <w:szCs w:val="20"/>
        </w:rPr>
        <w:t>Le titulaire doit informer sans délai la Cour de cassation de toute modification qui survient au cours de l’exécution du marché.</w:t>
      </w:r>
    </w:p>
    <w:p w14:paraId="5E47E447" w14:textId="77777777" w:rsidR="003D1BA7" w:rsidRPr="003D1BA7" w:rsidRDefault="003D1BA7" w:rsidP="003D1BA7">
      <w:pPr>
        <w:spacing w:after="120" w:line="240" w:lineRule="auto"/>
        <w:rPr>
          <w:rFonts w:eastAsia="Calibri" w:cs="Times New Roman"/>
          <w:szCs w:val="20"/>
        </w:rPr>
      </w:pPr>
      <w:r w:rsidRPr="003D1BA7">
        <w:rPr>
          <w:rFonts w:eastAsia="Calibri" w:cs="Times New Roman"/>
          <w:szCs w:val="20"/>
        </w:rPr>
        <w:t>Cette obligation porte notamment sur les modifications qui concernent :</w:t>
      </w:r>
    </w:p>
    <w:p w14:paraId="070D645E" w14:textId="77777777" w:rsidR="003D1BA7" w:rsidRPr="003D1BA7" w:rsidRDefault="003D1BA7" w:rsidP="003D1BA7">
      <w:pPr>
        <w:numPr>
          <w:ilvl w:val="0"/>
          <w:numId w:val="12"/>
        </w:numPr>
        <w:spacing w:after="120" w:line="240" w:lineRule="auto"/>
        <w:ind w:left="1559" w:hanging="357"/>
        <w:contextualSpacing/>
        <w:jc w:val="left"/>
        <w:rPr>
          <w:rFonts w:eastAsia="Calibri" w:cs="Times New Roman"/>
          <w:szCs w:val="20"/>
        </w:rPr>
      </w:pPr>
      <w:r w:rsidRPr="003D1BA7">
        <w:rPr>
          <w:rFonts w:eastAsia="Calibri" w:cs="Times New Roman"/>
          <w:szCs w:val="20"/>
        </w:rPr>
        <w:t>les personnes ayant le pouvoir d’engager la société ;</w:t>
      </w:r>
    </w:p>
    <w:p w14:paraId="27D02532" w14:textId="77777777" w:rsidR="003D1BA7" w:rsidRPr="003D1BA7" w:rsidRDefault="003D1BA7" w:rsidP="003D1BA7">
      <w:pPr>
        <w:numPr>
          <w:ilvl w:val="0"/>
          <w:numId w:val="12"/>
        </w:numPr>
        <w:spacing w:after="0" w:line="240" w:lineRule="auto"/>
        <w:ind w:left="1559" w:hanging="357"/>
        <w:contextualSpacing/>
        <w:jc w:val="left"/>
        <w:rPr>
          <w:rFonts w:eastAsia="Calibri" w:cs="Times New Roman"/>
          <w:szCs w:val="20"/>
        </w:rPr>
      </w:pPr>
      <w:r w:rsidRPr="003D1BA7">
        <w:rPr>
          <w:rFonts w:eastAsia="Calibri" w:cs="Times New Roman"/>
          <w:szCs w:val="20"/>
        </w:rPr>
        <w:t>la forme juridique sous laquelle il exerce son activité ;</w:t>
      </w:r>
    </w:p>
    <w:p w14:paraId="772FA7BB" w14:textId="77777777" w:rsidR="003D1BA7" w:rsidRPr="003D1BA7" w:rsidRDefault="003D1BA7" w:rsidP="003D1BA7">
      <w:pPr>
        <w:numPr>
          <w:ilvl w:val="0"/>
          <w:numId w:val="12"/>
        </w:numPr>
        <w:spacing w:after="0" w:line="240" w:lineRule="auto"/>
        <w:ind w:left="1559" w:hanging="357"/>
        <w:contextualSpacing/>
        <w:jc w:val="left"/>
        <w:rPr>
          <w:rFonts w:eastAsia="Calibri" w:cs="Times New Roman"/>
          <w:szCs w:val="20"/>
        </w:rPr>
      </w:pPr>
      <w:r w:rsidRPr="003D1BA7">
        <w:rPr>
          <w:rFonts w:eastAsia="Calibri" w:cs="Times New Roman"/>
          <w:szCs w:val="20"/>
        </w:rPr>
        <w:t>son siège social, sa raison sociale ou son principal établissement ;</w:t>
      </w:r>
    </w:p>
    <w:p w14:paraId="7A42B674" w14:textId="77777777" w:rsidR="003D1BA7" w:rsidRPr="003D1BA7" w:rsidRDefault="003D1BA7" w:rsidP="003D1BA7">
      <w:pPr>
        <w:numPr>
          <w:ilvl w:val="0"/>
          <w:numId w:val="12"/>
        </w:numPr>
        <w:spacing w:after="0" w:line="240" w:lineRule="auto"/>
        <w:ind w:left="1559" w:hanging="357"/>
        <w:contextualSpacing/>
        <w:jc w:val="left"/>
        <w:rPr>
          <w:rFonts w:eastAsia="Calibri" w:cs="Times New Roman"/>
          <w:szCs w:val="20"/>
        </w:rPr>
      </w:pPr>
      <w:r w:rsidRPr="003D1BA7">
        <w:rPr>
          <w:rFonts w:eastAsia="Calibri" w:cs="Times New Roman"/>
          <w:szCs w:val="20"/>
        </w:rPr>
        <w:t>sa nationalité ;</w:t>
      </w:r>
    </w:p>
    <w:p w14:paraId="6C5E745A" w14:textId="77777777" w:rsidR="003D1BA7" w:rsidRPr="003D1BA7" w:rsidRDefault="003D1BA7" w:rsidP="003D1BA7">
      <w:pPr>
        <w:numPr>
          <w:ilvl w:val="0"/>
          <w:numId w:val="12"/>
        </w:numPr>
        <w:spacing w:after="0" w:line="240" w:lineRule="auto"/>
        <w:ind w:left="1559" w:hanging="357"/>
        <w:contextualSpacing/>
        <w:jc w:val="left"/>
        <w:rPr>
          <w:rFonts w:eastAsia="Calibri" w:cs="Times New Roman"/>
          <w:szCs w:val="20"/>
        </w:rPr>
      </w:pPr>
      <w:r w:rsidRPr="003D1BA7">
        <w:rPr>
          <w:rFonts w:eastAsia="Calibri" w:cs="Times New Roman"/>
          <w:szCs w:val="20"/>
        </w:rPr>
        <w:t>son adresse ;</w:t>
      </w:r>
    </w:p>
    <w:p w14:paraId="7EA29667" w14:textId="77777777" w:rsidR="003D1BA7" w:rsidRPr="003D1BA7" w:rsidRDefault="003D1BA7" w:rsidP="003D1BA7">
      <w:pPr>
        <w:numPr>
          <w:ilvl w:val="0"/>
          <w:numId w:val="12"/>
        </w:numPr>
        <w:spacing w:after="0" w:line="240" w:lineRule="auto"/>
        <w:ind w:left="1559" w:hanging="357"/>
        <w:contextualSpacing/>
        <w:jc w:val="left"/>
        <w:rPr>
          <w:rFonts w:eastAsia="Calibri" w:cs="Times New Roman"/>
          <w:szCs w:val="20"/>
        </w:rPr>
      </w:pPr>
      <w:r w:rsidRPr="003D1BA7">
        <w:rPr>
          <w:rFonts w:eastAsia="Calibri" w:cs="Times New Roman"/>
          <w:szCs w:val="20"/>
        </w:rPr>
        <w:t>le montant de son capital social ;</w:t>
      </w:r>
    </w:p>
    <w:p w14:paraId="3E70FB68" w14:textId="77777777" w:rsidR="003D1BA7" w:rsidRPr="003D1BA7" w:rsidRDefault="003D1BA7" w:rsidP="003D1BA7">
      <w:pPr>
        <w:numPr>
          <w:ilvl w:val="0"/>
          <w:numId w:val="12"/>
        </w:numPr>
        <w:spacing w:after="0" w:line="240" w:lineRule="auto"/>
        <w:ind w:left="1559" w:hanging="357"/>
        <w:contextualSpacing/>
        <w:jc w:val="left"/>
        <w:rPr>
          <w:rFonts w:eastAsia="Calibri" w:cs="Times New Roman"/>
          <w:szCs w:val="20"/>
        </w:rPr>
      </w:pPr>
      <w:r w:rsidRPr="003D1BA7">
        <w:rPr>
          <w:rFonts w:eastAsia="Calibri" w:cs="Times New Roman"/>
          <w:szCs w:val="20"/>
        </w:rPr>
        <w:t>les personnes ou groupes qui le contrôlent ;</w:t>
      </w:r>
    </w:p>
    <w:p w14:paraId="0F69A6B7" w14:textId="77777777" w:rsidR="003D1BA7" w:rsidRDefault="003D1BA7" w:rsidP="00334D97">
      <w:pPr>
        <w:numPr>
          <w:ilvl w:val="0"/>
          <w:numId w:val="12"/>
        </w:numPr>
        <w:spacing w:after="120" w:line="240" w:lineRule="auto"/>
        <w:ind w:left="1559" w:hanging="357"/>
        <w:contextualSpacing/>
        <w:jc w:val="left"/>
        <w:rPr>
          <w:rFonts w:eastAsia="Calibri" w:cs="Times New Roman"/>
          <w:szCs w:val="20"/>
        </w:rPr>
      </w:pPr>
      <w:r w:rsidRPr="003D1BA7">
        <w:rPr>
          <w:rFonts w:eastAsia="Calibri" w:cs="Times New Roman"/>
          <w:szCs w:val="20"/>
        </w:rPr>
        <w:t>les groupements auxquels il participe, lorsque ces groupements intéressent l’exécution du contrat.</w:t>
      </w:r>
    </w:p>
    <w:p w14:paraId="760C71A6" w14:textId="77777777" w:rsidR="00334D97" w:rsidRPr="003D1BA7" w:rsidRDefault="00334D97" w:rsidP="00334D97">
      <w:pPr>
        <w:spacing w:after="120" w:line="240" w:lineRule="auto"/>
        <w:ind w:left="1202"/>
        <w:contextualSpacing/>
        <w:jc w:val="left"/>
        <w:rPr>
          <w:rFonts w:eastAsia="Calibri" w:cs="Times New Roman"/>
          <w:szCs w:val="20"/>
        </w:rPr>
      </w:pPr>
    </w:p>
    <w:p w14:paraId="632D7D77" w14:textId="77777777" w:rsidR="003D1BA7" w:rsidRDefault="003D1BA7" w:rsidP="00334D97">
      <w:pPr>
        <w:spacing w:after="120" w:line="240" w:lineRule="auto"/>
        <w:rPr>
          <w:rFonts w:eastAsia="Calibri" w:cs="Times New Roman"/>
          <w:szCs w:val="20"/>
        </w:rPr>
      </w:pPr>
      <w:r w:rsidRPr="003D1BA7">
        <w:rPr>
          <w:rFonts w:eastAsia="Calibri" w:cs="Times New Roman"/>
          <w:szCs w:val="20"/>
        </w:rPr>
        <w:t>Si nécessaire, un avenant est conclu entre les parties.</w:t>
      </w:r>
    </w:p>
    <w:p w14:paraId="2A1225E1" w14:textId="7292CD7D" w:rsidR="00B5349F" w:rsidRDefault="00B5349F" w:rsidP="00B5349F">
      <w:pPr>
        <w:spacing w:before="240" w:after="120"/>
        <w:rPr>
          <w:b/>
          <w:color w:val="AC0000"/>
          <w:sz w:val="24"/>
          <w:szCs w:val="24"/>
        </w:rPr>
      </w:pPr>
      <w:r w:rsidRPr="00B5349F">
        <w:rPr>
          <w:b/>
          <w:color w:val="AC0000"/>
          <w:sz w:val="24"/>
          <w:szCs w:val="24"/>
        </w:rPr>
        <w:t xml:space="preserve">Article 31 – </w:t>
      </w:r>
      <w:r>
        <w:rPr>
          <w:b/>
          <w:color w:val="AC0000"/>
          <w:sz w:val="24"/>
          <w:szCs w:val="24"/>
        </w:rPr>
        <w:t>Pilotage du marché</w:t>
      </w:r>
    </w:p>
    <w:p w14:paraId="0EC24D11" w14:textId="7704CB2C" w:rsidR="003250EE" w:rsidRPr="00B5349F" w:rsidRDefault="003250EE" w:rsidP="00B5349F">
      <w:pPr>
        <w:spacing w:before="240" w:after="120"/>
        <w:rPr>
          <w:b/>
          <w:color w:val="AC0000"/>
          <w:sz w:val="24"/>
          <w:szCs w:val="24"/>
        </w:rPr>
      </w:pPr>
      <w:bookmarkStart w:id="29" w:name="_Hlk216941591"/>
      <w:r>
        <w:rPr>
          <w:rFonts w:eastAsia="Calibri" w:cs="Times New Roman"/>
          <w:szCs w:val="20"/>
        </w:rPr>
        <w:t>En dehors des réunions décrites ci-dessous</w:t>
      </w:r>
      <w:r w:rsidR="00CD0172">
        <w:rPr>
          <w:rFonts w:eastAsia="Calibri" w:cs="Times New Roman"/>
          <w:szCs w:val="20"/>
        </w:rPr>
        <w:t xml:space="preserve">, </w:t>
      </w:r>
      <w:r>
        <w:rPr>
          <w:rFonts w:eastAsia="Calibri" w:cs="Times New Roman"/>
          <w:szCs w:val="20"/>
        </w:rPr>
        <w:t>la Cour de cassation se réserve le droit d’organiser des réunions ponctuelles</w:t>
      </w:r>
      <w:r w:rsidR="00CD0172" w:rsidRPr="00CD0172">
        <w:rPr>
          <w:rFonts w:eastAsia="Calibri" w:cs="Times New Roman"/>
          <w:szCs w:val="20"/>
        </w:rPr>
        <w:t xml:space="preserve"> </w:t>
      </w:r>
      <w:r w:rsidR="00CD0172">
        <w:rPr>
          <w:rFonts w:eastAsia="Calibri" w:cs="Times New Roman"/>
          <w:szCs w:val="20"/>
        </w:rPr>
        <w:t>dans le cadre de l’exécution du présent marché</w:t>
      </w:r>
      <w:r>
        <w:rPr>
          <w:rFonts w:eastAsia="Calibri" w:cs="Times New Roman"/>
          <w:szCs w:val="20"/>
        </w:rPr>
        <w:t>.</w:t>
      </w:r>
    </w:p>
    <w:p w14:paraId="098384E2" w14:textId="0C5B0675" w:rsidR="00B33978" w:rsidRPr="00B33978" w:rsidRDefault="00B33978" w:rsidP="00B33978">
      <w:pPr>
        <w:keepNext/>
        <w:keepLines/>
        <w:spacing w:before="200" w:after="120" w:line="259" w:lineRule="auto"/>
        <w:ind w:left="851"/>
        <w:outlineLvl w:val="1"/>
        <w:rPr>
          <w:rFonts w:eastAsiaTheme="majorEastAsia" w:cstheme="majorBidi"/>
          <w:b/>
          <w:color w:val="AC0000"/>
          <w:sz w:val="22"/>
        </w:rPr>
      </w:pPr>
      <w:bookmarkStart w:id="30" w:name="_Hlk215560706"/>
      <w:bookmarkEnd w:id="29"/>
      <w:r w:rsidRPr="00B33978">
        <w:rPr>
          <w:rFonts w:eastAsiaTheme="majorEastAsia" w:cstheme="majorBidi"/>
          <w:b/>
          <w:color w:val="AC0000"/>
          <w:sz w:val="22"/>
        </w:rPr>
        <w:t>3</w:t>
      </w:r>
      <w:r>
        <w:rPr>
          <w:rFonts w:eastAsiaTheme="majorEastAsia" w:cstheme="majorBidi"/>
          <w:b/>
          <w:color w:val="AC0000"/>
          <w:sz w:val="22"/>
        </w:rPr>
        <w:t>1</w:t>
      </w:r>
      <w:r w:rsidRPr="00B33978">
        <w:rPr>
          <w:rFonts w:eastAsiaTheme="majorEastAsia" w:cstheme="majorBidi"/>
          <w:b/>
          <w:color w:val="AC0000"/>
          <w:sz w:val="22"/>
        </w:rPr>
        <w:t xml:space="preserve">.1 </w:t>
      </w:r>
      <w:r>
        <w:rPr>
          <w:rFonts w:eastAsiaTheme="majorEastAsia" w:cstheme="majorBidi"/>
          <w:b/>
          <w:color w:val="AC0000"/>
          <w:sz w:val="22"/>
        </w:rPr>
        <w:t>Réunion de lancement</w:t>
      </w:r>
    </w:p>
    <w:bookmarkEnd w:id="30"/>
    <w:p w14:paraId="24E0F856" w14:textId="375F1797" w:rsidR="001D2C0C" w:rsidRPr="001D2C0C" w:rsidRDefault="001D2C0C" w:rsidP="000834E4">
      <w:pPr>
        <w:spacing w:after="120"/>
        <w:rPr>
          <w:rFonts w:eastAsia="Calibri" w:cs="Times New Roman"/>
          <w:szCs w:val="20"/>
        </w:rPr>
      </w:pPr>
      <w:r w:rsidRPr="001D2C0C">
        <w:rPr>
          <w:rFonts w:eastAsia="Calibri" w:cs="Times New Roman"/>
          <w:szCs w:val="20"/>
        </w:rPr>
        <w:t>Une réunion de lancement du marché aura lieu dans un délai</w:t>
      </w:r>
      <w:r w:rsidR="00E877FB">
        <w:rPr>
          <w:rFonts w:eastAsia="Calibri" w:cs="Times New Roman"/>
          <w:szCs w:val="20"/>
        </w:rPr>
        <w:t xml:space="preserve"> </w:t>
      </w:r>
      <w:r w:rsidRPr="001D2C0C">
        <w:rPr>
          <w:rFonts w:eastAsia="Calibri" w:cs="Times New Roman"/>
          <w:szCs w:val="20"/>
        </w:rPr>
        <w:t>d</w:t>
      </w:r>
      <w:r>
        <w:rPr>
          <w:rFonts w:eastAsia="Calibri" w:cs="Times New Roman"/>
          <w:szCs w:val="20"/>
        </w:rPr>
        <w:t xml:space="preserve">e quinze (15) jours </w:t>
      </w:r>
      <w:r w:rsidRPr="001D2C0C">
        <w:rPr>
          <w:rFonts w:eastAsia="Calibri" w:cs="Times New Roman"/>
          <w:szCs w:val="20"/>
        </w:rPr>
        <w:t>à compter de la notification</w:t>
      </w:r>
      <w:r>
        <w:rPr>
          <w:rFonts w:eastAsia="Calibri" w:cs="Times New Roman"/>
          <w:szCs w:val="20"/>
        </w:rPr>
        <w:t xml:space="preserve"> du marché</w:t>
      </w:r>
      <w:r w:rsidRPr="001D2C0C">
        <w:rPr>
          <w:rFonts w:eastAsia="Calibri" w:cs="Times New Roman"/>
          <w:szCs w:val="20"/>
        </w:rPr>
        <w:t>.</w:t>
      </w:r>
    </w:p>
    <w:p w14:paraId="65A3B263" w14:textId="24F43219" w:rsidR="001D2C0C" w:rsidRDefault="001D2C0C" w:rsidP="000834E4">
      <w:pPr>
        <w:spacing w:after="120"/>
        <w:rPr>
          <w:rFonts w:eastAsia="Calibri" w:cs="Times New Roman"/>
          <w:szCs w:val="20"/>
        </w:rPr>
      </w:pPr>
      <w:r w:rsidRPr="001D2C0C">
        <w:rPr>
          <w:rFonts w:eastAsia="Calibri" w:cs="Times New Roman"/>
          <w:szCs w:val="20"/>
        </w:rPr>
        <w:t xml:space="preserve">Lors de cette réunion devront être évoqués les modalités d’exécution du marché, le </w:t>
      </w:r>
      <w:r>
        <w:rPr>
          <w:rFonts w:eastAsia="Calibri" w:cs="Times New Roman"/>
          <w:szCs w:val="20"/>
        </w:rPr>
        <w:t>planning d’intervention</w:t>
      </w:r>
      <w:r w:rsidRPr="001D2C0C">
        <w:rPr>
          <w:rFonts w:eastAsia="Calibri" w:cs="Times New Roman"/>
          <w:szCs w:val="20"/>
        </w:rPr>
        <w:t xml:space="preserve">, l’identité des différents interlocuteurs ainsi que les moyens de communication. </w:t>
      </w:r>
    </w:p>
    <w:p w14:paraId="57C89D6E" w14:textId="5C984B28" w:rsidR="000834E4" w:rsidRDefault="000834E4" w:rsidP="000834E4">
      <w:pPr>
        <w:keepNext/>
        <w:keepLines/>
        <w:spacing w:before="200" w:after="120" w:line="259" w:lineRule="auto"/>
        <w:ind w:left="851"/>
        <w:outlineLvl w:val="1"/>
        <w:rPr>
          <w:rFonts w:eastAsiaTheme="majorEastAsia" w:cstheme="majorBidi"/>
          <w:b/>
          <w:color w:val="AC0000"/>
          <w:sz w:val="22"/>
        </w:rPr>
      </w:pPr>
      <w:r w:rsidRPr="00B33978">
        <w:rPr>
          <w:rFonts w:eastAsiaTheme="majorEastAsia" w:cstheme="majorBidi"/>
          <w:b/>
          <w:color w:val="AC0000"/>
          <w:sz w:val="22"/>
        </w:rPr>
        <w:lastRenderedPageBreak/>
        <w:t>3</w:t>
      </w:r>
      <w:r>
        <w:rPr>
          <w:rFonts w:eastAsiaTheme="majorEastAsia" w:cstheme="majorBidi"/>
          <w:b/>
          <w:color w:val="AC0000"/>
          <w:sz w:val="22"/>
        </w:rPr>
        <w:t>1</w:t>
      </w:r>
      <w:r w:rsidRPr="00B33978">
        <w:rPr>
          <w:rFonts w:eastAsiaTheme="majorEastAsia" w:cstheme="majorBidi"/>
          <w:b/>
          <w:color w:val="AC0000"/>
          <w:sz w:val="22"/>
        </w:rPr>
        <w:t>.</w:t>
      </w:r>
      <w:r>
        <w:rPr>
          <w:rFonts w:eastAsiaTheme="majorEastAsia" w:cstheme="majorBidi"/>
          <w:b/>
          <w:color w:val="AC0000"/>
          <w:sz w:val="22"/>
        </w:rPr>
        <w:t>2</w:t>
      </w:r>
      <w:r w:rsidRPr="00B33978">
        <w:rPr>
          <w:rFonts w:eastAsiaTheme="majorEastAsia" w:cstheme="majorBidi"/>
          <w:b/>
          <w:color w:val="AC0000"/>
          <w:sz w:val="22"/>
        </w:rPr>
        <w:t xml:space="preserve"> </w:t>
      </w:r>
      <w:r>
        <w:rPr>
          <w:rFonts w:eastAsiaTheme="majorEastAsia" w:cstheme="majorBidi"/>
          <w:b/>
          <w:color w:val="AC0000"/>
          <w:sz w:val="22"/>
        </w:rPr>
        <w:t>Réunion annuelle</w:t>
      </w:r>
    </w:p>
    <w:p w14:paraId="2E810AA9" w14:textId="1D31007F" w:rsidR="00CC19EA" w:rsidRDefault="00CC19EA" w:rsidP="00CC19EA">
      <w:pPr>
        <w:spacing w:after="120" w:line="240" w:lineRule="auto"/>
        <w:rPr>
          <w:rFonts w:eastAsia="Calibri" w:cs="Times New Roman"/>
          <w:szCs w:val="20"/>
        </w:rPr>
      </w:pPr>
      <w:r>
        <w:t xml:space="preserve">Conformément à l’article 27.3 du présent CCP, </w:t>
      </w:r>
      <w:r>
        <w:rPr>
          <w:rFonts w:eastAsia="Calibri" w:cs="Times New Roman"/>
          <w:szCs w:val="20"/>
        </w:rPr>
        <w:t>a</w:t>
      </w:r>
      <w:r w:rsidRPr="00CA1F79">
        <w:rPr>
          <w:rFonts w:eastAsia="Calibri" w:cs="Times New Roman"/>
          <w:szCs w:val="20"/>
        </w:rPr>
        <w:t>u début d</w:t>
      </w:r>
      <w:r>
        <w:rPr>
          <w:rFonts w:eastAsia="Calibri" w:cs="Times New Roman"/>
          <w:szCs w:val="20"/>
        </w:rPr>
        <w:t>e chaque date anniversaire du marché</w:t>
      </w:r>
      <w:r w:rsidRPr="00CA1F79">
        <w:rPr>
          <w:rFonts w:eastAsia="Calibri" w:cs="Times New Roman"/>
          <w:szCs w:val="20"/>
        </w:rPr>
        <w:t xml:space="preserve"> et un mois avant la date d’expiration du marché public, le </w:t>
      </w:r>
      <w:r w:rsidR="00C27B68">
        <w:rPr>
          <w:rFonts w:eastAsia="Calibri" w:cs="Times New Roman"/>
          <w:szCs w:val="20"/>
        </w:rPr>
        <w:t>titulaire</w:t>
      </w:r>
      <w:r w:rsidRPr="00CA1F79">
        <w:rPr>
          <w:rFonts w:eastAsia="Calibri" w:cs="Times New Roman"/>
          <w:szCs w:val="20"/>
        </w:rPr>
        <w:t xml:space="preserve"> remet un rapport circonstancié sur l’état général des installations.</w:t>
      </w:r>
    </w:p>
    <w:p w14:paraId="26A41E07" w14:textId="77777777" w:rsidR="00CC19EA" w:rsidRDefault="00CC19EA" w:rsidP="00CC19EA">
      <w:pPr>
        <w:spacing w:after="120" w:line="259" w:lineRule="auto"/>
        <w:rPr>
          <w:rFonts w:eastAsia="Calibri" w:cs="Times New Roman"/>
          <w:szCs w:val="20"/>
        </w:rPr>
      </w:pPr>
      <w:r w:rsidRPr="00CA1F79">
        <w:rPr>
          <w:rFonts w:eastAsia="Calibri" w:cs="Times New Roman"/>
          <w:szCs w:val="20"/>
        </w:rPr>
        <w:t xml:space="preserve">Le rapport annuel fait l’objet de l’ordre du jour d’une réunion avec la Cour de cassation. </w:t>
      </w:r>
    </w:p>
    <w:p w14:paraId="3ABB951D" w14:textId="5CBC1E0E" w:rsidR="00133EB5" w:rsidRPr="00EF65F3" w:rsidRDefault="00133EB5" w:rsidP="00133EB5">
      <w:pPr>
        <w:pStyle w:val="ARTICLECCP"/>
        <w:spacing w:before="240"/>
        <w:rPr>
          <w:b/>
          <w:color w:val="AC0000"/>
          <w:sz w:val="24"/>
          <w:szCs w:val="24"/>
        </w:rPr>
      </w:pPr>
      <w:r w:rsidRPr="00EF65F3">
        <w:rPr>
          <w:b/>
          <w:color w:val="AC0000"/>
          <w:sz w:val="24"/>
          <w:szCs w:val="24"/>
        </w:rPr>
        <w:t xml:space="preserve">Article </w:t>
      </w:r>
      <w:r>
        <w:rPr>
          <w:b/>
          <w:color w:val="AC0000"/>
          <w:sz w:val="24"/>
          <w:szCs w:val="24"/>
        </w:rPr>
        <w:t>3</w:t>
      </w:r>
      <w:r w:rsidR="005D74F0">
        <w:rPr>
          <w:b/>
          <w:color w:val="AC0000"/>
          <w:sz w:val="24"/>
          <w:szCs w:val="24"/>
        </w:rPr>
        <w:t>2</w:t>
      </w:r>
      <w:r w:rsidRPr="00EF65F3">
        <w:rPr>
          <w:b/>
          <w:color w:val="AC0000"/>
          <w:sz w:val="24"/>
          <w:szCs w:val="24"/>
        </w:rPr>
        <w:t xml:space="preserve"> – Clause de réexamen</w:t>
      </w:r>
    </w:p>
    <w:p w14:paraId="495444EA" w14:textId="77777777" w:rsidR="00133EB5" w:rsidRDefault="00133EB5" w:rsidP="00133EB5">
      <w:pPr>
        <w:spacing w:after="120" w:line="240" w:lineRule="auto"/>
        <w:rPr>
          <w:rFonts w:eastAsia="Calibri" w:cstheme="minorHAnsi"/>
          <w:szCs w:val="24"/>
        </w:rPr>
      </w:pPr>
      <w:r w:rsidRPr="00F25460">
        <w:rPr>
          <w:rFonts w:eastAsia="Calibri" w:cstheme="minorHAnsi"/>
          <w:szCs w:val="24"/>
        </w:rPr>
        <w:t>La Cour de cassation est susceptible de réexaminer certains articles du marché afin de tenir compte du caractère évolutif des prestations et/ou des projets décrits par les documents de la consultation (article R. 2194-1 du code de la commande publique).</w:t>
      </w:r>
    </w:p>
    <w:p w14:paraId="40E49482" w14:textId="77777777" w:rsidR="00133EB5" w:rsidRPr="00F25460" w:rsidRDefault="00133EB5" w:rsidP="00133EB5">
      <w:pPr>
        <w:spacing w:after="120" w:line="240" w:lineRule="auto"/>
        <w:rPr>
          <w:rFonts w:eastAsia="Calibri" w:cstheme="minorHAnsi"/>
          <w:szCs w:val="24"/>
        </w:rPr>
      </w:pPr>
      <w:r w:rsidRPr="00F25460">
        <w:rPr>
          <w:rFonts w:eastAsia="Calibri" w:cstheme="minorHAnsi"/>
          <w:szCs w:val="24"/>
        </w:rPr>
        <w:t>Le réexamen des clauses contractuelles relève de la libre initiative de la Cour de cassation. Les clauses de réexamen ne sont utilisées qu’en fonction de ses besoins propres et compte tenu des caractéristiques du marché.</w:t>
      </w:r>
    </w:p>
    <w:p w14:paraId="1C220E5A" w14:textId="77777777" w:rsidR="00133EB5" w:rsidRPr="00F25460" w:rsidRDefault="00133EB5" w:rsidP="00133EB5">
      <w:pPr>
        <w:spacing w:after="120" w:line="240" w:lineRule="auto"/>
        <w:rPr>
          <w:rFonts w:eastAsia="Calibri" w:cstheme="minorHAnsi"/>
          <w:szCs w:val="24"/>
        </w:rPr>
      </w:pPr>
      <w:r w:rsidRPr="00F25460">
        <w:rPr>
          <w:rFonts w:eastAsia="Calibri" w:cstheme="minorHAnsi"/>
          <w:szCs w:val="24"/>
        </w:rPr>
        <w:t xml:space="preserve">En complément de l’article </w:t>
      </w:r>
      <w:r>
        <w:rPr>
          <w:rFonts w:eastAsia="Calibri" w:cstheme="minorHAnsi"/>
          <w:szCs w:val="24"/>
        </w:rPr>
        <w:t>25</w:t>
      </w:r>
      <w:r w:rsidRPr="00F25460">
        <w:rPr>
          <w:rFonts w:eastAsia="Calibri" w:cstheme="minorHAnsi"/>
          <w:szCs w:val="24"/>
        </w:rPr>
        <w:t xml:space="preserve"> du CCAG-</w:t>
      </w:r>
      <w:r>
        <w:rPr>
          <w:rFonts w:eastAsia="Calibri" w:cstheme="minorHAnsi"/>
          <w:szCs w:val="24"/>
        </w:rPr>
        <w:t>FCS</w:t>
      </w:r>
      <w:r w:rsidRPr="00F25460">
        <w:rPr>
          <w:rFonts w:eastAsia="Calibri" w:cstheme="minorHAnsi"/>
          <w:szCs w:val="24"/>
        </w:rPr>
        <w:t>, le réexamen des clauses contractuelles est susceptible d’intervenir dans les hypothèses suivantes :</w:t>
      </w:r>
    </w:p>
    <w:p w14:paraId="618D6557" w14:textId="77777777" w:rsidR="00133EB5" w:rsidRPr="00F25460" w:rsidRDefault="00133EB5" w:rsidP="00133EB5">
      <w:pPr>
        <w:numPr>
          <w:ilvl w:val="0"/>
          <w:numId w:val="14"/>
        </w:numPr>
        <w:suppressAutoHyphens/>
        <w:spacing w:after="120" w:line="240" w:lineRule="auto"/>
        <w:ind w:left="993"/>
        <w:rPr>
          <w:rFonts w:eastAsia="Calibri" w:cstheme="minorHAnsi"/>
          <w:szCs w:val="24"/>
        </w:rPr>
      </w:pPr>
      <w:r w:rsidRPr="00F25460">
        <w:rPr>
          <w:rFonts w:eastAsia="Calibri" w:cstheme="minorHAnsi"/>
          <w:szCs w:val="24"/>
        </w:rPr>
        <w:t>En cas d’évolution importante du coût des matières premières qui entraîne des conséquences importantes sur l’équilibre financier du marché ;</w:t>
      </w:r>
    </w:p>
    <w:p w14:paraId="0875A1DC" w14:textId="77777777" w:rsidR="00133EB5" w:rsidRPr="00F25460" w:rsidRDefault="00133EB5" w:rsidP="00133EB5">
      <w:pPr>
        <w:numPr>
          <w:ilvl w:val="0"/>
          <w:numId w:val="14"/>
        </w:numPr>
        <w:suppressAutoHyphens/>
        <w:spacing w:after="120" w:line="240" w:lineRule="auto"/>
        <w:ind w:left="993" w:hanging="403"/>
        <w:rPr>
          <w:rFonts w:eastAsia="Calibri" w:cstheme="minorHAnsi"/>
          <w:szCs w:val="24"/>
        </w:rPr>
      </w:pPr>
      <w:r w:rsidRPr="00F25460">
        <w:rPr>
          <w:rFonts w:eastAsia="Calibri" w:cstheme="minorHAnsi"/>
          <w:szCs w:val="24"/>
        </w:rPr>
        <w:t>En cas d’évolution technique ou réglementaire nécessitant l’adjonction de nouveaux travaux ou de nouvelles prestations au marché ;</w:t>
      </w:r>
    </w:p>
    <w:p w14:paraId="23CF33F0" w14:textId="77777777" w:rsidR="00133EB5" w:rsidRPr="00F25460" w:rsidRDefault="00133EB5" w:rsidP="00133EB5">
      <w:pPr>
        <w:numPr>
          <w:ilvl w:val="0"/>
          <w:numId w:val="14"/>
        </w:numPr>
        <w:suppressAutoHyphens/>
        <w:spacing w:after="120" w:line="240" w:lineRule="auto"/>
        <w:ind w:left="993" w:hanging="403"/>
        <w:rPr>
          <w:rFonts w:eastAsia="Calibri" w:cstheme="minorHAnsi"/>
          <w:szCs w:val="24"/>
        </w:rPr>
      </w:pPr>
      <w:r w:rsidRPr="00F25460">
        <w:rPr>
          <w:rFonts w:eastAsia="Calibri" w:cstheme="minorHAnsi"/>
          <w:szCs w:val="24"/>
        </w:rPr>
        <w:t>En cas de prestation complémentaire, non prévue par le cahier des charges et entrant dans le périmètre du marché public ;</w:t>
      </w:r>
    </w:p>
    <w:p w14:paraId="5F084ECF" w14:textId="77777777" w:rsidR="00133EB5" w:rsidRPr="00F25460" w:rsidRDefault="00133EB5" w:rsidP="00133EB5">
      <w:pPr>
        <w:numPr>
          <w:ilvl w:val="0"/>
          <w:numId w:val="14"/>
        </w:numPr>
        <w:suppressAutoHyphens/>
        <w:spacing w:after="120" w:line="240" w:lineRule="auto"/>
        <w:ind w:left="993" w:hanging="403"/>
        <w:rPr>
          <w:rFonts w:eastAsia="Calibri" w:cstheme="minorHAnsi"/>
          <w:szCs w:val="24"/>
        </w:rPr>
      </w:pPr>
      <w:r w:rsidRPr="00F25460">
        <w:rPr>
          <w:rFonts w:eastAsia="Calibri" w:cstheme="minorHAnsi"/>
          <w:szCs w:val="24"/>
        </w:rPr>
        <w:t>En cas d’évolution réglementaire et/ou normative ;</w:t>
      </w:r>
    </w:p>
    <w:p w14:paraId="5CC4461F" w14:textId="77777777" w:rsidR="00133EB5" w:rsidRPr="00F25460" w:rsidRDefault="00133EB5" w:rsidP="00133EB5">
      <w:pPr>
        <w:numPr>
          <w:ilvl w:val="0"/>
          <w:numId w:val="14"/>
        </w:numPr>
        <w:suppressAutoHyphens/>
        <w:spacing w:after="120" w:line="240" w:lineRule="auto"/>
        <w:ind w:left="993" w:hanging="403"/>
        <w:rPr>
          <w:rFonts w:eastAsia="Calibri" w:cstheme="minorHAnsi"/>
          <w:szCs w:val="24"/>
        </w:rPr>
      </w:pPr>
      <w:r w:rsidRPr="00F25460">
        <w:rPr>
          <w:rFonts w:eastAsia="Calibri" w:cstheme="minorHAnsi"/>
          <w:szCs w:val="24"/>
        </w:rPr>
        <w:t>En cas d’évolution du périmètre d’exécution du marché par adjonction de sites ;</w:t>
      </w:r>
    </w:p>
    <w:p w14:paraId="70C2F4D1" w14:textId="77777777" w:rsidR="00133EB5" w:rsidRPr="00F25460" w:rsidRDefault="00133EB5" w:rsidP="00133EB5">
      <w:pPr>
        <w:numPr>
          <w:ilvl w:val="0"/>
          <w:numId w:val="14"/>
        </w:numPr>
        <w:suppressAutoHyphens/>
        <w:spacing w:after="120" w:line="240" w:lineRule="auto"/>
        <w:ind w:left="993" w:hanging="403"/>
        <w:rPr>
          <w:rFonts w:eastAsia="Calibri" w:cstheme="minorHAnsi"/>
          <w:i/>
          <w:szCs w:val="24"/>
        </w:rPr>
      </w:pPr>
      <w:r w:rsidRPr="00F25460">
        <w:rPr>
          <w:rFonts w:eastAsia="Calibri" w:cstheme="minorHAnsi"/>
          <w:szCs w:val="24"/>
        </w:rPr>
        <w:t xml:space="preserve">En cas de remplacement du titulaire initial par un nouveau titulaire en application de l’article R. 2194-6 du code de la commande publique. Ce remplacement a lieu notamment lorsque le titulaire déclare ne pas pouvoir exécuter le marché, ou en cas de défaillance définitive de sa part dans l'exécution de celui-ci. Le titulaire initial est alors remplacé par un sous-traitant ou une entreprise liée ou une entreprise qu’il propose et qui dispose des mêmes capacités techniques, professionnelles et financières que celles exigées dans la procédure de passation initiale. </w:t>
      </w:r>
    </w:p>
    <w:p w14:paraId="0236E2CD" w14:textId="3E446420" w:rsidR="00133EB5" w:rsidRPr="00F25460" w:rsidRDefault="00133EB5" w:rsidP="00133EB5">
      <w:pPr>
        <w:spacing w:after="120" w:line="240" w:lineRule="auto"/>
        <w:rPr>
          <w:rFonts w:eastAsia="Calibri" w:cstheme="minorHAnsi"/>
          <w:szCs w:val="24"/>
        </w:rPr>
      </w:pPr>
      <w:r w:rsidRPr="00F25460">
        <w:rPr>
          <w:rFonts w:eastAsia="Calibri" w:cstheme="minorHAnsi"/>
          <w:szCs w:val="24"/>
        </w:rPr>
        <w:t xml:space="preserve">La Cour de cassation se réserve la possibilité de réaliser au moins une fois par an un état des lieux du </w:t>
      </w:r>
      <w:r w:rsidR="00BF67E1">
        <w:rPr>
          <w:rFonts w:eastAsia="Calibri" w:cstheme="minorHAnsi"/>
          <w:szCs w:val="24"/>
        </w:rPr>
        <w:t>marché</w:t>
      </w:r>
      <w:r w:rsidRPr="00F25460">
        <w:rPr>
          <w:rFonts w:eastAsia="Calibri" w:cstheme="minorHAnsi"/>
          <w:szCs w:val="24"/>
        </w:rPr>
        <w:t xml:space="preserve"> pour apprécier l’opportunité de réexaminer certains articles.</w:t>
      </w:r>
    </w:p>
    <w:p w14:paraId="0EA7831B" w14:textId="77777777" w:rsidR="00133EB5" w:rsidRPr="00F25460" w:rsidRDefault="00133EB5" w:rsidP="00133EB5">
      <w:pPr>
        <w:spacing w:after="120" w:line="240" w:lineRule="auto"/>
        <w:rPr>
          <w:rFonts w:eastAsia="Calibri" w:cstheme="minorHAnsi"/>
          <w:szCs w:val="24"/>
        </w:rPr>
      </w:pPr>
      <w:r w:rsidRPr="00F25460">
        <w:rPr>
          <w:rFonts w:eastAsia="Calibri" w:cstheme="minorHAnsi"/>
          <w:szCs w:val="24"/>
        </w:rPr>
        <w:t>La mise en œuvre de la présente clause de réexamen ne peut pas aboutir à une modification substantielle du marché. Elle ne peut notamment pas remettre en cause l’objet et l’économie du marché.</w:t>
      </w:r>
    </w:p>
    <w:p w14:paraId="4B5D51DE" w14:textId="77777777" w:rsidR="00133EB5" w:rsidRPr="00F25460" w:rsidRDefault="00133EB5" w:rsidP="00133EB5">
      <w:pPr>
        <w:spacing w:after="120" w:line="240" w:lineRule="auto"/>
        <w:rPr>
          <w:rFonts w:eastAsia="Calibri" w:cstheme="minorHAnsi"/>
          <w:szCs w:val="24"/>
        </w:rPr>
      </w:pPr>
      <w:r w:rsidRPr="00F25460">
        <w:rPr>
          <w:rFonts w:eastAsia="Calibri" w:cstheme="minorHAnsi"/>
          <w:szCs w:val="24"/>
        </w:rPr>
        <w:t>L’accord exprès de la Cour de cassation est obligatoire avant toute modification du contrat.</w:t>
      </w:r>
    </w:p>
    <w:p w14:paraId="561A7ED3" w14:textId="77777777" w:rsidR="00133EB5" w:rsidRDefault="00133EB5" w:rsidP="00133EB5">
      <w:pPr>
        <w:spacing w:after="120" w:line="240" w:lineRule="auto"/>
        <w:rPr>
          <w:rFonts w:eastAsia="Calibri" w:cstheme="minorHAnsi"/>
          <w:szCs w:val="24"/>
        </w:rPr>
      </w:pPr>
      <w:r w:rsidRPr="00F25460">
        <w:rPr>
          <w:rFonts w:eastAsia="Calibri" w:cstheme="minorHAnsi"/>
          <w:szCs w:val="24"/>
        </w:rPr>
        <w:t xml:space="preserve">L’accord de la Cour de cassation et du titulaire est formalisé par voie d’avenant au marché. </w:t>
      </w:r>
    </w:p>
    <w:p w14:paraId="518041F0" w14:textId="77777777" w:rsidR="00133EB5" w:rsidRPr="00F25460" w:rsidRDefault="00133EB5" w:rsidP="00133EB5">
      <w:pPr>
        <w:spacing w:after="120" w:line="240" w:lineRule="auto"/>
        <w:rPr>
          <w:rFonts w:eastAsia="Calibri" w:cstheme="minorHAnsi"/>
          <w:szCs w:val="24"/>
        </w:rPr>
      </w:pPr>
      <w:r w:rsidRPr="00F25460">
        <w:rPr>
          <w:rFonts w:eastAsia="Calibri" w:cstheme="minorHAnsi"/>
          <w:szCs w:val="24"/>
        </w:rPr>
        <w:t>Ce document comprend au minimum les éléments suivants :</w:t>
      </w:r>
    </w:p>
    <w:p w14:paraId="406E737F" w14:textId="77777777" w:rsidR="00133EB5" w:rsidRPr="00F25460" w:rsidRDefault="00133EB5" w:rsidP="00133EB5">
      <w:pPr>
        <w:numPr>
          <w:ilvl w:val="1"/>
          <w:numId w:val="13"/>
        </w:numPr>
        <w:suppressAutoHyphens/>
        <w:spacing w:after="0" w:line="240" w:lineRule="auto"/>
        <w:ind w:left="1434" w:hanging="357"/>
        <w:jc w:val="left"/>
        <w:rPr>
          <w:rFonts w:eastAsia="Calibri" w:cstheme="minorHAnsi"/>
          <w:szCs w:val="24"/>
        </w:rPr>
      </w:pPr>
      <w:r w:rsidRPr="00F25460">
        <w:rPr>
          <w:rFonts w:eastAsia="Calibri" w:cstheme="minorHAnsi"/>
          <w:szCs w:val="24"/>
        </w:rPr>
        <w:t>La désignation des nouvelles prestations en annexe du document (quantités, modèles et/ou références notamment) ;</w:t>
      </w:r>
    </w:p>
    <w:p w14:paraId="6851AAC6" w14:textId="77777777" w:rsidR="00133EB5" w:rsidRPr="00F25460" w:rsidRDefault="00133EB5" w:rsidP="00133EB5">
      <w:pPr>
        <w:numPr>
          <w:ilvl w:val="1"/>
          <w:numId w:val="13"/>
        </w:numPr>
        <w:suppressAutoHyphens/>
        <w:spacing w:after="0" w:line="240" w:lineRule="auto"/>
        <w:ind w:left="1434" w:hanging="357"/>
        <w:jc w:val="left"/>
        <w:rPr>
          <w:rFonts w:eastAsia="Calibri" w:cstheme="minorHAnsi"/>
          <w:szCs w:val="24"/>
        </w:rPr>
      </w:pPr>
      <w:r w:rsidRPr="00F25460">
        <w:rPr>
          <w:rFonts w:eastAsia="Calibri" w:cstheme="minorHAnsi"/>
          <w:szCs w:val="24"/>
        </w:rPr>
        <w:t>Les prix et taux de remise ;</w:t>
      </w:r>
    </w:p>
    <w:p w14:paraId="20114D64" w14:textId="77777777" w:rsidR="00133EB5" w:rsidRPr="00757FE6" w:rsidRDefault="00133EB5" w:rsidP="00133EB5">
      <w:pPr>
        <w:numPr>
          <w:ilvl w:val="1"/>
          <w:numId w:val="13"/>
        </w:numPr>
        <w:suppressAutoHyphens/>
        <w:spacing w:after="0" w:line="240" w:lineRule="auto"/>
        <w:ind w:left="1434" w:hanging="357"/>
        <w:jc w:val="left"/>
        <w:rPr>
          <w:rFonts w:eastAsia="Calibri" w:cstheme="minorHAnsi"/>
          <w:szCs w:val="24"/>
          <w:u w:val="single"/>
        </w:rPr>
      </w:pPr>
      <w:r w:rsidRPr="00F25460">
        <w:rPr>
          <w:rFonts w:eastAsia="Calibri" w:cstheme="minorHAnsi"/>
          <w:szCs w:val="24"/>
        </w:rPr>
        <w:t>La date de l’entrée en vigueur de la modification.</w:t>
      </w:r>
    </w:p>
    <w:p w14:paraId="48E6F621" w14:textId="3CED9C0D" w:rsidR="00EF568A" w:rsidRPr="00EF65F3" w:rsidRDefault="00EF568A" w:rsidP="00602866">
      <w:pPr>
        <w:pStyle w:val="ARTICLECCP"/>
        <w:spacing w:before="240"/>
        <w:rPr>
          <w:b/>
          <w:color w:val="AC0000"/>
          <w:sz w:val="24"/>
          <w:szCs w:val="24"/>
        </w:rPr>
      </w:pPr>
      <w:r w:rsidRPr="00EF65F3">
        <w:rPr>
          <w:b/>
          <w:color w:val="AC0000"/>
          <w:sz w:val="24"/>
          <w:szCs w:val="24"/>
        </w:rPr>
        <w:t xml:space="preserve">Article </w:t>
      </w:r>
      <w:r w:rsidR="00C41B5F">
        <w:rPr>
          <w:b/>
          <w:color w:val="AC0000"/>
          <w:sz w:val="24"/>
          <w:szCs w:val="24"/>
        </w:rPr>
        <w:t>3</w:t>
      </w:r>
      <w:r w:rsidR="005D74F0">
        <w:rPr>
          <w:b/>
          <w:color w:val="AC0000"/>
          <w:sz w:val="24"/>
          <w:szCs w:val="24"/>
        </w:rPr>
        <w:t>3</w:t>
      </w:r>
      <w:r w:rsidRPr="00EF65F3">
        <w:rPr>
          <w:b/>
          <w:color w:val="AC0000"/>
          <w:sz w:val="24"/>
          <w:szCs w:val="24"/>
        </w:rPr>
        <w:t xml:space="preserve"> – Clause environnementale générale</w:t>
      </w:r>
    </w:p>
    <w:p w14:paraId="5FB587AA" w14:textId="77777777" w:rsidR="0021439D" w:rsidRPr="0021439D" w:rsidRDefault="0021439D" w:rsidP="0021439D">
      <w:pPr>
        <w:spacing w:after="0" w:line="240" w:lineRule="auto"/>
        <w:rPr>
          <w:rFonts w:eastAsia="Calibri" w:cs="Calibri"/>
          <w:color w:val="212121"/>
        </w:rPr>
      </w:pPr>
      <w:r w:rsidRPr="0021439D">
        <w:rPr>
          <w:rFonts w:eastAsia="Calibri" w:cs="Calibri"/>
          <w:color w:val="212121"/>
        </w:rPr>
        <w:t xml:space="preserve">Pour la réalisation des prestations du marché, le titulaire recourt, lorsque les trajets le permettent à des solutions alternatives au transport routier conventionnel utilisant l’essence ou le diesel </w:t>
      </w:r>
      <w:r w:rsidRPr="0021439D">
        <w:rPr>
          <w:rFonts w:eastAsia="Calibri" w:cs="Calibri"/>
          <w:color w:val="212121"/>
        </w:rPr>
        <w:lastRenderedPageBreak/>
        <w:t>comme carburant, et ce, dans un objectif de minimiser leur impact en matière d’émissions de gaz à effet de serre.</w:t>
      </w:r>
    </w:p>
    <w:p w14:paraId="52226B7C" w14:textId="77777777" w:rsidR="0021439D" w:rsidRPr="0021439D" w:rsidRDefault="0021439D" w:rsidP="0021439D">
      <w:pPr>
        <w:spacing w:after="0" w:line="240" w:lineRule="auto"/>
        <w:rPr>
          <w:rFonts w:eastAsia="Calibri" w:cs="Calibri"/>
          <w:color w:val="212121"/>
        </w:rPr>
      </w:pPr>
      <w:r w:rsidRPr="0021439D">
        <w:rPr>
          <w:rFonts w:eastAsia="Calibri" w:cs="Calibri"/>
          <w:color w:val="212121"/>
        </w:rPr>
        <w:t>Ces solutions alternatives sont à la discrétion du titulaire.</w:t>
      </w:r>
    </w:p>
    <w:p w14:paraId="0D824F03" w14:textId="77777777" w:rsidR="0021439D" w:rsidRDefault="0021439D" w:rsidP="00223204">
      <w:pPr>
        <w:spacing w:after="120" w:line="240" w:lineRule="auto"/>
        <w:rPr>
          <w:rFonts w:eastAsia="Calibri" w:cs="Calibri"/>
          <w:color w:val="212121"/>
        </w:rPr>
      </w:pPr>
      <w:r w:rsidRPr="0021439D">
        <w:rPr>
          <w:rFonts w:eastAsia="Calibri" w:cs="Calibri"/>
          <w:color w:val="212121"/>
        </w:rPr>
        <w:t>En cas de mobilisation de sa propre flotte de véhicules, le titulaire veille également à ce que l’ensemble des conducteurs mobilisés soient formés à l’écoconduite et optimise ses trajets.</w:t>
      </w:r>
    </w:p>
    <w:p w14:paraId="16923DDF" w14:textId="42282CA9" w:rsidR="0021439D" w:rsidRPr="0021439D" w:rsidRDefault="0021439D" w:rsidP="00223204">
      <w:pPr>
        <w:spacing w:after="120" w:line="240" w:lineRule="auto"/>
        <w:rPr>
          <w:rFonts w:eastAsia="Calibri" w:cs="Calibri"/>
          <w:color w:val="212121"/>
        </w:rPr>
      </w:pPr>
      <w:r w:rsidRPr="0021439D">
        <w:rPr>
          <w:rFonts w:eastAsia="Calibri" w:cs="Calibri"/>
          <w:color w:val="212121"/>
        </w:rPr>
        <w:t>Le titulaire veille à ce que soient effectuées les opérations de collecte, transport, entreposage, tris éventuels, traitement des déchets générés par les prestations objet</w:t>
      </w:r>
      <w:r w:rsidR="00BC492F">
        <w:rPr>
          <w:rFonts w:eastAsia="Calibri" w:cs="Calibri"/>
          <w:color w:val="212121"/>
        </w:rPr>
        <w:t>s</w:t>
      </w:r>
      <w:r w:rsidRPr="0021439D">
        <w:rPr>
          <w:rFonts w:eastAsia="Calibri" w:cs="Calibri"/>
          <w:color w:val="212121"/>
        </w:rPr>
        <w:t xml:space="preserve"> du marché vers les sites susceptibles de les recevoir, conformément à la réglementation en vigueur.</w:t>
      </w:r>
    </w:p>
    <w:p w14:paraId="05E77B52" w14:textId="68F9944C" w:rsidR="0021439D" w:rsidRPr="0021439D" w:rsidRDefault="0021439D" w:rsidP="00223204">
      <w:pPr>
        <w:spacing w:after="120" w:line="240" w:lineRule="auto"/>
        <w:rPr>
          <w:rFonts w:eastAsia="Calibri" w:cs="Calibri"/>
          <w:color w:val="212121"/>
        </w:rPr>
      </w:pPr>
      <w:r w:rsidRPr="0021439D">
        <w:rPr>
          <w:rFonts w:eastAsia="Calibri" w:cs="Calibri"/>
          <w:color w:val="212121"/>
        </w:rPr>
        <w:t>Dans le cadre d’une démarche de développement durable, il est demandé au titulaire que les pièces de rechange</w:t>
      </w:r>
      <w:r w:rsidR="007B721C">
        <w:rPr>
          <w:rFonts w:eastAsia="Calibri" w:cs="Calibri"/>
          <w:color w:val="212121"/>
        </w:rPr>
        <w:t xml:space="preserve"> </w:t>
      </w:r>
      <w:r w:rsidRPr="0021439D">
        <w:rPr>
          <w:rFonts w:eastAsia="Calibri" w:cs="Calibri"/>
          <w:color w:val="212121"/>
        </w:rPr>
        <w:t>soient issues de l’économie circulaire. Ainsi les pièces de rechange utilisées sont des pièces issues du réemploi ou de la réutilisation. A défaut de disponibilité, ces dernières peuvent être neuves mais doivent alors intégrer de la matière recyclée. L’utilisation de pièces de rechanges neuves n’intégrant aucune matière recyclée n’est possible qu’à défaut de disponibilité de pièces issues de l’économie circulaire ou pour des motifs tenant au respect des normes de sécurité.</w:t>
      </w:r>
    </w:p>
    <w:p w14:paraId="746773F8" w14:textId="77777777" w:rsidR="0021439D" w:rsidRPr="0021439D" w:rsidRDefault="0021439D" w:rsidP="00223204">
      <w:pPr>
        <w:spacing w:after="120" w:line="240" w:lineRule="auto"/>
        <w:rPr>
          <w:rFonts w:eastAsia="Calibri" w:cs="Calibri"/>
          <w:color w:val="212121"/>
        </w:rPr>
      </w:pPr>
      <w:r w:rsidRPr="0021439D">
        <w:rPr>
          <w:rFonts w:eastAsia="Calibri" w:cs="Calibri"/>
          <w:color w:val="212121"/>
        </w:rPr>
        <w:t>Le titulaire doit être en mesure de justifier de chacune des mesures prises, en cours d’exécution du marché, sur simple demande de l’acheteur.</w:t>
      </w:r>
    </w:p>
    <w:p w14:paraId="16ECD41E" w14:textId="77777777" w:rsidR="0021439D" w:rsidRPr="0021439D" w:rsidRDefault="0021439D" w:rsidP="0021439D">
      <w:pPr>
        <w:spacing w:after="0" w:line="240" w:lineRule="auto"/>
        <w:rPr>
          <w:rFonts w:eastAsia="Calibri" w:cs="Calibri"/>
          <w:color w:val="212121"/>
        </w:rPr>
      </w:pPr>
    </w:p>
    <w:p w14:paraId="37736B40" w14:textId="7626A3E3" w:rsidR="008B2DC2" w:rsidRPr="00EF65F3" w:rsidRDefault="00A01B66" w:rsidP="00A01B66">
      <w:pPr>
        <w:pStyle w:val="TITRECCP"/>
        <w:spacing w:after="0"/>
        <w:jc w:val="center"/>
        <w:rPr>
          <w:color w:val="AC0000"/>
          <w:sz w:val="28"/>
          <w:szCs w:val="28"/>
        </w:rPr>
      </w:pPr>
      <w:r w:rsidRPr="00EF65F3">
        <w:rPr>
          <w:color w:val="AC0000"/>
          <w:sz w:val="28"/>
          <w:szCs w:val="28"/>
        </w:rPr>
        <w:t xml:space="preserve">Partie </w:t>
      </w:r>
      <w:r w:rsidR="002B68EA">
        <w:rPr>
          <w:color w:val="AC0000"/>
          <w:sz w:val="28"/>
          <w:szCs w:val="28"/>
        </w:rPr>
        <w:t>4</w:t>
      </w:r>
    </w:p>
    <w:p w14:paraId="082AA6B7" w14:textId="3C038851" w:rsidR="00A01B66" w:rsidRPr="00EF65F3" w:rsidRDefault="00A01B66" w:rsidP="00A01B66">
      <w:pPr>
        <w:pStyle w:val="TITRECCP"/>
        <w:jc w:val="center"/>
        <w:rPr>
          <w:color w:val="AC0000"/>
          <w:sz w:val="28"/>
          <w:szCs w:val="28"/>
        </w:rPr>
      </w:pPr>
      <w:r w:rsidRPr="00EF65F3">
        <w:rPr>
          <w:rFonts w:eastAsia="Times New Roman" w:cstheme="minorHAnsi"/>
          <w:b w:val="0"/>
          <w:noProof/>
          <w:color w:val="AC0000"/>
          <w:sz w:val="28"/>
          <w:szCs w:val="28"/>
          <w:lang w:eastAsia="fr-FR"/>
        </w:rPr>
        <mc:AlternateContent>
          <mc:Choice Requires="wps">
            <w:drawing>
              <wp:anchor distT="0" distB="0" distL="114300" distR="114300" simplePos="0" relativeHeight="251673600" behindDoc="0" locked="0" layoutInCell="1" allowOverlap="1" wp14:anchorId="483E5486" wp14:editId="19F7EED6">
                <wp:simplePos x="0" y="0"/>
                <wp:positionH relativeFrom="margin">
                  <wp:align>left</wp:align>
                </wp:positionH>
                <wp:positionV relativeFrom="paragraph">
                  <wp:posOffset>283919</wp:posOffset>
                </wp:positionV>
                <wp:extent cx="6279515" cy="0"/>
                <wp:effectExtent l="0" t="19050" r="26035" b="19050"/>
                <wp:wrapNone/>
                <wp:docPr id="9" name="Line 4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79515" cy="0"/>
                        </a:xfrm>
                        <a:prstGeom prst="line">
                          <a:avLst/>
                        </a:prstGeom>
                        <a:noFill/>
                        <a:ln w="28575">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D5EEC9" id="Line 461" o:spid="_x0000_s1026" style="position:absolute;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22.35pt" to="494.45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" strokeweight="2.25pt">
                <v:stroke joinstyle="miter"/>
                <w10:wrap anchorx="margin"/>
              </v:line>
            </w:pict>
          </mc:Fallback>
        </mc:AlternateContent>
      </w:r>
      <w:r w:rsidR="006837B5" w:rsidRPr="00EF65F3">
        <w:rPr>
          <w:color w:val="AC0000"/>
          <w:sz w:val="28"/>
          <w:szCs w:val="28"/>
        </w:rPr>
        <w:t>S</w:t>
      </w:r>
      <w:r w:rsidR="008B2DC2" w:rsidRPr="00EF65F3">
        <w:rPr>
          <w:color w:val="AC0000"/>
          <w:sz w:val="28"/>
          <w:szCs w:val="28"/>
        </w:rPr>
        <w:t>anctions</w:t>
      </w:r>
    </w:p>
    <w:p w14:paraId="59C9A8FA" w14:textId="4A158C02" w:rsidR="008B2DC2" w:rsidRPr="00EF65F3" w:rsidRDefault="008B2DC2" w:rsidP="005661D4">
      <w:pPr>
        <w:pStyle w:val="ARTICLECCP"/>
        <w:spacing w:before="360"/>
        <w:rPr>
          <w:b/>
          <w:color w:val="AC0000"/>
          <w:sz w:val="24"/>
          <w:szCs w:val="24"/>
        </w:rPr>
      </w:pPr>
      <w:r w:rsidRPr="00EF65F3">
        <w:rPr>
          <w:b/>
          <w:color w:val="AC0000"/>
          <w:sz w:val="24"/>
          <w:szCs w:val="24"/>
        </w:rPr>
        <w:t xml:space="preserve">Article </w:t>
      </w:r>
      <w:r w:rsidR="00C41B5F">
        <w:rPr>
          <w:b/>
          <w:color w:val="AC0000"/>
          <w:sz w:val="24"/>
          <w:szCs w:val="24"/>
        </w:rPr>
        <w:t>3</w:t>
      </w:r>
      <w:r w:rsidR="005D74F0">
        <w:rPr>
          <w:b/>
          <w:color w:val="AC0000"/>
          <w:sz w:val="24"/>
          <w:szCs w:val="24"/>
        </w:rPr>
        <w:t>4</w:t>
      </w:r>
      <w:r w:rsidRPr="00EF65F3">
        <w:rPr>
          <w:b/>
          <w:color w:val="AC0000"/>
          <w:sz w:val="24"/>
          <w:szCs w:val="24"/>
        </w:rPr>
        <w:t xml:space="preserve"> – Pénalités</w:t>
      </w:r>
    </w:p>
    <w:p w14:paraId="162B57E2" w14:textId="6A27B999" w:rsidR="003F6DE7" w:rsidRPr="00EF65F3" w:rsidRDefault="00C41B5F" w:rsidP="00B5534B">
      <w:pPr>
        <w:pStyle w:val="Titre2"/>
        <w:spacing w:before="0" w:after="120" w:line="259" w:lineRule="auto"/>
        <w:rPr>
          <w:bCs w:val="0"/>
          <w:color w:val="AC0000"/>
          <w:sz w:val="22"/>
          <w:szCs w:val="22"/>
        </w:rPr>
      </w:pPr>
      <w:r>
        <w:rPr>
          <w:bCs w:val="0"/>
          <w:color w:val="AC0000"/>
          <w:sz w:val="22"/>
          <w:szCs w:val="22"/>
        </w:rPr>
        <w:t>3</w:t>
      </w:r>
      <w:r w:rsidR="005D74F0">
        <w:rPr>
          <w:bCs w:val="0"/>
          <w:color w:val="AC0000"/>
          <w:sz w:val="22"/>
          <w:szCs w:val="22"/>
        </w:rPr>
        <w:t>4</w:t>
      </w:r>
      <w:r w:rsidR="003F6DE7" w:rsidRPr="00EF65F3">
        <w:rPr>
          <w:bCs w:val="0"/>
          <w:color w:val="AC0000"/>
          <w:sz w:val="22"/>
          <w:szCs w:val="22"/>
        </w:rPr>
        <w:t>.1</w:t>
      </w:r>
      <w:r w:rsidR="003F6DE7" w:rsidRPr="00EF65F3">
        <w:rPr>
          <w:bCs w:val="0"/>
          <w:color w:val="AC0000"/>
          <w:sz w:val="22"/>
          <w:szCs w:val="22"/>
        </w:rPr>
        <w:tab/>
        <w:t>Procédure préalable à l’application des pénalités</w:t>
      </w:r>
    </w:p>
    <w:p w14:paraId="3FCBD1C6" w14:textId="4561F5C4" w:rsidR="00290628" w:rsidRPr="00F25460" w:rsidRDefault="00290628" w:rsidP="0026130D">
      <w:pPr>
        <w:spacing w:after="120" w:line="240" w:lineRule="auto"/>
        <w:rPr>
          <w:rFonts w:eastAsia="Calibri" w:cstheme="minorHAnsi"/>
          <w:szCs w:val="24"/>
        </w:rPr>
      </w:pPr>
      <w:r w:rsidRPr="00F25460">
        <w:rPr>
          <w:rFonts w:eastAsia="Calibri" w:cstheme="minorHAnsi"/>
          <w:szCs w:val="24"/>
        </w:rPr>
        <w:t xml:space="preserve">Par dérogation à l’article </w:t>
      </w:r>
      <w:r w:rsidRPr="001320CC">
        <w:rPr>
          <w:rFonts w:eastAsia="Calibri" w:cstheme="minorHAnsi"/>
          <w:szCs w:val="24"/>
        </w:rPr>
        <w:t>1</w:t>
      </w:r>
      <w:r w:rsidR="00F42A09">
        <w:rPr>
          <w:rFonts w:eastAsia="Calibri" w:cstheme="minorHAnsi"/>
          <w:szCs w:val="24"/>
        </w:rPr>
        <w:t>4</w:t>
      </w:r>
      <w:r w:rsidRPr="00F25460">
        <w:rPr>
          <w:rFonts w:eastAsia="Calibri" w:cstheme="minorHAnsi"/>
          <w:szCs w:val="24"/>
        </w:rPr>
        <w:t xml:space="preserve"> du CC</w:t>
      </w:r>
      <w:r w:rsidR="00F42A09">
        <w:rPr>
          <w:rFonts w:eastAsia="Calibri" w:cstheme="minorHAnsi"/>
          <w:szCs w:val="24"/>
        </w:rPr>
        <w:t>AG</w:t>
      </w:r>
      <w:r w:rsidR="0066781C">
        <w:rPr>
          <w:rFonts w:eastAsia="Calibri" w:cstheme="minorHAnsi"/>
          <w:szCs w:val="24"/>
        </w:rPr>
        <w:t>-FCS</w:t>
      </w:r>
      <w:r w:rsidRPr="00F25460">
        <w:rPr>
          <w:rFonts w:eastAsia="Calibri" w:cstheme="minorHAnsi"/>
          <w:szCs w:val="24"/>
        </w:rPr>
        <w:t xml:space="preserve">, si la Cour de cassation envisage d'appliquer des pénalités, elle invite par écrit le titulaire à présenter ses observations dans un délai de dix (10) jours. </w:t>
      </w:r>
    </w:p>
    <w:p w14:paraId="093B6523" w14:textId="77777777" w:rsidR="00290628" w:rsidRPr="00F25460" w:rsidRDefault="00290628" w:rsidP="0026130D">
      <w:pPr>
        <w:spacing w:after="120" w:line="240" w:lineRule="auto"/>
        <w:rPr>
          <w:rFonts w:eastAsia="Calibri" w:cstheme="minorHAnsi"/>
          <w:szCs w:val="24"/>
        </w:rPr>
      </w:pPr>
      <w:r w:rsidRPr="00F25460">
        <w:rPr>
          <w:rFonts w:eastAsia="Calibri" w:cstheme="minorHAnsi"/>
          <w:szCs w:val="24"/>
        </w:rPr>
        <w:t>Cette invitation précise le montant des pénalités susceptibles d'être appliquées, le ou les retards concernés ainsi que le délai imparti au titulaire pour présenter ses observations.</w:t>
      </w:r>
    </w:p>
    <w:p w14:paraId="7E69BB72" w14:textId="423267FC" w:rsidR="00800D04" w:rsidRDefault="00290628" w:rsidP="0026130D">
      <w:pPr>
        <w:spacing w:after="0" w:line="240" w:lineRule="auto"/>
        <w:rPr>
          <w:rFonts w:eastAsia="Calibri" w:cstheme="minorHAnsi"/>
          <w:szCs w:val="24"/>
        </w:rPr>
      </w:pPr>
      <w:r w:rsidRPr="00F25460">
        <w:rPr>
          <w:rFonts w:eastAsia="Calibri" w:cstheme="minorHAnsi"/>
          <w:szCs w:val="24"/>
        </w:rPr>
        <w:t>Si le titulaire ne présente pas d’observations dans c</w:t>
      </w:r>
      <w:r w:rsidR="00ED5BF8" w:rsidRPr="00F25460">
        <w:rPr>
          <w:rFonts w:eastAsia="Calibri" w:cstheme="minorHAnsi"/>
          <w:szCs w:val="24"/>
        </w:rPr>
        <w:t>e délai ou si l'acheteur considère</w:t>
      </w:r>
      <w:r w:rsidRPr="00F25460">
        <w:rPr>
          <w:rFonts w:eastAsia="Calibri" w:cstheme="minorHAnsi"/>
          <w:szCs w:val="24"/>
        </w:rPr>
        <w:t xml:space="preserve"> que les observations formulées par le titulaire ne permettent pas de démontrer que le retard n'est pas imputable à celui-ci ou à ses sous-traitants, la Cour de cassation peut appliquer les pénalités.</w:t>
      </w:r>
    </w:p>
    <w:p w14:paraId="22CBF9A1" w14:textId="77777777" w:rsidR="009837F3" w:rsidRPr="00EF65F3" w:rsidRDefault="009837F3" w:rsidP="00D674D0">
      <w:pPr>
        <w:spacing w:after="0" w:line="240" w:lineRule="auto"/>
        <w:ind w:left="1416"/>
        <w:rPr>
          <w:rFonts w:eastAsia="Calibri" w:cstheme="minorHAnsi"/>
          <w:color w:val="AC0000"/>
          <w:szCs w:val="24"/>
        </w:rPr>
      </w:pPr>
    </w:p>
    <w:p w14:paraId="32B9D695" w14:textId="7E14A2BE" w:rsidR="009837F3" w:rsidRPr="00EF65F3" w:rsidRDefault="00C41B5F" w:rsidP="00B5534B">
      <w:pPr>
        <w:pStyle w:val="Titre2"/>
        <w:spacing w:before="0" w:after="120" w:line="259" w:lineRule="auto"/>
        <w:rPr>
          <w:bCs w:val="0"/>
          <w:color w:val="AC0000"/>
          <w:sz w:val="22"/>
          <w:szCs w:val="22"/>
        </w:rPr>
      </w:pPr>
      <w:r>
        <w:rPr>
          <w:bCs w:val="0"/>
          <w:color w:val="AC0000"/>
          <w:sz w:val="22"/>
          <w:szCs w:val="22"/>
        </w:rPr>
        <w:t>3</w:t>
      </w:r>
      <w:r w:rsidR="005D74F0">
        <w:rPr>
          <w:bCs w:val="0"/>
          <w:color w:val="AC0000"/>
          <w:sz w:val="22"/>
          <w:szCs w:val="22"/>
        </w:rPr>
        <w:t>4</w:t>
      </w:r>
      <w:r w:rsidR="00380F25" w:rsidRPr="00EF65F3">
        <w:rPr>
          <w:bCs w:val="0"/>
          <w:color w:val="AC0000"/>
          <w:sz w:val="22"/>
          <w:szCs w:val="22"/>
        </w:rPr>
        <w:t>.</w:t>
      </w:r>
      <w:r w:rsidR="00ED7F1D" w:rsidRPr="00EF65F3">
        <w:rPr>
          <w:bCs w:val="0"/>
          <w:color w:val="AC0000"/>
          <w:sz w:val="22"/>
          <w:szCs w:val="22"/>
        </w:rPr>
        <w:t>2</w:t>
      </w:r>
      <w:r w:rsidR="00ED7F1D" w:rsidRPr="00EF65F3">
        <w:rPr>
          <w:bCs w:val="0"/>
          <w:color w:val="AC0000"/>
          <w:sz w:val="22"/>
          <w:szCs w:val="22"/>
        </w:rPr>
        <w:tab/>
      </w:r>
      <w:r w:rsidR="009837F3" w:rsidRPr="00EF65F3">
        <w:rPr>
          <w:bCs w:val="0"/>
          <w:color w:val="AC0000"/>
          <w:sz w:val="22"/>
          <w:szCs w:val="22"/>
        </w:rPr>
        <w:t>Pénalité pour manquement aux règles relatives au travail dissimulé</w:t>
      </w:r>
    </w:p>
    <w:p w14:paraId="1E69DEDC" w14:textId="77777777" w:rsidR="009837F3" w:rsidRPr="009837F3" w:rsidRDefault="009837F3" w:rsidP="0026130D">
      <w:pPr>
        <w:spacing w:after="120" w:line="240" w:lineRule="auto"/>
        <w:rPr>
          <w:rFonts w:eastAsia="Calibri" w:cstheme="minorHAnsi"/>
          <w:color w:val="212121"/>
          <w:szCs w:val="24"/>
        </w:rPr>
      </w:pPr>
      <w:r w:rsidRPr="009837F3">
        <w:rPr>
          <w:rFonts w:eastAsia="Calibri" w:cstheme="minorHAnsi"/>
          <w:color w:val="212121"/>
          <w:szCs w:val="24"/>
        </w:rPr>
        <w:t>Si le titulaire ne s’acquitte pas des formalités mentionnées aux articles L.8221-3 à L.8221-5 du code du travail, la Cour de cassation peut appliquer une pénalité.</w:t>
      </w:r>
    </w:p>
    <w:p w14:paraId="5E975165" w14:textId="77777777" w:rsidR="009837F3" w:rsidRPr="009837F3" w:rsidRDefault="009837F3" w:rsidP="0026130D">
      <w:pPr>
        <w:spacing w:after="120" w:line="240" w:lineRule="auto"/>
        <w:rPr>
          <w:rFonts w:eastAsia="Calibri" w:cstheme="minorHAnsi"/>
          <w:color w:val="212121"/>
          <w:szCs w:val="24"/>
        </w:rPr>
      </w:pPr>
      <w:r w:rsidRPr="009837F3">
        <w:rPr>
          <w:rFonts w:eastAsia="Calibri" w:cstheme="minorHAnsi"/>
          <w:color w:val="212121"/>
          <w:szCs w:val="24"/>
        </w:rPr>
        <w:t>Le montant de cette pénalité s’élève à 10 % du montant du marché public dans la limite des amendes encourues en application des articles L. 8224-1, L. 8224-2 et L. 8224-5 du code du travail. Ces pénalités pourront s’appliquer au titulaire dans les conditions prévues à l’article L. 8222-6 du code du travail.</w:t>
      </w:r>
    </w:p>
    <w:p w14:paraId="6E1A87B9" w14:textId="38BBABE3" w:rsidR="009837F3" w:rsidRPr="009837F3" w:rsidRDefault="009837F3" w:rsidP="0026130D">
      <w:pPr>
        <w:spacing w:after="0" w:line="240" w:lineRule="auto"/>
        <w:rPr>
          <w:rFonts w:eastAsia="Calibri" w:cstheme="minorHAnsi"/>
          <w:color w:val="212121"/>
          <w:szCs w:val="24"/>
        </w:rPr>
      </w:pPr>
      <w:r w:rsidRPr="009837F3">
        <w:rPr>
          <w:rFonts w:eastAsia="Calibri" w:cstheme="minorHAnsi"/>
          <w:color w:val="212121"/>
          <w:szCs w:val="24"/>
        </w:rPr>
        <w:t>Lorsque la Cour de cassation envisage d'appliquer cette pénalité, elle respecte la</w:t>
      </w:r>
      <w:r w:rsidR="003C7573">
        <w:rPr>
          <w:rFonts w:eastAsia="Calibri" w:cstheme="minorHAnsi"/>
          <w:color w:val="212121"/>
          <w:szCs w:val="24"/>
        </w:rPr>
        <w:t xml:space="preserve"> procédure prévue à l’article </w:t>
      </w:r>
      <w:r w:rsidR="00C41B5F">
        <w:rPr>
          <w:rFonts w:eastAsia="Calibri" w:cstheme="minorHAnsi"/>
          <w:color w:val="212121"/>
          <w:szCs w:val="24"/>
        </w:rPr>
        <w:t>3</w:t>
      </w:r>
      <w:r w:rsidR="005D74F0">
        <w:rPr>
          <w:rFonts w:eastAsia="Calibri" w:cstheme="minorHAnsi"/>
          <w:color w:val="212121"/>
          <w:szCs w:val="24"/>
        </w:rPr>
        <w:t>4</w:t>
      </w:r>
      <w:r w:rsidRPr="009837F3">
        <w:rPr>
          <w:rFonts w:eastAsia="Calibri" w:cstheme="minorHAnsi"/>
          <w:color w:val="212121"/>
          <w:szCs w:val="24"/>
        </w:rPr>
        <w:t>.1 du présent CCP.</w:t>
      </w:r>
    </w:p>
    <w:p w14:paraId="41BC6562" w14:textId="1D0A7241" w:rsidR="00CA6254" w:rsidRDefault="00EE5D4F" w:rsidP="00B5534B">
      <w:pPr>
        <w:pStyle w:val="Titre2"/>
        <w:spacing w:after="120"/>
        <w:rPr>
          <w:bCs w:val="0"/>
          <w:color w:val="AC0000"/>
          <w:sz w:val="22"/>
          <w:szCs w:val="22"/>
        </w:rPr>
      </w:pPr>
      <w:r>
        <w:rPr>
          <w:rFonts w:eastAsia="Times New Roman"/>
          <w:bCs w:val="0"/>
          <w:color w:val="AC0000"/>
          <w:sz w:val="22"/>
          <w:szCs w:val="22"/>
          <w:lang w:eastAsia="fr-FR"/>
        </w:rPr>
        <w:t>3</w:t>
      </w:r>
      <w:r w:rsidR="005D74F0">
        <w:rPr>
          <w:rFonts w:eastAsia="Times New Roman"/>
          <w:bCs w:val="0"/>
          <w:color w:val="AC0000"/>
          <w:sz w:val="22"/>
          <w:szCs w:val="22"/>
          <w:lang w:eastAsia="fr-FR"/>
        </w:rPr>
        <w:t>4</w:t>
      </w:r>
      <w:r w:rsidR="009837F3" w:rsidRPr="00EF65F3">
        <w:rPr>
          <w:rFonts w:eastAsia="Times New Roman"/>
          <w:bCs w:val="0"/>
          <w:color w:val="AC0000"/>
          <w:sz w:val="22"/>
          <w:szCs w:val="22"/>
          <w:lang w:eastAsia="fr-FR"/>
        </w:rPr>
        <w:t>.</w:t>
      </w:r>
      <w:r w:rsidR="00884CD5">
        <w:rPr>
          <w:rFonts w:eastAsia="Times New Roman"/>
          <w:bCs w:val="0"/>
          <w:color w:val="AC0000"/>
          <w:sz w:val="22"/>
          <w:szCs w:val="22"/>
          <w:lang w:eastAsia="fr-FR"/>
        </w:rPr>
        <w:t>3</w:t>
      </w:r>
      <w:r w:rsidR="00B43B1C" w:rsidRPr="00EF65F3">
        <w:rPr>
          <w:rFonts w:eastAsia="Times New Roman"/>
          <w:bCs w:val="0"/>
          <w:color w:val="AC0000"/>
          <w:sz w:val="22"/>
          <w:szCs w:val="22"/>
          <w:lang w:eastAsia="fr-FR"/>
        </w:rPr>
        <w:t xml:space="preserve">    </w:t>
      </w:r>
      <w:r w:rsidR="009837F3" w:rsidRPr="00EF65F3">
        <w:rPr>
          <w:rFonts w:eastAsia="Times New Roman"/>
          <w:bCs w:val="0"/>
          <w:color w:val="AC0000"/>
          <w:sz w:val="22"/>
          <w:szCs w:val="22"/>
          <w:lang w:eastAsia="fr-FR"/>
        </w:rPr>
        <w:t>P</w:t>
      </w:r>
      <w:r w:rsidR="00CA6254" w:rsidRPr="00EF65F3">
        <w:rPr>
          <w:rFonts w:eastAsia="Times New Roman"/>
          <w:bCs w:val="0"/>
          <w:color w:val="AC0000"/>
          <w:sz w:val="22"/>
          <w:szCs w:val="22"/>
          <w:lang w:eastAsia="fr-FR"/>
        </w:rPr>
        <w:t>énalité</w:t>
      </w:r>
      <w:r w:rsidR="00CA6254" w:rsidRPr="00EF65F3">
        <w:rPr>
          <w:bCs w:val="0"/>
          <w:color w:val="AC0000"/>
          <w:sz w:val="22"/>
          <w:szCs w:val="22"/>
        </w:rPr>
        <w:t xml:space="preserve"> </w:t>
      </w:r>
      <w:r w:rsidR="00B750A4">
        <w:rPr>
          <w:bCs w:val="0"/>
          <w:color w:val="AC0000"/>
          <w:sz w:val="22"/>
          <w:szCs w:val="22"/>
        </w:rPr>
        <w:t xml:space="preserve">pour </w:t>
      </w:r>
      <w:r w:rsidR="00AF5978">
        <w:rPr>
          <w:bCs w:val="0"/>
          <w:color w:val="AC0000"/>
          <w:sz w:val="22"/>
          <w:szCs w:val="22"/>
        </w:rPr>
        <w:t>dépassement du</w:t>
      </w:r>
      <w:r w:rsidR="008F1B6F">
        <w:rPr>
          <w:bCs w:val="0"/>
          <w:color w:val="AC0000"/>
          <w:sz w:val="22"/>
          <w:szCs w:val="22"/>
        </w:rPr>
        <w:t xml:space="preserve"> délai d’</w:t>
      </w:r>
      <w:r w:rsidR="005A6198">
        <w:rPr>
          <w:bCs w:val="0"/>
          <w:color w:val="AC0000"/>
          <w:sz w:val="22"/>
          <w:szCs w:val="22"/>
        </w:rPr>
        <w:t>intervention</w:t>
      </w:r>
      <w:r w:rsidR="00AF5978">
        <w:rPr>
          <w:bCs w:val="0"/>
          <w:color w:val="AC0000"/>
          <w:sz w:val="22"/>
          <w:szCs w:val="22"/>
        </w:rPr>
        <w:t xml:space="preserve"> ou d’exécution d’un bon de commande</w:t>
      </w:r>
    </w:p>
    <w:p w14:paraId="37B0398A" w14:textId="77777777" w:rsidR="005B080B" w:rsidRPr="005B080B" w:rsidRDefault="005B080B" w:rsidP="005B080B">
      <w:pPr>
        <w:spacing w:after="120" w:line="240" w:lineRule="auto"/>
        <w:rPr>
          <w:rFonts w:eastAsia="Calibri" w:cs="Times New Roman"/>
          <w:szCs w:val="20"/>
        </w:rPr>
      </w:pPr>
      <w:r w:rsidRPr="005B080B">
        <w:rPr>
          <w:rFonts w:eastAsia="Calibri" w:cs="Times New Roman"/>
          <w:szCs w:val="20"/>
        </w:rPr>
        <w:t>Si le titulaire dépasse les délais d’intervention maximum évoqués aux articles 4.3.2 et 4.3.3 du présent CCP, la Cour de cassation peut appliquer la pénalité de cent (100) euros HT par heure de retard.</w:t>
      </w:r>
    </w:p>
    <w:p w14:paraId="1D8BC305" w14:textId="7E9C3BB2" w:rsidR="005B080B" w:rsidRPr="00F039EB" w:rsidRDefault="005B080B" w:rsidP="005B080B">
      <w:pPr>
        <w:spacing w:after="120" w:line="240" w:lineRule="auto"/>
        <w:rPr>
          <w:rFonts w:eastAsia="Calibri" w:cs="Times New Roman"/>
          <w:szCs w:val="20"/>
        </w:rPr>
      </w:pPr>
      <w:r w:rsidRPr="005B080B">
        <w:rPr>
          <w:rFonts w:eastAsia="Calibri" w:cs="Times New Roman"/>
          <w:szCs w:val="20"/>
        </w:rPr>
        <w:lastRenderedPageBreak/>
        <w:t>Si le titulaire a proposé dans l’annexe 3 de l’AE, des délais d’intervention inférieurs aux délais maximum contractuels et qu’il dépasse ces délais, la pénalité s’applique alors en cas de dépassement des délais proposés par le titulaire.</w:t>
      </w:r>
    </w:p>
    <w:p w14:paraId="644A6E5D" w14:textId="77777777" w:rsidR="00F039EB" w:rsidRPr="00F039EB" w:rsidRDefault="00F039EB" w:rsidP="00F039EB">
      <w:pPr>
        <w:spacing w:after="120" w:line="240" w:lineRule="auto"/>
        <w:rPr>
          <w:rFonts w:eastAsia="Calibri" w:cs="Times New Roman"/>
          <w:szCs w:val="20"/>
        </w:rPr>
      </w:pPr>
      <w:r w:rsidRPr="00F039EB">
        <w:rPr>
          <w:rFonts w:eastAsia="Calibri" w:cs="Times New Roman"/>
          <w:szCs w:val="20"/>
        </w:rPr>
        <w:t>Le non-respect du délai d’exécution mentionné sur le bon de commande peut être sanctionné par l’application d’une pénalité égale à cent (100) euros HT par jour de retard.</w:t>
      </w:r>
    </w:p>
    <w:p w14:paraId="1678CCF7" w14:textId="586092C4" w:rsidR="00F039EB" w:rsidRPr="00F039EB" w:rsidRDefault="00F039EB" w:rsidP="00A54EBF">
      <w:pPr>
        <w:spacing w:after="120" w:line="240" w:lineRule="auto"/>
        <w:rPr>
          <w:rFonts w:eastAsia="Calibri" w:cs="Times New Roman"/>
          <w:szCs w:val="20"/>
        </w:rPr>
      </w:pPr>
      <w:r w:rsidRPr="00F039EB">
        <w:rPr>
          <w:rFonts w:eastAsia="Calibri" w:cs="Times New Roman"/>
          <w:szCs w:val="20"/>
        </w:rPr>
        <w:t xml:space="preserve">Lorsque la Cour de cassation envisage d'appliquer cette pénalité, elle respecte la procédure prévue à l’article </w:t>
      </w:r>
      <w:r>
        <w:rPr>
          <w:rFonts w:eastAsia="Calibri" w:cs="Times New Roman"/>
          <w:szCs w:val="20"/>
        </w:rPr>
        <w:t>3</w:t>
      </w:r>
      <w:r w:rsidR="005D74F0">
        <w:rPr>
          <w:rFonts w:eastAsia="Calibri" w:cs="Times New Roman"/>
          <w:szCs w:val="20"/>
        </w:rPr>
        <w:t>4</w:t>
      </w:r>
      <w:r w:rsidRPr="00F039EB">
        <w:rPr>
          <w:rFonts w:eastAsia="Calibri" w:cs="Times New Roman"/>
          <w:szCs w:val="20"/>
        </w:rPr>
        <w:t>.1 du présent</w:t>
      </w:r>
      <w:r>
        <w:rPr>
          <w:rFonts w:eastAsia="Calibri" w:cs="Times New Roman"/>
          <w:szCs w:val="20"/>
        </w:rPr>
        <w:t xml:space="preserve"> </w:t>
      </w:r>
      <w:r w:rsidRPr="00F039EB">
        <w:rPr>
          <w:rFonts w:eastAsia="Calibri" w:cs="Times New Roman"/>
          <w:szCs w:val="20"/>
        </w:rPr>
        <w:t>CCP.</w:t>
      </w:r>
    </w:p>
    <w:p w14:paraId="74EDD84A" w14:textId="5FEA1B74" w:rsidR="003D50C2" w:rsidRPr="00EF65F3" w:rsidRDefault="00C41B5F" w:rsidP="00A54EBF">
      <w:pPr>
        <w:spacing w:before="240" w:after="120" w:line="240" w:lineRule="auto"/>
        <w:ind w:left="708"/>
        <w:rPr>
          <w:rFonts w:cstheme="minorHAnsi"/>
          <w:b/>
          <w:bCs/>
          <w:color w:val="AC0000"/>
        </w:rPr>
      </w:pPr>
      <w:r>
        <w:rPr>
          <w:rFonts w:cstheme="minorHAnsi"/>
          <w:b/>
          <w:bCs/>
          <w:color w:val="AC0000"/>
          <w:sz w:val="22"/>
        </w:rPr>
        <w:t>3</w:t>
      </w:r>
      <w:r w:rsidR="005D74F0">
        <w:rPr>
          <w:rFonts w:cstheme="minorHAnsi"/>
          <w:b/>
          <w:bCs/>
          <w:color w:val="AC0000"/>
          <w:sz w:val="22"/>
        </w:rPr>
        <w:t>4</w:t>
      </w:r>
      <w:r w:rsidR="003D50C2" w:rsidRPr="00EF65F3">
        <w:rPr>
          <w:rFonts w:cstheme="minorHAnsi"/>
          <w:b/>
          <w:bCs/>
          <w:color w:val="AC0000"/>
          <w:sz w:val="22"/>
        </w:rPr>
        <w:t>.</w:t>
      </w:r>
      <w:r w:rsidR="00F35540">
        <w:rPr>
          <w:rFonts w:cstheme="minorHAnsi"/>
          <w:b/>
          <w:bCs/>
          <w:color w:val="AC0000"/>
          <w:sz w:val="22"/>
        </w:rPr>
        <w:t>4</w:t>
      </w:r>
      <w:r w:rsidR="003D50C2" w:rsidRPr="00EF65F3">
        <w:rPr>
          <w:rFonts w:cstheme="minorHAnsi"/>
          <w:b/>
          <w:bCs/>
          <w:color w:val="AC0000"/>
          <w:sz w:val="22"/>
        </w:rPr>
        <w:t xml:space="preserve">   Pénalité en cas de non-</w:t>
      </w:r>
      <w:r w:rsidR="003A2B42">
        <w:rPr>
          <w:rFonts w:cstheme="minorHAnsi"/>
          <w:b/>
          <w:bCs/>
          <w:color w:val="AC0000"/>
          <w:sz w:val="22"/>
        </w:rPr>
        <w:t xml:space="preserve">remise des documents </w:t>
      </w:r>
    </w:p>
    <w:p w14:paraId="52D1E9E0" w14:textId="1B7A3814" w:rsidR="00FE6363" w:rsidRDefault="00FE6363" w:rsidP="007A5F37">
      <w:pPr>
        <w:spacing w:after="120" w:line="240" w:lineRule="auto"/>
        <w:rPr>
          <w:rFonts w:cstheme="minorHAnsi"/>
          <w:color w:val="212121"/>
        </w:rPr>
      </w:pPr>
      <w:r>
        <w:rPr>
          <w:rFonts w:cstheme="minorHAnsi"/>
          <w:color w:val="212121"/>
        </w:rPr>
        <w:t>La non-remise des documents</w:t>
      </w:r>
      <w:r w:rsidR="00C55338">
        <w:rPr>
          <w:rFonts w:cstheme="minorHAnsi"/>
          <w:color w:val="212121"/>
        </w:rPr>
        <w:t xml:space="preserve"> prévus</w:t>
      </w:r>
      <w:r>
        <w:rPr>
          <w:rFonts w:cstheme="minorHAnsi"/>
          <w:color w:val="212121"/>
        </w:rPr>
        <w:t xml:space="preserve"> à l’article</w:t>
      </w:r>
      <w:r w:rsidR="00014E06">
        <w:rPr>
          <w:rFonts w:cstheme="minorHAnsi"/>
          <w:color w:val="212121"/>
        </w:rPr>
        <w:t xml:space="preserve"> 2</w:t>
      </w:r>
      <w:r w:rsidR="000E5F3C">
        <w:rPr>
          <w:rFonts w:cstheme="minorHAnsi"/>
          <w:color w:val="212121"/>
        </w:rPr>
        <w:t>7</w:t>
      </w:r>
      <w:r w:rsidR="00E44A32">
        <w:rPr>
          <w:rFonts w:cstheme="minorHAnsi"/>
          <w:color w:val="212121"/>
        </w:rPr>
        <w:t xml:space="preserve"> du présent CCP</w:t>
      </w:r>
      <w:r w:rsidR="00C0786D">
        <w:rPr>
          <w:rFonts w:cstheme="minorHAnsi"/>
          <w:color w:val="212121"/>
        </w:rPr>
        <w:t xml:space="preserve"> </w:t>
      </w:r>
      <w:r w:rsidR="00B41C11">
        <w:rPr>
          <w:rFonts w:cstheme="minorHAnsi"/>
          <w:color w:val="212121"/>
        </w:rPr>
        <w:t xml:space="preserve">est sanctionnée par </w:t>
      </w:r>
      <w:r w:rsidR="00CD397F">
        <w:rPr>
          <w:rFonts w:cstheme="minorHAnsi"/>
          <w:color w:val="212121"/>
        </w:rPr>
        <w:t>une pénalité de cent (100) euros HT par document</w:t>
      </w:r>
      <w:r w:rsidR="00B41C11">
        <w:rPr>
          <w:rFonts w:cstheme="minorHAnsi"/>
          <w:color w:val="212121"/>
        </w:rPr>
        <w:t xml:space="preserve"> omis</w:t>
      </w:r>
      <w:r w:rsidR="00CD397F">
        <w:rPr>
          <w:rFonts w:cstheme="minorHAnsi"/>
          <w:color w:val="212121"/>
        </w:rPr>
        <w:t>.</w:t>
      </w:r>
    </w:p>
    <w:p w14:paraId="3123A4DE" w14:textId="7C8FE999" w:rsidR="00AE2AF6" w:rsidRDefault="003D50C2" w:rsidP="00A54EBF">
      <w:pPr>
        <w:spacing w:after="160" w:line="240" w:lineRule="auto"/>
        <w:rPr>
          <w:rFonts w:cstheme="minorHAnsi"/>
          <w:color w:val="212121"/>
        </w:rPr>
      </w:pPr>
      <w:r w:rsidRPr="003D50C2">
        <w:rPr>
          <w:rFonts w:cstheme="minorHAnsi"/>
          <w:color w:val="212121"/>
        </w:rPr>
        <w:t>Lorsque la Cour de cassation envisage d'appliquer cette pénalité, elle respecte la</w:t>
      </w:r>
      <w:r w:rsidR="003C7573">
        <w:rPr>
          <w:rFonts w:cstheme="minorHAnsi"/>
          <w:color w:val="212121"/>
        </w:rPr>
        <w:t xml:space="preserve"> procédure prévue à l’article </w:t>
      </w:r>
      <w:r w:rsidR="00C41B5F">
        <w:rPr>
          <w:rFonts w:cstheme="minorHAnsi"/>
          <w:color w:val="212121"/>
        </w:rPr>
        <w:t>3</w:t>
      </w:r>
      <w:r w:rsidR="005D74F0">
        <w:rPr>
          <w:rFonts w:cstheme="minorHAnsi"/>
          <w:color w:val="212121"/>
        </w:rPr>
        <w:t>4</w:t>
      </w:r>
      <w:r w:rsidR="00A42E84">
        <w:rPr>
          <w:rFonts w:cstheme="minorHAnsi"/>
          <w:color w:val="212121"/>
        </w:rPr>
        <w:t>.1</w:t>
      </w:r>
      <w:r w:rsidR="0089009F">
        <w:rPr>
          <w:rFonts w:cstheme="minorHAnsi"/>
          <w:color w:val="212121"/>
        </w:rPr>
        <w:t xml:space="preserve"> du présent CC</w:t>
      </w:r>
      <w:r w:rsidRPr="003D50C2">
        <w:rPr>
          <w:rFonts w:cstheme="minorHAnsi"/>
          <w:color w:val="212121"/>
        </w:rPr>
        <w:t>P.</w:t>
      </w:r>
    </w:p>
    <w:p w14:paraId="5CBBA254" w14:textId="3E43331C" w:rsidR="00F35540" w:rsidRPr="00F35540" w:rsidRDefault="00F35540" w:rsidP="00A54EBF">
      <w:pPr>
        <w:pStyle w:val="Titre2"/>
        <w:spacing w:before="120" w:after="120" w:line="259" w:lineRule="auto"/>
        <w:ind w:left="1413" w:hanging="705"/>
        <w:rPr>
          <w:rFonts w:eastAsia="Calibri" w:cs="Calibri"/>
          <w:bCs w:val="0"/>
          <w:color w:val="AC0000"/>
          <w:szCs w:val="24"/>
        </w:rPr>
      </w:pPr>
      <w:r>
        <w:rPr>
          <w:bCs w:val="0"/>
          <w:color w:val="AC0000"/>
          <w:sz w:val="22"/>
          <w:szCs w:val="22"/>
        </w:rPr>
        <w:t>3</w:t>
      </w:r>
      <w:r w:rsidR="005D74F0">
        <w:rPr>
          <w:bCs w:val="0"/>
          <w:color w:val="AC0000"/>
          <w:sz w:val="22"/>
          <w:szCs w:val="22"/>
        </w:rPr>
        <w:t>4</w:t>
      </w:r>
      <w:r w:rsidRPr="00EF65F3">
        <w:rPr>
          <w:bCs w:val="0"/>
          <w:color w:val="AC0000"/>
          <w:sz w:val="22"/>
          <w:szCs w:val="22"/>
        </w:rPr>
        <w:t>.</w:t>
      </w:r>
      <w:r w:rsidR="008D5CAD">
        <w:rPr>
          <w:bCs w:val="0"/>
          <w:color w:val="AC0000"/>
          <w:sz w:val="22"/>
          <w:szCs w:val="22"/>
        </w:rPr>
        <w:t>5</w:t>
      </w:r>
      <w:r w:rsidRPr="00EF65F3">
        <w:rPr>
          <w:bCs w:val="0"/>
          <w:color w:val="AC0000"/>
          <w:sz w:val="22"/>
          <w:szCs w:val="22"/>
        </w:rPr>
        <w:tab/>
        <w:t xml:space="preserve">Pénalité pour </w:t>
      </w:r>
      <w:r w:rsidRPr="00F35540">
        <w:rPr>
          <w:rFonts w:eastAsia="Times New Roman" w:cs="Times New Roman"/>
          <w:bCs w:val="0"/>
          <w:color w:val="AC0000"/>
          <w:sz w:val="22"/>
          <w:szCs w:val="22"/>
        </w:rPr>
        <w:t>non-respect des règles relatives à la sous-traitance</w:t>
      </w:r>
    </w:p>
    <w:p w14:paraId="77EB9F11" w14:textId="40FCB18D" w:rsidR="00F35540" w:rsidRPr="00091ED3" w:rsidRDefault="00F35540" w:rsidP="00A54EBF">
      <w:pPr>
        <w:pStyle w:val="Titre2"/>
        <w:spacing w:before="120" w:after="120" w:line="259" w:lineRule="auto"/>
        <w:ind w:left="0"/>
        <w:rPr>
          <w:rFonts w:eastAsia="Calibri" w:cs="Calibri"/>
          <w:b w:val="0"/>
          <w:bCs w:val="0"/>
          <w:szCs w:val="22"/>
        </w:rPr>
      </w:pPr>
      <w:r w:rsidRPr="00091ED3">
        <w:rPr>
          <w:rFonts w:eastAsia="Calibri" w:cs="Calibri"/>
          <w:b w:val="0"/>
          <w:bCs w:val="0"/>
          <w:szCs w:val="22"/>
        </w:rPr>
        <w:t>Si le titulaire ne communique pas à la Cour de cassation les contrats de sous-traitance dans un délai de quinze (15) jours à compter de sa demande, la Cour de cassation peut appliquer la pénalité de cent (100) euros</w:t>
      </w:r>
      <w:r w:rsidR="001F7010" w:rsidRPr="00091ED3">
        <w:rPr>
          <w:rFonts w:eastAsia="Calibri" w:cs="Calibri"/>
          <w:b w:val="0"/>
          <w:bCs w:val="0"/>
          <w:szCs w:val="22"/>
        </w:rPr>
        <w:t xml:space="preserve"> HT</w:t>
      </w:r>
      <w:r w:rsidRPr="00091ED3">
        <w:rPr>
          <w:rFonts w:eastAsia="Calibri" w:cs="Calibri"/>
          <w:b w:val="0"/>
          <w:bCs w:val="0"/>
          <w:szCs w:val="22"/>
        </w:rPr>
        <w:t xml:space="preserve"> par jour de retard.</w:t>
      </w:r>
    </w:p>
    <w:p w14:paraId="25786982" w14:textId="20A76E95" w:rsidR="00F35540" w:rsidRDefault="00F35540" w:rsidP="00F35540">
      <w:pPr>
        <w:spacing w:after="120" w:line="240" w:lineRule="auto"/>
        <w:rPr>
          <w:rFonts w:cstheme="minorHAnsi"/>
          <w:color w:val="212121"/>
        </w:rPr>
      </w:pPr>
      <w:r w:rsidRPr="003D50C2">
        <w:rPr>
          <w:rFonts w:cstheme="minorHAnsi"/>
          <w:color w:val="212121"/>
        </w:rPr>
        <w:t>Lorsque la Cour de cassation envisage d'appliquer cette pénalité, elle respecte la</w:t>
      </w:r>
      <w:r>
        <w:rPr>
          <w:rFonts w:cstheme="minorHAnsi"/>
          <w:color w:val="212121"/>
        </w:rPr>
        <w:t xml:space="preserve"> procédure prévue à l’article 3</w:t>
      </w:r>
      <w:r w:rsidR="005D74F0">
        <w:rPr>
          <w:rFonts w:cstheme="minorHAnsi"/>
          <w:color w:val="212121"/>
        </w:rPr>
        <w:t>4</w:t>
      </w:r>
      <w:r>
        <w:rPr>
          <w:rFonts w:cstheme="minorHAnsi"/>
          <w:color w:val="212121"/>
        </w:rPr>
        <w:t>.1 du présent CC</w:t>
      </w:r>
      <w:r w:rsidRPr="003D50C2">
        <w:rPr>
          <w:rFonts w:cstheme="minorHAnsi"/>
          <w:color w:val="212121"/>
        </w:rPr>
        <w:t>P.</w:t>
      </w:r>
    </w:p>
    <w:p w14:paraId="267782CE" w14:textId="060E9925" w:rsidR="009E629B" w:rsidRPr="00EF65F3" w:rsidRDefault="00C41B5F" w:rsidP="00CA03DD">
      <w:pPr>
        <w:pStyle w:val="Titre2"/>
        <w:spacing w:after="120" w:line="259" w:lineRule="auto"/>
        <w:rPr>
          <w:bCs w:val="0"/>
          <w:color w:val="AC0000"/>
          <w:sz w:val="22"/>
          <w:szCs w:val="22"/>
        </w:rPr>
      </w:pPr>
      <w:r>
        <w:rPr>
          <w:bCs w:val="0"/>
          <w:color w:val="AC0000"/>
          <w:sz w:val="22"/>
          <w:szCs w:val="22"/>
        </w:rPr>
        <w:t>3</w:t>
      </w:r>
      <w:r w:rsidR="005D74F0">
        <w:rPr>
          <w:bCs w:val="0"/>
          <w:color w:val="AC0000"/>
          <w:sz w:val="22"/>
          <w:szCs w:val="22"/>
        </w:rPr>
        <w:t>4</w:t>
      </w:r>
      <w:r w:rsidR="00B43B1C" w:rsidRPr="00EF65F3">
        <w:rPr>
          <w:bCs w:val="0"/>
          <w:color w:val="AC0000"/>
          <w:sz w:val="22"/>
          <w:szCs w:val="22"/>
        </w:rPr>
        <w:t>.</w:t>
      </w:r>
      <w:r w:rsidR="008D5CAD">
        <w:rPr>
          <w:bCs w:val="0"/>
          <w:color w:val="AC0000"/>
          <w:sz w:val="22"/>
          <w:szCs w:val="22"/>
        </w:rPr>
        <w:t>6</w:t>
      </w:r>
      <w:r w:rsidR="00696A90" w:rsidRPr="00EF65F3">
        <w:rPr>
          <w:bCs w:val="0"/>
          <w:color w:val="AC0000"/>
          <w:sz w:val="22"/>
          <w:szCs w:val="22"/>
        </w:rPr>
        <w:tab/>
        <w:t>Pénalité</w:t>
      </w:r>
      <w:r w:rsidR="00C1191C" w:rsidRPr="00EF65F3">
        <w:rPr>
          <w:bCs w:val="0"/>
          <w:color w:val="AC0000"/>
          <w:sz w:val="22"/>
          <w:szCs w:val="22"/>
        </w:rPr>
        <w:t xml:space="preserve"> en cas de non-</w:t>
      </w:r>
      <w:r w:rsidR="006E5EB0">
        <w:rPr>
          <w:bCs w:val="0"/>
          <w:color w:val="AC0000"/>
          <w:sz w:val="22"/>
          <w:szCs w:val="22"/>
        </w:rPr>
        <w:t xml:space="preserve">justification des mesures relatives à </w:t>
      </w:r>
      <w:r w:rsidR="00C1191C" w:rsidRPr="00EF65F3">
        <w:rPr>
          <w:bCs w:val="0"/>
          <w:color w:val="AC0000"/>
          <w:sz w:val="22"/>
          <w:szCs w:val="22"/>
        </w:rPr>
        <w:t>la clause environnementale</w:t>
      </w:r>
      <w:r w:rsidR="00FD462A" w:rsidRPr="00EF65F3">
        <w:rPr>
          <w:bCs w:val="0"/>
          <w:color w:val="AC0000"/>
          <w:sz w:val="22"/>
          <w:szCs w:val="22"/>
        </w:rPr>
        <w:t xml:space="preserve"> générale</w:t>
      </w:r>
    </w:p>
    <w:p w14:paraId="7833C8A8" w14:textId="2DBD2A73" w:rsidR="00CA03DD" w:rsidRDefault="006E5EB0" w:rsidP="006E5EB0">
      <w:pPr>
        <w:spacing w:after="120" w:line="240" w:lineRule="auto"/>
        <w:rPr>
          <w:rFonts w:cstheme="minorHAnsi"/>
          <w:color w:val="3C3C3C"/>
        </w:rPr>
      </w:pPr>
      <w:r w:rsidRPr="006E5EB0">
        <w:rPr>
          <w:rFonts w:eastAsia="Calibri" w:cs="Calibri"/>
          <w:color w:val="3C3C3C"/>
        </w:rPr>
        <w:t>Si le titulaire, sur demande de la Cour, ne justifie pas des mesures prises dans le cadre de la clause environnementale générale</w:t>
      </w:r>
      <w:r w:rsidR="00091ED3">
        <w:rPr>
          <w:rFonts w:eastAsia="Calibri" w:cs="Calibri"/>
          <w:color w:val="3C3C3C"/>
        </w:rPr>
        <w:t xml:space="preserve"> de l’article 3</w:t>
      </w:r>
      <w:r w:rsidR="00445275">
        <w:rPr>
          <w:rFonts w:eastAsia="Calibri" w:cs="Calibri"/>
          <w:color w:val="3C3C3C"/>
        </w:rPr>
        <w:t>3</w:t>
      </w:r>
      <w:r w:rsidR="00091ED3">
        <w:rPr>
          <w:rFonts w:eastAsia="Calibri" w:cs="Calibri"/>
          <w:color w:val="3C3C3C"/>
        </w:rPr>
        <w:t xml:space="preserve"> du présent CCP</w:t>
      </w:r>
      <w:r w:rsidRPr="006E5EB0">
        <w:rPr>
          <w:rFonts w:eastAsia="Calibri" w:cs="Calibri"/>
          <w:color w:val="3C3C3C"/>
        </w:rPr>
        <w:t xml:space="preserve">, la Cour de cassation peut appliquer </w:t>
      </w:r>
      <w:r>
        <w:rPr>
          <w:rFonts w:eastAsia="Calibri" w:cs="Calibri"/>
          <w:color w:val="3C3C3C"/>
        </w:rPr>
        <w:t>une</w:t>
      </w:r>
      <w:r w:rsidRPr="006E5EB0">
        <w:rPr>
          <w:rFonts w:eastAsia="Calibri" w:cs="Calibri"/>
          <w:color w:val="3C3C3C"/>
        </w:rPr>
        <w:t xml:space="preserve"> pénalit</w:t>
      </w:r>
      <w:r w:rsidR="002F591B">
        <w:rPr>
          <w:rFonts w:eastAsia="Calibri" w:cs="Calibri"/>
          <w:color w:val="3C3C3C"/>
        </w:rPr>
        <w:t>é de cent (100) euros H</w:t>
      </w:r>
      <w:r w:rsidR="00592FB4">
        <w:rPr>
          <w:rFonts w:eastAsia="Calibri" w:cs="Calibri"/>
          <w:color w:val="3C3C3C"/>
        </w:rPr>
        <w:t>T par jour de retard.</w:t>
      </w:r>
    </w:p>
    <w:p w14:paraId="6844036B" w14:textId="4485E54F" w:rsidR="00AB00D7" w:rsidRPr="00F25460" w:rsidRDefault="00AB00D7" w:rsidP="006E5EB0">
      <w:pPr>
        <w:spacing w:after="120" w:line="240" w:lineRule="auto"/>
        <w:rPr>
          <w:rFonts w:eastAsia="Calibri" w:cstheme="minorHAnsi"/>
          <w:szCs w:val="24"/>
        </w:rPr>
      </w:pPr>
      <w:r w:rsidRPr="00F25460">
        <w:rPr>
          <w:rFonts w:eastAsia="Calibri" w:cstheme="minorHAnsi"/>
          <w:szCs w:val="24"/>
        </w:rPr>
        <w:t>Lorsque la Cour de cassation envisage d’appliquer cette pénalité, elle respecte la pro</w:t>
      </w:r>
      <w:r w:rsidR="003C7573">
        <w:rPr>
          <w:rFonts w:eastAsia="Calibri" w:cstheme="minorHAnsi"/>
          <w:szCs w:val="24"/>
        </w:rPr>
        <w:t xml:space="preserve">cédure prévue à l’article </w:t>
      </w:r>
      <w:r w:rsidR="00C41B5F">
        <w:rPr>
          <w:rFonts w:eastAsia="Calibri" w:cstheme="minorHAnsi"/>
          <w:szCs w:val="24"/>
        </w:rPr>
        <w:t>3</w:t>
      </w:r>
      <w:r w:rsidR="005D74F0">
        <w:rPr>
          <w:rFonts w:eastAsia="Calibri" w:cstheme="minorHAnsi"/>
          <w:szCs w:val="24"/>
        </w:rPr>
        <w:t>4</w:t>
      </w:r>
      <w:r w:rsidRPr="00F25460">
        <w:rPr>
          <w:rFonts w:eastAsia="Calibri" w:cstheme="minorHAnsi"/>
          <w:szCs w:val="24"/>
        </w:rPr>
        <w:t>.1 du présent CCP.</w:t>
      </w:r>
    </w:p>
    <w:p w14:paraId="456A7555" w14:textId="52AC8FDB" w:rsidR="00941C7E" w:rsidRPr="00EF65F3" w:rsidRDefault="007C237E" w:rsidP="00CA03DD">
      <w:pPr>
        <w:pStyle w:val="Titre2"/>
        <w:spacing w:after="120" w:line="259" w:lineRule="auto"/>
        <w:rPr>
          <w:bCs w:val="0"/>
          <w:color w:val="AC0000"/>
          <w:sz w:val="22"/>
          <w:szCs w:val="22"/>
        </w:rPr>
      </w:pPr>
      <w:r>
        <w:rPr>
          <w:bCs w:val="0"/>
          <w:color w:val="AC0000"/>
          <w:sz w:val="22"/>
          <w:szCs w:val="22"/>
        </w:rPr>
        <w:t>3</w:t>
      </w:r>
      <w:r w:rsidR="005D74F0">
        <w:rPr>
          <w:bCs w:val="0"/>
          <w:color w:val="AC0000"/>
          <w:sz w:val="22"/>
          <w:szCs w:val="22"/>
        </w:rPr>
        <w:t>4</w:t>
      </w:r>
      <w:r w:rsidR="00B43B1C" w:rsidRPr="00EF65F3">
        <w:rPr>
          <w:bCs w:val="0"/>
          <w:color w:val="AC0000"/>
          <w:sz w:val="22"/>
          <w:szCs w:val="22"/>
        </w:rPr>
        <w:t>.</w:t>
      </w:r>
      <w:r w:rsidR="00696747">
        <w:rPr>
          <w:bCs w:val="0"/>
          <w:color w:val="AC0000"/>
          <w:sz w:val="22"/>
          <w:szCs w:val="22"/>
        </w:rPr>
        <w:t>7</w:t>
      </w:r>
      <w:r w:rsidR="00941C7E" w:rsidRPr="00EF65F3">
        <w:rPr>
          <w:bCs w:val="0"/>
          <w:color w:val="AC0000"/>
          <w:sz w:val="22"/>
          <w:szCs w:val="22"/>
        </w:rPr>
        <w:tab/>
        <w:t>Modalités d’application des pénalités</w:t>
      </w:r>
    </w:p>
    <w:p w14:paraId="07EC288F" w14:textId="455450D5" w:rsidR="00296767" w:rsidRPr="00572EF7" w:rsidRDefault="00296767" w:rsidP="0026130D">
      <w:pPr>
        <w:spacing w:after="120" w:line="240" w:lineRule="auto"/>
        <w:rPr>
          <w:rFonts w:cstheme="minorHAnsi"/>
        </w:rPr>
      </w:pPr>
      <w:r w:rsidRPr="00572EF7">
        <w:rPr>
          <w:rFonts w:cstheme="minorHAnsi"/>
        </w:rPr>
        <w:t xml:space="preserve">Par dérogation à l’article </w:t>
      </w:r>
      <w:r w:rsidR="00E63129" w:rsidRPr="00572EF7">
        <w:rPr>
          <w:rFonts w:cstheme="minorHAnsi"/>
        </w:rPr>
        <w:t>1</w:t>
      </w:r>
      <w:r w:rsidR="00014E06">
        <w:rPr>
          <w:rFonts w:cstheme="minorHAnsi"/>
        </w:rPr>
        <w:t>4</w:t>
      </w:r>
      <w:r w:rsidR="008F027B" w:rsidRPr="00572EF7">
        <w:rPr>
          <w:rFonts w:cstheme="minorHAnsi"/>
        </w:rPr>
        <w:t xml:space="preserve"> </w:t>
      </w:r>
      <w:r w:rsidRPr="00572EF7">
        <w:rPr>
          <w:rFonts w:cstheme="minorHAnsi"/>
        </w:rPr>
        <w:t>du CCAG-</w:t>
      </w:r>
      <w:r w:rsidR="00014E06">
        <w:rPr>
          <w:rFonts w:cstheme="minorHAnsi"/>
        </w:rPr>
        <w:t>FCS</w:t>
      </w:r>
      <w:r w:rsidRPr="00572EF7">
        <w:rPr>
          <w:rFonts w:cstheme="minorHAnsi"/>
        </w:rPr>
        <w:t>, le montant des pénalités n’est pas plafonné.</w:t>
      </w:r>
    </w:p>
    <w:p w14:paraId="39C3EAB9" w14:textId="77777777" w:rsidR="00296767" w:rsidRPr="00572EF7" w:rsidRDefault="00296767" w:rsidP="0026130D">
      <w:pPr>
        <w:spacing w:after="120" w:line="240" w:lineRule="auto"/>
        <w:rPr>
          <w:rFonts w:cstheme="minorHAnsi"/>
        </w:rPr>
      </w:pPr>
      <w:r w:rsidRPr="00572EF7">
        <w:rPr>
          <w:rFonts w:cstheme="minorHAnsi"/>
        </w:rPr>
        <w:t>Les pénalités sont cumulables entre elles.</w:t>
      </w:r>
    </w:p>
    <w:p w14:paraId="7A52E517" w14:textId="2CBCD98C" w:rsidR="00941C7E" w:rsidRPr="00EF65F3" w:rsidRDefault="00004133" w:rsidP="00CA03DD">
      <w:pPr>
        <w:pStyle w:val="Titre2"/>
        <w:spacing w:after="120" w:line="259" w:lineRule="auto"/>
        <w:rPr>
          <w:bCs w:val="0"/>
          <w:color w:val="AC0000"/>
          <w:sz w:val="22"/>
          <w:szCs w:val="22"/>
        </w:rPr>
      </w:pPr>
      <w:r>
        <w:rPr>
          <w:bCs w:val="0"/>
          <w:color w:val="AC0000"/>
          <w:sz w:val="22"/>
          <w:szCs w:val="22"/>
        </w:rPr>
        <w:t>3</w:t>
      </w:r>
      <w:r w:rsidR="005D74F0">
        <w:rPr>
          <w:bCs w:val="0"/>
          <w:color w:val="AC0000"/>
          <w:sz w:val="22"/>
          <w:szCs w:val="22"/>
        </w:rPr>
        <w:t>4</w:t>
      </w:r>
      <w:r w:rsidR="003D50C2" w:rsidRPr="00EF65F3">
        <w:rPr>
          <w:bCs w:val="0"/>
          <w:color w:val="AC0000"/>
          <w:sz w:val="22"/>
          <w:szCs w:val="22"/>
        </w:rPr>
        <w:t>.</w:t>
      </w:r>
      <w:r w:rsidR="00696747">
        <w:rPr>
          <w:bCs w:val="0"/>
          <w:color w:val="AC0000"/>
          <w:sz w:val="22"/>
          <w:szCs w:val="22"/>
        </w:rPr>
        <w:t>8</w:t>
      </w:r>
      <w:r w:rsidR="00941C7E" w:rsidRPr="00EF65F3">
        <w:rPr>
          <w:bCs w:val="0"/>
          <w:color w:val="AC0000"/>
          <w:sz w:val="22"/>
          <w:szCs w:val="22"/>
        </w:rPr>
        <w:tab/>
        <w:t>Dommages et intérêts</w:t>
      </w:r>
    </w:p>
    <w:p w14:paraId="454FCDAC" w14:textId="77777777" w:rsidR="00296767" w:rsidRPr="00F25460" w:rsidRDefault="00296767" w:rsidP="0026130D">
      <w:pPr>
        <w:autoSpaceDE w:val="0"/>
        <w:autoSpaceDN w:val="0"/>
        <w:adjustRightInd w:val="0"/>
        <w:spacing w:after="120" w:line="240" w:lineRule="auto"/>
        <w:rPr>
          <w:rFonts w:cstheme="minorHAnsi"/>
          <w:color w:val="000000"/>
        </w:rPr>
      </w:pPr>
      <w:r w:rsidRPr="00F25460">
        <w:rPr>
          <w:rFonts w:cstheme="minorHAnsi"/>
          <w:color w:val="000000"/>
        </w:rPr>
        <w:t>Les pénalités ne sont pas libératoires.</w:t>
      </w:r>
    </w:p>
    <w:p w14:paraId="7DFC0A26" w14:textId="77777777" w:rsidR="00296767" w:rsidRPr="00F25460" w:rsidRDefault="00296767" w:rsidP="0026130D">
      <w:pPr>
        <w:autoSpaceDE w:val="0"/>
        <w:autoSpaceDN w:val="0"/>
        <w:adjustRightInd w:val="0"/>
        <w:spacing w:after="120" w:line="240" w:lineRule="auto"/>
        <w:rPr>
          <w:rFonts w:cstheme="minorHAnsi"/>
          <w:color w:val="000000"/>
        </w:rPr>
      </w:pPr>
      <w:r w:rsidRPr="00F25460">
        <w:rPr>
          <w:rFonts w:cstheme="minorHAnsi"/>
          <w:color w:val="000000"/>
        </w:rPr>
        <w:t>La Cour de cassation pourra donc réclamer au titulaire ou au sous-traitant, des dommages et intérêts pour les préjudices non-réparés par les pénalités.</w:t>
      </w:r>
    </w:p>
    <w:p w14:paraId="731B6C4A" w14:textId="295FB561" w:rsidR="0087238C" w:rsidRDefault="00296767" w:rsidP="0026130D">
      <w:pPr>
        <w:autoSpaceDE w:val="0"/>
        <w:autoSpaceDN w:val="0"/>
        <w:adjustRightInd w:val="0"/>
        <w:spacing w:after="120" w:line="240" w:lineRule="auto"/>
        <w:rPr>
          <w:rFonts w:cstheme="minorHAnsi"/>
          <w:color w:val="000000"/>
        </w:rPr>
      </w:pPr>
      <w:r w:rsidRPr="00F25460">
        <w:rPr>
          <w:rFonts w:cstheme="minorHAnsi"/>
          <w:color w:val="000000"/>
        </w:rPr>
        <w:t>Ce sera notamment le cas pour les dommages de toute nature</w:t>
      </w:r>
      <w:r w:rsidR="00AA7590">
        <w:rPr>
          <w:rFonts w:cstheme="minorHAnsi"/>
          <w:color w:val="000000"/>
        </w:rPr>
        <w:t>,</w:t>
      </w:r>
      <w:r w:rsidRPr="00F25460">
        <w:rPr>
          <w:rFonts w:cstheme="minorHAnsi"/>
          <w:color w:val="000000"/>
        </w:rPr>
        <w:t xml:space="preserve"> causés au personnel ou aux biens de la Cour de cassation par le titulaire, du fait de l'exécution du marché, qui sont à la charge du </w:t>
      </w:r>
      <w:r w:rsidR="00D674D0">
        <w:rPr>
          <w:rFonts w:cstheme="minorHAnsi"/>
          <w:color w:val="000000"/>
        </w:rPr>
        <w:t xml:space="preserve">titulaire. </w:t>
      </w:r>
    </w:p>
    <w:p w14:paraId="1742A492" w14:textId="77777777" w:rsidR="009702B0" w:rsidRDefault="009702B0" w:rsidP="0026130D">
      <w:pPr>
        <w:autoSpaceDE w:val="0"/>
        <w:autoSpaceDN w:val="0"/>
        <w:adjustRightInd w:val="0"/>
        <w:spacing w:after="120" w:line="240" w:lineRule="auto"/>
        <w:rPr>
          <w:rFonts w:cstheme="minorHAnsi"/>
          <w:color w:val="000000"/>
        </w:rPr>
      </w:pPr>
    </w:p>
    <w:p w14:paraId="6C34546E" w14:textId="77777777" w:rsidR="009702B0" w:rsidRDefault="009702B0" w:rsidP="0026130D">
      <w:pPr>
        <w:autoSpaceDE w:val="0"/>
        <w:autoSpaceDN w:val="0"/>
        <w:adjustRightInd w:val="0"/>
        <w:spacing w:after="120" w:line="240" w:lineRule="auto"/>
        <w:rPr>
          <w:rFonts w:cstheme="minorHAnsi"/>
          <w:color w:val="000000"/>
        </w:rPr>
      </w:pPr>
    </w:p>
    <w:p w14:paraId="18791AF0" w14:textId="77777777" w:rsidR="009702B0" w:rsidRDefault="009702B0" w:rsidP="0026130D">
      <w:pPr>
        <w:autoSpaceDE w:val="0"/>
        <w:autoSpaceDN w:val="0"/>
        <w:adjustRightInd w:val="0"/>
        <w:spacing w:after="120" w:line="240" w:lineRule="auto"/>
        <w:rPr>
          <w:rFonts w:cstheme="minorHAnsi"/>
          <w:color w:val="000000"/>
        </w:rPr>
      </w:pPr>
    </w:p>
    <w:p w14:paraId="3CEF798E" w14:textId="77777777" w:rsidR="009702B0" w:rsidRDefault="009702B0" w:rsidP="0026130D">
      <w:pPr>
        <w:autoSpaceDE w:val="0"/>
        <w:autoSpaceDN w:val="0"/>
        <w:adjustRightInd w:val="0"/>
        <w:spacing w:after="120" w:line="240" w:lineRule="auto"/>
        <w:rPr>
          <w:rFonts w:cstheme="minorHAnsi"/>
          <w:color w:val="000000"/>
        </w:rPr>
      </w:pPr>
    </w:p>
    <w:p w14:paraId="73C6D9A1" w14:textId="77777777" w:rsidR="009702B0" w:rsidRDefault="009702B0" w:rsidP="0026130D">
      <w:pPr>
        <w:autoSpaceDE w:val="0"/>
        <w:autoSpaceDN w:val="0"/>
        <w:adjustRightInd w:val="0"/>
        <w:spacing w:after="120" w:line="240" w:lineRule="auto"/>
        <w:rPr>
          <w:rFonts w:cstheme="minorHAnsi"/>
          <w:color w:val="000000"/>
        </w:rPr>
      </w:pPr>
    </w:p>
    <w:p w14:paraId="2BDAB7D0" w14:textId="553BF809" w:rsidR="00A9122A" w:rsidRPr="00EF65F3" w:rsidRDefault="00D674D0" w:rsidP="00D674D0">
      <w:pPr>
        <w:spacing w:before="240" w:after="0"/>
        <w:jc w:val="center"/>
        <w:rPr>
          <w:rFonts w:cstheme="minorHAnsi"/>
          <w:b/>
          <w:color w:val="AC0000"/>
          <w:sz w:val="28"/>
          <w:szCs w:val="28"/>
        </w:rPr>
      </w:pPr>
      <w:r w:rsidRPr="00EF65F3">
        <w:rPr>
          <w:rFonts w:cstheme="minorHAnsi"/>
          <w:b/>
          <w:color w:val="AC0000"/>
          <w:sz w:val="28"/>
          <w:szCs w:val="28"/>
        </w:rPr>
        <w:lastRenderedPageBreak/>
        <w:t>Partie</w:t>
      </w:r>
      <w:r w:rsidR="00A9122A" w:rsidRPr="00EF65F3">
        <w:rPr>
          <w:rFonts w:cstheme="minorHAnsi"/>
          <w:b/>
          <w:color w:val="AC0000"/>
          <w:sz w:val="28"/>
          <w:szCs w:val="28"/>
        </w:rPr>
        <w:t xml:space="preserve"> </w:t>
      </w:r>
      <w:r w:rsidR="002B68EA">
        <w:rPr>
          <w:rFonts w:cstheme="minorHAnsi"/>
          <w:b/>
          <w:color w:val="AC0000"/>
          <w:sz w:val="28"/>
          <w:szCs w:val="28"/>
        </w:rPr>
        <w:t>5</w:t>
      </w:r>
    </w:p>
    <w:p w14:paraId="00CA6F8C" w14:textId="50B6C409" w:rsidR="00A9122A" w:rsidRPr="00EF65F3" w:rsidRDefault="00D674D0" w:rsidP="00BA4518">
      <w:pPr>
        <w:spacing w:after="120"/>
        <w:jc w:val="center"/>
        <w:rPr>
          <w:rFonts w:cstheme="minorHAnsi"/>
          <w:b/>
          <w:color w:val="AC0000"/>
          <w:sz w:val="28"/>
          <w:szCs w:val="28"/>
        </w:rPr>
      </w:pPr>
      <w:r w:rsidRPr="00EF65F3">
        <w:rPr>
          <w:rFonts w:eastAsia="Times New Roman" w:cstheme="minorHAnsi"/>
          <w:b/>
          <w:noProof/>
          <w:color w:val="AC0000"/>
          <w:sz w:val="28"/>
          <w:szCs w:val="28"/>
          <w:lang w:eastAsia="fr-FR"/>
        </w:rPr>
        <mc:AlternateContent>
          <mc:Choice Requires="wps">
            <w:drawing>
              <wp:anchor distT="0" distB="0" distL="114300" distR="114300" simplePos="0" relativeHeight="251675648" behindDoc="0" locked="0" layoutInCell="1" allowOverlap="1" wp14:anchorId="439F7AA0" wp14:editId="0604FE67">
                <wp:simplePos x="0" y="0"/>
                <wp:positionH relativeFrom="margin">
                  <wp:align>left</wp:align>
                </wp:positionH>
                <wp:positionV relativeFrom="paragraph">
                  <wp:posOffset>332134</wp:posOffset>
                </wp:positionV>
                <wp:extent cx="6279515" cy="0"/>
                <wp:effectExtent l="0" t="19050" r="26035" b="19050"/>
                <wp:wrapNone/>
                <wp:docPr id="11" name="Line 4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79515" cy="0"/>
                        </a:xfrm>
                        <a:prstGeom prst="line">
                          <a:avLst/>
                        </a:prstGeom>
                        <a:noFill/>
                        <a:ln w="28575">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C29553" id="Line 461" o:spid="_x0000_s1026" style="position:absolute;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26.15pt" to="494.4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" strokeweight="2.25pt">
                <v:stroke joinstyle="miter"/>
                <w10:wrap anchorx="margin"/>
              </v:line>
            </w:pict>
          </mc:Fallback>
        </mc:AlternateContent>
      </w:r>
      <w:r w:rsidR="00A9122A" w:rsidRPr="00EF65F3">
        <w:rPr>
          <w:rFonts w:cstheme="minorHAnsi"/>
          <w:b/>
          <w:color w:val="AC0000"/>
          <w:sz w:val="28"/>
          <w:szCs w:val="28"/>
        </w:rPr>
        <w:t>Autres articles</w:t>
      </w:r>
    </w:p>
    <w:p w14:paraId="7125FE2F" w14:textId="6DE0FB28" w:rsidR="00A9122A" w:rsidRPr="00EF65F3" w:rsidRDefault="00A9122A" w:rsidP="005661D4">
      <w:pPr>
        <w:pStyle w:val="ARTICLECCP"/>
        <w:spacing w:before="360"/>
        <w:rPr>
          <w:color w:val="AC0000"/>
        </w:rPr>
      </w:pPr>
      <w:bookmarkStart w:id="31" w:name="_Hlk152332649"/>
      <w:r w:rsidRPr="00EF65F3">
        <w:rPr>
          <w:b/>
          <w:color w:val="AC0000"/>
          <w:sz w:val="24"/>
          <w:szCs w:val="24"/>
        </w:rPr>
        <w:t xml:space="preserve">Article </w:t>
      </w:r>
      <w:r w:rsidR="008B15CC">
        <w:rPr>
          <w:b/>
          <w:color w:val="AC0000"/>
          <w:sz w:val="24"/>
          <w:szCs w:val="24"/>
        </w:rPr>
        <w:t>3</w:t>
      </w:r>
      <w:r w:rsidR="005D74F0">
        <w:rPr>
          <w:b/>
          <w:color w:val="AC0000"/>
          <w:sz w:val="24"/>
          <w:szCs w:val="24"/>
        </w:rPr>
        <w:t>5</w:t>
      </w:r>
      <w:r w:rsidRPr="00EF65F3">
        <w:rPr>
          <w:b/>
          <w:color w:val="AC0000"/>
          <w:sz w:val="24"/>
          <w:szCs w:val="24"/>
        </w:rPr>
        <w:t xml:space="preserve"> – Documents à produire par le titulaire</w:t>
      </w:r>
    </w:p>
    <w:bookmarkEnd w:id="31"/>
    <w:p w14:paraId="282A6301" w14:textId="36B56691" w:rsidR="004664C6" w:rsidRPr="004664C6" w:rsidRDefault="004664C6" w:rsidP="004664C6">
      <w:pPr>
        <w:autoSpaceDE w:val="0"/>
        <w:autoSpaceDN w:val="0"/>
        <w:adjustRightInd w:val="0"/>
        <w:spacing w:line="240" w:lineRule="auto"/>
        <w:rPr>
          <w:color w:val="000000"/>
          <w:szCs w:val="20"/>
        </w:rPr>
      </w:pPr>
      <w:r w:rsidRPr="006A77BF">
        <w:rPr>
          <w:b/>
          <w:szCs w:val="20"/>
        </w:rPr>
        <w:t>Pour les opérateurs établis en France :</w:t>
      </w:r>
      <w:r w:rsidRPr="006A77BF">
        <w:rPr>
          <w:rFonts w:cs="Arial"/>
          <w:b/>
          <w:bCs/>
          <w:szCs w:val="20"/>
        </w:rPr>
        <w:t xml:space="preserve"> </w:t>
      </w:r>
      <w:r w:rsidRPr="006A77BF">
        <w:rPr>
          <w:color w:val="000000"/>
          <w:szCs w:val="20"/>
        </w:rPr>
        <w:t xml:space="preserve">En application </w:t>
      </w:r>
      <w:r w:rsidRPr="006A77BF">
        <w:rPr>
          <w:rFonts w:cs="Arial"/>
          <w:color w:val="000000"/>
          <w:szCs w:val="20"/>
        </w:rPr>
        <w:t xml:space="preserve">de l’article </w:t>
      </w:r>
      <w:r w:rsidRPr="006A77BF">
        <w:rPr>
          <w:color w:val="000000"/>
          <w:szCs w:val="20"/>
        </w:rPr>
        <w:t xml:space="preserve">D. 8222-5 du code du travail </w:t>
      </w:r>
      <w:r w:rsidRPr="006A77BF">
        <w:rPr>
          <w:rFonts w:cs="Arial"/>
          <w:color w:val="000000"/>
          <w:szCs w:val="20"/>
        </w:rPr>
        <w:t>et au regard d</w:t>
      </w:r>
      <w:r>
        <w:rPr>
          <w:rFonts w:cs="Arial"/>
          <w:color w:val="000000"/>
          <w:szCs w:val="20"/>
        </w:rPr>
        <w:t>u</w:t>
      </w:r>
      <w:r w:rsidRPr="006A77BF">
        <w:rPr>
          <w:rFonts w:cs="Arial"/>
          <w:color w:val="000000"/>
          <w:szCs w:val="20"/>
        </w:rPr>
        <w:t xml:space="preserve"> décret 2021-631 </w:t>
      </w:r>
      <w:r w:rsidRPr="006A77BF">
        <w:rPr>
          <w:color w:val="000000"/>
          <w:szCs w:val="20"/>
        </w:rPr>
        <w:t xml:space="preserve">du </w:t>
      </w:r>
      <w:r w:rsidRPr="006A77BF">
        <w:rPr>
          <w:rFonts w:cs="Arial"/>
          <w:color w:val="000000"/>
          <w:szCs w:val="20"/>
        </w:rPr>
        <w:t>21 mai 2021</w:t>
      </w:r>
      <w:bookmarkStart w:id="32" w:name="_Hlk89169614"/>
      <w:r>
        <w:rPr>
          <w:rFonts w:cs="Arial"/>
          <w:color w:val="000000"/>
          <w:szCs w:val="20"/>
        </w:rPr>
        <w:t>modifié par le décret n°2022-1014 du 19 juillet 2022</w:t>
      </w:r>
      <w:r w:rsidRPr="006A77BF">
        <w:rPr>
          <w:color w:val="000000"/>
          <w:szCs w:val="20"/>
        </w:rPr>
        <w:t>, le titulaire produira lors de la conclusion du contrat, puis tous les six (6) mois, les documents suivants :</w:t>
      </w:r>
      <w:bookmarkEnd w:id="32"/>
      <w:r w:rsidRPr="006A77BF">
        <w:rPr>
          <w:color w:val="000000"/>
          <w:szCs w:val="20"/>
        </w:rPr>
        <w:t xml:space="preserve"> </w:t>
      </w:r>
    </w:p>
    <w:p w14:paraId="0B52386A" w14:textId="02F3EF4B" w:rsidR="004664C6" w:rsidRDefault="004664C6" w:rsidP="00145753">
      <w:pPr>
        <w:pStyle w:val="Paragraphedeliste"/>
        <w:numPr>
          <w:ilvl w:val="0"/>
          <w:numId w:val="15"/>
        </w:numPr>
        <w:spacing w:after="120" w:line="240" w:lineRule="auto"/>
        <w:ind w:left="714" w:hanging="357"/>
        <w:contextualSpacing w:val="0"/>
        <w:rPr>
          <w:rStyle w:val="markedcontent"/>
          <w:szCs w:val="20"/>
        </w:rPr>
      </w:pPr>
      <w:r w:rsidRPr="006A77BF">
        <w:rPr>
          <w:rStyle w:val="markedcontent"/>
          <w:b/>
          <w:szCs w:val="20"/>
        </w:rPr>
        <w:t>Une attestation de fourniture des déclarations sociales et de paiement des cotisations et contributions de sécurité sociale</w:t>
      </w:r>
      <w:r w:rsidRPr="006A77BF">
        <w:rPr>
          <w:rStyle w:val="markedcontent"/>
          <w:szCs w:val="20"/>
        </w:rPr>
        <w:t xml:space="preserve"> prévue à l'article L. 243-15 du code de la sécurité sociale, émanant de l'organisme de protection sociale chargé du recouvrement des cotisations et des contributions datant de moins de six m</w:t>
      </w:r>
      <w:r w:rsidRPr="006A77BF">
        <w:rPr>
          <w:rStyle w:val="highlight"/>
          <w:szCs w:val="20"/>
        </w:rPr>
        <w:t xml:space="preserve">ois </w:t>
      </w:r>
      <w:r w:rsidRPr="006A77BF">
        <w:rPr>
          <w:rStyle w:val="markedcontent"/>
          <w:szCs w:val="20"/>
        </w:rPr>
        <w:t xml:space="preserve">dont </w:t>
      </w:r>
      <w:r w:rsidR="00A25EAB">
        <w:rPr>
          <w:rStyle w:val="markedcontent"/>
          <w:szCs w:val="20"/>
        </w:rPr>
        <w:t>l’acheteur</w:t>
      </w:r>
      <w:r w:rsidRPr="006A77BF">
        <w:rPr>
          <w:rStyle w:val="markedcontent"/>
          <w:szCs w:val="20"/>
        </w:rPr>
        <w:t xml:space="preserve"> s'assure de l'authenticité auprès de l'organisme de recouvrement des cotisations de sécurité sociale. </w:t>
      </w:r>
    </w:p>
    <w:p w14:paraId="132B1C1E" w14:textId="2AC0FB15" w:rsidR="004664C6" w:rsidRDefault="004664C6" w:rsidP="00145753">
      <w:pPr>
        <w:pStyle w:val="Paragraphedeliste"/>
        <w:numPr>
          <w:ilvl w:val="0"/>
          <w:numId w:val="15"/>
        </w:numPr>
        <w:spacing w:after="120" w:line="240" w:lineRule="auto"/>
        <w:contextualSpacing w:val="0"/>
        <w:rPr>
          <w:szCs w:val="20"/>
        </w:rPr>
      </w:pPr>
      <w:r w:rsidRPr="006A77BF">
        <w:rPr>
          <w:rStyle w:val="markedcontent"/>
          <w:szCs w:val="20"/>
        </w:rPr>
        <w:t>Lorsque l'immatriculation du cocontractant au registre</w:t>
      </w:r>
      <w:r w:rsidR="00510179">
        <w:rPr>
          <w:rStyle w:val="markedcontent"/>
          <w:szCs w:val="20"/>
        </w:rPr>
        <w:t xml:space="preserve"> du commerce et des sociétés ou</w:t>
      </w:r>
      <w:r w:rsidRPr="00681816">
        <w:rPr>
          <w:szCs w:val="20"/>
        </w:rPr>
        <w:t xml:space="preserve"> au Registre national des entreprises en tant qu'entreprise du secteur des métiers et de l'artisanat est obligatoire ou lorsqu'il s'agit d'une profession réglementée, l'un des documents suivants</w:t>
      </w:r>
      <w:r>
        <w:rPr>
          <w:szCs w:val="20"/>
        </w:rPr>
        <w:t> :</w:t>
      </w:r>
    </w:p>
    <w:p w14:paraId="77E25C93" w14:textId="77777777" w:rsidR="004664C6" w:rsidRPr="006A77BF" w:rsidRDefault="004664C6" w:rsidP="00CA03DD">
      <w:pPr>
        <w:pStyle w:val="Paragraphedeliste"/>
        <w:numPr>
          <w:ilvl w:val="0"/>
          <w:numId w:val="16"/>
        </w:numPr>
        <w:spacing w:after="120" w:line="240" w:lineRule="auto"/>
        <w:ind w:left="1417" w:hanging="357"/>
        <w:rPr>
          <w:rStyle w:val="markedcontent"/>
          <w:szCs w:val="20"/>
        </w:rPr>
      </w:pPr>
      <w:r w:rsidRPr="006A77BF">
        <w:rPr>
          <w:rStyle w:val="markedcontent"/>
          <w:szCs w:val="20"/>
        </w:rPr>
        <w:t xml:space="preserve">Le numéro unique d'identification délivré par l’INSEE ; </w:t>
      </w:r>
    </w:p>
    <w:p w14:paraId="42065DA7" w14:textId="77777777" w:rsidR="004664C6" w:rsidRPr="00A37291" w:rsidRDefault="004664C6" w:rsidP="0010690A">
      <w:pPr>
        <w:pStyle w:val="Paragraphedeliste"/>
        <w:numPr>
          <w:ilvl w:val="0"/>
          <w:numId w:val="16"/>
        </w:numPr>
        <w:spacing w:line="240" w:lineRule="auto"/>
        <w:ind w:left="1417" w:hanging="357"/>
        <w:rPr>
          <w:rStyle w:val="markedcontent"/>
          <w:szCs w:val="20"/>
        </w:rPr>
      </w:pPr>
      <w:r w:rsidRPr="00A37291">
        <w:rPr>
          <w:rStyle w:val="markedcontent"/>
          <w:szCs w:val="20"/>
        </w:rPr>
        <w:t>Un devis, un document publicitaire ou une correspondance professionnelle, à condition qu'y soient mentionnés le nom ou la dénomination sociale, l'adresse complète et le numéro d'immatriculation au registre du commerce et des sociétés ou au Registre national des entreprises en tant qu'entreprise du secteur des métiers et de l'artisanat ou à une liste ou un tableau d'un ordre professionnel, ou la référence de l'agrément délivré par l'autorité compétente ;</w:t>
      </w:r>
    </w:p>
    <w:p w14:paraId="01524E5B" w14:textId="44452BFF" w:rsidR="004664C6" w:rsidRPr="001A084A" w:rsidRDefault="004664C6" w:rsidP="000C1A54">
      <w:pPr>
        <w:pStyle w:val="Paragraphedeliste"/>
        <w:numPr>
          <w:ilvl w:val="0"/>
          <w:numId w:val="16"/>
        </w:numPr>
        <w:spacing w:after="120" w:line="240" w:lineRule="auto"/>
        <w:ind w:left="1417" w:hanging="357"/>
        <w:contextualSpacing w:val="0"/>
        <w:rPr>
          <w:rStyle w:val="markedcontent"/>
          <w:szCs w:val="20"/>
        </w:rPr>
      </w:pPr>
      <w:r w:rsidRPr="001A084A">
        <w:rPr>
          <w:rStyle w:val="markedcontent"/>
          <w:szCs w:val="20"/>
        </w:rPr>
        <w:t>L'accusé de réception électronique mentionné à l'article R. 123-6 du code de commerce, émanant du greffier du tribunal de commerce compétent ou de la chambre des métiers et de l'artisanat compétente.</w:t>
      </w:r>
    </w:p>
    <w:p w14:paraId="4D949DFF" w14:textId="20C3D129" w:rsidR="004664C6" w:rsidRPr="006A77BF" w:rsidRDefault="004664C6" w:rsidP="001A084A">
      <w:pPr>
        <w:pStyle w:val="Paragraphedeliste"/>
        <w:numPr>
          <w:ilvl w:val="0"/>
          <w:numId w:val="15"/>
        </w:numPr>
        <w:spacing w:after="120" w:line="240" w:lineRule="auto"/>
        <w:ind w:left="714" w:hanging="357"/>
        <w:contextualSpacing w:val="0"/>
        <w:rPr>
          <w:rStyle w:val="markedcontent"/>
          <w:szCs w:val="20"/>
        </w:rPr>
      </w:pPr>
      <w:r w:rsidRPr="006A77BF">
        <w:rPr>
          <w:rStyle w:val="markedcontent"/>
          <w:b/>
          <w:szCs w:val="20"/>
        </w:rPr>
        <w:t>Dans le cas où le titulaire emploie des salariés étrangers</w:t>
      </w:r>
      <w:r w:rsidRPr="006A77BF">
        <w:rPr>
          <w:rStyle w:val="markedcontent"/>
          <w:szCs w:val="20"/>
        </w:rPr>
        <w:t xml:space="preserve">, les vérifications prévues aux articles </w:t>
      </w:r>
      <w:r w:rsidRPr="006A77BF">
        <w:rPr>
          <w:rStyle w:val="markedcontent"/>
          <w:rFonts w:cs="Arial"/>
          <w:szCs w:val="20"/>
        </w:rPr>
        <w:t>D. 8254-2</w:t>
      </w:r>
      <w:r w:rsidRPr="006A77BF">
        <w:rPr>
          <w:rStyle w:val="markedcontent"/>
          <w:szCs w:val="20"/>
        </w:rPr>
        <w:t xml:space="preserve"> et </w:t>
      </w:r>
      <w:r w:rsidRPr="006A77BF">
        <w:rPr>
          <w:rStyle w:val="markedcontent"/>
          <w:rFonts w:cs="Arial"/>
          <w:szCs w:val="20"/>
        </w:rPr>
        <w:t>D</w:t>
      </w:r>
      <w:r w:rsidR="0082431E">
        <w:rPr>
          <w:rStyle w:val="markedcontent"/>
          <w:rFonts w:cs="Arial"/>
          <w:szCs w:val="20"/>
        </w:rPr>
        <w:t>.</w:t>
      </w:r>
      <w:r w:rsidRPr="006A77BF">
        <w:rPr>
          <w:rStyle w:val="markedcontent"/>
          <w:rFonts w:cs="Arial"/>
          <w:szCs w:val="20"/>
        </w:rPr>
        <w:t>8254-4 du code du travail</w:t>
      </w:r>
      <w:r w:rsidRPr="006A77BF">
        <w:rPr>
          <w:rStyle w:val="markedcontent"/>
          <w:szCs w:val="20"/>
        </w:rPr>
        <w:t>, sont obligatoires si le montant du marché est égal ou supérieur à 5 000 euros hors taxes</w:t>
      </w:r>
      <w:r w:rsidRPr="006A77BF">
        <w:rPr>
          <w:rStyle w:val="markedcontent"/>
          <w:rFonts w:cs="Arial"/>
          <w:szCs w:val="20"/>
        </w:rPr>
        <w:t>.</w:t>
      </w:r>
    </w:p>
    <w:p w14:paraId="4752CCC8" w14:textId="08D36357" w:rsidR="00E11A23" w:rsidRDefault="004664C6" w:rsidP="0010690A">
      <w:pPr>
        <w:pStyle w:val="Paragraphedeliste"/>
        <w:spacing w:after="120" w:line="240" w:lineRule="auto"/>
        <w:contextualSpacing w:val="0"/>
        <w:rPr>
          <w:rStyle w:val="markedcontent"/>
          <w:szCs w:val="20"/>
        </w:rPr>
      </w:pPr>
      <w:r w:rsidRPr="006A77BF">
        <w:rPr>
          <w:rStyle w:val="markedcontent"/>
          <w:szCs w:val="20"/>
        </w:rPr>
        <w:t>Le titulaire produira la liste nominative des salariés étranger</w:t>
      </w:r>
      <w:r w:rsidR="008264EA">
        <w:rPr>
          <w:rStyle w:val="markedcontent"/>
          <w:szCs w:val="20"/>
        </w:rPr>
        <w:t xml:space="preserve">s </w:t>
      </w:r>
      <w:r w:rsidRPr="006A77BF">
        <w:rPr>
          <w:rStyle w:val="markedcontent"/>
          <w:szCs w:val="20"/>
        </w:rPr>
        <w:t>qu’il emploie et qui sont soumis à autorisation de travail. Cette liste, établie à partir du registre unique du personnel, précise pour chaque salarié :</w:t>
      </w:r>
    </w:p>
    <w:p w14:paraId="75355174" w14:textId="4AB54876" w:rsidR="00E11A23" w:rsidRDefault="00E11A23" w:rsidP="0010690A">
      <w:pPr>
        <w:pStyle w:val="Paragraphedeliste"/>
        <w:spacing w:after="0" w:line="240" w:lineRule="auto"/>
        <w:ind w:left="1418"/>
        <w:contextualSpacing w:val="0"/>
        <w:rPr>
          <w:szCs w:val="20"/>
        </w:rPr>
      </w:pPr>
      <w:r>
        <w:rPr>
          <w:szCs w:val="20"/>
        </w:rPr>
        <w:t>1° Sa date d’embauche</w:t>
      </w:r>
    </w:p>
    <w:p w14:paraId="23ADA728" w14:textId="0CADD077" w:rsidR="004664C6" w:rsidRPr="00E11A23" w:rsidRDefault="00E11A23" w:rsidP="0010690A">
      <w:pPr>
        <w:pStyle w:val="Paragraphedeliste"/>
        <w:spacing w:after="0" w:line="240" w:lineRule="auto"/>
        <w:ind w:left="1418"/>
        <w:rPr>
          <w:rStyle w:val="markedcontent"/>
          <w:szCs w:val="20"/>
        </w:rPr>
      </w:pPr>
      <w:r>
        <w:rPr>
          <w:szCs w:val="20"/>
        </w:rPr>
        <w:t>2° Sa nationalité</w:t>
      </w:r>
    </w:p>
    <w:p w14:paraId="57F25D3B" w14:textId="77777777" w:rsidR="004664C6" w:rsidRPr="006A77BF" w:rsidRDefault="004664C6" w:rsidP="00364E36">
      <w:pPr>
        <w:spacing w:after="120" w:line="240" w:lineRule="auto"/>
        <w:ind w:left="1404"/>
        <w:rPr>
          <w:rStyle w:val="markedcontent"/>
          <w:szCs w:val="20"/>
        </w:rPr>
      </w:pPr>
      <w:r w:rsidRPr="006A77BF">
        <w:rPr>
          <w:rStyle w:val="markedcontent"/>
          <w:szCs w:val="20"/>
        </w:rPr>
        <w:t xml:space="preserve">3° Le type et le numéro d'ordre du titre valant autorisation de travail. </w:t>
      </w:r>
    </w:p>
    <w:p w14:paraId="0B1B4B1F" w14:textId="560929F0" w:rsidR="004664C6" w:rsidRPr="00F85A0D" w:rsidRDefault="00F85A0D" w:rsidP="00364E36">
      <w:pPr>
        <w:pStyle w:val="Paragraphedeliste"/>
        <w:numPr>
          <w:ilvl w:val="0"/>
          <w:numId w:val="15"/>
        </w:numPr>
        <w:autoSpaceDE w:val="0"/>
        <w:autoSpaceDN w:val="0"/>
        <w:adjustRightInd w:val="0"/>
        <w:spacing w:after="120" w:line="240" w:lineRule="auto"/>
        <w:contextualSpacing w:val="0"/>
        <w:rPr>
          <w:szCs w:val="20"/>
        </w:rPr>
      </w:pPr>
      <w:bookmarkStart w:id="33" w:name="_Hlk158984612"/>
      <w:r>
        <w:rPr>
          <w:b/>
          <w:szCs w:val="20"/>
        </w:rPr>
        <w:t>L</w:t>
      </w:r>
      <w:r w:rsidR="0052771B">
        <w:rPr>
          <w:b/>
          <w:szCs w:val="20"/>
        </w:rPr>
        <w:t>’</w:t>
      </w:r>
      <w:r>
        <w:rPr>
          <w:b/>
          <w:szCs w:val="20"/>
        </w:rPr>
        <w:t>attestation d’assurance de responsabilité civile professionnelle</w:t>
      </w:r>
      <w:r w:rsidR="00156879">
        <w:rPr>
          <w:b/>
          <w:szCs w:val="20"/>
        </w:rPr>
        <w:t xml:space="preserve"> </w:t>
      </w:r>
      <w:r>
        <w:rPr>
          <w:b/>
          <w:szCs w:val="20"/>
        </w:rPr>
        <w:t>en cours de validité. Elle devr</w:t>
      </w:r>
      <w:r w:rsidR="00156879">
        <w:rPr>
          <w:b/>
          <w:szCs w:val="20"/>
        </w:rPr>
        <w:t>a</w:t>
      </w:r>
      <w:r>
        <w:rPr>
          <w:b/>
          <w:szCs w:val="20"/>
        </w:rPr>
        <w:t xml:space="preserve"> ensuite être produite à chaque début de période annuelle.</w:t>
      </w:r>
    </w:p>
    <w:bookmarkEnd w:id="33"/>
    <w:p w14:paraId="0957FDE8" w14:textId="4A373688" w:rsidR="004664C6" w:rsidRPr="00E11A23" w:rsidRDefault="004664C6" w:rsidP="00C10595">
      <w:pPr>
        <w:spacing w:before="240" w:line="240" w:lineRule="auto"/>
        <w:rPr>
          <w:rFonts w:cs="Arial"/>
          <w:color w:val="000000"/>
          <w:szCs w:val="20"/>
        </w:rPr>
      </w:pPr>
      <w:r w:rsidRPr="00F541B1">
        <w:rPr>
          <w:b/>
          <w:szCs w:val="20"/>
        </w:rPr>
        <w:t xml:space="preserve">Pour les opérateurs établis à l’étranger : </w:t>
      </w:r>
      <w:r w:rsidRPr="006A77BF">
        <w:rPr>
          <w:rFonts w:cs="Arial"/>
          <w:color w:val="000000"/>
          <w:szCs w:val="20"/>
        </w:rPr>
        <w:t>En application de l’article D</w:t>
      </w:r>
      <w:r w:rsidR="006D27CE">
        <w:rPr>
          <w:rFonts w:cs="Arial"/>
          <w:color w:val="000000"/>
          <w:szCs w:val="20"/>
        </w:rPr>
        <w:t>.</w:t>
      </w:r>
      <w:r w:rsidRPr="006A77BF">
        <w:rPr>
          <w:rFonts w:cs="Arial"/>
          <w:color w:val="000000"/>
          <w:szCs w:val="20"/>
        </w:rPr>
        <w:t xml:space="preserve">8222-7 du code du travail, le titulaire produira lors de la conclusion du contrat, puis tous les six (6) mois, les documents suivants : </w:t>
      </w:r>
    </w:p>
    <w:p w14:paraId="0CED274C" w14:textId="4098D648" w:rsidR="00E11A23" w:rsidRDefault="004664C6" w:rsidP="00C10595">
      <w:pPr>
        <w:pStyle w:val="Paragraphedeliste"/>
        <w:numPr>
          <w:ilvl w:val="0"/>
          <w:numId w:val="17"/>
        </w:numPr>
        <w:spacing w:after="0" w:line="240" w:lineRule="auto"/>
        <w:ind w:left="714" w:hanging="357"/>
        <w:rPr>
          <w:rStyle w:val="markedcontent"/>
          <w:szCs w:val="20"/>
        </w:rPr>
      </w:pPr>
      <w:r w:rsidRPr="006A77BF">
        <w:rPr>
          <w:rStyle w:val="markedcontent"/>
          <w:b/>
          <w:szCs w:val="20"/>
        </w:rPr>
        <w:t>Un document mentionnant son numéro individuel d'identification</w:t>
      </w:r>
      <w:r w:rsidRPr="006A77BF">
        <w:rPr>
          <w:rStyle w:val="markedcontent"/>
          <w:szCs w:val="20"/>
        </w:rPr>
        <w:t xml:space="preserve"> attribué en application de l'article 286 ter du code général des impôts. Si le cocontractant n'est pas tenu d'avoir un tel numéro, un document mentionnant son identité et son adresse ou, le cas échéant, les coordonnées de son représentant fiscal ponctuel en France ; </w:t>
      </w:r>
    </w:p>
    <w:p w14:paraId="4261696A" w14:textId="77777777" w:rsidR="00E11A23" w:rsidRPr="00E11A23" w:rsidRDefault="00E11A23" w:rsidP="00E11A23">
      <w:pPr>
        <w:pStyle w:val="Paragraphedeliste"/>
        <w:spacing w:after="0" w:line="259" w:lineRule="auto"/>
        <w:rPr>
          <w:rStyle w:val="markedcontent"/>
          <w:szCs w:val="20"/>
        </w:rPr>
      </w:pPr>
    </w:p>
    <w:p w14:paraId="4DC18416" w14:textId="1EE0062B" w:rsidR="00E11A23" w:rsidRPr="00B626B7" w:rsidRDefault="004664C6" w:rsidP="00B626B7">
      <w:pPr>
        <w:pStyle w:val="Paragraphedeliste"/>
        <w:numPr>
          <w:ilvl w:val="0"/>
          <w:numId w:val="17"/>
        </w:numPr>
        <w:spacing w:after="120" w:line="259" w:lineRule="auto"/>
        <w:ind w:left="714" w:hanging="357"/>
        <w:contextualSpacing w:val="0"/>
        <w:rPr>
          <w:rStyle w:val="markedcontent"/>
          <w:szCs w:val="20"/>
        </w:rPr>
      </w:pPr>
      <w:r w:rsidRPr="00B626B7">
        <w:rPr>
          <w:rStyle w:val="markedcontent"/>
          <w:b/>
          <w:szCs w:val="20"/>
        </w:rPr>
        <w:lastRenderedPageBreak/>
        <w:t>Un document attestant de la régularité de la situation sociale du cocontractant au regard du règlement (CE) n° 883/2004 du 29 avril 2004</w:t>
      </w:r>
      <w:r w:rsidRPr="00B626B7">
        <w:rPr>
          <w:rStyle w:val="markedcontent"/>
          <w:szCs w:val="20"/>
        </w:rPr>
        <w:t xml:space="preserve"> ou d'une convention internationale de sécurité sociale et, lorsque la législation du pays de domiciliation le prévoit, un document émanant de l'organisme gérant le régime social obligatoire et mentionnant que le cocontractant est à jour de ses déclarations sociales et du paiement des cotisations afférentes, ou un document équivalent ou, à défaut, une attestation de fourniture des déclarations sociales et de paiement des cotisations et contributions de sécurité sociale prévue à l'article L. 243-15 du code de la sécurité sociale. </w:t>
      </w:r>
    </w:p>
    <w:p w14:paraId="0754D168" w14:textId="5EF5DC72" w:rsidR="004664C6" w:rsidRDefault="004664C6" w:rsidP="00B626B7">
      <w:pPr>
        <w:pStyle w:val="Paragraphedeliste"/>
        <w:numPr>
          <w:ilvl w:val="0"/>
          <w:numId w:val="17"/>
        </w:numPr>
        <w:spacing w:after="120" w:line="240" w:lineRule="auto"/>
        <w:ind w:left="714" w:hanging="357"/>
        <w:contextualSpacing w:val="0"/>
        <w:rPr>
          <w:rStyle w:val="markedcontent"/>
          <w:szCs w:val="20"/>
        </w:rPr>
      </w:pPr>
      <w:r w:rsidRPr="006A77BF">
        <w:rPr>
          <w:rStyle w:val="markedcontent"/>
          <w:b/>
          <w:szCs w:val="20"/>
        </w:rPr>
        <w:t>Si l'immatriculation du cocontractant à un registre professionnel est obligatoire dans le pays d'établissement ou de domiciliation</w:t>
      </w:r>
      <w:r w:rsidRPr="006A77BF">
        <w:rPr>
          <w:rStyle w:val="markedcontent"/>
          <w:szCs w:val="20"/>
        </w:rPr>
        <w:t xml:space="preserve">, l'un des documents suivants : </w:t>
      </w:r>
    </w:p>
    <w:p w14:paraId="5BF2417F" w14:textId="6D69D6F4" w:rsidR="004664C6" w:rsidRDefault="004664C6" w:rsidP="00364E36">
      <w:pPr>
        <w:pStyle w:val="Paragraphedeliste"/>
        <w:numPr>
          <w:ilvl w:val="0"/>
          <w:numId w:val="18"/>
        </w:numPr>
        <w:spacing w:after="0" w:line="240" w:lineRule="auto"/>
        <w:ind w:left="1417" w:hanging="357"/>
        <w:contextualSpacing w:val="0"/>
        <w:rPr>
          <w:rStyle w:val="markedcontent"/>
          <w:szCs w:val="20"/>
        </w:rPr>
      </w:pPr>
      <w:r w:rsidRPr="006A77BF">
        <w:rPr>
          <w:rStyle w:val="markedcontent"/>
          <w:szCs w:val="20"/>
        </w:rPr>
        <w:t xml:space="preserve">Un document émanant des autorités tenant le registre professionnel ou un document équivalent certifiant cette inscription ; </w:t>
      </w:r>
    </w:p>
    <w:p w14:paraId="4510D038" w14:textId="60A3B582" w:rsidR="00E11A23" w:rsidRPr="00E11A23" w:rsidRDefault="004664C6" w:rsidP="00364E36">
      <w:pPr>
        <w:pStyle w:val="Paragraphedeliste"/>
        <w:numPr>
          <w:ilvl w:val="0"/>
          <w:numId w:val="18"/>
        </w:numPr>
        <w:spacing w:after="0" w:line="240" w:lineRule="auto"/>
        <w:ind w:left="1417" w:hanging="357"/>
        <w:contextualSpacing w:val="0"/>
        <w:rPr>
          <w:rStyle w:val="markedcontent"/>
          <w:szCs w:val="20"/>
        </w:rPr>
      </w:pPr>
      <w:r w:rsidRPr="006A77BF">
        <w:rPr>
          <w:rStyle w:val="markedcontent"/>
          <w:szCs w:val="20"/>
        </w:rPr>
        <w:t xml:space="preserve">Un devis, un document publicitaire ou une correspondance professionnelle, à condition qu'y soient mentionnés le nom ou la dénomination sociale, l'adresse complète et la nature de l'inscription au registre professionnel ; </w:t>
      </w:r>
    </w:p>
    <w:p w14:paraId="2245AD4F" w14:textId="239D9E81" w:rsidR="00E11A23" w:rsidRPr="00E11A23" w:rsidRDefault="004664C6" w:rsidP="00364E36">
      <w:pPr>
        <w:pStyle w:val="Paragraphedeliste"/>
        <w:numPr>
          <w:ilvl w:val="0"/>
          <w:numId w:val="18"/>
        </w:numPr>
        <w:spacing w:after="120" w:line="240" w:lineRule="auto"/>
        <w:ind w:left="1417" w:hanging="357"/>
        <w:contextualSpacing w:val="0"/>
        <w:rPr>
          <w:szCs w:val="20"/>
        </w:rPr>
      </w:pPr>
      <w:r w:rsidRPr="006A77BF">
        <w:rPr>
          <w:rStyle w:val="markedcontent"/>
          <w:szCs w:val="20"/>
        </w:rPr>
        <w:t xml:space="preserve">Pour les entreprises en cours de création, un document datant de moins de six </w:t>
      </w:r>
      <w:r w:rsidRPr="006A77BF">
        <w:rPr>
          <w:rStyle w:val="highlight"/>
          <w:szCs w:val="20"/>
        </w:rPr>
        <w:t>mois</w:t>
      </w:r>
      <w:r w:rsidRPr="006A77BF">
        <w:rPr>
          <w:rStyle w:val="markedcontent"/>
          <w:szCs w:val="20"/>
        </w:rPr>
        <w:t xml:space="preserve"> émanant de l'autorité habilitée à recevoir l'inscription au registre professionnel et attestant de la demande d'immatriculation audit registre</w:t>
      </w:r>
    </w:p>
    <w:p w14:paraId="5C4EDC10" w14:textId="387DE7E9" w:rsidR="004664C6" w:rsidRPr="006A77BF" w:rsidRDefault="004664C6" w:rsidP="00364E36">
      <w:pPr>
        <w:pStyle w:val="Paragraphedeliste"/>
        <w:numPr>
          <w:ilvl w:val="0"/>
          <w:numId w:val="17"/>
        </w:numPr>
        <w:spacing w:after="120" w:line="240" w:lineRule="auto"/>
        <w:contextualSpacing w:val="0"/>
        <w:rPr>
          <w:rStyle w:val="markedcontent"/>
          <w:szCs w:val="20"/>
        </w:rPr>
      </w:pPr>
      <w:r w:rsidRPr="006A77BF">
        <w:rPr>
          <w:rStyle w:val="markedcontent"/>
          <w:b/>
          <w:szCs w:val="20"/>
        </w:rPr>
        <w:t>Dans le cas où le titulaire emploie des salariés étrangers</w:t>
      </w:r>
      <w:r w:rsidRPr="006A77BF">
        <w:rPr>
          <w:rStyle w:val="markedcontent"/>
          <w:szCs w:val="20"/>
        </w:rPr>
        <w:t xml:space="preserve">, les vérifications prévues aux articles </w:t>
      </w:r>
      <w:r w:rsidRPr="006A77BF">
        <w:rPr>
          <w:rStyle w:val="markedcontent"/>
          <w:rFonts w:cs="Arial"/>
          <w:szCs w:val="20"/>
        </w:rPr>
        <w:t>D</w:t>
      </w:r>
      <w:r w:rsidR="006D27CE">
        <w:rPr>
          <w:rStyle w:val="markedcontent"/>
          <w:rFonts w:cs="Arial"/>
          <w:szCs w:val="20"/>
        </w:rPr>
        <w:t>.</w:t>
      </w:r>
      <w:r w:rsidRPr="006A77BF">
        <w:rPr>
          <w:rStyle w:val="markedcontent"/>
          <w:rFonts w:cs="Arial"/>
          <w:szCs w:val="20"/>
        </w:rPr>
        <w:t>8254-3 et D</w:t>
      </w:r>
      <w:r w:rsidR="006D27CE">
        <w:rPr>
          <w:rStyle w:val="markedcontent"/>
          <w:rFonts w:cs="Arial"/>
          <w:szCs w:val="20"/>
        </w:rPr>
        <w:t>.</w:t>
      </w:r>
      <w:r w:rsidRPr="006A77BF">
        <w:rPr>
          <w:rStyle w:val="markedcontent"/>
          <w:rFonts w:cs="Arial"/>
          <w:szCs w:val="20"/>
        </w:rPr>
        <w:t>8254-4 du code du travail</w:t>
      </w:r>
      <w:r w:rsidRPr="006A77BF">
        <w:rPr>
          <w:rStyle w:val="markedcontent"/>
          <w:szCs w:val="20"/>
        </w:rPr>
        <w:t>, sont obligatoires si le montant du marché est égal ou supérieur à 5 000 euros hors taxes</w:t>
      </w:r>
    </w:p>
    <w:p w14:paraId="08ED7C84" w14:textId="1775DA5B" w:rsidR="004664C6" w:rsidRPr="006A77BF" w:rsidRDefault="004664C6" w:rsidP="00CA03DD">
      <w:pPr>
        <w:pStyle w:val="Paragraphedeliste"/>
        <w:spacing w:after="120" w:line="240" w:lineRule="auto"/>
        <w:contextualSpacing w:val="0"/>
        <w:rPr>
          <w:rStyle w:val="markedcontent"/>
          <w:szCs w:val="20"/>
        </w:rPr>
      </w:pPr>
      <w:r w:rsidRPr="006A77BF">
        <w:rPr>
          <w:rStyle w:val="markedcontent"/>
          <w:szCs w:val="20"/>
        </w:rPr>
        <w:t>Le titulaire produira la liste nominative des salariés étrangers</w:t>
      </w:r>
      <w:r w:rsidR="003315CB">
        <w:rPr>
          <w:rStyle w:val="markedcontent"/>
          <w:szCs w:val="20"/>
        </w:rPr>
        <w:t xml:space="preserve"> </w:t>
      </w:r>
      <w:r w:rsidRPr="006A77BF">
        <w:rPr>
          <w:rStyle w:val="markedcontent"/>
          <w:szCs w:val="20"/>
        </w:rPr>
        <w:t xml:space="preserve">qu’il emploie et qui sont soumis à autorisation de travail. Cette liste, établie à partir du registre unique du personnel, précise pour chaque salarié : </w:t>
      </w:r>
    </w:p>
    <w:p w14:paraId="19CE925F" w14:textId="7BE2D61C" w:rsidR="004664C6" w:rsidRPr="006A77BF" w:rsidRDefault="004664C6" w:rsidP="001A64FB">
      <w:pPr>
        <w:spacing w:after="0" w:line="240" w:lineRule="auto"/>
        <w:ind w:left="993"/>
        <w:rPr>
          <w:rStyle w:val="markedcontent"/>
          <w:szCs w:val="20"/>
        </w:rPr>
      </w:pPr>
      <w:r w:rsidRPr="006A77BF">
        <w:rPr>
          <w:rStyle w:val="markedcontent"/>
          <w:szCs w:val="20"/>
        </w:rPr>
        <w:t xml:space="preserve">1° Sa date d'embauche ; </w:t>
      </w:r>
    </w:p>
    <w:p w14:paraId="24D205C1" w14:textId="77777777" w:rsidR="004664C6" w:rsidRPr="006A77BF" w:rsidRDefault="004664C6" w:rsidP="001A64FB">
      <w:pPr>
        <w:spacing w:after="0" w:line="240" w:lineRule="auto"/>
        <w:ind w:left="285" w:firstLine="708"/>
        <w:rPr>
          <w:rStyle w:val="markedcontent"/>
          <w:szCs w:val="20"/>
        </w:rPr>
      </w:pPr>
      <w:r w:rsidRPr="006A77BF">
        <w:rPr>
          <w:rStyle w:val="markedcontent"/>
          <w:szCs w:val="20"/>
        </w:rPr>
        <w:t>2° Sa nationalité ;</w:t>
      </w:r>
    </w:p>
    <w:p w14:paraId="5A338E5A" w14:textId="66500D48" w:rsidR="004664C6" w:rsidRPr="006A77BF" w:rsidRDefault="004664C6" w:rsidP="008D374D">
      <w:pPr>
        <w:spacing w:after="120" w:line="240" w:lineRule="auto"/>
        <w:ind w:left="285" w:firstLine="708"/>
        <w:rPr>
          <w:rStyle w:val="markedcontent"/>
          <w:szCs w:val="20"/>
        </w:rPr>
      </w:pPr>
      <w:r w:rsidRPr="006A77BF">
        <w:rPr>
          <w:rStyle w:val="markedcontent"/>
          <w:szCs w:val="20"/>
        </w:rPr>
        <w:t xml:space="preserve">3° Le type et le numéro d'ordre du titre valant autorisation de travail. </w:t>
      </w:r>
    </w:p>
    <w:p w14:paraId="7E102D75" w14:textId="278B3EDA" w:rsidR="008F218A" w:rsidRPr="00F85A0D" w:rsidRDefault="008F218A" w:rsidP="008D374D">
      <w:pPr>
        <w:pStyle w:val="Paragraphedeliste"/>
        <w:numPr>
          <w:ilvl w:val="0"/>
          <w:numId w:val="17"/>
        </w:numPr>
        <w:autoSpaceDE w:val="0"/>
        <w:autoSpaceDN w:val="0"/>
        <w:adjustRightInd w:val="0"/>
        <w:spacing w:after="120" w:line="240" w:lineRule="auto"/>
        <w:contextualSpacing w:val="0"/>
        <w:rPr>
          <w:szCs w:val="20"/>
        </w:rPr>
      </w:pPr>
      <w:r>
        <w:rPr>
          <w:b/>
          <w:szCs w:val="20"/>
        </w:rPr>
        <w:t>L’attestation d’assurance de responsabilité civile professionnelle</w:t>
      </w:r>
      <w:r w:rsidR="00F972F8">
        <w:rPr>
          <w:b/>
          <w:szCs w:val="20"/>
        </w:rPr>
        <w:t xml:space="preserve"> </w:t>
      </w:r>
      <w:r>
        <w:rPr>
          <w:b/>
          <w:szCs w:val="20"/>
        </w:rPr>
        <w:t>en cours de validité. Elle dev</w:t>
      </w:r>
      <w:r w:rsidR="00F972F8">
        <w:rPr>
          <w:b/>
          <w:szCs w:val="20"/>
        </w:rPr>
        <w:t xml:space="preserve">ra </w:t>
      </w:r>
      <w:r>
        <w:rPr>
          <w:b/>
          <w:szCs w:val="20"/>
        </w:rPr>
        <w:t>ensuite être produite à chaque début de période annuelle.</w:t>
      </w:r>
    </w:p>
    <w:p w14:paraId="035A902B" w14:textId="63C918DF" w:rsidR="007A4128" w:rsidRDefault="007A4128" w:rsidP="007A4128">
      <w:pPr>
        <w:pStyle w:val="Style2"/>
        <w:rPr>
          <w:rStyle w:val="Titre2Car"/>
          <w:rFonts w:ascii="Century Gothic" w:eastAsiaTheme="minorHAnsi" w:hAnsi="Century Gothic" w:cstheme="minorBidi"/>
          <w:b/>
          <w:bCs w:val="0"/>
          <w:color w:val="AC0000"/>
          <w:szCs w:val="24"/>
        </w:rPr>
      </w:pPr>
      <w:r w:rsidRPr="00EF65F3">
        <w:rPr>
          <w:rStyle w:val="Titre2Car"/>
          <w:rFonts w:ascii="Century Gothic" w:eastAsiaTheme="minorHAnsi" w:hAnsi="Century Gothic" w:cstheme="minorBidi"/>
          <w:b/>
          <w:bCs w:val="0"/>
          <w:color w:val="AC0000"/>
          <w:szCs w:val="24"/>
        </w:rPr>
        <w:t xml:space="preserve">Article </w:t>
      </w:r>
      <w:r w:rsidR="00A42E84">
        <w:rPr>
          <w:rStyle w:val="Titre2Car"/>
          <w:rFonts w:ascii="Century Gothic" w:eastAsiaTheme="minorHAnsi" w:hAnsi="Century Gothic" w:cstheme="minorBidi"/>
          <w:b/>
          <w:bCs w:val="0"/>
          <w:color w:val="AC0000"/>
          <w:szCs w:val="24"/>
        </w:rPr>
        <w:t>3</w:t>
      </w:r>
      <w:r w:rsidR="005D74F0">
        <w:rPr>
          <w:rStyle w:val="Titre2Car"/>
          <w:rFonts w:ascii="Century Gothic" w:eastAsiaTheme="minorHAnsi" w:hAnsi="Century Gothic" w:cstheme="minorBidi"/>
          <w:b/>
          <w:bCs w:val="0"/>
          <w:color w:val="AC0000"/>
          <w:szCs w:val="24"/>
        </w:rPr>
        <w:t>6</w:t>
      </w:r>
      <w:r w:rsidRPr="00EF65F3">
        <w:rPr>
          <w:rStyle w:val="Titre2Car"/>
          <w:rFonts w:ascii="Century Gothic" w:eastAsiaTheme="minorHAnsi" w:hAnsi="Century Gothic" w:cstheme="minorBidi"/>
          <w:b/>
          <w:bCs w:val="0"/>
          <w:color w:val="AC0000"/>
          <w:szCs w:val="24"/>
        </w:rPr>
        <w:t xml:space="preserve">. </w:t>
      </w:r>
      <w:bookmarkStart w:id="34" w:name="_Hlk152333206"/>
      <w:r w:rsidRPr="00EF65F3">
        <w:rPr>
          <w:rStyle w:val="Titre2Car"/>
          <w:rFonts w:ascii="Century Gothic" w:eastAsiaTheme="minorHAnsi" w:hAnsi="Century Gothic" w:cstheme="minorBidi"/>
          <w:b/>
          <w:bCs w:val="0"/>
          <w:color w:val="AC0000"/>
          <w:szCs w:val="24"/>
        </w:rPr>
        <w:t>Promotion de la</w:t>
      </w:r>
      <w:r w:rsidR="00993EC4">
        <w:rPr>
          <w:rStyle w:val="Titre2Car"/>
          <w:rFonts w:ascii="Century Gothic" w:eastAsiaTheme="minorHAnsi" w:hAnsi="Century Gothic" w:cstheme="minorBidi"/>
          <w:b/>
          <w:bCs w:val="0"/>
          <w:color w:val="AC0000"/>
          <w:szCs w:val="24"/>
        </w:rPr>
        <w:t xml:space="preserve"> démarche de labellisation RFAR</w:t>
      </w:r>
      <w:r w:rsidRPr="00EF65F3">
        <w:rPr>
          <w:rStyle w:val="Titre2Car"/>
          <w:rFonts w:ascii="Century Gothic" w:eastAsiaTheme="minorHAnsi" w:hAnsi="Century Gothic" w:cstheme="minorBidi"/>
          <w:b/>
          <w:bCs w:val="0"/>
          <w:color w:val="AC0000"/>
          <w:szCs w:val="24"/>
        </w:rPr>
        <w:t xml:space="preserve"> « </w:t>
      </w:r>
      <w:r w:rsidR="00993EC4">
        <w:rPr>
          <w:rStyle w:val="Titre2Car"/>
          <w:rFonts w:ascii="Century Gothic" w:eastAsiaTheme="minorHAnsi" w:hAnsi="Century Gothic" w:cstheme="minorBidi"/>
          <w:b/>
          <w:bCs w:val="0"/>
          <w:color w:val="AC0000"/>
          <w:szCs w:val="24"/>
        </w:rPr>
        <w:t>r</w:t>
      </w:r>
      <w:r w:rsidRPr="00EF65F3">
        <w:rPr>
          <w:rStyle w:val="Titre2Car"/>
          <w:rFonts w:ascii="Century Gothic" w:eastAsiaTheme="minorHAnsi" w:hAnsi="Century Gothic" w:cstheme="minorBidi"/>
          <w:b/>
          <w:bCs w:val="0"/>
          <w:color w:val="AC0000"/>
          <w:szCs w:val="24"/>
        </w:rPr>
        <w:t>elations fournisseurs et achats responsables »</w:t>
      </w:r>
    </w:p>
    <w:p w14:paraId="5944D37A" w14:textId="267A704E" w:rsidR="00993EC4" w:rsidRPr="00993EC4" w:rsidRDefault="00993EC4" w:rsidP="00993EC4">
      <w:pPr>
        <w:spacing w:after="120"/>
        <w:rPr>
          <w:rFonts w:eastAsia="Calibri" w:cs="Times New Roman"/>
          <w:bCs/>
          <w:szCs w:val="20"/>
        </w:rPr>
      </w:pPr>
      <w:r w:rsidRPr="00993EC4">
        <w:rPr>
          <w:rFonts w:eastAsia="Calibri" w:cs="Times New Roman"/>
          <w:bCs/>
          <w:szCs w:val="20"/>
        </w:rPr>
        <w:t xml:space="preserve">Le ministère de la Justice a été labellisé « Relations </w:t>
      </w:r>
      <w:r w:rsidR="00E539CE">
        <w:rPr>
          <w:rFonts w:eastAsia="Calibri" w:cs="Times New Roman"/>
          <w:bCs/>
          <w:szCs w:val="20"/>
        </w:rPr>
        <w:t>F</w:t>
      </w:r>
      <w:r w:rsidRPr="00993EC4">
        <w:rPr>
          <w:rFonts w:eastAsia="Calibri" w:cs="Times New Roman"/>
          <w:bCs/>
          <w:szCs w:val="20"/>
        </w:rPr>
        <w:t xml:space="preserve">ournisseurs et </w:t>
      </w:r>
      <w:r w:rsidR="00E539CE">
        <w:rPr>
          <w:rFonts w:eastAsia="Calibri" w:cs="Times New Roman"/>
          <w:bCs/>
          <w:szCs w:val="20"/>
        </w:rPr>
        <w:t>A</w:t>
      </w:r>
      <w:r w:rsidRPr="00993EC4">
        <w:rPr>
          <w:rFonts w:eastAsia="Calibri" w:cs="Times New Roman"/>
          <w:bCs/>
          <w:szCs w:val="20"/>
        </w:rPr>
        <w:t>chats Responsables » le 10 décembre 2024.</w:t>
      </w:r>
    </w:p>
    <w:p w14:paraId="45007693" w14:textId="77777777" w:rsidR="00A54EBF" w:rsidRDefault="00993EC4" w:rsidP="00A54EBF">
      <w:pPr>
        <w:spacing w:after="0"/>
        <w:rPr>
          <w:rFonts w:eastAsia="Calibri" w:cs="Times New Roman"/>
          <w:bCs/>
          <w:szCs w:val="20"/>
        </w:rPr>
      </w:pPr>
      <w:r w:rsidRPr="00993EC4">
        <w:rPr>
          <w:rFonts w:eastAsia="Calibri" w:cs="Times New Roman"/>
          <w:bCs/>
          <w:szCs w:val="20"/>
        </w:rPr>
        <w:t>Par conséquent, le ministère souhaite continuer à améliorer sa relation avec ses fournisseurs</w:t>
      </w:r>
    </w:p>
    <w:p w14:paraId="4071CD0E" w14:textId="3DD1CCF4" w:rsidR="00993EC4" w:rsidRPr="00993EC4" w:rsidRDefault="00993EC4" w:rsidP="00A54EBF">
      <w:pPr>
        <w:spacing w:after="120"/>
        <w:rPr>
          <w:rFonts w:eastAsia="Calibri" w:cs="Times New Roman"/>
          <w:bCs/>
          <w:szCs w:val="20"/>
        </w:rPr>
      </w:pPr>
      <w:r w:rsidRPr="00993EC4">
        <w:rPr>
          <w:rFonts w:eastAsia="Calibri" w:cs="Times New Roman"/>
          <w:bCs/>
          <w:szCs w:val="20"/>
        </w:rPr>
        <w:t>en :</w:t>
      </w:r>
    </w:p>
    <w:p w14:paraId="68D474D7" w14:textId="77777777" w:rsidR="00993EC4" w:rsidRPr="00993EC4" w:rsidRDefault="00993EC4" w:rsidP="00A54EBF">
      <w:pPr>
        <w:spacing w:after="0"/>
        <w:rPr>
          <w:rFonts w:eastAsia="Calibri" w:cs="Times New Roman"/>
          <w:bCs/>
          <w:szCs w:val="20"/>
        </w:rPr>
      </w:pPr>
      <w:r w:rsidRPr="00993EC4">
        <w:rPr>
          <w:rFonts w:eastAsia="Calibri" w:cs="Times New Roman"/>
          <w:bCs/>
          <w:szCs w:val="20"/>
        </w:rPr>
        <w:t>- mettant en place des conditions favorables au développement de relation équilibrée ;</w:t>
      </w:r>
    </w:p>
    <w:p w14:paraId="39934561" w14:textId="77777777" w:rsidR="00993EC4" w:rsidRPr="00993EC4" w:rsidRDefault="00993EC4" w:rsidP="00A54EBF">
      <w:pPr>
        <w:spacing w:after="0"/>
        <w:rPr>
          <w:rFonts w:eastAsia="Calibri" w:cs="Times New Roman"/>
          <w:bCs/>
          <w:szCs w:val="20"/>
        </w:rPr>
      </w:pPr>
      <w:r w:rsidRPr="00993EC4">
        <w:rPr>
          <w:rFonts w:eastAsia="Calibri" w:cs="Times New Roman"/>
          <w:bCs/>
          <w:szCs w:val="20"/>
        </w:rPr>
        <w:t>- veillant aux intérêts des fournisseurs et sous-traitants ;</w:t>
      </w:r>
    </w:p>
    <w:p w14:paraId="61D97BF1" w14:textId="77777777" w:rsidR="00993EC4" w:rsidRPr="00993EC4" w:rsidRDefault="00993EC4" w:rsidP="004B7134">
      <w:pPr>
        <w:spacing w:after="120"/>
        <w:rPr>
          <w:rFonts w:eastAsia="Calibri" w:cs="Times New Roman"/>
          <w:bCs/>
          <w:szCs w:val="20"/>
        </w:rPr>
      </w:pPr>
      <w:r w:rsidRPr="00993EC4">
        <w:rPr>
          <w:rFonts w:eastAsia="Calibri" w:cs="Times New Roman"/>
          <w:bCs/>
          <w:szCs w:val="20"/>
        </w:rPr>
        <w:t>- valorisant la démarche d’écoute de la voix des fournisseurs.</w:t>
      </w:r>
    </w:p>
    <w:p w14:paraId="6F74C75B" w14:textId="77777777" w:rsidR="00993EC4" w:rsidRPr="00993EC4" w:rsidRDefault="00993EC4" w:rsidP="004B7134">
      <w:pPr>
        <w:spacing w:after="120"/>
        <w:rPr>
          <w:rFonts w:eastAsia="Calibri" w:cs="Times New Roman"/>
          <w:bCs/>
          <w:szCs w:val="20"/>
        </w:rPr>
      </w:pPr>
      <w:r w:rsidRPr="00993EC4">
        <w:rPr>
          <w:rFonts w:eastAsia="Calibri" w:cs="Times New Roman"/>
          <w:bCs/>
          <w:szCs w:val="20"/>
        </w:rPr>
        <w:t>Et encourage ses fournisseurs à :</w:t>
      </w:r>
    </w:p>
    <w:p w14:paraId="6E10E318" w14:textId="77777777" w:rsidR="00993EC4" w:rsidRPr="00993EC4" w:rsidRDefault="00993EC4" w:rsidP="004B7134">
      <w:pPr>
        <w:spacing w:after="0"/>
        <w:rPr>
          <w:rFonts w:eastAsia="Calibri" w:cs="Times New Roman"/>
          <w:bCs/>
          <w:szCs w:val="20"/>
        </w:rPr>
      </w:pPr>
      <w:r w:rsidRPr="00993EC4">
        <w:rPr>
          <w:rFonts w:eastAsia="Calibri" w:cs="Times New Roman"/>
          <w:bCs/>
          <w:szCs w:val="20"/>
        </w:rPr>
        <w:t>- mettre en place une démarche d’amélioration continue en matière de RSE et valoriser les évolutions en cours de marché ;</w:t>
      </w:r>
    </w:p>
    <w:p w14:paraId="18E5056F" w14:textId="77777777" w:rsidR="00993EC4" w:rsidRPr="00993EC4" w:rsidRDefault="00993EC4" w:rsidP="004B7134">
      <w:pPr>
        <w:spacing w:after="0"/>
        <w:rPr>
          <w:rFonts w:eastAsia="Calibri" w:cs="Times New Roman"/>
          <w:bCs/>
          <w:szCs w:val="20"/>
        </w:rPr>
      </w:pPr>
      <w:r w:rsidRPr="00993EC4">
        <w:rPr>
          <w:rFonts w:eastAsia="Calibri" w:cs="Times New Roman"/>
          <w:bCs/>
          <w:szCs w:val="20"/>
        </w:rPr>
        <w:t>- construire un projet fédérateur transversal et de transformation autour d’une politique achats responsables, en y associant l’ensemble des directions concernées ;</w:t>
      </w:r>
    </w:p>
    <w:p w14:paraId="250E3497" w14:textId="77777777" w:rsidR="00993EC4" w:rsidRPr="00993EC4" w:rsidRDefault="00993EC4" w:rsidP="004B7134">
      <w:pPr>
        <w:spacing w:after="0"/>
        <w:rPr>
          <w:rFonts w:eastAsia="Calibri" w:cs="Times New Roman"/>
          <w:bCs/>
          <w:szCs w:val="20"/>
        </w:rPr>
      </w:pPr>
      <w:r w:rsidRPr="00993EC4">
        <w:rPr>
          <w:rFonts w:eastAsia="Calibri" w:cs="Times New Roman"/>
          <w:bCs/>
          <w:szCs w:val="20"/>
        </w:rPr>
        <w:t>- développer les bonnes pratiques achats responsables dans l’ensemble de la chaîne d’approvisionnement ;</w:t>
      </w:r>
    </w:p>
    <w:p w14:paraId="2D04405A" w14:textId="77777777" w:rsidR="00993EC4" w:rsidRPr="00993EC4" w:rsidRDefault="00993EC4" w:rsidP="004B7134">
      <w:pPr>
        <w:spacing w:after="120"/>
        <w:rPr>
          <w:rFonts w:eastAsia="Calibri" w:cs="Times New Roman"/>
          <w:bCs/>
          <w:szCs w:val="20"/>
        </w:rPr>
      </w:pPr>
      <w:r w:rsidRPr="00993EC4">
        <w:rPr>
          <w:rFonts w:eastAsia="Calibri" w:cs="Times New Roman"/>
          <w:bCs/>
          <w:szCs w:val="20"/>
        </w:rPr>
        <w:lastRenderedPageBreak/>
        <w:t>- à s’engager dans un parcours d’achats responsables en signant la Charte RFAR et œuvrer à l’obtention du Label RFAR.</w:t>
      </w:r>
    </w:p>
    <w:p w14:paraId="172578B7" w14:textId="77777777" w:rsidR="00993EC4" w:rsidRPr="00993EC4" w:rsidRDefault="00993EC4" w:rsidP="004B7134">
      <w:pPr>
        <w:spacing w:after="120"/>
        <w:rPr>
          <w:rFonts w:eastAsia="Calibri" w:cs="Times New Roman"/>
          <w:bCs/>
          <w:szCs w:val="20"/>
        </w:rPr>
      </w:pPr>
      <w:r w:rsidRPr="00993EC4">
        <w:rPr>
          <w:rFonts w:eastAsia="Calibri" w:cs="Times New Roman"/>
          <w:bCs/>
          <w:szCs w:val="20"/>
        </w:rPr>
        <w:t>À cet effet, le titulaire s'engage à informer le ministère de toute démarche entreprise en la matière, et notamment :</w:t>
      </w:r>
    </w:p>
    <w:p w14:paraId="1394CAEB" w14:textId="166A4EF0" w:rsidR="00993EC4" w:rsidRPr="00993EC4" w:rsidRDefault="00993EC4" w:rsidP="004B7134">
      <w:pPr>
        <w:spacing w:after="0"/>
        <w:rPr>
          <w:rFonts w:eastAsia="Calibri" w:cs="Times New Roman"/>
          <w:bCs/>
          <w:szCs w:val="20"/>
        </w:rPr>
      </w:pPr>
      <w:r w:rsidRPr="00993EC4">
        <w:rPr>
          <w:rFonts w:eastAsia="Calibri" w:cs="Times New Roman"/>
          <w:bCs/>
          <w:szCs w:val="20"/>
        </w:rPr>
        <w:t xml:space="preserve">- la signature de la Charte « Relations </w:t>
      </w:r>
      <w:r w:rsidR="00886754">
        <w:rPr>
          <w:rFonts w:eastAsia="Calibri" w:cs="Times New Roman"/>
          <w:bCs/>
          <w:szCs w:val="20"/>
        </w:rPr>
        <w:t>F</w:t>
      </w:r>
      <w:r w:rsidRPr="00993EC4">
        <w:rPr>
          <w:rFonts w:eastAsia="Calibri" w:cs="Times New Roman"/>
          <w:bCs/>
          <w:szCs w:val="20"/>
        </w:rPr>
        <w:t xml:space="preserve">ournisseurs et </w:t>
      </w:r>
      <w:r w:rsidR="00886754">
        <w:rPr>
          <w:rFonts w:eastAsia="Calibri" w:cs="Times New Roman"/>
          <w:bCs/>
          <w:szCs w:val="20"/>
        </w:rPr>
        <w:t>A</w:t>
      </w:r>
      <w:r w:rsidRPr="00993EC4">
        <w:rPr>
          <w:rFonts w:eastAsia="Calibri" w:cs="Times New Roman"/>
          <w:bCs/>
          <w:szCs w:val="20"/>
        </w:rPr>
        <w:t xml:space="preserve">chats </w:t>
      </w:r>
      <w:r w:rsidR="00886754">
        <w:rPr>
          <w:rFonts w:eastAsia="Calibri" w:cs="Times New Roman"/>
          <w:bCs/>
          <w:szCs w:val="20"/>
        </w:rPr>
        <w:t>R</w:t>
      </w:r>
      <w:r w:rsidRPr="00993EC4">
        <w:rPr>
          <w:rFonts w:eastAsia="Calibri" w:cs="Times New Roman"/>
          <w:bCs/>
          <w:szCs w:val="20"/>
        </w:rPr>
        <w:t>esponsables » ;</w:t>
      </w:r>
    </w:p>
    <w:p w14:paraId="4E3942F5" w14:textId="0F87B167" w:rsidR="00993EC4" w:rsidRPr="00993EC4" w:rsidRDefault="00993EC4" w:rsidP="004B7134">
      <w:pPr>
        <w:spacing w:after="120"/>
        <w:rPr>
          <w:rFonts w:eastAsia="Calibri" w:cs="Times New Roman"/>
          <w:bCs/>
          <w:szCs w:val="20"/>
        </w:rPr>
      </w:pPr>
      <w:r w:rsidRPr="00993EC4">
        <w:rPr>
          <w:rFonts w:eastAsia="Calibri" w:cs="Times New Roman"/>
          <w:bCs/>
          <w:szCs w:val="20"/>
        </w:rPr>
        <w:t xml:space="preserve">- l’obtention du Label « Relations </w:t>
      </w:r>
      <w:r w:rsidR="00886754">
        <w:rPr>
          <w:rFonts w:eastAsia="Calibri" w:cs="Times New Roman"/>
          <w:bCs/>
          <w:szCs w:val="20"/>
        </w:rPr>
        <w:t>F</w:t>
      </w:r>
      <w:r w:rsidRPr="00993EC4">
        <w:rPr>
          <w:rFonts w:eastAsia="Calibri" w:cs="Times New Roman"/>
          <w:bCs/>
          <w:szCs w:val="20"/>
        </w:rPr>
        <w:t xml:space="preserve">ournisseurs et </w:t>
      </w:r>
      <w:r w:rsidR="00886754">
        <w:rPr>
          <w:rFonts w:eastAsia="Calibri" w:cs="Times New Roman"/>
          <w:bCs/>
          <w:szCs w:val="20"/>
        </w:rPr>
        <w:t>A</w:t>
      </w:r>
      <w:r w:rsidRPr="00993EC4">
        <w:rPr>
          <w:rFonts w:eastAsia="Calibri" w:cs="Times New Roman"/>
          <w:bCs/>
          <w:szCs w:val="20"/>
        </w:rPr>
        <w:t xml:space="preserve">chats </w:t>
      </w:r>
      <w:r w:rsidR="00886754">
        <w:rPr>
          <w:rFonts w:eastAsia="Calibri" w:cs="Times New Roman"/>
          <w:bCs/>
          <w:szCs w:val="20"/>
        </w:rPr>
        <w:t>R</w:t>
      </w:r>
      <w:r w:rsidRPr="00993EC4">
        <w:rPr>
          <w:rFonts w:eastAsia="Calibri" w:cs="Times New Roman"/>
          <w:bCs/>
          <w:szCs w:val="20"/>
        </w:rPr>
        <w:t>esponsables » (RFAR), et/ou toute norme ou tout label équivalent.</w:t>
      </w:r>
    </w:p>
    <w:p w14:paraId="05CA8394" w14:textId="77777777" w:rsidR="00993EC4" w:rsidRPr="00993EC4" w:rsidRDefault="00993EC4" w:rsidP="004B7134">
      <w:pPr>
        <w:spacing w:after="120"/>
        <w:rPr>
          <w:rFonts w:eastAsia="Calibri" w:cs="Times New Roman"/>
          <w:szCs w:val="20"/>
        </w:rPr>
      </w:pPr>
      <w:r w:rsidRPr="00993EC4">
        <w:rPr>
          <w:rFonts w:eastAsia="Calibri" w:cs="Times New Roman"/>
          <w:bCs/>
          <w:szCs w:val="20"/>
        </w:rPr>
        <w:t>Le Médiateur des entreprises et le Conseil national des achats (CNA) se proposent de vous accompagner dans cette</w:t>
      </w:r>
      <w:r w:rsidRPr="00993EC4">
        <w:rPr>
          <w:rFonts w:ascii="DejaVuSans" w:eastAsia="Calibri" w:hAnsi="DejaVuSans" w:cs="DejaVuSans"/>
          <w:b/>
          <w:color w:val="000000"/>
          <w:sz w:val="14"/>
          <w:szCs w:val="14"/>
        </w:rPr>
        <w:t xml:space="preserve"> </w:t>
      </w:r>
      <w:r w:rsidRPr="00993EC4">
        <w:rPr>
          <w:rFonts w:eastAsia="Calibri" w:cs="Times New Roman"/>
          <w:szCs w:val="20"/>
        </w:rPr>
        <w:t>démarche.</w:t>
      </w:r>
    </w:p>
    <w:p w14:paraId="70D6E912" w14:textId="2DF37A65" w:rsidR="00993EC4" w:rsidRPr="00993EC4" w:rsidRDefault="00993EC4" w:rsidP="00993EC4">
      <w:pPr>
        <w:spacing w:after="120"/>
        <w:rPr>
          <w:rFonts w:eastAsia="Calibri" w:cs="Times New Roman"/>
          <w:bCs/>
          <w:szCs w:val="20"/>
        </w:rPr>
      </w:pPr>
      <w:r w:rsidRPr="00993EC4">
        <w:rPr>
          <w:rFonts w:eastAsia="Calibri" w:cs="Times New Roman"/>
          <w:bCs/>
          <w:szCs w:val="20"/>
        </w:rPr>
        <w:t>Pour toute information, consultez le site internet : https://www.economie.gouv.fr/mediateur-des-entreprises</w:t>
      </w:r>
    </w:p>
    <w:bookmarkEnd w:id="34"/>
    <w:p w14:paraId="12FCE26F" w14:textId="12EEEF01" w:rsidR="000148E5" w:rsidRPr="00EF65F3" w:rsidRDefault="000148E5" w:rsidP="00B67ED3">
      <w:pPr>
        <w:pStyle w:val="Style2"/>
        <w:rPr>
          <w:rStyle w:val="Titre2Car"/>
          <w:rFonts w:ascii="Century Gothic" w:hAnsi="Century Gothic"/>
          <w:b/>
          <w:bCs w:val="0"/>
          <w:color w:val="AC0000"/>
          <w:szCs w:val="24"/>
        </w:rPr>
      </w:pPr>
      <w:r w:rsidRPr="00EF65F3">
        <w:rPr>
          <w:rStyle w:val="Titre2Car"/>
          <w:rFonts w:ascii="Century Gothic" w:eastAsiaTheme="minorHAnsi" w:hAnsi="Century Gothic" w:cstheme="minorBidi"/>
          <w:b/>
          <w:bCs w:val="0"/>
          <w:color w:val="AC0000"/>
          <w:szCs w:val="24"/>
        </w:rPr>
        <w:t xml:space="preserve">Article </w:t>
      </w:r>
      <w:r w:rsidR="00A42E84">
        <w:rPr>
          <w:rStyle w:val="Titre2Car"/>
          <w:rFonts w:ascii="Century Gothic" w:eastAsiaTheme="minorHAnsi" w:hAnsi="Century Gothic" w:cstheme="minorBidi"/>
          <w:b/>
          <w:bCs w:val="0"/>
          <w:color w:val="AC0000"/>
          <w:szCs w:val="24"/>
        </w:rPr>
        <w:t>3</w:t>
      </w:r>
      <w:r w:rsidR="005D74F0">
        <w:rPr>
          <w:rStyle w:val="Titre2Car"/>
          <w:rFonts w:ascii="Century Gothic" w:eastAsiaTheme="minorHAnsi" w:hAnsi="Century Gothic" w:cstheme="minorBidi"/>
          <w:b/>
          <w:bCs w:val="0"/>
          <w:color w:val="AC0000"/>
          <w:szCs w:val="24"/>
        </w:rPr>
        <w:t>7</w:t>
      </w:r>
      <w:r w:rsidRPr="00EF65F3">
        <w:rPr>
          <w:rStyle w:val="Titre2Car"/>
          <w:rFonts w:ascii="Century Gothic" w:eastAsiaTheme="minorHAnsi" w:hAnsi="Century Gothic" w:cstheme="minorBidi"/>
          <w:b/>
          <w:bCs w:val="0"/>
          <w:color w:val="AC0000"/>
          <w:szCs w:val="24"/>
        </w:rPr>
        <w:t>. Différents</w:t>
      </w:r>
    </w:p>
    <w:p w14:paraId="0A8766E3" w14:textId="77777777" w:rsidR="000148E5" w:rsidRPr="00C30B11" w:rsidRDefault="000148E5" w:rsidP="00B67ED3">
      <w:pPr>
        <w:autoSpaceDE w:val="0"/>
        <w:autoSpaceDN w:val="0"/>
        <w:adjustRightInd w:val="0"/>
        <w:spacing w:after="120" w:line="240" w:lineRule="auto"/>
        <w:rPr>
          <w:rFonts w:eastAsia="Times New Roman" w:cs="Arial"/>
          <w:iCs/>
          <w:color w:val="000000" w:themeColor="text1"/>
          <w:szCs w:val="20"/>
        </w:rPr>
      </w:pPr>
      <w:r w:rsidRPr="00C30B11">
        <w:rPr>
          <w:rFonts w:eastAsia="Times New Roman" w:cs="Arial"/>
          <w:iCs/>
          <w:color w:val="000000" w:themeColor="text1"/>
          <w:szCs w:val="20"/>
        </w:rPr>
        <w:t>Le présent marché est conclu et est exécuté de bonne foi par les parties qui s’engagent à examiner ensemble, dans le plus grand esprit de concertation, tout différend qui pourrait survenir relatif à son existence, son interprétation ou à son exécution.</w:t>
      </w:r>
    </w:p>
    <w:p w14:paraId="7D0B4E20" w14:textId="77777777" w:rsidR="00B32FCF" w:rsidRPr="00495AC6" w:rsidRDefault="00B32FCF" w:rsidP="00B32FCF">
      <w:pPr>
        <w:autoSpaceDE w:val="0"/>
        <w:autoSpaceDN w:val="0"/>
        <w:adjustRightInd w:val="0"/>
        <w:spacing w:after="0" w:line="240" w:lineRule="auto"/>
        <w:rPr>
          <w:rFonts w:eastAsia="Times New Roman" w:cs="Arial"/>
          <w:bCs/>
          <w:iCs/>
          <w:color w:val="000000" w:themeColor="text1"/>
          <w:szCs w:val="20"/>
        </w:rPr>
      </w:pPr>
      <w:r w:rsidRPr="00495AC6">
        <w:rPr>
          <w:rFonts w:eastAsia="Times New Roman" w:cs="Arial"/>
          <w:bCs/>
          <w:iCs/>
          <w:color w:val="000000" w:themeColor="text1"/>
          <w:szCs w:val="20"/>
        </w:rPr>
        <w:t>L’acheteur et le titulaire s’efforcent de régler à l’amiable ou le recours à la médiation dans la résolution de tout différend éventuel relatif à l’interprétation des stipulations du présent contrat ou à l’exécution des prestations.</w:t>
      </w:r>
    </w:p>
    <w:p w14:paraId="35C10E7F" w14:textId="77777777" w:rsidR="00B32FCF" w:rsidRDefault="00B32FCF" w:rsidP="00B32FCF">
      <w:pPr>
        <w:autoSpaceDE w:val="0"/>
        <w:autoSpaceDN w:val="0"/>
        <w:adjustRightInd w:val="0"/>
        <w:spacing w:after="0" w:line="240" w:lineRule="auto"/>
        <w:rPr>
          <w:rFonts w:eastAsia="Times New Roman" w:cs="Arial"/>
          <w:b/>
          <w:iCs/>
          <w:color w:val="000000" w:themeColor="text1"/>
          <w:szCs w:val="20"/>
        </w:rPr>
      </w:pPr>
    </w:p>
    <w:p w14:paraId="13A84A7A" w14:textId="0BA1BF81" w:rsidR="000148E5" w:rsidRPr="00C30B11" w:rsidRDefault="000148E5" w:rsidP="00B67ED3">
      <w:pPr>
        <w:autoSpaceDE w:val="0"/>
        <w:autoSpaceDN w:val="0"/>
        <w:adjustRightInd w:val="0"/>
        <w:spacing w:after="120" w:line="240" w:lineRule="auto"/>
        <w:rPr>
          <w:rFonts w:eastAsia="Times New Roman" w:cs="Arial"/>
          <w:b/>
          <w:iCs/>
          <w:color w:val="000000" w:themeColor="text1"/>
          <w:szCs w:val="20"/>
        </w:rPr>
      </w:pPr>
      <w:r w:rsidRPr="00C30B11">
        <w:rPr>
          <w:rFonts w:eastAsia="Times New Roman" w:cs="Arial"/>
          <w:b/>
          <w:iCs/>
          <w:color w:val="000000" w:themeColor="text1"/>
          <w:szCs w:val="20"/>
        </w:rPr>
        <w:t xml:space="preserve">1/ Principes communs au règlement amiable des différends </w:t>
      </w:r>
    </w:p>
    <w:p w14:paraId="75A5E7EC" w14:textId="02218B7D" w:rsidR="000148E5" w:rsidRPr="00C30B11" w:rsidRDefault="000148E5" w:rsidP="00CA0314">
      <w:pPr>
        <w:numPr>
          <w:ilvl w:val="0"/>
          <w:numId w:val="23"/>
        </w:numPr>
        <w:autoSpaceDE w:val="0"/>
        <w:autoSpaceDN w:val="0"/>
        <w:adjustRightInd w:val="0"/>
        <w:spacing w:after="120" w:line="240" w:lineRule="auto"/>
        <w:rPr>
          <w:rFonts w:eastAsia="Times New Roman" w:cs="Arial"/>
          <w:b/>
          <w:iCs/>
          <w:color w:val="000000" w:themeColor="text1"/>
          <w:szCs w:val="20"/>
        </w:rPr>
      </w:pPr>
      <w:r w:rsidRPr="00C30B11">
        <w:rPr>
          <w:rFonts w:eastAsia="Times New Roman" w:cs="Arial"/>
          <w:b/>
          <w:iCs/>
          <w:color w:val="000000" w:themeColor="text1"/>
          <w:szCs w:val="20"/>
        </w:rPr>
        <w:t xml:space="preserve">Rappels quant aux </w:t>
      </w:r>
      <w:r w:rsidR="00CD2AF9">
        <w:rPr>
          <w:rFonts w:eastAsia="Times New Roman" w:cs="Arial"/>
          <w:b/>
          <w:iCs/>
          <w:color w:val="000000" w:themeColor="text1"/>
          <w:szCs w:val="20"/>
        </w:rPr>
        <w:t>modalités alternatives au règlement</w:t>
      </w:r>
      <w:r w:rsidRPr="00C30B11">
        <w:rPr>
          <w:rFonts w:eastAsia="Times New Roman" w:cs="Arial"/>
          <w:b/>
          <w:iCs/>
          <w:color w:val="000000" w:themeColor="text1"/>
          <w:szCs w:val="20"/>
        </w:rPr>
        <w:t xml:space="preserve"> des différends  </w:t>
      </w:r>
    </w:p>
    <w:p w14:paraId="78BF30E2" w14:textId="6EAF8B8D" w:rsidR="000148E5" w:rsidRPr="00C30B11" w:rsidRDefault="000148E5" w:rsidP="000148E5">
      <w:pPr>
        <w:autoSpaceDE w:val="0"/>
        <w:autoSpaceDN w:val="0"/>
        <w:adjustRightInd w:val="0"/>
        <w:spacing w:after="120" w:line="240" w:lineRule="auto"/>
        <w:rPr>
          <w:rFonts w:eastAsia="Times New Roman" w:cs="Arial"/>
          <w:iCs/>
          <w:color w:val="000000" w:themeColor="text1"/>
          <w:szCs w:val="20"/>
        </w:rPr>
      </w:pPr>
      <w:r w:rsidRPr="00C30B11">
        <w:rPr>
          <w:rFonts w:eastAsia="Times New Roman" w:cs="Arial"/>
          <w:iCs/>
          <w:color w:val="000000" w:themeColor="text1"/>
          <w:szCs w:val="20"/>
        </w:rPr>
        <w:t>La médiation ou la conciliation par le Comité consultatif de règlement amiable des différends relatifs aux marchés publics sont des processus</w:t>
      </w:r>
      <w:r w:rsidR="00B32FCF">
        <w:rPr>
          <w:rFonts w:eastAsia="Times New Roman" w:cs="Arial"/>
          <w:iCs/>
          <w:color w:val="000000" w:themeColor="text1"/>
          <w:szCs w:val="20"/>
        </w:rPr>
        <w:t xml:space="preserve"> de règlement</w:t>
      </w:r>
      <w:r w:rsidRPr="00C30B11">
        <w:rPr>
          <w:rFonts w:eastAsia="Times New Roman" w:cs="Arial"/>
          <w:iCs/>
          <w:color w:val="000000" w:themeColor="text1"/>
          <w:szCs w:val="20"/>
        </w:rPr>
        <w:t xml:space="preserve"> </w:t>
      </w:r>
      <w:r w:rsidR="00B32FCF">
        <w:rPr>
          <w:rFonts w:eastAsia="Times New Roman" w:cs="Arial"/>
          <w:iCs/>
          <w:color w:val="000000" w:themeColor="text1"/>
          <w:szCs w:val="20"/>
        </w:rPr>
        <w:t>permettant aux parties de trouver un accord à l’amiable sans procédure judiciaire classique</w:t>
      </w:r>
      <w:r w:rsidRPr="00C30B11">
        <w:rPr>
          <w:rFonts w:eastAsia="Times New Roman" w:cs="Arial"/>
          <w:iCs/>
          <w:color w:val="000000" w:themeColor="text1"/>
          <w:szCs w:val="20"/>
        </w:rPr>
        <w:t xml:space="preserve">. Leur recours vise notamment à favoriser une solution rapide et pérenne aux problèmes rencontrés, et participe à l’objectif de préserver la relation future du ministère avec ses fournisseurs. </w:t>
      </w:r>
    </w:p>
    <w:p w14:paraId="59C33A86" w14:textId="77777777" w:rsidR="000148E5" w:rsidRPr="00C30B11" w:rsidRDefault="000148E5" w:rsidP="000148E5">
      <w:pPr>
        <w:autoSpaceDE w:val="0"/>
        <w:autoSpaceDN w:val="0"/>
        <w:adjustRightInd w:val="0"/>
        <w:spacing w:after="120" w:line="240" w:lineRule="auto"/>
        <w:rPr>
          <w:rFonts w:eastAsia="Times New Roman" w:cs="Arial"/>
          <w:iCs/>
          <w:color w:val="000000" w:themeColor="text1"/>
          <w:szCs w:val="20"/>
        </w:rPr>
      </w:pPr>
      <w:r w:rsidRPr="00C30B11">
        <w:rPr>
          <w:rFonts w:eastAsia="Times New Roman" w:cs="Arial"/>
          <w:iCs/>
          <w:color w:val="000000" w:themeColor="text1"/>
          <w:szCs w:val="20"/>
        </w:rPr>
        <w:t>À ce titre, chaque partie reste libre de quitter à tout moment le processus.</w:t>
      </w:r>
    </w:p>
    <w:p w14:paraId="31A8FA3A" w14:textId="77777777" w:rsidR="000148E5" w:rsidRPr="00C30B11" w:rsidRDefault="000148E5" w:rsidP="000148E5">
      <w:pPr>
        <w:autoSpaceDE w:val="0"/>
        <w:autoSpaceDN w:val="0"/>
        <w:adjustRightInd w:val="0"/>
        <w:spacing w:after="120" w:line="240" w:lineRule="auto"/>
        <w:rPr>
          <w:rFonts w:eastAsia="Times New Roman" w:cs="Arial"/>
          <w:iCs/>
          <w:color w:val="000000" w:themeColor="text1"/>
          <w:szCs w:val="20"/>
        </w:rPr>
      </w:pPr>
      <w:r w:rsidRPr="00C30B11">
        <w:rPr>
          <w:rFonts w:eastAsia="Times New Roman" w:cs="Arial"/>
          <w:iCs/>
          <w:color w:val="000000" w:themeColor="text1"/>
          <w:szCs w:val="20"/>
        </w:rPr>
        <w:t>Dans l’hypothèse où le différend n’aurait pas trouvé de solution acceptable pour les deux parties, il appartiendra à la plus diligente d’entre elles, si elle s’y croit fondée, de saisir la juridiction compétente du litige en cause.</w:t>
      </w:r>
    </w:p>
    <w:p w14:paraId="6608677B" w14:textId="77777777" w:rsidR="000148E5" w:rsidRPr="00C30B11" w:rsidRDefault="000148E5" w:rsidP="00CA0314">
      <w:pPr>
        <w:numPr>
          <w:ilvl w:val="0"/>
          <w:numId w:val="23"/>
        </w:numPr>
        <w:autoSpaceDE w:val="0"/>
        <w:autoSpaceDN w:val="0"/>
        <w:adjustRightInd w:val="0"/>
        <w:spacing w:after="120" w:line="240" w:lineRule="auto"/>
        <w:rPr>
          <w:rFonts w:eastAsia="Times New Roman" w:cs="Arial"/>
          <w:b/>
          <w:iCs/>
          <w:color w:val="000000" w:themeColor="text1"/>
          <w:szCs w:val="20"/>
        </w:rPr>
      </w:pPr>
      <w:r w:rsidRPr="00C30B11">
        <w:rPr>
          <w:rFonts w:eastAsia="Times New Roman" w:cs="Arial"/>
          <w:b/>
          <w:iCs/>
          <w:color w:val="000000" w:themeColor="text1"/>
          <w:szCs w:val="20"/>
        </w:rPr>
        <w:t xml:space="preserve">Suspension des délais de recours contentieux et de prescriptions </w:t>
      </w:r>
    </w:p>
    <w:p w14:paraId="46F87598" w14:textId="77777777" w:rsidR="00B32FCF" w:rsidRPr="00C30B11" w:rsidRDefault="00B32FCF" w:rsidP="00B32FCF">
      <w:pPr>
        <w:autoSpaceDE w:val="0"/>
        <w:autoSpaceDN w:val="0"/>
        <w:adjustRightInd w:val="0"/>
        <w:spacing w:after="120" w:line="240" w:lineRule="auto"/>
        <w:rPr>
          <w:rFonts w:eastAsia="Times New Roman" w:cs="Arial"/>
          <w:iCs/>
          <w:color w:val="000000" w:themeColor="text1"/>
          <w:szCs w:val="20"/>
        </w:rPr>
      </w:pPr>
      <w:r w:rsidRPr="00C30B11">
        <w:rPr>
          <w:rFonts w:eastAsia="Times New Roman" w:cs="Arial"/>
          <w:iCs/>
          <w:color w:val="000000" w:themeColor="text1"/>
          <w:szCs w:val="20"/>
        </w:rPr>
        <w:t>Conformément au code de justice administrative, les délais de recours contentieux sont interrompus et les prescriptions sont suspendues à compter de la date d’acceptation des deux parties indiquées dans le courriel d’ouverture qui leur est envoyé par le médiateur</w:t>
      </w:r>
      <w:r>
        <w:rPr>
          <w:rFonts w:eastAsia="Times New Roman" w:cs="Arial"/>
          <w:iCs/>
          <w:color w:val="000000" w:themeColor="text1"/>
          <w:szCs w:val="20"/>
        </w:rPr>
        <w:t xml:space="preserve"> </w:t>
      </w:r>
      <w:r w:rsidRPr="00C30B11">
        <w:rPr>
          <w:rFonts w:eastAsia="Times New Roman" w:cs="Arial"/>
          <w:iCs/>
          <w:color w:val="000000" w:themeColor="text1"/>
          <w:szCs w:val="20"/>
        </w:rPr>
        <w:t>ou de la date de saisine du Comité consultatif du règlement amiable des différends relatifs aux marchés publics.</w:t>
      </w:r>
    </w:p>
    <w:p w14:paraId="44C423DB" w14:textId="77777777" w:rsidR="00B32FCF" w:rsidRPr="00C30B11" w:rsidRDefault="00B32FCF" w:rsidP="00B32FCF">
      <w:pPr>
        <w:autoSpaceDE w:val="0"/>
        <w:autoSpaceDN w:val="0"/>
        <w:adjustRightInd w:val="0"/>
        <w:spacing w:after="120" w:line="240" w:lineRule="auto"/>
        <w:rPr>
          <w:rFonts w:eastAsia="Times New Roman" w:cs="Arial"/>
          <w:iCs/>
          <w:color w:val="000000" w:themeColor="text1"/>
          <w:szCs w:val="20"/>
        </w:rPr>
      </w:pPr>
      <w:r w:rsidRPr="00C30B11">
        <w:rPr>
          <w:rFonts w:eastAsia="Times New Roman" w:cs="Arial"/>
          <w:iCs/>
          <w:color w:val="000000" w:themeColor="text1"/>
          <w:szCs w:val="20"/>
        </w:rPr>
        <w:t>Ces démarches interrompent les délais de recours contentieux jusqu'à la notification de la décision prise après la tentative de règlement amiable, ou de la constatation de l'échec de la démarche.</w:t>
      </w:r>
    </w:p>
    <w:p w14:paraId="340CF822" w14:textId="01E3D88F" w:rsidR="000148E5" w:rsidRDefault="000148E5" w:rsidP="00B67ED3">
      <w:pPr>
        <w:autoSpaceDE w:val="0"/>
        <w:autoSpaceDN w:val="0"/>
        <w:adjustRightInd w:val="0"/>
        <w:spacing w:after="120" w:line="240" w:lineRule="auto"/>
        <w:rPr>
          <w:rFonts w:eastAsia="Times New Roman" w:cs="Arial"/>
          <w:b/>
          <w:iCs/>
          <w:color w:val="000000" w:themeColor="text1"/>
          <w:szCs w:val="20"/>
        </w:rPr>
      </w:pPr>
      <w:r>
        <w:rPr>
          <w:rFonts w:eastAsia="Times New Roman" w:cs="Arial"/>
          <w:b/>
          <w:iCs/>
          <w:color w:val="000000" w:themeColor="text1"/>
          <w:szCs w:val="20"/>
        </w:rPr>
        <w:tab/>
        <w:t xml:space="preserve">       </w:t>
      </w:r>
      <w:r w:rsidRPr="00C30B11">
        <w:rPr>
          <w:rFonts w:eastAsia="Times New Roman" w:cs="Arial"/>
          <w:b/>
          <w:iCs/>
          <w:color w:val="000000" w:themeColor="text1"/>
          <w:szCs w:val="20"/>
        </w:rPr>
        <w:t>•</w:t>
      </w:r>
      <w:r>
        <w:rPr>
          <w:rFonts w:eastAsia="Times New Roman" w:cs="Arial"/>
          <w:b/>
          <w:iCs/>
          <w:color w:val="000000" w:themeColor="text1"/>
          <w:szCs w:val="20"/>
        </w:rPr>
        <w:t xml:space="preserve">      </w:t>
      </w:r>
      <w:r w:rsidRPr="00C30B11">
        <w:rPr>
          <w:rFonts w:eastAsia="Times New Roman" w:cs="Arial"/>
          <w:b/>
          <w:iCs/>
          <w:color w:val="000000" w:themeColor="text1"/>
          <w:szCs w:val="20"/>
        </w:rPr>
        <w:t xml:space="preserve">Confidentialité </w:t>
      </w:r>
    </w:p>
    <w:p w14:paraId="51C869FB" w14:textId="77777777" w:rsidR="00B32FCF" w:rsidRPr="00B32FCF" w:rsidRDefault="00B32FCF" w:rsidP="00B32FCF">
      <w:pPr>
        <w:autoSpaceDE w:val="0"/>
        <w:autoSpaceDN w:val="0"/>
        <w:adjustRightInd w:val="0"/>
        <w:spacing w:after="120" w:line="240" w:lineRule="auto"/>
        <w:rPr>
          <w:rFonts w:eastAsia="Times New Roman" w:cs="Arial"/>
          <w:iCs/>
          <w:color w:val="000000"/>
          <w:szCs w:val="20"/>
        </w:rPr>
      </w:pPr>
      <w:r w:rsidRPr="00B32FCF">
        <w:rPr>
          <w:rFonts w:eastAsia="Times New Roman" w:cs="Arial"/>
          <w:iCs/>
          <w:color w:val="000000"/>
          <w:szCs w:val="20"/>
        </w:rPr>
        <w:t>Sauf accord des parties, et exceptions prévues par le code de la justice administrative, la médiation ou la conciliation par le Comité sont soumises au principe de confidentialité. Ce principe vise à favoriser les échanges</w:t>
      </w:r>
      <w:r w:rsidRPr="00B32FCF">
        <w:rPr>
          <w:rFonts w:eastAsia="Times New Roman" w:cs="Arial"/>
          <w:color w:val="000000"/>
          <w:szCs w:val="20"/>
        </w:rPr>
        <w:t xml:space="preserve"> via</w:t>
      </w:r>
      <w:r w:rsidRPr="00B32FCF">
        <w:rPr>
          <w:rFonts w:eastAsia="Times New Roman" w:cs="Arial"/>
          <w:iCs/>
          <w:color w:val="000000"/>
          <w:szCs w:val="20"/>
        </w:rPr>
        <w:t xml:space="preserve"> la libération de la parole, l’émergence de nouvelles idées ou la clarification de situations.</w:t>
      </w:r>
    </w:p>
    <w:p w14:paraId="1096B487" w14:textId="77777777" w:rsidR="00B32FCF" w:rsidRPr="00B32FCF" w:rsidRDefault="00B32FCF" w:rsidP="00B32FCF">
      <w:pPr>
        <w:autoSpaceDE w:val="0"/>
        <w:autoSpaceDN w:val="0"/>
        <w:adjustRightInd w:val="0"/>
        <w:spacing w:after="120" w:line="240" w:lineRule="auto"/>
        <w:rPr>
          <w:rFonts w:eastAsia="Times New Roman" w:cs="Arial"/>
          <w:iCs/>
          <w:color w:val="000000"/>
          <w:szCs w:val="20"/>
        </w:rPr>
      </w:pPr>
      <w:r w:rsidRPr="00B32FCF">
        <w:rPr>
          <w:rFonts w:eastAsia="Times New Roman" w:cs="Arial"/>
          <w:iCs/>
          <w:color w:val="000000"/>
          <w:szCs w:val="20"/>
        </w:rPr>
        <w:lastRenderedPageBreak/>
        <w:t xml:space="preserve">Aussi, les constatations et les déclarations des parties recueillies dans le cadre du règlement amiable doivent rester confidentielles. </w:t>
      </w:r>
    </w:p>
    <w:p w14:paraId="00985991" w14:textId="77777777" w:rsidR="00B32FCF" w:rsidRPr="00B32FCF" w:rsidRDefault="00B32FCF" w:rsidP="00B32FCF">
      <w:pPr>
        <w:autoSpaceDE w:val="0"/>
        <w:autoSpaceDN w:val="0"/>
        <w:adjustRightInd w:val="0"/>
        <w:spacing w:after="120" w:line="240" w:lineRule="auto"/>
        <w:rPr>
          <w:rFonts w:eastAsia="Times New Roman" w:cs="Arial"/>
          <w:iCs/>
          <w:color w:val="000000"/>
          <w:szCs w:val="20"/>
        </w:rPr>
      </w:pPr>
      <w:r w:rsidRPr="00B32FCF">
        <w:rPr>
          <w:rFonts w:eastAsia="Times New Roman" w:cs="Arial"/>
          <w:iCs/>
          <w:color w:val="000000"/>
          <w:szCs w:val="20"/>
        </w:rPr>
        <w:t>Ce principe de confidentialité ne s’applique pas aux pièces, documents et déclarations qui sont connus des parties et préexistent à la démarche, sans préjudice des mentions de protection qui peuvent les concerner.</w:t>
      </w:r>
    </w:p>
    <w:p w14:paraId="0C025D78" w14:textId="77777777" w:rsidR="00B32FCF" w:rsidRPr="00C30B11" w:rsidRDefault="00B32FCF" w:rsidP="00B67ED3">
      <w:pPr>
        <w:autoSpaceDE w:val="0"/>
        <w:autoSpaceDN w:val="0"/>
        <w:adjustRightInd w:val="0"/>
        <w:spacing w:after="120" w:line="240" w:lineRule="auto"/>
        <w:rPr>
          <w:rFonts w:eastAsia="Times New Roman" w:cs="Arial"/>
          <w:b/>
          <w:iCs/>
          <w:color w:val="000000" w:themeColor="text1"/>
          <w:szCs w:val="20"/>
        </w:rPr>
      </w:pPr>
    </w:p>
    <w:p w14:paraId="04C48715" w14:textId="15955EC5" w:rsidR="000148E5" w:rsidRPr="009C18A8" w:rsidRDefault="000148E5" w:rsidP="000148E5">
      <w:pPr>
        <w:autoSpaceDE w:val="0"/>
        <w:autoSpaceDN w:val="0"/>
        <w:adjustRightInd w:val="0"/>
        <w:spacing w:after="120" w:line="240" w:lineRule="auto"/>
        <w:rPr>
          <w:rFonts w:eastAsia="Times New Roman" w:cs="Arial"/>
          <w:b/>
          <w:iCs/>
          <w:color w:val="000000" w:themeColor="text1"/>
          <w:szCs w:val="20"/>
        </w:rPr>
      </w:pPr>
      <w:r w:rsidRPr="009C18A8">
        <w:rPr>
          <w:rFonts w:eastAsia="Times New Roman" w:cs="Arial"/>
          <w:b/>
          <w:iCs/>
          <w:color w:val="000000" w:themeColor="text1"/>
          <w:szCs w:val="20"/>
        </w:rPr>
        <w:t xml:space="preserve">2/ Possibilité de </w:t>
      </w:r>
      <w:r w:rsidR="00A75275">
        <w:rPr>
          <w:rFonts w:eastAsia="Times New Roman" w:cs="Arial"/>
          <w:b/>
          <w:iCs/>
          <w:color w:val="000000" w:themeColor="text1"/>
          <w:szCs w:val="20"/>
        </w:rPr>
        <w:t>recourir à la médiation pour le règlement des différends</w:t>
      </w:r>
    </w:p>
    <w:p w14:paraId="027EDB91" w14:textId="067E6491" w:rsidR="000148E5" w:rsidRPr="009C18A8" w:rsidRDefault="000148E5" w:rsidP="000148E5">
      <w:pPr>
        <w:autoSpaceDE w:val="0"/>
        <w:autoSpaceDN w:val="0"/>
        <w:adjustRightInd w:val="0"/>
        <w:spacing w:after="120" w:line="240" w:lineRule="auto"/>
        <w:rPr>
          <w:rFonts w:eastAsia="Times New Roman" w:cs="Arial"/>
          <w:iCs/>
          <w:color w:val="000000" w:themeColor="text1"/>
          <w:szCs w:val="20"/>
        </w:rPr>
      </w:pPr>
      <w:r w:rsidRPr="009C18A8">
        <w:rPr>
          <w:rFonts w:eastAsia="Times New Roman" w:cs="Arial"/>
          <w:iCs/>
          <w:color w:val="000000" w:themeColor="text1"/>
          <w:szCs w:val="20"/>
        </w:rPr>
        <w:t>Lorsque l'acheteur et le titulaire ne parviennent pas à régler le différend à l'issue d'une procédure de réclamation, ils privilégient, avant toute saisine de la juridiction compétente, le recours à la conciliation ou à la médiation. Le</w:t>
      </w:r>
      <w:r w:rsidR="00440C1C">
        <w:rPr>
          <w:rFonts w:eastAsia="Times New Roman" w:cs="Arial"/>
          <w:iCs/>
          <w:color w:val="000000" w:themeColor="text1"/>
          <w:szCs w:val="20"/>
        </w:rPr>
        <w:t xml:space="preserve"> </w:t>
      </w:r>
      <w:r w:rsidR="00440C1C" w:rsidRPr="00440C1C">
        <w:rPr>
          <w:rFonts w:eastAsia="Times New Roman" w:cs="Arial"/>
          <w:iCs/>
          <w:color w:val="000000"/>
          <w:szCs w:val="20"/>
        </w:rPr>
        <w:t>Médiateur interne « relations fournisseurs »</w:t>
      </w:r>
      <w:r w:rsidRPr="009C18A8">
        <w:rPr>
          <w:rFonts w:eastAsia="Times New Roman" w:cs="Arial"/>
          <w:iCs/>
          <w:color w:val="000000" w:themeColor="text1"/>
          <w:szCs w:val="20"/>
        </w:rPr>
        <w:t xml:space="preserve"> dont l'indépendance est garantie par le fait qu'il n'intervient dans aucune phase de la commande publique, peut être saisi par mail à l’adresse suivante : </w:t>
      </w:r>
    </w:p>
    <w:p w14:paraId="15A76D8B" w14:textId="77777777" w:rsidR="000148E5" w:rsidRPr="009C18A8" w:rsidRDefault="009702B0" w:rsidP="008D374D">
      <w:pPr>
        <w:autoSpaceDE w:val="0"/>
        <w:autoSpaceDN w:val="0"/>
        <w:adjustRightInd w:val="0"/>
        <w:spacing w:after="120" w:line="240" w:lineRule="auto"/>
        <w:rPr>
          <w:rFonts w:eastAsia="Times New Roman" w:cs="Arial"/>
          <w:b/>
          <w:bCs/>
          <w:iCs/>
          <w:color w:val="000000" w:themeColor="text1"/>
          <w:szCs w:val="20"/>
        </w:rPr>
      </w:pPr>
      <w:hyperlink r:id="rId12" w:history="1">
        <w:r w:rsidR="000148E5" w:rsidRPr="009C18A8">
          <w:rPr>
            <w:rStyle w:val="Lienhypertexte"/>
            <w:rFonts w:eastAsia="Times New Roman" w:cs="Arial"/>
            <w:b/>
            <w:bCs/>
            <w:iCs/>
            <w:szCs w:val="20"/>
          </w:rPr>
          <w:t>mediateur-fournisseurs@justice.gouv.fr</w:t>
        </w:r>
      </w:hyperlink>
    </w:p>
    <w:p w14:paraId="6065F5F8" w14:textId="77777777" w:rsidR="000148E5" w:rsidRPr="009C18A8" w:rsidRDefault="000148E5" w:rsidP="008D374D">
      <w:pPr>
        <w:autoSpaceDE w:val="0"/>
        <w:autoSpaceDN w:val="0"/>
        <w:adjustRightInd w:val="0"/>
        <w:spacing w:after="120" w:line="240" w:lineRule="auto"/>
        <w:rPr>
          <w:rFonts w:eastAsia="Times New Roman" w:cs="Arial"/>
          <w:iCs/>
          <w:color w:val="000000" w:themeColor="text1"/>
          <w:szCs w:val="20"/>
        </w:rPr>
      </w:pPr>
      <w:r w:rsidRPr="009C18A8">
        <w:rPr>
          <w:rFonts w:eastAsia="Times New Roman" w:cs="Arial"/>
          <w:iCs/>
          <w:color w:val="000000" w:themeColor="text1"/>
          <w:szCs w:val="20"/>
        </w:rPr>
        <w:t>ou par courrier recommandé avec avis de réception à :</w:t>
      </w:r>
    </w:p>
    <w:p w14:paraId="1CE9709B" w14:textId="77777777" w:rsidR="004B7134" w:rsidRPr="004B7134" w:rsidRDefault="004B7134" w:rsidP="004B7134">
      <w:pPr>
        <w:autoSpaceDE w:val="0"/>
        <w:autoSpaceDN w:val="0"/>
        <w:adjustRightInd w:val="0"/>
        <w:spacing w:after="0" w:line="240" w:lineRule="auto"/>
        <w:rPr>
          <w:rFonts w:eastAsia="Times New Roman" w:cs="Arial"/>
          <w:iCs/>
          <w:color w:val="000000"/>
          <w:szCs w:val="20"/>
          <w:lang w:val="en-US"/>
        </w:rPr>
      </w:pPr>
      <w:r w:rsidRPr="004B7134">
        <w:rPr>
          <w:rFonts w:eastAsia="Times New Roman" w:cs="Arial"/>
          <w:iCs/>
          <w:color w:val="000000"/>
          <w:szCs w:val="20"/>
          <w:lang w:val="en-US"/>
        </w:rPr>
        <w:t xml:space="preserve">Monsieur le Médiateur interne “relations fournisseurs” </w:t>
      </w:r>
    </w:p>
    <w:p w14:paraId="1D247DAC" w14:textId="77777777" w:rsidR="000148E5" w:rsidRPr="009C18A8" w:rsidRDefault="000148E5" w:rsidP="0082047B">
      <w:pPr>
        <w:autoSpaceDE w:val="0"/>
        <w:autoSpaceDN w:val="0"/>
        <w:adjustRightInd w:val="0"/>
        <w:spacing w:after="0" w:line="240" w:lineRule="auto"/>
        <w:rPr>
          <w:rFonts w:eastAsia="Times New Roman" w:cs="Arial"/>
          <w:iCs/>
          <w:color w:val="000000" w:themeColor="text1"/>
          <w:szCs w:val="20"/>
        </w:rPr>
      </w:pPr>
      <w:r w:rsidRPr="009C18A8">
        <w:rPr>
          <w:rFonts w:eastAsia="Times New Roman" w:cs="Arial"/>
          <w:iCs/>
          <w:color w:val="000000" w:themeColor="text1"/>
          <w:szCs w:val="20"/>
        </w:rPr>
        <w:t>13 place Vendôme</w:t>
      </w:r>
    </w:p>
    <w:p w14:paraId="1BF5E8BB" w14:textId="77777777" w:rsidR="000148E5" w:rsidRPr="009C18A8" w:rsidRDefault="000148E5" w:rsidP="004B7134">
      <w:pPr>
        <w:autoSpaceDE w:val="0"/>
        <w:autoSpaceDN w:val="0"/>
        <w:adjustRightInd w:val="0"/>
        <w:spacing w:after="120" w:line="240" w:lineRule="auto"/>
        <w:rPr>
          <w:rFonts w:eastAsia="Times New Roman" w:cs="Arial"/>
          <w:iCs/>
          <w:color w:val="000000" w:themeColor="text1"/>
          <w:szCs w:val="20"/>
        </w:rPr>
      </w:pPr>
      <w:r w:rsidRPr="009C18A8">
        <w:rPr>
          <w:rFonts w:eastAsia="Times New Roman" w:cs="Arial"/>
          <w:iCs/>
          <w:color w:val="000000" w:themeColor="text1"/>
          <w:szCs w:val="20"/>
        </w:rPr>
        <w:t>75042 Paris Cedex 01</w:t>
      </w:r>
    </w:p>
    <w:p w14:paraId="212B379B" w14:textId="1BE1DF52" w:rsidR="000148E5" w:rsidRDefault="000148E5" w:rsidP="004B7134">
      <w:pPr>
        <w:autoSpaceDE w:val="0"/>
        <w:autoSpaceDN w:val="0"/>
        <w:adjustRightInd w:val="0"/>
        <w:spacing w:after="120" w:line="240" w:lineRule="auto"/>
        <w:rPr>
          <w:rFonts w:eastAsia="Times New Roman" w:cs="Arial"/>
          <w:iCs/>
          <w:color w:val="000000" w:themeColor="text1"/>
          <w:szCs w:val="20"/>
        </w:rPr>
      </w:pPr>
      <w:r w:rsidRPr="009C18A8">
        <w:rPr>
          <w:rFonts w:eastAsia="Times New Roman" w:cs="Arial"/>
          <w:iCs/>
          <w:color w:val="000000" w:themeColor="text1"/>
          <w:szCs w:val="20"/>
        </w:rPr>
        <w:t>Par ailleurs,</w:t>
      </w:r>
      <w:r w:rsidR="00EC71F2">
        <w:rPr>
          <w:rFonts w:eastAsia="Times New Roman" w:cs="Arial"/>
          <w:iCs/>
          <w:color w:val="000000" w:themeColor="text1"/>
          <w:szCs w:val="20"/>
        </w:rPr>
        <w:t xml:space="preserve"> </w:t>
      </w:r>
      <w:r w:rsidR="004B7134" w:rsidRPr="004B7134">
        <w:rPr>
          <w:rFonts w:eastAsia="Times New Roman" w:cs="Arial"/>
          <w:iCs/>
          <w:color w:val="000000"/>
          <w:szCs w:val="20"/>
          <w:lang w:val="en-US"/>
        </w:rPr>
        <w:t>le Médiateur interne “relations fournisseurs”</w:t>
      </w:r>
      <w:r w:rsidR="004B7134">
        <w:rPr>
          <w:rFonts w:eastAsia="Times New Roman" w:cs="Arial"/>
          <w:iCs/>
          <w:color w:val="000000"/>
          <w:szCs w:val="20"/>
          <w:lang w:val="en-US"/>
        </w:rPr>
        <w:t xml:space="preserve"> </w:t>
      </w:r>
      <w:r w:rsidRPr="009C18A8">
        <w:rPr>
          <w:rFonts w:eastAsia="Times New Roman" w:cs="Arial"/>
          <w:iCs/>
          <w:color w:val="000000" w:themeColor="text1"/>
          <w:szCs w:val="20"/>
        </w:rPr>
        <w:t>peut être consulté par téléphone au 06 77 62 09 60.</w:t>
      </w:r>
    </w:p>
    <w:p w14:paraId="02B3E074" w14:textId="77777777" w:rsidR="00817FA5" w:rsidRPr="009C18A8" w:rsidRDefault="00817FA5" w:rsidP="000148E5">
      <w:pPr>
        <w:autoSpaceDE w:val="0"/>
        <w:autoSpaceDN w:val="0"/>
        <w:adjustRightInd w:val="0"/>
        <w:spacing w:after="0" w:line="240" w:lineRule="auto"/>
        <w:rPr>
          <w:rFonts w:eastAsia="Times New Roman" w:cs="Arial"/>
          <w:iCs/>
          <w:color w:val="000000" w:themeColor="text1"/>
          <w:szCs w:val="20"/>
        </w:rPr>
      </w:pPr>
    </w:p>
    <w:p w14:paraId="502D501A" w14:textId="682DBC49" w:rsidR="005E00BE" w:rsidRPr="009C18A8" w:rsidRDefault="005E00BE" w:rsidP="004B7134">
      <w:pPr>
        <w:autoSpaceDE w:val="0"/>
        <w:autoSpaceDN w:val="0"/>
        <w:adjustRightInd w:val="0"/>
        <w:spacing w:after="120" w:line="240" w:lineRule="auto"/>
        <w:rPr>
          <w:rFonts w:eastAsia="Times New Roman" w:cs="Arial"/>
          <w:b/>
          <w:iCs/>
          <w:color w:val="000000" w:themeColor="text1"/>
          <w:szCs w:val="20"/>
        </w:rPr>
      </w:pPr>
      <w:r w:rsidRPr="009C18A8">
        <w:rPr>
          <w:rFonts w:eastAsia="Times New Roman" w:cs="Arial"/>
          <w:b/>
          <w:iCs/>
          <w:color w:val="000000" w:themeColor="text1"/>
          <w:szCs w:val="20"/>
        </w:rPr>
        <w:t xml:space="preserve">ATTENTION : </w:t>
      </w:r>
      <w:r w:rsidR="004B7134" w:rsidRPr="004B7134">
        <w:rPr>
          <w:rFonts w:eastAsia="Times New Roman" w:cs="Arial"/>
          <w:b/>
          <w:iCs/>
          <w:color w:val="000000"/>
          <w:szCs w:val="20"/>
        </w:rPr>
        <w:t xml:space="preserve">le </w:t>
      </w:r>
      <w:r w:rsidR="004B7134" w:rsidRPr="004B7134">
        <w:rPr>
          <w:rFonts w:eastAsia="Times New Roman" w:cs="Arial"/>
          <w:b/>
          <w:iCs/>
          <w:color w:val="000000"/>
          <w:szCs w:val="20"/>
          <w:lang w:val="en-US"/>
        </w:rPr>
        <w:t>Médiateur interne “relations fournisseurs</w:t>
      </w:r>
      <w:r w:rsidR="004B7134">
        <w:rPr>
          <w:rFonts w:eastAsia="Times New Roman" w:cs="Arial"/>
          <w:b/>
          <w:iCs/>
          <w:color w:val="000000"/>
          <w:szCs w:val="20"/>
          <w:lang w:val="en-US"/>
        </w:rPr>
        <w:t xml:space="preserve">” </w:t>
      </w:r>
      <w:r w:rsidRPr="009C18A8">
        <w:rPr>
          <w:rFonts w:eastAsia="Times New Roman" w:cs="Arial"/>
          <w:b/>
          <w:iCs/>
          <w:color w:val="000000" w:themeColor="text1"/>
          <w:szCs w:val="20"/>
        </w:rPr>
        <w:t xml:space="preserve">n’intervient que pour les différends entre le(s) titulaire(s) du marché et le ministère. </w:t>
      </w:r>
    </w:p>
    <w:p w14:paraId="05B4C37A" w14:textId="23354752" w:rsidR="005E00BE" w:rsidRPr="009C18A8" w:rsidRDefault="005E00BE" w:rsidP="004B7134">
      <w:pPr>
        <w:autoSpaceDE w:val="0"/>
        <w:autoSpaceDN w:val="0"/>
        <w:adjustRightInd w:val="0"/>
        <w:spacing w:after="120" w:line="240" w:lineRule="auto"/>
        <w:rPr>
          <w:rFonts w:eastAsia="Times New Roman" w:cs="Arial"/>
          <w:b/>
          <w:iCs/>
          <w:color w:val="000000" w:themeColor="text1"/>
          <w:szCs w:val="20"/>
        </w:rPr>
      </w:pPr>
      <w:r>
        <w:rPr>
          <w:rFonts w:eastAsia="Times New Roman" w:cs="Arial"/>
          <w:b/>
          <w:iCs/>
          <w:color w:val="000000" w:themeColor="text1"/>
          <w:szCs w:val="20"/>
        </w:rPr>
        <w:tab/>
      </w:r>
      <w:r>
        <w:rPr>
          <w:rFonts w:eastAsia="Times New Roman" w:cs="Arial"/>
          <w:b/>
          <w:iCs/>
          <w:color w:val="000000" w:themeColor="text1"/>
          <w:szCs w:val="20"/>
        </w:rPr>
        <w:tab/>
      </w:r>
      <w:r w:rsidRPr="009C18A8">
        <w:rPr>
          <w:rFonts w:eastAsia="Times New Roman" w:cs="Arial"/>
          <w:b/>
          <w:iCs/>
          <w:color w:val="000000" w:themeColor="text1"/>
          <w:szCs w:val="20"/>
        </w:rPr>
        <w:t>•</w:t>
      </w:r>
      <w:r>
        <w:rPr>
          <w:rFonts w:eastAsia="Times New Roman" w:cs="Arial"/>
          <w:b/>
          <w:iCs/>
          <w:color w:val="000000" w:themeColor="text1"/>
          <w:szCs w:val="20"/>
        </w:rPr>
        <w:t xml:space="preserve">    </w:t>
      </w:r>
      <w:r w:rsidRPr="009C18A8">
        <w:rPr>
          <w:rFonts w:eastAsia="Times New Roman" w:cs="Arial"/>
          <w:b/>
          <w:iCs/>
          <w:color w:val="000000" w:themeColor="text1"/>
          <w:szCs w:val="20"/>
        </w:rPr>
        <w:t xml:space="preserve">Modalités de saisine du </w:t>
      </w:r>
      <w:r w:rsidR="003A4E59">
        <w:rPr>
          <w:rFonts w:eastAsia="Times New Roman" w:cs="Arial"/>
          <w:b/>
          <w:iCs/>
          <w:color w:val="000000" w:themeColor="text1"/>
          <w:szCs w:val="20"/>
        </w:rPr>
        <w:t>M</w:t>
      </w:r>
      <w:r w:rsidRPr="009C18A8">
        <w:rPr>
          <w:rFonts w:eastAsia="Times New Roman" w:cs="Arial"/>
          <w:b/>
          <w:iCs/>
          <w:color w:val="000000" w:themeColor="text1"/>
          <w:szCs w:val="20"/>
        </w:rPr>
        <w:t>édiateur</w:t>
      </w:r>
      <w:r w:rsidR="003A4E59">
        <w:rPr>
          <w:rFonts w:eastAsia="Times New Roman" w:cs="Arial"/>
          <w:b/>
          <w:iCs/>
          <w:color w:val="000000" w:themeColor="text1"/>
          <w:szCs w:val="20"/>
        </w:rPr>
        <w:t xml:space="preserve"> interne</w:t>
      </w:r>
      <w:r w:rsidRPr="009C18A8">
        <w:rPr>
          <w:rFonts w:eastAsia="Times New Roman" w:cs="Arial"/>
          <w:b/>
          <w:iCs/>
          <w:color w:val="000000" w:themeColor="text1"/>
          <w:szCs w:val="20"/>
        </w:rPr>
        <w:t xml:space="preserve"> « </w:t>
      </w:r>
      <w:r w:rsidR="00591402">
        <w:rPr>
          <w:rFonts w:eastAsia="Times New Roman" w:cs="Arial"/>
          <w:b/>
          <w:iCs/>
          <w:color w:val="000000" w:themeColor="text1"/>
          <w:szCs w:val="20"/>
        </w:rPr>
        <w:t>r</w:t>
      </w:r>
      <w:r w:rsidRPr="009C18A8">
        <w:rPr>
          <w:rFonts w:eastAsia="Times New Roman" w:cs="Arial"/>
          <w:b/>
          <w:iCs/>
          <w:color w:val="000000" w:themeColor="text1"/>
          <w:szCs w:val="20"/>
        </w:rPr>
        <w:t>elations fournisseurs »</w:t>
      </w:r>
    </w:p>
    <w:p w14:paraId="02BBDD4A" w14:textId="2D1AF73E" w:rsidR="005E00BE" w:rsidRPr="009C18A8" w:rsidRDefault="005E00BE" w:rsidP="005E00BE">
      <w:pPr>
        <w:autoSpaceDE w:val="0"/>
        <w:autoSpaceDN w:val="0"/>
        <w:adjustRightInd w:val="0"/>
        <w:spacing w:after="120" w:line="240" w:lineRule="auto"/>
        <w:rPr>
          <w:rFonts w:eastAsia="Times New Roman" w:cs="Arial"/>
          <w:iCs/>
          <w:color w:val="000000" w:themeColor="text1"/>
          <w:szCs w:val="20"/>
        </w:rPr>
      </w:pPr>
      <w:r w:rsidRPr="009C18A8">
        <w:rPr>
          <w:rFonts w:eastAsia="Times New Roman" w:cs="Arial"/>
          <w:iCs/>
          <w:color w:val="000000" w:themeColor="text1"/>
          <w:szCs w:val="20"/>
        </w:rPr>
        <w:t>La saisine du</w:t>
      </w:r>
      <w:r w:rsidR="004B7134">
        <w:rPr>
          <w:rFonts w:eastAsia="Times New Roman" w:cs="Arial"/>
          <w:iCs/>
          <w:color w:val="000000"/>
          <w:szCs w:val="20"/>
        </w:rPr>
        <w:t xml:space="preserve"> </w:t>
      </w:r>
      <w:r w:rsidR="004B7134" w:rsidRPr="004B7134">
        <w:rPr>
          <w:rFonts w:eastAsia="Times New Roman" w:cs="Arial"/>
          <w:iCs/>
          <w:color w:val="000000"/>
          <w:szCs w:val="20"/>
        </w:rPr>
        <w:t>Médiateur interne « </w:t>
      </w:r>
      <w:r w:rsidR="004B7134" w:rsidRPr="004B7134">
        <w:rPr>
          <w:rFonts w:eastAsia="Times New Roman" w:cs="Arial"/>
          <w:iCs/>
          <w:color w:val="000000"/>
          <w:szCs w:val="20"/>
          <w:lang w:val="en-US"/>
        </w:rPr>
        <w:t>relations fournisseurs”</w:t>
      </w:r>
      <w:r w:rsidR="004B7134">
        <w:rPr>
          <w:rFonts w:eastAsia="Times New Roman" w:cs="Arial"/>
          <w:iCs/>
          <w:color w:val="000000"/>
          <w:szCs w:val="20"/>
          <w:lang w:val="en-US"/>
        </w:rPr>
        <w:t xml:space="preserve"> </w:t>
      </w:r>
      <w:r w:rsidRPr="009C18A8">
        <w:rPr>
          <w:rFonts w:eastAsia="Times New Roman" w:cs="Arial"/>
          <w:iCs/>
          <w:color w:val="000000" w:themeColor="text1"/>
          <w:szCs w:val="20"/>
        </w:rPr>
        <w:t>doit comporter :</w:t>
      </w:r>
    </w:p>
    <w:p w14:paraId="7C251BAC" w14:textId="77777777" w:rsidR="005E00BE" w:rsidRPr="009C18A8" w:rsidRDefault="005E00BE" w:rsidP="00CA0314">
      <w:pPr>
        <w:numPr>
          <w:ilvl w:val="0"/>
          <w:numId w:val="24"/>
        </w:numPr>
        <w:autoSpaceDE w:val="0"/>
        <w:autoSpaceDN w:val="0"/>
        <w:adjustRightInd w:val="0"/>
        <w:spacing w:after="0" w:line="240" w:lineRule="auto"/>
        <w:ind w:left="714" w:hanging="357"/>
        <w:rPr>
          <w:rFonts w:eastAsia="Times New Roman" w:cs="Arial"/>
          <w:iCs/>
          <w:color w:val="000000" w:themeColor="text1"/>
          <w:szCs w:val="20"/>
        </w:rPr>
      </w:pPr>
      <w:r w:rsidRPr="009C18A8">
        <w:rPr>
          <w:rFonts w:eastAsia="Times New Roman" w:cs="Arial"/>
          <w:iCs/>
          <w:color w:val="000000" w:themeColor="text1"/>
          <w:szCs w:val="20"/>
        </w:rPr>
        <w:t>le nom de l’entreprise à l’origine de la demande,</w:t>
      </w:r>
    </w:p>
    <w:p w14:paraId="36A393BE" w14:textId="77777777" w:rsidR="005E00BE" w:rsidRPr="009C18A8" w:rsidRDefault="005E00BE" w:rsidP="00CA0314">
      <w:pPr>
        <w:numPr>
          <w:ilvl w:val="0"/>
          <w:numId w:val="24"/>
        </w:numPr>
        <w:autoSpaceDE w:val="0"/>
        <w:autoSpaceDN w:val="0"/>
        <w:adjustRightInd w:val="0"/>
        <w:spacing w:after="0" w:line="240" w:lineRule="auto"/>
        <w:ind w:left="714" w:hanging="357"/>
        <w:rPr>
          <w:rFonts w:eastAsia="Times New Roman" w:cs="Arial"/>
          <w:iCs/>
          <w:color w:val="000000" w:themeColor="text1"/>
          <w:szCs w:val="20"/>
        </w:rPr>
      </w:pPr>
      <w:r w:rsidRPr="009C18A8">
        <w:rPr>
          <w:rFonts w:eastAsia="Times New Roman" w:cs="Arial"/>
          <w:iCs/>
          <w:color w:val="000000" w:themeColor="text1"/>
          <w:szCs w:val="20"/>
        </w:rPr>
        <w:t>son numéro de SIRET,</w:t>
      </w:r>
    </w:p>
    <w:p w14:paraId="3C67ACFA" w14:textId="77777777" w:rsidR="005E00BE" w:rsidRPr="009C18A8" w:rsidRDefault="005E00BE" w:rsidP="00CA0314">
      <w:pPr>
        <w:numPr>
          <w:ilvl w:val="0"/>
          <w:numId w:val="24"/>
        </w:numPr>
        <w:autoSpaceDE w:val="0"/>
        <w:autoSpaceDN w:val="0"/>
        <w:adjustRightInd w:val="0"/>
        <w:spacing w:after="0" w:line="240" w:lineRule="auto"/>
        <w:rPr>
          <w:rFonts w:eastAsia="Times New Roman" w:cs="Arial"/>
          <w:iCs/>
          <w:color w:val="000000" w:themeColor="text1"/>
          <w:szCs w:val="20"/>
        </w:rPr>
      </w:pPr>
      <w:r w:rsidRPr="009C18A8">
        <w:rPr>
          <w:rFonts w:eastAsia="Times New Roman" w:cs="Arial"/>
          <w:iCs/>
          <w:color w:val="000000" w:themeColor="text1"/>
          <w:szCs w:val="20"/>
        </w:rPr>
        <w:t>l’objet du marché et, le cas échéant, du ou des bon(s) de commande concerné(s),</w:t>
      </w:r>
    </w:p>
    <w:p w14:paraId="7063BB33" w14:textId="77777777" w:rsidR="005E00BE" w:rsidRPr="009C18A8" w:rsidRDefault="005E00BE" w:rsidP="00CA0314">
      <w:pPr>
        <w:numPr>
          <w:ilvl w:val="0"/>
          <w:numId w:val="24"/>
        </w:numPr>
        <w:autoSpaceDE w:val="0"/>
        <w:autoSpaceDN w:val="0"/>
        <w:adjustRightInd w:val="0"/>
        <w:spacing w:after="0" w:line="240" w:lineRule="auto"/>
        <w:rPr>
          <w:rFonts w:eastAsia="Times New Roman" w:cs="Arial"/>
          <w:iCs/>
          <w:color w:val="000000" w:themeColor="text1"/>
          <w:szCs w:val="20"/>
        </w:rPr>
      </w:pPr>
      <w:r w:rsidRPr="009C18A8">
        <w:rPr>
          <w:rFonts w:eastAsia="Times New Roman" w:cs="Arial"/>
          <w:iCs/>
          <w:color w:val="000000" w:themeColor="text1"/>
          <w:szCs w:val="20"/>
        </w:rPr>
        <w:t xml:space="preserve">l’objet de sa sollicitation, </w:t>
      </w:r>
    </w:p>
    <w:p w14:paraId="3D117F33" w14:textId="77777777" w:rsidR="005E00BE" w:rsidRPr="009C18A8" w:rsidRDefault="005E00BE" w:rsidP="00CA0314">
      <w:pPr>
        <w:numPr>
          <w:ilvl w:val="0"/>
          <w:numId w:val="24"/>
        </w:numPr>
        <w:autoSpaceDE w:val="0"/>
        <w:autoSpaceDN w:val="0"/>
        <w:adjustRightInd w:val="0"/>
        <w:spacing w:after="0" w:line="240" w:lineRule="auto"/>
        <w:rPr>
          <w:rFonts w:eastAsia="Times New Roman" w:cs="Arial"/>
          <w:iCs/>
          <w:color w:val="000000" w:themeColor="text1"/>
          <w:szCs w:val="20"/>
        </w:rPr>
      </w:pPr>
      <w:r w:rsidRPr="009C18A8">
        <w:rPr>
          <w:rFonts w:eastAsia="Times New Roman" w:cs="Arial"/>
          <w:iCs/>
          <w:color w:val="000000" w:themeColor="text1"/>
          <w:szCs w:val="20"/>
        </w:rPr>
        <w:t>le service concerné au sein du ministère de la Justice,</w:t>
      </w:r>
    </w:p>
    <w:p w14:paraId="6349A21D" w14:textId="77777777" w:rsidR="005E00BE" w:rsidRPr="009C18A8" w:rsidRDefault="005E00BE" w:rsidP="0082047B">
      <w:pPr>
        <w:numPr>
          <w:ilvl w:val="0"/>
          <w:numId w:val="24"/>
        </w:numPr>
        <w:autoSpaceDE w:val="0"/>
        <w:autoSpaceDN w:val="0"/>
        <w:adjustRightInd w:val="0"/>
        <w:spacing w:after="120" w:line="240" w:lineRule="auto"/>
        <w:rPr>
          <w:rFonts w:eastAsia="Times New Roman" w:cs="Arial"/>
          <w:iCs/>
          <w:color w:val="000000" w:themeColor="text1"/>
          <w:szCs w:val="20"/>
        </w:rPr>
      </w:pPr>
      <w:r w:rsidRPr="009C18A8">
        <w:rPr>
          <w:rFonts w:eastAsia="Times New Roman" w:cs="Arial"/>
          <w:iCs/>
          <w:color w:val="000000" w:themeColor="text1"/>
          <w:szCs w:val="20"/>
        </w:rPr>
        <w:t>les coordonnées mail et téléphoniques de la personne pouvant être contactée au sein de l’entreprise.</w:t>
      </w:r>
    </w:p>
    <w:p w14:paraId="30A8C896" w14:textId="0285CAF6" w:rsidR="005E00BE" w:rsidRPr="00FB5DBD" w:rsidRDefault="005E00BE" w:rsidP="0082047B">
      <w:pPr>
        <w:autoSpaceDE w:val="0"/>
        <w:autoSpaceDN w:val="0"/>
        <w:adjustRightInd w:val="0"/>
        <w:spacing w:after="120" w:line="240" w:lineRule="auto"/>
        <w:rPr>
          <w:rFonts w:eastAsia="Times New Roman" w:cs="Arial"/>
          <w:iCs/>
          <w:color w:val="000000" w:themeColor="text1"/>
          <w:szCs w:val="20"/>
        </w:rPr>
      </w:pPr>
      <w:r w:rsidRPr="00FB5DBD">
        <w:rPr>
          <w:rFonts w:eastAsia="Times New Roman" w:cs="Arial"/>
          <w:iCs/>
          <w:color w:val="000000" w:themeColor="text1"/>
          <w:szCs w:val="20"/>
        </w:rPr>
        <w:t>Le</w:t>
      </w:r>
      <w:r w:rsidR="004B7134" w:rsidRPr="004B7134">
        <w:rPr>
          <w:rFonts w:eastAsia="Times New Roman" w:cs="Arial"/>
          <w:iCs/>
          <w:color w:val="000000"/>
          <w:szCs w:val="20"/>
        </w:rPr>
        <w:t xml:space="preserve"> Médiateur interne « </w:t>
      </w:r>
      <w:r w:rsidR="004B7134" w:rsidRPr="004B7134">
        <w:rPr>
          <w:rFonts w:eastAsia="Times New Roman" w:cs="Arial"/>
          <w:iCs/>
          <w:color w:val="000000"/>
          <w:szCs w:val="20"/>
          <w:lang w:val="en-US"/>
        </w:rPr>
        <w:t>relations fournisseurs”</w:t>
      </w:r>
      <w:r w:rsidRPr="00FB5DBD">
        <w:rPr>
          <w:rFonts w:eastAsia="Times New Roman" w:cs="Arial"/>
          <w:iCs/>
          <w:color w:val="000000" w:themeColor="text1"/>
          <w:szCs w:val="20"/>
        </w:rPr>
        <w:t xml:space="preserve"> se prononce sur l’éligibilité de la demande et informe en retour la partie demanderesse dans les meilleurs délais. </w:t>
      </w:r>
    </w:p>
    <w:p w14:paraId="3AE9FE18" w14:textId="7A190572" w:rsidR="005E00BE" w:rsidRDefault="005E00BE" w:rsidP="005E00BE">
      <w:pPr>
        <w:autoSpaceDE w:val="0"/>
        <w:autoSpaceDN w:val="0"/>
        <w:adjustRightInd w:val="0"/>
        <w:spacing w:after="120" w:line="240" w:lineRule="auto"/>
        <w:rPr>
          <w:rFonts w:eastAsia="Times New Roman" w:cs="Arial"/>
          <w:iCs/>
          <w:color w:val="000000" w:themeColor="text1"/>
          <w:szCs w:val="20"/>
        </w:rPr>
      </w:pPr>
      <w:r w:rsidRPr="00FB5DBD">
        <w:rPr>
          <w:rFonts w:eastAsia="Times New Roman" w:cs="Arial"/>
          <w:iCs/>
          <w:color w:val="000000" w:themeColor="text1"/>
          <w:szCs w:val="20"/>
        </w:rPr>
        <w:t>Dès lors que la demande d’une partie est estimée éligible, le</w:t>
      </w:r>
      <w:r w:rsidR="00440C1C" w:rsidRPr="00440C1C">
        <w:rPr>
          <w:rFonts w:eastAsia="Times New Roman" w:cs="Arial"/>
          <w:iCs/>
          <w:color w:val="000000"/>
          <w:szCs w:val="20"/>
        </w:rPr>
        <w:t xml:space="preserve"> Médiateur interne « relations fournisseurs »</w:t>
      </w:r>
      <w:r w:rsidR="00440C1C">
        <w:rPr>
          <w:rFonts w:eastAsia="Times New Roman" w:cs="Arial"/>
          <w:iCs/>
          <w:color w:val="000000" w:themeColor="text1"/>
          <w:szCs w:val="20"/>
        </w:rPr>
        <w:t xml:space="preserve"> </w:t>
      </w:r>
      <w:r w:rsidRPr="00FB5DBD">
        <w:rPr>
          <w:rFonts w:eastAsia="Times New Roman" w:cs="Arial"/>
          <w:iCs/>
          <w:color w:val="000000" w:themeColor="text1"/>
          <w:szCs w:val="20"/>
        </w:rPr>
        <w:t>sollicite l’avis de l’autre partie. Si les deux parties acceptent l’entrée en médiation, le</w:t>
      </w:r>
      <w:r w:rsidR="004B7134">
        <w:rPr>
          <w:rFonts w:eastAsia="Times New Roman" w:cs="Arial"/>
          <w:iCs/>
          <w:color w:val="000000" w:themeColor="text1"/>
          <w:szCs w:val="20"/>
        </w:rPr>
        <w:t xml:space="preserve"> </w:t>
      </w:r>
      <w:r w:rsidR="004B7134" w:rsidRPr="004B7134">
        <w:rPr>
          <w:rFonts w:eastAsia="Times New Roman" w:cs="Arial"/>
          <w:iCs/>
          <w:color w:val="000000"/>
          <w:szCs w:val="20"/>
        </w:rPr>
        <w:t>Médiateur interne « </w:t>
      </w:r>
      <w:r w:rsidR="004B7134" w:rsidRPr="004B7134">
        <w:rPr>
          <w:rFonts w:eastAsia="Times New Roman" w:cs="Arial"/>
          <w:iCs/>
          <w:color w:val="000000"/>
          <w:szCs w:val="20"/>
          <w:lang w:val="en-US"/>
        </w:rPr>
        <w:t xml:space="preserve">relations fournisseurs” </w:t>
      </w:r>
      <w:r w:rsidRPr="00FB5DBD">
        <w:rPr>
          <w:rFonts w:eastAsia="Times New Roman" w:cs="Arial"/>
          <w:iCs/>
          <w:color w:val="000000" w:themeColor="text1"/>
          <w:szCs w:val="20"/>
        </w:rPr>
        <w:t>envoie un courriel d’ouverture aux deux parties, précisant la date d’acceptation des parties.</w:t>
      </w:r>
      <w:r w:rsidR="00145753">
        <w:rPr>
          <w:rFonts w:eastAsia="Times New Roman" w:cs="Arial"/>
          <w:iCs/>
          <w:color w:val="000000" w:themeColor="text1"/>
          <w:szCs w:val="20"/>
        </w:rPr>
        <w:t xml:space="preserve"> </w:t>
      </w:r>
      <w:r w:rsidRPr="00FB5DBD">
        <w:rPr>
          <w:rFonts w:eastAsia="Times New Roman" w:cs="Arial"/>
          <w:iCs/>
          <w:color w:val="000000" w:themeColor="text1"/>
          <w:szCs w:val="20"/>
        </w:rPr>
        <w:t>Cette date constitue l’entrée</w:t>
      </w:r>
      <w:r w:rsidR="00147ABD">
        <w:rPr>
          <w:rFonts w:eastAsia="Times New Roman" w:cs="Arial"/>
          <w:iCs/>
          <w:color w:val="000000" w:themeColor="text1"/>
          <w:szCs w:val="20"/>
        </w:rPr>
        <w:t xml:space="preserve"> officielle</w:t>
      </w:r>
      <w:r w:rsidRPr="00FB5DBD">
        <w:rPr>
          <w:rFonts w:eastAsia="Times New Roman" w:cs="Arial"/>
          <w:iCs/>
          <w:color w:val="000000" w:themeColor="text1"/>
          <w:szCs w:val="20"/>
        </w:rPr>
        <w:t xml:space="preserve"> en médiation et fixe la date de la première réunion. Le recours au service de la médiation est entièrement gratuit.</w:t>
      </w:r>
    </w:p>
    <w:p w14:paraId="63632D59" w14:textId="0CA9F764" w:rsidR="005E00BE" w:rsidRPr="000413AA" w:rsidRDefault="005E00BE" w:rsidP="005E00BE">
      <w:pPr>
        <w:autoSpaceDE w:val="0"/>
        <w:autoSpaceDN w:val="0"/>
        <w:adjustRightInd w:val="0"/>
        <w:spacing w:after="120" w:line="240" w:lineRule="auto"/>
        <w:rPr>
          <w:rFonts w:eastAsia="Times New Roman" w:cs="Arial"/>
          <w:iCs/>
          <w:color w:val="000000" w:themeColor="text1"/>
          <w:szCs w:val="20"/>
        </w:rPr>
      </w:pPr>
      <w:r>
        <w:rPr>
          <w:rFonts w:eastAsia="Times New Roman" w:cs="Arial"/>
          <w:iCs/>
          <w:color w:val="000000" w:themeColor="text1"/>
          <w:szCs w:val="20"/>
        </w:rPr>
        <w:tab/>
      </w:r>
      <w:r>
        <w:rPr>
          <w:rFonts w:eastAsia="Times New Roman" w:cs="Arial"/>
          <w:iCs/>
          <w:color w:val="000000" w:themeColor="text1"/>
          <w:szCs w:val="20"/>
        </w:rPr>
        <w:tab/>
      </w:r>
      <w:r>
        <w:rPr>
          <w:rFonts w:eastAsia="Times New Roman" w:cs="Arial"/>
          <w:iCs/>
          <w:color w:val="000000" w:themeColor="text1"/>
          <w:szCs w:val="20"/>
        </w:rPr>
        <w:sym w:font="Wingdings" w:char="F09F"/>
      </w:r>
      <w:r>
        <w:rPr>
          <w:rFonts w:eastAsia="Times New Roman" w:cs="Arial"/>
          <w:iCs/>
          <w:color w:val="000000" w:themeColor="text1"/>
          <w:szCs w:val="20"/>
        </w:rPr>
        <w:t xml:space="preserve">       </w:t>
      </w:r>
      <w:r w:rsidRPr="000413AA">
        <w:rPr>
          <w:rFonts w:eastAsia="Times New Roman" w:cs="Arial"/>
          <w:b/>
          <w:iCs/>
          <w:color w:val="000000" w:themeColor="text1"/>
          <w:szCs w:val="20"/>
        </w:rPr>
        <w:t xml:space="preserve">Durée de la médiation </w:t>
      </w:r>
    </w:p>
    <w:p w14:paraId="6ECF8A84" w14:textId="77777777" w:rsidR="005E00BE" w:rsidRPr="00FB5DBD" w:rsidRDefault="005E00BE" w:rsidP="005E00BE">
      <w:pPr>
        <w:autoSpaceDE w:val="0"/>
        <w:autoSpaceDN w:val="0"/>
        <w:adjustRightInd w:val="0"/>
        <w:spacing w:after="120" w:line="240" w:lineRule="auto"/>
        <w:rPr>
          <w:rFonts w:eastAsia="Times New Roman" w:cs="Arial"/>
          <w:iCs/>
          <w:color w:val="000000" w:themeColor="text1"/>
          <w:szCs w:val="20"/>
        </w:rPr>
      </w:pPr>
      <w:r w:rsidRPr="00FB5DBD">
        <w:rPr>
          <w:rFonts w:eastAsia="Times New Roman" w:cs="Arial"/>
          <w:iCs/>
          <w:color w:val="000000" w:themeColor="text1"/>
          <w:szCs w:val="20"/>
        </w:rPr>
        <w:t>Les parties décident de fixer un délai de médiation, dans la limite de 6 mois maximum à compter de la date d’entrée en médiation.</w:t>
      </w:r>
    </w:p>
    <w:p w14:paraId="2B01EC54" w14:textId="43A067AE" w:rsidR="005E00BE" w:rsidRPr="00FB5DBD" w:rsidRDefault="005E00BE" w:rsidP="00B67ED3">
      <w:pPr>
        <w:autoSpaceDE w:val="0"/>
        <w:autoSpaceDN w:val="0"/>
        <w:adjustRightInd w:val="0"/>
        <w:spacing w:after="120" w:line="240" w:lineRule="auto"/>
        <w:rPr>
          <w:rFonts w:eastAsia="Times New Roman" w:cs="Arial"/>
          <w:iCs/>
          <w:color w:val="000000" w:themeColor="text1"/>
          <w:szCs w:val="20"/>
        </w:rPr>
      </w:pPr>
      <w:r w:rsidRPr="00FB5DBD">
        <w:rPr>
          <w:rFonts w:eastAsia="Times New Roman" w:cs="Arial"/>
          <w:iCs/>
          <w:color w:val="000000" w:themeColor="text1"/>
          <w:szCs w:val="20"/>
        </w:rPr>
        <w:t>La date d’entrée en médiation est celle précisée par</w:t>
      </w:r>
      <w:r w:rsidR="004B7134">
        <w:rPr>
          <w:rFonts w:eastAsia="Times New Roman" w:cs="Arial"/>
          <w:iCs/>
          <w:color w:val="000000" w:themeColor="text1"/>
          <w:szCs w:val="20"/>
        </w:rPr>
        <w:t xml:space="preserve"> le</w:t>
      </w:r>
      <w:r w:rsidRPr="00FB5DBD">
        <w:rPr>
          <w:rFonts w:eastAsia="Times New Roman" w:cs="Arial"/>
          <w:iCs/>
          <w:color w:val="000000" w:themeColor="text1"/>
          <w:szCs w:val="20"/>
        </w:rPr>
        <w:t xml:space="preserve"> </w:t>
      </w:r>
      <w:r w:rsidR="004B7134" w:rsidRPr="004B7134">
        <w:rPr>
          <w:rFonts w:eastAsia="Times New Roman" w:cs="Arial"/>
          <w:iCs/>
          <w:color w:val="000000"/>
          <w:szCs w:val="20"/>
        </w:rPr>
        <w:t>Médiateur interne « </w:t>
      </w:r>
      <w:r w:rsidR="004B7134" w:rsidRPr="004B7134">
        <w:rPr>
          <w:rFonts w:eastAsia="Times New Roman" w:cs="Arial"/>
          <w:iCs/>
          <w:color w:val="000000"/>
          <w:szCs w:val="20"/>
          <w:lang w:val="en-US"/>
        </w:rPr>
        <w:t xml:space="preserve">relations fournisseurs” </w:t>
      </w:r>
      <w:r w:rsidRPr="00FB5DBD">
        <w:rPr>
          <w:rFonts w:eastAsia="Times New Roman" w:cs="Arial"/>
          <w:iCs/>
          <w:color w:val="000000" w:themeColor="text1"/>
          <w:szCs w:val="20"/>
        </w:rPr>
        <w:t>dans son courriel d’ouverture attestant l’acceptation des parties d’entrer dans la démarche. À défaut, elle correspond à la date de la première réunion de médiation, conformément à l’article L. 213</w:t>
      </w:r>
      <w:r w:rsidRPr="00FB5DBD">
        <w:rPr>
          <w:rFonts w:eastAsia="Times New Roman" w:cs="Arial"/>
          <w:iCs/>
          <w:color w:val="000000" w:themeColor="text1"/>
          <w:szCs w:val="20"/>
        </w:rPr>
        <w:noBreakHyphen/>
        <w:t xml:space="preserve">6 du code de justice administrative. </w:t>
      </w:r>
    </w:p>
    <w:p w14:paraId="7E06ED1B" w14:textId="77777777" w:rsidR="005E00BE" w:rsidRPr="00FB5DBD" w:rsidRDefault="005E00BE" w:rsidP="00B67ED3">
      <w:pPr>
        <w:autoSpaceDE w:val="0"/>
        <w:autoSpaceDN w:val="0"/>
        <w:adjustRightInd w:val="0"/>
        <w:spacing w:after="120" w:line="240" w:lineRule="auto"/>
        <w:rPr>
          <w:rFonts w:eastAsia="Times New Roman" w:cs="Arial"/>
          <w:b/>
          <w:iCs/>
          <w:color w:val="000000" w:themeColor="text1"/>
          <w:szCs w:val="20"/>
        </w:rPr>
      </w:pPr>
      <w:r w:rsidRPr="00FB5DBD">
        <w:rPr>
          <w:rFonts w:eastAsia="Times New Roman" w:cs="Arial"/>
          <w:b/>
          <w:iCs/>
          <w:color w:val="000000" w:themeColor="text1"/>
          <w:szCs w:val="20"/>
        </w:rPr>
        <w:lastRenderedPageBreak/>
        <w:t>3/ Possibilité de recourir au Comité consultatif de règlement amiable des différends relatifs aux marchés publics ou au Médiateur des entreprises</w:t>
      </w:r>
    </w:p>
    <w:p w14:paraId="6AC32442" w14:textId="77777777" w:rsidR="005E00BE" w:rsidRPr="00FB5DBD" w:rsidRDefault="005E00BE" w:rsidP="005E00BE">
      <w:pPr>
        <w:autoSpaceDE w:val="0"/>
        <w:autoSpaceDN w:val="0"/>
        <w:adjustRightInd w:val="0"/>
        <w:spacing w:after="120" w:line="240" w:lineRule="auto"/>
        <w:rPr>
          <w:rFonts w:eastAsia="Times New Roman" w:cs="Arial"/>
          <w:iCs/>
          <w:color w:val="000000" w:themeColor="text1"/>
          <w:szCs w:val="20"/>
        </w:rPr>
      </w:pPr>
      <w:r w:rsidRPr="00FB5DBD">
        <w:rPr>
          <w:rFonts w:eastAsia="Times New Roman" w:cs="Arial"/>
          <w:iCs/>
          <w:color w:val="000000" w:themeColor="text1"/>
          <w:szCs w:val="20"/>
        </w:rPr>
        <w:t xml:space="preserve">En cas de différend, les acheteurs et le titulaire peuvent recourir au Comité consultatif de règlement amiable des différends relatifs aux marchés publics compétent ou au Médiateur des entreprises, conformément aux dispositions des articles R. 2197-1 à R. 2197-24 du code de la commande publique. </w:t>
      </w:r>
    </w:p>
    <w:p w14:paraId="5B52F721" w14:textId="77777777" w:rsidR="005E00BE" w:rsidRPr="00FB5DBD" w:rsidRDefault="005E00BE" w:rsidP="005E00BE">
      <w:pPr>
        <w:autoSpaceDE w:val="0"/>
        <w:autoSpaceDN w:val="0"/>
        <w:adjustRightInd w:val="0"/>
        <w:spacing w:after="120" w:line="240" w:lineRule="auto"/>
        <w:rPr>
          <w:rFonts w:eastAsia="Times New Roman" w:cs="Arial"/>
          <w:iCs/>
          <w:color w:val="000000" w:themeColor="text1"/>
          <w:szCs w:val="20"/>
        </w:rPr>
      </w:pPr>
      <w:r w:rsidRPr="00FB5DBD">
        <w:rPr>
          <w:rFonts w:eastAsia="Times New Roman" w:cs="Arial"/>
          <w:iCs/>
          <w:color w:val="000000" w:themeColor="text1"/>
          <w:szCs w:val="20"/>
        </w:rPr>
        <w:t xml:space="preserve">Le comité consultatif compétent est : </w:t>
      </w:r>
    </w:p>
    <w:p w14:paraId="18DF9032" w14:textId="77777777" w:rsidR="005E00BE" w:rsidRPr="00FB5DBD" w:rsidRDefault="005E00BE" w:rsidP="005E00BE">
      <w:pPr>
        <w:autoSpaceDE w:val="0"/>
        <w:autoSpaceDN w:val="0"/>
        <w:adjustRightInd w:val="0"/>
        <w:spacing w:after="0" w:line="240" w:lineRule="auto"/>
        <w:rPr>
          <w:rFonts w:eastAsia="Times New Roman" w:cs="Arial"/>
          <w:iCs/>
          <w:color w:val="000000" w:themeColor="text1"/>
          <w:szCs w:val="20"/>
        </w:rPr>
      </w:pPr>
      <w:r w:rsidRPr="00FB5DBD">
        <w:rPr>
          <w:rFonts w:eastAsia="Times New Roman" w:cs="Arial"/>
          <w:iCs/>
          <w:color w:val="000000" w:themeColor="text1"/>
          <w:szCs w:val="20"/>
        </w:rPr>
        <w:t>Direction des affaires juridiques</w:t>
      </w:r>
    </w:p>
    <w:p w14:paraId="53AB9485" w14:textId="77777777" w:rsidR="005E00BE" w:rsidRPr="00FB5DBD" w:rsidRDefault="005E00BE" w:rsidP="005E00BE">
      <w:pPr>
        <w:autoSpaceDE w:val="0"/>
        <w:autoSpaceDN w:val="0"/>
        <w:adjustRightInd w:val="0"/>
        <w:spacing w:after="0" w:line="240" w:lineRule="auto"/>
        <w:rPr>
          <w:rFonts w:eastAsia="Times New Roman" w:cs="Arial"/>
          <w:iCs/>
          <w:color w:val="000000" w:themeColor="text1"/>
          <w:szCs w:val="20"/>
        </w:rPr>
      </w:pPr>
      <w:r w:rsidRPr="00FB5DBD">
        <w:rPr>
          <w:rFonts w:eastAsia="Times New Roman" w:cs="Arial"/>
          <w:iCs/>
          <w:color w:val="000000" w:themeColor="text1"/>
          <w:szCs w:val="20"/>
        </w:rPr>
        <w:t>Sous-direction de la commande publique</w:t>
      </w:r>
    </w:p>
    <w:p w14:paraId="786DA1A8" w14:textId="77777777" w:rsidR="005E00BE" w:rsidRPr="00FB5DBD" w:rsidRDefault="005E00BE" w:rsidP="005E00BE">
      <w:pPr>
        <w:autoSpaceDE w:val="0"/>
        <w:autoSpaceDN w:val="0"/>
        <w:adjustRightInd w:val="0"/>
        <w:spacing w:after="0" w:line="240" w:lineRule="auto"/>
        <w:rPr>
          <w:rFonts w:eastAsia="Times New Roman" w:cs="Arial"/>
          <w:iCs/>
          <w:color w:val="000000" w:themeColor="text1"/>
          <w:szCs w:val="20"/>
        </w:rPr>
      </w:pPr>
      <w:r w:rsidRPr="00FB5DBD">
        <w:rPr>
          <w:rFonts w:eastAsia="Times New Roman" w:cs="Arial"/>
          <w:iCs/>
          <w:color w:val="000000" w:themeColor="text1"/>
          <w:szCs w:val="20"/>
        </w:rPr>
        <w:t>Bureau économie, statistiques et techniques de l’achat public</w:t>
      </w:r>
    </w:p>
    <w:p w14:paraId="20DFA717" w14:textId="77777777" w:rsidR="005E00BE" w:rsidRPr="00FB5DBD" w:rsidRDefault="005E00BE" w:rsidP="005E00BE">
      <w:pPr>
        <w:autoSpaceDE w:val="0"/>
        <w:autoSpaceDN w:val="0"/>
        <w:adjustRightInd w:val="0"/>
        <w:spacing w:after="0" w:line="240" w:lineRule="auto"/>
        <w:rPr>
          <w:rFonts w:eastAsia="Times New Roman" w:cs="Arial"/>
          <w:iCs/>
          <w:color w:val="000000" w:themeColor="text1"/>
          <w:szCs w:val="20"/>
        </w:rPr>
      </w:pPr>
      <w:r w:rsidRPr="00FB5DBD">
        <w:rPr>
          <w:rFonts w:eastAsia="Times New Roman" w:cs="Arial"/>
          <w:iCs/>
          <w:color w:val="000000" w:themeColor="text1"/>
          <w:szCs w:val="20"/>
        </w:rPr>
        <w:t>1C - Bâtiment Condorcet</w:t>
      </w:r>
    </w:p>
    <w:p w14:paraId="3F19D6FA" w14:textId="77777777" w:rsidR="005E00BE" w:rsidRPr="00FB5DBD" w:rsidRDefault="005E00BE" w:rsidP="005E00BE">
      <w:pPr>
        <w:autoSpaceDE w:val="0"/>
        <w:autoSpaceDN w:val="0"/>
        <w:adjustRightInd w:val="0"/>
        <w:spacing w:after="0" w:line="240" w:lineRule="auto"/>
        <w:rPr>
          <w:rFonts w:eastAsia="Times New Roman" w:cs="Arial"/>
          <w:iCs/>
          <w:color w:val="000000" w:themeColor="text1"/>
          <w:szCs w:val="20"/>
        </w:rPr>
      </w:pPr>
      <w:r w:rsidRPr="00FB5DBD">
        <w:rPr>
          <w:rFonts w:eastAsia="Times New Roman" w:cs="Arial"/>
          <w:iCs/>
          <w:color w:val="000000" w:themeColor="text1"/>
          <w:szCs w:val="20"/>
        </w:rPr>
        <w:t>6, rue Louise Weiss - Télédoc 353</w:t>
      </w:r>
    </w:p>
    <w:p w14:paraId="5D590272" w14:textId="1C4D4D39" w:rsidR="005E00BE" w:rsidRDefault="005E00BE" w:rsidP="005E00BE">
      <w:pPr>
        <w:autoSpaceDE w:val="0"/>
        <w:autoSpaceDN w:val="0"/>
        <w:adjustRightInd w:val="0"/>
        <w:spacing w:after="120" w:line="240" w:lineRule="auto"/>
        <w:rPr>
          <w:rFonts w:eastAsia="Times New Roman" w:cs="Arial"/>
          <w:iCs/>
          <w:color w:val="000000" w:themeColor="text1"/>
          <w:szCs w:val="20"/>
        </w:rPr>
      </w:pPr>
      <w:r w:rsidRPr="00FB5DBD">
        <w:rPr>
          <w:rFonts w:eastAsia="Times New Roman" w:cs="Arial"/>
          <w:iCs/>
          <w:color w:val="000000" w:themeColor="text1"/>
          <w:szCs w:val="20"/>
        </w:rPr>
        <w:t>75703 PARIS Cedex 13</w:t>
      </w:r>
    </w:p>
    <w:p w14:paraId="2C184BD2" w14:textId="4A0B6FB5" w:rsidR="004B7134" w:rsidRPr="004B7134" w:rsidRDefault="004B7134" w:rsidP="004B7134">
      <w:pPr>
        <w:autoSpaceDE w:val="0"/>
        <w:autoSpaceDN w:val="0"/>
        <w:adjustRightInd w:val="0"/>
        <w:spacing w:after="120" w:line="240" w:lineRule="auto"/>
        <w:rPr>
          <w:rFonts w:eastAsia="Times New Roman" w:cs="Arial"/>
          <w:b/>
          <w:bCs/>
          <w:iCs/>
          <w:color w:val="000000"/>
          <w:szCs w:val="20"/>
        </w:rPr>
      </w:pPr>
      <w:r w:rsidRPr="004B7134">
        <w:rPr>
          <w:rFonts w:eastAsia="Times New Roman" w:cs="Arial"/>
          <w:iCs/>
          <w:color w:val="000000"/>
          <w:szCs w:val="20"/>
        </w:rPr>
        <w:t xml:space="preserve">Le </w:t>
      </w:r>
      <w:r w:rsidRPr="004B7134">
        <w:rPr>
          <w:rFonts w:eastAsia="Times New Roman" w:cs="Arial"/>
          <w:b/>
          <w:bCs/>
          <w:iCs/>
          <w:color w:val="000000"/>
          <w:szCs w:val="20"/>
        </w:rPr>
        <w:t>Médiateur des entreprises :</w:t>
      </w:r>
    </w:p>
    <w:p w14:paraId="3B2181EB" w14:textId="77777777" w:rsidR="004B7134" w:rsidRPr="004B7134" w:rsidRDefault="004B7134" w:rsidP="004B7134">
      <w:pPr>
        <w:autoSpaceDE w:val="0"/>
        <w:autoSpaceDN w:val="0"/>
        <w:adjustRightInd w:val="0"/>
        <w:spacing w:after="120" w:line="240" w:lineRule="auto"/>
        <w:rPr>
          <w:rFonts w:eastAsia="Times New Roman" w:cs="Arial"/>
          <w:iCs/>
          <w:color w:val="000000"/>
          <w:szCs w:val="20"/>
        </w:rPr>
      </w:pPr>
      <w:r w:rsidRPr="004B7134">
        <w:rPr>
          <w:rFonts w:eastAsia="Times New Roman" w:cs="Arial"/>
          <w:iCs/>
          <w:color w:val="000000"/>
          <w:szCs w:val="20"/>
        </w:rPr>
        <w:t xml:space="preserve">Remplir le formulaire en ligne : </w:t>
      </w:r>
      <w:hyperlink r:id="rId13" w:history="1">
        <w:r w:rsidRPr="004B7134">
          <w:rPr>
            <w:rFonts w:eastAsia="Calibri" w:cs="Times New Roman"/>
            <w:color w:val="0000FF"/>
            <w:u w:val="single"/>
          </w:rPr>
          <w:t>Le Médiateur des entreprises</w:t>
        </w:r>
      </w:hyperlink>
    </w:p>
    <w:p w14:paraId="0F81EAEB" w14:textId="77777777" w:rsidR="004B7134" w:rsidRPr="004B7134" w:rsidRDefault="004B7134" w:rsidP="004B7134">
      <w:pPr>
        <w:autoSpaceDE w:val="0"/>
        <w:autoSpaceDN w:val="0"/>
        <w:adjustRightInd w:val="0"/>
        <w:spacing w:after="120" w:line="240" w:lineRule="auto"/>
        <w:rPr>
          <w:rFonts w:eastAsia="Times New Roman" w:cs="Arial"/>
          <w:iCs/>
          <w:color w:val="000000"/>
          <w:szCs w:val="20"/>
        </w:rPr>
      </w:pPr>
      <w:r w:rsidRPr="004B7134">
        <w:rPr>
          <w:rFonts w:eastAsia="Times New Roman" w:cs="Arial"/>
          <w:iCs/>
          <w:color w:val="000000"/>
          <w:szCs w:val="20"/>
        </w:rPr>
        <w:t>Adresse mail : mediateur.des-entreprises@finances.gouv.fr</w:t>
      </w:r>
    </w:p>
    <w:p w14:paraId="08931058" w14:textId="6F002469" w:rsidR="00AA7590" w:rsidRDefault="00AA7590" w:rsidP="00307B3F">
      <w:pPr>
        <w:pStyle w:val="ARTICLECCP"/>
        <w:spacing w:before="120"/>
        <w:rPr>
          <w:b/>
          <w:color w:val="AC0000"/>
          <w:sz w:val="24"/>
          <w:szCs w:val="24"/>
        </w:rPr>
      </w:pPr>
      <w:r w:rsidRPr="00EF65F3">
        <w:rPr>
          <w:b/>
          <w:color w:val="AC0000"/>
          <w:sz w:val="24"/>
          <w:szCs w:val="24"/>
        </w:rPr>
        <w:t xml:space="preserve">Article </w:t>
      </w:r>
      <w:r w:rsidR="00004133">
        <w:rPr>
          <w:b/>
          <w:color w:val="AC0000"/>
          <w:sz w:val="24"/>
          <w:szCs w:val="24"/>
        </w:rPr>
        <w:t>3</w:t>
      </w:r>
      <w:r w:rsidR="005D74F0">
        <w:rPr>
          <w:b/>
          <w:color w:val="AC0000"/>
          <w:sz w:val="24"/>
          <w:szCs w:val="24"/>
        </w:rPr>
        <w:t>8</w:t>
      </w:r>
      <w:r w:rsidRPr="00EF65F3">
        <w:rPr>
          <w:b/>
          <w:color w:val="AC0000"/>
          <w:sz w:val="24"/>
          <w:szCs w:val="24"/>
        </w:rPr>
        <w:t xml:space="preserve"> – Dérogations au CCAG-</w:t>
      </w:r>
      <w:r w:rsidR="006A2439">
        <w:rPr>
          <w:b/>
          <w:color w:val="AC0000"/>
          <w:sz w:val="24"/>
          <w:szCs w:val="24"/>
        </w:rPr>
        <w:t>FCS</w:t>
      </w:r>
    </w:p>
    <w:tbl>
      <w:tblPr>
        <w:tblStyle w:val="Grilledutableau1"/>
        <w:tblW w:w="9776" w:type="dxa"/>
        <w:tblLook w:val="04A0" w:firstRow="1" w:lastRow="0" w:firstColumn="1" w:lastColumn="0" w:noHBand="0" w:noVBand="1"/>
      </w:tblPr>
      <w:tblGrid>
        <w:gridCol w:w="2772"/>
        <w:gridCol w:w="7004"/>
      </w:tblGrid>
      <w:tr w:rsidR="009444D2" w:rsidRPr="00F25460" w14:paraId="77C6896A" w14:textId="77777777" w:rsidTr="00E30272">
        <w:trPr>
          <w:trHeight w:val="494"/>
        </w:trPr>
        <w:tc>
          <w:tcPr>
            <w:tcW w:w="2772" w:type="dxa"/>
            <w:tcBorders>
              <w:top w:val="single" w:sz="4" w:space="0" w:color="FFFFFF"/>
              <w:left w:val="single" w:sz="4" w:space="0" w:color="FFFFFF"/>
              <w:right w:val="single" w:sz="4" w:space="0" w:color="FFFFFF"/>
            </w:tcBorders>
            <w:shd w:val="clear" w:color="auto" w:fill="A61230"/>
            <w:vAlign w:val="center"/>
          </w:tcPr>
          <w:p w14:paraId="4DC0151B" w14:textId="5660447E" w:rsidR="009444D2" w:rsidRPr="00F25460" w:rsidRDefault="009444D2" w:rsidP="009444D2">
            <w:pPr>
              <w:jc w:val="center"/>
              <w:rPr>
                <w:rFonts w:eastAsia="Calibri" w:cstheme="minorHAnsi"/>
                <w:b/>
                <w:color w:val="FFFFFF"/>
                <w:szCs w:val="24"/>
              </w:rPr>
            </w:pPr>
            <w:r w:rsidRPr="00F25460">
              <w:rPr>
                <w:rFonts w:eastAsia="Calibri" w:cstheme="minorHAnsi"/>
                <w:b/>
                <w:color w:val="FFFFFF"/>
                <w:szCs w:val="24"/>
              </w:rPr>
              <w:t>Article</w:t>
            </w:r>
            <w:r w:rsidR="00E378C0" w:rsidRPr="00F25460">
              <w:rPr>
                <w:rFonts w:eastAsia="Calibri" w:cstheme="minorHAnsi"/>
                <w:b/>
                <w:color w:val="FFFFFF"/>
                <w:szCs w:val="24"/>
              </w:rPr>
              <w:t>s</w:t>
            </w:r>
            <w:r w:rsidRPr="00F25460">
              <w:rPr>
                <w:rFonts w:eastAsia="Calibri" w:cstheme="minorHAnsi"/>
                <w:b/>
                <w:color w:val="FFFFFF"/>
                <w:szCs w:val="24"/>
              </w:rPr>
              <w:t xml:space="preserve"> du CCAG-</w:t>
            </w:r>
            <w:r w:rsidR="006A2439">
              <w:rPr>
                <w:rFonts w:eastAsia="Calibri" w:cstheme="minorHAnsi"/>
                <w:b/>
                <w:color w:val="FFFFFF"/>
                <w:szCs w:val="24"/>
              </w:rPr>
              <w:t>FCS</w:t>
            </w:r>
            <w:r w:rsidR="00D563F5">
              <w:rPr>
                <w:rFonts w:eastAsia="Calibri" w:cstheme="minorHAnsi"/>
                <w:b/>
                <w:color w:val="FFFFFF"/>
                <w:szCs w:val="24"/>
              </w:rPr>
              <w:t xml:space="preserve"> </w:t>
            </w:r>
            <w:r w:rsidRPr="00F25460">
              <w:rPr>
                <w:rFonts w:eastAsia="Calibri" w:cstheme="minorHAnsi"/>
                <w:b/>
                <w:color w:val="FFFFFF"/>
                <w:szCs w:val="24"/>
              </w:rPr>
              <w:t>au</w:t>
            </w:r>
            <w:r w:rsidR="00E378C0" w:rsidRPr="00F25460">
              <w:rPr>
                <w:rFonts w:eastAsia="Calibri" w:cstheme="minorHAnsi"/>
                <w:b/>
                <w:color w:val="FFFFFF"/>
                <w:szCs w:val="24"/>
              </w:rPr>
              <w:t>x</w:t>
            </w:r>
            <w:r w:rsidRPr="00F25460">
              <w:rPr>
                <w:rFonts w:eastAsia="Calibri" w:cstheme="minorHAnsi"/>
                <w:b/>
                <w:color w:val="FFFFFF"/>
                <w:szCs w:val="24"/>
              </w:rPr>
              <w:t>quel</w:t>
            </w:r>
            <w:r w:rsidR="00E378C0" w:rsidRPr="00F25460">
              <w:rPr>
                <w:rFonts w:eastAsia="Calibri" w:cstheme="minorHAnsi"/>
                <w:b/>
                <w:color w:val="FFFFFF"/>
                <w:szCs w:val="24"/>
              </w:rPr>
              <w:t>s</w:t>
            </w:r>
            <w:r w:rsidRPr="00F25460">
              <w:rPr>
                <w:rFonts w:eastAsia="Calibri" w:cstheme="minorHAnsi"/>
                <w:b/>
                <w:color w:val="FFFFFF"/>
                <w:szCs w:val="24"/>
              </w:rPr>
              <w:t xml:space="preserve"> il est dérogé</w:t>
            </w:r>
          </w:p>
        </w:tc>
        <w:tc>
          <w:tcPr>
            <w:tcW w:w="7004" w:type="dxa"/>
            <w:tcBorders>
              <w:top w:val="single" w:sz="4" w:space="0" w:color="FFFFFF"/>
              <w:left w:val="single" w:sz="4" w:space="0" w:color="FFFFFF"/>
              <w:right w:val="single" w:sz="4" w:space="0" w:color="FFFFFF"/>
            </w:tcBorders>
            <w:shd w:val="clear" w:color="auto" w:fill="A61230"/>
            <w:vAlign w:val="center"/>
          </w:tcPr>
          <w:p w14:paraId="5CF6812D" w14:textId="296A6314" w:rsidR="009444D2" w:rsidRPr="00F25460" w:rsidRDefault="00E378C0" w:rsidP="009444D2">
            <w:pPr>
              <w:jc w:val="center"/>
              <w:rPr>
                <w:rFonts w:eastAsia="Calibri" w:cstheme="minorHAnsi"/>
                <w:b/>
                <w:color w:val="FFFFFF"/>
                <w:szCs w:val="24"/>
              </w:rPr>
            </w:pPr>
            <w:r w:rsidRPr="00F25460">
              <w:rPr>
                <w:rFonts w:eastAsia="Calibri" w:cstheme="minorHAnsi"/>
                <w:b/>
                <w:color w:val="FFFFFF"/>
                <w:szCs w:val="24"/>
              </w:rPr>
              <w:t>Articles du présent CC</w:t>
            </w:r>
            <w:r w:rsidR="009444D2" w:rsidRPr="00F25460">
              <w:rPr>
                <w:rFonts w:eastAsia="Calibri" w:cstheme="minorHAnsi"/>
                <w:b/>
                <w:color w:val="FFFFFF"/>
                <w:szCs w:val="24"/>
              </w:rPr>
              <w:t>P qui déroge</w:t>
            </w:r>
            <w:r w:rsidRPr="00F25460">
              <w:rPr>
                <w:rFonts w:eastAsia="Calibri" w:cstheme="minorHAnsi"/>
                <w:b/>
                <w:color w:val="FFFFFF"/>
                <w:szCs w:val="24"/>
              </w:rPr>
              <w:t>nt</w:t>
            </w:r>
            <w:r w:rsidR="009444D2" w:rsidRPr="00F25460">
              <w:rPr>
                <w:rFonts w:eastAsia="Calibri" w:cstheme="minorHAnsi"/>
                <w:b/>
                <w:color w:val="FFFFFF"/>
                <w:szCs w:val="24"/>
              </w:rPr>
              <w:t xml:space="preserve"> au CCAG-</w:t>
            </w:r>
            <w:r w:rsidR="006A2439">
              <w:rPr>
                <w:rFonts w:eastAsia="Calibri" w:cstheme="minorHAnsi"/>
                <w:b/>
                <w:color w:val="FFFFFF"/>
                <w:szCs w:val="24"/>
              </w:rPr>
              <w:t>FCS</w:t>
            </w:r>
          </w:p>
        </w:tc>
      </w:tr>
      <w:tr w:rsidR="009444D2" w:rsidRPr="00F25460" w14:paraId="09A79C4A" w14:textId="77777777" w:rsidTr="00B26B80">
        <w:trPr>
          <w:trHeight w:val="372"/>
        </w:trPr>
        <w:tc>
          <w:tcPr>
            <w:tcW w:w="2772" w:type="dxa"/>
            <w:vAlign w:val="center"/>
          </w:tcPr>
          <w:p w14:paraId="1692A132" w14:textId="08D30475" w:rsidR="009444D2" w:rsidRPr="000A2C07" w:rsidRDefault="00903BA3" w:rsidP="009444D2">
            <w:pPr>
              <w:jc w:val="center"/>
              <w:rPr>
                <w:rFonts w:eastAsia="Calibri" w:cstheme="minorHAnsi"/>
                <w:b/>
                <w:bCs/>
                <w:color w:val="A60000"/>
                <w:szCs w:val="24"/>
              </w:rPr>
            </w:pPr>
            <w:r w:rsidRPr="000A2C07">
              <w:rPr>
                <w:rFonts w:eastAsia="Calibri" w:cstheme="minorHAnsi"/>
                <w:b/>
                <w:bCs/>
                <w:color w:val="AC0000"/>
                <w:szCs w:val="24"/>
              </w:rPr>
              <w:t xml:space="preserve">Article </w:t>
            </w:r>
            <w:r w:rsidRPr="006E65EC">
              <w:rPr>
                <w:rFonts w:eastAsia="Calibri" w:cstheme="minorHAnsi"/>
                <w:b/>
                <w:bCs/>
                <w:color w:val="AC0000"/>
                <w:szCs w:val="24"/>
              </w:rPr>
              <w:t>3.7.2</w:t>
            </w:r>
          </w:p>
        </w:tc>
        <w:tc>
          <w:tcPr>
            <w:tcW w:w="7004" w:type="dxa"/>
            <w:vAlign w:val="center"/>
          </w:tcPr>
          <w:p w14:paraId="123EAE0B" w14:textId="1EA818B0" w:rsidR="009444D2" w:rsidRPr="00F25460" w:rsidRDefault="00903BA3" w:rsidP="009444D2">
            <w:pPr>
              <w:jc w:val="center"/>
              <w:rPr>
                <w:rFonts w:eastAsia="Calibri" w:cstheme="minorHAnsi"/>
                <w:b/>
                <w:color w:val="A60000"/>
                <w:szCs w:val="24"/>
              </w:rPr>
            </w:pPr>
            <w:r w:rsidRPr="0082047B">
              <w:rPr>
                <w:rFonts w:eastAsia="Calibri" w:cstheme="minorHAnsi"/>
                <w:b/>
                <w:szCs w:val="24"/>
              </w:rPr>
              <w:t xml:space="preserve">Article </w:t>
            </w:r>
            <w:r w:rsidR="00825E3E">
              <w:rPr>
                <w:rFonts w:eastAsia="Calibri" w:cstheme="minorHAnsi"/>
                <w:b/>
                <w:szCs w:val="24"/>
              </w:rPr>
              <w:t>17</w:t>
            </w:r>
            <w:r w:rsidRPr="0082047B">
              <w:rPr>
                <w:rFonts w:eastAsia="Calibri" w:cstheme="minorHAnsi"/>
                <w:b/>
                <w:szCs w:val="24"/>
              </w:rPr>
              <w:t xml:space="preserve">.2 </w:t>
            </w:r>
            <w:r w:rsidR="00F365D1">
              <w:rPr>
                <w:rFonts w:eastAsia="Calibri" w:cstheme="minorHAnsi"/>
                <w:b/>
                <w:szCs w:val="24"/>
              </w:rPr>
              <w:t>O</w:t>
            </w:r>
            <w:r w:rsidR="0082047B">
              <w:rPr>
                <w:rFonts w:eastAsia="Calibri" w:cstheme="minorHAnsi"/>
                <w:b/>
                <w:szCs w:val="24"/>
              </w:rPr>
              <w:t>b</w:t>
            </w:r>
            <w:r w:rsidRPr="0082047B">
              <w:rPr>
                <w:rFonts w:eastAsia="Calibri" w:cstheme="minorHAnsi"/>
                <w:b/>
                <w:szCs w:val="24"/>
              </w:rPr>
              <w:t>servation</w:t>
            </w:r>
            <w:r w:rsidR="00B923BF">
              <w:rPr>
                <w:rFonts w:eastAsia="Calibri" w:cstheme="minorHAnsi"/>
                <w:b/>
                <w:szCs w:val="24"/>
              </w:rPr>
              <w:t>s</w:t>
            </w:r>
            <w:r w:rsidRPr="0082047B">
              <w:rPr>
                <w:rFonts w:eastAsia="Calibri" w:cstheme="minorHAnsi"/>
                <w:b/>
                <w:szCs w:val="24"/>
              </w:rPr>
              <w:t xml:space="preserve"> sur le bon de commande</w:t>
            </w:r>
          </w:p>
        </w:tc>
      </w:tr>
      <w:tr w:rsidR="009444D2" w:rsidRPr="00F25460" w14:paraId="0F3E23A4" w14:textId="77777777" w:rsidTr="00B26B80">
        <w:trPr>
          <w:trHeight w:val="420"/>
        </w:trPr>
        <w:tc>
          <w:tcPr>
            <w:tcW w:w="2772" w:type="dxa"/>
            <w:vAlign w:val="center"/>
          </w:tcPr>
          <w:p w14:paraId="7E237083" w14:textId="13890B1B" w:rsidR="009444D2" w:rsidRPr="000A2C07" w:rsidRDefault="00903BA3" w:rsidP="009444D2">
            <w:pPr>
              <w:jc w:val="center"/>
              <w:rPr>
                <w:rFonts w:eastAsia="Calibri" w:cstheme="minorHAnsi"/>
                <w:b/>
                <w:bCs/>
                <w:color w:val="A60000"/>
                <w:szCs w:val="24"/>
              </w:rPr>
            </w:pPr>
            <w:r>
              <w:rPr>
                <w:rFonts w:eastAsia="Calibri" w:cstheme="minorHAnsi"/>
                <w:b/>
                <w:bCs/>
                <w:color w:val="A60000"/>
                <w:szCs w:val="24"/>
              </w:rPr>
              <w:t>Article</w:t>
            </w:r>
            <w:r w:rsidR="00986B7E">
              <w:rPr>
                <w:rFonts w:eastAsia="Calibri" w:cstheme="minorHAnsi"/>
                <w:b/>
                <w:bCs/>
                <w:color w:val="A60000"/>
                <w:szCs w:val="24"/>
              </w:rPr>
              <w:t>s</w:t>
            </w:r>
            <w:r>
              <w:rPr>
                <w:rFonts w:eastAsia="Calibri" w:cstheme="minorHAnsi"/>
                <w:b/>
                <w:bCs/>
                <w:color w:val="A60000"/>
                <w:szCs w:val="24"/>
              </w:rPr>
              <w:t xml:space="preserve"> </w:t>
            </w:r>
            <w:r w:rsidR="000B3C01">
              <w:rPr>
                <w:rFonts w:eastAsia="Calibri" w:cstheme="minorHAnsi"/>
                <w:b/>
                <w:bCs/>
                <w:color w:val="A60000"/>
                <w:szCs w:val="24"/>
              </w:rPr>
              <w:t>3.8.2</w:t>
            </w:r>
            <w:r w:rsidR="0083741A">
              <w:rPr>
                <w:rFonts w:eastAsia="Calibri" w:cstheme="minorHAnsi"/>
                <w:b/>
                <w:bCs/>
                <w:color w:val="A60000"/>
                <w:szCs w:val="24"/>
              </w:rPr>
              <w:t xml:space="preserve"> </w:t>
            </w:r>
            <w:r w:rsidR="00986B7E">
              <w:rPr>
                <w:rFonts w:eastAsia="Calibri" w:cstheme="minorHAnsi"/>
                <w:b/>
                <w:bCs/>
                <w:color w:val="A60000"/>
                <w:szCs w:val="24"/>
              </w:rPr>
              <w:t>et 23.4</w:t>
            </w:r>
          </w:p>
        </w:tc>
        <w:tc>
          <w:tcPr>
            <w:tcW w:w="7004" w:type="dxa"/>
            <w:vAlign w:val="center"/>
          </w:tcPr>
          <w:p w14:paraId="30A0432F" w14:textId="45D7B4D8" w:rsidR="009444D2" w:rsidRPr="00F25460" w:rsidRDefault="000B3C01" w:rsidP="009444D2">
            <w:pPr>
              <w:jc w:val="center"/>
              <w:rPr>
                <w:rFonts w:eastAsia="Calibri" w:cstheme="minorHAnsi"/>
                <w:b/>
                <w:color w:val="A60000"/>
                <w:szCs w:val="24"/>
              </w:rPr>
            </w:pPr>
            <w:r w:rsidRPr="00EF65F3">
              <w:rPr>
                <w:rFonts w:eastAsia="Calibri" w:cstheme="minorHAnsi"/>
                <w:b/>
                <w:szCs w:val="24"/>
              </w:rPr>
              <w:t xml:space="preserve">Article </w:t>
            </w:r>
            <w:r>
              <w:rPr>
                <w:rFonts w:eastAsia="Calibri" w:cstheme="minorHAnsi"/>
                <w:b/>
                <w:szCs w:val="24"/>
              </w:rPr>
              <w:t>2</w:t>
            </w:r>
            <w:r w:rsidR="002076CD">
              <w:rPr>
                <w:rFonts w:eastAsia="Calibri" w:cstheme="minorHAnsi"/>
                <w:b/>
                <w:szCs w:val="24"/>
              </w:rPr>
              <w:t>2</w:t>
            </w:r>
            <w:r w:rsidRPr="00EF65F3">
              <w:rPr>
                <w:rFonts w:eastAsia="Calibri" w:cstheme="minorHAnsi"/>
                <w:b/>
                <w:szCs w:val="24"/>
              </w:rPr>
              <w:t xml:space="preserve"> </w:t>
            </w:r>
            <w:r w:rsidR="00F35EA8">
              <w:rPr>
                <w:rFonts w:eastAsia="Calibri" w:cstheme="minorHAnsi"/>
                <w:b/>
                <w:szCs w:val="24"/>
              </w:rPr>
              <w:t>O</w:t>
            </w:r>
            <w:r w:rsidRPr="00EF65F3">
              <w:rPr>
                <w:rFonts w:eastAsia="Calibri" w:cstheme="minorHAnsi"/>
                <w:b/>
                <w:szCs w:val="24"/>
              </w:rPr>
              <w:t xml:space="preserve">rdre de service </w:t>
            </w:r>
          </w:p>
        </w:tc>
      </w:tr>
      <w:tr w:rsidR="009444D2" w:rsidRPr="00F25460" w14:paraId="6E7BB579" w14:textId="77777777" w:rsidTr="00B26B80">
        <w:trPr>
          <w:trHeight w:val="328"/>
        </w:trPr>
        <w:tc>
          <w:tcPr>
            <w:tcW w:w="2772" w:type="dxa"/>
            <w:vAlign w:val="center"/>
          </w:tcPr>
          <w:p w14:paraId="5DE9FB94" w14:textId="16EACB3E" w:rsidR="009444D2" w:rsidRPr="000A2C07" w:rsidRDefault="00CD7371" w:rsidP="009444D2">
            <w:pPr>
              <w:jc w:val="center"/>
              <w:rPr>
                <w:rFonts w:eastAsia="Calibri" w:cstheme="minorHAnsi"/>
                <w:b/>
                <w:bCs/>
                <w:color w:val="A60000"/>
                <w:szCs w:val="24"/>
              </w:rPr>
            </w:pPr>
            <w:r w:rsidRPr="000A2C07">
              <w:rPr>
                <w:rFonts w:eastAsia="Calibri" w:cstheme="minorHAnsi"/>
                <w:b/>
                <w:bCs/>
                <w:color w:val="AC0000"/>
                <w:szCs w:val="24"/>
              </w:rPr>
              <w:t xml:space="preserve">Article </w:t>
            </w:r>
            <w:r w:rsidR="003D439B">
              <w:rPr>
                <w:rFonts w:eastAsia="Calibri" w:cstheme="minorHAnsi"/>
                <w:b/>
                <w:bCs/>
                <w:color w:val="AC0000"/>
                <w:szCs w:val="24"/>
              </w:rPr>
              <w:t>4</w:t>
            </w:r>
          </w:p>
        </w:tc>
        <w:tc>
          <w:tcPr>
            <w:tcW w:w="7004" w:type="dxa"/>
            <w:vAlign w:val="center"/>
          </w:tcPr>
          <w:p w14:paraId="74655506" w14:textId="431319CA" w:rsidR="009444D2" w:rsidRPr="00F25460" w:rsidRDefault="003D439B" w:rsidP="009444D2">
            <w:pPr>
              <w:jc w:val="center"/>
              <w:rPr>
                <w:rFonts w:eastAsia="Calibri" w:cstheme="minorHAnsi"/>
                <w:b/>
                <w:bCs/>
                <w:color w:val="A60000"/>
                <w:szCs w:val="24"/>
              </w:rPr>
            </w:pPr>
            <w:r w:rsidRPr="00EF65F3">
              <w:rPr>
                <w:rFonts w:eastAsia="Calibri" w:cstheme="minorHAnsi"/>
                <w:b/>
                <w:szCs w:val="24"/>
              </w:rPr>
              <w:t>Article 2 Pièces contractuelles</w:t>
            </w:r>
            <w:r w:rsidRPr="00EF65F3">
              <w:rPr>
                <w:rFonts w:eastAsia="Calibri" w:cstheme="minorHAnsi"/>
                <w:b/>
                <w:bCs/>
                <w:szCs w:val="24"/>
              </w:rPr>
              <w:t xml:space="preserve"> </w:t>
            </w:r>
          </w:p>
        </w:tc>
      </w:tr>
      <w:tr w:rsidR="00CD7371" w:rsidRPr="00F25460" w14:paraId="54149345" w14:textId="77777777" w:rsidTr="00B26B80">
        <w:trPr>
          <w:trHeight w:val="432"/>
        </w:trPr>
        <w:tc>
          <w:tcPr>
            <w:tcW w:w="2772" w:type="dxa"/>
            <w:vAlign w:val="center"/>
          </w:tcPr>
          <w:p w14:paraId="2BF7DC68" w14:textId="0757AB85" w:rsidR="00CD7371" w:rsidRPr="000A2C07" w:rsidRDefault="00652F8F" w:rsidP="00CD7371">
            <w:pPr>
              <w:jc w:val="center"/>
              <w:rPr>
                <w:rFonts w:eastAsia="Calibri" w:cstheme="minorHAnsi"/>
                <w:b/>
                <w:bCs/>
                <w:color w:val="A60000"/>
                <w:szCs w:val="24"/>
              </w:rPr>
            </w:pPr>
            <w:r w:rsidRPr="000A2C07">
              <w:rPr>
                <w:rFonts w:eastAsia="Calibri" w:cstheme="minorHAnsi"/>
                <w:b/>
                <w:bCs/>
                <w:color w:val="AC0000"/>
                <w:szCs w:val="24"/>
              </w:rPr>
              <w:t xml:space="preserve">Article </w:t>
            </w:r>
            <w:r w:rsidR="003D439B">
              <w:rPr>
                <w:rFonts w:eastAsia="Calibri" w:cstheme="minorHAnsi"/>
                <w:b/>
                <w:bCs/>
                <w:color w:val="AC0000"/>
                <w:szCs w:val="24"/>
              </w:rPr>
              <w:t>10.</w:t>
            </w:r>
            <w:r w:rsidR="007F3F5F">
              <w:rPr>
                <w:rFonts w:eastAsia="Calibri" w:cstheme="minorHAnsi"/>
                <w:b/>
                <w:bCs/>
                <w:color w:val="AC0000"/>
                <w:szCs w:val="24"/>
              </w:rPr>
              <w:t>2.3</w:t>
            </w:r>
          </w:p>
        </w:tc>
        <w:tc>
          <w:tcPr>
            <w:tcW w:w="7004" w:type="dxa"/>
            <w:vAlign w:val="center"/>
          </w:tcPr>
          <w:p w14:paraId="5ECF5C4B" w14:textId="3FB2CB7E" w:rsidR="00CD7371" w:rsidRPr="00F25460" w:rsidRDefault="003D439B" w:rsidP="00CD7371">
            <w:pPr>
              <w:jc w:val="center"/>
              <w:rPr>
                <w:rFonts w:eastAsia="Calibri" w:cstheme="minorHAnsi"/>
                <w:b/>
                <w:bCs/>
                <w:color w:val="A60000"/>
                <w:szCs w:val="24"/>
              </w:rPr>
            </w:pPr>
            <w:r w:rsidRPr="00EF65F3">
              <w:rPr>
                <w:rFonts w:eastAsia="Calibri" w:cstheme="minorHAnsi"/>
                <w:b/>
                <w:bCs/>
                <w:szCs w:val="24"/>
              </w:rPr>
              <w:t xml:space="preserve">Article </w:t>
            </w:r>
            <w:r w:rsidR="00DA3264">
              <w:rPr>
                <w:rFonts w:eastAsia="Calibri" w:cstheme="minorHAnsi"/>
                <w:b/>
                <w:bCs/>
                <w:szCs w:val="24"/>
              </w:rPr>
              <w:t>1</w:t>
            </w:r>
            <w:r w:rsidR="005939BA">
              <w:rPr>
                <w:rFonts w:eastAsia="Calibri" w:cstheme="minorHAnsi"/>
                <w:b/>
                <w:bCs/>
                <w:szCs w:val="24"/>
              </w:rPr>
              <w:t>3</w:t>
            </w:r>
            <w:r w:rsidRPr="00EF65F3">
              <w:rPr>
                <w:rFonts w:eastAsia="Calibri" w:cstheme="minorHAnsi"/>
                <w:b/>
                <w:bCs/>
                <w:szCs w:val="24"/>
              </w:rPr>
              <w:t xml:space="preserve"> Coefficient de révision</w:t>
            </w:r>
          </w:p>
        </w:tc>
      </w:tr>
      <w:tr w:rsidR="00CD7371" w:rsidRPr="00F25460" w14:paraId="0845D6C3" w14:textId="77777777" w:rsidTr="00B26B80">
        <w:trPr>
          <w:trHeight w:val="338"/>
        </w:trPr>
        <w:tc>
          <w:tcPr>
            <w:tcW w:w="2772" w:type="dxa"/>
            <w:vAlign w:val="center"/>
          </w:tcPr>
          <w:p w14:paraId="1B46E55D" w14:textId="1B716A29" w:rsidR="00CD7371" w:rsidRPr="000A2C07" w:rsidRDefault="009B13B7" w:rsidP="00CD7371">
            <w:pPr>
              <w:jc w:val="center"/>
              <w:rPr>
                <w:rFonts w:eastAsia="Calibri" w:cstheme="minorHAnsi"/>
                <w:b/>
                <w:bCs/>
                <w:color w:val="A60000"/>
                <w:szCs w:val="24"/>
              </w:rPr>
            </w:pPr>
            <w:r w:rsidRPr="000A2C07">
              <w:rPr>
                <w:rFonts w:eastAsia="Calibri" w:cstheme="minorHAnsi"/>
                <w:b/>
                <w:bCs/>
                <w:color w:val="A60000"/>
                <w:szCs w:val="24"/>
              </w:rPr>
              <w:t xml:space="preserve">Article </w:t>
            </w:r>
            <w:r>
              <w:rPr>
                <w:rFonts w:eastAsia="Calibri" w:cstheme="minorHAnsi"/>
                <w:b/>
                <w:bCs/>
                <w:color w:val="A60000"/>
                <w:szCs w:val="24"/>
              </w:rPr>
              <w:t>1</w:t>
            </w:r>
            <w:r w:rsidR="008E6546">
              <w:rPr>
                <w:rFonts w:eastAsia="Calibri" w:cstheme="minorHAnsi"/>
                <w:b/>
                <w:bCs/>
                <w:color w:val="A60000"/>
                <w:szCs w:val="24"/>
              </w:rPr>
              <w:t>4</w:t>
            </w:r>
          </w:p>
        </w:tc>
        <w:tc>
          <w:tcPr>
            <w:tcW w:w="7004" w:type="dxa"/>
            <w:vAlign w:val="center"/>
          </w:tcPr>
          <w:p w14:paraId="09D9EC2B" w14:textId="51F56830" w:rsidR="00CD7371" w:rsidRPr="00F25460" w:rsidRDefault="009B13B7" w:rsidP="00CD7371">
            <w:pPr>
              <w:jc w:val="center"/>
              <w:rPr>
                <w:rFonts w:eastAsia="Calibri" w:cstheme="minorHAnsi"/>
                <w:b/>
                <w:color w:val="A60000"/>
                <w:szCs w:val="24"/>
              </w:rPr>
            </w:pPr>
            <w:r w:rsidRPr="00EF65F3">
              <w:rPr>
                <w:rFonts w:eastAsia="Calibri" w:cstheme="minorHAnsi"/>
                <w:b/>
                <w:szCs w:val="24"/>
              </w:rPr>
              <w:t xml:space="preserve">Article </w:t>
            </w:r>
            <w:r w:rsidR="007C237E">
              <w:rPr>
                <w:rFonts w:eastAsia="Calibri" w:cstheme="minorHAnsi"/>
                <w:b/>
                <w:szCs w:val="24"/>
              </w:rPr>
              <w:t>3</w:t>
            </w:r>
            <w:r w:rsidR="005D74F0">
              <w:rPr>
                <w:rFonts w:eastAsia="Calibri" w:cstheme="minorHAnsi"/>
                <w:b/>
                <w:szCs w:val="24"/>
              </w:rPr>
              <w:t>4</w:t>
            </w:r>
            <w:r w:rsidR="00D35684">
              <w:rPr>
                <w:rFonts w:eastAsia="Calibri" w:cstheme="minorHAnsi"/>
                <w:b/>
                <w:szCs w:val="24"/>
              </w:rPr>
              <w:t xml:space="preserve"> </w:t>
            </w:r>
            <w:r w:rsidRPr="00EF65F3">
              <w:rPr>
                <w:rFonts w:eastAsia="Calibri" w:cstheme="minorHAnsi"/>
                <w:b/>
                <w:szCs w:val="24"/>
              </w:rPr>
              <w:t>Pénalités</w:t>
            </w:r>
          </w:p>
        </w:tc>
      </w:tr>
      <w:tr w:rsidR="00A47775" w:rsidRPr="00F25460" w14:paraId="52FB6C0D" w14:textId="77777777" w:rsidTr="00A75275">
        <w:trPr>
          <w:trHeight w:val="384"/>
        </w:trPr>
        <w:tc>
          <w:tcPr>
            <w:tcW w:w="2772" w:type="dxa"/>
            <w:vAlign w:val="center"/>
          </w:tcPr>
          <w:p w14:paraId="5A83F014" w14:textId="38FD5D5A" w:rsidR="00A47775" w:rsidRPr="000A2C07" w:rsidRDefault="008C52AE" w:rsidP="00CD7371">
            <w:pPr>
              <w:jc w:val="center"/>
              <w:rPr>
                <w:rFonts w:eastAsia="Calibri" w:cstheme="minorHAnsi"/>
                <w:b/>
                <w:bCs/>
                <w:color w:val="A60000"/>
                <w:szCs w:val="24"/>
              </w:rPr>
            </w:pPr>
            <w:r>
              <w:rPr>
                <w:rFonts w:eastAsia="Calibri" w:cstheme="minorHAnsi"/>
                <w:b/>
                <w:bCs/>
                <w:color w:val="A60000"/>
                <w:szCs w:val="24"/>
              </w:rPr>
              <w:t>Article 30</w:t>
            </w:r>
          </w:p>
        </w:tc>
        <w:tc>
          <w:tcPr>
            <w:tcW w:w="7004" w:type="dxa"/>
            <w:vAlign w:val="center"/>
          </w:tcPr>
          <w:p w14:paraId="129E0390" w14:textId="20C80C13" w:rsidR="00A47775" w:rsidRPr="00EF65F3" w:rsidRDefault="00D35684" w:rsidP="00CD7371">
            <w:pPr>
              <w:jc w:val="center"/>
              <w:rPr>
                <w:rFonts w:eastAsia="Calibri" w:cstheme="minorHAnsi"/>
                <w:b/>
                <w:szCs w:val="24"/>
              </w:rPr>
            </w:pPr>
            <w:r>
              <w:rPr>
                <w:rFonts w:eastAsia="Calibri" w:cstheme="minorHAnsi"/>
                <w:b/>
                <w:szCs w:val="24"/>
              </w:rPr>
              <w:t>Article 1</w:t>
            </w:r>
            <w:r w:rsidR="005939BA">
              <w:rPr>
                <w:rFonts w:eastAsia="Calibri" w:cstheme="minorHAnsi"/>
                <w:b/>
                <w:szCs w:val="24"/>
              </w:rPr>
              <w:t>8</w:t>
            </w:r>
            <w:r>
              <w:rPr>
                <w:rFonts w:eastAsia="Calibri" w:cstheme="minorHAnsi"/>
                <w:b/>
                <w:szCs w:val="24"/>
              </w:rPr>
              <w:t xml:space="preserve">.1 </w:t>
            </w:r>
            <w:r w:rsidR="00A47775">
              <w:rPr>
                <w:rFonts w:eastAsia="Calibri" w:cstheme="minorHAnsi"/>
                <w:b/>
                <w:szCs w:val="24"/>
              </w:rPr>
              <w:t>Attestation de service fait</w:t>
            </w:r>
          </w:p>
        </w:tc>
      </w:tr>
    </w:tbl>
    <w:p w14:paraId="2F39FE4D" w14:textId="6042B6D8" w:rsidR="00145753" w:rsidRPr="005A13DE" w:rsidRDefault="00145753" w:rsidP="00145753">
      <w:pPr>
        <w:spacing w:after="100" w:afterAutospacing="1" w:line="259" w:lineRule="auto"/>
        <w:jc w:val="left"/>
        <w:rPr>
          <w:rFonts w:eastAsia="Times New Roman" w:cs="Times New Roman"/>
          <w:bCs/>
          <w:szCs w:val="20"/>
        </w:rPr>
      </w:pPr>
    </w:p>
    <w:sectPr w:rsidR="00145753" w:rsidRPr="005A13DE" w:rsidSect="00792EA6">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97CC4" w14:textId="77777777" w:rsidR="00686139" w:rsidRDefault="00686139" w:rsidP="00A31251">
      <w:pPr>
        <w:spacing w:after="0" w:line="240" w:lineRule="auto"/>
      </w:pPr>
      <w:r>
        <w:separator/>
      </w:r>
    </w:p>
  </w:endnote>
  <w:endnote w:type="continuationSeparator" w:id="0">
    <w:p w14:paraId="6BA45C02" w14:textId="77777777" w:rsidR="00686139" w:rsidRDefault="00686139" w:rsidP="00A312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jaVuSans">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E575A" w14:textId="77777777" w:rsidR="005B295D" w:rsidRDefault="005B295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entury Gothic" w:eastAsiaTheme="minorHAnsi" w:hAnsi="Century Gothic" w:cstheme="minorBidi"/>
        <w:smallCaps w:val="0"/>
        <w:color w:val="auto"/>
        <w:szCs w:val="22"/>
        <w:lang w:eastAsia="en-US"/>
      </w:rPr>
      <w:id w:val="-1148434680"/>
      <w:docPartObj>
        <w:docPartGallery w:val="Page Numbers (Bottom of Page)"/>
        <w:docPartUnique/>
      </w:docPartObj>
    </w:sdtPr>
    <w:sdtEndPr/>
    <w:sdtContent>
      <w:p w14:paraId="3B2C301A" w14:textId="77777777" w:rsidR="009A2411" w:rsidRDefault="009A2411" w:rsidP="009A2411">
        <w:pPr>
          <w:pStyle w:val="Style4"/>
          <w:jc w:val="center"/>
          <w:rPr>
            <w:color w:val="C00000"/>
            <w:sz w:val="18"/>
          </w:rPr>
        </w:pPr>
        <w:r>
          <w:rPr>
            <w:color w:val="C00000"/>
          </w:rPr>
          <w:t>Cour de cassation</w:t>
        </w:r>
      </w:p>
      <w:p w14:paraId="293E319C" w14:textId="77777777" w:rsidR="009A2411" w:rsidRDefault="009A2411" w:rsidP="009A2411">
        <w:pPr>
          <w:pStyle w:val="Agence"/>
          <w:jc w:val="center"/>
          <w:rPr>
            <w:sz w:val="18"/>
          </w:rPr>
        </w:pPr>
        <w:r>
          <w:rPr>
            <w:sz w:val="12"/>
            <w:szCs w:val="10"/>
          </w:rPr>
          <w:t xml:space="preserve">5 Quai de l’Horloge – TSA 79201 - 75055 Paris Cedex 01 - Tel. : +33 (0)1 44 32 64 40 </w:t>
        </w:r>
      </w:p>
      <w:p w14:paraId="393F8561" w14:textId="5201F12E" w:rsidR="00993ED3" w:rsidRDefault="00993ED3">
        <w:pPr>
          <w:pStyle w:val="Pieddepage"/>
          <w:jc w:val="center"/>
        </w:pPr>
        <w:r>
          <w:fldChar w:fldCharType="begin"/>
        </w:r>
        <w:r>
          <w:instrText>PAGE   \* MERGEFORMAT</w:instrText>
        </w:r>
        <w:r>
          <w:fldChar w:fldCharType="separate"/>
        </w:r>
        <w:r>
          <w:t>2</w:t>
        </w:r>
        <w:r>
          <w:fldChar w:fldCharType="end"/>
        </w:r>
      </w:p>
    </w:sdtContent>
  </w:sdt>
  <w:p w14:paraId="7E5BCD4F" w14:textId="77777777" w:rsidR="00E66AC7" w:rsidRDefault="00E66AC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7098447"/>
      <w:docPartObj>
        <w:docPartGallery w:val="Page Numbers (Bottom of Page)"/>
        <w:docPartUnique/>
      </w:docPartObj>
    </w:sdtPr>
    <w:sdtEndPr/>
    <w:sdtContent>
      <w:p w14:paraId="2E496064" w14:textId="77777777" w:rsidR="00537BF4" w:rsidRDefault="00537BF4">
        <w:pPr>
          <w:pStyle w:val="Pieddepage"/>
          <w:jc w:val="center"/>
        </w:pPr>
      </w:p>
      <w:p w14:paraId="73758B6E" w14:textId="77777777" w:rsidR="00537BF4" w:rsidRDefault="00537BF4" w:rsidP="00537BF4">
        <w:pPr>
          <w:pStyle w:val="Style4"/>
          <w:jc w:val="center"/>
          <w:rPr>
            <w:color w:val="C00000"/>
            <w:sz w:val="18"/>
          </w:rPr>
        </w:pPr>
        <w:r>
          <w:rPr>
            <w:color w:val="C00000"/>
          </w:rPr>
          <w:t>Cour de cassation</w:t>
        </w:r>
      </w:p>
      <w:p w14:paraId="7F72E73B" w14:textId="77777777" w:rsidR="00537BF4" w:rsidRDefault="00537BF4" w:rsidP="00537BF4">
        <w:pPr>
          <w:pStyle w:val="Agence"/>
          <w:jc w:val="center"/>
          <w:rPr>
            <w:sz w:val="18"/>
          </w:rPr>
        </w:pPr>
        <w:r>
          <w:rPr>
            <w:sz w:val="12"/>
            <w:szCs w:val="10"/>
          </w:rPr>
          <w:t xml:space="preserve">5 Quai de l’Horloge – TSA 79201 - 75055 Paris Cedex 01 - Tel. : +33 (0)1 44 32 64 40 </w:t>
        </w:r>
      </w:p>
      <w:p w14:paraId="19CBAA13" w14:textId="12A3BAFE" w:rsidR="00910BE0" w:rsidRDefault="00910BE0">
        <w:pPr>
          <w:pStyle w:val="Pieddepage"/>
          <w:jc w:val="center"/>
        </w:pPr>
        <w:r>
          <w:fldChar w:fldCharType="begin"/>
        </w:r>
        <w:r>
          <w:instrText>PAGE   \* MERGEFORMAT</w:instrText>
        </w:r>
        <w:r>
          <w:fldChar w:fldCharType="separate"/>
        </w:r>
        <w:r>
          <w:t>2</w:t>
        </w:r>
        <w:r>
          <w:fldChar w:fldCharType="end"/>
        </w:r>
      </w:p>
    </w:sdtContent>
  </w:sdt>
  <w:p w14:paraId="532C977C" w14:textId="77777777" w:rsidR="00E66AC7" w:rsidRDefault="00E66AC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8D2A3" w14:textId="77777777" w:rsidR="00686139" w:rsidRDefault="00686139" w:rsidP="00A31251">
      <w:pPr>
        <w:spacing w:after="0" w:line="240" w:lineRule="auto"/>
      </w:pPr>
      <w:r>
        <w:separator/>
      </w:r>
    </w:p>
  </w:footnote>
  <w:footnote w:type="continuationSeparator" w:id="0">
    <w:p w14:paraId="5D77D8FE" w14:textId="77777777" w:rsidR="00686139" w:rsidRDefault="00686139" w:rsidP="00A312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8FCA7" w14:textId="77777777" w:rsidR="005B295D" w:rsidRDefault="005B295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6DE09" w14:textId="77777777" w:rsidR="005B295D" w:rsidRDefault="005B295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0303F" w14:textId="07CE0E6E" w:rsidR="00E66AC7" w:rsidRDefault="00E66AC7" w:rsidP="00792EA6">
    <w:pPr>
      <w:pStyle w:val="En-tte"/>
      <w:jc w:val="center"/>
    </w:pPr>
    <w:r>
      <w:rPr>
        <w:noProof/>
        <w:lang w:eastAsia="fr-FR"/>
      </w:rPr>
      <w:drawing>
        <wp:inline distT="0" distB="0" distL="0" distR="0" wp14:anchorId="070C49F0" wp14:editId="7D7D2399">
          <wp:extent cx="1877811" cy="816772"/>
          <wp:effectExtent l="0" t="0" r="8255" b="2540"/>
          <wp:docPr id="2" name="Image 2" descr="https://www.ifc-expertise.fr/wp-content/uploads/2017/11/Logo_Cour_de_Cassation_Fr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ifc-expertise.fr/wp-content/uploads/2017/11/Logo_Cour_de_Cassation_Franc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53983" cy="84990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1440"/>
        </w:tabs>
        <w:ind w:left="1440" w:hanging="360"/>
      </w:pPr>
    </w:lvl>
    <w:lvl w:ilvl="1">
      <w:numFmt w:val="bullet"/>
      <w:lvlText w:val="-"/>
      <w:lvlJc w:val="left"/>
      <w:pPr>
        <w:tabs>
          <w:tab w:val="num" w:pos="1440"/>
        </w:tabs>
        <w:ind w:left="1440" w:hanging="360"/>
      </w:pPr>
      <w:rPr>
        <w:rFonts w:ascii="Times New Roman" w:hAnsi="Times New Roman" w:cs="Times New Roman"/>
        <w:sz w:val="22"/>
        <w:szCs w:val="22"/>
      </w:rPr>
    </w:lvl>
    <w:lvl w:ilvl="2">
      <w:start w:val="1"/>
      <w:numFmt w:val="bullet"/>
      <w:lvlText w:val=""/>
      <w:lvlJc w:val="left"/>
      <w:pPr>
        <w:tabs>
          <w:tab w:val="num" w:pos="2880"/>
        </w:tabs>
        <w:ind w:left="2880" w:hanging="360"/>
      </w:pPr>
      <w:rPr>
        <w:rFonts w:ascii="Wingdings" w:hAnsi="Wingdings" w:cs="Wingdings"/>
      </w:rPr>
    </w:lvl>
    <w:lvl w:ilvl="3">
      <w:start w:val="1"/>
      <w:numFmt w:val="bullet"/>
      <w:lvlText w:val=""/>
      <w:lvlJc w:val="left"/>
      <w:pPr>
        <w:tabs>
          <w:tab w:val="num" w:pos="3600"/>
        </w:tabs>
        <w:ind w:left="3600" w:hanging="360"/>
      </w:pPr>
      <w:rPr>
        <w:rFonts w:ascii="Symbol" w:hAnsi="Symbol" w:cs="Symbol"/>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cs="Wingdings"/>
      </w:rPr>
    </w:lvl>
    <w:lvl w:ilvl="6">
      <w:start w:val="1"/>
      <w:numFmt w:val="bullet"/>
      <w:lvlText w:val=""/>
      <w:lvlJc w:val="left"/>
      <w:pPr>
        <w:tabs>
          <w:tab w:val="num" w:pos="5760"/>
        </w:tabs>
        <w:ind w:left="5760" w:hanging="360"/>
      </w:pPr>
      <w:rPr>
        <w:rFonts w:ascii="Symbol" w:hAnsi="Symbol" w:cs="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cs="Wingdings"/>
      </w:rPr>
    </w:lvl>
  </w:abstractNum>
  <w:abstractNum w:abstractNumId="1" w15:restartNumberingAfterBreak="0">
    <w:nsid w:val="00000004"/>
    <w:multiLevelType w:val="singleLevel"/>
    <w:tmpl w:val="00000004"/>
    <w:name w:val="WW8Num4"/>
    <w:lvl w:ilvl="0">
      <w:start w:val="1"/>
      <w:numFmt w:val="bullet"/>
      <w:lvlText w:val="-"/>
      <w:lvlJc w:val="left"/>
      <w:pPr>
        <w:tabs>
          <w:tab w:val="num" w:pos="2700"/>
        </w:tabs>
        <w:ind w:left="2700" w:hanging="360"/>
      </w:pPr>
      <w:rPr>
        <w:rFonts w:ascii="Times New Roman" w:hAnsi="Times New Roman"/>
        <w:color w:val="000000"/>
      </w:rPr>
    </w:lvl>
  </w:abstractNum>
  <w:abstractNum w:abstractNumId="2" w15:restartNumberingAfterBreak="0">
    <w:nsid w:val="00000008"/>
    <w:multiLevelType w:val="singleLevel"/>
    <w:tmpl w:val="00000008"/>
    <w:name w:val="WW8Num8"/>
    <w:lvl w:ilvl="0">
      <w:start w:val="6"/>
      <w:numFmt w:val="bullet"/>
      <w:lvlText w:val="-"/>
      <w:lvlJc w:val="left"/>
      <w:pPr>
        <w:tabs>
          <w:tab w:val="num" w:pos="0"/>
        </w:tabs>
        <w:ind w:left="1428" w:hanging="360"/>
      </w:pPr>
      <w:rPr>
        <w:rFonts w:ascii="Arial" w:hAnsi="Arial" w:cs="Arial" w:hint="default"/>
      </w:rPr>
    </w:lvl>
  </w:abstractNum>
  <w:abstractNum w:abstractNumId="3" w15:restartNumberingAfterBreak="0">
    <w:nsid w:val="0000000C"/>
    <w:multiLevelType w:val="singleLevel"/>
    <w:tmpl w:val="0000000C"/>
    <w:name w:val="WW8Num12"/>
    <w:lvl w:ilvl="0">
      <w:start w:val="6"/>
      <w:numFmt w:val="bullet"/>
      <w:lvlText w:val="-"/>
      <w:lvlJc w:val="left"/>
      <w:pPr>
        <w:tabs>
          <w:tab w:val="num" w:pos="0"/>
        </w:tabs>
        <w:ind w:left="1428" w:hanging="360"/>
      </w:pPr>
      <w:rPr>
        <w:rFonts w:ascii="Arial" w:hAnsi="Arial" w:cs="Arial" w:hint="default"/>
      </w:rPr>
    </w:lvl>
  </w:abstractNum>
  <w:abstractNum w:abstractNumId="4" w15:restartNumberingAfterBreak="0">
    <w:nsid w:val="00000012"/>
    <w:multiLevelType w:val="multilevel"/>
    <w:tmpl w:val="00000012"/>
    <w:name w:val="WW8Num26"/>
    <w:lvl w:ilvl="0">
      <w:start w:val="1"/>
      <w:numFmt w:val="decimal"/>
      <w:lvlText w:val="%1."/>
      <w:lvlJc w:val="left"/>
      <w:pPr>
        <w:tabs>
          <w:tab w:val="num" w:pos="1440"/>
        </w:tabs>
        <w:ind w:left="1440" w:hanging="360"/>
      </w:pPr>
    </w:lvl>
    <w:lvl w:ilvl="1">
      <w:numFmt w:val="bullet"/>
      <w:lvlText w:val="-"/>
      <w:lvlJc w:val="left"/>
      <w:pPr>
        <w:tabs>
          <w:tab w:val="num" w:pos="1440"/>
        </w:tabs>
        <w:ind w:left="1440" w:hanging="360"/>
      </w:pPr>
      <w:rPr>
        <w:rFonts w:ascii="Times New Roman" w:hAnsi="Times New Roman" w:cs="Times New Roman"/>
      </w:rPr>
    </w:lvl>
    <w:lvl w:ilvl="2">
      <w:start w:val="1"/>
      <w:numFmt w:val="bullet"/>
      <w:lvlText w:val=""/>
      <w:lvlJc w:val="left"/>
      <w:pPr>
        <w:tabs>
          <w:tab w:val="num" w:pos="2880"/>
        </w:tabs>
        <w:ind w:left="2880" w:hanging="360"/>
      </w:pPr>
      <w:rPr>
        <w:rFonts w:ascii="Wingdings" w:hAnsi="Wingdings" w:cs="Wingdings"/>
      </w:rPr>
    </w:lvl>
    <w:lvl w:ilvl="3">
      <w:start w:val="1"/>
      <w:numFmt w:val="bullet"/>
      <w:lvlText w:val=""/>
      <w:lvlJc w:val="left"/>
      <w:pPr>
        <w:tabs>
          <w:tab w:val="num" w:pos="3600"/>
        </w:tabs>
        <w:ind w:left="3600" w:hanging="360"/>
      </w:pPr>
      <w:rPr>
        <w:rFonts w:ascii="Symbol" w:hAnsi="Symbol" w:cs="Symbol"/>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cs="Wingdings"/>
      </w:rPr>
    </w:lvl>
    <w:lvl w:ilvl="6">
      <w:start w:val="1"/>
      <w:numFmt w:val="bullet"/>
      <w:lvlText w:val=""/>
      <w:lvlJc w:val="left"/>
      <w:pPr>
        <w:tabs>
          <w:tab w:val="num" w:pos="5760"/>
        </w:tabs>
        <w:ind w:left="5760" w:hanging="360"/>
      </w:pPr>
      <w:rPr>
        <w:rFonts w:ascii="Symbol" w:hAnsi="Symbol" w:cs="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cs="Wingdings"/>
      </w:rPr>
    </w:lvl>
  </w:abstractNum>
  <w:abstractNum w:abstractNumId="5" w15:restartNumberingAfterBreak="0">
    <w:nsid w:val="00000013"/>
    <w:multiLevelType w:val="singleLevel"/>
    <w:tmpl w:val="00000013"/>
    <w:name w:val="WW8Num19"/>
    <w:lvl w:ilvl="0">
      <w:start w:val="4"/>
      <w:numFmt w:val="bullet"/>
      <w:lvlText w:val="-"/>
      <w:lvlJc w:val="left"/>
      <w:pPr>
        <w:tabs>
          <w:tab w:val="num" w:pos="0"/>
        </w:tabs>
        <w:ind w:left="1428" w:hanging="360"/>
      </w:pPr>
      <w:rPr>
        <w:rFonts w:ascii="Arial" w:hAnsi="Arial" w:cs="Arial" w:hint="default"/>
        <w:color w:val="auto"/>
      </w:rPr>
    </w:lvl>
  </w:abstractNum>
  <w:abstractNum w:abstractNumId="6" w15:restartNumberingAfterBreak="0">
    <w:nsid w:val="0000001C"/>
    <w:multiLevelType w:val="singleLevel"/>
    <w:tmpl w:val="0000001C"/>
    <w:name w:val="WW8Num41"/>
    <w:lvl w:ilvl="0">
      <w:start w:val="4"/>
      <w:numFmt w:val="bullet"/>
      <w:lvlText w:val="-"/>
      <w:lvlJc w:val="left"/>
      <w:pPr>
        <w:tabs>
          <w:tab w:val="num" w:pos="720"/>
        </w:tabs>
        <w:ind w:left="720" w:hanging="360"/>
      </w:pPr>
      <w:rPr>
        <w:rFonts w:ascii="Arial" w:hAnsi="Arial"/>
      </w:rPr>
    </w:lvl>
  </w:abstractNum>
  <w:abstractNum w:abstractNumId="7" w15:restartNumberingAfterBreak="0">
    <w:nsid w:val="04724868"/>
    <w:multiLevelType w:val="hybridMultilevel"/>
    <w:tmpl w:val="C5CA5C50"/>
    <w:lvl w:ilvl="0" w:tplc="040C0005">
      <w:start w:val="1"/>
      <w:numFmt w:val="bullet"/>
      <w:lvlText w:val=""/>
      <w:lvlJc w:val="left"/>
      <w:pPr>
        <w:ind w:left="720" w:hanging="360"/>
      </w:pPr>
      <w:rPr>
        <w:rFonts w:ascii="Wingdings" w:hAnsi="Wingdings" w:cs="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7FBCF65"/>
    <w:multiLevelType w:val="singleLevel"/>
    <w:tmpl w:val="0B27B501"/>
    <w:lvl w:ilvl="0">
      <w:numFmt w:val="bullet"/>
      <w:lvlText w:val="-"/>
      <w:lvlJc w:val="left"/>
      <w:pPr>
        <w:tabs>
          <w:tab w:val="num" w:pos="-1224"/>
        </w:tabs>
        <w:ind w:left="360" w:hanging="360"/>
      </w:pPr>
      <w:rPr>
        <w:rFonts w:ascii="Symbol" w:hAnsi="Symbol" w:cs="Symbol"/>
        <w:snapToGrid/>
        <w:spacing w:val="6"/>
        <w:sz w:val="20"/>
        <w:szCs w:val="20"/>
      </w:rPr>
    </w:lvl>
  </w:abstractNum>
  <w:abstractNum w:abstractNumId="9" w15:restartNumberingAfterBreak="0">
    <w:nsid w:val="0846282D"/>
    <w:multiLevelType w:val="hybridMultilevel"/>
    <w:tmpl w:val="FBFC7FDE"/>
    <w:lvl w:ilvl="0" w:tplc="3DECDB18">
      <w:numFmt w:val="bullet"/>
      <w:lvlText w:val="-"/>
      <w:lvlJc w:val="left"/>
      <w:pPr>
        <w:ind w:left="1776" w:hanging="360"/>
      </w:pPr>
      <w:rPr>
        <w:rFonts w:ascii="Calibri" w:eastAsiaTheme="minorHAnsi" w:hAnsi="Calibri" w:cs="Calibri" w:hint="default"/>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0" w15:restartNumberingAfterBreak="0">
    <w:nsid w:val="0DBD3D54"/>
    <w:multiLevelType w:val="hybridMultilevel"/>
    <w:tmpl w:val="91C00464"/>
    <w:lvl w:ilvl="0" w:tplc="E94EF4A2">
      <w:numFmt w:val="bullet"/>
      <w:lvlText w:val="-"/>
      <w:lvlJc w:val="left"/>
      <w:pPr>
        <w:ind w:left="2421" w:hanging="360"/>
      </w:pPr>
      <w:rPr>
        <w:rFonts w:ascii="Calibri" w:eastAsiaTheme="minorHAnsi" w:hAnsi="Calibri" w:cs="Calibri" w:hint="default"/>
        <w:b/>
        <w:bCs/>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11" w15:restartNumberingAfterBreak="0">
    <w:nsid w:val="10023F6E"/>
    <w:multiLevelType w:val="hybridMultilevel"/>
    <w:tmpl w:val="2C54150E"/>
    <w:lvl w:ilvl="0" w:tplc="3DECDB18">
      <w:numFmt w:val="bullet"/>
      <w:lvlText w:val="-"/>
      <w:lvlJc w:val="left"/>
      <w:pPr>
        <w:ind w:left="1584" w:hanging="360"/>
      </w:pPr>
      <w:rPr>
        <w:rFonts w:ascii="Calibri" w:eastAsiaTheme="minorHAnsi" w:hAnsi="Calibri" w:cs="Calibri" w:hint="default"/>
      </w:rPr>
    </w:lvl>
    <w:lvl w:ilvl="1" w:tplc="040C0003">
      <w:start w:val="1"/>
      <w:numFmt w:val="bullet"/>
      <w:lvlText w:val="o"/>
      <w:lvlJc w:val="left"/>
      <w:pPr>
        <w:ind w:left="2304" w:hanging="360"/>
      </w:pPr>
      <w:rPr>
        <w:rFonts w:ascii="Courier New" w:hAnsi="Courier New" w:cs="Courier New" w:hint="default"/>
      </w:rPr>
    </w:lvl>
    <w:lvl w:ilvl="2" w:tplc="040C0005">
      <w:start w:val="1"/>
      <w:numFmt w:val="bullet"/>
      <w:lvlText w:val=""/>
      <w:lvlJc w:val="left"/>
      <w:pPr>
        <w:ind w:left="3024" w:hanging="360"/>
      </w:pPr>
      <w:rPr>
        <w:rFonts w:ascii="Wingdings" w:hAnsi="Wingdings" w:hint="default"/>
      </w:rPr>
    </w:lvl>
    <w:lvl w:ilvl="3" w:tplc="040C0001" w:tentative="1">
      <w:start w:val="1"/>
      <w:numFmt w:val="bullet"/>
      <w:lvlText w:val=""/>
      <w:lvlJc w:val="left"/>
      <w:pPr>
        <w:ind w:left="3744" w:hanging="360"/>
      </w:pPr>
      <w:rPr>
        <w:rFonts w:ascii="Symbol" w:hAnsi="Symbol" w:hint="default"/>
      </w:rPr>
    </w:lvl>
    <w:lvl w:ilvl="4" w:tplc="040C0003" w:tentative="1">
      <w:start w:val="1"/>
      <w:numFmt w:val="bullet"/>
      <w:lvlText w:val="o"/>
      <w:lvlJc w:val="left"/>
      <w:pPr>
        <w:ind w:left="4464" w:hanging="360"/>
      </w:pPr>
      <w:rPr>
        <w:rFonts w:ascii="Courier New" w:hAnsi="Courier New" w:cs="Courier New" w:hint="default"/>
      </w:rPr>
    </w:lvl>
    <w:lvl w:ilvl="5" w:tplc="040C0005" w:tentative="1">
      <w:start w:val="1"/>
      <w:numFmt w:val="bullet"/>
      <w:lvlText w:val=""/>
      <w:lvlJc w:val="left"/>
      <w:pPr>
        <w:ind w:left="5184" w:hanging="360"/>
      </w:pPr>
      <w:rPr>
        <w:rFonts w:ascii="Wingdings" w:hAnsi="Wingdings" w:hint="default"/>
      </w:rPr>
    </w:lvl>
    <w:lvl w:ilvl="6" w:tplc="040C0001" w:tentative="1">
      <w:start w:val="1"/>
      <w:numFmt w:val="bullet"/>
      <w:lvlText w:val=""/>
      <w:lvlJc w:val="left"/>
      <w:pPr>
        <w:ind w:left="5904" w:hanging="360"/>
      </w:pPr>
      <w:rPr>
        <w:rFonts w:ascii="Symbol" w:hAnsi="Symbol" w:hint="default"/>
      </w:rPr>
    </w:lvl>
    <w:lvl w:ilvl="7" w:tplc="040C0003" w:tentative="1">
      <w:start w:val="1"/>
      <w:numFmt w:val="bullet"/>
      <w:lvlText w:val="o"/>
      <w:lvlJc w:val="left"/>
      <w:pPr>
        <w:ind w:left="6624" w:hanging="360"/>
      </w:pPr>
      <w:rPr>
        <w:rFonts w:ascii="Courier New" w:hAnsi="Courier New" w:cs="Courier New" w:hint="default"/>
      </w:rPr>
    </w:lvl>
    <w:lvl w:ilvl="8" w:tplc="040C0005" w:tentative="1">
      <w:start w:val="1"/>
      <w:numFmt w:val="bullet"/>
      <w:lvlText w:val=""/>
      <w:lvlJc w:val="left"/>
      <w:pPr>
        <w:ind w:left="7344" w:hanging="360"/>
      </w:pPr>
      <w:rPr>
        <w:rFonts w:ascii="Wingdings" w:hAnsi="Wingdings" w:hint="default"/>
      </w:rPr>
    </w:lvl>
  </w:abstractNum>
  <w:abstractNum w:abstractNumId="12" w15:restartNumberingAfterBreak="0">
    <w:nsid w:val="1768216F"/>
    <w:multiLevelType w:val="multilevel"/>
    <w:tmpl w:val="AF5E5566"/>
    <w:lvl w:ilvl="0">
      <w:start w:val="28"/>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CB06B1"/>
    <w:multiLevelType w:val="hybridMultilevel"/>
    <w:tmpl w:val="A3546FB0"/>
    <w:lvl w:ilvl="0" w:tplc="29C25126">
      <w:start w:val="1"/>
      <w:numFmt w:val="decimal"/>
      <w:pStyle w:val="Titre"/>
      <w:lvlText w:val="ARTICLE %1 : "/>
      <w:lvlJc w:val="left"/>
      <w:pPr>
        <w:ind w:left="360" w:hanging="360"/>
      </w:pPr>
      <w:rPr>
        <w:rFonts w:hint="default"/>
        <w:u w:val="none"/>
      </w:rPr>
    </w:lvl>
    <w:lvl w:ilvl="1" w:tplc="040C0019" w:tentative="1">
      <w:start w:val="1"/>
      <w:numFmt w:val="lowerLetter"/>
      <w:lvlText w:val="%2."/>
      <w:lvlJc w:val="left"/>
      <w:pPr>
        <w:ind w:left="731" w:hanging="360"/>
      </w:pPr>
    </w:lvl>
    <w:lvl w:ilvl="2" w:tplc="040C001B" w:tentative="1">
      <w:start w:val="1"/>
      <w:numFmt w:val="lowerRoman"/>
      <w:lvlText w:val="%3."/>
      <w:lvlJc w:val="right"/>
      <w:pPr>
        <w:ind w:left="1451" w:hanging="180"/>
      </w:pPr>
    </w:lvl>
    <w:lvl w:ilvl="3" w:tplc="040C000F" w:tentative="1">
      <w:start w:val="1"/>
      <w:numFmt w:val="decimal"/>
      <w:lvlText w:val="%4."/>
      <w:lvlJc w:val="left"/>
      <w:pPr>
        <w:ind w:left="2171" w:hanging="360"/>
      </w:pPr>
    </w:lvl>
    <w:lvl w:ilvl="4" w:tplc="040C0019" w:tentative="1">
      <w:start w:val="1"/>
      <w:numFmt w:val="lowerLetter"/>
      <w:lvlText w:val="%5."/>
      <w:lvlJc w:val="left"/>
      <w:pPr>
        <w:ind w:left="2891" w:hanging="360"/>
      </w:pPr>
    </w:lvl>
    <w:lvl w:ilvl="5" w:tplc="040C001B" w:tentative="1">
      <w:start w:val="1"/>
      <w:numFmt w:val="lowerRoman"/>
      <w:lvlText w:val="%6."/>
      <w:lvlJc w:val="right"/>
      <w:pPr>
        <w:ind w:left="3611" w:hanging="180"/>
      </w:pPr>
    </w:lvl>
    <w:lvl w:ilvl="6" w:tplc="040C000F" w:tentative="1">
      <w:start w:val="1"/>
      <w:numFmt w:val="decimal"/>
      <w:lvlText w:val="%7."/>
      <w:lvlJc w:val="left"/>
      <w:pPr>
        <w:ind w:left="4331" w:hanging="360"/>
      </w:pPr>
    </w:lvl>
    <w:lvl w:ilvl="7" w:tplc="040C0019" w:tentative="1">
      <w:start w:val="1"/>
      <w:numFmt w:val="lowerLetter"/>
      <w:lvlText w:val="%8."/>
      <w:lvlJc w:val="left"/>
      <w:pPr>
        <w:ind w:left="5051" w:hanging="360"/>
      </w:pPr>
    </w:lvl>
    <w:lvl w:ilvl="8" w:tplc="040C001B" w:tentative="1">
      <w:start w:val="1"/>
      <w:numFmt w:val="lowerRoman"/>
      <w:lvlText w:val="%9."/>
      <w:lvlJc w:val="right"/>
      <w:pPr>
        <w:ind w:left="5771" w:hanging="180"/>
      </w:pPr>
    </w:lvl>
  </w:abstractNum>
  <w:abstractNum w:abstractNumId="14" w15:restartNumberingAfterBreak="0">
    <w:nsid w:val="19161184"/>
    <w:multiLevelType w:val="multilevel"/>
    <w:tmpl w:val="5C6C1ACA"/>
    <w:lvl w:ilvl="0">
      <w:start w:val="28"/>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E303C13"/>
    <w:multiLevelType w:val="hybridMultilevel"/>
    <w:tmpl w:val="D1C892EE"/>
    <w:lvl w:ilvl="0" w:tplc="3DECDB18">
      <w:numFmt w:val="bullet"/>
      <w:lvlText w:val="-"/>
      <w:lvlJc w:val="left"/>
      <w:pPr>
        <w:ind w:left="1146" w:hanging="360"/>
      </w:pPr>
      <w:rPr>
        <w:rFonts w:ascii="Calibri" w:eastAsiaTheme="minorHAnsi" w:hAnsi="Calibri" w:cs="Calibri"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6" w15:restartNumberingAfterBreak="0">
    <w:nsid w:val="210E4AE7"/>
    <w:multiLevelType w:val="hybridMultilevel"/>
    <w:tmpl w:val="5BC02CAC"/>
    <w:lvl w:ilvl="0" w:tplc="5EC64F16">
      <w:numFmt w:val="bullet"/>
      <w:lvlText w:val="-"/>
      <w:lvlJc w:val="left"/>
      <w:pPr>
        <w:ind w:left="1080" w:hanging="360"/>
      </w:pPr>
      <w:rPr>
        <w:rFonts w:ascii="Arial" w:eastAsiaTheme="minorHAnsi" w:hAnsi="Arial" w:cs="Arial" w:hint="default"/>
        <w:sz w:val="25"/>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2338617B"/>
    <w:multiLevelType w:val="hybridMultilevel"/>
    <w:tmpl w:val="BF5A6CF2"/>
    <w:lvl w:ilvl="0" w:tplc="040C0001">
      <w:start w:val="1"/>
      <w:numFmt w:val="bullet"/>
      <w:lvlText w:val=""/>
      <w:lvlJc w:val="left"/>
      <w:pPr>
        <w:ind w:left="1468" w:hanging="360"/>
      </w:pPr>
      <w:rPr>
        <w:rFonts w:ascii="Symbol" w:hAnsi="Symbol" w:hint="default"/>
      </w:rPr>
    </w:lvl>
    <w:lvl w:ilvl="1" w:tplc="040C0003" w:tentative="1">
      <w:start w:val="1"/>
      <w:numFmt w:val="bullet"/>
      <w:lvlText w:val="o"/>
      <w:lvlJc w:val="left"/>
      <w:pPr>
        <w:ind w:left="2188" w:hanging="360"/>
      </w:pPr>
      <w:rPr>
        <w:rFonts w:ascii="Courier New" w:hAnsi="Courier New" w:cs="Courier New" w:hint="default"/>
      </w:rPr>
    </w:lvl>
    <w:lvl w:ilvl="2" w:tplc="040C0005" w:tentative="1">
      <w:start w:val="1"/>
      <w:numFmt w:val="bullet"/>
      <w:lvlText w:val=""/>
      <w:lvlJc w:val="left"/>
      <w:pPr>
        <w:ind w:left="2908" w:hanging="360"/>
      </w:pPr>
      <w:rPr>
        <w:rFonts w:ascii="Wingdings" w:hAnsi="Wingdings" w:hint="default"/>
      </w:rPr>
    </w:lvl>
    <w:lvl w:ilvl="3" w:tplc="040C0001" w:tentative="1">
      <w:start w:val="1"/>
      <w:numFmt w:val="bullet"/>
      <w:lvlText w:val=""/>
      <w:lvlJc w:val="left"/>
      <w:pPr>
        <w:ind w:left="3628" w:hanging="360"/>
      </w:pPr>
      <w:rPr>
        <w:rFonts w:ascii="Symbol" w:hAnsi="Symbol" w:hint="default"/>
      </w:rPr>
    </w:lvl>
    <w:lvl w:ilvl="4" w:tplc="040C0003" w:tentative="1">
      <w:start w:val="1"/>
      <w:numFmt w:val="bullet"/>
      <w:lvlText w:val="o"/>
      <w:lvlJc w:val="left"/>
      <w:pPr>
        <w:ind w:left="4348" w:hanging="360"/>
      </w:pPr>
      <w:rPr>
        <w:rFonts w:ascii="Courier New" w:hAnsi="Courier New" w:cs="Courier New" w:hint="default"/>
      </w:rPr>
    </w:lvl>
    <w:lvl w:ilvl="5" w:tplc="040C0005" w:tentative="1">
      <w:start w:val="1"/>
      <w:numFmt w:val="bullet"/>
      <w:lvlText w:val=""/>
      <w:lvlJc w:val="left"/>
      <w:pPr>
        <w:ind w:left="5068" w:hanging="360"/>
      </w:pPr>
      <w:rPr>
        <w:rFonts w:ascii="Wingdings" w:hAnsi="Wingdings" w:hint="default"/>
      </w:rPr>
    </w:lvl>
    <w:lvl w:ilvl="6" w:tplc="040C0001" w:tentative="1">
      <w:start w:val="1"/>
      <w:numFmt w:val="bullet"/>
      <w:lvlText w:val=""/>
      <w:lvlJc w:val="left"/>
      <w:pPr>
        <w:ind w:left="5788" w:hanging="360"/>
      </w:pPr>
      <w:rPr>
        <w:rFonts w:ascii="Symbol" w:hAnsi="Symbol" w:hint="default"/>
      </w:rPr>
    </w:lvl>
    <w:lvl w:ilvl="7" w:tplc="040C0003" w:tentative="1">
      <w:start w:val="1"/>
      <w:numFmt w:val="bullet"/>
      <w:lvlText w:val="o"/>
      <w:lvlJc w:val="left"/>
      <w:pPr>
        <w:ind w:left="6508" w:hanging="360"/>
      </w:pPr>
      <w:rPr>
        <w:rFonts w:ascii="Courier New" w:hAnsi="Courier New" w:cs="Courier New" w:hint="default"/>
      </w:rPr>
    </w:lvl>
    <w:lvl w:ilvl="8" w:tplc="040C0005" w:tentative="1">
      <w:start w:val="1"/>
      <w:numFmt w:val="bullet"/>
      <w:lvlText w:val=""/>
      <w:lvlJc w:val="left"/>
      <w:pPr>
        <w:ind w:left="7228" w:hanging="360"/>
      </w:pPr>
      <w:rPr>
        <w:rFonts w:ascii="Wingdings" w:hAnsi="Wingdings" w:hint="default"/>
      </w:rPr>
    </w:lvl>
  </w:abstractNum>
  <w:abstractNum w:abstractNumId="18" w15:restartNumberingAfterBreak="0">
    <w:nsid w:val="24E4084D"/>
    <w:multiLevelType w:val="multilevel"/>
    <w:tmpl w:val="556C7070"/>
    <w:lvl w:ilvl="0">
      <w:start w:val="28"/>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937C25"/>
    <w:multiLevelType w:val="multilevel"/>
    <w:tmpl w:val="BBA42B4E"/>
    <w:lvl w:ilvl="0">
      <w:start w:val="2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DD6C88"/>
    <w:multiLevelType w:val="hybridMultilevel"/>
    <w:tmpl w:val="466649EA"/>
    <w:lvl w:ilvl="0" w:tplc="F0A80724">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638517C"/>
    <w:multiLevelType w:val="multilevel"/>
    <w:tmpl w:val="45C2A7C8"/>
    <w:lvl w:ilvl="0">
      <w:start w:val="1"/>
      <w:numFmt w:val="decimal"/>
      <w:lvlText w:val="%1"/>
      <w:lvlJc w:val="left"/>
      <w:pPr>
        <w:ind w:left="405" w:hanging="405"/>
      </w:pPr>
      <w:rPr>
        <w:rFonts w:hint="default"/>
        <w:b w:val="0"/>
        <w:bCs w:val="0"/>
        <w:i w:val="0"/>
        <w:color w:val="auto"/>
      </w:rPr>
    </w:lvl>
    <w:lvl w:ilvl="1">
      <w:start w:val="2"/>
      <w:numFmt w:val="decimal"/>
      <w:lvlText w:val="%1.%2"/>
      <w:lvlJc w:val="left"/>
      <w:pPr>
        <w:ind w:left="1440" w:hanging="720"/>
      </w:pPr>
      <w:rPr>
        <w:rFonts w:hint="default"/>
        <w:b/>
        <w:bCs w:val="0"/>
        <w:color w:val="C6123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15:restartNumberingAfterBreak="0">
    <w:nsid w:val="378105B3"/>
    <w:multiLevelType w:val="hybridMultilevel"/>
    <w:tmpl w:val="89EA7B38"/>
    <w:lvl w:ilvl="0" w:tplc="040C000B">
      <w:start w:val="1"/>
      <w:numFmt w:val="bullet"/>
      <w:lvlText w:val=""/>
      <w:lvlJc w:val="left"/>
      <w:pPr>
        <w:ind w:left="1429" w:hanging="360"/>
      </w:pPr>
      <w:rPr>
        <w:rFonts w:ascii="Wingdings" w:hAnsi="Wingdings" w:cs="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3" w15:restartNumberingAfterBreak="0">
    <w:nsid w:val="39604866"/>
    <w:multiLevelType w:val="hybridMultilevel"/>
    <w:tmpl w:val="5BC02CAC"/>
    <w:lvl w:ilvl="0" w:tplc="5EC64F16">
      <w:numFmt w:val="bullet"/>
      <w:lvlText w:val="-"/>
      <w:lvlJc w:val="left"/>
      <w:pPr>
        <w:ind w:left="1080" w:hanging="360"/>
      </w:pPr>
      <w:rPr>
        <w:rFonts w:ascii="Arial" w:eastAsiaTheme="minorHAnsi" w:hAnsi="Arial" w:cs="Arial" w:hint="default"/>
        <w:sz w:val="25"/>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15:restartNumberingAfterBreak="0">
    <w:nsid w:val="3B4B628F"/>
    <w:multiLevelType w:val="multilevel"/>
    <w:tmpl w:val="C14C1FA6"/>
    <w:lvl w:ilvl="0">
      <w:start w:val="20"/>
      <w:numFmt w:val="decimal"/>
      <w:lvlText w:val="%1"/>
      <w:lvlJc w:val="left"/>
      <w:pPr>
        <w:ind w:left="420" w:hanging="420"/>
      </w:pPr>
      <w:rPr>
        <w:rFonts w:eastAsiaTheme="minorHAnsi" w:cstheme="minorBidi" w:hint="default"/>
      </w:rPr>
    </w:lvl>
    <w:lvl w:ilvl="1">
      <w:start w:val="2"/>
      <w:numFmt w:val="decimal"/>
      <w:lvlText w:val="%1.%2"/>
      <w:lvlJc w:val="left"/>
      <w:pPr>
        <w:ind w:left="840" w:hanging="420"/>
      </w:pPr>
      <w:rPr>
        <w:rFonts w:eastAsiaTheme="minorHAnsi" w:cstheme="minorBidi" w:hint="default"/>
      </w:rPr>
    </w:lvl>
    <w:lvl w:ilvl="2">
      <w:start w:val="1"/>
      <w:numFmt w:val="decimal"/>
      <w:lvlText w:val="%1.%2.%3"/>
      <w:lvlJc w:val="left"/>
      <w:pPr>
        <w:ind w:left="1560" w:hanging="720"/>
      </w:pPr>
      <w:rPr>
        <w:rFonts w:eastAsiaTheme="minorHAnsi" w:cstheme="minorBidi" w:hint="default"/>
      </w:rPr>
    </w:lvl>
    <w:lvl w:ilvl="3">
      <w:start w:val="1"/>
      <w:numFmt w:val="decimal"/>
      <w:lvlText w:val="%1.%2.%3.%4"/>
      <w:lvlJc w:val="left"/>
      <w:pPr>
        <w:ind w:left="1980" w:hanging="720"/>
      </w:pPr>
      <w:rPr>
        <w:rFonts w:eastAsiaTheme="minorHAnsi" w:cstheme="minorBidi" w:hint="default"/>
      </w:rPr>
    </w:lvl>
    <w:lvl w:ilvl="4">
      <w:start w:val="1"/>
      <w:numFmt w:val="decimal"/>
      <w:lvlText w:val="%1.%2.%3.%4.%5"/>
      <w:lvlJc w:val="left"/>
      <w:pPr>
        <w:ind w:left="2760" w:hanging="1080"/>
      </w:pPr>
      <w:rPr>
        <w:rFonts w:eastAsiaTheme="minorHAnsi" w:cstheme="minorBidi" w:hint="default"/>
      </w:rPr>
    </w:lvl>
    <w:lvl w:ilvl="5">
      <w:start w:val="1"/>
      <w:numFmt w:val="decimal"/>
      <w:lvlText w:val="%1.%2.%3.%4.%5.%6"/>
      <w:lvlJc w:val="left"/>
      <w:pPr>
        <w:ind w:left="3540" w:hanging="1440"/>
      </w:pPr>
      <w:rPr>
        <w:rFonts w:eastAsiaTheme="minorHAnsi" w:cstheme="minorBidi" w:hint="default"/>
      </w:rPr>
    </w:lvl>
    <w:lvl w:ilvl="6">
      <w:start w:val="1"/>
      <w:numFmt w:val="decimal"/>
      <w:lvlText w:val="%1.%2.%3.%4.%5.%6.%7"/>
      <w:lvlJc w:val="left"/>
      <w:pPr>
        <w:ind w:left="3960" w:hanging="1440"/>
      </w:pPr>
      <w:rPr>
        <w:rFonts w:eastAsiaTheme="minorHAnsi" w:cstheme="minorBidi" w:hint="default"/>
      </w:rPr>
    </w:lvl>
    <w:lvl w:ilvl="7">
      <w:start w:val="1"/>
      <w:numFmt w:val="decimal"/>
      <w:lvlText w:val="%1.%2.%3.%4.%5.%6.%7.%8"/>
      <w:lvlJc w:val="left"/>
      <w:pPr>
        <w:ind w:left="4740" w:hanging="1800"/>
      </w:pPr>
      <w:rPr>
        <w:rFonts w:eastAsiaTheme="minorHAnsi" w:cstheme="minorBidi" w:hint="default"/>
      </w:rPr>
    </w:lvl>
    <w:lvl w:ilvl="8">
      <w:start w:val="1"/>
      <w:numFmt w:val="decimal"/>
      <w:lvlText w:val="%1.%2.%3.%4.%5.%6.%7.%8.%9"/>
      <w:lvlJc w:val="left"/>
      <w:pPr>
        <w:ind w:left="5160" w:hanging="1800"/>
      </w:pPr>
      <w:rPr>
        <w:rFonts w:eastAsiaTheme="minorHAnsi" w:cstheme="minorBidi" w:hint="default"/>
      </w:rPr>
    </w:lvl>
  </w:abstractNum>
  <w:abstractNum w:abstractNumId="25" w15:restartNumberingAfterBreak="0">
    <w:nsid w:val="3E00390B"/>
    <w:multiLevelType w:val="hybridMultilevel"/>
    <w:tmpl w:val="ED0C7BBE"/>
    <w:lvl w:ilvl="0" w:tplc="A33EE8DE">
      <w:start w:val="1"/>
      <w:numFmt w:val="decimal"/>
      <w:lvlText w:val="%1."/>
      <w:lvlJc w:val="left"/>
      <w:pPr>
        <w:ind w:left="720" w:hanging="360"/>
      </w:pPr>
      <w:rPr>
        <w:rFonts w:hint="default"/>
        <w:b w:val="0"/>
        <w:bCs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E963258"/>
    <w:multiLevelType w:val="hybridMultilevel"/>
    <w:tmpl w:val="3FEC8D8E"/>
    <w:lvl w:ilvl="0" w:tplc="3DECDB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A016D3"/>
    <w:multiLevelType w:val="multilevel"/>
    <w:tmpl w:val="F5EAB7E0"/>
    <w:lvl w:ilvl="0">
      <w:start w:val="6"/>
      <w:numFmt w:val="decimal"/>
      <w:lvlText w:val="%1"/>
      <w:lvlJc w:val="left"/>
      <w:pPr>
        <w:ind w:left="405" w:hanging="405"/>
      </w:pPr>
      <w:rPr>
        <w:rFonts w:cstheme="majorBidi" w:hint="default"/>
        <w:b/>
        <w:color w:val="C61230"/>
      </w:rPr>
    </w:lvl>
    <w:lvl w:ilvl="1">
      <w:start w:val="1"/>
      <w:numFmt w:val="decimal"/>
      <w:lvlText w:val="%1.%2"/>
      <w:lvlJc w:val="left"/>
      <w:pPr>
        <w:ind w:left="1429" w:hanging="720"/>
      </w:pPr>
      <w:rPr>
        <w:rFonts w:cstheme="majorBidi" w:hint="default"/>
        <w:b/>
        <w:bCs/>
        <w:color w:val="A60000"/>
        <w:sz w:val="22"/>
        <w:szCs w:val="22"/>
      </w:rPr>
    </w:lvl>
    <w:lvl w:ilvl="2">
      <w:start w:val="1"/>
      <w:numFmt w:val="decimal"/>
      <w:lvlText w:val="%1.%2.%3"/>
      <w:lvlJc w:val="left"/>
      <w:pPr>
        <w:ind w:left="2160" w:hanging="720"/>
      </w:pPr>
      <w:rPr>
        <w:rFonts w:cstheme="majorBidi" w:hint="default"/>
        <w:b/>
        <w:color w:val="C61230"/>
      </w:rPr>
    </w:lvl>
    <w:lvl w:ilvl="3">
      <w:start w:val="1"/>
      <w:numFmt w:val="decimal"/>
      <w:lvlText w:val="%1.%2.%3.%4"/>
      <w:lvlJc w:val="left"/>
      <w:pPr>
        <w:ind w:left="3240" w:hanging="1080"/>
      </w:pPr>
      <w:rPr>
        <w:rFonts w:cstheme="majorBidi" w:hint="default"/>
        <w:b/>
        <w:color w:val="C61230"/>
      </w:rPr>
    </w:lvl>
    <w:lvl w:ilvl="4">
      <w:start w:val="1"/>
      <w:numFmt w:val="decimal"/>
      <w:lvlText w:val="%1.%2.%3.%4.%5"/>
      <w:lvlJc w:val="left"/>
      <w:pPr>
        <w:ind w:left="4320" w:hanging="1440"/>
      </w:pPr>
      <w:rPr>
        <w:rFonts w:cstheme="majorBidi" w:hint="default"/>
        <w:b/>
        <w:color w:val="C61230"/>
      </w:rPr>
    </w:lvl>
    <w:lvl w:ilvl="5">
      <w:start w:val="1"/>
      <w:numFmt w:val="decimal"/>
      <w:lvlText w:val="%1.%2.%3.%4.%5.%6"/>
      <w:lvlJc w:val="left"/>
      <w:pPr>
        <w:ind w:left="5040" w:hanging="1440"/>
      </w:pPr>
      <w:rPr>
        <w:rFonts w:cstheme="majorBidi" w:hint="default"/>
        <w:b/>
        <w:color w:val="C61230"/>
      </w:rPr>
    </w:lvl>
    <w:lvl w:ilvl="6">
      <w:start w:val="1"/>
      <w:numFmt w:val="decimal"/>
      <w:lvlText w:val="%1.%2.%3.%4.%5.%6.%7"/>
      <w:lvlJc w:val="left"/>
      <w:pPr>
        <w:ind w:left="6120" w:hanging="1800"/>
      </w:pPr>
      <w:rPr>
        <w:rFonts w:cstheme="majorBidi" w:hint="default"/>
        <w:b/>
        <w:color w:val="C61230"/>
      </w:rPr>
    </w:lvl>
    <w:lvl w:ilvl="7">
      <w:start w:val="1"/>
      <w:numFmt w:val="decimal"/>
      <w:lvlText w:val="%1.%2.%3.%4.%5.%6.%7.%8"/>
      <w:lvlJc w:val="left"/>
      <w:pPr>
        <w:ind w:left="6840" w:hanging="1800"/>
      </w:pPr>
      <w:rPr>
        <w:rFonts w:cstheme="majorBidi" w:hint="default"/>
        <w:b/>
        <w:color w:val="C61230"/>
      </w:rPr>
    </w:lvl>
    <w:lvl w:ilvl="8">
      <w:start w:val="1"/>
      <w:numFmt w:val="decimal"/>
      <w:lvlText w:val="%1.%2.%3.%4.%5.%6.%7.%8.%9"/>
      <w:lvlJc w:val="left"/>
      <w:pPr>
        <w:ind w:left="7920" w:hanging="2160"/>
      </w:pPr>
      <w:rPr>
        <w:rFonts w:cstheme="majorBidi" w:hint="default"/>
        <w:b/>
        <w:color w:val="C61230"/>
      </w:rPr>
    </w:lvl>
  </w:abstractNum>
  <w:abstractNum w:abstractNumId="28" w15:restartNumberingAfterBreak="0">
    <w:nsid w:val="408D24EB"/>
    <w:multiLevelType w:val="hybridMultilevel"/>
    <w:tmpl w:val="AC1C4678"/>
    <w:lvl w:ilvl="0" w:tplc="FAF2CA96">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45CB3A69"/>
    <w:multiLevelType w:val="hybridMultilevel"/>
    <w:tmpl w:val="FAA42E6C"/>
    <w:lvl w:ilvl="0" w:tplc="040C0005">
      <w:start w:val="1"/>
      <w:numFmt w:val="bullet"/>
      <w:lvlText w:val=""/>
      <w:lvlJc w:val="left"/>
      <w:pPr>
        <w:ind w:left="1429" w:hanging="360"/>
      </w:pPr>
      <w:rPr>
        <w:rFonts w:ascii="Wingdings" w:hAnsi="Wingdings" w:cs="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0" w15:restartNumberingAfterBreak="0">
    <w:nsid w:val="48B91C2D"/>
    <w:multiLevelType w:val="hybridMultilevel"/>
    <w:tmpl w:val="447E1366"/>
    <w:lvl w:ilvl="0" w:tplc="6D92193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BA52C81"/>
    <w:multiLevelType w:val="hybridMultilevel"/>
    <w:tmpl w:val="B704AC2E"/>
    <w:lvl w:ilvl="0" w:tplc="FFFFFFFF">
      <w:numFmt w:val="bullet"/>
      <w:pStyle w:val="Retrait1tir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cs="Wingdings"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Wingdings"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Wingdings"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50DC4A46"/>
    <w:multiLevelType w:val="hybridMultilevel"/>
    <w:tmpl w:val="7392070C"/>
    <w:lvl w:ilvl="0" w:tplc="C576FBBE">
      <w:start w:val="1"/>
      <w:numFmt w:val="lowerLetter"/>
      <w:lvlText w:val="%1)"/>
      <w:lvlJc w:val="left"/>
      <w:pPr>
        <w:ind w:left="720" w:hanging="360"/>
      </w:pPr>
      <w:rPr>
        <w:rFonts w:ascii="Calibri" w:hAnsi="Calibri" w:cs="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3CC501C"/>
    <w:multiLevelType w:val="multilevel"/>
    <w:tmpl w:val="22C2C67A"/>
    <w:lvl w:ilvl="0">
      <w:start w:val="27"/>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2D11931"/>
    <w:multiLevelType w:val="hybridMultilevel"/>
    <w:tmpl w:val="9BA8F1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3920BC2"/>
    <w:multiLevelType w:val="hybridMultilevel"/>
    <w:tmpl w:val="4A563F94"/>
    <w:lvl w:ilvl="0" w:tplc="91F4E964">
      <w:start w:val="2"/>
      <w:numFmt w:val="bullet"/>
      <w:lvlText w:val="-"/>
      <w:lvlJc w:val="left"/>
      <w:pPr>
        <w:ind w:left="927" w:hanging="360"/>
      </w:pPr>
      <w:rPr>
        <w:rFonts w:ascii="Arial Narrow" w:eastAsia="Times New Roman" w:hAnsi="Arial Narrow" w:cs="Times New Roman" w:hint="default"/>
      </w:rPr>
    </w:lvl>
    <w:lvl w:ilvl="1" w:tplc="040C0003">
      <w:start w:val="1"/>
      <w:numFmt w:val="bullet"/>
      <w:lvlText w:val="o"/>
      <w:lvlJc w:val="left"/>
      <w:pPr>
        <w:ind w:left="1647" w:hanging="360"/>
      </w:pPr>
      <w:rPr>
        <w:rFonts w:ascii="Courier New" w:hAnsi="Courier New" w:cs="Courier New" w:hint="default"/>
      </w:rPr>
    </w:lvl>
    <w:lvl w:ilvl="2" w:tplc="040C0005">
      <w:start w:val="1"/>
      <w:numFmt w:val="bullet"/>
      <w:lvlText w:val=""/>
      <w:lvlJc w:val="left"/>
      <w:pPr>
        <w:ind w:left="2367" w:hanging="360"/>
      </w:pPr>
      <w:rPr>
        <w:rFonts w:ascii="Wingdings" w:hAnsi="Wingdings" w:hint="default"/>
      </w:rPr>
    </w:lvl>
    <w:lvl w:ilvl="3" w:tplc="040C000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6" w15:restartNumberingAfterBreak="0">
    <w:nsid w:val="79436299"/>
    <w:multiLevelType w:val="multilevel"/>
    <w:tmpl w:val="D0107A80"/>
    <w:lvl w:ilvl="0">
      <w:start w:val="6"/>
      <w:numFmt w:val="decimal"/>
      <w:lvlText w:val="%1"/>
      <w:lvlJc w:val="left"/>
      <w:pPr>
        <w:ind w:left="405" w:hanging="405"/>
      </w:pPr>
      <w:rPr>
        <w:rFonts w:hint="default"/>
      </w:rPr>
    </w:lvl>
    <w:lvl w:ilvl="1">
      <w:start w:val="2"/>
      <w:numFmt w:val="decimal"/>
      <w:lvlText w:val="%1.%2"/>
      <w:lvlJc w:val="left"/>
      <w:pPr>
        <w:ind w:left="1440" w:hanging="720"/>
      </w:pPr>
      <w:rPr>
        <w:rFonts w:hint="default"/>
        <w:b/>
        <w:bCs/>
        <w:color w:val="A6000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7" w15:restartNumberingAfterBreak="0">
    <w:nsid w:val="79755FF3"/>
    <w:multiLevelType w:val="hybridMultilevel"/>
    <w:tmpl w:val="4A7ABA3A"/>
    <w:lvl w:ilvl="0" w:tplc="DBACD134">
      <w:start w:val="9"/>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8" w15:restartNumberingAfterBreak="0">
    <w:nsid w:val="7C7564FD"/>
    <w:multiLevelType w:val="hybridMultilevel"/>
    <w:tmpl w:val="A15E412C"/>
    <w:lvl w:ilvl="0" w:tplc="3DECDB18">
      <w:numFmt w:val="bullet"/>
      <w:lvlText w:val="-"/>
      <w:lvlJc w:val="left"/>
      <w:pPr>
        <w:ind w:left="720" w:hanging="360"/>
      </w:pPr>
      <w:rPr>
        <w:rFonts w:ascii="Calibri" w:eastAsiaTheme="minorHAnsi" w:hAnsi="Calibri" w:cs="Calibri" w:hint="default"/>
      </w:rPr>
    </w:lvl>
    <w:lvl w:ilvl="1" w:tplc="91F4E964">
      <w:start w:val="2"/>
      <w:numFmt w:val="bullet"/>
      <w:lvlText w:val="-"/>
      <w:lvlJc w:val="left"/>
      <w:pPr>
        <w:ind w:left="1440" w:hanging="360"/>
      </w:pPr>
      <w:rPr>
        <w:rFonts w:ascii="Arial Narrow" w:eastAsia="Times New Roman" w:hAnsi="Arial Narrow" w:cs="Times New Roman" w:hint="default"/>
      </w:rPr>
    </w:lvl>
    <w:lvl w:ilvl="2" w:tplc="91F4E964">
      <w:start w:val="2"/>
      <w:numFmt w:val="bullet"/>
      <w:lvlText w:val="-"/>
      <w:lvlJc w:val="left"/>
      <w:pPr>
        <w:ind w:left="2160" w:hanging="360"/>
      </w:pPr>
      <w:rPr>
        <w:rFonts w:ascii="Arial Narrow" w:eastAsia="Times New Roman" w:hAnsi="Arial Narrow" w:cs="Times New Roman"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581602734">
    <w:abstractNumId w:val="31"/>
  </w:num>
  <w:num w:numId="2" w16cid:durableId="630132846">
    <w:abstractNumId w:val="35"/>
  </w:num>
  <w:num w:numId="3" w16cid:durableId="1943872363">
    <w:abstractNumId w:val="38"/>
  </w:num>
  <w:num w:numId="4" w16cid:durableId="1753042951">
    <w:abstractNumId w:val="13"/>
  </w:num>
  <w:num w:numId="5" w16cid:durableId="825363815">
    <w:abstractNumId w:val="7"/>
  </w:num>
  <w:num w:numId="6" w16cid:durableId="1701735731">
    <w:abstractNumId w:val="29"/>
  </w:num>
  <w:num w:numId="7" w16cid:durableId="1519857011">
    <w:abstractNumId w:val="23"/>
  </w:num>
  <w:num w:numId="8" w16cid:durableId="895627072">
    <w:abstractNumId w:val="25"/>
  </w:num>
  <w:num w:numId="9" w16cid:durableId="1947613940">
    <w:abstractNumId w:val="27"/>
  </w:num>
  <w:num w:numId="10" w16cid:durableId="149373077">
    <w:abstractNumId w:val="9"/>
  </w:num>
  <w:num w:numId="11" w16cid:durableId="448010442">
    <w:abstractNumId w:val="5"/>
  </w:num>
  <w:num w:numId="12" w16cid:durableId="366762210">
    <w:abstractNumId w:val="11"/>
  </w:num>
  <w:num w:numId="13" w16cid:durableId="227111247">
    <w:abstractNumId w:val="0"/>
  </w:num>
  <w:num w:numId="14" w16cid:durableId="1092506679">
    <w:abstractNumId w:val="21"/>
  </w:num>
  <w:num w:numId="15" w16cid:durableId="1867478772">
    <w:abstractNumId w:val="30"/>
  </w:num>
  <w:num w:numId="16" w16cid:durableId="1384793640">
    <w:abstractNumId w:val="26"/>
  </w:num>
  <w:num w:numId="17" w16cid:durableId="1197696618">
    <w:abstractNumId w:val="28"/>
  </w:num>
  <w:num w:numId="18" w16cid:durableId="1426610241">
    <w:abstractNumId w:val="15"/>
  </w:num>
  <w:num w:numId="19" w16cid:durableId="1831092021">
    <w:abstractNumId w:val="22"/>
  </w:num>
  <w:num w:numId="20" w16cid:durableId="1798375723">
    <w:abstractNumId w:val="16"/>
  </w:num>
  <w:num w:numId="21" w16cid:durableId="1021514725">
    <w:abstractNumId w:val="36"/>
  </w:num>
  <w:num w:numId="22" w16cid:durableId="1706834382">
    <w:abstractNumId w:val="24"/>
  </w:num>
  <w:num w:numId="23" w16cid:durableId="477916737">
    <w:abstractNumId w:val="17"/>
  </w:num>
  <w:num w:numId="24" w16cid:durableId="825441232">
    <w:abstractNumId w:val="34"/>
  </w:num>
  <w:num w:numId="25" w16cid:durableId="810516429">
    <w:abstractNumId w:val="2"/>
  </w:num>
  <w:num w:numId="26" w16cid:durableId="1549754536">
    <w:abstractNumId w:val="3"/>
  </w:num>
  <w:num w:numId="27" w16cid:durableId="2074041521">
    <w:abstractNumId w:val="10"/>
  </w:num>
  <w:num w:numId="28" w16cid:durableId="1772239086">
    <w:abstractNumId w:val="37"/>
  </w:num>
  <w:num w:numId="29" w16cid:durableId="1563981034">
    <w:abstractNumId w:val="8"/>
    <w:lvlOverride w:ilvl="0">
      <w:lvl w:ilvl="0">
        <w:numFmt w:val="bullet"/>
        <w:lvlText w:val="-"/>
        <w:lvlJc w:val="left"/>
        <w:pPr>
          <w:tabs>
            <w:tab w:val="num" w:pos="432"/>
          </w:tabs>
          <w:ind w:left="1368" w:hanging="432"/>
        </w:pPr>
        <w:rPr>
          <w:rFonts w:ascii="Symbol" w:hAnsi="Symbol" w:cs="Symbol"/>
          <w:snapToGrid/>
          <w:spacing w:val="2"/>
          <w:sz w:val="20"/>
          <w:szCs w:val="20"/>
        </w:rPr>
      </w:lvl>
    </w:lvlOverride>
  </w:num>
  <w:num w:numId="30" w16cid:durableId="1633169488">
    <w:abstractNumId w:val="14"/>
  </w:num>
  <w:num w:numId="31" w16cid:durableId="1564295127">
    <w:abstractNumId w:val="12"/>
  </w:num>
  <w:num w:numId="32" w16cid:durableId="1046636725">
    <w:abstractNumId w:val="33"/>
  </w:num>
  <w:num w:numId="33" w16cid:durableId="837697375">
    <w:abstractNumId w:val="19"/>
  </w:num>
  <w:num w:numId="34" w16cid:durableId="1951863157">
    <w:abstractNumId w:val="18"/>
  </w:num>
  <w:num w:numId="35" w16cid:durableId="2125297562">
    <w:abstractNumId w:val="32"/>
  </w:num>
  <w:num w:numId="36" w16cid:durableId="1868367637">
    <w:abstractNumId w:val="20"/>
  </w:num>
  <w:num w:numId="37" w16cid:durableId="1205563559">
    <w:abstractNumId w:val="8"/>
    <w:lvlOverride w:ilvl="0">
      <w:lvl w:ilvl="0">
        <w:numFmt w:val="bullet"/>
        <w:lvlText w:val="-"/>
        <w:lvlJc w:val="left"/>
        <w:pPr>
          <w:tabs>
            <w:tab w:val="num" w:pos="-1152"/>
          </w:tabs>
          <w:ind w:left="288" w:hanging="288"/>
        </w:pPr>
        <w:rPr>
          <w:rFonts w:ascii="Symbol" w:hAnsi="Symbol" w:cs="Symbol"/>
          <w:snapToGrid/>
          <w:spacing w:val="15"/>
          <w:sz w:val="20"/>
          <w:szCs w:val="20"/>
        </w:rPr>
      </w:lvl>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9A5"/>
    <w:rsid w:val="000004B2"/>
    <w:rsid w:val="00000575"/>
    <w:rsid w:val="00000DA0"/>
    <w:rsid w:val="00000E82"/>
    <w:rsid w:val="000010F6"/>
    <w:rsid w:val="000013C5"/>
    <w:rsid w:val="000015A7"/>
    <w:rsid w:val="00001705"/>
    <w:rsid w:val="00001D57"/>
    <w:rsid w:val="0000232F"/>
    <w:rsid w:val="00002428"/>
    <w:rsid w:val="00002B5D"/>
    <w:rsid w:val="00004133"/>
    <w:rsid w:val="00004444"/>
    <w:rsid w:val="00004450"/>
    <w:rsid w:val="00004839"/>
    <w:rsid w:val="00004DB2"/>
    <w:rsid w:val="00004DDC"/>
    <w:rsid w:val="0000506B"/>
    <w:rsid w:val="000053DC"/>
    <w:rsid w:val="000062E3"/>
    <w:rsid w:val="0000759B"/>
    <w:rsid w:val="00011AE7"/>
    <w:rsid w:val="00011BEF"/>
    <w:rsid w:val="00012D2B"/>
    <w:rsid w:val="000132A3"/>
    <w:rsid w:val="0001339A"/>
    <w:rsid w:val="000137CA"/>
    <w:rsid w:val="00013A82"/>
    <w:rsid w:val="0001449F"/>
    <w:rsid w:val="000145B5"/>
    <w:rsid w:val="000148E5"/>
    <w:rsid w:val="000149B5"/>
    <w:rsid w:val="00014E06"/>
    <w:rsid w:val="0001618A"/>
    <w:rsid w:val="000166B7"/>
    <w:rsid w:val="0001689D"/>
    <w:rsid w:val="00016908"/>
    <w:rsid w:val="00016D4A"/>
    <w:rsid w:val="00017B95"/>
    <w:rsid w:val="00017D44"/>
    <w:rsid w:val="00017FF0"/>
    <w:rsid w:val="00020C52"/>
    <w:rsid w:val="00020D6F"/>
    <w:rsid w:val="00020EF3"/>
    <w:rsid w:val="0002189D"/>
    <w:rsid w:val="00022568"/>
    <w:rsid w:val="00022F8D"/>
    <w:rsid w:val="000234E7"/>
    <w:rsid w:val="00023C5F"/>
    <w:rsid w:val="00024F76"/>
    <w:rsid w:val="00025643"/>
    <w:rsid w:val="00026310"/>
    <w:rsid w:val="00027D8F"/>
    <w:rsid w:val="0003001C"/>
    <w:rsid w:val="00030037"/>
    <w:rsid w:val="000308C5"/>
    <w:rsid w:val="00030A88"/>
    <w:rsid w:val="00030B2A"/>
    <w:rsid w:val="00031441"/>
    <w:rsid w:val="000321AF"/>
    <w:rsid w:val="000323BB"/>
    <w:rsid w:val="000328CD"/>
    <w:rsid w:val="00032A4B"/>
    <w:rsid w:val="00034438"/>
    <w:rsid w:val="00035050"/>
    <w:rsid w:val="00036202"/>
    <w:rsid w:val="00036BD8"/>
    <w:rsid w:val="000373FB"/>
    <w:rsid w:val="00037447"/>
    <w:rsid w:val="0004005D"/>
    <w:rsid w:val="00040227"/>
    <w:rsid w:val="00040D2E"/>
    <w:rsid w:val="0004172A"/>
    <w:rsid w:val="00041B62"/>
    <w:rsid w:val="00042FC5"/>
    <w:rsid w:val="00043604"/>
    <w:rsid w:val="000442EF"/>
    <w:rsid w:val="00044ACC"/>
    <w:rsid w:val="00045D81"/>
    <w:rsid w:val="00045EC5"/>
    <w:rsid w:val="000468BD"/>
    <w:rsid w:val="000475EF"/>
    <w:rsid w:val="00047704"/>
    <w:rsid w:val="00047C43"/>
    <w:rsid w:val="00047CB4"/>
    <w:rsid w:val="000503AD"/>
    <w:rsid w:val="000509C4"/>
    <w:rsid w:val="00051B40"/>
    <w:rsid w:val="00051B68"/>
    <w:rsid w:val="00051FC9"/>
    <w:rsid w:val="00052029"/>
    <w:rsid w:val="00052C04"/>
    <w:rsid w:val="00052C98"/>
    <w:rsid w:val="00052F1B"/>
    <w:rsid w:val="000534B8"/>
    <w:rsid w:val="00053992"/>
    <w:rsid w:val="00053C73"/>
    <w:rsid w:val="0005419B"/>
    <w:rsid w:val="000554CA"/>
    <w:rsid w:val="0005754A"/>
    <w:rsid w:val="0006000B"/>
    <w:rsid w:val="00060A97"/>
    <w:rsid w:val="00061022"/>
    <w:rsid w:val="00061145"/>
    <w:rsid w:val="0006172B"/>
    <w:rsid w:val="00061E78"/>
    <w:rsid w:val="0006216D"/>
    <w:rsid w:val="00062361"/>
    <w:rsid w:val="00062E85"/>
    <w:rsid w:val="0006365A"/>
    <w:rsid w:val="00063DA0"/>
    <w:rsid w:val="000641C3"/>
    <w:rsid w:val="0006459E"/>
    <w:rsid w:val="000646B6"/>
    <w:rsid w:val="00064DF9"/>
    <w:rsid w:val="00065D19"/>
    <w:rsid w:val="00065E4D"/>
    <w:rsid w:val="00065FF0"/>
    <w:rsid w:val="00070095"/>
    <w:rsid w:val="00070428"/>
    <w:rsid w:val="00070B84"/>
    <w:rsid w:val="00070D25"/>
    <w:rsid w:val="00071BEC"/>
    <w:rsid w:val="00073F3C"/>
    <w:rsid w:val="00074339"/>
    <w:rsid w:val="0007588D"/>
    <w:rsid w:val="00075AE1"/>
    <w:rsid w:val="0007631D"/>
    <w:rsid w:val="0007769F"/>
    <w:rsid w:val="00081587"/>
    <w:rsid w:val="00081F86"/>
    <w:rsid w:val="00082012"/>
    <w:rsid w:val="00082994"/>
    <w:rsid w:val="00082F27"/>
    <w:rsid w:val="0008311E"/>
    <w:rsid w:val="0008317C"/>
    <w:rsid w:val="00083284"/>
    <w:rsid w:val="000834E4"/>
    <w:rsid w:val="00083525"/>
    <w:rsid w:val="00083539"/>
    <w:rsid w:val="00083787"/>
    <w:rsid w:val="00083F1C"/>
    <w:rsid w:val="0008466D"/>
    <w:rsid w:val="00084EAD"/>
    <w:rsid w:val="000865A3"/>
    <w:rsid w:val="00087D63"/>
    <w:rsid w:val="000903EE"/>
    <w:rsid w:val="000906C1"/>
    <w:rsid w:val="0009157D"/>
    <w:rsid w:val="000917DA"/>
    <w:rsid w:val="00091ED3"/>
    <w:rsid w:val="00091FCF"/>
    <w:rsid w:val="00092480"/>
    <w:rsid w:val="00092F9D"/>
    <w:rsid w:val="000930D0"/>
    <w:rsid w:val="0009388A"/>
    <w:rsid w:val="00093B0C"/>
    <w:rsid w:val="00093F75"/>
    <w:rsid w:val="00094209"/>
    <w:rsid w:val="00095192"/>
    <w:rsid w:val="00095562"/>
    <w:rsid w:val="0009558A"/>
    <w:rsid w:val="00095672"/>
    <w:rsid w:val="00095B2B"/>
    <w:rsid w:val="0009648B"/>
    <w:rsid w:val="00096CE7"/>
    <w:rsid w:val="000978E9"/>
    <w:rsid w:val="000A03C5"/>
    <w:rsid w:val="000A185F"/>
    <w:rsid w:val="000A248A"/>
    <w:rsid w:val="000A2C07"/>
    <w:rsid w:val="000A3017"/>
    <w:rsid w:val="000A3452"/>
    <w:rsid w:val="000A358A"/>
    <w:rsid w:val="000A3633"/>
    <w:rsid w:val="000A3CD3"/>
    <w:rsid w:val="000A3D4F"/>
    <w:rsid w:val="000A4208"/>
    <w:rsid w:val="000A6422"/>
    <w:rsid w:val="000A71F2"/>
    <w:rsid w:val="000A7267"/>
    <w:rsid w:val="000B117E"/>
    <w:rsid w:val="000B18FF"/>
    <w:rsid w:val="000B298C"/>
    <w:rsid w:val="000B2A24"/>
    <w:rsid w:val="000B3638"/>
    <w:rsid w:val="000B3C01"/>
    <w:rsid w:val="000B3E55"/>
    <w:rsid w:val="000B4C3C"/>
    <w:rsid w:val="000B5063"/>
    <w:rsid w:val="000B534D"/>
    <w:rsid w:val="000B5CD5"/>
    <w:rsid w:val="000B61F9"/>
    <w:rsid w:val="000B687D"/>
    <w:rsid w:val="000B7172"/>
    <w:rsid w:val="000B729A"/>
    <w:rsid w:val="000B7EE5"/>
    <w:rsid w:val="000C127A"/>
    <w:rsid w:val="000C1DA4"/>
    <w:rsid w:val="000C1FD0"/>
    <w:rsid w:val="000C23BC"/>
    <w:rsid w:val="000C24F7"/>
    <w:rsid w:val="000C2995"/>
    <w:rsid w:val="000C2A93"/>
    <w:rsid w:val="000C2D11"/>
    <w:rsid w:val="000C2DCE"/>
    <w:rsid w:val="000C328A"/>
    <w:rsid w:val="000C3AC2"/>
    <w:rsid w:val="000C4128"/>
    <w:rsid w:val="000C489F"/>
    <w:rsid w:val="000C5E19"/>
    <w:rsid w:val="000C5EC0"/>
    <w:rsid w:val="000C5FC6"/>
    <w:rsid w:val="000C6E19"/>
    <w:rsid w:val="000C77DB"/>
    <w:rsid w:val="000C7ACD"/>
    <w:rsid w:val="000D02E5"/>
    <w:rsid w:val="000D03CF"/>
    <w:rsid w:val="000D03F7"/>
    <w:rsid w:val="000D093C"/>
    <w:rsid w:val="000D0EDB"/>
    <w:rsid w:val="000D16A8"/>
    <w:rsid w:val="000D27D7"/>
    <w:rsid w:val="000D2856"/>
    <w:rsid w:val="000D286E"/>
    <w:rsid w:val="000D2DF8"/>
    <w:rsid w:val="000D3D83"/>
    <w:rsid w:val="000D3E50"/>
    <w:rsid w:val="000D444E"/>
    <w:rsid w:val="000D45BF"/>
    <w:rsid w:val="000D48D2"/>
    <w:rsid w:val="000D49AF"/>
    <w:rsid w:val="000D5CCA"/>
    <w:rsid w:val="000D5D1D"/>
    <w:rsid w:val="000D67C3"/>
    <w:rsid w:val="000D6AE6"/>
    <w:rsid w:val="000D6BEB"/>
    <w:rsid w:val="000D6EAA"/>
    <w:rsid w:val="000D73E2"/>
    <w:rsid w:val="000D7E07"/>
    <w:rsid w:val="000D7F54"/>
    <w:rsid w:val="000E18EE"/>
    <w:rsid w:val="000E1993"/>
    <w:rsid w:val="000E1F79"/>
    <w:rsid w:val="000E222F"/>
    <w:rsid w:val="000E23EE"/>
    <w:rsid w:val="000E2504"/>
    <w:rsid w:val="000E25FD"/>
    <w:rsid w:val="000E3BD9"/>
    <w:rsid w:val="000E3DDE"/>
    <w:rsid w:val="000E3DE9"/>
    <w:rsid w:val="000E3EB3"/>
    <w:rsid w:val="000E40A9"/>
    <w:rsid w:val="000E4116"/>
    <w:rsid w:val="000E4223"/>
    <w:rsid w:val="000E4A7E"/>
    <w:rsid w:val="000E4D2A"/>
    <w:rsid w:val="000E4DD3"/>
    <w:rsid w:val="000E5026"/>
    <w:rsid w:val="000E511B"/>
    <w:rsid w:val="000E5F3C"/>
    <w:rsid w:val="000E65DA"/>
    <w:rsid w:val="000E6903"/>
    <w:rsid w:val="000E6A69"/>
    <w:rsid w:val="000E74FD"/>
    <w:rsid w:val="000E77C0"/>
    <w:rsid w:val="000F0C87"/>
    <w:rsid w:val="000F0F04"/>
    <w:rsid w:val="000F2280"/>
    <w:rsid w:val="000F4F5D"/>
    <w:rsid w:val="000F5107"/>
    <w:rsid w:val="000F59C2"/>
    <w:rsid w:val="000F5AB2"/>
    <w:rsid w:val="000F5DCB"/>
    <w:rsid w:val="000F614E"/>
    <w:rsid w:val="000F7A95"/>
    <w:rsid w:val="000F7EA8"/>
    <w:rsid w:val="001003A1"/>
    <w:rsid w:val="00100C20"/>
    <w:rsid w:val="00100C61"/>
    <w:rsid w:val="0010147C"/>
    <w:rsid w:val="0010182D"/>
    <w:rsid w:val="0010235D"/>
    <w:rsid w:val="00102BB3"/>
    <w:rsid w:val="0010322C"/>
    <w:rsid w:val="001036DE"/>
    <w:rsid w:val="00103A1D"/>
    <w:rsid w:val="00103D2B"/>
    <w:rsid w:val="0010423B"/>
    <w:rsid w:val="0010436B"/>
    <w:rsid w:val="001043F1"/>
    <w:rsid w:val="00104DD0"/>
    <w:rsid w:val="00104EE4"/>
    <w:rsid w:val="00106019"/>
    <w:rsid w:val="0010690A"/>
    <w:rsid w:val="00111543"/>
    <w:rsid w:val="001116FB"/>
    <w:rsid w:val="00111DE4"/>
    <w:rsid w:val="00112504"/>
    <w:rsid w:val="001125F7"/>
    <w:rsid w:val="001126FE"/>
    <w:rsid w:val="00112792"/>
    <w:rsid w:val="00112854"/>
    <w:rsid w:val="0011367B"/>
    <w:rsid w:val="00113852"/>
    <w:rsid w:val="00113A2C"/>
    <w:rsid w:val="00113DEE"/>
    <w:rsid w:val="00113F85"/>
    <w:rsid w:val="00113F9A"/>
    <w:rsid w:val="001152F3"/>
    <w:rsid w:val="00115537"/>
    <w:rsid w:val="00116B0E"/>
    <w:rsid w:val="00117F6F"/>
    <w:rsid w:val="00120050"/>
    <w:rsid w:val="0012075F"/>
    <w:rsid w:val="001214DD"/>
    <w:rsid w:val="00122537"/>
    <w:rsid w:val="00123111"/>
    <w:rsid w:val="00123685"/>
    <w:rsid w:val="001243CE"/>
    <w:rsid w:val="00125213"/>
    <w:rsid w:val="00125351"/>
    <w:rsid w:val="00125406"/>
    <w:rsid w:val="001256C3"/>
    <w:rsid w:val="00125934"/>
    <w:rsid w:val="00125CF4"/>
    <w:rsid w:val="00125ED6"/>
    <w:rsid w:val="0012721E"/>
    <w:rsid w:val="001278C5"/>
    <w:rsid w:val="00130A20"/>
    <w:rsid w:val="00130DA9"/>
    <w:rsid w:val="0013130E"/>
    <w:rsid w:val="00132076"/>
    <w:rsid w:val="001320CC"/>
    <w:rsid w:val="00132736"/>
    <w:rsid w:val="0013287F"/>
    <w:rsid w:val="00132A40"/>
    <w:rsid w:val="00132B9B"/>
    <w:rsid w:val="00133368"/>
    <w:rsid w:val="00133B51"/>
    <w:rsid w:val="00133EB5"/>
    <w:rsid w:val="00135769"/>
    <w:rsid w:val="00136B99"/>
    <w:rsid w:val="0013775D"/>
    <w:rsid w:val="00137924"/>
    <w:rsid w:val="00137DA2"/>
    <w:rsid w:val="001404D4"/>
    <w:rsid w:val="0014124F"/>
    <w:rsid w:val="001412F0"/>
    <w:rsid w:val="00141886"/>
    <w:rsid w:val="0014205B"/>
    <w:rsid w:val="001421B2"/>
    <w:rsid w:val="00142C0F"/>
    <w:rsid w:val="001430CC"/>
    <w:rsid w:val="00144516"/>
    <w:rsid w:val="0014501D"/>
    <w:rsid w:val="001455B0"/>
    <w:rsid w:val="00145753"/>
    <w:rsid w:val="00145CFC"/>
    <w:rsid w:val="00147021"/>
    <w:rsid w:val="001470D5"/>
    <w:rsid w:val="00147ABD"/>
    <w:rsid w:val="00147DDE"/>
    <w:rsid w:val="00150233"/>
    <w:rsid w:val="00150F2B"/>
    <w:rsid w:val="0015117B"/>
    <w:rsid w:val="00151830"/>
    <w:rsid w:val="00151C6E"/>
    <w:rsid w:val="00151CDD"/>
    <w:rsid w:val="00151D94"/>
    <w:rsid w:val="0015253A"/>
    <w:rsid w:val="00152ABA"/>
    <w:rsid w:val="00153AAC"/>
    <w:rsid w:val="0015452E"/>
    <w:rsid w:val="0015595D"/>
    <w:rsid w:val="00155DA4"/>
    <w:rsid w:val="00155EB1"/>
    <w:rsid w:val="001560AF"/>
    <w:rsid w:val="00156879"/>
    <w:rsid w:val="00156DDB"/>
    <w:rsid w:val="00157A28"/>
    <w:rsid w:val="00157DE8"/>
    <w:rsid w:val="001604AE"/>
    <w:rsid w:val="00160715"/>
    <w:rsid w:val="00160BC3"/>
    <w:rsid w:val="00161027"/>
    <w:rsid w:val="0016153A"/>
    <w:rsid w:val="001616DE"/>
    <w:rsid w:val="0016180B"/>
    <w:rsid w:val="00161C07"/>
    <w:rsid w:val="0016240E"/>
    <w:rsid w:val="00163BA1"/>
    <w:rsid w:val="00164E08"/>
    <w:rsid w:val="00165B28"/>
    <w:rsid w:val="00165BC2"/>
    <w:rsid w:val="00165BDD"/>
    <w:rsid w:val="00170C50"/>
    <w:rsid w:val="00171953"/>
    <w:rsid w:val="00171A6A"/>
    <w:rsid w:val="00171E10"/>
    <w:rsid w:val="0017200E"/>
    <w:rsid w:val="0017279E"/>
    <w:rsid w:val="00174786"/>
    <w:rsid w:val="0017478A"/>
    <w:rsid w:val="00174C9C"/>
    <w:rsid w:val="00174F6A"/>
    <w:rsid w:val="00174FB0"/>
    <w:rsid w:val="0017544E"/>
    <w:rsid w:val="0017636C"/>
    <w:rsid w:val="00176A73"/>
    <w:rsid w:val="00176CAC"/>
    <w:rsid w:val="00177BB5"/>
    <w:rsid w:val="0018082C"/>
    <w:rsid w:val="00180AD0"/>
    <w:rsid w:val="00181E46"/>
    <w:rsid w:val="001838C2"/>
    <w:rsid w:val="00183C6D"/>
    <w:rsid w:val="0018405C"/>
    <w:rsid w:val="0018416D"/>
    <w:rsid w:val="00184A14"/>
    <w:rsid w:val="00185DEC"/>
    <w:rsid w:val="00185F09"/>
    <w:rsid w:val="00186705"/>
    <w:rsid w:val="0018724F"/>
    <w:rsid w:val="0018784C"/>
    <w:rsid w:val="00190673"/>
    <w:rsid w:val="00190730"/>
    <w:rsid w:val="0019084C"/>
    <w:rsid w:val="00191085"/>
    <w:rsid w:val="00193F0F"/>
    <w:rsid w:val="00193F59"/>
    <w:rsid w:val="001943BB"/>
    <w:rsid w:val="00194793"/>
    <w:rsid w:val="00194CB3"/>
    <w:rsid w:val="0019507A"/>
    <w:rsid w:val="001950C6"/>
    <w:rsid w:val="001951F5"/>
    <w:rsid w:val="00195919"/>
    <w:rsid w:val="00195962"/>
    <w:rsid w:val="00196254"/>
    <w:rsid w:val="00196561"/>
    <w:rsid w:val="001A0241"/>
    <w:rsid w:val="001A084A"/>
    <w:rsid w:val="001A0917"/>
    <w:rsid w:val="001A0BB0"/>
    <w:rsid w:val="001A0F1F"/>
    <w:rsid w:val="001A148A"/>
    <w:rsid w:val="001A171B"/>
    <w:rsid w:val="001A1EAE"/>
    <w:rsid w:val="001A21C4"/>
    <w:rsid w:val="001A22F0"/>
    <w:rsid w:val="001A2FE5"/>
    <w:rsid w:val="001A3D67"/>
    <w:rsid w:val="001A4D4B"/>
    <w:rsid w:val="001A548C"/>
    <w:rsid w:val="001A552B"/>
    <w:rsid w:val="001A5F9F"/>
    <w:rsid w:val="001A64FB"/>
    <w:rsid w:val="001A7682"/>
    <w:rsid w:val="001B0DE9"/>
    <w:rsid w:val="001B1260"/>
    <w:rsid w:val="001B1380"/>
    <w:rsid w:val="001B15A4"/>
    <w:rsid w:val="001B1B7E"/>
    <w:rsid w:val="001B1E98"/>
    <w:rsid w:val="001B1F98"/>
    <w:rsid w:val="001B22C4"/>
    <w:rsid w:val="001B24D1"/>
    <w:rsid w:val="001B3650"/>
    <w:rsid w:val="001B495F"/>
    <w:rsid w:val="001B73F0"/>
    <w:rsid w:val="001B7492"/>
    <w:rsid w:val="001B78DC"/>
    <w:rsid w:val="001C0127"/>
    <w:rsid w:val="001C11D6"/>
    <w:rsid w:val="001C13E3"/>
    <w:rsid w:val="001C17A3"/>
    <w:rsid w:val="001C18EA"/>
    <w:rsid w:val="001C24D7"/>
    <w:rsid w:val="001C2DAC"/>
    <w:rsid w:val="001C2EE7"/>
    <w:rsid w:val="001C34ED"/>
    <w:rsid w:val="001C367F"/>
    <w:rsid w:val="001C3688"/>
    <w:rsid w:val="001C3881"/>
    <w:rsid w:val="001C38B9"/>
    <w:rsid w:val="001C3EB9"/>
    <w:rsid w:val="001C4941"/>
    <w:rsid w:val="001C4D55"/>
    <w:rsid w:val="001C558A"/>
    <w:rsid w:val="001C55B7"/>
    <w:rsid w:val="001C58BE"/>
    <w:rsid w:val="001C59CE"/>
    <w:rsid w:val="001C5BA9"/>
    <w:rsid w:val="001C5CEC"/>
    <w:rsid w:val="001C6BDC"/>
    <w:rsid w:val="001C6D51"/>
    <w:rsid w:val="001C7C67"/>
    <w:rsid w:val="001D082C"/>
    <w:rsid w:val="001D0E80"/>
    <w:rsid w:val="001D1942"/>
    <w:rsid w:val="001D22C9"/>
    <w:rsid w:val="001D2C0C"/>
    <w:rsid w:val="001D2CE4"/>
    <w:rsid w:val="001D2E6A"/>
    <w:rsid w:val="001D3123"/>
    <w:rsid w:val="001D3499"/>
    <w:rsid w:val="001D38E1"/>
    <w:rsid w:val="001D3A9B"/>
    <w:rsid w:val="001D3AA1"/>
    <w:rsid w:val="001D3FE9"/>
    <w:rsid w:val="001D5B7C"/>
    <w:rsid w:val="001D5EF3"/>
    <w:rsid w:val="001D5FEC"/>
    <w:rsid w:val="001D6DCD"/>
    <w:rsid w:val="001E0C0F"/>
    <w:rsid w:val="001E0D7C"/>
    <w:rsid w:val="001E1745"/>
    <w:rsid w:val="001E1C64"/>
    <w:rsid w:val="001E2D95"/>
    <w:rsid w:val="001E3592"/>
    <w:rsid w:val="001E398D"/>
    <w:rsid w:val="001E3C4B"/>
    <w:rsid w:val="001E45F1"/>
    <w:rsid w:val="001E492C"/>
    <w:rsid w:val="001E4D5D"/>
    <w:rsid w:val="001E596C"/>
    <w:rsid w:val="001E627C"/>
    <w:rsid w:val="001E7578"/>
    <w:rsid w:val="001E77EC"/>
    <w:rsid w:val="001F00C8"/>
    <w:rsid w:val="001F06FF"/>
    <w:rsid w:val="001F07E3"/>
    <w:rsid w:val="001F0AD0"/>
    <w:rsid w:val="001F0E21"/>
    <w:rsid w:val="001F0E60"/>
    <w:rsid w:val="001F0EFA"/>
    <w:rsid w:val="001F1055"/>
    <w:rsid w:val="001F166A"/>
    <w:rsid w:val="001F1D7C"/>
    <w:rsid w:val="001F21FE"/>
    <w:rsid w:val="001F2BF7"/>
    <w:rsid w:val="001F3402"/>
    <w:rsid w:val="001F3CF3"/>
    <w:rsid w:val="001F3E4E"/>
    <w:rsid w:val="001F4497"/>
    <w:rsid w:val="001F4DB8"/>
    <w:rsid w:val="001F54AA"/>
    <w:rsid w:val="001F5807"/>
    <w:rsid w:val="001F63B6"/>
    <w:rsid w:val="001F64F4"/>
    <w:rsid w:val="001F6B49"/>
    <w:rsid w:val="001F7010"/>
    <w:rsid w:val="001F7D2F"/>
    <w:rsid w:val="00200817"/>
    <w:rsid w:val="002009E2"/>
    <w:rsid w:val="00202052"/>
    <w:rsid w:val="00202BF6"/>
    <w:rsid w:val="00203857"/>
    <w:rsid w:val="00204EB4"/>
    <w:rsid w:val="002052D5"/>
    <w:rsid w:val="00205926"/>
    <w:rsid w:val="00205D2E"/>
    <w:rsid w:val="00205E8D"/>
    <w:rsid w:val="00206AB7"/>
    <w:rsid w:val="00206FFB"/>
    <w:rsid w:val="002076CD"/>
    <w:rsid w:val="002078B3"/>
    <w:rsid w:val="00207F0A"/>
    <w:rsid w:val="002100A4"/>
    <w:rsid w:val="002104FA"/>
    <w:rsid w:val="00210792"/>
    <w:rsid w:val="00210EE9"/>
    <w:rsid w:val="0021190D"/>
    <w:rsid w:val="00212142"/>
    <w:rsid w:val="00213001"/>
    <w:rsid w:val="00213DFB"/>
    <w:rsid w:val="00213FFB"/>
    <w:rsid w:val="0021439D"/>
    <w:rsid w:val="00215034"/>
    <w:rsid w:val="002151A7"/>
    <w:rsid w:val="00215528"/>
    <w:rsid w:val="0021585A"/>
    <w:rsid w:val="002158E3"/>
    <w:rsid w:val="002161CE"/>
    <w:rsid w:val="002165A2"/>
    <w:rsid w:val="0021670B"/>
    <w:rsid w:val="00216E3E"/>
    <w:rsid w:val="00217BD1"/>
    <w:rsid w:val="00221972"/>
    <w:rsid w:val="00222133"/>
    <w:rsid w:val="00222ABC"/>
    <w:rsid w:val="00222D00"/>
    <w:rsid w:val="00222E75"/>
    <w:rsid w:val="00223204"/>
    <w:rsid w:val="00223351"/>
    <w:rsid w:val="00223AF7"/>
    <w:rsid w:val="00223F7C"/>
    <w:rsid w:val="00224831"/>
    <w:rsid w:val="00224939"/>
    <w:rsid w:val="0022499C"/>
    <w:rsid w:val="00225214"/>
    <w:rsid w:val="00226140"/>
    <w:rsid w:val="00227917"/>
    <w:rsid w:val="00227959"/>
    <w:rsid w:val="002305F3"/>
    <w:rsid w:val="00231432"/>
    <w:rsid w:val="002316C2"/>
    <w:rsid w:val="00231E12"/>
    <w:rsid w:val="00232D5B"/>
    <w:rsid w:val="00232DBC"/>
    <w:rsid w:val="00233112"/>
    <w:rsid w:val="002334C0"/>
    <w:rsid w:val="002335FB"/>
    <w:rsid w:val="00234A62"/>
    <w:rsid w:val="00234F40"/>
    <w:rsid w:val="00235439"/>
    <w:rsid w:val="00235DDF"/>
    <w:rsid w:val="00236AD2"/>
    <w:rsid w:val="002373AF"/>
    <w:rsid w:val="002373B1"/>
    <w:rsid w:val="002378E9"/>
    <w:rsid w:val="00240348"/>
    <w:rsid w:val="00240390"/>
    <w:rsid w:val="002404ED"/>
    <w:rsid w:val="00240A74"/>
    <w:rsid w:val="00240A83"/>
    <w:rsid w:val="00240ACF"/>
    <w:rsid w:val="00241E88"/>
    <w:rsid w:val="002428A1"/>
    <w:rsid w:val="00242B24"/>
    <w:rsid w:val="0024312D"/>
    <w:rsid w:val="00244785"/>
    <w:rsid w:val="002447E6"/>
    <w:rsid w:val="00244D58"/>
    <w:rsid w:val="00244E46"/>
    <w:rsid w:val="002458D8"/>
    <w:rsid w:val="00245D71"/>
    <w:rsid w:val="00245E79"/>
    <w:rsid w:val="0024618D"/>
    <w:rsid w:val="0024722C"/>
    <w:rsid w:val="0024780E"/>
    <w:rsid w:val="00247958"/>
    <w:rsid w:val="00247FD7"/>
    <w:rsid w:val="00250049"/>
    <w:rsid w:val="00251065"/>
    <w:rsid w:val="0025113D"/>
    <w:rsid w:val="0025128E"/>
    <w:rsid w:val="0025184F"/>
    <w:rsid w:val="0025206B"/>
    <w:rsid w:val="0025575B"/>
    <w:rsid w:val="002558C5"/>
    <w:rsid w:val="002563AE"/>
    <w:rsid w:val="002565DA"/>
    <w:rsid w:val="002569A1"/>
    <w:rsid w:val="0025722B"/>
    <w:rsid w:val="002606AE"/>
    <w:rsid w:val="00260AE5"/>
    <w:rsid w:val="00260C5D"/>
    <w:rsid w:val="0026130D"/>
    <w:rsid w:val="00263492"/>
    <w:rsid w:val="0026360F"/>
    <w:rsid w:val="002642F8"/>
    <w:rsid w:val="002643A1"/>
    <w:rsid w:val="00264A25"/>
    <w:rsid w:val="0026585D"/>
    <w:rsid w:val="00266B1D"/>
    <w:rsid w:val="0026718C"/>
    <w:rsid w:val="00270505"/>
    <w:rsid w:val="0027054B"/>
    <w:rsid w:val="002725BC"/>
    <w:rsid w:val="0027336C"/>
    <w:rsid w:val="00274792"/>
    <w:rsid w:val="00274CFF"/>
    <w:rsid w:val="00275671"/>
    <w:rsid w:val="00275C1B"/>
    <w:rsid w:val="00276995"/>
    <w:rsid w:val="00276C3C"/>
    <w:rsid w:val="00276DC2"/>
    <w:rsid w:val="0027737D"/>
    <w:rsid w:val="00277F4B"/>
    <w:rsid w:val="002805E8"/>
    <w:rsid w:val="002806C8"/>
    <w:rsid w:val="0028229C"/>
    <w:rsid w:val="002825B8"/>
    <w:rsid w:val="0028276A"/>
    <w:rsid w:val="0028291E"/>
    <w:rsid w:val="00282DAF"/>
    <w:rsid w:val="00282DDD"/>
    <w:rsid w:val="0028370D"/>
    <w:rsid w:val="00284228"/>
    <w:rsid w:val="0028422D"/>
    <w:rsid w:val="00284459"/>
    <w:rsid w:val="002844AE"/>
    <w:rsid w:val="002852CC"/>
    <w:rsid w:val="0028571F"/>
    <w:rsid w:val="0028595A"/>
    <w:rsid w:val="00285BF2"/>
    <w:rsid w:val="00286CCC"/>
    <w:rsid w:val="00287239"/>
    <w:rsid w:val="00287555"/>
    <w:rsid w:val="00290628"/>
    <w:rsid w:val="0029086D"/>
    <w:rsid w:val="00290FEC"/>
    <w:rsid w:val="00291C98"/>
    <w:rsid w:val="002930DB"/>
    <w:rsid w:val="002934D2"/>
    <w:rsid w:val="002935D8"/>
    <w:rsid w:val="00293A02"/>
    <w:rsid w:val="002947DF"/>
    <w:rsid w:val="00295940"/>
    <w:rsid w:val="00295D79"/>
    <w:rsid w:val="00295DD8"/>
    <w:rsid w:val="00295F98"/>
    <w:rsid w:val="0029631B"/>
    <w:rsid w:val="00296767"/>
    <w:rsid w:val="00296D88"/>
    <w:rsid w:val="0029706F"/>
    <w:rsid w:val="00297201"/>
    <w:rsid w:val="002A0072"/>
    <w:rsid w:val="002A0699"/>
    <w:rsid w:val="002A13DD"/>
    <w:rsid w:val="002A25F8"/>
    <w:rsid w:val="002A4CFD"/>
    <w:rsid w:val="002A5494"/>
    <w:rsid w:val="002A5D7A"/>
    <w:rsid w:val="002A6357"/>
    <w:rsid w:val="002A7DDD"/>
    <w:rsid w:val="002B036A"/>
    <w:rsid w:val="002B050C"/>
    <w:rsid w:val="002B0F7E"/>
    <w:rsid w:val="002B118A"/>
    <w:rsid w:val="002B2A4F"/>
    <w:rsid w:val="002B31F9"/>
    <w:rsid w:val="002B435C"/>
    <w:rsid w:val="002B444F"/>
    <w:rsid w:val="002B5124"/>
    <w:rsid w:val="002B5FDD"/>
    <w:rsid w:val="002B603E"/>
    <w:rsid w:val="002B68EA"/>
    <w:rsid w:val="002B6A7C"/>
    <w:rsid w:val="002B7BB7"/>
    <w:rsid w:val="002C033E"/>
    <w:rsid w:val="002C03F2"/>
    <w:rsid w:val="002C05D5"/>
    <w:rsid w:val="002C0913"/>
    <w:rsid w:val="002C0B0B"/>
    <w:rsid w:val="002C0E27"/>
    <w:rsid w:val="002C0EAA"/>
    <w:rsid w:val="002C12D5"/>
    <w:rsid w:val="002C1915"/>
    <w:rsid w:val="002C1EA6"/>
    <w:rsid w:val="002C2013"/>
    <w:rsid w:val="002C3145"/>
    <w:rsid w:val="002C376D"/>
    <w:rsid w:val="002C3EB9"/>
    <w:rsid w:val="002C3ED3"/>
    <w:rsid w:val="002C4093"/>
    <w:rsid w:val="002C4A6F"/>
    <w:rsid w:val="002C594D"/>
    <w:rsid w:val="002C650F"/>
    <w:rsid w:val="002C6B01"/>
    <w:rsid w:val="002C6C42"/>
    <w:rsid w:val="002C72FA"/>
    <w:rsid w:val="002C74B2"/>
    <w:rsid w:val="002C7C9A"/>
    <w:rsid w:val="002D0BD2"/>
    <w:rsid w:val="002D1D3D"/>
    <w:rsid w:val="002D2AF3"/>
    <w:rsid w:val="002D34A9"/>
    <w:rsid w:val="002D39C6"/>
    <w:rsid w:val="002D3DFF"/>
    <w:rsid w:val="002D4030"/>
    <w:rsid w:val="002D4C5A"/>
    <w:rsid w:val="002D5813"/>
    <w:rsid w:val="002D59DF"/>
    <w:rsid w:val="002D60AC"/>
    <w:rsid w:val="002D6496"/>
    <w:rsid w:val="002D706B"/>
    <w:rsid w:val="002D79CD"/>
    <w:rsid w:val="002D7FB3"/>
    <w:rsid w:val="002E0672"/>
    <w:rsid w:val="002E0F71"/>
    <w:rsid w:val="002E0FC5"/>
    <w:rsid w:val="002E4105"/>
    <w:rsid w:val="002E549C"/>
    <w:rsid w:val="002E71BA"/>
    <w:rsid w:val="002E7674"/>
    <w:rsid w:val="002F10B6"/>
    <w:rsid w:val="002F1B16"/>
    <w:rsid w:val="002F1CEB"/>
    <w:rsid w:val="002F200E"/>
    <w:rsid w:val="002F27F6"/>
    <w:rsid w:val="002F2DA0"/>
    <w:rsid w:val="002F33EA"/>
    <w:rsid w:val="002F37F0"/>
    <w:rsid w:val="002F3E37"/>
    <w:rsid w:val="002F4BDE"/>
    <w:rsid w:val="002F4D82"/>
    <w:rsid w:val="002F4F23"/>
    <w:rsid w:val="002F541A"/>
    <w:rsid w:val="002F591B"/>
    <w:rsid w:val="002F5AD4"/>
    <w:rsid w:val="002F5B49"/>
    <w:rsid w:val="002F645A"/>
    <w:rsid w:val="002F67C1"/>
    <w:rsid w:val="002F69B9"/>
    <w:rsid w:val="002F6E13"/>
    <w:rsid w:val="002F7149"/>
    <w:rsid w:val="002F760F"/>
    <w:rsid w:val="002F78FE"/>
    <w:rsid w:val="0030014A"/>
    <w:rsid w:val="00300393"/>
    <w:rsid w:val="00300CF9"/>
    <w:rsid w:val="0030162E"/>
    <w:rsid w:val="0030199C"/>
    <w:rsid w:val="00303C4E"/>
    <w:rsid w:val="00304D0C"/>
    <w:rsid w:val="00304DD6"/>
    <w:rsid w:val="00304E79"/>
    <w:rsid w:val="00304FF6"/>
    <w:rsid w:val="003050A9"/>
    <w:rsid w:val="003052C2"/>
    <w:rsid w:val="0030578A"/>
    <w:rsid w:val="0030590F"/>
    <w:rsid w:val="00305B7C"/>
    <w:rsid w:val="003065BD"/>
    <w:rsid w:val="003068E4"/>
    <w:rsid w:val="00306F8B"/>
    <w:rsid w:val="00307AEA"/>
    <w:rsid w:val="00307B3F"/>
    <w:rsid w:val="00307CB1"/>
    <w:rsid w:val="00307E07"/>
    <w:rsid w:val="003102AC"/>
    <w:rsid w:val="00310732"/>
    <w:rsid w:val="00310AA0"/>
    <w:rsid w:val="00310DBC"/>
    <w:rsid w:val="003114CE"/>
    <w:rsid w:val="003114E5"/>
    <w:rsid w:val="00311B7A"/>
    <w:rsid w:val="003120A0"/>
    <w:rsid w:val="0031210F"/>
    <w:rsid w:val="00313414"/>
    <w:rsid w:val="00313B4C"/>
    <w:rsid w:val="0031488D"/>
    <w:rsid w:val="00316A94"/>
    <w:rsid w:val="00316D54"/>
    <w:rsid w:val="003177B7"/>
    <w:rsid w:val="003205C5"/>
    <w:rsid w:val="0032080F"/>
    <w:rsid w:val="00321A1C"/>
    <w:rsid w:val="003224BD"/>
    <w:rsid w:val="00322C97"/>
    <w:rsid w:val="00323164"/>
    <w:rsid w:val="00323547"/>
    <w:rsid w:val="0032384B"/>
    <w:rsid w:val="00324D5E"/>
    <w:rsid w:val="003250EE"/>
    <w:rsid w:val="003252C4"/>
    <w:rsid w:val="00325653"/>
    <w:rsid w:val="003256BB"/>
    <w:rsid w:val="00325E16"/>
    <w:rsid w:val="003266BC"/>
    <w:rsid w:val="0032720B"/>
    <w:rsid w:val="00330047"/>
    <w:rsid w:val="003301C2"/>
    <w:rsid w:val="003304E4"/>
    <w:rsid w:val="00330B72"/>
    <w:rsid w:val="00331471"/>
    <w:rsid w:val="003315CB"/>
    <w:rsid w:val="003326C6"/>
    <w:rsid w:val="0033299E"/>
    <w:rsid w:val="00333596"/>
    <w:rsid w:val="0033389E"/>
    <w:rsid w:val="00333AB9"/>
    <w:rsid w:val="003348AE"/>
    <w:rsid w:val="00334D97"/>
    <w:rsid w:val="003354FA"/>
    <w:rsid w:val="003357DA"/>
    <w:rsid w:val="00335CF1"/>
    <w:rsid w:val="00336CC2"/>
    <w:rsid w:val="00336F8A"/>
    <w:rsid w:val="00337A52"/>
    <w:rsid w:val="00337FFB"/>
    <w:rsid w:val="00340DD5"/>
    <w:rsid w:val="00340FAF"/>
    <w:rsid w:val="0034151C"/>
    <w:rsid w:val="0034192B"/>
    <w:rsid w:val="00343058"/>
    <w:rsid w:val="00343592"/>
    <w:rsid w:val="003440FB"/>
    <w:rsid w:val="00344D1B"/>
    <w:rsid w:val="003453B4"/>
    <w:rsid w:val="003456A2"/>
    <w:rsid w:val="003458FD"/>
    <w:rsid w:val="003464F3"/>
    <w:rsid w:val="00347ADF"/>
    <w:rsid w:val="00347B6F"/>
    <w:rsid w:val="0035054E"/>
    <w:rsid w:val="003527E3"/>
    <w:rsid w:val="0035286F"/>
    <w:rsid w:val="00352AB1"/>
    <w:rsid w:val="003539D6"/>
    <w:rsid w:val="00353A39"/>
    <w:rsid w:val="00353BE6"/>
    <w:rsid w:val="00353DD4"/>
    <w:rsid w:val="00354152"/>
    <w:rsid w:val="003547C0"/>
    <w:rsid w:val="003548A1"/>
    <w:rsid w:val="00354ADC"/>
    <w:rsid w:val="00354B14"/>
    <w:rsid w:val="00354CEF"/>
    <w:rsid w:val="00354E2E"/>
    <w:rsid w:val="003558B5"/>
    <w:rsid w:val="00355DA1"/>
    <w:rsid w:val="003560D8"/>
    <w:rsid w:val="00356736"/>
    <w:rsid w:val="00357944"/>
    <w:rsid w:val="00357946"/>
    <w:rsid w:val="00360984"/>
    <w:rsid w:val="00360FBC"/>
    <w:rsid w:val="003614F6"/>
    <w:rsid w:val="00361619"/>
    <w:rsid w:val="00361B8C"/>
    <w:rsid w:val="00361D12"/>
    <w:rsid w:val="003620DB"/>
    <w:rsid w:val="0036246A"/>
    <w:rsid w:val="0036312B"/>
    <w:rsid w:val="00363ED9"/>
    <w:rsid w:val="00364E36"/>
    <w:rsid w:val="0036523A"/>
    <w:rsid w:val="00365B66"/>
    <w:rsid w:val="003664B1"/>
    <w:rsid w:val="00366DA1"/>
    <w:rsid w:val="003670D7"/>
    <w:rsid w:val="003672FD"/>
    <w:rsid w:val="00370644"/>
    <w:rsid w:val="00370725"/>
    <w:rsid w:val="003709F3"/>
    <w:rsid w:val="00370CD3"/>
    <w:rsid w:val="00370F4D"/>
    <w:rsid w:val="0037133D"/>
    <w:rsid w:val="0037149A"/>
    <w:rsid w:val="00371653"/>
    <w:rsid w:val="0037246F"/>
    <w:rsid w:val="00374448"/>
    <w:rsid w:val="00375EDA"/>
    <w:rsid w:val="00376045"/>
    <w:rsid w:val="00377D1A"/>
    <w:rsid w:val="0038025F"/>
    <w:rsid w:val="003806C5"/>
    <w:rsid w:val="0038078D"/>
    <w:rsid w:val="00380B84"/>
    <w:rsid w:val="00380DE3"/>
    <w:rsid w:val="00380E2F"/>
    <w:rsid w:val="00380F25"/>
    <w:rsid w:val="0038131E"/>
    <w:rsid w:val="003813D8"/>
    <w:rsid w:val="003826F1"/>
    <w:rsid w:val="00382A77"/>
    <w:rsid w:val="00382A86"/>
    <w:rsid w:val="00382CA3"/>
    <w:rsid w:val="00383013"/>
    <w:rsid w:val="003837F7"/>
    <w:rsid w:val="00384C02"/>
    <w:rsid w:val="00384FDC"/>
    <w:rsid w:val="00384FEC"/>
    <w:rsid w:val="00385236"/>
    <w:rsid w:val="00386234"/>
    <w:rsid w:val="00387982"/>
    <w:rsid w:val="00387DC1"/>
    <w:rsid w:val="00387F20"/>
    <w:rsid w:val="0039165B"/>
    <w:rsid w:val="00392114"/>
    <w:rsid w:val="003927B0"/>
    <w:rsid w:val="003931BF"/>
    <w:rsid w:val="0039339F"/>
    <w:rsid w:val="00394CA1"/>
    <w:rsid w:val="00394FE0"/>
    <w:rsid w:val="003954E0"/>
    <w:rsid w:val="003954F3"/>
    <w:rsid w:val="0039584B"/>
    <w:rsid w:val="003958D0"/>
    <w:rsid w:val="0039638C"/>
    <w:rsid w:val="003964DC"/>
    <w:rsid w:val="003967A9"/>
    <w:rsid w:val="00396ECC"/>
    <w:rsid w:val="00397002"/>
    <w:rsid w:val="00397218"/>
    <w:rsid w:val="003975DD"/>
    <w:rsid w:val="0039764B"/>
    <w:rsid w:val="003A13D5"/>
    <w:rsid w:val="003A1BA7"/>
    <w:rsid w:val="003A2B42"/>
    <w:rsid w:val="003A30ED"/>
    <w:rsid w:val="003A3753"/>
    <w:rsid w:val="003A397D"/>
    <w:rsid w:val="003A3A13"/>
    <w:rsid w:val="003A4016"/>
    <w:rsid w:val="003A40EC"/>
    <w:rsid w:val="003A4882"/>
    <w:rsid w:val="003A4E59"/>
    <w:rsid w:val="003A5B0C"/>
    <w:rsid w:val="003A786B"/>
    <w:rsid w:val="003A7CC0"/>
    <w:rsid w:val="003B064F"/>
    <w:rsid w:val="003B0C90"/>
    <w:rsid w:val="003B11D0"/>
    <w:rsid w:val="003B141E"/>
    <w:rsid w:val="003B142C"/>
    <w:rsid w:val="003B2FF8"/>
    <w:rsid w:val="003B3896"/>
    <w:rsid w:val="003B3A43"/>
    <w:rsid w:val="003B3A94"/>
    <w:rsid w:val="003B3D47"/>
    <w:rsid w:val="003B452D"/>
    <w:rsid w:val="003B4632"/>
    <w:rsid w:val="003B465A"/>
    <w:rsid w:val="003B5859"/>
    <w:rsid w:val="003B5C5C"/>
    <w:rsid w:val="003B61FC"/>
    <w:rsid w:val="003B6310"/>
    <w:rsid w:val="003B7283"/>
    <w:rsid w:val="003B7D11"/>
    <w:rsid w:val="003B7FB5"/>
    <w:rsid w:val="003C05B2"/>
    <w:rsid w:val="003C060C"/>
    <w:rsid w:val="003C0FDB"/>
    <w:rsid w:val="003C17C7"/>
    <w:rsid w:val="003C1A91"/>
    <w:rsid w:val="003C2BD3"/>
    <w:rsid w:val="003C2E8B"/>
    <w:rsid w:val="003C3C0C"/>
    <w:rsid w:val="003C3DA9"/>
    <w:rsid w:val="003C3FC4"/>
    <w:rsid w:val="003C4097"/>
    <w:rsid w:val="003C41D4"/>
    <w:rsid w:val="003C58BA"/>
    <w:rsid w:val="003C5E15"/>
    <w:rsid w:val="003C60B4"/>
    <w:rsid w:val="003C6DDF"/>
    <w:rsid w:val="003C6F48"/>
    <w:rsid w:val="003C7573"/>
    <w:rsid w:val="003C7E78"/>
    <w:rsid w:val="003D0E3D"/>
    <w:rsid w:val="003D1449"/>
    <w:rsid w:val="003D1929"/>
    <w:rsid w:val="003D1BA7"/>
    <w:rsid w:val="003D1BAD"/>
    <w:rsid w:val="003D2F4C"/>
    <w:rsid w:val="003D32F8"/>
    <w:rsid w:val="003D439B"/>
    <w:rsid w:val="003D46F8"/>
    <w:rsid w:val="003D50C2"/>
    <w:rsid w:val="003D56F8"/>
    <w:rsid w:val="003D60D9"/>
    <w:rsid w:val="003D612B"/>
    <w:rsid w:val="003D6471"/>
    <w:rsid w:val="003D6674"/>
    <w:rsid w:val="003D7842"/>
    <w:rsid w:val="003E16C1"/>
    <w:rsid w:val="003E17F9"/>
    <w:rsid w:val="003E18DF"/>
    <w:rsid w:val="003E3478"/>
    <w:rsid w:val="003E35CC"/>
    <w:rsid w:val="003E440A"/>
    <w:rsid w:val="003E459D"/>
    <w:rsid w:val="003E46F2"/>
    <w:rsid w:val="003E4BBF"/>
    <w:rsid w:val="003E5F48"/>
    <w:rsid w:val="003E64C5"/>
    <w:rsid w:val="003E6EF0"/>
    <w:rsid w:val="003E6FF7"/>
    <w:rsid w:val="003E77C2"/>
    <w:rsid w:val="003E7DFD"/>
    <w:rsid w:val="003F13F7"/>
    <w:rsid w:val="003F1502"/>
    <w:rsid w:val="003F2BDB"/>
    <w:rsid w:val="003F30D2"/>
    <w:rsid w:val="003F32B2"/>
    <w:rsid w:val="003F347C"/>
    <w:rsid w:val="003F3BAD"/>
    <w:rsid w:val="003F3C2D"/>
    <w:rsid w:val="003F56B7"/>
    <w:rsid w:val="003F6DE7"/>
    <w:rsid w:val="003F792D"/>
    <w:rsid w:val="003F7E4E"/>
    <w:rsid w:val="004005EF"/>
    <w:rsid w:val="00400774"/>
    <w:rsid w:val="0040181E"/>
    <w:rsid w:val="0040237C"/>
    <w:rsid w:val="0040253A"/>
    <w:rsid w:val="00402D27"/>
    <w:rsid w:val="00402D44"/>
    <w:rsid w:val="004036B2"/>
    <w:rsid w:val="004049A0"/>
    <w:rsid w:val="00404BA0"/>
    <w:rsid w:val="00404C64"/>
    <w:rsid w:val="00404CC8"/>
    <w:rsid w:val="00405BC8"/>
    <w:rsid w:val="00406A98"/>
    <w:rsid w:val="00406ABB"/>
    <w:rsid w:val="0041184B"/>
    <w:rsid w:val="00411A32"/>
    <w:rsid w:val="00411FD3"/>
    <w:rsid w:val="0041229F"/>
    <w:rsid w:val="004124D8"/>
    <w:rsid w:val="004125CD"/>
    <w:rsid w:val="00412961"/>
    <w:rsid w:val="00412A15"/>
    <w:rsid w:val="00412F31"/>
    <w:rsid w:val="00414319"/>
    <w:rsid w:val="00414825"/>
    <w:rsid w:val="00414942"/>
    <w:rsid w:val="00415555"/>
    <w:rsid w:val="00415FF2"/>
    <w:rsid w:val="004169ED"/>
    <w:rsid w:val="00417DF6"/>
    <w:rsid w:val="00420850"/>
    <w:rsid w:val="00420ADB"/>
    <w:rsid w:val="004210B2"/>
    <w:rsid w:val="00421DE5"/>
    <w:rsid w:val="0042247B"/>
    <w:rsid w:val="00423159"/>
    <w:rsid w:val="004242F8"/>
    <w:rsid w:val="004247D5"/>
    <w:rsid w:val="00424911"/>
    <w:rsid w:val="004249A1"/>
    <w:rsid w:val="00424D5F"/>
    <w:rsid w:val="00424F02"/>
    <w:rsid w:val="004250F3"/>
    <w:rsid w:val="00425AE6"/>
    <w:rsid w:val="00426967"/>
    <w:rsid w:val="0042701A"/>
    <w:rsid w:val="0043049E"/>
    <w:rsid w:val="0043078D"/>
    <w:rsid w:val="00430A81"/>
    <w:rsid w:val="0043109C"/>
    <w:rsid w:val="00431625"/>
    <w:rsid w:val="004319A1"/>
    <w:rsid w:val="004322D1"/>
    <w:rsid w:val="00432370"/>
    <w:rsid w:val="004330DA"/>
    <w:rsid w:val="004335C8"/>
    <w:rsid w:val="0043565E"/>
    <w:rsid w:val="00436038"/>
    <w:rsid w:val="0043606B"/>
    <w:rsid w:val="00436151"/>
    <w:rsid w:val="00436AAC"/>
    <w:rsid w:val="00436ACF"/>
    <w:rsid w:val="00437367"/>
    <w:rsid w:val="00437B92"/>
    <w:rsid w:val="00440C1C"/>
    <w:rsid w:val="00441CF9"/>
    <w:rsid w:val="00441D38"/>
    <w:rsid w:val="00442539"/>
    <w:rsid w:val="0044287F"/>
    <w:rsid w:val="00443801"/>
    <w:rsid w:val="00443B79"/>
    <w:rsid w:val="00443B8E"/>
    <w:rsid w:val="00444211"/>
    <w:rsid w:val="004442CB"/>
    <w:rsid w:val="00444EB7"/>
    <w:rsid w:val="00445146"/>
    <w:rsid w:val="00445275"/>
    <w:rsid w:val="0044532B"/>
    <w:rsid w:val="00445B31"/>
    <w:rsid w:val="00446500"/>
    <w:rsid w:val="004467C6"/>
    <w:rsid w:val="00446895"/>
    <w:rsid w:val="00446C95"/>
    <w:rsid w:val="00447415"/>
    <w:rsid w:val="004476B7"/>
    <w:rsid w:val="004506D9"/>
    <w:rsid w:val="0045119E"/>
    <w:rsid w:val="00451643"/>
    <w:rsid w:val="00452C22"/>
    <w:rsid w:val="00452CA4"/>
    <w:rsid w:val="0045301D"/>
    <w:rsid w:val="00454409"/>
    <w:rsid w:val="004548B9"/>
    <w:rsid w:val="00455C1F"/>
    <w:rsid w:val="00455CF2"/>
    <w:rsid w:val="00455EF8"/>
    <w:rsid w:val="00455F1D"/>
    <w:rsid w:val="004568D1"/>
    <w:rsid w:val="00456C45"/>
    <w:rsid w:val="00457B75"/>
    <w:rsid w:val="00457D0F"/>
    <w:rsid w:val="00461334"/>
    <w:rsid w:val="004614FC"/>
    <w:rsid w:val="00461E0A"/>
    <w:rsid w:val="00461FD9"/>
    <w:rsid w:val="004621E7"/>
    <w:rsid w:val="00462CAC"/>
    <w:rsid w:val="004631E9"/>
    <w:rsid w:val="0046353C"/>
    <w:rsid w:val="0046414B"/>
    <w:rsid w:val="00464F76"/>
    <w:rsid w:val="004652CC"/>
    <w:rsid w:val="00465438"/>
    <w:rsid w:val="00466264"/>
    <w:rsid w:val="004664C6"/>
    <w:rsid w:val="004666D3"/>
    <w:rsid w:val="00466858"/>
    <w:rsid w:val="00466A49"/>
    <w:rsid w:val="00466BE1"/>
    <w:rsid w:val="00466F46"/>
    <w:rsid w:val="004706D3"/>
    <w:rsid w:val="004706E3"/>
    <w:rsid w:val="00470734"/>
    <w:rsid w:val="00470E2D"/>
    <w:rsid w:val="00471305"/>
    <w:rsid w:val="00471D72"/>
    <w:rsid w:val="004724A6"/>
    <w:rsid w:val="0047250F"/>
    <w:rsid w:val="00472855"/>
    <w:rsid w:val="004728D1"/>
    <w:rsid w:val="004738A5"/>
    <w:rsid w:val="00474460"/>
    <w:rsid w:val="00474AB1"/>
    <w:rsid w:val="0047643B"/>
    <w:rsid w:val="004766F8"/>
    <w:rsid w:val="00476D5B"/>
    <w:rsid w:val="00476F41"/>
    <w:rsid w:val="00477050"/>
    <w:rsid w:val="004770D0"/>
    <w:rsid w:val="004778B4"/>
    <w:rsid w:val="00480692"/>
    <w:rsid w:val="00481527"/>
    <w:rsid w:val="00481793"/>
    <w:rsid w:val="00483346"/>
    <w:rsid w:val="0048502C"/>
    <w:rsid w:val="00485BFC"/>
    <w:rsid w:val="0048726D"/>
    <w:rsid w:val="004873CE"/>
    <w:rsid w:val="004876AC"/>
    <w:rsid w:val="0049048E"/>
    <w:rsid w:val="00491192"/>
    <w:rsid w:val="00491479"/>
    <w:rsid w:val="00491757"/>
    <w:rsid w:val="00492698"/>
    <w:rsid w:val="0049275D"/>
    <w:rsid w:val="0049279E"/>
    <w:rsid w:val="00492EE8"/>
    <w:rsid w:val="00493A7D"/>
    <w:rsid w:val="00494C76"/>
    <w:rsid w:val="00495542"/>
    <w:rsid w:val="00496BEC"/>
    <w:rsid w:val="00496EAB"/>
    <w:rsid w:val="00497798"/>
    <w:rsid w:val="00497ED9"/>
    <w:rsid w:val="004A0452"/>
    <w:rsid w:val="004A0A4D"/>
    <w:rsid w:val="004A1028"/>
    <w:rsid w:val="004A10D7"/>
    <w:rsid w:val="004A1B08"/>
    <w:rsid w:val="004A1C0B"/>
    <w:rsid w:val="004A32CD"/>
    <w:rsid w:val="004A35D4"/>
    <w:rsid w:val="004A3B48"/>
    <w:rsid w:val="004A4224"/>
    <w:rsid w:val="004A4791"/>
    <w:rsid w:val="004A5074"/>
    <w:rsid w:val="004A54BB"/>
    <w:rsid w:val="004A695F"/>
    <w:rsid w:val="004A6F67"/>
    <w:rsid w:val="004A7189"/>
    <w:rsid w:val="004A775A"/>
    <w:rsid w:val="004A7B54"/>
    <w:rsid w:val="004B0211"/>
    <w:rsid w:val="004B0F44"/>
    <w:rsid w:val="004B181B"/>
    <w:rsid w:val="004B1C1A"/>
    <w:rsid w:val="004B1D51"/>
    <w:rsid w:val="004B1EA2"/>
    <w:rsid w:val="004B213A"/>
    <w:rsid w:val="004B3846"/>
    <w:rsid w:val="004B42A0"/>
    <w:rsid w:val="004B4793"/>
    <w:rsid w:val="004B4E21"/>
    <w:rsid w:val="004B524C"/>
    <w:rsid w:val="004B5768"/>
    <w:rsid w:val="004B5A49"/>
    <w:rsid w:val="004B67C2"/>
    <w:rsid w:val="004B695D"/>
    <w:rsid w:val="004B6C8F"/>
    <w:rsid w:val="004B6EA0"/>
    <w:rsid w:val="004B7134"/>
    <w:rsid w:val="004B7DBB"/>
    <w:rsid w:val="004B7F4F"/>
    <w:rsid w:val="004C00B3"/>
    <w:rsid w:val="004C02F9"/>
    <w:rsid w:val="004C0682"/>
    <w:rsid w:val="004C1118"/>
    <w:rsid w:val="004C1396"/>
    <w:rsid w:val="004C15E7"/>
    <w:rsid w:val="004C1C12"/>
    <w:rsid w:val="004C2326"/>
    <w:rsid w:val="004C2455"/>
    <w:rsid w:val="004C24DF"/>
    <w:rsid w:val="004C2DA3"/>
    <w:rsid w:val="004C3A3A"/>
    <w:rsid w:val="004C3B1C"/>
    <w:rsid w:val="004C475D"/>
    <w:rsid w:val="004C4927"/>
    <w:rsid w:val="004C4E3F"/>
    <w:rsid w:val="004C5433"/>
    <w:rsid w:val="004C66CC"/>
    <w:rsid w:val="004C687C"/>
    <w:rsid w:val="004C7233"/>
    <w:rsid w:val="004C7371"/>
    <w:rsid w:val="004C76AB"/>
    <w:rsid w:val="004C7A55"/>
    <w:rsid w:val="004C7E3B"/>
    <w:rsid w:val="004C7FA0"/>
    <w:rsid w:val="004D03ED"/>
    <w:rsid w:val="004D0811"/>
    <w:rsid w:val="004D0984"/>
    <w:rsid w:val="004D1795"/>
    <w:rsid w:val="004D1A96"/>
    <w:rsid w:val="004D1B76"/>
    <w:rsid w:val="004D1E2D"/>
    <w:rsid w:val="004D2EE6"/>
    <w:rsid w:val="004D3507"/>
    <w:rsid w:val="004D375A"/>
    <w:rsid w:val="004D463A"/>
    <w:rsid w:val="004D4820"/>
    <w:rsid w:val="004D4C29"/>
    <w:rsid w:val="004D59A9"/>
    <w:rsid w:val="004D5C66"/>
    <w:rsid w:val="004D5C76"/>
    <w:rsid w:val="004D6488"/>
    <w:rsid w:val="004D715F"/>
    <w:rsid w:val="004D7B75"/>
    <w:rsid w:val="004D7D44"/>
    <w:rsid w:val="004E0156"/>
    <w:rsid w:val="004E10A8"/>
    <w:rsid w:val="004E1735"/>
    <w:rsid w:val="004E26A5"/>
    <w:rsid w:val="004E2A63"/>
    <w:rsid w:val="004E3AD0"/>
    <w:rsid w:val="004E5621"/>
    <w:rsid w:val="004E5FAA"/>
    <w:rsid w:val="004E63A4"/>
    <w:rsid w:val="004E6467"/>
    <w:rsid w:val="004E65E3"/>
    <w:rsid w:val="004E6C95"/>
    <w:rsid w:val="004E6E0C"/>
    <w:rsid w:val="004E7315"/>
    <w:rsid w:val="004E7AA9"/>
    <w:rsid w:val="004F0B70"/>
    <w:rsid w:val="004F0EB1"/>
    <w:rsid w:val="004F1AD4"/>
    <w:rsid w:val="004F3134"/>
    <w:rsid w:val="004F41BD"/>
    <w:rsid w:val="004F46A4"/>
    <w:rsid w:val="004F48A6"/>
    <w:rsid w:val="004F5370"/>
    <w:rsid w:val="004F5378"/>
    <w:rsid w:val="004F549E"/>
    <w:rsid w:val="004F5C81"/>
    <w:rsid w:val="004F623B"/>
    <w:rsid w:val="004F7DA0"/>
    <w:rsid w:val="00501417"/>
    <w:rsid w:val="005017AB"/>
    <w:rsid w:val="005019C1"/>
    <w:rsid w:val="0050260B"/>
    <w:rsid w:val="00502A35"/>
    <w:rsid w:val="00502C93"/>
    <w:rsid w:val="00502D54"/>
    <w:rsid w:val="005030E1"/>
    <w:rsid w:val="0050383F"/>
    <w:rsid w:val="00504D17"/>
    <w:rsid w:val="00505149"/>
    <w:rsid w:val="005059A0"/>
    <w:rsid w:val="005060DA"/>
    <w:rsid w:val="00510179"/>
    <w:rsid w:val="0051118B"/>
    <w:rsid w:val="005113DC"/>
    <w:rsid w:val="00511B6D"/>
    <w:rsid w:val="00512AC6"/>
    <w:rsid w:val="00512C01"/>
    <w:rsid w:val="00512F56"/>
    <w:rsid w:val="005136D9"/>
    <w:rsid w:val="0051388B"/>
    <w:rsid w:val="00514377"/>
    <w:rsid w:val="00514AF6"/>
    <w:rsid w:val="005166D6"/>
    <w:rsid w:val="005178D0"/>
    <w:rsid w:val="00517F5B"/>
    <w:rsid w:val="00520880"/>
    <w:rsid w:val="00521176"/>
    <w:rsid w:val="00521355"/>
    <w:rsid w:val="0052161F"/>
    <w:rsid w:val="0052162C"/>
    <w:rsid w:val="00521B77"/>
    <w:rsid w:val="005223F9"/>
    <w:rsid w:val="005224C6"/>
    <w:rsid w:val="00522A98"/>
    <w:rsid w:val="005231EE"/>
    <w:rsid w:val="005233F8"/>
    <w:rsid w:val="005238E5"/>
    <w:rsid w:val="0052498A"/>
    <w:rsid w:val="00524B4A"/>
    <w:rsid w:val="0052516C"/>
    <w:rsid w:val="005256F9"/>
    <w:rsid w:val="00525731"/>
    <w:rsid w:val="00526A5D"/>
    <w:rsid w:val="00527320"/>
    <w:rsid w:val="0052739C"/>
    <w:rsid w:val="005273E5"/>
    <w:rsid w:val="0052771B"/>
    <w:rsid w:val="00527D73"/>
    <w:rsid w:val="00530D82"/>
    <w:rsid w:val="00531177"/>
    <w:rsid w:val="0053124E"/>
    <w:rsid w:val="005315D0"/>
    <w:rsid w:val="00531A17"/>
    <w:rsid w:val="00533A0F"/>
    <w:rsid w:val="00533B15"/>
    <w:rsid w:val="00534095"/>
    <w:rsid w:val="005350E9"/>
    <w:rsid w:val="00535362"/>
    <w:rsid w:val="00535503"/>
    <w:rsid w:val="005358FD"/>
    <w:rsid w:val="00535D99"/>
    <w:rsid w:val="005363AB"/>
    <w:rsid w:val="0053655E"/>
    <w:rsid w:val="005367DC"/>
    <w:rsid w:val="00536F2F"/>
    <w:rsid w:val="00537BF4"/>
    <w:rsid w:val="00537C81"/>
    <w:rsid w:val="00537EED"/>
    <w:rsid w:val="00541A27"/>
    <w:rsid w:val="00543837"/>
    <w:rsid w:val="00543862"/>
    <w:rsid w:val="00543CF8"/>
    <w:rsid w:val="00544813"/>
    <w:rsid w:val="00545249"/>
    <w:rsid w:val="00547F4C"/>
    <w:rsid w:val="00550254"/>
    <w:rsid w:val="00550C74"/>
    <w:rsid w:val="00550E47"/>
    <w:rsid w:val="00551673"/>
    <w:rsid w:val="00551751"/>
    <w:rsid w:val="00552347"/>
    <w:rsid w:val="005523B0"/>
    <w:rsid w:val="00552E5C"/>
    <w:rsid w:val="00554065"/>
    <w:rsid w:val="005541E9"/>
    <w:rsid w:val="00554260"/>
    <w:rsid w:val="00554FE6"/>
    <w:rsid w:val="005555B0"/>
    <w:rsid w:val="00555EA5"/>
    <w:rsid w:val="005600D5"/>
    <w:rsid w:val="00561793"/>
    <w:rsid w:val="00561C34"/>
    <w:rsid w:val="0056254C"/>
    <w:rsid w:val="00562A3E"/>
    <w:rsid w:val="00562A9F"/>
    <w:rsid w:val="00562DDB"/>
    <w:rsid w:val="00563B73"/>
    <w:rsid w:val="00563FFD"/>
    <w:rsid w:val="0056410C"/>
    <w:rsid w:val="00564AFD"/>
    <w:rsid w:val="00564B23"/>
    <w:rsid w:val="00564C51"/>
    <w:rsid w:val="00565A24"/>
    <w:rsid w:val="00565A56"/>
    <w:rsid w:val="005661D4"/>
    <w:rsid w:val="005662A4"/>
    <w:rsid w:val="00566603"/>
    <w:rsid w:val="005669C4"/>
    <w:rsid w:val="00566C3E"/>
    <w:rsid w:val="005674FB"/>
    <w:rsid w:val="0056776B"/>
    <w:rsid w:val="00567891"/>
    <w:rsid w:val="00567B00"/>
    <w:rsid w:val="00567DE9"/>
    <w:rsid w:val="00567EAD"/>
    <w:rsid w:val="00570D3B"/>
    <w:rsid w:val="00572379"/>
    <w:rsid w:val="00572EF7"/>
    <w:rsid w:val="005734A3"/>
    <w:rsid w:val="00573AD7"/>
    <w:rsid w:val="005754EA"/>
    <w:rsid w:val="005764FE"/>
    <w:rsid w:val="00576691"/>
    <w:rsid w:val="00576A7D"/>
    <w:rsid w:val="00576F43"/>
    <w:rsid w:val="0057784A"/>
    <w:rsid w:val="00577E8C"/>
    <w:rsid w:val="00580914"/>
    <w:rsid w:val="00580A6D"/>
    <w:rsid w:val="00581B2A"/>
    <w:rsid w:val="00581BD6"/>
    <w:rsid w:val="00581F0A"/>
    <w:rsid w:val="005824DE"/>
    <w:rsid w:val="00582837"/>
    <w:rsid w:val="0058291B"/>
    <w:rsid w:val="00582C75"/>
    <w:rsid w:val="00582CC1"/>
    <w:rsid w:val="005830F1"/>
    <w:rsid w:val="00583170"/>
    <w:rsid w:val="005833D3"/>
    <w:rsid w:val="00583ED8"/>
    <w:rsid w:val="005840C3"/>
    <w:rsid w:val="005850E2"/>
    <w:rsid w:val="00585636"/>
    <w:rsid w:val="0058588F"/>
    <w:rsid w:val="00585C80"/>
    <w:rsid w:val="00585D54"/>
    <w:rsid w:val="00585F05"/>
    <w:rsid w:val="00587B55"/>
    <w:rsid w:val="00587FBE"/>
    <w:rsid w:val="00590937"/>
    <w:rsid w:val="0059094B"/>
    <w:rsid w:val="00590E72"/>
    <w:rsid w:val="005913DE"/>
    <w:rsid w:val="00591402"/>
    <w:rsid w:val="00591999"/>
    <w:rsid w:val="00591B24"/>
    <w:rsid w:val="00591C09"/>
    <w:rsid w:val="00591C12"/>
    <w:rsid w:val="00591D06"/>
    <w:rsid w:val="005920B6"/>
    <w:rsid w:val="00592444"/>
    <w:rsid w:val="00592FB4"/>
    <w:rsid w:val="00593702"/>
    <w:rsid w:val="005939BA"/>
    <w:rsid w:val="00593B01"/>
    <w:rsid w:val="00593CE1"/>
    <w:rsid w:val="00594513"/>
    <w:rsid w:val="005947D5"/>
    <w:rsid w:val="00594A25"/>
    <w:rsid w:val="00594B0F"/>
    <w:rsid w:val="00595633"/>
    <w:rsid w:val="005960F1"/>
    <w:rsid w:val="00596228"/>
    <w:rsid w:val="00597A05"/>
    <w:rsid w:val="00597E5F"/>
    <w:rsid w:val="005A0079"/>
    <w:rsid w:val="005A0483"/>
    <w:rsid w:val="005A07F3"/>
    <w:rsid w:val="005A13DE"/>
    <w:rsid w:val="005A1CB3"/>
    <w:rsid w:val="005A1D5A"/>
    <w:rsid w:val="005A25E1"/>
    <w:rsid w:val="005A28E8"/>
    <w:rsid w:val="005A2954"/>
    <w:rsid w:val="005A2E86"/>
    <w:rsid w:val="005A3F67"/>
    <w:rsid w:val="005A41D1"/>
    <w:rsid w:val="005A4EDE"/>
    <w:rsid w:val="005A5321"/>
    <w:rsid w:val="005A5506"/>
    <w:rsid w:val="005A58C9"/>
    <w:rsid w:val="005A58D2"/>
    <w:rsid w:val="005A5955"/>
    <w:rsid w:val="005A5CB6"/>
    <w:rsid w:val="005A6198"/>
    <w:rsid w:val="005A6C0E"/>
    <w:rsid w:val="005A7329"/>
    <w:rsid w:val="005A7A1A"/>
    <w:rsid w:val="005B080B"/>
    <w:rsid w:val="005B19CB"/>
    <w:rsid w:val="005B1C11"/>
    <w:rsid w:val="005B1C1A"/>
    <w:rsid w:val="005B2173"/>
    <w:rsid w:val="005B295D"/>
    <w:rsid w:val="005B3007"/>
    <w:rsid w:val="005B33CE"/>
    <w:rsid w:val="005B3479"/>
    <w:rsid w:val="005B3E42"/>
    <w:rsid w:val="005B3F4A"/>
    <w:rsid w:val="005B42FE"/>
    <w:rsid w:val="005B4350"/>
    <w:rsid w:val="005B44F5"/>
    <w:rsid w:val="005B4E22"/>
    <w:rsid w:val="005B5228"/>
    <w:rsid w:val="005B5903"/>
    <w:rsid w:val="005B59D2"/>
    <w:rsid w:val="005B5D5F"/>
    <w:rsid w:val="005B5DEA"/>
    <w:rsid w:val="005B637E"/>
    <w:rsid w:val="005B66DB"/>
    <w:rsid w:val="005B77B4"/>
    <w:rsid w:val="005B7D90"/>
    <w:rsid w:val="005C0021"/>
    <w:rsid w:val="005C0BE5"/>
    <w:rsid w:val="005C1962"/>
    <w:rsid w:val="005C26CD"/>
    <w:rsid w:val="005C2878"/>
    <w:rsid w:val="005C2909"/>
    <w:rsid w:val="005C32EA"/>
    <w:rsid w:val="005C3BB8"/>
    <w:rsid w:val="005C3EEE"/>
    <w:rsid w:val="005C47CE"/>
    <w:rsid w:val="005C50D5"/>
    <w:rsid w:val="005C5718"/>
    <w:rsid w:val="005C5BF3"/>
    <w:rsid w:val="005C68B1"/>
    <w:rsid w:val="005C7670"/>
    <w:rsid w:val="005C7772"/>
    <w:rsid w:val="005D0900"/>
    <w:rsid w:val="005D1100"/>
    <w:rsid w:val="005D144A"/>
    <w:rsid w:val="005D1CFB"/>
    <w:rsid w:val="005D205E"/>
    <w:rsid w:val="005D2CD6"/>
    <w:rsid w:val="005D378B"/>
    <w:rsid w:val="005D3968"/>
    <w:rsid w:val="005D4316"/>
    <w:rsid w:val="005D4C4E"/>
    <w:rsid w:val="005D4CEF"/>
    <w:rsid w:val="005D4F61"/>
    <w:rsid w:val="005D5A07"/>
    <w:rsid w:val="005D5AEA"/>
    <w:rsid w:val="005D5B9C"/>
    <w:rsid w:val="005D5DFA"/>
    <w:rsid w:val="005D6FB8"/>
    <w:rsid w:val="005D74F0"/>
    <w:rsid w:val="005D7A14"/>
    <w:rsid w:val="005E00BE"/>
    <w:rsid w:val="005E04B8"/>
    <w:rsid w:val="005E0D08"/>
    <w:rsid w:val="005E194B"/>
    <w:rsid w:val="005E1A72"/>
    <w:rsid w:val="005E2983"/>
    <w:rsid w:val="005E3089"/>
    <w:rsid w:val="005E32F3"/>
    <w:rsid w:val="005E3A4E"/>
    <w:rsid w:val="005E3AC0"/>
    <w:rsid w:val="005E3E31"/>
    <w:rsid w:val="005E4D34"/>
    <w:rsid w:val="005E5BBF"/>
    <w:rsid w:val="005E5D02"/>
    <w:rsid w:val="005E5F0C"/>
    <w:rsid w:val="005E655A"/>
    <w:rsid w:val="005E6DD0"/>
    <w:rsid w:val="005E75EA"/>
    <w:rsid w:val="005E78EE"/>
    <w:rsid w:val="005E79AD"/>
    <w:rsid w:val="005F03F1"/>
    <w:rsid w:val="005F088E"/>
    <w:rsid w:val="005F0918"/>
    <w:rsid w:val="005F128A"/>
    <w:rsid w:val="005F1511"/>
    <w:rsid w:val="005F255C"/>
    <w:rsid w:val="005F2A7F"/>
    <w:rsid w:val="005F3458"/>
    <w:rsid w:val="005F3DCA"/>
    <w:rsid w:val="005F5388"/>
    <w:rsid w:val="005F5434"/>
    <w:rsid w:val="005F5471"/>
    <w:rsid w:val="005F68D7"/>
    <w:rsid w:val="005F6A0A"/>
    <w:rsid w:val="005F7237"/>
    <w:rsid w:val="005F7A32"/>
    <w:rsid w:val="00600209"/>
    <w:rsid w:val="00600C35"/>
    <w:rsid w:val="00601C9C"/>
    <w:rsid w:val="006020BC"/>
    <w:rsid w:val="006024A3"/>
    <w:rsid w:val="00602866"/>
    <w:rsid w:val="00602A04"/>
    <w:rsid w:val="00602C73"/>
    <w:rsid w:val="00603444"/>
    <w:rsid w:val="00604119"/>
    <w:rsid w:val="006042DB"/>
    <w:rsid w:val="00604F17"/>
    <w:rsid w:val="00605673"/>
    <w:rsid w:val="00605750"/>
    <w:rsid w:val="00606722"/>
    <w:rsid w:val="00606B5C"/>
    <w:rsid w:val="00607081"/>
    <w:rsid w:val="006076D2"/>
    <w:rsid w:val="00607AD4"/>
    <w:rsid w:val="00607CEC"/>
    <w:rsid w:val="00607E0D"/>
    <w:rsid w:val="00610128"/>
    <w:rsid w:val="00610349"/>
    <w:rsid w:val="00610473"/>
    <w:rsid w:val="006106F1"/>
    <w:rsid w:val="006117B9"/>
    <w:rsid w:val="006118BF"/>
    <w:rsid w:val="00611A27"/>
    <w:rsid w:val="00611AD7"/>
    <w:rsid w:val="00613094"/>
    <w:rsid w:val="00613634"/>
    <w:rsid w:val="006143AD"/>
    <w:rsid w:val="00614A40"/>
    <w:rsid w:val="00614B44"/>
    <w:rsid w:val="00615707"/>
    <w:rsid w:val="0061601E"/>
    <w:rsid w:val="00616F26"/>
    <w:rsid w:val="00616F6E"/>
    <w:rsid w:val="00620953"/>
    <w:rsid w:val="00620F12"/>
    <w:rsid w:val="0062180E"/>
    <w:rsid w:val="00621B84"/>
    <w:rsid w:val="00621C72"/>
    <w:rsid w:val="00621D7B"/>
    <w:rsid w:val="0062221E"/>
    <w:rsid w:val="00622565"/>
    <w:rsid w:val="006227DF"/>
    <w:rsid w:val="006238B1"/>
    <w:rsid w:val="006246E7"/>
    <w:rsid w:val="006246EB"/>
    <w:rsid w:val="006250A7"/>
    <w:rsid w:val="0062549A"/>
    <w:rsid w:val="00625E4A"/>
    <w:rsid w:val="0062604A"/>
    <w:rsid w:val="00626116"/>
    <w:rsid w:val="00626FB8"/>
    <w:rsid w:val="006273C1"/>
    <w:rsid w:val="006273E2"/>
    <w:rsid w:val="00627417"/>
    <w:rsid w:val="006274AF"/>
    <w:rsid w:val="00627ABA"/>
    <w:rsid w:val="0063066F"/>
    <w:rsid w:val="006316C2"/>
    <w:rsid w:val="00631C44"/>
    <w:rsid w:val="00632126"/>
    <w:rsid w:val="00632F0B"/>
    <w:rsid w:val="006332E3"/>
    <w:rsid w:val="006333E3"/>
    <w:rsid w:val="00633DD2"/>
    <w:rsid w:val="00634408"/>
    <w:rsid w:val="0063520C"/>
    <w:rsid w:val="006353A1"/>
    <w:rsid w:val="0063561B"/>
    <w:rsid w:val="00635696"/>
    <w:rsid w:val="00636B78"/>
    <w:rsid w:val="00636DE6"/>
    <w:rsid w:val="00637C83"/>
    <w:rsid w:val="00640157"/>
    <w:rsid w:val="00640C83"/>
    <w:rsid w:val="00640F2B"/>
    <w:rsid w:val="0064100D"/>
    <w:rsid w:val="006415BC"/>
    <w:rsid w:val="00641AED"/>
    <w:rsid w:val="0064381E"/>
    <w:rsid w:val="00643957"/>
    <w:rsid w:val="00644B8A"/>
    <w:rsid w:val="00645374"/>
    <w:rsid w:val="0064578B"/>
    <w:rsid w:val="00645F35"/>
    <w:rsid w:val="006463A0"/>
    <w:rsid w:val="006468B8"/>
    <w:rsid w:val="00647841"/>
    <w:rsid w:val="00647AF9"/>
    <w:rsid w:val="0065029F"/>
    <w:rsid w:val="00650371"/>
    <w:rsid w:val="00650AAB"/>
    <w:rsid w:val="006513B0"/>
    <w:rsid w:val="0065145D"/>
    <w:rsid w:val="006521D1"/>
    <w:rsid w:val="006527AD"/>
    <w:rsid w:val="0065283C"/>
    <w:rsid w:val="00652C7B"/>
    <w:rsid w:val="00652DF7"/>
    <w:rsid w:val="00652F8F"/>
    <w:rsid w:val="006537C7"/>
    <w:rsid w:val="00654969"/>
    <w:rsid w:val="00655DFA"/>
    <w:rsid w:val="006615FF"/>
    <w:rsid w:val="00662FC5"/>
    <w:rsid w:val="006645F5"/>
    <w:rsid w:val="00665DD2"/>
    <w:rsid w:val="00666260"/>
    <w:rsid w:val="00666466"/>
    <w:rsid w:val="006669D9"/>
    <w:rsid w:val="006677EE"/>
    <w:rsid w:val="0066781C"/>
    <w:rsid w:val="00667ABB"/>
    <w:rsid w:val="00667E60"/>
    <w:rsid w:val="00667FBA"/>
    <w:rsid w:val="0067053A"/>
    <w:rsid w:val="0067053E"/>
    <w:rsid w:val="00671794"/>
    <w:rsid w:val="00671F7C"/>
    <w:rsid w:val="00672F8B"/>
    <w:rsid w:val="00673C43"/>
    <w:rsid w:val="006740C2"/>
    <w:rsid w:val="00674175"/>
    <w:rsid w:val="00674B87"/>
    <w:rsid w:val="00676004"/>
    <w:rsid w:val="00676151"/>
    <w:rsid w:val="00676A6C"/>
    <w:rsid w:val="0067755F"/>
    <w:rsid w:val="006812DA"/>
    <w:rsid w:val="00681FCF"/>
    <w:rsid w:val="00682DDE"/>
    <w:rsid w:val="00682E35"/>
    <w:rsid w:val="0068332A"/>
    <w:rsid w:val="006834E6"/>
    <w:rsid w:val="0068361A"/>
    <w:rsid w:val="006836BA"/>
    <w:rsid w:val="006837B5"/>
    <w:rsid w:val="00683903"/>
    <w:rsid w:val="0068455C"/>
    <w:rsid w:val="0068464C"/>
    <w:rsid w:val="00684856"/>
    <w:rsid w:val="00684868"/>
    <w:rsid w:val="00684ED4"/>
    <w:rsid w:val="00685250"/>
    <w:rsid w:val="00685F71"/>
    <w:rsid w:val="00686139"/>
    <w:rsid w:val="00687473"/>
    <w:rsid w:val="0068781F"/>
    <w:rsid w:val="00690027"/>
    <w:rsid w:val="00690AA1"/>
    <w:rsid w:val="0069117A"/>
    <w:rsid w:val="00692466"/>
    <w:rsid w:val="006925B1"/>
    <w:rsid w:val="00692D1A"/>
    <w:rsid w:val="00692E2F"/>
    <w:rsid w:val="006937A9"/>
    <w:rsid w:val="00693BF4"/>
    <w:rsid w:val="00693ED9"/>
    <w:rsid w:val="00694117"/>
    <w:rsid w:val="006944E0"/>
    <w:rsid w:val="00694534"/>
    <w:rsid w:val="0069471D"/>
    <w:rsid w:val="00695158"/>
    <w:rsid w:val="00696747"/>
    <w:rsid w:val="00696A90"/>
    <w:rsid w:val="0069756E"/>
    <w:rsid w:val="006A00BF"/>
    <w:rsid w:val="006A02A8"/>
    <w:rsid w:val="006A1CF0"/>
    <w:rsid w:val="006A2439"/>
    <w:rsid w:val="006A3E65"/>
    <w:rsid w:val="006A3FFB"/>
    <w:rsid w:val="006A4048"/>
    <w:rsid w:val="006A4701"/>
    <w:rsid w:val="006A49C5"/>
    <w:rsid w:val="006A4B82"/>
    <w:rsid w:val="006A5277"/>
    <w:rsid w:val="006A5555"/>
    <w:rsid w:val="006A5CD0"/>
    <w:rsid w:val="006A6018"/>
    <w:rsid w:val="006A6103"/>
    <w:rsid w:val="006A6594"/>
    <w:rsid w:val="006A6FDA"/>
    <w:rsid w:val="006A7895"/>
    <w:rsid w:val="006A7AC1"/>
    <w:rsid w:val="006B0B96"/>
    <w:rsid w:val="006B0E9B"/>
    <w:rsid w:val="006B1808"/>
    <w:rsid w:val="006B18DE"/>
    <w:rsid w:val="006B1A43"/>
    <w:rsid w:val="006B2A30"/>
    <w:rsid w:val="006B307F"/>
    <w:rsid w:val="006B3DF6"/>
    <w:rsid w:val="006B4B83"/>
    <w:rsid w:val="006B5207"/>
    <w:rsid w:val="006B59C4"/>
    <w:rsid w:val="006B62B9"/>
    <w:rsid w:val="006B674C"/>
    <w:rsid w:val="006B6AB9"/>
    <w:rsid w:val="006B72FA"/>
    <w:rsid w:val="006B7619"/>
    <w:rsid w:val="006B79F6"/>
    <w:rsid w:val="006C04D0"/>
    <w:rsid w:val="006C0E79"/>
    <w:rsid w:val="006C0F0A"/>
    <w:rsid w:val="006C12DB"/>
    <w:rsid w:val="006C1E88"/>
    <w:rsid w:val="006C3623"/>
    <w:rsid w:val="006C4028"/>
    <w:rsid w:val="006C475F"/>
    <w:rsid w:val="006C4862"/>
    <w:rsid w:val="006C4F1A"/>
    <w:rsid w:val="006C52FF"/>
    <w:rsid w:val="006C57B8"/>
    <w:rsid w:val="006C593A"/>
    <w:rsid w:val="006C6D4E"/>
    <w:rsid w:val="006C6FDA"/>
    <w:rsid w:val="006C7363"/>
    <w:rsid w:val="006C769A"/>
    <w:rsid w:val="006C7CB2"/>
    <w:rsid w:val="006D023B"/>
    <w:rsid w:val="006D13CC"/>
    <w:rsid w:val="006D13CE"/>
    <w:rsid w:val="006D1F27"/>
    <w:rsid w:val="006D26A5"/>
    <w:rsid w:val="006D275D"/>
    <w:rsid w:val="006D27CE"/>
    <w:rsid w:val="006D2F53"/>
    <w:rsid w:val="006D4FC8"/>
    <w:rsid w:val="006D5A4A"/>
    <w:rsid w:val="006D5A6A"/>
    <w:rsid w:val="006D5E1C"/>
    <w:rsid w:val="006D6882"/>
    <w:rsid w:val="006D732A"/>
    <w:rsid w:val="006D777A"/>
    <w:rsid w:val="006D7CFC"/>
    <w:rsid w:val="006E047A"/>
    <w:rsid w:val="006E09BB"/>
    <w:rsid w:val="006E0E50"/>
    <w:rsid w:val="006E0EC2"/>
    <w:rsid w:val="006E100D"/>
    <w:rsid w:val="006E1281"/>
    <w:rsid w:val="006E155A"/>
    <w:rsid w:val="006E2214"/>
    <w:rsid w:val="006E26E3"/>
    <w:rsid w:val="006E3B23"/>
    <w:rsid w:val="006E3D8F"/>
    <w:rsid w:val="006E3EB6"/>
    <w:rsid w:val="006E4F3C"/>
    <w:rsid w:val="006E57C1"/>
    <w:rsid w:val="006E5EB0"/>
    <w:rsid w:val="006E65EC"/>
    <w:rsid w:val="006E6964"/>
    <w:rsid w:val="006E7521"/>
    <w:rsid w:val="006E76BE"/>
    <w:rsid w:val="006F0258"/>
    <w:rsid w:val="006F0576"/>
    <w:rsid w:val="006F0E13"/>
    <w:rsid w:val="006F1244"/>
    <w:rsid w:val="006F125A"/>
    <w:rsid w:val="006F22C1"/>
    <w:rsid w:val="006F3164"/>
    <w:rsid w:val="006F38BC"/>
    <w:rsid w:val="006F39A9"/>
    <w:rsid w:val="006F4E1F"/>
    <w:rsid w:val="006F5031"/>
    <w:rsid w:val="006F653E"/>
    <w:rsid w:val="006F6F08"/>
    <w:rsid w:val="006F7135"/>
    <w:rsid w:val="006F73DC"/>
    <w:rsid w:val="006F7A1E"/>
    <w:rsid w:val="00700843"/>
    <w:rsid w:val="0070119C"/>
    <w:rsid w:val="007014F6"/>
    <w:rsid w:val="00701F04"/>
    <w:rsid w:val="007020C6"/>
    <w:rsid w:val="007028CA"/>
    <w:rsid w:val="00702B35"/>
    <w:rsid w:val="007032E0"/>
    <w:rsid w:val="007034F0"/>
    <w:rsid w:val="00703584"/>
    <w:rsid w:val="007037FD"/>
    <w:rsid w:val="00703E22"/>
    <w:rsid w:val="007042CE"/>
    <w:rsid w:val="00704973"/>
    <w:rsid w:val="00704A9F"/>
    <w:rsid w:val="00704C75"/>
    <w:rsid w:val="00705628"/>
    <w:rsid w:val="00706447"/>
    <w:rsid w:val="00706ECE"/>
    <w:rsid w:val="00707E98"/>
    <w:rsid w:val="00707EBD"/>
    <w:rsid w:val="007102DC"/>
    <w:rsid w:val="007109D6"/>
    <w:rsid w:val="00710C0B"/>
    <w:rsid w:val="0071394E"/>
    <w:rsid w:val="00713F06"/>
    <w:rsid w:val="0071409B"/>
    <w:rsid w:val="0071499B"/>
    <w:rsid w:val="00714CAC"/>
    <w:rsid w:val="00714CE5"/>
    <w:rsid w:val="00715757"/>
    <w:rsid w:val="007165CD"/>
    <w:rsid w:val="007165E0"/>
    <w:rsid w:val="007167E3"/>
    <w:rsid w:val="00717675"/>
    <w:rsid w:val="00717AC6"/>
    <w:rsid w:val="00720161"/>
    <w:rsid w:val="007206FE"/>
    <w:rsid w:val="0072089F"/>
    <w:rsid w:val="007215C2"/>
    <w:rsid w:val="00721739"/>
    <w:rsid w:val="00721DFB"/>
    <w:rsid w:val="007222DC"/>
    <w:rsid w:val="0072343E"/>
    <w:rsid w:val="007235C6"/>
    <w:rsid w:val="0072384B"/>
    <w:rsid w:val="00723A21"/>
    <w:rsid w:val="00723CF2"/>
    <w:rsid w:val="00724285"/>
    <w:rsid w:val="00724BAD"/>
    <w:rsid w:val="00726568"/>
    <w:rsid w:val="007267B0"/>
    <w:rsid w:val="0072692B"/>
    <w:rsid w:val="00726957"/>
    <w:rsid w:val="00726E03"/>
    <w:rsid w:val="00727D33"/>
    <w:rsid w:val="00730061"/>
    <w:rsid w:val="007307B3"/>
    <w:rsid w:val="00731B73"/>
    <w:rsid w:val="007326F3"/>
    <w:rsid w:val="00732795"/>
    <w:rsid w:val="00733330"/>
    <w:rsid w:val="0073413C"/>
    <w:rsid w:val="00735EAA"/>
    <w:rsid w:val="00736C88"/>
    <w:rsid w:val="007371AC"/>
    <w:rsid w:val="007375ED"/>
    <w:rsid w:val="00741029"/>
    <w:rsid w:val="0074144F"/>
    <w:rsid w:val="00741696"/>
    <w:rsid w:val="007419DB"/>
    <w:rsid w:val="0074215B"/>
    <w:rsid w:val="00742BF2"/>
    <w:rsid w:val="0074368C"/>
    <w:rsid w:val="00743795"/>
    <w:rsid w:val="0074641A"/>
    <w:rsid w:val="007466AB"/>
    <w:rsid w:val="00746895"/>
    <w:rsid w:val="00746A6B"/>
    <w:rsid w:val="00746E72"/>
    <w:rsid w:val="007506C3"/>
    <w:rsid w:val="00750AD9"/>
    <w:rsid w:val="00750CE1"/>
    <w:rsid w:val="0075112F"/>
    <w:rsid w:val="007522D7"/>
    <w:rsid w:val="00752570"/>
    <w:rsid w:val="00753204"/>
    <w:rsid w:val="00753421"/>
    <w:rsid w:val="007545BE"/>
    <w:rsid w:val="007545D6"/>
    <w:rsid w:val="00755660"/>
    <w:rsid w:val="0075567B"/>
    <w:rsid w:val="00755AB4"/>
    <w:rsid w:val="00755AB6"/>
    <w:rsid w:val="00755B97"/>
    <w:rsid w:val="007567F5"/>
    <w:rsid w:val="007568DA"/>
    <w:rsid w:val="007575CB"/>
    <w:rsid w:val="007575D2"/>
    <w:rsid w:val="0075771D"/>
    <w:rsid w:val="0075782F"/>
    <w:rsid w:val="00757998"/>
    <w:rsid w:val="00757E07"/>
    <w:rsid w:val="00757FE6"/>
    <w:rsid w:val="00761047"/>
    <w:rsid w:val="0076147D"/>
    <w:rsid w:val="00761ACD"/>
    <w:rsid w:val="00764C7E"/>
    <w:rsid w:val="0076562D"/>
    <w:rsid w:val="00765B12"/>
    <w:rsid w:val="007664C8"/>
    <w:rsid w:val="00766584"/>
    <w:rsid w:val="007667DC"/>
    <w:rsid w:val="0076732E"/>
    <w:rsid w:val="007678F1"/>
    <w:rsid w:val="00767E48"/>
    <w:rsid w:val="00770026"/>
    <w:rsid w:val="007704E9"/>
    <w:rsid w:val="007706AE"/>
    <w:rsid w:val="007713E4"/>
    <w:rsid w:val="00771883"/>
    <w:rsid w:val="00771D7D"/>
    <w:rsid w:val="007723F7"/>
    <w:rsid w:val="00772F9C"/>
    <w:rsid w:val="0077331E"/>
    <w:rsid w:val="00773E52"/>
    <w:rsid w:val="007742DB"/>
    <w:rsid w:val="00774523"/>
    <w:rsid w:val="0077455C"/>
    <w:rsid w:val="00774CFB"/>
    <w:rsid w:val="00774DFA"/>
    <w:rsid w:val="0077536A"/>
    <w:rsid w:val="00775742"/>
    <w:rsid w:val="0077594D"/>
    <w:rsid w:val="00776091"/>
    <w:rsid w:val="007767E7"/>
    <w:rsid w:val="007775B1"/>
    <w:rsid w:val="00780491"/>
    <w:rsid w:val="007804C2"/>
    <w:rsid w:val="00780FAD"/>
    <w:rsid w:val="00781D7B"/>
    <w:rsid w:val="00781DD7"/>
    <w:rsid w:val="00781E8E"/>
    <w:rsid w:val="00782745"/>
    <w:rsid w:val="00782E51"/>
    <w:rsid w:val="00783065"/>
    <w:rsid w:val="00783E8C"/>
    <w:rsid w:val="007842D9"/>
    <w:rsid w:val="00784992"/>
    <w:rsid w:val="007854F0"/>
    <w:rsid w:val="00785E54"/>
    <w:rsid w:val="00787FCD"/>
    <w:rsid w:val="00790F02"/>
    <w:rsid w:val="00791026"/>
    <w:rsid w:val="007916B1"/>
    <w:rsid w:val="00792411"/>
    <w:rsid w:val="00792EA6"/>
    <w:rsid w:val="00793E12"/>
    <w:rsid w:val="00794A6B"/>
    <w:rsid w:val="00794B11"/>
    <w:rsid w:val="00794DA1"/>
    <w:rsid w:val="00796F25"/>
    <w:rsid w:val="00796F71"/>
    <w:rsid w:val="00797B95"/>
    <w:rsid w:val="007A0916"/>
    <w:rsid w:val="007A10D3"/>
    <w:rsid w:val="007A1704"/>
    <w:rsid w:val="007A1B40"/>
    <w:rsid w:val="007A2D66"/>
    <w:rsid w:val="007A2E3D"/>
    <w:rsid w:val="007A2EB3"/>
    <w:rsid w:val="007A30D4"/>
    <w:rsid w:val="007A36C9"/>
    <w:rsid w:val="007A4128"/>
    <w:rsid w:val="007A443A"/>
    <w:rsid w:val="007A4662"/>
    <w:rsid w:val="007A47CD"/>
    <w:rsid w:val="007A4CDE"/>
    <w:rsid w:val="007A4DC7"/>
    <w:rsid w:val="007A54F0"/>
    <w:rsid w:val="007A56C8"/>
    <w:rsid w:val="007A5E80"/>
    <w:rsid w:val="007A5F37"/>
    <w:rsid w:val="007A6068"/>
    <w:rsid w:val="007A6343"/>
    <w:rsid w:val="007B0715"/>
    <w:rsid w:val="007B247B"/>
    <w:rsid w:val="007B267C"/>
    <w:rsid w:val="007B27B1"/>
    <w:rsid w:val="007B2BE2"/>
    <w:rsid w:val="007B2F9A"/>
    <w:rsid w:val="007B30C2"/>
    <w:rsid w:val="007B32F8"/>
    <w:rsid w:val="007B3B5A"/>
    <w:rsid w:val="007B3CBB"/>
    <w:rsid w:val="007B4916"/>
    <w:rsid w:val="007B5837"/>
    <w:rsid w:val="007B5F38"/>
    <w:rsid w:val="007B639A"/>
    <w:rsid w:val="007B721C"/>
    <w:rsid w:val="007B7869"/>
    <w:rsid w:val="007B7BDB"/>
    <w:rsid w:val="007C09B7"/>
    <w:rsid w:val="007C0E4D"/>
    <w:rsid w:val="007C0F66"/>
    <w:rsid w:val="007C13A2"/>
    <w:rsid w:val="007C1970"/>
    <w:rsid w:val="007C2097"/>
    <w:rsid w:val="007C20F4"/>
    <w:rsid w:val="007C237E"/>
    <w:rsid w:val="007C23C7"/>
    <w:rsid w:val="007C2BBE"/>
    <w:rsid w:val="007C3CC5"/>
    <w:rsid w:val="007C4D1D"/>
    <w:rsid w:val="007C586F"/>
    <w:rsid w:val="007C60B6"/>
    <w:rsid w:val="007C6F6E"/>
    <w:rsid w:val="007C745C"/>
    <w:rsid w:val="007C752C"/>
    <w:rsid w:val="007D03B5"/>
    <w:rsid w:val="007D17E2"/>
    <w:rsid w:val="007D291F"/>
    <w:rsid w:val="007D2F08"/>
    <w:rsid w:val="007D30B5"/>
    <w:rsid w:val="007D3467"/>
    <w:rsid w:val="007D50E8"/>
    <w:rsid w:val="007D5294"/>
    <w:rsid w:val="007D55F9"/>
    <w:rsid w:val="007D57F4"/>
    <w:rsid w:val="007D5EEB"/>
    <w:rsid w:val="007D6202"/>
    <w:rsid w:val="007D6A78"/>
    <w:rsid w:val="007D6D3E"/>
    <w:rsid w:val="007D6E3E"/>
    <w:rsid w:val="007D7AA7"/>
    <w:rsid w:val="007D7F68"/>
    <w:rsid w:val="007E073E"/>
    <w:rsid w:val="007E0924"/>
    <w:rsid w:val="007E0DF5"/>
    <w:rsid w:val="007E1765"/>
    <w:rsid w:val="007E1E75"/>
    <w:rsid w:val="007E21F6"/>
    <w:rsid w:val="007E2214"/>
    <w:rsid w:val="007E3549"/>
    <w:rsid w:val="007E3E26"/>
    <w:rsid w:val="007E3E87"/>
    <w:rsid w:val="007E4267"/>
    <w:rsid w:val="007E4567"/>
    <w:rsid w:val="007E5020"/>
    <w:rsid w:val="007E6B5C"/>
    <w:rsid w:val="007E72CC"/>
    <w:rsid w:val="007E7758"/>
    <w:rsid w:val="007E7D06"/>
    <w:rsid w:val="007E7D67"/>
    <w:rsid w:val="007F0AD5"/>
    <w:rsid w:val="007F1B31"/>
    <w:rsid w:val="007F1EC3"/>
    <w:rsid w:val="007F2162"/>
    <w:rsid w:val="007F2DFD"/>
    <w:rsid w:val="007F31A3"/>
    <w:rsid w:val="007F3F5F"/>
    <w:rsid w:val="007F4044"/>
    <w:rsid w:val="007F449B"/>
    <w:rsid w:val="007F4F05"/>
    <w:rsid w:val="007F5559"/>
    <w:rsid w:val="007F5603"/>
    <w:rsid w:val="007F5998"/>
    <w:rsid w:val="007F5A35"/>
    <w:rsid w:val="007F5EC5"/>
    <w:rsid w:val="007F5FF6"/>
    <w:rsid w:val="007F60CF"/>
    <w:rsid w:val="007F6239"/>
    <w:rsid w:val="007F63BB"/>
    <w:rsid w:val="007F75CD"/>
    <w:rsid w:val="007F7A09"/>
    <w:rsid w:val="007F7CBD"/>
    <w:rsid w:val="007F7FDE"/>
    <w:rsid w:val="00800897"/>
    <w:rsid w:val="0080089D"/>
    <w:rsid w:val="0080098A"/>
    <w:rsid w:val="00800B29"/>
    <w:rsid w:val="00800BCF"/>
    <w:rsid w:val="00800D04"/>
    <w:rsid w:val="00800D51"/>
    <w:rsid w:val="00801471"/>
    <w:rsid w:val="00801753"/>
    <w:rsid w:val="008018FC"/>
    <w:rsid w:val="0080217A"/>
    <w:rsid w:val="008024AE"/>
    <w:rsid w:val="0080294F"/>
    <w:rsid w:val="00802B4B"/>
    <w:rsid w:val="00802F59"/>
    <w:rsid w:val="008035A3"/>
    <w:rsid w:val="00804909"/>
    <w:rsid w:val="0080518A"/>
    <w:rsid w:val="00805CCA"/>
    <w:rsid w:val="008065BC"/>
    <w:rsid w:val="00806796"/>
    <w:rsid w:val="008069ED"/>
    <w:rsid w:val="00807EEB"/>
    <w:rsid w:val="0081009E"/>
    <w:rsid w:val="008109D1"/>
    <w:rsid w:val="00810A79"/>
    <w:rsid w:val="0081294A"/>
    <w:rsid w:val="00812B23"/>
    <w:rsid w:val="008132D8"/>
    <w:rsid w:val="0081365E"/>
    <w:rsid w:val="008137E6"/>
    <w:rsid w:val="00813BDB"/>
    <w:rsid w:val="00813E4A"/>
    <w:rsid w:val="00814CB8"/>
    <w:rsid w:val="0081556B"/>
    <w:rsid w:val="008166E0"/>
    <w:rsid w:val="00817288"/>
    <w:rsid w:val="00817689"/>
    <w:rsid w:val="00817B1F"/>
    <w:rsid w:val="00817CCD"/>
    <w:rsid w:val="00817FA5"/>
    <w:rsid w:val="0082047B"/>
    <w:rsid w:val="008212C0"/>
    <w:rsid w:val="00821BC6"/>
    <w:rsid w:val="00821BF2"/>
    <w:rsid w:val="00822188"/>
    <w:rsid w:val="0082268E"/>
    <w:rsid w:val="00822767"/>
    <w:rsid w:val="0082373F"/>
    <w:rsid w:val="00823CB3"/>
    <w:rsid w:val="0082431E"/>
    <w:rsid w:val="00824A6F"/>
    <w:rsid w:val="0082575D"/>
    <w:rsid w:val="00825848"/>
    <w:rsid w:val="00825E3E"/>
    <w:rsid w:val="008264EA"/>
    <w:rsid w:val="00827268"/>
    <w:rsid w:val="0082761D"/>
    <w:rsid w:val="008278F3"/>
    <w:rsid w:val="00827EF7"/>
    <w:rsid w:val="008309CA"/>
    <w:rsid w:val="008311C9"/>
    <w:rsid w:val="008312BA"/>
    <w:rsid w:val="008319DB"/>
    <w:rsid w:val="00831C2C"/>
    <w:rsid w:val="00831CE8"/>
    <w:rsid w:val="00832C99"/>
    <w:rsid w:val="0083356B"/>
    <w:rsid w:val="008335A1"/>
    <w:rsid w:val="00834E1F"/>
    <w:rsid w:val="00834EDB"/>
    <w:rsid w:val="00834F7A"/>
    <w:rsid w:val="00835436"/>
    <w:rsid w:val="008357A1"/>
    <w:rsid w:val="00835810"/>
    <w:rsid w:val="00835DA1"/>
    <w:rsid w:val="008369C6"/>
    <w:rsid w:val="00836BF4"/>
    <w:rsid w:val="0083733E"/>
    <w:rsid w:val="0083741A"/>
    <w:rsid w:val="008374FA"/>
    <w:rsid w:val="008377FC"/>
    <w:rsid w:val="00837814"/>
    <w:rsid w:val="0084004F"/>
    <w:rsid w:val="008406D5"/>
    <w:rsid w:val="00841102"/>
    <w:rsid w:val="00841925"/>
    <w:rsid w:val="00841A37"/>
    <w:rsid w:val="00841FA2"/>
    <w:rsid w:val="00841FEF"/>
    <w:rsid w:val="00842173"/>
    <w:rsid w:val="008426EB"/>
    <w:rsid w:val="00842BF7"/>
    <w:rsid w:val="008432C7"/>
    <w:rsid w:val="00843D7D"/>
    <w:rsid w:val="0084474D"/>
    <w:rsid w:val="00844DE3"/>
    <w:rsid w:val="00845153"/>
    <w:rsid w:val="00845EC0"/>
    <w:rsid w:val="008460B1"/>
    <w:rsid w:val="00846F2D"/>
    <w:rsid w:val="008477A0"/>
    <w:rsid w:val="00847C0E"/>
    <w:rsid w:val="00847DE9"/>
    <w:rsid w:val="00850150"/>
    <w:rsid w:val="008509E2"/>
    <w:rsid w:val="00850C86"/>
    <w:rsid w:val="00852A0C"/>
    <w:rsid w:val="00852AB3"/>
    <w:rsid w:val="00852AB5"/>
    <w:rsid w:val="00852FC4"/>
    <w:rsid w:val="00853164"/>
    <w:rsid w:val="008536E3"/>
    <w:rsid w:val="00853862"/>
    <w:rsid w:val="00853A4B"/>
    <w:rsid w:val="00853C90"/>
    <w:rsid w:val="00854BF7"/>
    <w:rsid w:val="00854D8D"/>
    <w:rsid w:val="0085734F"/>
    <w:rsid w:val="00860203"/>
    <w:rsid w:val="0086071A"/>
    <w:rsid w:val="008608B3"/>
    <w:rsid w:val="00860D71"/>
    <w:rsid w:val="00860D74"/>
    <w:rsid w:val="008610C9"/>
    <w:rsid w:val="00861BA0"/>
    <w:rsid w:val="008627D8"/>
    <w:rsid w:val="00862B3A"/>
    <w:rsid w:val="00864209"/>
    <w:rsid w:val="0086586E"/>
    <w:rsid w:val="008658B1"/>
    <w:rsid w:val="00865C44"/>
    <w:rsid w:val="00865FE1"/>
    <w:rsid w:val="00866086"/>
    <w:rsid w:val="00866138"/>
    <w:rsid w:val="00866F66"/>
    <w:rsid w:val="00867842"/>
    <w:rsid w:val="008702E4"/>
    <w:rsid w:val="00870D56"/>
    <w:rsid w:val="00870DF4"/>
    <w:rsid w:val="0087148A"/>
    <w:rsid w:val="00871506"/>
    <w:rsid w:val="00871A46"/>
    <w:rsid w:val="008722BC"/>
    <w:rsid w:val="0087238C"/>
    <w:rsid w:val="00874714"/>
    <w:rsid w:val="00874FEA"/>
    <w:rsid w:val="00875932"/>
    <w:rsid w:val="00875E0D"/>
    <w:rsid w:val="008761E6"/>
    <w:rsid w:val="008772EB"/>
    <w:rsid w:val="0087743D"/>
    <w:rsid w:val="0087747A"/>
    <w:rsid w:val="00877648"/>
    <w:rsid w:val="00877B73"/>
    <w:rsid w:val="00877F31"/>
    <w:rsid w:val="00880A1E"/>
    <w:rsid w:val="008820B7"/>
    <w:rsid w:val="0088298D"/>
    <w:rsid w:val="00882EDB"/>
    <w:rsid w:val="008832FB"/>
    <w:rsid w:val="00883CC1"/>
    <w:rsid w:val="00883CD4"/>
    <w:rsid w:val="00883FEC"/>
    <w:rsid w:val="008844D1"/>
    <w:rsid w:val="00884CD5"/>
    <w:rsid w:val="0088617D"/>
    <w:rsid w:val="00886404"/>
    <w:rsid w:val="00886754"/>
    <w:rsid w:val="0089009F"/>
    <w:rsid w:val="0089064F"/>
    <w:rsid w:val="0089085C"/>
    <w:rsid w:val="00891143"/>
    <w:rsid w:val="00891762"/>
    <w:rsid w:val="00892257"/>
    <w:rsid w:val="00892F2A"/>
    <w:rsid w:val="00893242"/>
    <w:rsid w:val="0089354A"/>
    <w:rsid w:val="00893801"/>
    <w:rsid w:val="00893AF2"/>
    <w:rsid w:val="00893E05"/>
    <w:rsid w:val="00894082"/>
    <w:rsid w:val="00894548"/>
    <w:rsid w:val="00895C66"/>
    <w:rsid w:val="008965E8"/>
    <w:rsid w:val="008972D3"/>
    <w:rsid w:val="00897783"/>
    <w:rsid w:val="00897AA4"/>
    <w:rsid w:val="00897D3D"/>
    <w:rsid w:val="00897F22"/>
    <w:rsid w:val="008A075D"/>
    <w:rsid w:val="008A0FDC"/>
    <w:rsid w:val="008A1AEF"/>
    <w:rsid w:val="008A1AFD"/>
    <w:rsid w:val="008A1BD3"/>
    <w:rsid w:val="008A2451"/>
    <w:rsid w:val="008A255B"/>
    <w:rsid w:val="008A28A2"/>
    <w:rsid w:val="008A32C9"/>
    <w:rsid w:val="008A343A"/>
    <w:rsid w:val="008A3904"/>
    <w:rsid w:val="008A3D91"/>
    <w:rsid w:val="008A3F62"/>
    <w:rsid w:val="008A4800"/>
    <w:rsid w:val="008A4933"/>
    <w:rsid w:val="008A4B8B"/>
    <w:rsid w:val="008A5675"/>
    <w:rsid w:val="008A5781"/>
    <w:rsid w:val="008A5903"/>
    <w:rsid w:val="008A6161"/>
    <w:rsid w:val="008A62F1"/>
    <w:rsid w:val="008A79AE"/>
    <w:rsid w:val="008B0928"/>
    <w:rsid w:val="008B15CC"/>
    <w:rsid w:val="008B2426"/>
    <w:rsid w:val="008B2DC2"/>
    <w:rsid w:val="008B36BB"/>
    <w:rsid w:val="008B4493"/>
    <w:rsid w:val="008B4A1F"/>
    <w:rsid w:val="008B4EBF"/>
    <w:rsid w:val="008B515C"/>
    <w:rsid w:val="008B582D"/>
    <w:rsid w:val="008B5C65"/>
    <w:rsid w:val="008B5E4B"/>
    <w:rsid w:val="008B5FEB"/>
    <w:rsid w:val="008B6EEF"/>
    <w:rsid w:val="008B714D"/>
    <w:rsid w:val="008B7CF5"/>
    <w:rsid w:val="008C0759"/>
    <w:rsid w:val="008C154E"/>
    <w:rsid w:val="008C1E0A"/>
    <w:rsid w:val="008C2FD8"/>
    <w:rsid w:val="008C3351"/>
    <w:rsid w:val="008C395D"/>
    <w:rsid w:val="008C3B97"/>
    <w:rsid w:val="008C41A4"/>
    <w:rsid w:val="008C4321"/>
    <w:rsid w:val="008C4AA7"/>
    <w:rsid w:val="008C5169"/>
    <w:rsid w:val="008C525A"/>
    <w:rsid w:val="008C52AE"/>
    <w:rsid w:val="008C54AC"/>
    <w:rsid w:val="008C54C2"/>
    <w:rsid w:val="008C6FB9"/>
    <w:rsid w:val="008C7506"/>
    <w:rsid w:val="008D010F"/>
    <w:rsid w:val="008D0329"/>
    <w:rsid w:val="008D0CEB"/>
    <w:rsid w:val="008D0EFA"/>
    <w:rsid w:val="008D11AB"/>
    <w:rsid w:val="008D14FA"/>
    <w:rsid w:val="008D18B9"/>
    <w:rsid w:val="008D1C0C"/>
    <w:rsid w:val="008D1F24"/>
    <w:rsid w:val="008D236E"/>
    <w:rsid w:val="008D25AF"/>
    <w:rsid w:val="008D27B9"/>
    <w:rsid w:val="008D374D"/>
    <w:rsid w:val="008D43FC"/>
    <w:rsid w:val="008D487A"/>
    <w:rsid w:val="008D5746"/>
    <w:rsid w:val="008D5993"/>
    <w:rsid w:val="008D5BB9"/>
    <w:rsid w:val="008D5CAD"/>
    <w:rsid w:val="008D5D1B"/>
    <w:rsid w:val="008D6CB6"/>
    <w:rsid w:val="008D6EF5"/>
    <w:rsid w:val="008D6FD4"/>
    <w:rsid w:val="008D7285"/>
    <w:rsid w:val="008D72F8"/>
    <w:rsid w:val="008D789A"/>
    <w:rsid w:val="008D7F1F"/>
    <w:rsid w:val="008E0099"/>
    <w:rsid w:val="008E0774"/>
    <w:rsid w:val="008E13FF"/>
    <w:rsid w:val="008E347E"/>
    <w:rsid w:val="008E42BE"/>
    <w:rsid w:val="008E42C6"/>
    <w:rsid w:val="008E4647"/>
    <w:rsid w:val="008E60F7"/>
    <w:rsid w:val="008E623B"/>
    <w:rsid w:val="008E6546"/>
    <w:rsid w:val="008E71B9"/>
    <w:rsid w:val="008F027B"/>
    <w:rsid w:val="008F1B6F"/>
    <w:rsid w:val="008F20D5"/>
    <w:rsid w:val="008F218A"/>
    <w:rsid w:val="008F3249"/>
    <w:rsid w:val="008F42B2"/>
    <w:rsid w:val="008F4ACE"/>
    <w:rsid w:val="009006F0"/>
    <w:rsid w:val="00901BA2"/>
    <w:rsid w:val="00901F9A"/>
    <w:rsid w:val="00902121"/>
    <w:rsid w:val="0090222A"/>
    <w:rsid w:val="00902A4A"/>
    <w:rsid w:val="009030B6"/>
    <w:rsid w:val="00903BA3"/>
    <w:rsid w:val="00903BD3"/>
    <w:rsid w:val="00903C4A"/>
    <w:rsid w:val="00903C4B"/>
    <w:rsid w:val="0090416D"/>
    <w:rsid w:val="00904B2A"/>
    <w:rsid w:val="00905880"/>
    <w:rsid w:val="009062DF"/>
    <w:rsid w:val="0090759D"/>
    <w:rsid w:val="009076C4"/>
    <w:rsid w:val="00907FA9"/>
    <w:rsid w:val="0091018E"/>
    <w:rsid w:val="009107A2"/>
    <w:rsid w:val="009107B8"/>
    <w:rsid w:val="00910877"/>
    <w:rsid w:val="00910BE0"/>
    <w:rsid w:val="009111F1"/>
    <w:rsid w:val="0091164A"/>
    <w:rsid w:val="00911975"/>
    <w:rsid w:val="00911DEC"/>
    <w:rsid w:val="00912AFB"/>
    <w:rsid w:val="00913021"/>
    <w:rsid w:val="0091333B"/>
    <w:rsid w:val="00914065"/>
    <w:rsid w:val="009140F0"/>
    <w:rsid w:val="00914246"/>
    <w:rsid w:val="0091449A"/>
    <w:rsid w:val="00914753"/>
    <w:rsid w:val="00914FEB"/>
    <w:rsid w:val="0091664C"/>
    <w:rsid w:val="0091668B"/>
    <w:rsid w:val="00916B49"/>
    <w:rsid w:val="00916DD7"/>
    <w:rsid w:val="0091705E"/>
    <w:rsid w:val="0091768A"/>
    <w:rsid w:val="00917FD2"/>
    <w:rsid w:val="009200BB"/>
    <w:rsid w:val="0092085C"/>
    <w:rsid w:val="00920ECE"/>
    <w:rsid w:val="0092105E"/>
    <w:rsid w:val="00921680"/>
    <w:rsid w:val="00921D34"/>
    <w:rsid w:val="00921EBC"/>
    <w:rsid w:val="00922247"/>
    <w:rsid w:val="009223F2"/>
    <w:rsid w:val="00922742"/>
    <w:rsid w:val="00922A51"/>
    <w:rsid w:val="00923031"/>
    <w:rsid w:val="0092359B"/>
    <w:rsid w:val="009245FB"/>
    <w:rsid w:val="00924B23"/>
    <w:rsid w:val="0092573D"/>
    <w:rsid w:val="00925BDB"/>
    <w:rsid w:val="00926CA3"/>
    <w:rsid w:val="0092706D"/>
    <w:rsid w:val="009275DE"/>
    <w:rsid w:val="00927D10"/>
    <w:rsid w:val="00927DDF"/>
    <w:rsid w:val="00927F16"/>
    <w:rsid w:val="00930859"/>
    <w:rsid w:val="00931004"/>
    <w:rsid w:val="00931103"/>
    <w:rsid w:val="00931FC4"/>
    <w:rsid w:val="009320AB"/>
    <w:rsid w:val="009323EF"/>
    <w:rsid w:val="009333CE"/>
    <w:rsid w:val="009333DF"/>
    <w:rsid w:val="009337D0"/>
    <w:rsid w:val="0093437A"/>
    <w:rsid w:val="0093458B"/>
    <w:rsid w:val="009348F5"/>
    <w:rsid w:val="00934C88"/>
    <w:rsid w:val="009350AE"/>
    <w:rsid w:val="00935A1C"/>
    <w:rsid w:val="00935C1A"/>
    <w:rsid w:val="00936563"/>
    <w:rsid w:val="009368F8"/>
    <w:rsid w:val="00936C7E"/>
    <w:rsid w:val="00936FAC"/>
    <w:rsid w:val="00937037"/>
    <w:rsid w:val="009404C7"/>
    <w:rsid w:val="00941029"/>
    <w:rsid w:val="00941468"/>
    <w:rsid w:val="00941C7E"/>
    <w:rsid w:val="00942641"/>
    <w:rsid w:val="00943295"/>
    <w:rsid w:val="00943935"/>
    <w:rsid w:val="00943967"/>
    <w:rsid w:val="009444D2"/>
    <w:rsid w:val="009446BE"/>
    <w:rsid w:val="00944D16"/>
    <w:rsid w:val="00944E69"/>
    <w:rsid w:val="0094600B"/>
    <w:rsid w:val="00947096"/>
    <w:rsid w:val="00947AB4"/>
    <w:rsid w:val="0095112B"/>
    <w:rsid w:val="009515C7"/>
    <w:rsid w:val="0095181E"/>
    <w:rsid w:val="00951880"/>
    <w:rsid w:val="00952529"/>
    <w:rsid w:val="00952591"/>
    <w:rsid w:val="00952754"/>
    <w:rsid w:val="00952DF2"/>
    <w:rsid w:val="00953805"/>
    <w:rsid w:val="00953CD8"/>
    <w:rsid w:val="009540EB"/>
    <w:rsid w:val="00954D14"/>
    <w:rsid w:val="00955B21"/>
    <w:rsid w:val="0095603A"/>
    <w:rsid w:val="0095794F"/>
    <w:rsid w:val="0095795E"/>
    <w:rsid w:val="00957AFA"/>
    <w:rsid w:val="00957D75"/>
    <w:rsid w:val="00957D95"/>
    <w:rsid w:val="009607E7"/>
    <w:rsid w:val="00962269"/>
    <w:rsid w:val="00962276"/>
    <w:rsid w:val="009623AE"/>
    <w:rsid w:val="00963B32"/>
    <w:rsid w:val="00964873"/>
    <w:rsid w:val="00964C9E"/>
    <w:rsid w:val="00964F5F"/>
    <w:rsid w:val="009663CC"/>
    <w:rsid w:val="0096653D"/>
    <w:rsid w:val="00966EF7"/>
    <w:rsid w:val="0096782D"/>
    <w:rsid w:val="009702B0"/>
    <w:rsid w:val="009707A5"/>
    <w:rsid w:val="00970A2C"/>
    <w:rsid w:val="009712E2"/>
    <w:rsid w:val="0097231E"/>
    <w:rsid w:val="00974333"/>
    <w:rsid w:val="009745BB"/>
    <w:rsid w:val="00974608"/>
    <w:rsid w:val="009754D1"/>
    <w:rsid w:val="009759FC"/>
    <w:rsid w:val="00975DF8"/>
    <w:rsid w:val="009770AE"/>
    <w:rsid w:val="009771EA"/>
    <w:rsid w:val="00977950"/>
    <w:rsid w:val="00977969"/>
    <w:rsid w:val="00977AB7"/>
    <w:rsid w:val="00977BC4"/>
    <w:rsid w:val="009803C2"/>
    <w:rsid w:val="00980995"/>
    <w:rsid w:val="00980F2D"/>
    <w:rsid w:val="0098119D"/>
    <w:rsid w:val="00981613"/>
    <w:rsid w:val="0098195A"/>
    <w:rsid w:val="0098224B"/>
    <w:rsid w:val="0098313A"/>
    <w:rsid w:val="009837F3"/>
    <w:rsid w:val="00983D82"/>
    <w:rsid w:val="0098422D"/>
    <w:rsid w:val="00984D1A"/>
    <w:rsid w:val="0098538D"/>
    <w:rsid w:val="00986509"/>
    <w:rsid w:val="00986B7E"/>
    <w:rsid w:val="009873C1"/>
    <w:rsid w:val="009879A3"/>
    <w:rsid w:val="00990181"/>
    <w:rsid w:val="00991565"/>
    <w:rsid w:val="009919BB"/>
    <w:rsid w:val="00991D9C"/>
    <w:rsid w:val="00991F5D"/>
    <w:rsid w:val="00992390"/>
    <w:rsid w:val="00992658"/>
    <w:rsid w:val="009935EB"/>
    <w:rsid w:val="00993DAF"/>
    <w:rsid w:val="00993EC4"/>
    <w:rsid w:val="00993ED3"/>
    <w:rsid w:val="009944F8"/>
    <w:rsid w:val="009950FD"/>
    <w:rsid w:val="00995491"/>
    <w:rsid w:val="00995B45"/>
    <w:rsid w:val="00997759"/>
    <w:rsid w:val="00997AAC"/>
    <w:rsid w:val="00997D31"/>
    <w:rsid w:val="009A070C"/>
    <w:rsid w:val="009A0E88"/>
    <w:rsid w:val="009A0F47"/>
    <w:rsid w:val="009A154B"/>
    <w:rsid w:val="009A2411"/>
    <w:rsid w:val="009A33EA"/>
    <w:rsid w:val="009A44AE"/>
    <w:rsid w:val="009A4676"/>
    <w:rsid w:val="009A49A2"/>
    <w:rsid w:val="009A4DC2"/>
    <w:rsid w:val="009A4F09"/>
    <w:rsid w:val="009A4FDC"/>
    <w:rsid w:val="009A65D1"/>
    <w:rsid w:val="009A6AD1"/>
    <w:rsid w:val="009B095F"/>
    <w:rsid w:val="009B09F2"/>
    <w:rsid w:val="009B13B7"/>
    <w:rsid w:val="009B1751"/>
    <w:rsid w:val="009B17D0"/>
    <w:rsid w:val="009B211D"/>
    <w:rsid w:val="009B281C"/>
    <w:rsid w:val="009B3D49"/>
    <w:rsid w:val="009B3EAF"/>
    <w:rsid w:val="009B3F1C"/>
    <w:rsid w:val="009B4340"/>
    <w:rsid w:val="009B44C4"/>
    <w:rsid w:val="009B459D"/>
    <w:rsid w:val="009B469C"/>
    <w:rsid w:val="009B4E3D"/>
    <w:rsid w:val="009B4E47"/>
    <w:rsid w:val="009B5972"/>
    <w:rsid w:val="009B5A28"/>
    <w:rsid w:val="009B6ADF"/>
    <w:rsid w:val="009B7729"/>
    <w:rsid w:val="009B79A0"/>
    <w:rsid w:val="009B7A1F"/>
    <w:rsid w:val="009C13E6"/>
    <w:rsid w:val="009C175E"/>
    <w:rsid w:val="009C17BF"/>
    <w:rsid w:val="009C1F21"/>
    <w:rsid w:val="009C298A"/>
    <w:rsid w:val="009C4B7B"/>
    <w:rsid w:val="009C4CF9"/>
    <w:rsid w:val="009C4E86"/>
    <w:rsid w:val="009C5643"/>
    <w:rsid w:val="009C5CA7"/>
    <w:rsid w:val="009C6EE0"/>
    <w:rsid w:val="009C77BB"/>
    <w:rsid w:val="009C7AFB"/>
    <w:rsid w:val="009D0D9A"/>
    <w:rsid w:val="009D0DFF"/>
    <w:rsid w:val="009D116B"/>
    <w:rsid w:val="009D158D"/>
    <w:rsid w:val="009D2CC9"/>
    <w:rsid w:val="009D467D"/>
    <w:rsid w:val="009D5120"/>
    <w:rsid w:val="009D56DF"/>
    <w:rsid w:val="009D5C6E"/>
    <w:rsid w:val="009D5ED3"/>
    <w:rsid w:val="009D6A31"/>
    <w:rsid w:val="009D6C0D"/>
    <w:rsid w:val="009D70DF"/>
    <w:rsid w:val="009D75DD"/>
    <w:rsid w:val="009D7BAF"/>
    <w:rsid w:val="009E00C5"/>
    <w:rsid w:val="009E06C6"/>
    <w:rsid w:val="009E06D4"/>
    <w:rsid w:val="009E145D"/>
    <w:rsid w:val="009E1BBD"/>
    <w:rsid w:val="009E1C9A"/>
    <w:rsid w:val="009E1FBD"/>
    <w:rsid w:val="009E2095"/>
    <w:rsid w:val="009E2C74"/>
    <w:rsid w:val="009E3008"/>
    <w:rsid w:val="009E3495"/>
    <w:rsid w:val="009E37AD"/>
    <w:rsid w:val="009E3F16"/>
    <w:rsid w:val="009E51A5"/>
    <w:rsid w:val="009E5422"/>
    <w:rsid w:val="009E54D7"/>
    <w:rsid w:val="009E5BE4"/>
    <w:rsid w:val="009E5D38"/>
    <w:rsid w:val="009E5EFD"/>
    <w:rsid w:val="009E629B"/>
    <w:rsid w:val="009E653A"/>
    <w:rsid w:val="009E6A8F"/>
    <w:rsid w:val="009E7094"/>
    <w:rsid w:val="009F10A5"/>
    <w:rsid w:val="009F1603"/>
    <w:rsid w:val="009F1604"/>
    <w:rsid w:val="009F18E2"/>
    <w:rsid w:val="009F1AFB"/>
    <w:rsid w:val="009F3AD7"/>
    <w:rsid w:val="009F4430"/>
    <w:rsid w:val="009F4548"/>
    <w:rsid w:val="009F4963"/>
    <w:rsid w:val="009F4F29"/>
    <w:rsid w:val="009F5164"/>
    <w:rsid w:val="009F59BE"/>
    <w:rsid w:val="009F613B"/>
    <w:rsid w:val="009F63A8"/>
    <w:rsid w:val="009F6648"/>
    <w:rsid w:val="009F6E21"/>
    <w:rsid w:val="00A01872"/>
    <w:rsid w:val="00A01B66"/>
    <w:rsid w:val="00A01F41"/>
    <w:rsid w:val="00A022B4"/>
    <w:rsid w:val="00A0271B"/>
    <w:rsid w:val="00A02769"/>
    <w:rsid w:val="00A02EA3"/>
    <w:rsid w:val="00A03375"/>
    <w:rsid w:val="00A040CA"/>
    <w:rsid w:val="00A042A7"/>
    <w:rsid w:val="00A043DD"/>
    <w:rsid w:val="00A0474A"/>
    <w:rsid w:val="00A0552E"/>
    <w:rsid w:val="00A06F88"/>
    <w:rsid w:val="00A07490"/>
    <w:rsid w:val="00A11E7C"/>
    <w:rsid w:val="00A1294C"/>
    <w:rsid w:val="00A1374C"/>
    <w:rsid w:val="00A14AE5"/>
    <w:rsid w:val="00A16473"/>
    <w:rsid w:val="00A174F8"/>
    <w:rsid w:val="00A20028"/>
    <w:rsid w:val="00A204C9"/>
    <w:rsid w:val="00A2217F"/>
    <w:rsid w:val="00A221B7"/>
    <w:rsid w:val="00A22DFB"/>
    <w:rsid w:val="00A237E7"/>
    <w:rsid w:val="00A238F0"/>
    <w:rsid w:val="00A23C03"/>
    <w:rsid w:val="00A23EE4"/>
    <w:rsid w:val="00A2417C"/>
    <w:rsid w:val="00A24285"/>
    <w:rsid w:val="00A246BF"/>
    <w:rsid w:val="00A24FF3"/>
    <w:rsid w:val="00A250D5"/>
    <w:rsid w:val="00A251DF"/>
    <w:rsid w:val="00A25835"/>
    <w:rsid w:val="00A2595D"/>
    <w:rsid w:val="00A25EAB"/>
    <w:rsid w:val="00A264EA"/>
    <w:rsid w:val="00A275C5"/>
    <w:rsid w:val="00A2797F"/>
    <w:rsid w:val="00A30154"/>
    <w:rsid w:val="00A30228"/>
    <w:rsid w:val="00A30B61"/>
    <w:rsid w:val="00A30DF4"/>
    <w:rsid w:val="00A31251"/>
    <w:rsid w:val="00A3198C"/>
    <w:rsid w:val="00A3232A"/>
    <w:rsid w:val="00A326EB"/>
    <w:rsid w:val="00A33037"/>
    <w:rsid w:val="00A33DD6"/>
    <w:rsid w:val="00A34C43"/>
    <w:rsid w:val="00A35BDD"/>
    <w:rsid w:val="00A35CC8"/>
    <w:rsid w:val="00A3628B"/>
    <w:rsid w:val="00A36C3F"/>
    <w:rsid w:val="00A37007"/>
    <w:rsid w:val="00A41388"/>
    <w:rsid w:val="00A42244"/>
    <w:rsid w:val="00A426E7"/>
    <w:rsid w:val="00A42E84"/>
    <w:rsid w:val="00A44102"/>
    <w:rsid w:val="00A44188"/>
    <w:rsid w:val="00A449A2"/>
    <w:rsid w:val="00A45FCD"/>
    <w:rsid w:val="00A465C5"/>
    <w:rsid w:val="00A46B8D"/>
    <w:rsid w:val="00A46BFC"/>
    <w:rsid w:val="00A47775"/>
    <w:rsid w:val="00A4796E"/>
    <w:rsid w:val="00A479B4"/>
    <w:rsid w:val="00A47E7D"/>
    <w:rsid w:val="00A500E5"/>
    <w:rsid w:val="00A5050F"/>
    <w:rsid w:val="00A51302"/>
    <w:rsid w:val="00A51A8C"/>
    <w:rsid w:val="00A51BDD"/>
    <w:rsid w:val="00A52184"/>
    <w:rsid w:val="00A5343F"/>
    <w:rsid w:val="00A53A49"/>
    <w:rsid w:val="00A54E73"/>
    <w:rsid w:val="00A54EBF"/>
    <w:rsid w:val="00A54EF5"/>
    <w:rsid w:val="00A55536"/>
    <w:rsid w:val="00A55ADF"/>
    <w:rsid w:val="00A55C90"/>
    <w:rsid w:val="00A57B9F"/>
    <w:rsid w:val="00A600CE"/>
    <w:rsid w:val="00A60F92"/>
    <w:rsid w:val="00A61558"/>
    <w:rsid w:val="00A61801"/>
    <w:rsid w:val="00A625F7"/>
    <w:rsid w:val="00A6282E"/>
    <w:rsid w:val="00A629C3"/>
    <w:rsid w:val="00A631C8"/>
    <w:rsid w:val="00A63D7E"/>
    <w:rsid w:val="00A63E36"/>
    <w:rsid w:val="00A641F5"/>
    <w:rsid w:val="00A64263"/>
    <w:rsid w:val="00A64A4F"/>
    <w:rsid w:val="00A64DA6"/>
    <w:rsid w:val="00A6560A"/>
    <w:rsid w:val="00A66202"/>
    <w:rsid w:val="00A66564"/>
    <w:rsid w:val="00A66B76"/>
    <w:rsid w:val="00A66DC6"/>
    <w:rsid w:val="00A66DD3"/>
    <w:rsid w:val="00A6763B"/>
    <w:rsid w:val="00A67C8B"/>
    <w:rsid w:val="00A70C0D"/>
    <w:rsid w:val="00A71F88"/>
    <w:rsid w:val="00A7234A"/>
    <w:rsid w:val="00A73187"/>
    <w:rsid w:val="00A7403E"/>
    <w:rsid w:val="00A74FC3"/>
    <w:rsid w:val="00A75275"/>
    <w:rsid w:val="00A755ED"/>
    <w:rsid w:val="00A76898"/>
    <w:rsid w:val="00A77265"/>
    <w:rsid w:val="00A774FA"/>
    <w:rsid w:val="00A77572"/>
    <w:rsid w:val="00A776E2"/>
    <w:rsid w:val="00A77AE7"/>
    <w:rsid w:val="00A80040"/>
    <w:rsid w:val="00A801F6"/>
    <w:rsid w:val="00A80D69"/>
    <w:rsid w:val="00A80EA1"/>
    <w:rsid w:val="00A81120"/>
    <w:rsid w:val="00A83A34"/>
    <w:rsid w:val="00A83A52"/>
    <w:rsid w:val="00A83F8F"/>
    <w:rsid w:val="00A841C9"/>
    <w:rsid w:val="00A848BF"/>
    <w:rsid w:val="00A84C8D"/>
    <w:rsid w:val="00A85330"/>
    <w:rsid w:val="00A858CF"/>
    <w:rsid w:val="00A85E50"/>
    <w:rsid w:val="00A862C6"/>
    <w:rsid w:val="00A867AB"/>
    <w:rsid w:val="00A877C4"/>
    <w:rsid w:val="00A9111D"/>
    <w:rsid w:val="00A9122A"/>
    <w:rsid w:val="00A91866"/>
    <w:rsid w:val="00A92893"/>
    <w:rsid w:val="00A932B4"/>
    <w:rsid w:val="00A932FB"/>
    <w:rsid w:val="00A93364"/>
    <w:rsid w:val="00A9350C"/>
    <w:rsid w:val="00A93716"/>
    <w:rsid w:val="00A93844"/>
    <w:rsid w:val="00A94391"/>
    <w:rsid w:val="00A946A1"/>
    <w:rsid w:val="00A9479E"/>
    <w:rsid w:val="00A95055"/>
    <w:rsid w:val="00A966FC"/>
    <w:rsid w:val="00A97558"/>
    <w:rsid w:val="00A975FF"/>
    <w:rsid w:val="00A977A6"/>
    <w:rsid w:val="00A97CFD"/>
    <w:rsid w:val="00A97FB9"/>
    <w:rsid w:val="00AA0FF9"/>
    <w:rsid w:val="00AA1AA6"/>
    <w:rsid w:val="00AA2AB9"/>
    <w:rsid w:val="00AA2CD7"/>
    <w:rsid w:val="00AA3343"/>
    <w:rsid w:val="00AA3FFF"/>
    <w:rsid w:val="00AA4357"/>
    <w:rsid w:val="00AA5247"/>
    <w:rsid w:val="00AA5520"/>
    <w:rsid w:val="00AA5A6D"/>
    <w:rsid w:val="00AA5F6C"/>
    <w:rsid w:val="00AA71AE"/>
    <w:rsid w:val="00AA7590"/>
    <w:rsid w:val="00AB00D7"/>
    <w:rsid w:val="00AB00E0"/>
    <w:rsid w:val="00AB0526"/>
    <w:rsid w:val="00AB099C"/>
    <w:rsid w:val="00AB1A64"/>
    <w:rsid w:val="00AB1BEE"/>
    <w:rsid w:val="00AB1D2F"/>
    <w:rsid w:val="00AB1D82"/>
    <w:rsid w:val="00AB2521"/>
    <w:rsid w:val="00AB2C4B"/>
    <w:rsid w:val="00AB3093"/>
    <w:rsid w:val="00AB47A3"/>
    <w:rsid w:val="00AB5374"/>
    <w:rsid w:val="00AB5A33"/>
    <w:rsid w:val="00AB6232"/>
    <w:rsid w:val="00AB6912"/>
    <w:rsid w:val="00AB6C54"/>
    <w:rsid w:val="00AB763E"/>
    <w:rsid w:val="00AB7A88"/>
    <w:rsid w:val="00AB7E59"/>
    <w:rsid w:val="00AB7E6A"/>
    <w:rsid w:val="00AC004A"/>
    <w:rsid w:val="00AC013C"/>
    <w:rsid w:val="00AC0F48"/>
    <w:rsid w:val="00AC1729"/>
    <w:rsid w:val="00AC1B48"/>
    <w:rsid w:val="00AC2447"/>
    <w:rsid w:val="00AC35A9"/>
    <w:rsid w:val="00AC5170"/>
    <w:rsid w:val="00AC55EF"/>
    <w:rsid w:val="00AC5811"/>
    <w:rsid w:val="00AC5CD4"/>
    <w:rsid w:val="00AC5F3E"/>
    <w:rsid w:val="00AC613F"/>
    <w:rsid w:val="00AC651F"/>
    <w:rsid w:val="00AC653F"/>
    <w:rsid w:val="00AC70CD"/>
    <w:rsid w:val="00AC7CEE"/>
    <w:rsid w:val="00AD1145"/>
    <w:rsid w:val="00AD135A"/>
    <w:rsid w:val="00AD192A"/>
    <w:rsid w:val="00AD19CF"/>
    <w:rsid w:val="00AD26F2"/>
    <w:rsid w:val="00AD2A9A"/>
    <w:rsid w:val="00AD36CD"/>
    <w:rsid w:val="00AD3C54"/>
    <w:rsid w:val="00AD3FF2"/>
    <w:rsid w:val="00AD5176"/>
    <w:rsid w:val="00AD52F0"/>
    <w:rsid w:val="00AD59C1"/>
    <w:rsid w:val="00AD59FE"/>
    <w:rsid w:val="00AD5BFA"/>
    <w:rsid w:val="00AD63D1"/>
    <w:rsid w:val="00AD6491"/>
    <w:rsid w:val="00AD6832"/>
    <w:rsid w:val="00AD6DFF"/>
    <w:rsid w:val="00AD77DC"/>
    <w:rsid w:val="00AD7C35"/>
    <w:rsid w:val="00AE01F0"/>
    <w:rsid w:val="00AE0239"/>
    <w:rsid w:val="00AE0463"/>
    <w:rsid w:val="00AE0D92"/>
    <w:rsid w:val="00AE139D"/>
    <w:rsid w:val="00AE20F8"/>
    <w:rsid w:val="00AE2AF6"/>
    <w:rsid w:val="00AE2C93"/>
    <w:rsid w:val="00AE2DA9"/>
    <w:rsid w:val="00AE2FA0"/>
    <w:rsid w:val="00AE63C4"/>
    <w:rsid w:val="00AE73C3"/>
    <w:rsid w:val="00AE7738"/>
    <w:rsid w:val="00AE7F34"/>
    <w:rsid w:val="00AF00B0"/>
    <w:rsid w:val="00AF1417"/>
    <w:rsid w:val="00AF15CB"/>
    <w:rsid w:val="00AF1B1A"/>
    <w:rsid w:val="00AF223E"/>
    <w:rsid w:val="00AF2DA0"/>
    <w:rsid w:val="00AF365A"/>
    <w:rsid w:val="00AF478C"/>
    <w:rsid w:val="00AF5978"/>
    <w:rsid w:val="00AF5A3D"/>
    <w:rsid w:val="00AF646B"/>
    <w:rsid w:val="00AF6993"/>
    <w:rsid w:val="00AF6A7D"/>
    <w:rsid w:val="00AF6DD0"/>
    <w:rsid w:val="00AF7496"/>
    <w:rsid w:val="00AF760C"/>
    <w:rsid w:val="00AF7A54"/>
    <w:rsid w:val="00AF7E27"/>
    <w:rsid w:val="00B00054"/>
    <w:rsid w:val="00B00462"/>
    <w:rsid w:val="00B00791"/>
    <w:rsid w:val="00B019CF"/>
    <w:rsid w:val="00B01F0D"/>
    <w:rsid w:val="00B02708"/>
    <w:rsid w:val="00B02DBF"/>
    <w:rsid w:val="00B02E3C"/>
    <w:rsid w:val="00B02E43"/>
    <w:rsid w:val="00B031F4"/>
    <w:rsid w:val="00B03917"/>
    <w:rsid w:val="00B03C16"/>
    <w:rsid w:val="00B03FBF"/>
    <w:rsid w:val="00B05251"/>
    <w:rsid w:val="00B06262"/>
    <w:rsid w:val="00B0635F"/>
    <w:rsid w:val="00B0683C"/>
    <w:rsid w:val="00B069D1"/>
    <w:rsid w:val="00B07191"/>
    <w:rsid w:val="00B07E0F"/>
    <w:rsid w:val="00B109E4"/>
    <w:rsid w:val="00B139A7"/>
    <w:rsid w:val="00B13C83"/>
    <w:rsid w:val="00B141A6"/>
    <w:rsid w:val="00B144E6"/>
    <w:rsid w:val="00B14CED"/>
    <w:rsid w:val="00B1593D"/>
    <w:rsid w:val="00B16969"/>
    <w:rsid w:val="00B203AB"/>
    <w:rsid w:val="00B20D37"/>
    <w:rsid w:val="00B20ECC"/>
    <w:rsid w:val="00B20ECE"/>
    <w:rsid w:val="00B21344"/>
    <w:rsid w:val="00B21949"/>
    <w:rsid w:val="00B21A51"/>
    <w:rsid w:val="00B21C50"/>
    <w:rsid w:val="00B21D7F"/>
    <w:rsid w:val="00B2283E"/>
    <w:rsid w:val="00B22AA8"/>
    <w:rsid w:val="00B231C2"/>
    <w:rsid w:val="00B233F5"/>
    <w:rsid w:val="00B23416"/>
    <w:rsid w:val="00B237EF"/>
    <w:rsid w:val="00B23880"/>
    <w:rsid w:val="00B23B36"/>
    <w:rsid w:val="00B262A8"/>
    <w:rsid w:val="00B2657F"/>
    <w:rsid w:val="00B26B80"/>
    <w:rsid w:val="00B26DC9"/>
    <w:rsid w:val="00B279E7"/>
    <w:rsid w:val="00B27D17"/>
    <w:rsid w:val="00B30599"/>
    <w:rsid w:val="00B30782"/>
    <w:rsid w:val="00B30874"/>
    <w:rsid w:val="00B310CF"/>
    <w:rsid w:val="00B311D3"/>
    <w:rsid w:val="00B31B5B"/>
    <w:rsid w:val="00B31E5D"/>
    <w:rsid w:val="00B328DB"/>
    <w:rsid w:val="00B3292E"/>
    <w:rsid w:val="00B32947"/>
    <w:rsid w:val="00B32CBA"/>
    <w:rsid w:val="00B32FCF"/>
    <w:rsid w:val="00B330C2"/>
    <w:rsid w:val="00B3340D"/>
    <w:rsid w:val="00B33978"/>
    <w:rsid w:val="00B343F8"/>
    <w:rsid w:val="00B3557C"/>
    <w:rsid w:val="00B35762"/>
    <w:rsid w:val="00B357C6"/>
    <w:rsid w:val="00B36624"/>
    <w:rsid w:val="00B36E40"/>
    <w:rsid w:val="00B37245"/>
    <w:rsid w:val="00B3728C"/>
    <w:rsid w:val="00B37BC3"/>
    <w:rsid w:val="00B37C39"/>
    <w:rsid w:val="00B40D13"/>
    <w:rsid w:val="00B415CF"/>
    <w:rsid w:val="00B41685"/>
    <w:rsid w:val="00B41755"/>
    <w:rsid w:val="00B41C11"/>
    <w:rsid w:val="00B41DA5"/>
    <w:rsid w:val="00B4260A"/>
    <w:rsid w:val="00B42E40"/>
    <w:rsid w:val="00B4306E"/>
    <w:rsid w:val="00B43B1C"/>
    <w:rsid w:val="00B43FEA"/>
    <w:rsid w:val="00B453A8"/>
    <w:rsid w:val="00B453F0"/>
    <w:rsid w:val="00B458ED"/>
    <w:rsid w:val="00B45FEA"/>
    <w:rsid w:val="00B46670"/>
    <w:rsid w:val="00B46783"/>
    <w:rsid w:val="00B46C85"/>
    <w:rsid w:val="00B47E79"/>
    <w:rsid w:val="00B47F71"/>
    <w:rsid w:val="00B47F93"/>
    <w:rsid w:val="00B50355"/>
    <w:rsid w:val="00B5058A"/>
    <w:rsid w:val="00B50B50"/>
    <w:rsid w:val="00B5174C"/>
    <w:rsid w:val="00B519DD"/>
    <w:rsid w:val="00B51F47"/>
    <w:rsid w:val="00B5268E"/>
    <w:rsid w:val="00B529E3"/>
    <w:rsid w:val="00B52D6B"/>
    <w:rsid w:val="00B52DD5"/>
    <w:rsid w:val="00B5349F"/>
    <w:rsid w:val="00B53512"/>
    <w:rsid w:val="00B53DE7"/>
    <w:rsid w:val="00B5407C"/>
    <w:rsid w:val="00B542D6"/>
    <w:rsid w:val="00B544C3"/>
    <w:rsid w:val="00B54A54"/>
    <w:rsid w:val="00B54B41"/>
    <w:rsid w:val="00B5534B"/>
    <w:rsid w:val="00B55F6C"/>
    <w:rsid w:val="00B56585"/>
    <w:rsid w:val="00B56DD5"/>
    <w:rsid w:val="00B5794D"/>
    <w:rsid w:val="00B626B7"/>
    <w:rsid w:val="00B63971"/>
    <w:rsid w:val="00B63A60"/>
    <w:rsid w:val="00B64716"/>
    <w:rsid w:val="00B64D08"/>
    <w:rsid w:val="00B66D98"/>
    <w:rsid w:val="00B67ED3"/>
    <w:rsid w:val="00B7006F"/>
    <w:rsid w:val="00B70195"/>
    <w:rsid w:val="00B702B8"/>
    <w:rsid w:val="00B7050A"/>
    <w:rsid w:val="00B70A6C"/>
    <w:rsid w:val="00B70FB0"/>
    <w:rsid w:val="00B716EB"/>
    <w:rsid w:val="00B722EA"/>
    <w:rsid w:val="00B731CB"/>
    <w:rsid w:val="00B73D32"/>
    <w:rsid w:val="00B73F6E"/>
    <w:rsid w:val="00B744E0"/>
    <w:rsid w:val="00B74937"/>
    <w:rsid w:val="00B74D60"/>
    <w:rsid w:val="00B750A4"/>
    <w:rsid w:val="00B753A9"/>
    <w:rsid w:val="00B75518"/>
    <w:rsid w:val="00B76244"/>
    <w:rsid w:val="00B762EA"/>
    <w:rsid w:val="00B76AB4"/>
    <w:rsid w:val="00B80A9F"/>
    <w:rsid w:val="00B8183A"/>
    <w:rsid w:val="00B82251"/>
    <w:rsid w:val="00B82932"/>
    <w:rsid w:val="00B82B2B"/>
    <w:rsid w:val="00B82B3A"/>
    <w:rsid w:val="00B82E9C"/>
    <w:rsid w:val="00B83644"/>
    <w:rsid w:val="00B83703"/>
    <w:rsid w:val="00B83DA2"/>
    <w:rsid w:val="00B8439F"/>
    <w:rsid w:val="00B8496B"/>
    <w:rsid w:val="00B85235"/>
    <w:rsid w:val="00B8622E"/>
    <w:rsid w:val="00B873D0"/>
    <w:rsid w:val="00B8781C"/>
    <w:rsid w:val="00B87908"/>
    <w:rsid w:val="00B901DB"/>
    <w:rsid w:val="00B90ACA"/>
    <w:rsid w:val="00B90AD4"/>
    <w:rsid w:val="00B90F3E"/>
    <w:rsid w:val="00B914D4"/>
    <w:rsid w:val="00B9170D"/>
    <w:rsid w:val="00B923BF"/>
    <w:rsid w:val="00B92461"/>
    <w:rsid w:val="00B928EB"/>
    <w:rsid w:val="00B92BD3"/>
    <w:rsid w:val="00B92E05"/>
    <w:rsid w:val="00B93244"/>
    <w:rsid w:val="00B93A75"/>
    <w:rsid w:val="00B93CE9"/>
    <w:rsid w:val="00B9412C"/>
    <w:rsid w:val="00B94BAE"/>
    <w:rsid w:val="00B95690"/>
    <w:rsid w:val="00B9595A"/>
    <w:rsid w:val="00B95C42"/>
    <w:rsid w:val="00B961F0"/>
    <w:rsid w:val="00B96395"/>
    <w:rsid w:val="00B97947"/>
    <w:rsid w:val="00BA00E8"/>
    <w:rsid w:val="00BA13EB"/>
    <w:rsid w:val="00BA1AAB"/>
    <w:rsid w:val="00BA2598"/>
    <w:rsid w:val="00BA4518"/>
    <w:rsid w:val="00BA47EE"/>
    <w:rsid w:val="00BA4B58"/>
    <w:rsid w:val="00BA5794"/>
    <w:rsid w:val="00BA58F6"/>
    <w:rsid w:val="00BA5947"/>
    <w:rsid w:val="00BA60A0"/>
    <w:rsid w:val="00BA7964"/>
    <w:rsid w:val="00BA7FF5"/>
    <w:rsid w:val="00BB1FA2"/>
    <w:rsid w:val="00BB2201"/>
    <w:rsid w:val="00BB2335"/>
    <w:rsid w:val="00BB2A71"/>
    <w:rsid w:val="00BB380E"/>
    <w:rsid w:val="00BB5BD5"/>
    <w:rsid w:val="00BB6134"/>
    <w:rsid w:val="00BB6A5D"/>
    <w:rsid w:val="00BB7602"/>
    <w:rsid w:val="00BC0178"/>
    <w:rsid w:val="00BC048B"/>
    <w:rsid w:val="00BC05AB"/>
    <w:rsid w:val="00BC084F"/>
    <w:rsid w:val="00BC0CC9"/>
    <w:rsid w:val="00BC1161"/>
    <w:rsid w:val="00BC1A2F"/>
    <w:rsid w:val="00BC2D4B"/>
    <w:rsid w:val="00BC2E95"/>
    <w:rsid w:val="00BC2ED8"/>
    <w:rsid w:val="00BC3BF6"/>
    <w:rsid w:val="00BC418B"/>
    <w:rsid w:val="00BC492F"/>
    <w:rsid w:val="00BC4E22"/>
    <w:rsid w:val="00BC5A0C"/>
    <w:rsid w:val="00BC73D1"/>
    <w:rsid w:val="00BC7566"/>
    <w:rsid w:val="00BC76B1"/>
    <w:rsid w:val="00BC794B"/>
    <w:rsid w:val="00BD08D6"/>
    <w:rsid w:val="00BD0E83"/>
    <w:rsid w:val="00BD0E86"/>
    <w:rsid w:val="00BD24EB"/>
    <w:rsid w:val="00BD298D"/>
    <w:rsid w:val="00BD3A6D"/>
    <w:rsid w:val="00BD3ED2"/>
    <w:rsid w:val="00BD4472"/>
    <w:rsid w:val="00BD447A"/>
    <w:rsid w:val="00BD45BD"/>
    <w:rsid w:val="00BD55A6"/>
    <w:rsid w:val="00BD55D8"/>
    <w:rsid w:val="00BD5C2F"/>
    <w:rsid w:val="00BD5E1D"/>
    <w:rsid w:val="00BD685D"/>
    <w:rsid w:val="00BD728C"/>
    <w:rsid w:val="00BE31D8"/>
    <w:rsid w:val="00BE3893"/>
    <w:rsid w:val="00BE3BBD"/>
    <w:rsid w:val="00BE3BC3"/>
    <w:rsid w:val="00BE3F3C"/>
    <w:rsid w:val="00BE4A88"/>
    <w:rsid w:val="00BE4BEF"/>
    <w:rsid w:val="00BE5266"/>
    <w:rsid w:val="00BE547D"/>
    <w:rsid w:val="00BE5646"/>
    <w:rsid w:val="00BE59AB"/>
    <w:rsid w:val="00BE5B63"/>
    <w:rsid w:val="00BE6692"/>
    <w:rsid w:val="00BE691F"/>
    <w:rsid w:val="00BF0852"/>
    <w:rsid w:val="00BF286A"/>
    <w:rsid w:val="00BF3232"/>
    <w:rsid w:val="00BF339D"/>
    <w:rsid w:val="00BF36CE"/>
    <w:rsid w:val="00BF380A"/>
    <w:rsid w:val="00BF3A00"/>
    <w:rsid w:val="00BF3FA9"/>
    <w:rsid w:val="00BF40EF"/>
    <w:rsid w:val="00BF41A5"/>
    <w:rsid w:val="00BF498D"/>
    <w:rsid w:val="00BF4DC6"/>
    <w:rsid w:val="00BF4E7A"/>
    <w:rsid w:val="00BF5CF3"/>
    <w:rsid w:val="00BF6259"/>
    <w:rsid w:val="00BF6381"/>
    <w:rsid w:val="00BF67E1"/>
    <w:rsid w:val="00BF68EE"/>
    <w:rsid w:val="00BF6B55"/>
    <w:rsid w:val="00BF7404"/>
    <w:rsid w:val="00BF75F4"/>
    <w:rsid w:val="00BF7B7C"/>
    <w:rsid w:val="00C007FF"/>
    <w:rsid w:val="00C0126A"/>
    <w:rsid w:val="00C0170D"/>
    <w:rsid w:val="00C01EE3"/>
    <w:rsid w:val="00C02081"/>
    <w:rsid w:val="00C02552"/>
    <w:rsid w:val="00C026D6"/>
    <w:rsid w:val="00C02BD5"/>
    <w:rsid w:val="00C02C5C"/>
    <w:rsid w:val="00C03910"/>
    <w:rsid w:val="00C04896"/>
    <w:rsid w:val="00C04B8F"/>
    <w:rsid w:val="00C04DAA"/>
    <w:rsid w:val="00C053CD"/>
    <w:rsid w:val="00C05654"/>
    <w:rsid w:val="00C05668"/>
    <w:rsid w:val="00C057D1"/>
    <w:rsid w:val="00C05FEB"/>
    <w:rsid w:val="00C0643C"/>
    <w:rsid w:val="00C06D7C"/>
    <w:rsid w:val="00C071C5"/>
    <w:rsid w:val="00C0736C"/>
    <w:rsid w:val="00C0785A"/>
    <w:rsid w:val="00C0786D"/>
    <w:rsid w:val="00C07C95"/>
    <w:rsid w:val="00C07CE5"/>
    <w:rsid w:val="00C10191"/>
    <w:rsid w:val="00C10595"/>
    <w:rsid w:val="00C11339"/>
    <w:rsid w:val="00C1191C"/>
    <w:rsid w:val="00C11AA1"/>
    <w:rsid w:val="00C1224B"/>
    <w:rsid w:val="00C126AB"/>
    <w:rsid w:val="00C1270C"/>
    <w:rsid w:val="00C12A56"/>
    <w:rsid w:val="00C12A75"/>
    <w:rsid w:val="00C14330"/>
    <w:rsid w:val="00C143D1"/>
    <w:rsid w:val="00C14824"/>
    <w:rsid w:val="00C1540B"/>
    <w:rsid w:val="00C15837"/>
    <w:rsid w:val="00C16835"/>
    <w:rsid w:val="00C2052F"/>
    <w:rsid w:val="00C20AF9"/>
    <w:rsid w:val="00C20E98"/>
    <w:rsid w:val="00C21B35"/>
    <w:rsid w:val="00C21EBD"/>
    <w:rsid w:val="00C222C5"/>
    <w:rsid w:val="00C224E1"/>
    <w:rsid w:val="00C22E4C"/>
    <w:rsid w:val="00C231C5"/>
    <w:rsid w:val="00C23C6B"/>
    <w:rsid w:val="00C23CA1"/>
    <w:rsid w:val="00C2427C"/>
    <w:rsid w:val="00C2467E"/>
    <w:rsid w:val="00C24ED0"/>
    <w:rsid w:val="00C25006"/>
    <w:rsid w:val="00C2507F"/>
    <w:rsid w:val="00C252B4"/>
    <w:rsid w:val="00C25B70"/>
    <w:rsid w:val="00C25C22"/>
    <w:rsid w:val="00C26481"/>
    <w:rsid w:val="00C26555"/>
    <w:rsid w:val="00C267E8"/>
    <w:rsid w:val="00C278AC"/>
    <w:rsid w:val="00C27B68"/>
    <w:rsid w:val="00C3001E"/>
    <w:rsid w:val="00C30E8A"/>
    <w:rsid w:val="00C3103E"/>
    <w:rsid w:val="00C3154F"/>
    <w:rsid w:val="00C327A0"/>
    <w:rsid w:val="00C33381"/>
    <w:rsid w:val="00C33A92"/>
    <w:rsid w:val="00C34137"/>
    <w:rsid w:val="00C3452E"/>
    <w:rsid w:val="00C35028"/>
    <w:rsid w:val="00C351C9"/>
    <w:rsid w:val="00C35B3B"/>
    <w:rsid w:val="00C35D1E"/>
    <w:rsid w:val="00C364DC"/>
    <w:rsid w:val="00C36C20"/>
    <w:rsid w:val="00C36FF6"/>
    <w:rsid w:val="00C40AF6"/>
    <w:rsid w:val="00C414A3"/>
    <w:rsid w:val="00C416E3"/>
    <w:rsid w:val="00C41909"/>
    <w:rsid w:val="00C41B5F"/>
    <w:rsid w:val="00C41BEA"/>
    <w:rsid w:val="00C4210C"/>
    <w:rsid w:val="00C43A91"/>
    <w:rsid w:val="00C445B9"/>
    <w:rsid w:val="00C44662"/>
    <w:rsid w:val="00C45AA6"/>
    <w:rsid w:val="00C45AF3"/>
    <w:rsid w:val="00C46411"/>
    <w:rsid w:val="00C467F2"/>
    <w:rsid w:val="00C46A94"/>
    <w:rsid w:val="00C47029"/>
    <w:rsid w:val="00C4755F"/>
    <w:rsid w:val="00C47795"/>
    <w:rsid w:val="00C478D2"/>
    <w:rsid w:val="00C47AED"/>
    <w:rsid w:val="00C50209"/>
    <w:rsid w:val="00C505EC"/>
    <w:rsid w:val="00C50D23"/>
    <w:rsid w:val="00C50FF3"/>
    <w:rsid w:val="00C52064"/>
    <w:rsid w:val="00C53787"/>
    <w:rsid w:val="00C5498E"/>
    <w:rsid w:val="00C54E5C"/>
    <w:rsid w:val="00C55338"/>
    <w:rsid w:val="00C55399"/>
    <w:rsid w:val="00C567FB"/>
    <w:rsid w:val="00C56834"/>
    <w:rsid w:val="00C56B65"/>
    <w:rsid w:val="00C60267"/>
    <w:rsid w:val="00C609D3"/>
    <w:rsid w:val="00C62B1F"/>
    <w:rsid w:val="00C62DCB"/>
    <w:rsid w:val="00C62EF9"/>
    <w:rsid w:val="00C632FB"/>
    <w:rsid w:val="00C63AC1"/>
    <w:rsid w:val="00C63B18"/>
    <w:rsid w:val="00C64390"/>
    <w:rsid w:val="00C64AED"/>
    <w:rsid w:val="00C64FF5"/>
    <w:rsid w:val="00C65048"/>
    <w:rsid w:val="00C6603A"/>
    <w:rsid w:val="00C66E7A"/>
    <w:rsid w:val="00C66F62"/>
    <w:rsid w:val="00C67FAC"/>
    <w:rsid w:val="00C70A4E"/>
    <w:rsid w:val="00C715EA"/>
    <w:rsid w:val="00C7206C"/>
    <w:rsid w:val="00C7207B"/>
    <w:rsid w:val="00C72211"/>
    <w:rsid w:val="00C72783"/>
    <w:rsid w:val="00C729BD"/>
    <w:rsid w:val="00C72B70"/>
    <w:rsid w:val="00C72BE6"/>
    <w:rsid w:val="00C72DE0"/>
    <w:rsid w:val="00C748E1"/>
    <w:rsid w:val="00C74BAC"/>
    <w:rsid w:val="00C75390"/>
    <w:rsid w:val="00C7677C"/>
    <w:rsid w:val="00C7722A"/>
    <w:rsid w:val="00C77FA1"/>
    <w:rsid w:val="00C80326"/>
    <w:rsid w:val="00C80761"/>
    <w:rsid w:val="00C81269"/>
    <w:rsid w:val="00C8126A"/>
    <w:rsid w:val="00C817B0"/>
    <w:rsid w:val="00C825FB"/>
    <w:rsid w:val="00C82620"/>
    <w:rsid w:val="00C82A80"/>
    <w:rsid w:val="00C83EE9"/>
    <w:rsid w:val="00C84BD5"/>
    <w:rsid w:val="00C8507E"/>
    <w:rsid w:val="00C85B48"/>
    <w:rsid w:val="00C86501"/>
    <w:rsid w:val="00C87A8C"/>
    <w:rsid w:val="00C90B6A"/>
    <w:rsid w:val="00C91D2F"/>
    <w:rsid w:val="00C93665"/>
    <w:rsid w:val="00C94064"/>
    <w:rsid w:val="00C94390"/>
    <w:rsid w:val="00C94C48"/>
    <w:rsid w:val="00C94D89"/>
    <w:rsid w:val="00C94EE2"/>
    <w:rsid w:val="00C952CC"/>
    <w:rsid w:val="00C95648"/>
    <w:rsid w:val="00C95D8B"/>
    <w:rsid w:val="00C95EEF"/>
    <w:rsid w:val="00C95EF8"/>
    <w:rsid w:val="00C970A3"/>
    <w:rsid w:val="00C9765C"/>
    <w:rsid w:val="00C97A90"/>
    <w:rsid w:val="00C97BF0"/>
    <w:rsid w:val="00CA0314"/>
    <w:rsid w:val="00CA03DD"/>
    <w:rsid w:val="00CA05EF"/>
    <w:rsid w:val="00CA0DD2"/>
    <w:rsid w:val="00CA152E"/>
    <w:rsid w:val="00CA1628"/>
    <w:rsid w:val="00CA1F79"/>
    <w:rsid w:val="00CA2F37"/>
    <w:rsid w:val="00CA3013"/>
    <w:rsid w:val="00CA31D9"/>
    <w:rsid w:val="00CA360A"/>
    <w:rsid w:val="00CA38AB"/>
    <w:rsid w:val="00CA3E83"/>
    <w:rsid w:val="00CA4076"/>
    <w:rsid w:val="00CA4192"/>
    <w:rsid w:val="00CA476A"/>
    <w:rsid w:val="00CA4AFF"/>
    <w:rsid w:val="00CA519D"/>
    <w:rsid w:val="00CA599E"/>
    <w:rsid w:val="00CA6254"/>
    <w:rsid w:val="00CA6CB0"/>
    <w:rsid w:val="00CA758A"/>
    <w:rsid w:val="00CA793E"/>
    <w:rsid w:val="00CB0034"/>
    <w:rsid w:val="00CB0A60"/>
    <w:rsid w:val="00CB14C6"/>
    <w:rsid w:val="00CB158C"/>
    <w:rsid w:val="00CB19D2"/>
    <w:rsid w:val="00CB3298"/>
    <w:rsid w:val="00CB3D70"/>
    <w:rsid w:val="00CB3F2D"/>
    <w:rsid w:val="00CB643E"/>
    <w:rsid w:val="00CB66D4"/>
    <w:rsid w:val="00CB6DF3"/>
    <w:rsid w:val="00CB7262"/>
    <w:rsid w:val="00CB754B"/>
    <w:rsid w:val="00CB770D"/>
    <w:rsid w:val="00CC19EA"/>
    <w:rsid w:val="00CC1DCF"/>
    <w:rsid w:val="00CC2201"/>
    <w:rsid w:val="00CC269B"/>
    <w:rsid w:val="00CC2E8B"/>
    <w:rsid w:val="00CC309E"/>
    <w:rsid w:val="00CC4CFA"/>
    <w:rsid w:val="00CD002C"/>
    <w:rsid w:val="00CD0172"/>
    <w:rsid w:val="00CD07A2"/>
    <w:rsid w:val="00CD0B5B"/>
    <w:rsid w:val="00CD0BA7"/>
    <w:rsid w:val="00CD0CA0"/>
    <w:rsid w:val="00CD0CD8"/>
    <w:rsid w:val="00CD2A34"/>
    <w:rsid w:val="00CD2AF9"/>
    <w:rsid w:val="00CD2F2D"/>
    <w:rsid w:val="00CD397F"/>
    <w:rsid w:val="00CD3E52"/>
    <w:rsid w:val="00CD4521"/>
    <w:rsid w:val="00CD4756"/>
    <w:rsid w:val="00CD51B1"/>
    <w:rsid w:val="00CD53FC"/>
    <w:rsid w:val="00CD558B"/>
    <w:rsid w:val="00CD5918"/>
    <w:rsid w:val="00CD5919"/>
    <w:rsid w:val="00CD5ADC"/>
    <w:rsid w:val="00CD5B9E"/>
    <w:rsid w:val="00CD5FB9"/>
    <w:rsid w:val="00CD61D9"/>
    <w:rsid w:val="00CD7371"/>
    <w:rsid w:val="00CD7571"/>
    <w:rsid w:val="00CE0E1C"/>
    <w:rsid w:val="00CE1577"/>
    <w:rsid w:val="00CE1AC6"/>
    <w:rsid w:val="00CE23E0"/>
    <w:rsid w:val="00CE31DA"/>
    <w:rsid w:val="00CE3314"/>
    <w:rsid w:val="00CE352B"/>
    <w:rsid w:val="00CE4717"/>
    <w:rsid w:val="00CE4AFB"/>
    <w:rsid w:val="00CE4CB3"/>
    <w:rsid w:val="00CE4F37"/>
    <w:rsid w:val="00CE5EBC"/>
    <w:rsid w:val="00CE5F86"/>
    <w:rsid w:val="00CE673A"/>
    <w:rsid w:val="00CE7196"/>
    <w:rsid w:val="00CE723E"/>
    <w:rsid w:val="00CF00DF"/>
    <w:rsid w:val="00CF0A3C"/>
    <w:rsid w:val="00CF1AD0"/>
    <w:rsid w:val="00CF1D78"/>
    <w:rsid w:val="00CF22BE"/>
    <w:rsid w:val="00CF26B7"/>
    <w:rsid w:val="00CF2D8E"/>
    <w:rsid w:val="00CF416F"/>
    <w:rsid w:val="00CF42F7"/>
    <w:rsid w:val="00CF44D9"/>
    <w:rsid w:val="00CF4A03"/>
    <w:rsid w:val="00CF686F"/>
    <w:rsid w:val="00CF6B27"/>
    <w:rsid w:val="00D01193"/>
    <w:rsid w:val="00D01869"/>
    <w:rsid w:val="00D01AA8"/>
    <w:rsid w:val="00D0440E"/>
    <w:rsid w:val="00D04598"/>
    <w:rsid w:val="00D04AE8"/>
    <w:rsid w:val="00D056DE"/>
    <w:rsid w:val="00D05BA9"/>
    <w:rsid w:val="00D05CA9"/>
    <w:rsid w:val="00D05FCF"/>
    <w:rsid w:val="00D066B0"/>
    <w:rsid w:val="00D0709A"/>
    <w:rsid w:val="00D0794E"/>
    <w:rsid w:val="00D1024A"/>
    <w:rsid w:val="00D10C46"/>
    <w:rsid w:val="00D10FA0"/>
    <w:rsid w:val="00D11385"/>
    <w:rsid w:val="00D12044"/>
    <w:rsid w:val="00D12F72"/>
    <w:rsid w:val="00D13472"/>
    <w:rsid w:val="00D13914"/>
    <w:rsid w:val="00D145D1"/>
    <w:rsid w:val="00D14BCD"/>
    <w:rsid w:val="00D15B96"/>
    <w:rsid w:val="00D15D30"/>
    <w:rsid w:val="00D167C7"/>
    <w:rsid w:val="00D16FFC"/>
    <w:rsid w:val="00D17207"/>
    <w:rsid w:val="00D175B9"/>
    <w:rsid w:val="00D17B13"/>
    <w:rsid w:val="00D17D87"/>
    <w:rsid w:val="00D204AF"/>
    <w:rsid w:val="00D205D6"/>
    <w:rsid w:val="00D20867"/>
    <w:rsid w:val="00D210B9"/>
    <w:rsid w:val="00D21374"/>
    <w:rsid w:val="00D22A49"/>
    <w:rsid w:val="00D23C57"/>
    <w:rsid w:val="00D240C9"/>
    <w:rsid w:val="00D24694"/>
    <w:rsid w:val="00D24EAF"/>
    <w:rsid w:val="00D25D58"/>
    <w:rsid w:val="00D26412"/>
    <w:rsid w:val="00D26860"/>
    <w:rsid w:val="00D269A5"/>
    <w:rsid w:val="00D2777F"/>
    <w:rsid w:val="00D3006B"/>
    <w:rsid w:val="00D30DBB"/>
    <w:rsid w:val="00D313C0"/>
    <w:rsid w:val="00D319D9"/>
    <w:rsid w:val="00D31F07"/>
    <w:rsid w:val="00D32285"/>
    <w:rsid w:val="00D33365"/>
    <w:rsid w:val="00D33682"/>
    <w:rsid w:val="00D35684"/>
    <w:rsid w:val="00D36C09"/>
    <w:rsid w:val="00D373E8"/>
    <w:rsid w:val="00D376EB"/>
    <w:rsid w:val="00D37D97"/>
    <w:rsid w:val="00D406F4"/>
    <w:rsid w:val="00D40A1B"/>
    <w:rsid w:val="00D40AB0"/>
    <w:rsid w:val="00D411E0"/>
    <w:rsid w:val="00D41A10"/>
    <w:rsid w:val="00D429C2"/>
    <w:rsid w:val="00D430B9"/>
    <w:rsid w:val="00D444BE"/>
    <w:rsid w:val="00D45F45"/>
    <w:rsid w:val="00D45F59"/>
    <w:rsid w:val="00D45FC8"/>
    <w:rsid w:val="00D46613"/>
    <w:rsid w:val="00D4704E"/>
    <w:rsid w:val="00D477AC"/>
    <w:rsid w:val="00D5063E"/>
    <w:rsid w:val="00D50AA5"/>
    <w:rsid w:val="00D50F23"/>
    <w:rsid w:val="00D51327"/>
    <w:rsid w:val="00D513E3"/>
    <w:rsid w:val="00D51504"/>
    <w:rsid w:val="00D51889"/>
    <w:rsid w:val="00D532F5"/>
    <w:rsid w:val="00D540AF"/>
    <w:rsid w:val="00D5480B"/>
    <w:rsid w:val="00D552EA"/>
    <w:rsid w:val="00D5571E"/>
    <w:rsid w:val="00D55A57"/>
    <w:rsid w:val="00D55C1D"/>
    <w:rsid w:val="00D563F5"/>
    <w:rsid w:val="00D56530"/>
    <w:rsid w:val="00D56543"/>
    <w:rsid w:val="00D56AFA"/>
    <w:rsid w:val="00D56D08"/>
    <w:rsid w:val="00D57309"/>
    <w:rsid w:val="00D57FCA"/>
    <w:rsid w:val="00D601A2"/>
    <w:rsid w:val="00D60641"/>
    <w:rsid w:val="00D611C4"/>
    <w:rsid w:val="00D619A5"/>
    <w:rsid w:val="00D62AFE"/>
    <w:rsid w:val="00D62B28"/>
    <w:rsid w:val="00D62F2A"/>
    <w:rsid w:val="00D630CD"/>
    <w:rsid w:val="00D6359F"/>
    <w:rsid w:val="00D6409C"/>
    <w:rsid w:val="00D64BA6"/>
    <w:rsid w:val="00D64FAF"/>
    <w:rsid w:val="00D6542A"/>
    <w:rsid w:val="00D660E6"/>
    <w:rsid w:val="00D6649A"/>
    <w:rsid w:val="00D665C5"/>
    <w:rsid w:val="00D66EBE"/>
    <w:rsid w:val="00D674D0"/>
    <w:rsid w:val="00D67686"/>
    <w:rsid w:val="00D712A4"/>
    <w:rsid w:val="00D715A2"/>
    <w:rsid w:val="00D71846"/>
    <w:rsid w:val="00D71EA3"/>
    <w:rsid w:val="00D72B42"/>
    <w:rsid w:val="00D75930"/>
    <w:rsid w:val="00D765AB"/>
    <w:rsid w:val="00D7661C"/>
    <w:rsid w:val="00D76883"/>
    <w:rsid w:val="00D770CF"/>
    <w:rsid w:val="00D779AD"/>
    <w:rsid w:val="00D77D12"/>
    <w:rsid w:val="00D80400"/>
    <w:rsid w:val="00D80D30"/>
    <w:rsid w:val="00D81135"/>
    <w:rsid w:val="00D828AD"/>
    <w:rsid w:val="00D82C4B"/>
    <w:rsid w:val="00D842FF"/>
    <w:rsid w:val="00D846D4"/>
    <w:rsid w:val="00D847C8"/>
    <w:rsid w:val="00D84CC9"/>
    <w:rsid w:val="00D84F5D"/>
    <w:rsid w:val="00D8525D"/>
    <w:rsid w:val="00D853EC"/>
    <w:rsid w:val="00D85669"/>
    <w:rsid w:val="00D85A57"/>
    <w:rsid w:val="00D8605E"/>
    <w:rsid w:val="00D87948"/>
    <w:rsid w:val="00D87CC2"/>
    <w:rsid w:val="00D900D2"/>
    <w:rsid w:val="00D90E19"/>
    <w:rsid w:val="00D91871"/>
    <w:rsid w:val="00D91A84"/>
    <w:rsid w:val="00D91BEC"/>
    <w:rsid w:val="00D91E85"/>
    <w:rsid w:val="00D92CC6"/>
    <w:rsid w:val="00D92E7F"/>
    <w:rsid w:val="00D932B7"/>
    <w:rsid w:val="00D936BC"/>
    <w:rsid w:val="00D93895"/>
    <w:rsid w:val="00D93A60"/>
    <w:rsid w:val="00D94329"/>
    <w:rsid w:val="00D94A1A"/>
    <w:rsid w:val="00D94ED8"/>
    <w:rsid w:val="00D957C1"/>
    <w:rsid w:val="00D95AD4"/>
    <w:rsid w:val="00D95BF6"/>
    <w:rsid w:val="00D96644"/>
    <w:rsid w:val="00D9761D"/>
    <w:rsid w:val="00D97FF9"/>
    <w:rsid w:val="00DA1C8F"/>
    <w:rsid w:val="00DA1CB5"/>
    <w:rsid w:val="00DA1FA4"/>
    <w:rsid w:val="00DA24E0"/>
    <w:rsid w:val="00DA2599"/>
    <w:rsid w:val="00DA2AA6"/>
    <w:rsid w:val="00DA3013"/>
    <w:rsid w:val="00DA30B6"/>
    <w:rsid w:val="00DA3264"/>
    <w:rsid w:val="00DA3DFF"/>
    <w:rsid w:val="00DA4D5E"/>
    <w:rsid w:val="00DA4FFB"/>
    <w:rsid w:val="00DA5443"/>
    <w:rsid w:val="00DA59CD"/>
    <w:rsid w:val="00DA5D28"/>
    <w:rsid w:val="00DA6519"/>
    <w:rsid w:val="00DA67EA"/>
    <w:rsid w:val="00DA687D"/>
    <w:rsid w:val="00DA690D"/>
    <w:rsid w:val="00DB0458"/>
    <w:rsid w:val="00DB05B6"/>
    <w:rsid w:val="00DB0E4E"/>
    <w:rsid w:val="00DB1306"/>
    <w:rsid w:val="00DB23A7"/>
    <w:rsid w:val="00DB33DD"/>
    <w:rsid w:val="00DB4312"/>
    <w:rsid w:val="00DB454F"/>
    <w:rsid w:val="00DB4913"/>
    <w:rsid w:val="00DB4FB0"/>
    <w:rsid w:val="00DB5154"/>
    <w:rsid w:val="00DB5424"/>
    <w:rsid w:val="00DC0B3A"/>
    <w:rsid w:val="00DC163D"/>
    <w:rsid w:val="00DC1E1C"/>
    <w:rsid w:val="00DC2971"/>
    <w:rsid w:val="00DC2BD6"/>
    <w:rsid w:val="00DC3DBA"/>
    <w:rsid w:val="00DC3DE2"/>
    <w:rsid w:val="00DC3E76"/>
    <w:rsid w:val="00DC45D2"/>
    <w:rsid w:val="00DC4C69"/>
    <w:rsid w:val="00DC591D"/>
    <w:rsid w:val="00DC63AD"/>
    <w:rsid w:val="00DC69F8"/>
    <w:rsid w:val="00DC6D2A"/>
    <w:rsid w:val="00DC792E"/>
    <w:rsid w:val="00DC7E01"/>
    <w:rsid w:val="00DD077F"/>
    <w:rsid w:val="00DD0D76"/>
    <w:rsid w:val="00DD12B2"/>
    <w:rsid w:val="00DD1D63"/>
    <w:rsid w:val="00DD25DA"/>
    <w:rsid w:val="00DD2EE2"/>
    <w:rsid w:val="00DD3636"/>
    <w:rsid w:val="00DD3718"/>
    <w:rsid w:val="00DD4BB4"/>
    <w:rsid w:val="00DD6E17"/>
    <w:rsid w:val="00DD7D54"/>
    <w:rsid w:val="00DD7ED9"/>
    <w:rsid w:val="00DE0DE3"/>
    <w:rsid w:val="00DE1BA0"/>
    <w:rsid w:val="00DE460B"/>
    <w:rsid w:val="00DE71A4"/>
    <w:rsid w:val="00DE79FA"/>
    <w:rsid w:val="00DE7D86"/>
    <w:rsid w:val="00DF010B"/>
    <w:rsid w:val="00DF1698"/>
    <w:rsid w:val="00DF17B2"/>
    <w:rsid w:val="00DF3004"/>
    <w:rsid w:val="00DF35CA"/>
    <w:rsid w:val="00DF375E"/>
    <w:rsid w:val="00DF3D26"/>
    <w:rsid w:val="00DF41B2"/>
    <w:rsid w:val="00DF4E02"/>
    <w:rsid w:val="00DF532E"/>
    <w:rsid w:val="00DF5EBD"/>
    <w:rsid w:val="00DF61CF"/>
    <w:rsid w:val="00DF6B37"/>
    <w:rsid w:val="00DF6D4E"/>
    <w:rsid w:val="00DF72FB"/>
    <w:rsid w:val="00DF7A8E"/>
    <w:rsid w:val="00DF7A9C"/>
    <w:rsid w:val="00DF7F50"/>
    <w:rsid w:val="00E0065A"/>
    <w:rsid w:val="00E00BA4"/>
    <w:rsid w:val="00E00C45"/>
    <w:rsid w:val="00E010FA"/>
    <w:rsid w:val="00E01AF0"/>
    <w:rsid w:val="00E0212B"/>
    <w:rsid w:val="00E034F4"/>
    <w:rsid w:val="00E0417C"/>
    <w:rsid w:val="00E04538"/>
    <w:rsid w:val="00E0467E"/>
    <w:rsid w:val="00E05294"/>
    <w:rsid w:val="00E059B1"/>
    <w:rsid w:val="00E05B10"/>
    <w:rsid w:val="00E064DC"/>
    <w:rsid w:val="00E075C9"/>
    <w:rsid w:val="00E07888"/>
    <w:rsid w:val="00E07D3A"/>
    <w:rsid w:val="00E07F7D"/>
    <w:rsid w:val="00E109E6"/>
    <w:rsid w:val="00E11A23"/>
    <w:rsid w:val="00E11B7B"/>
    <w:rsid w:val="00E12DC7"/>
    <w:rsid w:val="00E1305F"/>
    <w:rsid w:val="00E13199"/>
    <w:rsid w:val="00E157A5"/>
    <w:rsid w:val="00E17D62"/>
    <w:rsid w:val="00E2012F"/>
    <w:rsid w:val="00E208BC"/>
    <w:rsid w:val="00E20E98"/>
    <w:rsid w:val="00E2144E"/>
    <w:rsid w:val="00E22D81"/>
    <w:rsid w:val="00E24037"/>
    <w:rsid w:val="00E25A2E"/>
    <w:rsid w:val="00E25F95"/>
    <w:rsid w:val="00E2601E"/>
    <w:rsid w:val="00E272FC"/>
    <w:rsid w:val="00E27902"/>
    <w:rsid w:val="00E27A36"/>
    <w:rsid w:val="00E27FDF"/>
    <w:rsid w:val="00E30272"/>
    <w:rsid w:val="00E305F1"/>
    <w:rsid w:val="00E30920"/>
    <w:rsid w:val="00E32FC9"/>
    <w:rsid w:val="00E33E96"/>
    <w:rsid w:val="00E343AC"/>
    <w:rsid w:val="00E348B4"/>
    <w:rsid w:val="00E354BE"/>
    <w:rsid w:val="00E363DE"/>
    <w:rsid w:val="00E367F9"/>
    <w:rsid w:val="00E36800"/>
    <w:rsid w:val="00E368DA"/>
    <w:rsid w:val="00E373EF"/>
    <w:rsid w:val="00E378C0"/>
    <w:rsid w:val="00E40561"/>
    <w:rsid w:val="00E40646"/>
    <w:rsid w:val="00E41F82"/>
    <w:rsid w:val="00E432B0"/>
    <w:rsid w:val="00E43C0D"/>
    <w:rsid w:val="00E44528"/>
    <w:rsid w:val="00E44A32"/>
    <w:rsid w:val="00E4577B"/>
    <w:rsid w:val="00E45C4F"/>
    <w:rsid w:val="00E45C98"/>
    <w:rsid w:val="00E45E8B"/>
    <w:rsid w:val="00E45EF9"/>
    <w:rsid w:val="00E4658C"/>
    <w:rsid w:val="00E47106"/>
    <w:rsid w:val="00E50AD4"/>
    <w:rsid w:val="00E51D5F"/>
    <w:rsid w:val="00E523F2"/>
    <w:rsid w:val="00E53650"/>
    <w:rsid w:val="00E539CE"/>
    <w:rsid w:val="00E53AB0"/>
    <w:rsid w:val="00E54888"/>
    <w:rsid w:val="00E55496"/>
    <w:rsid w:val="00E55B8A"/>
    <w:rsid w:val="00E55D3F"/>
    <w:rsid w:val="00E60625"/>
    <w:rsid w:val="00E60A74"/>
    <w:rsid w:val="00E60E18"/>
    <w:rsid w:val="00E61232"/>
    <w:rsid w:val="00E626A8"/>
    <w:rsid w:val="00E62A74"/>
    <w:rsid w:val="00E62B1C"/>
    <w:rsid w:val="00E62E8B"/>
    <w:rsid w:val="00E63129"/>
    <w:rsid w:val="00E635FE"/>
    <w:rsid w:val="00E63725"/>
    <w:rsid w:val="00E63DF7"/>
    <w:rsid w:val="00E64615"/>
    <w:rsid w:val="00E65121"/>
    <w:rsid w:val="00E651B1"/>
    <w:rsid w:val="00E666D8"/>
    <w:rsid w:val="00E66AC7"/>
    <w:rsid w:val="00E66DD8"/>
    <w:rsid w:val="00E674EA"/>
    <w:rsid w:val="00E702DF"/>
    <w:rsid w:val="00E703C1"/>
    <w:rsid w:val="00E70832"/>
    <w:rsid w:val="00E70A4A"/>
    <w:rsid w:val="00E70DEB"/>
    <w:rsid w:val="00E70E69"/>
    <w:rsid w:val="00E7114B"/>
    <w:rsid w:val="00E716A7"/>
    <w:rsid w:val="00E7170C"/>
    <w:rsid w:val="00E72055"/>
    <w:rsid w:val="00E731F1"/>
    <w:rsid w:val="00E737AC"/>
    <w:rsid w:val="00E73C9C"/>
    <w:rsid w:val="00E73D2A"/>
    <w:rsid w:val="00E74C6B"/>
    <w:rsid w:val="00E74F8B"/>
    <w:rsid w:val="00E7641D"/>
    <w:rsid w:val="00E77DAE"/>
    <w:rsid w:val="00E77E81"/>
    <w:rsid w:val="00E8088A"/>
    <w:rsid w:val="00E82029"/>
    <w:rsid w:val="00E820C3"/>
    <w:rsid w:val="00E82CEA"/>
    <w:rsid w:val="00E82D71"/>
    <w:rsid w:val="00E82E39"/>
    <w:rsid w:val="00E835B7"/>
    <w:rsid w:val="00E83BE2"/>
    <w:rsid w:val="00E84585"/>
    <w:rsid w:val="00E84746"/>
    <w:rsid w:val="00E84907"/>
    <w:rsid w:val="00E854A8"/>
    <w:rsid w:val="00E854AD"/>
    <w:rsid w:val="00E86989"/>
    <w:rsid w:val="00E86BE8"/>
    <w:rsid w:val="00E87448"/>
    <w:rsid w:val="00E87601"/>
    <w:rsid w:val="00E877FB"/>
    <w:rsid w:val="00E87A11"/>
    <w:rsid w:val="00E87FCE"/>
    <w:rsid w:val="00E90218"/>
    <w:rsid w:val="00E91537"/>
    <w:rsid w:val="00E91DCA"/>
    <w:rsid w:val="00E9213F"/>
    <w:rsid w:val="00E92A21"/>
    <w:rsid w:val="00E92B51"/>
    <w:rsid w:val="00E92C8A"/>
    <w:rsid w:val="00E94949"/>
    <w:rsid w:val="00E94D5A"/>
    <w:rsid w:val="00E96340"/>
    <w:rsid w:val="00E963D3"/>
    <w:rsid w:val="00E965DD"/>
    <w:rsid w:val="00E97069"/>
    <w:rsid w:val="00EA05BD"/>
    <w:rsid w:val="00EA05E7"/>
    <w:rsid w:val="00EA2427"/>
    <w:rsid w:val="00EA270C"/>
    <w:rsid w:val="00EA27FA"/>
    <w:rsid w:val="00EA2E3A"/>
    <w:rsid w:val="00EA3314"/>
    <w:rsid w:val="00EA369D"/>
    <w:rsid w:val="00EA3B60"/>
    <w:rsid w:val="00EA4ED7"/>
    <w:rsid w:val="00EA540D"/>
    <w:rsid w:val="00EA5CC7"/>
    <w:rsid w:val="00EA60D2"/>
    <w:rsid w:val="00EA610B"/>
    <w:rsid w:val="00EA63F9"/>
    <w:rsid w:val="00EA691D"/>
    <w:rsid w:val="00EA71DD"/>
    <w:rsid w:val="00EA7235"/>
    <w:rsid w:val="00EA7753"/>
    <w:rsid w:val="00EA7BEC"/>
    <w:rsid w:val="00EB0C63"/>
    <w:rsid w:val="00EB0F05"/>
    <w:rsid w:val="00EB104A"/>
    <w:rsid w:val="00EB239F"/>
    <w:rsid w:val="00EB3147"/>
    <w:rsid w:val="00EB4106"/>
    <w:rsid w:val="00EB4491"/>
    <w:rsid w:val="00EB4949"/>
    <w:rsid w:val="00EB4AC4"/>
    <w:rsid w:val="00EB526C"/>
    <w:rsid w:val="00EB58D7"/>
    <w:rsid w:val="00EB5C73"/>
    <w:rsid w:val="00EB6FF6"/>
    <w:rsid w:val="00EB70CC"/>
    <w:rsid w:val="00EB7527"/>
    <w:rsid w:val="00EB7903"/>
    <w:rsid w:val="00EC0036"/>
    <w:rsid w:val="00EC162C"/>
    <w:rsid w:val="00EC2DF3"/>
    <w:rsid w:val="00EC300B"/>
    <w:rsid w:val="00EC3203"/>
    <w:rsid w:val="00EC3B94"/>
    <w:rsid w:val="00EC4D06"/>
    <w:rsid w:val="00EC501A"/>
    <w:rsid w:val="00EC51CD"/>
    <w:rsid w:val="00EC56D8"/>
    <w:rsid w:val="00EC653E"/>
    <w:rsid w:val="00EC71F2"/>
    <w:rsid w:val="00EC776C"/>
    <w:rsid w:val="00ED0114"/>
    <w:rsid w:val="00ED0754"/>
    <w:rsid w:val="00ED0FC2"/>
    <w:rsid w:val="00ED17B3"/>
    <w:rsid w:val="00ED1B4B"/>
    <w:rsid w:val="00ED1EFA"/>
    <w:rsid w:val="00ED1FDA"/>
    <w:rsid w:val="00ED2045"/>
    <w:rsid w:val="00ED20EC"/>
    <w:rsid w:val="00ED21F9"/>
    <w:rsid w:val="00ED2B73"/>
    <w:rsid w:val="00ED2B83"/>
    <w:rsid w:val="00ED39AA"/>
    <w:rsid w:val="00ED3C59"/>
    <w:rsid w:val="00ED4006"/>
    <w:rsid w:val="00ED4D0B"/>
    <w:rsid w:val="00ED5194"/>
    <w:rsid w:val="00ED54DF"/>
    <w:rsid w:val="00ED58E9"/>
    <w:rsid w:val="00ED5A0D"/>
    <w:rsid w:val="00ED5BF8"/>
    <w:rsid w:val="00ED683F"/>
    <w:rsid w:val="00ED75ED"/>
    <w:rsid w:val="00ED7CB5"/>
    <w:rsid w:val="00ED7E01"/>
    <w:rsid w:val="00ED7F1D"/>
    <w:rsid w:val="00EE09D6"/>
    <w:rsid w:val="00EE2067"/>
    <w:rsid w:val="00EE31D5"/>
    <w:rsid w:val="00EE4482"/>
    <w:rsid w:val="00EE44D7"/>
    <w:rsid w:val="00EE4C42"/>
    <w:rsid w:val="00EE5023"/>
    <w:rsid w:val="00EE50AB"/>
    <w:rsid w:val="00EE54AD"/>
    <w:rsid w:val="00EE561E"/>
    <w:rsid w:val="00EE5D4F"/>
    <w:rsid w:val="00EE5E45"/>
    <w:rsid w:val="00EE5F8C"/>
    <w:rsid w:val="00EE68D0"/>
    <w:rsid w:val="00EE6E64"/>
    <w:rsid w:val="00EE708F"/>
    <w:rsid w:val="00EE76C0"/>
    <w:rsid w:val="00EE7A96"/>
    <w:rsid w:val="00EF0378"/>
    <w:rsid w:val="00EF0F32"/>
    <w:rsid w:val="00EF1D88"/>
    <w:rsid w:val="00EF2480"/>
    <w:rsid w:val="00EF2AF6"/>
    <w:rsid w:val="00EF34E4"/>
    <w:rsid w:val="00EF408B"/>
    <w:rsid w:val="00EF499A"/>
    <w:rsid w:val="00EF4D04"/>
    <w:rsid w:val="00EF568A"/>
    <w:rsid w:val="00EF57F3"/>
    <w:rsid w:val="00EF65F3"/>
    <w:rsid w:val="00EF6D46"/>
    <w:rsid w:val="00EF7194"/>
    <w:rsid w:val="00EF7316"/>
    <w:rsid w:val="00EF7631"/>
    <w:rsid w:val="00F0000D"/>
    <w:rsid w:val="00F00CDA"/>
    <w:rsid w:val="00F01148"/>
    <w:rsid w:val="00F012A8"/>
    <w:rsid w:val="00F020C7"/>
    <w:rsid w:val="00F02403"/>
    <w:rsid w:val="00F02D99"/>
    <w:rsid w:val="00F02DD6"/>
    <w:rsid w:val="00F03024"/>
    <w:rsid w:val="00F039EB"/>
    <w:rsid w:val="00F03D2C"/>
    <w:rsid w:val="00F0400E"/>
    <w:rsid w:val="00F049FD"/>
    <w:rsid w:val="00F05158"/>
    <w:rsid w:val="00F0677C"/>
    <w:rsid w:val="00F105F1"/>
    <w:rsid w:val="00F10859"/>
    <w:rsid w:val="00F10BCC"/>
    <w:rsid w:val="00F10FA9"/>
    <w:rsid w:val="00F11266"/>
    <w:rsid w:val="00F11716"/>
    <w:rsid w:val="00F1198F"/>
    <w:rsid w:val="00F11EC2"/>
    <w:rsid w:val="00F124A6"/>
    <w:rsid w:val="00F136EF"/>
    <w:rsid w:val="00F13C3F"/>
    <w:rsid w:val="00F141EC"/>
    <w:rsid w:val="00F142F4"/>
    <w:rsid w:val="00F14772"/>
    <w:rsid w:val="00F14A32"/>
    <w:rsid w:val="00F15EF6"/>
    <w:rsid w:val="00F165BF"/>
    <w:rsid w:val="00F16E95"/>
    <w:rsid w:val="00F170FC"/>
    <w:rsid w:val="00F171CA"/>
    <w:rsid w:val="00F177D1"/>
    <w:rsid w:val="00F177E6"/>
    <w:rsid w:val="00F207C7"/>
    <w:rsid w:val="00F20A11"/>
    <w:rsid w:val="00F210F2"/>
    <w:rsid w:val="00F21743"/>
    <w:rsid w:val="00F217F3"/>
    <w:rsid w:val="00F23659"/>
    <w:rsid w:val="00F236E3"/>
    <w:rsid w:val="00F23C68"/>
    <w:rsid w:val="00F25460"/>
    <w:rsid w:val="00F25C1B"/>
    <w:rsid w:val="00F261F6"/>
    <w:rsid w:val="00F26282"/>
    <w:rsid w:val="00F26BA7"/>
    <w:rsid w:val="00F277BA"/>
    <w:rsid w:val="00F30029"/>
    <w:rsid w:val="00F3146B"/>
    <w:rsid w:val="00F31AA3"/>
    <w:rsid w:val="00F31AF4"/>
    <w:rsid w:val="00F31B42"/>
    <w:rsid w:val="00F32707"/>
    <w:rsid w:val="00F32B19"/>
    <w:rsid w:val="00F32BEC"/>
    <w:rsid w:val="00F32E7E"/>
    <w:rsid w:val="00F33086"/>
    <w:rsid w:val="00F342FC"/>
    <w:rsid w:val="00F34365"/>
    <w:rsid w:val="00F3482C"/>
    <w:rsid w:val="00F3494D"/>
    <w:rsid w:val="00F34F30"/>
    <w:rsid w:val="00F35478"/>
    <w:rsid w:val="00F35540"/>
    <w:rsid w:val="00F35EA8"/>
    <w:rsid w:val="00F36376"/>
    <w:rsid w:val="00F365CB"/>
    <w:rsid w:val="00F365D1"/>
    <w:rsid w:val="00F36964"/>
    <w:rsid w:val="00F37161"/>
    <w:rsid w:val="00F37E98"/>
    <w:rsid w:val="00F40479"/>
    <w:rsid w:val="00F40DA0"/>
    <w:rsid w:val="00F40F6D"/>
    <w:rsid w:val="00F41EF7"/>
    <w:rsid w:val="00F42A09"/>
    <w:rsid w:val="00F44036"/>
    <w:rsid w:val="00F448FE"/>
    <w:rsid w:val="00F45B4A"/>
    <w:rsid w:val="00F45E38"/>
    <w:rsid w:val="00F46F4D"/>
    <w:rsid w:val="00F479B4"/>
    <w:rsid w:val="00F47F14"/>
    <w:rsid w:val="00F50255"/>
    <w:rsid w:val="00F508AF"/>
    <w:rsid w:val="00F51491"/>
    <w:rsid w:val="00F51B3D"/>
    <w:rsid w:val="00F52042"/>
    <w:rsid w:val="00F52158"/>
    <w:rsid w:val="00F5246C"/>
    <w:rsid w:val="00F531BB"/>
    <w:rsid w:val="00F5344F"/>
    <w:rsid w:val="00F534A9"/>
    <w:rsid w:val="00F53C73"/>
    <w:rsid w:val="00F53D0F"/>
    <w:rsid w:val="00F541B1"/>
    <w:rsid w:val="00F54CA7"/>
    <w:rsid w:val="00F54D2C"/>
    <w:rsid w:val="00F54F1A"/>
    <w:rsid w:val="00F55078"/>
    <w:rsid w:val="00F551C9"/>
    <w:rsid w:val="00F579DE"/>
    <w:rsid w:val="00F57C34"/>
    <w:rsid w:val="00F57D1B"/>
    <w:rsid w:val="00F6000C"/>
    <w:rsid w:val="00F633D1"/>
    <w:rsid w:val="00F63951"/>
    <w:rsid w:val="00F63EE8"/>
    <w:rsid w:val="00F643DD"/>
    <w:rsid w:val="00F64668"/>
    <w:rsid w:val="00F64CA6"/>
    <w:rsid w:val="00F64D38"/>
    <w:rsid w:val="00F662A4"/>
    <w:rsid w:val="00F66D7F"/>
    <w:rsid w:val="00F675BB"/>
    <w:rsid w:val="00F675EA"/>
    <w:rsid w:val="00F67828"/>
    <w:rsid w:val="00F67E95"/>
    <w:rsid w:val="00F67F0E"/>
    <w:rsid w:val="00F70480"/>
    <w:rsid w:val="00F70CCD"/>
    <w:rsid w:val="00F711B9"/>
    <w:rsid w:val="00F72637"/>
    <w:rsid w:val="00F72E52"/>
    <w:rsid w:val="00F731F6"/>
    <w:rsid w:val="00F7383F"/>
    <w:rsid w:val="00F746F4"/>
    <w:rsid w:val="00F74980"/>
    <w:rsid w:val="00F75A05"/>
    <w:rsid w:val="00F76732"/>
    <w:rsid w:val="00F77AB9"/>
    <w:rsid w:val="00F80FA3"/>
    <w:rsid w:val="00F8169A"/>
    <w:rsid w:val="00F818E4"/>
    <w:rsid w:val="00F82567"/>
    <w:rsid w:val="00F83971"/>
    <w:rsid w:val="00F83FE7"/>
    <w:rsid w:val="00F84170"/>
    <w:rsid w:val="00F84243"/>
    <w:rsid w:val="00F844B1"/>
    <w:rsid w:val="00F85684"/>
    <w:rsid w:val="00F85A0D"/>
    <w:rsid w:val="00F85F30"/>
    <w:rsid w:val="00F8640D"/>
    <w:rsid w:val="00F869EE"/>
    <w:rsid w:val="00F871B2"/>
    <w:rsid w:val="00F90A70"/>
    <w:rsid w:val="00F9113A"/>
    <w:rsid w:val="00F911B1"/>
    <w:rsid w:val="00F91FA6"/>
    <w:rsid w:val="00F92702"/>
    <w:rsid w:val="00F92AFF"/>
    <w:rsid w:val="00F93D55"/>
    <w:rsid w:val="00F93DEB"/>
    <w:rsid w:val="00F94C46"/>
    <w:rsid w:val="00F94DE2"/>
    <w:rsid w:val="00F95320"/>
    <w:rsid w:val="00F9535A"/>
    <w:rsid w:val="00F9697E"/>
    <w:rsid w:val="00F972F8"/>
    <w:rsid w:val="00F97BFE"/>
    <w:rsid w:val="00F97D3B"/>
    <w:rsid w:val="00FA0481"/>
    <w:rsid w:val="00FA0D9E"/>
    <w:rsid w:val="00FA11FE"/>
    <w:rsid w:val="00FA1413"/>
    <w:rsid w:val="00FA1753"/>
    <w:rsid w:val="00FA194E"/>
    <w:rsid w:val="00FA1D0B"/>
    <w:rsid w:val="00FA2A0D"/>
    <w:rsid w:val="00FA3539"/>
    <w:rsid w:val="00FA3D8A"/>
    <w:rsid w:val="00FA3F1A"/>
    <w:rsid w:val="00FA5DCD"/>
    <w:rsid w:val="00FA69F1"/>
    <w:rsid w:val="00FA6ED8"/>
    <w:rsid w:val="00FA6FE9"/>
    <w:rsid w:val="00FA784E"/>
    <w:rsid w:val="00FA7BD5"/>
    <w:rsid w:val="00FB0EDA"/>
    <w:rsid w:val="00FB1362"/>
    <w:rsid w:val="00FB2D81"/>
    <w:rsid w:val="00FB4670"/>
    <w:rsid w:val="00FB5AD0"/>
    <w:rsid w:val="00FB6325"/>
    <w:rsid w:val="00FB710D"/>
    <w:rsid w:val="00FB7218"/>
    <w:rsid w:val="00FB7219"/>
    <w:rsid w:val="00FB7267"/>
    <w:rsid w:val="00FB7F6C"/>
    <w:rsid w:val="00FC0F55"/>
    <w:rsid w:val="00FC0FA3"/>
    <w:rsid w:val="00FC160A"/>
    <w:rsid w:val="00FC2176"/>
    <w:rsid w:val="00FC23D5"/>
    <w:rsid w:val="00FC24CE"/>
    <w:rsid w:val="00FC250E"/>
    <w:rsid w:val="00FC263F"/>
    <w:rsid w:val="00FC284E"/>
    <w:rsid w:val="00FC3FC6"/>
    <w:rsid w:val="00FC410F"/>
    <w:rsid w:val="00FC4C89"/>
    <w:rsid w:val="00FC55D1"/>
    <w:rsid w:val="00FC6437"/>
    <w:rsid w:val="00FC649E"/>
    <w:rsid w:val="00FC65D9"/>
    <w:rsid w:val="00FC6771"/>
    <w:rsid w:val="00FC6B2E"/>
    <w:rsid w:val="00FC6E28"/>
    <w:rsid w:val="00FC7F3C"/>
    <w:rsid w:val="00FD0687"/>
    <w:rsid w:val="00FD2487"/>
    <w:rsid w:val="00FD249C"/>
    <w:rsid w:val="00FD29EB"/>
    <w:rsid w:val="00FD3820"/>
    <w:rsid w:val="00FD3A23"/>
    <w:rsid w:val="00FD3B6C"/>
    <w:rsid w:val="00FD4140"/>
    <w:rsid w:val="00FD41AC"/>
    <w:rsid w:val="00FD4393"/>
    <w:rsid w:val="00FD462A"/>
    <w:rsid w:val="00FD4B74"/>
    <w:rsid w:val="00FD5CFD"/>
    <w:rsid w:val="00FD6502"/>
    <w:rsid w:val="00FD6C45"/>
    <w:rsid w:val="00FD75D1"/>
    <w:rsid w:val="00FD795F"/>
    <w:rsid w:val="00FD79F9"/>
    <w:rsid w:val="00FE0CB8"/>
    <w:rsid w:val="00FE2204"/>
    <w:rsid w:val="00FE2BB7"/>
    <w:rsid w:val="00FE2DA2"/>
    <w:rsid w:val="00FE3152"/>
    <w:rsid w:val="00FE3960"/>
    <w:rsid w:val="00FE39F9"/>
    <w:rsid w:val="00FE3BB1"/>
    <w:rsid w:val="00FE42CC"/>
    <w:rsid w:val="00FE5A36"/>
    <w:rsid w:val="00FE5E83"/>
    <w:rsid w:val="00FE6363"/>
    <w:rsid w:val="00FE663D"/>
    <w:rsid w:val="00FE6CE2"/>
    <w:rsid w:val="00FE6E15"/>
    <w:rsid w:val="00FE708F"/>
    <w:rsid w:val="00FF12BE"/>
    <w:rsid w:val="00FF144A"/>
    <w:rsid w:val="00FF170B"/>
    <w:rsid w:val="00FF3165"/>
    <w:rsid w:val="00FF49C7"/>
    <w:rsid w:val="00FF5173"/>
    <w:rsid w:val="00FF624C"/>
    <w:rsid w:val="00FF6396"/>
    <w:rsid w:val="00FF6644"/>
    <w:rsid w:val="00FF791E"/>
    <w:rsid w:val="00FF7EC8"/>
    <w:rsid w:val="00FF7EFD"/>
    <w:rsid w:val="00FF7F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F1E684"/>
  <w15:docId w15:val="{B4686B7C-228A-4521-B732-904FD1666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978"/>
    <w:pPr>
      <w:jc w:val="both"/>
    </w:pPr>
    <w:rPr>
      <w:rFonts w:ascii="Century Gothic" w:hAnsi="Century Gothic"/>
      <w:sz w:val="20"/>
    </w:rPr>
  </w:style>
  <w:style w:type="paragraph" w:styleId="Titre1">
    <w:name w:val="heading 1"/>
    <w:basedOn w:val="Normal"/>
    <w:next w:val="Normal"/>
    <w:link w:val="Titre1Car"/>
    <w:uiPriority w:val="9"/>
    <w:qFormat/>
    <w:rsid w:val="00F25460"/>
    <w:pPr>
      <w:keepNext/>
      <w:keepLines/>
      <w:spacing w:before="240" w:after="0"/>
      <w:outlineLvl w:val="0"/>
    </w:pPr>
    <w:rPr>
      <w:rFonts w:eastAsiaTheme="majorEastAsia" w:cstheme="majorBidi"/>
      <w:b/>
      <w:bCs/>
      <w:sz w:val="22"/>
      <w:szCs w:val="28"/>
    </w:rPr>
  </w:style>
  <w:style w:type="paragraph" w:styleId="Titre2">
    <w:name w:val="heading 2"/>
    <w:basedOn w:val="Normal"/>
    <w:next w:val="Normal"/>
    <w:link w:val="Titre2Car"/>
    <w:uiPriority w:val="9"/>
    <w:unhideWhenUsed/>
    <w:qFormat/>
    <w:rsid w:val="0027737D"/>
    <w:pPr>
      <w:keepNext/>
      <w:keepLines/>
      <w:spacing w:before="200" w:after="0"/>
      <w:ind w:left="708"/>
      <w:outlineLvl w:val="1"/>
    </w:pPr>
    <w:rPr>
      <w:rFonts w:eastAsiaTheme="majorEastAsia" w:cstheme="majorBidi"/>
      <w:b/>
      <w:bCs/>
      <w:szCs w:val="26"/>
    </w:rPr>
  </w:style>
  <w:style w:type="paragraph" w:styleId="Titre3">
    <w:name w:val="heading 3"/>
    <w:basedOn w:val="Normal"/>
    <w:next w:val="Normal"/>
    <w:link w:val="Titre3Car"/>
    <w:uiPriority w:val="9"/>
    <w:unhideWhenUsed/>
    <w:qFormat/>
    <w:rsid w:val="0083733E"/>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D61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A31251"/>
    <w:pPr>
      <w:tabs>
        <w:tab w:val="center" w:pos="4536"/>
        <w:tab w:val="right" w:pos="9072"/>
      </w:tabs>
      <w:spacing w:after="0" w:line="240" w:lineRule="auto"/>
    </w:pPr>
  </w:style>
  <w:style w:type="character" w:customStyle="1" w:styleId="En-tteCar">
    <w:name w:val="En-tête Car"/>
    <w:basedOn w:val="Policepardfaut"/>
    <w:link w:val="En-tte"/>
    <w:uiPriority w:val="99"/>
    <w:rsid w:val="00A31251"/>
  </w:style>
  <w:style w:type="paragraph" w:styleId="Pieddepage">
    <w:name w:val="footer"/>
    <w:basedOn w:val="Normal"/>
    <w:link w:val="PieddepageCar"/>
    <w:uiPriority w:val="99"/>
    <w:unhideWhenUsed/>
    <w:rsid w:val="00A3125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31251"/>
  </w:style>
  <w:style w:type="paragraph" w:styleId="Textedebulles">
    <w:name w:val="Balloon Text"/>
    <w:basedOn w:val="Normal"/>
    <w:link w:val="TextedebullesCar"/>
    <w:uiPriority w:val="99"/>
    <w:semiHidden/>
    <w:unhideWhenUsed/>
    <w:rsid w:val="00A3125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1251"/>
    <w:rPr>
      <w:rFonts w:ascii="Tahoma" w:hAnsi="Tahoma" w:cs="Tahoma"/>
      <w:sz w:val="16"/>
      <w:szCs w:val="16"/>
    </w:rPr>
  </w:style>
  <w:style w:type="paragraph" w:styleId="Titre">
    <w:name w:val="Title"/>
    <w:basedOn w:val="Normal"/>
    <w:next w:val="Normal"/>
    <w:link w:val="TitreCar"/>
    <w:autoRedefine/>
    <w:uiPriority w:val="10"/>
    <w:qFormat/>
    <w:rsid w:val="00CD5919"/>
    <w:pPr>
      <w:numPr>
        <w:numId w:val="4"/>
      </w:numPr>
      <w:spacing w:before="120" w:after="120" w:line="240" w:lineRule="auto"/>
      <w:ind w:left="720"/>
      <w:contextualSpacing/>
    </w:pPr>
    <w:rPr>
      <w:rFonts w:eastAsiaTheme="majorEastAsia" w:cstheme="majorBidi"/>
      <w:spacing w:val="5"/>
      <w:kern w:val="28"/>
      <w:szCs w:val="52"/>
    </w:rPr>
  </w:style>
  <w:style w:type="character" w:customStyle="1" w:styleId="TitreCar">
    <w:name w:val="Titre Car"/>
    <w:basedOn w:val="Policepardfaut"/>
    <w:link w:val="Titre"/>
    <w:uiPriority w:val="10"/>
    <w:rsid w:val="00CD5919"/>
    <w:rPr>
      <w:rFonts w:ascii="Century Gothic" w:eastAsiaTheme="majorEastAsia" w:hAnsi="Century Gothic" w:cstheme="majorBidi"/>
      <w:spacing w:val="5"/>
      <w:kern w:val="28"/>
      <w:sz w:val="20"/>
      <w:szCs w:val="52"/>
    </w:rPr>
  </w:style>
  <w:style w:type="paragraph" w:customStyle="1" w:styleId="CharCar">
    <w:name w:val="Char Car"/>
    <w:basedOn w:val="Normal"/>
    <w:rsid w:val="00A31251"/>
    <w:pPr>
      <w:spacing w:after="160" w:line="240" w:lineRule="exact"/>
    </w:pPr>
    <w:rPr>
      <w:rFonts w:ascii="Verdana" w:eastAsia="Times New Roman" w:hAnsi="Verdana" w:cs="Verdana"/>
      <w:szCs w:val="20"/>
      <w:lang w:val="en-US"/>
    </w:rPr>
  </w:style>
  <w:style w:type="character" w:customStyle="1" w:styleId="Titre1Car">
    <w:name w:val="Titre 1 Car"/>
    <w:basedOn w:val="Policepardfaut"/>
    <w:link w:val="Titre1"/>
    <w:uiPriority w:val="9"/>
    <w:rsid w:val="00F25460"/>
    <w:rPr>
      <w:rFonts w:ascii="Century Gothic" w:eastAsiaTheme="majorEastAsia" w:hAnsi="Century Gothic" w:cstheme="majorBidi"/>
      <w:b/>
      <w:bCs/>
      <w:szCs w:val="28"/>
    </w:rPr>
  </w:style>
  <w:style w:type="character" w:customStyle="1" w:styleId="Titre2Car">
    <w:name w:val="Titre 2 Car"/>
    <w:basedOn w:val="Policepardfaut"/>
    <w:link w:val="Titre2"/>
    <w:uiPriority w:val="9"/>
    <w:rsid w:val="0027737D"/>
    <w:rPr>
      <w:rFonts w:ascii="Calibri" w:eastAsiaTheme="majorEastAsia" w:hAnsi="Calibri" w:cstheme="majorBidi"/>
      <w:b/>
      <w:bCs/>
      <w:sz w:val="24"/>
      <w:szCs w:val="26"/>
    </w:rPr>
  </w:style>
  <w:style w:type="paragraph" w:styleId="TM1">
    <w:name w:val="toc 1"/>
    <w:basedOn w:val="Normal"/>
    <w:next w:val="Normal"/>
    <w:autoRedefine/>
    <w:uiPriority w:val="39"/>
    <w:unhideWhenUsed/>
    <w:rsid w:val="0083733E"/>
    <w:pPr>
      <w:spacing w:after="100"/>
    </w:pPr>
  </w:style>
  <w:style w:type="character" w:customStyle="1" w:styleId="Titre3Car">
    <w:name w:val="Titre 3 Car"/>
    <w:basedOn w:val="Policepardfaut"/>
    <w:link w:val="Titre3"/>
    <w:uiPriority w:val="9"/>
    <w:rsid w:val="0083733E"/>
    <w:rPr>
      <w:rFonts w:asciiTheme="majorHAnsi" w:eastAsiaTheme="majorEastAsia" w:hAnsiTheme="majorHAnsi" w:cstheme="majorBidi"/>
      <w:b/>
      <w:bCs/>
      <w:color w:val="4F81BD" w:themeColor="accent1"/>
      <w:sz w:val="20"/>
    </w:rPr>
  </w:style>
  <w:style w:type="paragraph" w:styleId="TM2">
    <w:name w:val="toc 2"/>
    <w:basedOn w:val="Normal"/>
    <w:next w:val="Normal"/>
    <w:autoRedefine/>
    <w:uiPriority w:val="39"/>
    <w:unhideWhenUsed/>
    <w:rsid w:val="001D5B7C"/>
    <w:pPr>
      <w:tabs>
        <w:tab w:val="right" w:leader="dot" w:pos="9062"/>
      </w:tabs>
      <w:spacing w:after="0"/>
      <w:ind w:left="198"/>
    </w:pPr>
  </w:style>
  <w:style w:type="character" w:styleId="Lienhypertexte">
    <w:name w:val="Hyperlink"/>
    <w:basedOn w:val="Policepardfaut"/>
    <w:uiPriority w:val="99"/>
    <w:unhideWhenUsed/>
    <w:rsid w:val="0083733E"/>
    <w:rPr>
      <w:color w:val="0000FF" w:themeColor="hyperlink"/>
      <w:u w:val="single"/>
    </w:rPr>
  </w:style>
  <w:style w:type="character" w:styleId="Marquedecommentaire">
    <w:name w:val="annotation reference"/>
    <w:rsid w:val="00B21344"/>
    <w:rPr>
      <w:sz w:val="16"/>
      <w:szCs w:val="16"/>
    </w:rPr>
  </w:style>
  <w:style w:type="paragraph" w:styleId="Commentaire">
    <w:name w:val="annotation text"/>
    <w:basedOn w:val="Normal"/>
    <w:link w:val="CommentaireCar"/>
    <w:rsid w:val="00B21344"/>
    <w:pPr>
      <w:widowControl w:val="0"/>
      <w:autoSpaceDE w:val="0"/>
      <w:autoSpaceDN w:val="0"/>
      <w:adjustRightInd w:val="0"/>
      <w:spacing w:after="0" w:line="240" w:lineRule="auto"/>
    </w:pPr>
    <w:rPr>
      <w:rFonts w:eastAsia="Times New Roman" w:cs="Times New Roman"/>
      <w:szCs w:val="20"/>
      <w:lang w:eastAsia="fr-FR"/>
    </w:rPr>
  </w:style>
  <w:style w:type="character" w:customStyle="1" w:styleId="CommentaireCar">
    <w:name w:val="Commentaire Car"/>
    <w:basedOn w:val="Policepardfaut"/>
    <w:link w:val="Commentaire"/>
    <w:rsid w:val="00B21344"/>
    <w:rPr>
      <w:rFonts w:ascii="Arial" w:eastAsia="Times New Roman" w:hAnsi="Arial" w:cs="Times New Roman"/>
      <w:sz w:val="20"/>
      <w:szCs w:val="20"/>
      <w:lang w:eastAsia="fr-FR"/>
    </w:rPr>
  </w:style>
  <w:style w:type="paragraph" w:styleId="TM3">
    <w:name w:val="toc 3"/>
    <w:basedOn w:val="Normal"/>
    <w:next w:val="Normal"/>
    <w:autoRedefine/>
    <w:uiPriority w:val="39"/>
    <w:unhideWhenUsed/>
    <w:rsid w:val="008D1C0C"/>
    <w:pPr>
      <w:spacing w:after="100"/>
      <w:ind w:left="400"/>
    </w:pPr>
  </w:style>
  <w:style w:type="paragraph" w:styleId="Objetducommentaire">
    <w:name w:val="annotation subject"/>
    <w:basedOn w:val="Commentaire"/>
    <w:next w:val="Commentaire"/>
    <w:link w:val="ObjetducommentaireCar"/>
    <w:uiPriority w:val="99"/>
    <w:semiHidden/>
    <w:unhideWhenUsed/>
    <w:rsid w:val="00C63B18"/>
    <w:pPr>
      <w:widowControl/>
      <w:autoSpaceDE/>
      <w:autoSpaceDN/>
      <w:adjustRightInd/>
      <w:spacing w:after="200"/>
    </w:pPr>
    <w:rPr>
      <w:rFonts w:eastAsiaTheme="minorHAnsi" w:cstheme="minorBidi"/>
      <w:b/>
      <w:bCs/>
      <w:lang w:eastAsia="en-US"/>
    </w:rPr>
  </w:style>
  <w:style w:type="character" w:customStyle="1" w:styleId="ObjetducommentaireCar">
    <w:name w:val="Objet du commentaire Car"/>
    <w:basedOn w:val="CommentaireCar"/>
    <w:link w:val="Objetducommentaire"/>
    <w:uiPriority w:val="99"/>
    <w:semiHidden/>
    <w:rsid w:val="00C63B18"/>
    <w:rPr>
      <w:rFonts w:ascii="Arial" w:eastAsia="Times New Roman" w:hAnsi="Arial" w:cs="Times New Roman"/>
      <w:b/>
      <w:bCs/>
      <w:sz w:val="20"/>
      <w:szCs w:val="20"/>
      <w:lang w:eastAsia="fr-FR"/>
    </w:rPr>
  </w:style>
  <w:style w:type="paragraph" w:styleId="Rvision">
    <w:name w:val="Revision"/>
    <w:hidden/>
    <w:uiPriority w:val="99"/>
    <w:semiHidden/>
    <w:rsid w:val="007545BE"/>
    <w:pPr>
      <w:spacing w:after="0" w:line="240" w:lineRule="auto"/>
    </w:pPr>
    <w:rPr>
      <w:rFonts w:ascii="Arial" w:hAnsi="Arial"/>
      <w:sz w:val="20"/>
    </w:rPr>
  </w:style>
  <w:style w:type="paragraph" w:styleId="Paragraphedeliste">
    <w:name w:val="List Paragraph"/>
    <w:aliases w:val="Paragraphe de liste 1,Titre 4  TD,PADE_liste,Puces"/>
    <w:basedOn w:val="Normal"/>
    <w:link w:val="ParagraphedelisteCar"/>
    <w:uiPriority w:val="34"/>
    <w:qFormat/>
    <w:rsid w:val="000D0EDB"/>
    <w:pPr>
      <w:ind w:left="720"/>
      <w:contextualSpacing/>
    </w:pPr>
  </w:style>
  <w:style w:type="paragraph" w:customStyle="1" w:styleId="western">
    <w:name w:val="western"/>
    <w:basedOn w:val="Normal"/>
    <w:rsid w:val="00491192"/>
    <w:pPr>
      <w:spacing w:before="100" w:beforeAutospacing="1" w:after="142" w:line="288" w:lineRule="auto"/>
    </w:pPr>
    <w:rPr>
      <w:rFonts w:eastAsia="Times New Roman" w:cs="Arial"/>
      <w:b/>
      <w:bCs/>
      <w:color w:val="00000A"/>
      <w:szCs w:val="24"/>
      <w:u w:val="single"/>
      <w:lang w:eastAsia="fr-FR"/>
    </w:rPr>
  </w:style>
  <w:style w:type="paragraph" w:customStyle="1" w:styleId="Corpsdetexte21">
    <w:name w:val="Corps de texte 21"/>
    <w:basedOn w:val="Normal"/>
    <w:rsid w:val="00536F2F"/>
    <w:pPr>
      <w:widowControl w:val="0"/>
      <w:tabs>
        <w:tab w:val="left" w:pos="-720"/>
        <w:tab w:val="left" w:pos="0"/>
        <w:tab w:val="left" w:pos="600"/>
        <w:tab w:val="left" w:pos="960"/>
        <w:tab w:val="left" w:pos="1080"/>
        <w:tab w:val="left" w:pos="13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after="0" w:line="240" w:lineRule="auto"/>
    </w:pPr>
    <w:rPr>
      <w:rFonts w:ascii="Times New Roman" w:eastAsia="Times New Roman" w:hAnsi="Times New Roman" w:cs="Times New Roman"/>
      <w:i/>
      <w:iCs/>
      <w:szCs w:val="24"/>
      <w:lang w:eastAsia="ar-SA"/>
    </w:rPr>
  </w:style>
  <w:style w:type="paragraph" w:customStyle="1" w:styleId="Corpsdetexte24">
    <w:name w:val="Corps de texte 24"/>
    <w:basedOn w:val="Normal"/>
    <w:rsid w:val="00536F2F"/>
    <w:pPr>
      <w:suppressAutoHyphens/>
      <w:spacing w:after="120" w:line="480" w:lineRule="auto"/>
      <w:jc w:val="left"/>
    </w:pPr>
    <w:rPr>
      <w:rFonts w:ascii="Times New Roman" w:eastAsia="Times New Roman" w:hAnsi="Times New Roman" w:cs="Times New Roman"/>
      <w:szCs w:val="24"/>
      <w:lang w:eastAsia="ar-SA"/>
    </w:rPr>
  </w:style>
  <w:style w:type="paragraph" w:customStyle="1" w:styleId="Retrait1tiret">
    <w:name w:val="Retrait 1 tiret"/>
    <w:basedOn w:val="Normal"/>
    <w:rsid w:val="00FF6644"/>
    <w:pPr>
      <w:keepLines/>
      <w:numPr>
        <w:numId w:val="1"/>
      </w:numPr>
      <w:suppressAutoHyphens/>
      <w:spacing w:before="100" w:after="60" w:line="240" w:lineRule="auto"/>
    </w:pPr>
    <w:rPr>
      <w:rFonts w:ascii="Tahoma" w:eastAsia="Times New Roman" w:hAnsi="Tahoma" w:cs="Times New Roman"/>
      <w:szCs w:val="20"/>
      <w:lang w:eastAsia="ar-SA"/>
    </w:rPr>
  </w:style>
  <w:style w:type="paragraph" w:customStyle="1" w:styleId="Corpsdetexte23">
    <w:name w:val="Corps de texte 23"/>
    <w:basedOn w:val="Normal"/>
    <w:rsid w:val="00275671"/>
    <w:pPr>
      <w:suppressAutoHyphens/>
      <w:spacing w:before="100" w:after="100" w:line="240" w:lineRule="auto"/>
    </w:pPr>
    <w:rPr>
      <w:rFonts w:ascii="Tahoma" w:eastAsia="Times New Roman" w:hAnsi="Tahoma" w:cs="Times New Roman"/>
      <w:szCs w:val="20"/>
      <w:lang w:eastAsia="ar-SA"/>
    </w:rPr>
  </w:style>
  <w:style w:type="paragraph" w:styleId="Corpsdetexte2">
    <w:name w:val="Body Text 2"/>
    <w:basedOn w:val="Normal"/>
    <w:link w:val="Corpsdetexte2Car1"/>
    <w:rsid w:val="00275671"/>
    <w:pPr>
      <w:spacing w:after="120" w:line="480" w:lineRule="auto"/>
      <w:jc w:val="left"/>
    </w:pPr>
    <w:rPr>
      <w:rFonts w:ascii="Arial" w:eastAsia="Times New Roman" w:hAnsi="Arial" w:cs="Arial"/>
      <w:szCs w:val="20"/>
      <w:lang w:eastAsia="fr-FR"/>
    </w:rPr>
  </w:style>
  <w:style w:type="character" w:customStyle="1" w:styleId="Corpsdetexte2Car">
    <w:name w:val="Corps de texte 2 Car"/>
    <w:basedOn w:val="Policepardfaut"/>
    <w:uiPriority w:val="99"/>
    <w:semiHidden/>
    <w:rsid w:val="00275671"/>
    <w:rPr>
      <w:rFonts w:ascii="Calibri" w:hAnsi="Calibri"/>
      <w:sz w:val="24"/>
    </w:rPr>
  </w:style>
  <w:style w:type="character" w:customStyle="1" w:styleId="Corpsdetexte2Car1">
    <w:name w:val="Corps de texte 2 Car1"/>
    <w:link w:val="Corpsdetexte2"/>
    <w:rsid w:val="00275671"/>
    <w:rPr>
      <w:rFonts w:ascii="Arial" w:eastAsia="Times New Roman" w:hAnsi="Arial" w:cs="Arial"/>
      <w:sz w:val="20"/>
      <w:szCs w:val="20"/>
      <w:lang w:eastAsia="fr-FR"/>
    </w:rPr>
  </w:style>
  <w:style w:type="paragraph" w:styleId="Sansinterligne">
    <w:name w:val="No Spacing"/>
    <w:uiPriority w:val="1"/>
    <w:qFormat/>
    <w:rsid w:val="00455EF8"/>
    <w:pPr>
      <w:spacing w:after="0" w:line="240" w:lineRule="auto"/>
      <w:jc w:val="both"/>
    </w:pPr>
    <w:rPr>
      <w:rFonts w:ascii="Calibri" w:hAnsi="Calibri"/>
      <w:sz w:val="24"/>
    </w:rPr>
  </w:style>
  <w:style w:type="paragraph" w:customStyle="1" w:styleId="Default">
    <w:name w:val="Default"/>
    <w:rsid w:val="0024722C"/>
    <w:pPr>
      <w:autoSpaceDE w:val="0"/>
      <w:autoSpaceDN w:val="0"/>
      <w:adjustRightInd w:val="0"/>
      <w:spacing w:after="0" w:line="240" w:lineRule="auto"/>
    </w:pPr>
    <w:rPr>
      <w:rFonts w:ascii="Arial" w:hAnsi="Arial" w:cs="Arial"/>
      <w:color w:val="000000"/>
      <w:sz w:val="24"/>
      <w:szCs w:val="24"/>
    </w:rPr>
  </w:style>
  <w:style w:type="character" w:customStyle="1" w:styleId="ParagraphedelisteCar">
    <w:name w:val="Paragraphe de liste Car"/>
    <w:aliases w:val="Paragraphe de liste 1 Car,Titre 4  TD Car,PADE_liste Car,Puces Car"/>
    <w:link w:val="Paragraphedeliste"/>
    <w:uiPriority w:val="34"/>
    <w:qFormat/>
    <w:rsid w:val="001C13E3"/>
    <w:rPr>
      <w:rFonts w:ascii="Calibri" w:hAnsi="Calibri"/>
      <w:sz w:val="24"/>
    </w:rPr>
  </w:style>
  <w:style w:type="character" w:customStyle="1" w:styleId="markedcontent">
    <w:name w:val="markedcontent"/>
    <w:basedOn w:val="Policepardfaut"/>
    <w:rsid w:val="001C13E3"/>
  </w:style>
  <w:style w:type="table" w:customStyle="1" w:styleId="Grilledutableau1">
    <w:name w:val="Grille du tableau1"/>
    <w:basedOn w:val="TableauNormal"/>
    <w:next w:val="Grilledutableau"/>
    <w:uiPriority w:val="39"/>
    <w:rsid w:val="009444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CCP">
    <w:name w:val="TITRE CCP"/>
    <w:basedOn w:val="Normal"/>
    <w:link w:val="TITRECCPCar"/>
    <w:qFormat/>
    <w:rsid w:val="00F25460"/>
    <w:rPr>
      <w:b/>
      <w:color w:val="C00000"/>
      <w:sz w:val="32"/>
      <w:szCs w:val="36"/>
    </w:rPr>
  </w:style>
  <w:style w:type="paragraph" w:customStyle="1" w:styleId="ARTICLECCP">
    <w:name w:val="ARTICLE CCP"/>
    <w:basedOn w:val="Normal"/>
    <w:link w:val="ARTICLECCPCar"/>
    <w:qFormat/>
    <w:rsid w:val="009E3F16"/>
    <w:pPr>
      <w:spacing w:after="120"/>
    </w:pPr>
    <w:rPr>
      <w:color w:val="C00000"/>
      <w:sz w:val="32"/>
      <w:szCs w:val="32"/>
    </w:rPr>
  </w:style>
  <w:style w:type="character" w:customStyle="1" w:styleId="TITRECCPCar">
    <w:name w:val="TITRE CCP Car"/>
    <w:basedOn w:val="Policepardfaut"/>
    <w:link w:val="TITRECCP"/>
    <w:rsid w:val="00F25460"/>
    <w:rPr>
      <w:rFonts w:ascii="Century Gothic" w:hAnsi="Century Gothic"/>
      <w:b/>
      <w:color w:val="C00000"/>
      <w:sz w:val="32"/>
      <w:szCs w:val="36"/>
    </w:rPr>
  </w:style>
  <w:style w:type="character" w:customStyle="1" w:styleId="ARTICLECCPCar">
    <w:name w:val="ARTICLE CCP Car"/>
    <w:basedOn w:val="Policepardfaut"/>
    <w:link w:val="ARTICLECCP"/>
    <w:rsid w:val="009E3F16"/>
    <w:rPr>
      <w:rFonts w:ascii="Calibri" w:hAnsi="Calibri"/>
      <w:color w:val="C00000"/>
      <w:sz w:val="32"/>
      <w:szCs w:val="32"/>
    </w:rPr>
  </w:style>
  <w:style w:type="paragraph" w:customStyle="1" w:styleId="Agence">
    <w:name w:val="Agence"/>
    <w:basedOn w:val="Normal"/>
    <w:rsid w:val="00792EA6"/>
    <w:pPr>
      <w:keepLines/>
      <w:spacing w:before="60" w:after="0" w:line="160" w:lineRule="exact"/>
      <w:jc w:val="left"/>
    </w:pPr>
    <w:rPr>
      <w:rFonts w:ascii="Arial" w:eastAsia="Times New Roman" w:hAnsi="Arial" w:cs="Times New Roman"/>
      <w:bCs/>
      <w:sz w:val="16"/>
      <w:szCs w:val="16"/>
      <w:lang w:eastAsia="fr-FR"/>
    </w:rPr>
  </w:style>
  <w:style w:type="paragraph" w:customStyle="1" w:styleId="Style4">
    <w:name w:val="Style4"/>
    <w:basedOn w:val="Normal"/>
    <w:rsid w:val="00792EA6"/>
    <w:pPr>
      <w:spacing w:after="0" w:line="240" w:lineRule="auto"/>
      <w:jc w:val="left"/>
    </w:pPr>
    <w:rPr>
      <w:rFonts w:ascii="Arial Black" w:eastAsia="Times New Roman" w:hAnsi="Arial Black" w:cs="Times New Roman"/>
      <w:smallCaps/>
      <w:color w:val="6EAA00"/>
      <w:szCs w:val="24"/>
      <w:lang w:eastAsia="fr-FR"/>
    </w:rPr>
  </w:style>
  <w:style w:type="character" w:styleId="Lienhypertextesuivivisit">
    <w:name w:val="FollowedHyperlink"/>
    <w:basedOn w:val="Policepardfaut"/>
    <w:uiPriority w:val="99"/>
    <w:semiHidden/>
    <w:unhideWhenUsed/>
    <w:rsid w:val="00443801"/>
    <w:rPr>
      <w:color w:val="800080" w:themeColor="followedHyperlink"/>
      <w:u w:val="single"/>
    </w:rPr>
  </w:style>
  <w:style w:type="paragraph" w:customStyle="1" w:styleId="RedTxt">
    <w:name w:val="RedTxt"/>
    <w:basedOn w:val="Normal"/>
    <w:uiPriority w:val="99"/>
    <w:rsid w:val="006D26A5"/>
    <w:pPr>
      <w:keepLines/>
      <w:widowControl w:val="0"/>
      <w:autoSpaceDE w:val="0"/>
      <w:autoSpaceDN w:val="0"/>
      <w:adjustRightInd w:val="0"/>
      <w:spacing w:after="0" w:line="240" w:lineRule="auto"/>
      <w:jc w:val="left"/>
    </w:pPr>
    <w:rPr>
      <w:rFonts w:ascii="Arial" w:eastAsia="MS Mincho" w:hAnsi="Arial" w:cs="Arial"/>
      <w:sz w:val="18"/>
      <w:szCs w:val="18"/>
      <w:lang w:eastAsia="fr-FR"/>
    </w:rPr>
  </w:style>
  <w:style w:type="paragraph" w:styleId="Sous-titre">
    <w:name w:val="Subtitle"/>
    <w:basedOn w:val="Normal"/>
    <w:next w:val="Normal"/>
    <w:link w:val="Sous-titreCar"/>
    <w:uiPriority w:val="11"/>
    <w:qFormat/>
    <w:rsid w:val="006D26A5"/>
    <w:pPr>
      <w:numPr>
        <w:ilvl w:val="1"/>
      </w:numPr>
      <w:spacing w:after="160" w:line="259" w:lineRule="auto"/>
      <w:jc w:val="left"/>
    </w:pPr>
    <w:rPr>
      <w:rFonts w:eastAsiaTheme="minorEastAsia"/>
      <w:b/>
      <w:spacing w:val="15"/>
      <w:sz w:val="22"/>
    </w:rPr>
  </w:style>
  <w:style w:type="character" w:customStyle="1" w:styleId="Sous-titreCar">
    <w:name w:val="Sous-titre Car"/>
    <w:basedOn w:val="Policepardfaut"/>
    <w:link w:val="Sous-titre"/>
    <w:uiPriority w:val="11"/>
    <w:rsid w:val="006D26A5"/>
    <w:rPr>
      <w:rFonts w:ascii="Century Gothic" w:eastAsiaTheme="minorEastAsia" w:hAnsi="Century Gothic"/>
      <w:b/>
      <w:spacing w:val="15"/>
    </w:rPr>
  </w:style>
  <w:style w:type="character" w:customStyle="1" w:styleId="highlight">
    <w:name w:val="highlight"/>
    <w:basedOn w:val="Policepardfaut"/>
    <w:rsid w:val="004664C6"/>
  </w:style>
  <w:style w:type="character" w:customStyle="1" w:styleId="Style2Car">
    <w:name w:val="Style2 Car"/>
    <w:basedOn w:val="Policepardfaut"/>
    <w:link w:val="Style2"/>
    <w:locked/>
    <w:rsid w:val="007A4128"/>
    <w:rPr>
      <w:rFonts w:ascii="Century Gothic" w:eastAsia="Calibri" w:hAnsi="Century Gothic" w:cs="Times New Roman"/>
      <w:b/>
      <w:color w:val="A50F28"/>
      <w:sz w:val="24"/>
      <w:szCs w:val="24"/>
    </w:rPr>
  </w:style>
  <w:style w:type="paragraph" w:customStyle="1" w:styleId="Style2">
    <w:name w:val="Style2"/>
    <w:basedOn w:val="Normal"/>
    <w:link w:val="Style2Car"/>
    <w:qFormat/>
    <w:rsid w:val="007A4128"/>
    <w:pPr>
      <w:spacing w:before="240" w:after="120"/>
    </w:pPr>
    <w:rPr>
      <w:rFonts w:eastAsia="Calibri" w:cs="Times New Roman"/>
      <w:b/>
      <w:color w:val="A50F28"/>
      <w:sz w:val="24"/>
      <w:szCs w:val="24"/>
    </w:rPr>
  </w:style>
  <w:style w:type="character" w:styleId="Mentionnonrsolue">
    <w:name w:val="Unresolved Mention"/>
    <w:basedOn w:val="Policepardfaut"/>
    <w:uiPriority w:val="99"/>
    <w:semiHidden/>
    <w:unhideWhenUsed/>
    <w:rsid w:val="00321A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1779">
      <w:bodyDiv w:val="1"/>
      <w:marLeft w:val="0"/>
      <w:marRight w:val="0"/>
      <w:marTop w:val="0"/>
      <w:marBottom w:val="0"/>
      <w:divBdr>
        <w:top w:val="none" w:sz="0" w:space="0" w:color="auto"/>
        <w:left w:val="none" w:sz="0" w:space="0" w:color="auto"/>
        <w:bottom w:val="none" w:sz="0" w:space="0" w:color="auto"/>
        <w:right w:val="none" w:sz="0" w:space="0" w:color="auto"/>
      </w:divBdr>
    </w:div>
    <w:div w:id="104545623">
      <w:bodyDiv w:val="1"/>
      <w:marLeft w:val="0"/>
      <w:marRight w:val="0"/>
      <w:marTop w:val="0"/>
      <w:marBottom w:val="0"/>
      <w:divBdr>
        <w:top w:val="none" w:sz="0" w:space="0" w:color="auto"/>
        <w:left w:val="none" w:sz="0" w:space="0" w:color="auto"/>
        <w:bottom w:val="none" w:sz="0" w:space="0" w:color="auto"/>
        <w:right w:val="none" w:sz="0" w:space="0" w:color="auto"/>
      </w:divBdr>
    </w:div>
    <w:div w:id="185490503">
      <w:bodyDiv w:val="1"/>
      <w:marLeft w:val="0"/>
      <w:marRight w:val="0"/>
      <w:marTop w:val="0"/>
      <w:marBottom w:val="0"/>
      <w:divBdr>
        <w:top w:val="none" w:sz="0" w:space="0" w:color="auto"/>
        <w:left w:val="none" w:sz="0" w:space="0" w:color="auto"/>
        <w:bottom w:val="none" w:sz="0" w:space="0" w:color="auto"/>
        <w:right w:val="none" w:sz="0" w:space="0" w:color="auto"/>
      </w:divBdr>
    </w:div>
    <w:div w:id="186532494">
      <w:bodyDiv w:val="1"/>
      <w:marLeft w:val="0"/>
      <w:marRight w:val="0"/>
      <w:marTop w:val="0"/>
      <w:marBottom w:val="0"/>
      <w:divBdr>
        <w:top w:val="none" w:sz="0" w:space="0" w:color="auto"/>
        <w:left w:val="none" w:sz="0" w:space="0" w:color="auto"/>
        <w:bottom w:val="none" w:sz="0" w:space="0" w:color="auto"/>
        <w:right w:val="none" w:sz="0" w:space="0" w:color="auto"/>
      </w:divBdr>
    </w:div>
    <w:div w:id="199828614">
      <w:bodyDiv w:val="1"/>
      <w:marLeft w:val="0"/>
      <w:marRight w:val="0"/>
      <w:marTop w:val="0"/>
      <w:marBottom w:val="0"/>
      <w:divBdr>
        <w:top w:val="none" w:sz="0" w:space="0" w:color="auto"/>
        <w:left w:val="none" w:sz="0" w:space="0" w:color="auto"/>
        <w:bottom w:val="none" w:sz="0" w:space="0" w:color="auto"/>
        <w:right w:val="none" w:sz="0" w:space="0" w:color="auto"/>
      </w:divBdr>
    </w:div>
    <w:div w:id="213539958">
      <w:bodyDiv w:val="1"/>
      <w:marLeft w:val="0"/>
      <w:marRight w:val="0"/>
      <w:marTop w:val="0"/>
      <w:marBottom w:val="0"/>
      <w:divBdr>
        <w:top w:val="none" w:sz="0" w:space="0" w:color="auto"/>
        <w:left w:val="none" w:sz="0" w:space="0" w:color="auto"/>
        <w:bottom w:val="none" w:sz="0" w:space="0" w:color="auto"/>
        <w:right w:val="none" w:sz="0" w:space="0" w:color="auto"/>
      </w:divBdr>
    </w:div>
    <w:div w:id="271790398">
      <w:bodyDiv w:val="1"/>
      <w:marLeft w:val="0"/>
      <w:marRight w:val="0"/>
      <w:marTop w:val="0"/>
      <w:marBottom w:val="0"/>
      <w:divBdr>
        <w:top w:val="none" w:sz="0" w:space="0" w:color="auto"/>
        <w:left w:val="none" w:sz="0" w:space="0" w:color="auto"/>
        <w:bottom w:val="none" w:sz="0" w:space="0" w:color="auto"/>
        <w:right w:val="none" w:sz="0" w:space="0" w:color="auto"/>
      </w:divBdr>
    </w:div>
    <w:div w:id="286009766">
      <w:bodyDiv w:val="1"/>
      <w:marLeft w:val="0"/>
      <w:marRight w:val="0"/>
      <w:marTop w:val="0"/>
      <w:marBottom w:val="0"/>
      <w:divBdr>
        <w:top w:val="none" w:sz="0" w:space="0" w:color="auto"/>
        <w:left w:val="none" w:sz="0" w:space="0" w:color="auto"/>
        <w:bottom w:val="none" w:sz="0" w:space="0" w:color="auto"/>
        <w:right w:val="none" w:sz="0" w:space="0" w:color="auto"/>
      </w:divBdr>
    </w:div>
    <w:div w:id="395205718">
      <w:bodyDiv w:val="1"/>
      <w:marLeft w:val="0"/>
      <w:marRight w:val="0"/>
      <w:marTop w:val="0"/>
      <w:marBottom w:val="0"/>
      <w:divBdr>
        <w:top w:val="none" w:sz="0" w:space="0" w:color="auto"/>
        <w:left w:val="none" w:sz="0" w:space="0" w:color="auto"/>
        <w:bottom w:val="none" w:sz="0" w:space="0" w:color="auto"/>
        <w:right w:val="none" w:sz="0" w:space="0" w:color="auto"/>
      </w:divBdr>
    </w:div>
    <w:div w:id="449207631">
      <w:bodyDiv w:val="1"/>
      <w:marLeft w:val="0"/>
      <w:marRight w:val="0"/>
      <w:marTop w:val="0"/>
      <w:marBottom w:val="0"/>
      <w:divBdr>
        <w:top w:val="none" w:sz="0" w:space="0" w:color="auto"/>
        <w:left w:val="none" w:sz="0" w:space="0" w:color="auto"/>
        <w:bottom w:val="none" w:sz="0" w:space="0" w:color="auto"/>
        <w:right w:val="none" w:sz="0" w:space="0" w:color="auto"/>
      </w:divBdr>
    </w:div>
    <w:div w:id="475142521">
      <w:bodyDiv w:val="1"/>
      <w:marLeft w:val="0"/>
      <w:marRight w:val="0"/>
      <w:marTop w:val="0"/>
      <w:marBottom w:val="0"/>
      <w:divBdr>
        <w:top w:val="none" w:sz="0" w:space="0" w:color="auto"/>
        <w:left w:val="none" w:sz="0" w:space="0" w:color="auto"/>
        <w:bottom w:val="none" w:sz="0" w:space="0" w:color="auto"/>
        <w:right w:val="none" w:sz="0" w:space="0" w:color="auto"/>
      </w:divBdr>
    </w:div>
    <w:div w:id="475335869">
      <w:bodyDiv w:val="1"/>
      <w:marLeft w:val="0"/>
      <w:marRight w:val="0"/>
      <w:marTop w:val="0"/>
      <w:marBottom w:val="0"/>
      <w:divBdr>
        <w:top w:val="none" w:sz="0" w:space="0" w:color="auto"/>
        <w:left w:val="none" w:sz="0" w:space="0" w:color="auto"/>
        <w:bottom w:val="none" w:sz="0" w:space="0" w:color="auto"/>
        <w:right w:val="none" w:sz="0" w:space="0" w:color="auto"/>
      </w:divBdr>
    </w:div>
    <w:div w:id="636420863">
      <w:bodyDiv w:val="1"/>
      <w:marLeft w:val="0"/>
      <w:marRight w:val="0"/>
      <w:marTop w:val="0"/>
      <w:marBottom w:val="0"/>
      <w:divBdr>
        <w:top w:val="none" w:sz="0" w:space="0" w:color="auto"/>
        <w:left w:val="none" w:sz="0" w:space="0" w:color="auto"/>
        <w:bottom w:val="none" w:sz="0" w:space="0" w:color="auto"/>
        <w:right w:val="none" w:sz="0" w:space="0" w:color="auto"/>
      </w:divBdr>
    </w:div>
    <w:div w:id="656689974">
      <w:bodyDiv w:val="1"/>
      <w:marLeft w:val="0"/>
      <w:marRight w:val="0"/>
      <w:marTop w:val="0"/>
      <w:marBottom w:val="0"/>
      <w:divBdr>
        <w:top w:val="none" w:sz="0" w:space="0" w:color="auto"/>
        <w:left w:val="none" w:sz="0" w:space="0" w:color="auto"/>
        <w:bottom w:val="none" w:sz="0" w:space="0" w:color="auto"/>
        <w:right w:val="none" w:sz="0" w:space="0" w:color="auto"/>
      </w:divBdr>
    </w:div>
    <w:div w:id="717320354">
      <w:bodyDiv w:val="1"/>
      <w:marLeft w:val="0"/>
      <w:marRight w:val="0"/>
      <w:marTop w:val="0"/>
      <w:marBottom w:val="0"/>
      <w:divBdr>
        <w:top w:val="none" w:sz="0" w:space="0" w:color="auto"/>
        <w:left w:val="none" w:sz="0" w:space="0" w:color="auto"/>
        <w:bottom w:val="none" w:sz="0" w:space="0" w:color="auto"/>
        <w:right w:val="none" w:sz="0" w:space="0" w:color="auto"/>
      </w:divBdr>
    </w:div>
    <w:div w:id="720249244">
      <w:bodyDiv w:val="1"/>
      <w:marLeft w:val="0"/>
      <w:marRight w:val="0"/>
      <w:marTop w:val="0"/>
      <w:marBottom w:val="0"/>
      <w:divBdr>
        <w:top w:val="none" w:sz="0" w:space="0" w:color="auto"/>
        <w:left w:val="none" w:sz="0" w:space="0" w:color="auto"/>
        <w:bottom w:val="none" w:sz="0" w:space="0" w:color="auto"/>
        <w:right w:val="none" w:sz="0" w:space="0" w:color="auto"/>
      </w:divBdr>
    </w:div>
    <w:div w:id="745497528">
      <w:bodyDiv w:val="1"/>
      <w:marLeft w:val="0"/>
      <w:marRight w:val="0"/>
      <w:marTop w:val="0"/>
      <w:marBottom w:val="0"/>
      <w:divBdr>
        <w:top w:val="none" w:sz="0" w:space="0" w:color="auto"/>
        <w:left w:val="none" w:sz="0" w:space="0" w:color="auto"/>
        <w:bottom w:val="none" w:sz="0" w:space="0" w:color="auto"/>
        <w:right w:val="none" w:sz="0" w:space="0" w:color="auto"/>
      </w:divBdr>
    </w:div>
    <w:div w:id="793249705">
      <w:bodyDiv w:val="1"/>
      <w:marLeft w:val="0"/>
      <w:marRight w:val="0"/>
      <w:marTop w:val="0"/>
      <w:marBottom w:val="0"/>
      <w:divBdr>
        <w:top w:val="none" w:sz="0" w:space="0" w:color="auto"/>
        <w:left w:val="none" w:sz="0" w:space="0" w:color="auto"/>
        <w:bottom w:val="none" w:sz="0" w:space="0" w:color="auto"/>
        <w:right w:val="none" w:sz="0" w:space="0" w:color="auto"/>
      </w:divBdr>
    </w:div>
    <w:div w:id="807864749">
      <w:bodyDiv w:val="1"/>
      <w:marLeft w:val="0"/>
      <w:marRight w:val="0"/>
      <w:marTop w:val="0"/>
      <w:marBottom w:val="0"/>
      <w:divBdr>
        <w:top w:val="none" w:sz="0" w:space="0" w:color="auto"/>
        <w:left w:val="none" w:sz="0" w:space="0" w:color="auto"/>
        <w:bottom w:val="none" w:sz="0" w:space="0" w:color="auto"/>
        <w:right w:val="none" w:sz="0" w:space="0" w:color="auto"/>
      </w:divBdr>
    </w:div>
    <w:div w:id="817038527">
      <w:bodyDiv w:val="1"/>
      <w:marLeft w:val="0"/>
      <w:marRight w:val="0"/>
      <w:marTop w:val="0"/>
      <w:marBottom w:val="0"/>
      <w:divBdr>
        <w:top w:val="none" w:sz="0" w:space="0" w:color="auto"/>
        <w:left w:val="none" w:sz="0" w:space="0" w:color="auto"/>
        <w:bottom w:val="none" w:sz="0" w:space="0" w:color="auto"/>
        <w:right w:val="none" w:sz="0" w:space="0" w:color="auto"/>
      </w:divBdr>
    </w:div>
    <w:div w:id="871772666">
      <w:bodyDiv w:val="1"/>
      <w:marLeft w:val="0"/>
      <w:marRight w:val="0"/>
      <w:marTop w:val="0"/>
      <w:marBottom w:val="0"/>
      <w:divBdr>
        <w:top w:val="none" w:sz="0" w:space="0" w:color="auto"/>
        <w:left w:val="none" w:sz="0" w:space="0" w:color="auto"/>
        <w:bottom w:val="none" w:sz="0" w:space="0" w:color="auto"/>
        <w:right w:val="none" w:sz="0" w:space="0" w:color="auto"/>
      </w:divBdr>
    </w:div>
    <w:div w:id="909580349">
      <w:bodyDiv w:val="1"/>
      <w:marLeft w:val="0"/>
      <w:marRight w:val="0"/>
      <w:marTop w:val="0"/>
      <w:marBottom w:val="0"/>
      <w:divBdr>
        <w:top w:val="none" w:sz="0" w:space="0" w:color="auto"/>
        <w:left w:val="none" w:sz="0" w:space="0" w:color="auto"/>
        <w:bottom w:val="none" w:sz="0" w:space="0" w:color="auto"/>
        <w:right w:val="none" w:sz="0" w:space="0" w:color="auto"/>
      </w:divBdr>
    </w:div>
    <w:div w:id="923689461">
      <w:bodyDiv w:val="1"/>
      <w:marLeft w:val="0"/>
      <w:marRight w:val="0"/>
      <w:marTop w:val="0"/>
      <w:marBottom w:val="0"/>
      <w:divBdr>
        <w:top w:val="none" w:sz="0" w:space="0" w:color="auto"/>
        <w:left w:val="none" w:sz="0" w:space="0" w:color="auto"/>
        <w:bottom w:val="none" w:sz="0" w:space="0" w:color="auto"/>
        <w:right w:val="none" w:sz="0" w:space="0" w:color="auto"/>
      </w:divBdr>
    </w:div>
    <w:div w:id="926037127">
      <w:bodyDiv w:val="1"/>
      <w:marLeft w:val="0"/>
      <w:marRight w:val="0"/>
      <w:marTop w:val="0"/>
      <w:marBottom w:val="0"/>
      <w:divBdr>
        <w:top w:val="none" w:sz="0" w:space="0" w:color="auto"/>
        <w:left w:val="none" w:sz="0" w:space="0" w:color="auto"/>
        <w:bottom w:val="none" w:sz="0" w:space="0" w:color="auto"/>
        <w:right w:val="none" w:sz="0" w:space="0" w:color="auto"/>
      </w:divBdr>
    </w:div>
    <w:div w:id="969285528">
      <w:bodyDiv w:val="1"/>
      <w:marLeft w:val="0"/>
      <w:marRight w:val="0"/>
      <w:marTop w:val="0"/>
      <w:marBottom w:val="0"/>
      <w:divBdr>
        <w:top w:val="none" w:sz="0" w:space="0" w:color="auto"/>
        <w:left w:val="none" w:sz="0" w:space="0" w:color="auto"/>
        <w:bottom w:val="none" w:sz="0" w:space="0" w:color="auto"/>
        <w:right w:val="none" w:sz="0" w:space="0" w:color="auto"/>
      </w:divBdr>
    </w:div>
    <w:div w:id="973287963">
      <w:bodyDiv w:val="1"/>
      <w:marLeft w:val="0"/>
      <w:marRight w:val="0"/>
      <w:marTop w:val="0"/>
      <w:marBottom w:val="0"/>
      <w:divBdr>
        <w:top w:val="none" w:sz="0" w:space="0" w:color="auto"/>
        <w:left w:val="none" w:sz="0" w:space="0" w:color="auto"/>
        <w:bottom w:val="none" w:sz="0" w:space="0" w:color="auto"/>
        <w:right w:val="none" w:sz="0" w:space="0" w:color="auto"/>
      </w:divBdr>
    </w:div>
    <w:div w:id="1000893524">
      <w:bodyDiv w:val="1"/>
      <w:marLeft w:val="0"/>
      <w:marRight w:val="0"/>
      <w:marTop w:val="0"/>
      <w:marBottom w:val="0"/>
      <w:divBdr>
        <w:top w:val="none" w:sz="0" w:space="0" w:color="auto"/>
        <w:left w:val="none" w:sz="0" w:space="0" w:color="auto"/>
        <w:bottom w:val="none" w:sz="0" w:space="0" w:color="auto"/>
        <w:right w:val="none" w:sz="0" w:space="0" w:color="auto"/>
      </w:divBdr>
    </w:div>
    <w:div w:id="1011220921">
      <w:bodyDiv w:val="1"/>
      <w:marLeft w:val="0"/>
      <w:marRight w:val="0"/>
      <w:marTop w:val="0"/>
      <w:marBottom w:val="0"/>
      <w:divBdr>
        <w:top w:val="none" w:sz="0" w:space="0" w:color="auto"/>
        <w:left w:val="none" w:sz="0" w:space="0" w:color="auto"/>
        <w:bottom w:val="none" w:sz="0" w:space="0" w:color="auto"/>
        <w:right w:val="none" w:sz="0" w:space="0" w:color="auto"/>
      </w:divBdr>
    </w:div>
    <w:div w:id="1021781916">
      <w:bodyDiv w:val="1"/>
      <w:marLeft w:val="0"/>
      <w:marRight w:val="0"/>
      <w:marTop w:val="0"/>
      <w:marBottom w:val="0"/>
      <w:divBdr>
        <w:top w:val="none" w:sz="0" w:space="0" w:color="auto"/>
        <w:left w:val="none" w:sz="0" w:space="0" w:color="auto"/>
        <w:bottom w:val="none" w:sz="0" w:space="0" w:color="auto"/>
        <w:right w:val="none" w:sz="0" w:space="0" w:color="auto"/>
      </w:divBdr>
    </w:div>
    <w:div w:id="1041317893">
      <w:bodyDiv w:val="1"/>
      <w:marLeft w:val="0"/>
      <w:marRight w:val="0"/>
      <w:marTop w:val="0"/>
      <w:marBottom w:val="0"/>
      <w:divBdr>
        <w:top w:val="none" w:sz="0" w:space="0" w:color="auto"/>
        <w:left w:val="none" w:sz="0" w:space="0" w:color="auto"/>
        <w:bottom w:val="none" w:sz="0" w:space="0" w:color="auto"/>
        <w:right w:val="none" w:sz="0" w:space="0" w:color="auto"/>
      </w:divBdr>
    </w:div>
    <w:div w:id="1121222037">
      <w:bodyDiv w:val="1"/>
      <w:marLeft w:val="0"/>
      <w:marRight w:val="0"/>
      <w:marTop w:val="0"/>
      <w:marBottom w:val="0"/>
      <w:divBdr>
        <w:top w:val="none" w:sz="0" w:space="0" w:color="auto"/>
        <w:left w:val="none" w:sz="0" w:space="0" w:color="auto"/>
        <w:bottom w:val="none" w:sz="0" w:space="0" w:color="auto"/>
        <w:right w:val="none" w:sz="0" w:space="0" w:color="auto"/>
      </w:divBdr>
    </w:div>
    <w:div w:id="1164315286">
      <w:bodyDiv w:val="1"/>
      <w:marLeft w:val="0"/>
      <w:marRight w:val="0"/>
      <w:marTop w:val="0"/>
      <w:marBottom w:val="0"/>
      <w:divBdr>
        <w:top w:val="none" w:sz="0" w:space="0" w:color="auto"/>
        <w:left w:val="none" w:sz="0" w:space="0" w:color="auto"/>
        <w:bottom w:val="none" w:sz="0" w:space="0" w:color="auto"/>
        <w:right w:val="none" w:sz="0" w:space="0" w:color="auto"/>
      </w:divBdr>
    </w:div>
    <w:div w:id="1179542938">
      <w:bodyDiv w:val="1"/>
      <w:marLeft w:val="0"/>
      <w:marRight w:val="0"/>
      <w:marTop w:val="0"/>
      <w:marBottom w:val="0"/>
      <w:divBdr>
        <w:top w:val="none" w:sz="0" w:space="0" w:color="auto"/>
        <w:left w:val="none" w:sz="0" w:space="0" w:color="auto"/>
        <w:bottom w:val="none" w:sz="0" w:space="0" w:color="auto"/>
        <w:right w:val="none" w:sz="0" w:space="0" w:color="auto"/>
      </w:divBdr>
    </w:div>
    <w:div w:id="1198473782">
      <w:bodyDiv w:val="1"/>
      <w:marLeft w:val="0"/>
      <w:marRight w:val="0"/>
      <w:marTop w:val="0"/>
      <w:marBottom w:val="0"/>
      <w:divBdr>
        <w:top w:val="none" w:sz="0" w:space="0" w:color="auto"/>
        <w:left w:val="none" w:sz="0" w:space="0" w:color="auto"/>
        <w:bottom w:val="none" w:sz="0" w:space="0" w:color="auto"/>
        <w:right w:val="none" w:sz="0" w:space="0" w:color="auto"/>
      </w:divBdr>
    </w:div>
    <w:div w:id="1314330279">
      <w:bodyDiv w:val="1"/>
      <w:marLeft w:val="0"/>
      <w:marRight w:val="0"/>
      <w:marTop w:val="0"/>
      <w:marBottom w:val="0"/>
      <w:divBdr>
        <w:top w:val="none" w:sz="0" w:space="0" w:color="auto"/>
        <w:left w:val="none" w:sz="0" w:space="0" w:color="auto"/>
        <w:bottom w:val="none" w:sz="0" w:space="0" w:color="auto"/>
        <w:right w:val="none" w:sz="0" w:space="0" w:color="auto"/>
      </w:divBdr>
    </w:div>
    <w:div w:id="1403136174">
      <w:bodyDiv w:val="1"/>
      <w:marLeft w:val="0"/>
      <w:marRight w:val="0"/>
      <w:marTop w:val="0"/>
      <w:marBottom w:val="0"/>
      <w:divBdr>
        <w:top w:val="none" w:sz="0" w:space="0" w:color="auto"/>
        <w:left w:val="none" w:sz="0" w:space="0" w:color="auto"/>
        <w:bottom w:val="none" w:sz="0" w:space="0" w:color="auto"/>
        <w:right w:val="none" w:sz="0" w:space="0" w:color="auto"/>
      </w:divBdr>
    </w:div>
    <w:div w:id="1433552231">
      <w:bodyDiv w:val="1"/>
      <w:marLeft w:val="0"/>
      <w:marRight w:val="0"/>
      <w:marTop w:val="0"/>
      <w:marBottom w:val="0"/>
      <w:divBdr>
        <w:top w:val="none" w:sz="0" w:space="0" w:color="auto"/>
        <w:left w:val="none" w:sz="0" w:space="0" w:color="auto"/>
        <w:bottom w:val="none" w:sz="0" w:space="0" w:color="auto"/>
        <w:right w:val="none" w:sz="0" w:space="0" w:color="auto"/>
      </w:divBdr>
    </w:div>
    <w:div w:id="1517698268">
      <w:bodyDiv w:val="1"/>
      <w:marLeft w:val="0"/>
      <w:marRight w:val="0"/>
      <w:marTop w:val="0"/>
      <w:marBottom w:val="0"/>
      <w:divBdr>
        <w:top w:val="none" w:sz="0" w:space="0" w:color="auto"/>
        <w:left w:val="none" w:sz="0" w:space="0" w:color="auto"/>
        <w:bottom w:val="none" w:sz="0" w:space="0" w:color="auto"/>
        <w:right w:val="none" w:sz="0" w:space="0" w:color="auto"/>
      </w:divBdr>
    </w:div>
    <w:div w:id="1529641100">
      <w:bodyDiv w:val="1"/>
      <w:marLeft w:val="0"/>
      <w:marRight w:val="0"/>
      <w:marTop w:val="0"/>
      <w:marBottom w:val="0"/>
      <w:divBdr>
        <w:top w:val="none" w:sz="0" w:space="0" w:color="auto"/>
        <w:left w:val="none" w:sz="0" w:space="0" w:color="auto"/>
        <w:bottom w:val="none" w:sz="0" w:space="0" w:color="auto"/>
        <w:right w:val="none" w:sz="0" w:space="0" w:color="auto"/>
      </w:divBdr>
    </w:div>
    <w:div w:id="1553077992">
      <w:bodyDiv w:val="1"/>
      <w:marLeft w:val="0"/>
      <w:marRight w:val="0"/>
      <w:marTop w:val="0"/>
      <w:marBottom w:val="0"/>
      <w:divBdr>
        <w:top w:val="none" w:sz="0" w:space="0" w:color="auto"/>
        <w:left w:val="none" w:sz="0" w:space="0" w:color="auto"/>
        <w:bottom w:val="none" w:sz="0" w:space="0" w:color="auto"/>
        <w:right w:val="none" w:sz="0" w:space="0" w:color="auto"/>
      </w:divBdr>
    </w:div>
    <w:div w:id="1618751982">
      <w:bodyDiv w:val="1"/>
      <w:marLeft w:val="0"/>
      <w:marRight w:val="0"/>
      <w:marTop w:val="0"/>
      <w:marBottom w:val="0"/>
      <w:divBdr>
        <w:top w:val="none" w:sz="0" w:space="0" w:color="auto"/>
        <w:left w:val="none" w:sz="0" w:space="0" w:color="auto"/>
        <w:bottom w:val="none" w:sz="0" w:space="0" w:color="auto"/>
        <w:right w:val="none" w:sz="0" w:space="0" w:color="auto"/>
      </w:divBdr>
    </w:div>
    <w:div w:id="1747989563">
      <w:bodyDiv w:val="1"/>
      <w:marLeft w:val="0"/>
      <w:marRight w:val="0"/>
      <w:marTop w:val="0"/>
      <w:marBottom w:val="0"/>
      <w:divBdr>
        <w:top w:val="none" w:sz="0" w:space="0" w:color="auto"/>
        <w:left w:val="none" w:sz="0" w:space="0" w:color="auto"/>
        <w:bottom w:val="none" w:sz="0" w:space="0" w:color="auto"/>
        <w:right w:val="none" w:sz="0" w:space="0" w:color="auto"/>
      </w:divBdr>
    </w:div>
    <w:div w:id="1753120714">
      <w:bodyDiv w:val="1"/>
      <w:marLeft w:val="0"/>
      <w:marRight w:val="0"/>
      <w:marTop w:val="0"/>
      <w:marBottom w:val="0"/>
      <w:divBdr>
        <w:top w:val="none" w:sz="0" w:space="0" w:color="auto"/>
        <w:left w:val="none" w:sz="0" w:space="0" w:color="auto"/>
        <w:bottom w:val="none" w:sz="0" w:space="0" w:color="auto"/>
        <w:right w:val="none" w:sz="0" w:space="0" w:color="auto"/>
      </w:divBdr>
    </w:div>
    <w:div w:id="1782451777">
      <w:bodyDiv w:val="1"/>
      <w:marLeft w:val="0"/>
      <w:marRight w:val="0"/>
      <w:marTop w:val="0"/>
      <w:marBottom w:val="0"/>
      <w:divBdr>
        <w:top w:val="none" w:sz="0" w:space="0" w:color="auto"/>
        <w:left w:val="none" w:sz="0" w:space="0" w:color="auto"/>
        <w:bottom w:val="none" w:sz="0" w:space="0" w:color="auto"/>
        <w:right w:val="none" w:sz="0" w:space="0" w:color="auto"/>
      </w:divBdr>
    </w:div>
    <w:div w:id="1804152726">
      <w:bodyDiv w:val="1"/>
      <w:marLeft w:val="0"/>
      <w:marRight w:val="0"/>
      <w:marTop w:val="0"/>
      <w:marBottom w:val="0"/>
      <w:divBdr>
        <w:top w:val="none" w:sz="0" w:space="0" w:color="auto"/>
        <w:left w:val="none" w:sz="0" w:space="0" w:color="auto"/>
        <w:bottom w:val="none" w:sz="0" w:space="0" w:color="auto"/>
        <w:right w:val="none" w:sz="0" w:space="0" w:color="auto"/>
      </w:divBdr>
    </w:div>
    <w:div w:id="1807235864">
      <w:bodyDiv w:val="1"/>
      <w:marLeft w:val="0"/>
      <w:marRight w:val="0"/>
      <w:marTop w:val="0"/>
      <w:marBottom w:val="0"/>
      <w:divBdr>
        <w:top w:val="none" w:sz="0" w:space="0" w:color="auto"/>
        <w:left w:val="none" w:sz="0" w:space="0" w:color="auto"/>
        <w:bottom w:val="none" w:sz="0" w:space="0" w:color="auto"/>
        <w:right w:val="none" w:sz="0" w:space="0" w:color="auto"/>
      </w:divBdr>
    </w:div>
    <w:div w:id="1841312265">
      <w:bodyDiv w:val="1"/>
      <w:marLeft w:val="0"/>
      <w:marRight w:val="0"/>
      <w:marTop w:val="0"/>
      <w:marBottom w:val="0"/>
      <w:divBdr>
        <w:top w:val="none" w:sz="0" w:space="0" w:color="auto"/>
        <w:left w:val="none" w:sz="0" w:space="0" w:color="auto"/>
        <w:bottom w:val="none" w:sz="0" w:space="0" w:color="auto"/>
        <w:right w:val="none" w:sz="0" w:space="0" w:color="auto"/>
      </w:divBdr>
    </w:div>
    <w:div w:id="1890606706">
      <w:bodyDiv w:val="1"/>
      <w:marLeft w:val="0"/>
      <w:marRight w:val="0"/>
      <w:marTop w:val="0"/>
      <w:marBottom w:val="0"/>
      <w:divBdr>
        <w:top w:val="none" w:sz="0" w:space="0" w:color="auto"/>
        <w:left w:val="none" w:sz="0" w:space="0" w:color="auto"/>
        <w:bottom w:val="none" w:sz="0" w:space="0" w:color="auto"/>
        <w:right w:val="none" w:sz="0" w:space="0" w:color="auto"/>
      </w:divBdr>
    </w:div>
    <w:div w:id="1908417649">
      <w:bodyDiv w:val="1"/>
      <w:marLeft w:val="0"/>
      <w:marRight w:val="0"/>
      <w:marTop w:val="0"/>
      <w:marBottom w:val="0"/>
      <w:divBdr>
        <w:top w:val="none" w:sz="0" w:space="0" w:color="auto"/>
        <w:left w:val="none" w:sz="0" w:space="0" w:color="auto"/>
        <w:bottom w:val="none" w:sz="0" w:space="0" w:color="auto"/>
        <w:right w:val="none" w:sz="0" w:space="0" w:color="auto"/>
      </w:divBdr>
    </w:div>
    <w:div w:id="1998876130">
      <w:bodyDiv w:val="1"/>
      <w:marLeft w:val="0"/>
      <w:marRight w:val="0"/>
      <w:marTop w:val="0"/>
      <w:marBottom w:val="0"/>
      <w:divBdr>
        <w:top w:val="none" w:sz="0" w:space="0" w:color="auto"/>
        <w:left w:val="none" w:sz="0" w:space="0" w:color="auto"/>
        <w:bottom w:val="none" w:sz="0" w:space="0" w:color="auto"/>
        <w:right w:val="none" w:sz="0" w:space="0" w:color="auto"/>
      </w:divBdr>
    </w:div>
    <w:div w:id="2041934286">
      <w:bodyDiv w:val="1"/>
      <w:marLeft w:val="0"/>
      <w:marRight w:val="0"/>
      <w:marTop w:val="0"/>
      <w:marBottom w:val="0"/>
      <w:divBdr>
        <w:top w:val="none" w:sz="0" w:space="0" w:color="auto"/>
        <w:left w:val="none" w:sz="0" w:space="0" w:color="auto"/>
        <w:bottom w:val="none" w:sz="0" w:space="0" w:color="auto"/>
        <w:right w:val="none" w:sz="0" w:space="0" w:color="auto"/>
      </w:divBdr>
    </w:div>
    <w:div w:id="2096782472">
      <w:bodyDiv w:val="1"/>
      <w:marLeft w:val="0"/>
      <w:marRight w:val="0"/>
      <w:marTop w:val="0"/>
      <w:marBottom w:val="0"/>
      <w:divBdr>
        <w:top w:val="none" w:sz="0" w:space="0" w:color="auto"/>
        <w:left w:val="none" w:sz="0" w:space="0" w:color="auto"/>
        <w:bottom w:val="none" w:sz="0" w:space="0" w:color="auto"/>
        <w:right w:val="none" w:sz="0" w:space="0" w:color="auto"/>
      </w:divBdr>
    </w:div>
    <w:div w:id="2110546250">
      <w:bodyDiv w:val="1"/>
      <w:marLeft w:val="0"/>
      <w:marRight w:val="0"/>
      <w:marTop w:val="0"/>
      <w:marBottom w:val="0"/>
      <w:divBdr>
        <w:top w:val="none" w:sz="0" w:space="0" w:color="auto"/>
        <w:left w:val="none" w:sz="0" w:space="0" w:color="auto"/>
        <w:bottom w:val="none" w:sz="0" w:space="0" w:color="auto"/>
        <w:right w:val="none" w:sz="0" w:space="0" w:color="auto"/>
      </w:divBdr>
    </w:div>
    <w:div w:id="212194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mieist.finances.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ediateur-fournisseurs@justice.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marches-publics.gouv.fr" TargetMode="Externa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5080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CDC3879-2A26-41B7-9F11-BDFC5241F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25</Pages>
  <Words>9997</Words>
  <Characters>54988</Characters>
  <Application>Microsoft Office Word</Application>
  <DocSecurity>0</DocSecurity>
  <Lines>458</Lines>
  <Paragraphs>129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EON Heloise</dc:creator>
  <cp:lastModifiedBy>SEGARRA Catherine</cp:lastModifiedBy>
  <cp:revision>25</cp:revision>
  <cp:lastPrinted>2025-10-28T15:35:00Z</cp:lastPrinted>
  <dcterms:created xsi:type="dcterms:W3CDTF">2026-01-19T10:13:00Z</dcterms:created>
  <dcterms:modified xsi:type="dcterms:W3CDTF">2026-01-19T13:53:00Z</dcterms:modified>
</cp:coreProperties>
</file>