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791F" w14:textId="170B0897" w:rsidR="0039680C" w:rsidRDefault="00930B24">
      <w:pPr>
        <w:ind w:left="3440" w:right="3460"/>
        <w:rPr>
          <w:sz w:val="2"/>
        </w:rPr>
      </w:pPr>
      <w:r>
        <w:rPr>
          <w:noProof/>
        </w:rPr>
        <w:drawing>
          <wp:inline distT="0" distB="0" distL="0" distR="0" wp14:anchorId="7856FAAA" wp14:editId="20D1432E">
            <wp:extent cx="171450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971550"/>
                    </a:xfrm>
                    <a:prstGeom prst="rect">
                      <a:avLst/>
                    </a:prstGeom>
                    <a:noFill/>
                    <a:ln>
                      <a:noFill/>
                    </a:ln>
                  </pic:spPr>
                </pic:pic>
              </a:graphicData>
            </a:graphic>
          </wp:inline>
        </w:drawing>
      </w:r>
    </w:p>
    <w:p w14:paraId="372442A6" w14:textId="77777777" w:rsidR="0039680C" w:rsidRDefault="0039680C">
      <w:pPr>
        <w:spacing w:after="160" w:line="240" w:lineRule="exact"/>
      </w:pPr>
    </w:p>
    <w:tbl>
      <w:tblPr>
        <w:tblW w:w="0" w:type="auto"/>
        <w:tblLayout w:type="fixed"/>
        <w:tblLook w:val="04A0" w:firstRow="1" w:lastRow="0" w:firstColumn="1" w:lastColumn="0" w:noHBand="0" w:noVBand="1"/>
      </w:tblPr>
      <w:tblGrid>
        <w:gridCol w:w="9620"/>
      </w:tblGrid>
      <w:tr w:rsidR="0039680C" w14:paraId="5F07E773" w14:textId="77777777">
        <w:tc>
          <w:tcPr>
            <w:tcW w:w="9620" w:type="dxa"/>
            <w:shd w:val="clear" w:color="666553" w:fill="666553"/>
            <w:tcMar>
              <w:top w:w="30" w:type="dxa"/>
              <w:left w:w="0" w:type="dxa"/>
              <w:bottom w:w="0" w:type="dxa"/>
              <w:right w:w="0" w:type="dxa"/>
            </w:tcMar>
            <w:vAlign w:val="center"/>
          </w:tcPr>
          <w:p w14:paraId="051DB07A" w14:textId="77777777" w:rsidR="0039680C" w:rsidRDefault="00930B24">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4D470A48" w14:textId="77777777" w:rsidR="0039680C" w:rsidRDefault="00930B24">
      <w:pPr>
        <w:spacing w:line="240" w:lineRule="exact"/>
      </w:pPr>
      <w:r>
        <w:t xml:space="preserve"> </w:t>
      </w:r>
    </w:p>
    <w:p w14:paraId="39624E63" w14:textId="77777777" w:rsidR="0039680C" w:rsidRDefault="0039680C">
      <w:pPr>
        <w:spacing w:after="120" w:line="240" w:lineRule="exact"/>
      </w:pPr>
    </w:p>
    <w:p w14:paraId="0B660AD4" w14:textId="77777777" w:rsidR="0039680C" w:rsidRDefault="00930B24">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TRAVAUX</w:t>
      </w:r>
    </w:p>
    <w:p w14:paraId="64BA18D7" w14:textId="77777777" w:rsidR="0039680C" w:rsidRDefault="0039680C">
      <w:pPr>
        <w:spacing w:line="240" w:lineRule="exact"/>
      </w:pPr>
    </w:p>
    <w:p w14:paraId="5257E84A" w14:textId="77777777" w:rsidR="0039680C" w:rsidRDefault="0039680C">
      <w:pPr>
        <w:spacing w:line="240" w:lineRule="exact"/>
      </w:pPr>
    </w:p>
    <w:p w14:paraId="11774636" w14:textId="77777777" w:rsidR="0039680C" w:rsidRDefault="0039680C">
      <w:pPr>
        <w:spacing w:line="240" w:lineRule="exact"/>
      </w:pPr>
    </w:p>
    <w:p w14:paraId="27CD4B9A" w14:textId="77777777" w:rsidR="0039680C" w:rsidRDefault="0039680C">
      <w:pPr>
        <w:spacing w:line="240" w:lineRule="exact"/>
      </w:pPr>
    </w:p>
    <w:p w14:paraId="09DA1F73" w14:textId="77777777" w:rsidR="0039680C" w:rsidRDefault="0039680C">
      <w:pPr>
        <w:spacing w:line="240" w:lineRule="exact"/>
      </w:pPr>
    </w:p>
    <w:p w14:paraId="0FF543B7" w14:textId="77777777" w:rsidR="0039680C" w:rsidRDefault="0039680C">
      <w:pPr>
        <w:spacing w:line="240" w:lineRule="exact"/>
      </w:pPr>
    </w:p>
    <w:p w14:paraId="4F337B27" w14:textId="77777777" w:rsidR="0039680C" w:rsidRDefault="0039680C">
      <w:pPr>
        <w:spacing w:line="240" w:lineRule="exact"/>
      </w:pPr>
    </w:p>
    <w:p w14:paraId="05085F70" w14:textId="77777777" w:rsidR="0039680C" w:rsidRDefault="0039680C">
      <w:pPr>
        <w:spacing w:after="180" w:line="240" w:lineRule="exact"/>
      </w:pPr>
    </w:p>
    <w:tbl>
      <w:tblPr>
        <w:tblW w:w="0" w:type="auto"/>
        <w:tblInd w:w="1260" w:type="dxa"/>
        <w:tblLayout w:type="fixed"/>
        <w:tblLook w:val="04A0" w:firstRow="1" w:lastRow="0" w:firstColumn="1" w:lastColumn="0" w:noHBand="0" w:noVBand="1"/>
      </w:tblPr>
      <w:tblGrid>
        <w:gridCol w:w="7100"/>
      </w:tblGrid>
      <w:tr w:rsidR="0039680C" w14:paraId="57BE81BD"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2D41FE1E" w14:textId="77777777" w:rsidR="0039680C" w:rsidRDefault="00930B24">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Travaux d'aménagement - Hall d'accueil et bureau des entrées - Clinique 10 - EPSM du Finistère sud </w:t>
            </w:r>
          </w:p>
        </w:tc>
      </w:tr>
    </w:tbl>
    <w:p w14:paraId="42841C62" w14:textId="77777777" w:rsidR="0039680C" w:rsidRDefault="00930B24">
      <w:pPr>
        <w:spacing w:line="240" w:lineRule="exact"/>
      </w:pPr>
      <w:r>
        <w:t xml:space="preserve"> </w:t>
      </w:r>
    </w:p>
    <w:p w14:paraId="6141A494" w14:textId="77777777" w:rsidR="0039680C" w:rsidRDefault="0039680C">
      <w:pPr>
        <w:spacing w:after="180" w:line="240" w:lineRule="exact"/>
      </w:pPr>
    </w:p>
    <w:p w14:paraId="2E53BED3" w14:textId="77777777" w:rsidR="0039680C" w:rsidRDefault="00930B24">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p w14:paraId="5DCC5E32" w14:textId="77777777" w:rsidR="0039680C" w:rsidRDefault="00930B24">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mardi 10 février 2026 à 18:00</w:t>
      </w:r>
    </w:p>
    <w:p w14:paraId="04469130" w14:textId="77777777" w:rsidR="0039680C" w:rsidRDefault="0039680C">
      <w:pPr>
        <w:spacing w:line="240" w:lineRule="exact"/>
      </w:pPr>
    </w:p>
    <w:p w14:paraId="223C9CEE" w14:textId="77777777" w:rsidR="0039680C" w:rsidRDefault="0039680C">
      <w:pPr>
        <w:spacing w:line="240" w:lineRule="exact"/>
      </w:pPr>
    </w:p>
    <w:p w14:paraId="0A5D1CAC" w14:textId="77777777" w:rsidR="0039680C" w:rsidRDefault="0039680C">
      <w:pPr>
        <w:spacing w:line="240" w:lineRule="exact"/>
      </w:pPr>
    </w:p>
    <w:p w14:paraId="3121AD87" w14:textId="77777777" w:rsidR="0039680C" w:rsidRDefault="0039680C">
      <w:pPr>
        <w:spacing w:line="240" w:lineRule="exact"/>
      </w:pPr>
    </w:p>
    <w:p w14:paraId="740AF2F9" w14:textId="77777777" w:rsidR="0039680C" w:rsidRDefault="0039680C">
      <w:pPr>
        <w:spacing w:line="240" w:lineRule="exact"/>
      </w:pPr>
    </w:p>
    <w:p w14:paraId="63183FFA" w14:textId="77777777" w:rsidR="0039680C" w:rsidRDefault="0039680C">
      <w:pPr>
        <w:spacing w:line="240" w:lineRule="exact"/>
      </w:pPr>
    </w:p>
    <w:p w14:paraId="345B4E09" w14:textId="77777777" w:rsidR="0039680C" w:rsidRDefault="0039680C">
      <w:pPr>
        <w:spacing w:line="240" w:lineRule="exact"/>
      </w:pPr>
    </w:p>
    <w:p w14:paraId="2DCD7E8C" w14:textId="77777777" w:rsidR="0039680C" w:rsidRDefault="0039680C">
      <w:pPr>
        <w:spacing w:line="240" w:lineRule="exact"/>
      </w:pPr>
    </w:p>
    <w:p w14:paraId="3F7C7B14" w14:textId="77777777" w:rsidR="0039680C" w:rsidRDefault="00930B24">
      <w:pPr>
        <w:spacing w:line="279" w:lineRule="exact"/>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t>EPSM DU FINISTERE SUD</w:t>
      </w:r>
    </w:p>
    <w:p w14:paraId="258A8D47" w14:textId="77777777" w:rsidR="0039680C" w:rsidRDefault="00930B2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Référent achats </w:t>
      </w:r>
    </w:p>
    <w:p w14:paraId="4F5A9C8E" w14:textId="77777777" w:rsidR="0039680C" w:rsidRDefault="00930B2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18 HENT GLAZ</w:t>
      </w:r>
    </w:p>
    <w:p w14:paraId="6234E387" w14:textId="77777777" w:rsidR="0039680C" w:rsidRDefault="00930B2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16003</w:t>
      </w:r>
    </w:p>
    <w:p w14:paraId="22099A1F" w14:textId="77777777" w:rsidR="0039680C" w:rsidRDefault="00930B2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29107 QUIMPER Cedex</w:t>
      </w:r>
    </w:p>
    <w:p w14:paraId="656A5633" w14:textId="77777777" w:rsidR="0039680C" w:rsidRDefault="0039680C">
      <w:pPr>
        <w:spacing w:line="279" w:lineRule="exact"/>
        <w:jc w:val="center"/>
        <w:rPr>
          <w:rFonts w:ascii="Trebuchet MS" w:eastAsia="Trebuchet MS" w:hAnsi="Trebuchet MS" w:cs="Trebuchet MS"/>
          <w:color w:val="000000"/>
          <w:lang w:val="fr-FR"/>
        </w:rPr>
        <w:sectPr w:rsidR="0039680C">
          <w:pgSz w:w="11900" w:h="16840"/>
          <w:pgMar w:top="1400" w:right="1140" w:bottom="1440" w:left="1140" w:header="1400" w:footer="1440" w:gutter="0"/>
          <w:cols w:space="708"/>
        </w:sectPr>
      </w:pPr>
    </w:p>
    <w:p w14:paraId="3B79D28C" w14:textId="77777777" w:rsidR="0039680C" w:rsidRDefault="0039680C">
      <w:pPr>
        <w:spacing w:line="200" w:lineRule="exact"/>
        <w:rPr>
          <w:sz w:val="20"/>
        </w:rPr>
      </w:pPr>
    </w:p>
    <w:tbl>
      <w:tblPr>
        <w:tblW w:w="0" w:type="auto"/>
        <w:tblLayout w:type="fixed"/>
        <w:tblLook w:val="04A0" w:firstRow="1" w:lastRow="0" w:firstColumn="1" w:lastColumn="0" w:noHBand="0" w:noVBand="1"/>
      </w:tblPr>
      <w:tblGrid>
        <w:gridCol w:w="1200"/>
        <w:gridCol w:w="2400"/>
        <w:gridCol w:w="6000"/>
      </w:tblGrid>
      <w:tr w:rsidR="0039680C" w14:paraId="4A074851"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4B8F0D8A" w14:textId="77777777" w:rsidR="0039680C" w:rsidRDefault="00930B24">
            <w:pPr>
              <w:pStyle w:val="Titletable"/>
              <w:jc w:val="center"/>
              <w:rPr>
                <w:lang w:val="fr-FR"/>
              </w:rPr>
            </w:pPr>
            <w:r>
              <w:rPr>
                <w:lang w:val="fr-FR"/>
              </w:rPr>
              <w:t>L'ESSENTIEL DE LA PROCÉDURE</w:t>
            </w:r>
          </w:p>
        </w:tc>
      </w:tr>
      <w:tr w:rsidR="0039680C" w14:paraId="532D946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6E1575" w14:textId="77777777" w:rsidR="0039680C" w:rsidRDefault="0039680C">
            <w:pPr>
              <w:spacing w:line="140" w:lineRule="exact"/>
              <w:rPr>
                <w:sz w:val="14"/>
              </w:rPr>
            </w:pPr>
          </w:p>
          <w:p w14:paraId="5E39EEA9" w14:textId="6C92D982" w:rsidR="0039680C" w:rsidRDefault="00930B24">
            <w:pPr>
              <w:ind w:left="420"/>
              <w:rPr>
                <w:sz w:val="2"/>
              </w:rPr>
            </w:pPr>
            <w:r>
              <w:rPr>
                <w:noProof/>
              </w:rPr>
              <w:drawing>
                <wp:inline distT="0" distB="0" distL="0" distR="0" wp14:anchorId="3BDB4418" wp14:editId="20620CD4">
                  <wp:extent cx="228600" cy="228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85BC55"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96FB24" w14:textId="77777777" w:rsidR="0039680C" w:rsidRDefault="00930B24">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Travaux d'aménagement - Hall d'accueil et bureau des entrées - Clinique 10 - EPSM du Finistère sud </w:t>
            </w:r>
          </w:p>
        </w:tc>
      </w:tr>
      <w:tr w:rsidR="0039680C" w14:paraId="7FD078D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A41FA6" w14:textId="77777777" w:rsidR="0039680C" w:rsidRDefault="0039680C">
            <w:pPr>
              <w:spacing w:line="140" w:lineRule="exact"/>
              <w:rPr>
                <w:sz w:val="14"/>
              </w:rPr>
            </w:pPr>
          </w:p>
          <w:p w14:paraId="315ED50F" w14:textId="08CCE452" w:rsidR="0039680C" w:rsidRDefault="00930B24">
            <w:pPr>
              <w:ind w:left="420"/>
              <w:rPr>
                <w:sz w:val="2"/>
              </w:rPr>
            </w:pPr>
            <w:r>
              <w:rPr>
                <w:noProof/>
              </w:rPr>
              <w:drawing>
                <wp:inline distT="0" distB="0" distL="0" distR="0" wp14:anchorId="65D01BC4" wp14:editId="5599CFFC">
                  <wp:extent cx="228600" cy="228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206B4E"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C1546B"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39680C" w14:paraId="21613CB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B8C67D" w14:textId="77777777" w:rsidR="0039680C" w:rsidRDefault="0039680C">
            <w:pPr>
              <w:spacing w:line="140" w:lineRule="exact"/>
              <w:rPr>
                <w:sz w:val="14"/>
              </w:rPr>
            </w:pPr>
          </w:p>
          <w:p w14:paraId="7AA3A94F" w14:textId="6C8FE1A3" w:rsidR="0039680C" w:rsidRDefault="00930B24">
            <w:pPr>
              <w:ind w:left="420"/>
              <w:rPr>
                <w:sz w:val="2"/>
              </w:rPr>
            </w:pPr>
            <w:r>
              <w:rPr>
                <w:noProof/>
              </w:rPr>
              <w:drawing>
                <wp:inline distT="0" distB="0" distL="0" distR="0" wp14:anchorId="7BC6203E" wp14:editId="00AF9FBE">
                  <wp:extent cx="228600" cy="228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A33E4C"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99DA86"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39680C" w14:paraId="4DC100F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622F5D" w14:textId="77777777" w:rsidR="0039680C" w:rsidRDefault="0039680C">
            <w:pPr>
              <w:spacing w:line="140" w:lineRule="exact"/>
              <w:rPr>
                <w:sz w:val="14"/>
              </w:rPr>
            </w:pPr>
          </w:p>
          <w:p w14:paraId="13BFCD31" w14:textId="533CACEA" w:rsidR="0039680C" w:rsidRDefault="00930B24">
            <w:pPr>
              <w:ind w:left="420"/>
              <w:rPr>
                <w:sz w:val="2"/>
              </w:rPr>
            </w:pPr>
            <w:r>
              <w:rPr>
                <w:noProof/>
              </w:rPr>
              <w:drawing>
                <wp:inline distT="0" distB="0" distL="0" distR="0" wp14:anchorId="7ACFD5E4" wp14:editId="3BAF682F">
                  <wp:extent cx="228600" cy="228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2F9270"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11B105"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9</w:t>
            </w:r>
          </w:p>
        </w:tc>
      </w:tr>
      <w:tr w:rsidR="0039680C" w14:paraId="4424309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4E7F77" w14:textId="77777777" w:rsidR="0039680C" w:rsidRDefault="0039680C">
            <w:pPr>
              <w:spacing w:line="140" w:lineRule="exact"/>
              <w:rPr>
                <w:sz w:val="14"/>
              </w:rPr>
            </w:pPr>
          </w:p>
          <w:p w14:paraId="5E7C9E25" w14:textId="40D1CF92" w:rsidR="0039680C" w:rsidRDefault="00930B24">
            <w:pPr>
              <w:ind w:left="420"/>
              <w:rPr>
                <w:sz w:val="2"/>
              </w:rPr>
            </w:pPr>
            <w:r>
              <w:rPr>
                <w:noProof/>
              </w:rPr>
              <w:drawing>
                <wp:inline distT="0" distB="0" distL="0" distR="0" wp14:anchorId="124D9746" wp14:editId="6DDC8B1D">
                  <wp:extent cx="228600" cy="228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CBC7D5" w14:textId="77777777" w:rsidR="0039680C" w:rsidRDefault="00930B2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BE2F2A"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 mois</w:t>
            </w:r>
          </w:p>
        </w:tc>
      </w:tr>
      <w:tr w:rsidR="0039680C" w14:paraId="3E221D8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6975B0" w14:textId="77777777" w:rsidR="0039680C" w:rsidRDefault="0039680C">
            <w:pPr>
              <w:spacing w:line="140" w:lineRule="exact"/>
              <w:rPr>
                <w:sz w:val="14"/>
              </w:rPr>
            </w:pPr>
          </w:p>
          <w:p w14:paraId="57D4B06F" w14:textId="07592157" w:rsidR="0039680C" w:rsidRDefault="00930B24">
            <w:pPr>
              <w:ind w:left="420"/>
              <w:rPr>
                <w:sz w:val="2"/>
              </w:rPr>
            </w:pPr>
            <w:r>
              <w:rPr>
                <w:noProof/>
              </w:rPr>
              <w:drawing>
                <wp:inline distT="0" distB="0" distL="0" distR="0" wp14:anchorId="45B10D41" wp14:editId="23C994AB">
                  <wp:extent cx="228600" cy="228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8187D1" w14:textId="77777777" w:rsidR="0039680C" w:rsidRDefault="00930B2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440936"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39680C" w14:paraId="0E87437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D2C33E" w14:textId="77777777" w:rsidR="0039680C" w:rsidRDefault="0039680C">
            <w:pPr>
              <w:spacing w:line="140" w:lineRule="exact"/>
              <w:rPr>
                <w:sz w:val="14"/>
              </w:rPr>
            </w:pPr>
          </w:p>
          <w:p w14:paraId="5998F225" w14:textId="0F9A15BB" w:rsidR="0039680C" w:rsidRDefault="00930B24">
            <w:pPr>
              <w:ind w:left="420"/>
              <w:rPr>
                <w:sz w:val="2"/>
              </w:rPr>
            </w:pPr>
            <w:r>
              <w:rPr>
                <w:noProof/>
              </w:rPr>
              <w:drawing>
                <wp:inline distT="0" distB="0" distL="0" distR="0" wp14:anchorId="345652A0" wp14:editId="2A9ACC3D">
                  <wp:extent cx="228600" cy="228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8E605D"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13B159"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39680C" w14:paraId="07193B0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34763C" w14:textId="77777777" w:rsidR="0039680C" w:rsidRDefault="0039680C">
            <w:pPr>
              <w:spacing w:line="140" w:lineRule="exact"/>
              <w:rPr>
                <w:sz w:val="14"/>
              </w:rPr>
            </w:pPr>
          </w:p>
          <w:p w14:paraId="55A8DE44" w14:textId="081585B7" w:rsidR="0039680C" w:rsidRDefault="00930B24">
            <w:pPr>
              <w:ind w:left="420"/>
              <w:rPr>
                <w:sz w:val="2"/>
              </w:rPr>
            </w:pPr>
            <w:r>
              <w:rPr>
                <w:noProof/>
              </w:rPr>
              <w:drawing>
                <wp:inline distT="0" distB="0" distL="0" distR="0" wp14:anchorId="6EACA00F" wp14:editId="46A376E8">
                  <wp:extent cx="228600" cy="228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63B1E4"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AC53D6"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39680C" w14:paraId="6A60619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FAEA0A" w14:textId="77777777" w:rsidR="0039680C" w:rsidRDefault="0039680C">
            <w:pPr>
              <w:spacing w:line="140" w:lineRule="exact"/>
              <w:rPr>
                <w:sz w:val="14"/>
              </w:rPr>
            </w:pPr>
          </w:p>
          <w:p w14:paraId="4DF161B1" w14:textId="379CFE47" w:rsidR="0039680C" w:rsidRDefault="00930B24">
            <w:pPr>
              <w:ind w:left="420"/>
              <w:rPr>
                <w:sz w:val="2"/>
              </w:rPr>
            </w:pPr>
            <w:r>
              <w:rPr>
                <w:noProof/>
              </w:rPr>
              <w:drawing>
                <wp:inline distT="0" distB="0" distL="0" distR="0" wp14:anchorId="6F855AC7" wp14:editId="1D03D8B3">
                  <wp:extent cx="228600" cy="228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D980C"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FEC88C"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39680C" w14:paraId="08523E9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8C1F85" w14:textId="77777777" w:rsidR="0039680C" w:rsidRDefault="0039680C">
            <w:pPr>
              <w:spacing w:line="140" w:lineRule="exact"/>
              <w:rPr>
                <w:sz w:val="14"/>
              </w:rPr>
            </w:pPr>
          </w:p>
          <w:p w14:paraId="30A1DFFF" w14:textId="289C46AC" w:rsidR="0039680C" w:rsidRDefault="00930B24">
            <w:pPr>
              <w:ind w:left="420"/>
              <w:rPr>
                <w:sz w:val="2"/>
              </w:rPr>
            </w:pPr>
            <w:r>
              <w:rPr>
                <w:noProof/>
              </w:rPr>
              <w:drawing>
                <wp:inline distT="0" distB="0" distL="0" distR="0" wp14:anchorId="69F883E5" wp14:editId="129992AA">
                  <wp:extent cx="228600" cy="228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1B19B2" w14:textId="77777777" w:rsidR="0039680C" w:rsidRDefault="00930B2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B59643"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39680C" w14:paraId="25407D0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37EDD0" w14:textId="77777777" w:rsidR="0039680C" w:rsidRDefault="0039680C">
            <w:pPr>
              <w:spacing w:line="140" w:lineRule="exact"/>
              <w:rPr>
                <w:sz w:val="14"/>
              </w:rPr>
            </w:pPr>
          </w:p>
          <w:p w14:paraId="3AAB1EED" w14:textId="43EAE097" w:rsidR="0039680C" w:rsidRDefault="00930B24">
            <w:pPr>
              <w:ind w:left="420"/>
              <w:rPr>
                <w:sz w:val="2"/>
              </w:rPr>
            </w:pPr>
            <w:r>
              <w:rPr>
                <w:noProof/>
              </w:rPr>
              <w:drawing>
                <wp:inline distT="0" distB="0" distL="0" distR="0" wp14:anchorId="7DE8CEEA" wp14:editId="55589F7A">
                  <wp:extent cx="228600" cy="228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CE462F"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675BFA"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39680C" w14:paraId="7149EB2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097572" w14:textId="77777777" w:rsidR="0039680C" w:rsidRDefault="0039680C">
            <w:pPr>
              <w:spacing w:line="140" w:lineRule="exact"/>
              <w:rPr>
                <w:sz w:val="14"/>
              </w:rPr>
            </w:pPr>
          </w:p>
          <w:p w14:paraId="23EB7294" w14:textId="4AF63AC1" w:rsidR="0039680C" w:rsidRDefault="00930B24">
            <w:pPr>
              <w:ind w:left="420"/>
              <w:rPr>
                <w:sz w:val="2"/>
              </w:rPr>
            </w:pPr>
            <w:r>
              <w:rPr>
                <w:noProof/>
              </w:rPr>
              <w:drawing>
                <wp:inline distT="0" distB="0" distL="0" distR="0" wp14:anchorId="6756E855" wp14:editId="0789C278">
                  <wp:extent cx="228600" cy="228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975B47"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957F85"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39680C" w14:paraId="0B44A98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CF2F34" w14:textId="77777777" w:rsidR="0039680C" w:rsidRDefault="0039680C">
            <w:pPr>
              <w:spacing w:line="140" w:lineRule="exact"/>
              <w:rPr>
                <w:sz w:val="14"/>
              </w:rPr>
            </w:pPr>
          </w:p>
          <w:p w14:paraId="1652B76F" w14:textId="7DEFE860" w:rsidR="0039680C" w:rsidRDefault="00930B24">
            <w:pPr>
              <w:ind w:left="420"/>
              <w:rPr>
                <w:sz w:val="2"/>
              </w:rPr>
            </w:pPr>
            <w:r>
              <w:rPr>
                <w:noProof/>
              </w:rPr>
              <w:drawing>
                <wp:inline distT="0" distB="0" distL="0" distR="0" wp14:anchorId="0C1BF281" wp14:editId="3178AF75">
                  <wp:extent cx="228600" cy="2286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53D31F" w14:textId="77777777" w:rsidR="0039680C" w:rsidRDefault="00930B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D73622" w14:textId="77777777" w:rsidR="0039680C" w:rsidRDefault="00930B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obligatoire</w:t>
            </w:r>
          </w:p>
        </w:tc>
      </w:tr>
    </w:tbl>
    <w:p w14:paraId="64280DD5" w14:textId="77777777" w:rsidR="0039680C" w:rsidRDefault="0039680C">
      <w:pPr>
        <w:sectPr w:rsidR="0039680C">
          <w:pgSz w:w="11900" w:h="16840"/>
          <w:pgMar w:top="1440" w:right="1160" w:bottom="1440" w:left="1140" w:header="1440" w:footer="1440" w:gutter="0"/>
          <w:cols w:space="708"/>
        </w:sectPr>
      </w:pPr>
    </w:p>
    <w:p w14:paraId="6FA79F42" w14:textId="77777777" w:rsidR="0039680C" w:rsidRDefault="00930B24">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0C95A2FD" w14:textId="77777777" w:rsidR="0039680C" w:rsidRDefault="0039680C">
      <w:pPr>
        <w:spacing w:after="80" w:line="240" w:lineRule="exact"/>
      </w:pPr>
    </w:p>
    <w:p w14:paraId="639A68B3" w14:textId="77777777" w:rsidR="0039680C" w:rsidRDefault="00930B24">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35AF7BFC" w14:textId="77777777" w:rsidR="0039680C" w:rsidRDefault="00930B24">
      <w:pPr>
        <w:pStyle w:val="TM2"/>
        <w:tabs>
          <w:tab w:val="right" w:leader="dot" w:pos="9610"/>
        </w:tabs>
        <w:rPr>
          <w:rFonts w:ascii="Calibri" w:hAnsi="Calibri"/>
          <w:noProof/>
          <w:sz w:val="22"/>
        </w:rPr>
      </w:pPr>
      <w:hyperlink w:anchor="_Toc256000001" w:history="1">
        <w:r>
          <w:rPr>
            <w:rStyle w:val="Lienhypertexte"/>
            <w:rFonts w:ascii="Trebuchet MS" w:eastAsia="Trebuchet MS" w:hAnsi="Trebuchet MS" w:cs="Trebuchet MS"/>
            <w:lang w:val="fr-FR"/>
          </w:rPr>
          <w:t>1.1 - Objet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28344E09" w14:textId="77777777" w:rsidR="0039680C" w:rsidRDefault="00930B24">
      <w:pPr>
        <w:pStyle w:val="TM2"/>
        <w:tabs>
          <w:tab w:val="right" w:leader="dot" w:pos="9610"/>
        </w:tabs>
        <w:rPr>
          <w:rFonts w:ascii="Calibri" w:hAnsi="Calibri"/>
          <w:noProof/>
          <w:sz w:val="22"/>
        </w:rPr>
      </w:pPr>
      <w:hyperlink w:anchor="_Toc256000002" w:history="1">
        <w:r>
          <w:rPr>
            <w:rStyle w:val="Lienhypertexte"/>
            <w:rFonts w:ascii="Trebuchet MS" w:eastAsia="Trebuchet MS" w:hAnsi="Trebuchet MS" w:cs="Trebuchet MS"/>
            <w:lang w:val="fr-FR"/>
          </w:rPr>
          <w:t>1.2 - Mode de pass</w:t>
        </w:r>
        <w:r>
          <w:rPr>
            <w:rStyle w:val="Lienhypertexte"/>
            <w:rFonts w:ascii="Trebuchet MS" w:eastAsia="Trebuchet MS" w:hAnsi="Trebuchet MS" w:cs="Trebuchet MS"/>
            <w:lang w:val="fr-FR"/>
          </w:rPr>
          <w: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79A280CA" w14:textId="77777777" w:rsidR="0039680C" w:rsidRDefault="00930B24">
      <w:pPr>
        <w:pStyle w:val="TM2"/>
        <w:tabs>
          <w:tab w:val="right" w:leader="dot" w:pos="9610"/>
        </w:tabs>
        <w:rPr>
          <w:rFonts w:ascii="Calibri" w:hAnsi="Calibri"/>
          <w:noProof/>
          <w:sz w:val="22"/>
        </w:rPr>
      </w:pPr>
      <w:hyperlink w:anchor="_Toc256000003" w:history="1">
        <w:r>
          <w:rPr>
            <w:rStyle w:val="Lienhypertexte"/>
            <w:rFonts w:ascii="Trebuchet MS" w:eastAsia="Trebuchet MS" w:hAnsi="Trebuchet MS" w:cs="Trebuchet MS"/>
            <w:lang w:val="fr-FR"/>
          </w:rPr>
          <w:t>1.3 - Type et forme de contrat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6A33B732" w14:textId="77777777" w:rsidR="0039680C" w:rsidRDefault="00930B24">
      <w:pPr>
        <w:pStyle w:val="TM2"/>
        <w:tabs>
          <w:tab w:val="right" w:leader="dot" w:pos="9610"/>
        </w:tabs>
        <w:rPr>
          <w:rFonts w:ascii="Calibri" w:hAnsi="Calibri"/>
          <w:noProof/>
          <w:sz w:val="22"/>
        </w:rPr>
      </w:pPr>
      <w:hyperlink w:anchor="_Toc256000004" w:history="1">
        <w:r>
          <w:rPr>
            <w:rStyle w:val="Lienhypertexte"/>
            <w:rFonts w:ascii="Trebuchet MS" w:eastAsia="Trebuchet MS" w:hAnsi="Trebuchet MS" w:cs="Trebuchet MS"/>
            <w:lang w:val="fr-FR"/>
          </w:rPr>
          <w:t>1.4 - Décomposition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5D07F611" w14:textId="77777777" w:rsidR="0039680C" w:rsidRDefault="00930B24">
      <w:pPr>
        <w:pStyle w:val="TM2"/>
        <w:tabs>
          <w:tab w:val="right" w:leader="dot" w:pos="9610"/>
        </w:tabs>
        <w:rPr>
          <w:rFonts w:ascii="Calibri" w:hAnsi="Calibri"/>
          <w:noProof/>
          <w:sz w:val="22"/>
        </w:rPr>
      </w:pPr>
      <w:hyperlink w:anchor="_Toc256000005" w:history="1">
        <w:r>
          <w:rPr>
            <w:rStyle w:val="Lienhypertexte"/>
            <w:rFonts w:ascii="Trebuchet MS" w:eastAsia="Trebuchet MS" w:hAnsi="Trebuchet MS" w:cs="Trebuchet MS"/>
            <w:lang w:val="fr-FR"/>
          </w:rPr>
          <w:t>1.5 - Nomenclature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1577E283" w14:textId="77777777" w:rsidR="0039680C" w:rsidRDefault="00930B24">
      <w:pPr>
        <w:pStyle w:val="TM1"/>
        <w:tabs>
          <w:tab w:val="right" w:leader="dot" w:pos="9610"/>
        </w:tabs>
        <w:rPr>
          <w:rFonts w:ascii="Calibri" w:hAnsi="Calibri"/>
          <w:noProof/>
          <w:sz w:val="22"/>
        </w:rPr>
      </w:pPr>
      <w:hyperlink w:anchor="_Toc256000006" w:history="1">
        <w:r>
          <w:rPr>
            <w:rStyle w:val="Lienhypertexte"/>
            <w:rFonts w:ascii="Trebuchet MS" w:eastAsia="Trebuchet MS" w:hAnsi="Trebuchet MS" w:cs="Trebuchet MS"/>
            <w:lang w:val="fr-FR"/>
          </w:rPr>
          <w:t>2 - Conditions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33398A7E" w14:textId="77777777" w:rsidR="0039680C" w:rsidRDefault="00930B24">
      <w:pPr>
        <w:pStyle w:val="TM2"/>
        <w:tabs>
          <w:tab w:val="right" w:leader="dot" w:pos="9610"/>
        </w:tabs>
        <w:rPr>
          <w:rFonts w:ascii="Calibri" w:hAnsi="Calibri"/>
          <w:noProof/>
          <w:sz w:val="22"/>
        </w:rPr>
      </w:pPr>
      <w:hyperlink w:anchor="_Toc256000007" w:history="1">
        <w:r>
          <w:rPr>
            <w:rStyle w:val="Lienhypertexte"/>
            <w:rFonts w:ascii="Trebuchet MS" w:eastAsia="Trebuchet MS" w:hAnsi="Trebuchet MS" w:cs="Trebuchet MS"/>
            <w:lang w:val="fr-FR"/>
          </w:rPr>
          <w:t>2.1 - Délai de validité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4182C184" w14:textId="77777777" w:rsidR="0039680C" w:rsidRDefault="00930B24">
      <w:pPr>
        <w:pStyle w:val="TM2"/>
        <w:tabs>
          <w:tab w:val="right" w:leader="dot" w:pos="9610"/>
        </w:tabs>
        <w:rPr>
          <w:rFonts w:ascii="Calibri" w:hAnsi="Calibri"/>
          <w:noProof/>
          <w:sz w:val="22"/>
        </w:rPr>
      </w:pPr>
      <w:hyperlink w:anchor="_Toc256000008" w:history="1">
        <w:r>
          <w:rPr>
            <w:rStyle w:val="Lienhypertexte"/>
            <w:rFonts w:ascii="Trebuchet MS" w:eastAsia="Trebuchet MS" w:hAnsi="Trebuchet MS" w:cs="Trebuchet MS"/>
            <w:lang w:val="fr-FR"/>
          </w:rPr>
          <w:t>2.2 - Fo</w:t>
        </w:r>
        <w:r>
          <w:rPr>
            <w:rStyle w:val="Lienhypertexte"/>
            <w:rFonts w:ascii="Trebuchet MS" w:eastAsia="Trebuchet MS" w:hAnsi="Trebuchet MS" w:cs="Trebuchet MS"/>
            <w:lang w:val="fr-FR"/>
          </w:rPr>
          <w:t>rme juridique du groupement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5046B234" w14:textId="77777777" w:rsidR="0039680C" w:rsidRDefault="00930B24">
      <w:pPr>
        <w:pStyle w:val="TM2"/>
        <w:tabs>
          <w:tab w:val="right" w:leader="dot" w:pos="9610"/>
        </w:tabs>
        <w:rPr>
          <w:rFonts w:ascii="Calibri" w:hAnsi="Calibri"/>
          <w:noProof/>
          <w:sz w:val="22"/>
        </w:rPr>
      </w:pPr>
      <w:hyperlink w:anchor="_Toc256000009" w:history="1">
        <w:r>
          <w:rPr>
            <w:rStyle w:val="Lienhypertexte"/>
            <w:rFonts w:ascii="Trebuchet MS" w:eastAsia="Trebuchet MS" w:hAnsi="Trebuchet MS" w:cs="Trebuchet MS"/>
            <w:lang w:val="fr-FR"/>
          </w:rPr>
          <w:t>2.3 - Variantes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432F5925" w14:textId="77777777" w:rsidR="0039680C" w:rsidRDefault="00930B24">
      <w:pPr>
        <w:pStyle w:val="TM2"/>
        <w:tabs>
          <w:tab w:val="right" w:leader="dot" w:pos="9610"/>
        </w:tabs>
        <w:rPr>
          <w:rFonts w:ascii="Calibri" w:hAnsi="Calibri"/>
          <w:noProof/>
          <w:sz w:val="22"/>
        </w:rPr>
      </w:pPr>
      <w:hyperlink w:anchor="_Toc256000010" w:history="1">
        <w:r>
          <w:rPr>
            <w:rStyle w:val="Lienhypertexte"/>
            <w:rFonts w:ascii="Trebuchet MS" w:eastAsia="Trebuchet MS" w:hAnsi="Trebuchet MS" w:cs="Trebuchet MS"/>
            <w:lang w:val="fr-FR"/>
          </w:rPr>
          <w:t>2.4 - Développement durable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0A7BBBA2" w14:textId="77777777" w:rsidR="0039680C" w:rsidRDefault="00930B24">
      <w:pPr>
        <w:pStyle w:val="TM1"/>
        <w:tabs>
          <w:tab w:val="right" w:leader="dot" w:pos="9610"/>
        </w:tabs>
        <w:rPr>
          <w:rFonts w:ascii="Calibri" w:hAnsi="Calibri"/>
          <w:noProof/>
          <w:sz w:val="22"/>
        </w:rPr>
      </w:pPr>
      <w:hyperlink w:anchor="_Toc256000011" w:history="1">
        <w:r>
          <w:rPr>
            <w:rStyle w:val="Lienhypertexte"/>
            <w:rFonts w:ascii="Trebuchet MS" w:eastAsia="Trebuchet MS" w:hAnsi="Trebuchet MS" w:cs="Trebuchet MS"/>
            <w:lang w:val="fr-FR"/>
          </w:rPr>
          <w:t xml:space="preserve">3 </w:t>
        </w:r>
        <w:r>
          <w:rPr>
            <w:rStyle w:val="Lienhypertexte"/>
            <w:rFonts w:ascii="Trebuchet MS" w:eastAsia="Trebuchet MS" w:hAnsi="Trebuchet MS" w:cs="Trebuchet MS"/>
            <w:lang w:val="fr-FR"/>
          </w:rPr>
          <w:t>- Les intervenants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47D9EB80" w14:textId="77777777" w:rsidR="0039680C" w:rsidRDefault="00930B24">
      <w:pPr>
        <w:pStyle w:val="TM2"/>
        <w:tabs>
          <w:tab w:val="right" w:leader="dot" w:pos="9610"/>
        </w:tabs>
        <w:rPr>
          <w:rFonts w:ascii="Calibri" w:hAnsi="Calibri"/>
          <w:noProof/>
          <w:sz w:val="22"/>
        </w:rPr>
      </w:pPr>
      <w:hyperlink w:anchor="_Toc256000012" w:history="1">
        <w:r>
          <w:rPr>
            <w:rStyle w:val="Lienhypertexte"/>
            <w:rFonts w:ascii="Trebuchet MS" w:eastAsia="Trebuchet MS" w:hAnsi="Trebuchet MS" w:cs="Trebuchet MS"/>
            <w:lang w:val="fr-FR"/>
          </w:rPr>
          <w:t>3.1 - Conduite d'opération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0E2C6971" w14:textId="77777777" w:rsidR="0039680C" w:rsidRDefault="00930B24">
      <w:pPr>
        <w:pStyle w:val="TM2"/>
        <w:tabs>
          <w:tab w:val="right" w:leader="dot" w:pos="9610"/>
        </w:tabs>
        <w:rPr>
          <w:rFonts w:ascii="Calibri" w:hAnsi="Calibri"/>
          <w:noProof/>
          <w:sz w:val="22"/>
        </w:rPr>
      </w:pPr>
      <w:hyperlink w:anchor="_Toc256000013" w:history="1">
        <w:r>
          <w:rPr>
            <w:rStyle w:val="Lienhypertexte"/>
            <w:rFonts w:ascii="Trebuchet MS" w:eastAsia="Trebuchet MS" w:hAnsi="Trebuchet MS" w:cs="Trebuchet MS"/>
            <w:lang w:val="fr-FR"/>
          </w:rPr>
          <w:t>3.2 - Coordination des systèmes de sécurité incendie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58D5C2A8" w14:textId="77777777" w:rsidR="0039680C" w:rsidRDefault="00930B24">
      <w:pPr>
        <w:pStyle w:val="TM2"/>
        <w:tabs>
          <w:tab w:val="right" w:leader="dot" w:pos="9610"/>
        </w:tabs>
        <w:rPr>
          <w:rFonts w:ascii="Calibri" w:hAnsi="Calibri"/>
          <w:noProof/>
          <w:sz w:val="22"/>
        </w:rPr>
      </w:pPr>
      <w:hyperlink w:anchor="_Toc256000014" w:history="1">
        <w:r>
          <w:rPr>
            <w:rStyle w:val="Lienhypertexte"/>
            <w:rFonts w:ascii="Trebuchet MS" w:eastAsia="Trebuchet MS" w:hAnsi="Trebuchet MS" w:cs="Trebuchet MS"/>
            <w:lang w:val="fr-FR"/>
          </w:rPr>
          <w:t>3.3 - Contrôle technique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1B998020" w14:textId="77777777" w:rsidR="0039680C" w:rsidRDefault="00930B24">
      <w:pPr>
        <w:pStyle w:val="TM2"/>
        <w:tabs>
          <w:tab w:val="right" w:leader="dot" w:pos="9610"/>
        </w:tabs>
        <w:rPr>
          <w:rFonts w:ascii="Calibri" w:hAnsi="Calibri"/>
          <w:noProof/>
          <w:sz w:val="22"/>
        </w:rPr>
      </w:pPr>
      <w:hyperlink w:anchor="_Toc256000015" w:history="1">
        <w:r>
          <w:rPr>
            <w:rStyle w:val="Lienhypertexte"/>
            <w:rFonts w:ascii="Trebuchet MS" w:eastAsia="Trebuchet MS" w:hAnsi="Trebuchet MS" w:cs="Trebuchet MS"/>
            <w:lang w:val="fr-FR"/>
          </w:rPr>
          <w:t>3.4 - Sécurité et protection de la santé des travailleurs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w:instrText>
        </w:r>
        <w:r>
          <w:rPr>
            <w:rFonts w:ascii="Trebuchet MS" w:eastAsia="Trebuchet MS" w:hAnsi="Trebuchet MS" w:cs="Trebuchet MS"/>
          </w:rPr>
          <w:instrText xml:space="preserve">56000015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6AD4FDF9" w14:textId="77777777" w:rsidR="0039680C" w:rsidRDefault="00930B24">
      <w:pPr>
        <w:pStyle w:val="TM1"/>
        <w:tabs>
          <w:tab w:val="right" w:leader="dot" w:pos="9610"/>
        </w:tabs>
        <w:rPr>
          <w:rFonts w:ascii="Calibri" w:hAnsi="Calibri"/>
          <w:noProof/>
          <w:sz w:val="22"/>
        </w:rPr>
      </w:pPr>
      <w:hyperlink w:anchor="_Toc256000016" w:history="1">
        <w:r>
          <w:rPr>
            <w:rStyle w:val="Lienhypertexte"/>
            <w:rFonts w:ascii="Trebuchet MS" w:eastAsia="Trebuchet MS" w:hAnsi="Trebuchet MS" w:cs="Trebuchet MS"/>
            <w:lang w:val="fr-FR"/>
          </w:rPr>
          <w:t>4 - Conditions relatives au contrat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08203C10" w14:textId="77777777" w:rsidR="0039680C" w:rsidRDefault="00930B24">
      <w:pPr>
        <w:pStyle w:val="TM2"/>
        <w:tabs>
          <w:tab w:val="right" w:leader="dot" w:pos="9610"/>
        </w:tabs>
        <w:rPr>
          <w:rFonts w:ascii="Calibri" w:hAnsi="Calibri"/>
          <w:noProof/>
          <w:sz w:val="22"/>
        </w:rPr>
      </w:pPr>
      <w:hyperlink w:anchor="_Toc256000017" w:history="1">
        <w:r>
          <w:rPr>
            <w:rStyle w:val="Lienhypertexte"/>
            <w:rFonts w:ascii="Trebuchet MS" w:eastAsia="Trebuchet MS" w:hAnsi="Trebuchet MS" w:cs="Trebuchet MS"/>
            <w:lang w:val="fr-FR"/>
          </w:rPr>
          <w:t>4.1 - Durée du contrat ou délai d'exécution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57ACD600" w14:textId="77777777" w:rsidR="0039680C" w:rsidRDefault="00930B24">
      <w:pPr>
        <w:pStyle w:val="TM2"/>
        <w:tabs>
          <w:tab w:val="right" w:leader="dot" w:pos="9610"/>
        </w:tabs>
        <w:rPr>
          <w:rFonts w:ascii="Calibri" w:hAnsi="Calibri"/>
          <w:noProof/>
          <w:sz w:val="22"/>
        </w:rPr>
      </w:pPr>
      <w:hyperlink w:anchor="_Toc256000018" w:history="1">
        <w:r>
          <w:rPr>
            <w:rStyle w:val="Lienhypertexte"/>
            <w:rFonts w:ascii="Trebuchet MS" w:eastAsia="Trebuchet MS" w:hAnsi="Trebuchet MS" w:cs="Trebuchet MS"/>
            <w:lang w:val="fr-FR"/>
          </w:rPr>
          <w:t>4.2 - Modalités essentielles de financement et de paiement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w:instrText>
        </w:r>
        <w:r>
          <w:rPr>
            <w:rFonts w:ascii="Trebuchet MS" w:eastAsia="Trebuchet MS" w:hAnsi="Trebuchet MS" w:cs="Trebuchet MS"/>
          </w:rPr>
          <w:instrText xml:space="preserve">GEREF _Toc256000018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8</w:t>
        </w:r>
        <w:r>
          <w:rPr>
            <w:rFonts w:ascii="Trebuchet MS" w:eastAsia="Trebuchet MS" w:hAnsi="Trebuchet MS" w:cs="Trebuchet MS"/>
          </w:rPr>
          <w:fldChar w:fldCharType="end"/>
        </w:r>
      </w:hyperlink>
    </w:p>
    <w:p w14:paraId="1C9AB3F1" w14:textId="77777777" w:rsidR="0039680C" w:rsidRDefault="00930B24">
      <w:pPr>
        <w:pStyle w:val="TM2"/>
        <w:tabs>
          <w:tab w:val="right" w:leader="dot" w:pos="9610"/>
        </w:tabs>
        <w:rPr>
          <w:rFonts w:ascii="Calibri" w:hAnsi="Calibri"/>
          <w:noProof/>
          <w:sz w:val="22"/>
        </w:rPr>
      </w:pPr>
      <w:hyperlink w:anchor="_Toc256000019" w:history="1">
        <w:r>
          <w:rPr>
            <w:rStyle w:val="Lienhypertexte"/>
            <w:rFonts w:ascii="Trebuchet MS" w:eastAsia="Trebuchet MS" w:hAnsi="Trebuchet MS" w:cs="Trebuchet MS"/>
            <w:lang w:val="fr-FR"/>
          </w:rPr>
          <w:t>4.3 - Confidentialité et mesures de sécurité</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75F5D447" w14:textId="77777777" w:rsidR="0039680C" w:rsidRDefault="00930B24">
      <w:pPr>
        <w:pStyle w:val="TM1"/>
        <w:tabs>
          <w:tab w:val="right" w:leader="dot" w:pos="9610"/>
        </w:tabs>
        <w:rPr>
          <w:rFonts w:ascii="Calibri" w:hAnsi="Calibri"/>
          <w:noProof/>
          <w:sz w:val="22"/>
        </w:rPr>
      </w:pPr>
      <w:hyperlink w:anchor="_Toc256000020" w:history="1">
        <w:r>
          <w:rPr>
            <w:rStyle w:val="Lienhypertexte"/>
            <w:rFonts w:ascii="Trebuchet MS" w:eastAsia="Trebuchet MS" w:hAnsi="Trebuchet MS" w:cs="Trebuchet MS"/>
            <w:lang w:val="fr-FR"/>
          </w:rPr>
          <w:t>5 - Contenu du dossier de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72DD9CAE" w14:textId="77777777" w:rsidR="0039680C" w:rsidRDefault="00930B24">
      <w:pPr>
        <w:pStyle w:val="TM1"/>
        <w:tabs>
          <w:tab w:val="right" w:leader="dot" w:pos="9610"/>
        </w:tabs>
        <w:rPr>
          <w:rFonts w:ascii="Calibri" w:hAnsi="Calibri"/>
          <w:noProof/>
          <w:sz w:val="22"/>
        </w:rPr>
      </w:pPr>
      <w:hyperlink w:anchor="_Toc256000021" w:history="1">
        <w:r>
          <w:rPr>
            <w:rStyle w:val="Lienhypertexte"/>
            <w:rFonts w:ascii="Trebuchet MS" w:eastAsia="Trebuchet MS" w:hAnsi="Trebuchet MS" w:cs="Trebuchet MS"/>
            <w:lang w:val="fr-FR"/>
          </w:rPr>
          <w:t>6 - Présentation des candidatures et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3AD0A6D6" w14:textId="77777777" w:rsidR="0039680C" w:rsidRDefault="00930B24">
      <w:pPr>
        <w:pStyle w:val="TM2"/>
        <w:tabs>
          <w:tab w:val="right" w:leader="dot" w:pos="9610"/>
        </w:tabs>
        <w:rPr>
          <w:rFonts w:ascii="Calibri" w:hAnsi="Calibri"/>
          <w:noProof/>
          <w:sz w:val="22"/>
        </w:rPr>
      </w:pPr>
      <w:hyperlink w:anchor="_Toc256000022" w:history="1">
        <w:r>
          <w:rPr>
            <w:rStyle w:val="Lienhypertexte"/>
            <w:rFonts w:ascii="Trebuchet MS" w:eastAsia="Trebuchet MS" w:hAnsi="Trebuchet MS" w:cs="Trebuchet MS"/>
            <w:lang w:val="fr-FR"/>
          </w:rPr>
          <w:t>6.1 - Documents à produire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719D41AC" w14:textId="77777777" w:rsidR="0039680C" w:rsidRDefault="00930B24">
      <w:pPr>
        <w:pStyle w:val="TM2"/>
        <w:tabs>
          <w:tab w:val="right" w:leader="dot" w:pos="9610"/>
        </w:tabs>
        <w:rPr>
          <w:rFonts w:ascii="Calibri" w:hAnsi="Calibri"/>
          <w:noProof/>
          <w:sz w:val="22"/>
        </w:rPr>
      </w:pPr>
      <w:hyperlink w:anchor="_Toc256000023" w:history="1">
        <w:r>
          <w:rPr>
            <w:rStyle w:val="Lienhypertexte"/>
            <w:rFonts w:ascii="Trebuchet MS" w:eastAsia="Trebuchet MS" w:hAnsi="Trebuchet MS" w:cs="Trebuchet MS"/>
            <w:lang w:val="fr-FR"/>
          </w:rPr>
          <w:t>6.2 - Visites sur site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38ED4CD6" w14:textId="77777777" w:rsidR="0039680C" w:rsidRDefault="00930B24">
      <w:pPr>
        <w:pStyle w:val="TM1"/>
        <w:tabs>
          <w:tab w:val="right" w:leader="dot" w:pos="9610"/>
        </w:tabs>
        <w:rPr>
          <w:rFonts w:ascii="Calibri" w:hAnsi="Calibri"/>
          <w:noProof/>
          <w:sz w:val="22"/>
        </w:rPr>
      </w:pPr>
      <w:hyperlink w:anchor="_Toc256000024" w:history="1">
        <w:r>
          <w:rPr>
            <w:rStyle w:val="Lienhypertexte"/>
            <w:rFonts w:ascii="Trebuchet MS" w:eastAsia="Trebuchet MS" w:hAnsi="Trebuchet MS" w:cs="Trebuchet MS"/>
            <w:lang w:val="fr-FR"/>
          </w:rPr>
          <w:t>7 - Conditions d'envoi ou de remise des plis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11</w:t>
        </w:r>
        <w:r>
          <w:rPr>
            <w:rFonts w:ascii="Trebuchet MS" w:eastAsia="Trebuchet MS" w:hAnsi="Trebuchet MS" w:cs="Trebuchet MS"/>
          </w:rPr>
          <w:fldChar w:fldCharType="end"/>
        </w:r>
      </w:hyperlink>
    </w:p>
    <w:p w14:paraId="02A97035" w14:textId="77777777" w:rsidR="0039680C" w:rsidRDefault="00930B24">
      <w:pPr>
        <w:pStyle w:val="TM2"/>
        <w:tabs>
          <w:tab w:val="right" w:leader="dot" w:pos="9610"/>
        </w:tabs>
        <w:rPr>
          <w:rFonts w:ascii="Calibri" w:hAnsi="Calibri"/>
          <w:noProof/>
          <w:sz w:val="22"/>
        </w:rPr>
      </w:pPr>
      <w:hyperlink w:anchor="_Toc256000025" w:history="1">
        <w:r>
          <w:rPr>
            <w:rStyle w:val="Lienhypertexte"/>
            <w:rFonts w:ascii="Trebuchet MS" w:eastAsia="Trebuchet MS" w:hAnsi="Trebuchet MS" w:cs="Trebuchet MS"/>
            <w:lang w:val="fr-FR"/>
          </w:rPr>
          <w:t>7.1 - Transmission électronique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w:instrText>
        </w:r>
        <w:r>
          <w:rPr>
            <w:rFonts w:ascii="Trebuchet MS" w:eastAsia="Trebuchet MS" w:hAnsi="Trebuchet MS" w:cs="Trebuchet MS"/>
          </w:rPr>
          <w:instrText xml:space="preserve">0025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11</w:t>
        </w:r>
        <w:r>
          <w:rPr>
            <w:rFonts w:ascii="Trebuchet MS" w:eastAsia="Trebuchet MS" w:hAnsi="Trebuchet MS" w:cs="Trebuchet MS"/>
          </w:rPr>
          <w:fldChar w:fldCharType="end"/>
        </w:r>
      </w:hyperlink>
    </w:p>
    <w:p w14:paraId="39425927" w14:textId="77777777" w:rsidR="0039680C" w:rsidRDefault="00930B24">
      <w:pPr>
        <w:pStyle w:val="TM2"/>
        <w:tabs>
          <w:tab w:val="right" w:leader="dot" w:pos="9610"/>
        </w:tabs>
        <w:rPr>
          <w:rFonts w:ascii="Calibri" w:hAnsi="Calibri"/>
          <w:noProof/>
          <w:sz w:val="22"/>
        </w:rPr>
      </w:pPr>
      <w:hyperlink w:anchor="_Toc256000026" w:history="1">
        <w:r>
          <w:rPr>
            <w:rStyle w:val="Lienhypertexte"/>
            <w:rFonts w:ascii="Trebuchet MS" w:eastAsia="Trebuchet MS" w:hAnsi="Trebuchet MS" w:cs="Trebuchet MS"/>
            <w:lang w:val="fr-FR"/>
          </w:rPr>
          <w:t>7.2 - Transmission sous support papier</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13</w:t>
        </w:r>
        <w:r>
          <w:rPr>
            <w:rFonts w:ascii="Trebuchet MS" w:eastAsia="Trebuchet MS" w:hAnsi="Trebuchet MS" w:cs="Trebuchet MS"/>
          </w:rPr>
          <w:fldChar w:fldCharType="end"/>
        </w:r>
      </w:hyperlink>
    </w:p>
    <w:p w14:paraId="4162F3FA" w14:textId="77777777" w:rsidR="0039680C" w:rsidRDefault="00930B24">
      <w:pPr>
        <w:pStyle w:val="TM1"/>
        <w:tabs>
          <w:tab w:val="right" w:leader="dot" w:pos="9610"/>
        </w:tabs>
        <w:rPr>
          <w:rFonts w:ascii="Calibri" w:hAnsi="Calibri"/>
          <w:noProof/>
          <w:sz w:val="22"/>
        </w:rPr>
      </w:pPr>
      <w:hyperlink w:anchor="_Toc256000027" w:history="1">
        <w:r>
          <w:rPr>
            <w:rStyle w:val="Lienhypertexte"/>
            <w:rFonts w:ascii="Trebuchet MS" w:eastAsia="Trebuchet MS" w:hAnsi="Trebuchet MS" w:cs="Trebuchet MS"/>
            <w:lang w:val="fr-FR"/>
          </w:rPr>
          <w:t>8 - Examen des candidatures et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13</w:t>
        </w:r>
        <w:r>
          <w:rPr>
            <w:rFonts w:ascii="Trebuchet MS" w:eastAsia="Trebuchet MS" w:hAnsi="Trebuchet MS" w:cs="Trebuchet MS"/>
          </w:rPr>
          <w:fldChar w:fldCharType="end"/>
        </w:r>
      </w:hyperlink>
    </w:p>
    <w:p w14:paraId="0C36A141" w14:textId="77777777" w:rsidR="0039680C" w:rsidRDefault="00930B24">
      <w:pPr>
        <w:pStyle w:val="TM2"/>
        <w:tabs>
          <w:tab w:val="right" w:leader="dot" w:pos="9610"/>
        </w:tabs>
        <w:rPr>
          <w:rFonts w:ascii="Calibri" w:hAnsi="Calibri"/>
          <w:noProof/>
          <w:sz w:val="22"/>
        </w:rPr>
      </w:pPr>
      <w:hyperlink w:anchor="_Toc256000028" w:history="1">
        <w:r>
          <w:rPr>
            <w:rStyle w:val="Lienhypertexte"/>
            <w:rFonts w:ascii="Trebuchet MS" w:eastAsia="Trebuchet MS" w:hAnsi="Trebuchet MS" w:cs="Trebuchet MS"/>
            <w:lang w:val="fr-FR"/>
          </w:rPr>
          <w:t>8.1 - Sélection des candidatures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w:t>
        </w:r>
        <w:r>
          <w:rPr>
            <w:rFonts w:ascii="Trebuchet MS" w:eastAsia="Trebuchet MS" w:hAnsi="Trebuchet MS" w:cs="Trebuchet MS"/>
          </w:rPr>
          <w:t>3</w:t>
        </w:r>
        <w:r>
          <w:rPr>
            <w:rFonts w:ascii="Trebuchet MS" w:eastAsia="Trebuchet MS" w:hAnsi="Trebuchet MS" w:cs="Trebuchet MS"/>
          </w:rPr>
          <w:fldChar w:fldCharType="end"/>
        </w:r>
      </w:hyperlink>
    </w:p>
    <w:p w14:paraId="26D4EF84" w14:textId="77777777" w:rsidR="0039680C" w:rsidRDefault="00930B24">
      <w:pPr>
        <w:pStyle w:val="TM2"/>
        <w:tabs>
          <w:tab w:val="right" w:leader="dot" w:pos="9610"/>
        </w:tabs>
        <w:rPr>
          <w:rFonts w:ascii="Calibri" w:hAnsi="Calibri"/>
          <w:noProof/>
          <w:sz w:val="22"/>
        </w:rPr>
      </w:pPr>
      <w:hyperlink w:anchor="_Toc256000029" w:history="1">
        <w:r>
          <w:rPr>
            <w:rStyle w:val="Lienhypertexte"/>
            <w:rFonts w:ascii="Trebuchet MS" w:eastAsia="Trebuchet MS" w:hAnsi="Trebuchet MS" w:cs="Trebuchet MS"/>
            <w:lang w:val="fr-FR"/>
          </w:rPr>
          <w:t>8.2 - Attribution des marchés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14</w:t>
        </w:r>
        <w:r>
          <w:rPr>
            <w:rFonts w:ascii="Trebuchet MS" w:eastAsia="Trebuchet MS" w:hAnsi="Trebuchet MS" w:cs="Trebuchet MS"/>
          </w:rPr>
          <w:fldChar w:fldCharType="end"/>
        </w:r>
      </w:hyperlink>
    </w:p>
    <w:p w14:paraId="51F55792" w14:textId="77777777" w:rsidR="0039680C" w:rsidRDefault="00930B24">
      <w:pPr>
        <w:pStyle w:val="TM2"/>
        <w:tabs>
          <w:tab w:val="right" w:leader="dot" w:pos="9610"/>
        </w:tabs>
        <w:rPr>
          <w:rFonts w:ascii="Calibri" w:hAnsi="Calibri"/>
          <w:noProof/>
          <w:sz w:val="22"/>
        </w:rPr>
      </w:pPr>
      <w:hyperlink w:anchor="_Toc256000030" w:history="1">
        <w:r>
          <w:rPr>
            <w:rStyle w:val="Lienhypertexte"/>
            <w:rFonts w:ascii="Trebuchet MS" w:eastAsia="Trebuchet MS" w:hAnsi="Trebuchet MS" w:cs="Trebuchet MS"/>
            <w:lang w:val="fr-FR"/>
          </w:rPr>
          <w:t>8.3 - Suite à donner à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_Toc256000030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15</w:t>
        </w:r>
        <w:r>
          <w:rPr>
            <w:rFonts w:ascii="Trebuchet MS" w:eastAsia="Trebuchet MS" w:hAnsi="Trebuchet MS" w:cs="Trebuchet MS"/>
          </w:rPr>
          <w:fldChar w:fldCharType="end"/>
        </w:r>
      </w:hyperlink>
    </w:p>
    <w:p w14:paraId="4C2D53DB" w14:textId="77777777" w:rsidR="0039680C" w:rsidRDefault="00930B24">
      <w:pPr>
        <w:pStyle w:val="TM1"/>
        <w:tabs>
          <w:tab w:val="right" w:leader="dot" w:pos="9610"/>
        </w:tabs>
        <w:rPr>
          <w:rFonts w:ascii="Calibri" w:hAnsi="Calibri"/>
          <w:noProof/>
          <w:sz w:val="22"/>
        </w:rPr>
      </w:pPr>
      <w:hyperlink w:anchor="_Toc256000031" w:history="1">
        <w:r>
          <w:rPr>
            <w:rStyle w:val="Lienhypertexte"/>
            <w:rFonts w:ascii="Trebuchet MS" w:eastAsia="Trebuchet MS" w:hAnsi="Trebuchet MS" w:cs="Trebuchet MS"/>
            <w:lang w:val="fr-FR"/>
          </w:rPr>
          <w:t>9 - Renseignements complémentaires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_Toc256000031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15</w:t>
        </w:r>
        <w:r>
          <w:rPr>
            <w:rFonts w:ascii="Trebuchet MS" w:eastAsia="Trebuchet MS" w:hAnsi="Trebuchet MS" w:cs="Trebuchet MS"/>
          </w:rPr>
          <w:fldChar w:fldCharType="end"/>
        </w:r>
      </w:hyperlink>
    </w:p>
    <w:p w14:paraId="01F6CDE8" w14:textId="77777777" w:rsidR="0039680C" w:rsidRDefault="00930B24">
      <w:pPr>
        <w:pStyle w:val="TM2"/>
        <w:tabs>
          <w:tab w:val="right" w:leader="dot" w:pos="9610"/>
        </w:tabs>
        <w:rPr>
          <w:rFonts w:ascii="Calibri" w:hAnsi="Calibri"/>
          <w:noProof/>
          <w:sz w:val="22"/>
        </w:rPr>
      </w:pPr>
      <w:hyperlink w:anchor="_Toc256000032" w:history="1">
        <w:r>
          <w:rPr>
            <w:rStyle w:val="Lienhypertexte"/>
            <w:rFonts w:ascii="Trebuchet MS" w:eastAsia="Trebuchet MS" w:hAnsi="Trebuchet MS" w:cs="Trebuchet MS"/>
            <w:lang w:val="fr-FR"/>
          </w:rPr>
          <w:t>9.1 - Adresses supplémentaires et points de contact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_Toc256000032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15</w:t>
        </w:r>
        <w:r>
          <w:rPr>
            <w:rFonts w:ascii="Trebuchet MS" w:eastAsia="Trebuchet MS" w:hAnsi="Trebuchet MS" w:cs="Trebuchet MS"/>
          </w:rPr>
          <w:fldChar w:fldCharType="end"/>
        </w:r>
      </w:hyperlink>
    </w:p>
    <w:p w14:paraId="7445EC7C" w14:textId="77777777" w:rsidR="0039680C" w:rsidRDefault="00930B24">
      <w:pPr>
        <w:pStyle w:val="TM2"/>
        <w:tabs>
          <w:tab w:val="right" w:leader="dot" w:pos="9610"/>
        </w:tabs>
        <w:rPr>
          <w:rFonts w:ascii="Calibri" w:hAnsi="Calibri"/>
          <w:noProof/>
          <w:sz w:val="22"/>
        </w:rPr>
      </w:pPr>
      <w:hyperlink w:anchor="_Toc256000033" w:history="1">
        <w:r>
          <w:rPr>
            <w:rStyle w:val="Lienhypertexte"/>
            <w:rFonts w:ascii="Trebuchet MS" w:eastAsia="Trebuchet MS" w:hAnsi="Trebuchet MS" w:cs="Trebuchet MS"/>
            <w:lang w:val="fr-FR"/>
          </w:rPr>
          <w:t>9.2 - Procédures de recours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_Toc256000033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15</w:t>
        </w:r>
        <w:r>
          <w:rPr>
            <w:rFonts w:ascii="Trebuchet MS" w:eastAsia="Trebuchet MS" w:hAnsi="Trebuchet MS" w:cs="Trebuchet MS"/>
          </w:rPr>
          <w:fldChar w:fldCharType="end"/>
        </w:r>
      </w:hyperlink>
    </w:p>
    <w:p w14:paraId="398E3B86" w14:textId="77777777" w:rsidR="0039680C" w:rsidRDefault="00930B24">
      <w:pPr>
        <w:spacing w:after="100"/>
        <w:rPr>
          <w:rFonts w:ascii="Trebuchet MS" w:eastAsia="Trebuchet MS" w:hAnsi="Trebuchet MS" w:cs="Trebuchet MS"/>
          <w:color w:val="000000"/>
          <w:sz w:val="22"/>
          <w:lang w:val="fr-FR"/>
        </w:rPr>
        <w:sectPr w:rsidR="0039680C">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208E526E"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0" w:name="ArtL1_RC-2-A2"/>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0EFD1C22" w14:textId="77777777" w:rsidR="0039680C" w:rsidRDefault="00930B24">
      <w:pPr>
        <w:spacing w:line="60" w:lineRule="exact"/>
        <w:rPr>
          <w:sz w:val="6"/>
        </w:rPr>
      </w:pPr>
      <w:r>
        <w:t xml:space="preserve"> </w:t>
      </w:r>
    </w:p>
    <w:p w14:paraId="1F2CF37C" w14:textId="77777777" w:rsidR="0039680C" w:rsidRDefault="00930B24">
      <w:pPr>
        <w:pStyle w:val="Titre2"/>
        <w:ind w:left="280"/>
        <w:rPr>
          <w:rFonts w:ascii="Trebuchet MS" w:eastAsia="Trebuchet MS" w:hAnsi="Trebuchet MS" w:cs="Trebuchet MS"/>
          <w:i w:val="0"/>
          <w:color w:val="000000"/>
          <w:sz w:val="24"/>
          <w:lang w:val="fr-FR"/>
        </w:rPr>
      </w:pPr>
      <w:bookmarkStart w:id="2" w:name="ArtL2_RC-2-A2.1"/>
      <w:bookmarkStart w:id="3" w:name="_Toc256000001"/>
      <w:bookmarkEnd w:id="2"/>
      <w:r>
        <w:rPr>
          <w:rFonts w:ascii="Trebuchet MS" w:eastAsia="Trebuchet MS" w:hAnsi="Trebuchet MS" w:cs="Trebuchet MS"/>
          <w:i w:val="0"/>
          <w:color w:val="000000"/>
          <w:sz w:val="24"/>
          <w:lang w:val="fr-FR"/>
        </w:rPr>
        <w:t>1.1 - Objet</w:t>
      </w:r>
      <w:bookmarkEnd w:id="3"/>
    </w:p>
    <w:p w14:paraId="1A859931" w14:textId="77777777" w:rsidR="0039680C" w:rsidRDefault="00930B24">
      <w:pPr>
        <w:pStyle w:val="ParagrapheIndent2"/>
        <w:spacing w:line="232" w:lineRule="exact"/>
        <w:jc w:val="both"/>
        <w:rPr>
          <w:color w:val="000000"/>
          <w:lang w:val="fr-FR"/>
        </w:rPr>
      </w:pPr>
      <w:r>
        <w:rPr>
          <w:color w:val="000000"/>
          <w:lang w:val="fr-FR"/>
        </w:rPr>
        <w:t>La présente consultation concerne :</w:t>
      </w:r>
    </w:p>
    <w:p w14:paraId="1252A8AC" w14:textId="77777777" w:rsidR="0039680C" w:rsidRDefault="00930B24">
      <w:pPr>
        <w:pStyle w:val="ParagrapheIndent2"/>
        <w:spacing w:line="232" w:lineRule="exact"/>
        <w:jc w:val="both"/>
        <w:rPr>
          <w:color w:val="000000"/>
          <w:lang w:val="fr-FR"/>
        </w:rPr>
      </w:pPr>
      <w:r>
        <w:rPr>
          <w:color w:val="000000"/>
          <w:lang w:val="fr-FR"/>
        </w:rPr>
        <w:t xml:space="preserve">Travaux d'aménagement - Hall d'accueil et bureau des entrées - </w:t>
      </w:r>
      <w:r>
        <w:rPr>
          <w:color w:val="000000"/>
          <w:lang w:val="fr-FR"/>
        </w:rPr>
        <w:t>Clinique 10 - EPSM du Finistère sud</w:t>
      </w:r>
    </w:p>
    <w:p w14:paraId="081D86FC" w14:textId="77777777" w:rsidR="0039680C" w:rsidRDefault="0039680C">
      <w:pPr>
        <w:pStyle w:val="ParagrapheIndent2"/>
        <w:spacing w:line="232" w:lineRule="exact"/>
        <w:jc w:val="both"/>
        <w:rPr>
          <w:color w:val="000000"/>
          <w:lang w:val="fr-FR"/>
        </w:rPr>
      </w:pPr>
    </w:p>
    <w:p w14:paraId="6FD0235F" w14:textId="77777777" w:rsidR="0039680C" w:rsidRDefault="00930B24">
      <w:pPr>
        <w:pStyle w:val="ParagrapheIndent2"/>
        <w:spacing w:line="232" w:lineRule="exact"/>
        <w:jc w:val="both"/>
        <w:rPr>
          <w:color w:val="000000"/>
          <w:lang w:val="fr-FR"/>
        </w:rPr>
      </w:pPr>
      <w:r>
        <w:rPr>
          <w:color w:val="000000"/>
          <w:lang w:val="fr-FR"/>
        </w:rPr>
        <w:t>Travaux d'aménagement</w:t>
      </w:r>
    </w:p>
    <w:p w14:paraId="1EE9EBB3" w14:textId="77777777" w:rsidR="0039680C" w:rsidRDefault="00930B24">
      <w:pPr>
        <w:pStyle w:val="ParagrapheIndent2"/>
        <w:spacing w:line="232" w:lineRule="exact"/>
        <w:jc w:val="both"/>
        <w:rPr>
          <w:color w:val="000000"/>
          <w:lang w:val="fr-FR"/>
        </w:rPr>
      </w:pPr>
      <w:r>
        <w:rPr>
          <w:color w:val="000000"/>
          <w:lang w:val="fr-FR"/>
        </w:rPr>
        <w:t>Hall d'accueil et bureau des entrées</w:t>
      </w:r>
    </w:p>
    <w:p w14:paraId="0F03F2FE" w14:textId="77777777" w:rsidR="0039680C" w:rsidRDefault="00930B24">
      <w:pPr>
        <w:pStyle w:val="ParagrapheIndent2"/>
        <w:spacing w:line="232" w:lineRule="exact"/>
        <w:jc w:val="both"/>
        <w:rPr>
          <w:color w:val="000000"/>
          <w:lang w:val="fr-FR"/>
        </w:rPr>
      </w:pPr>
      <w:r>
        <w:rPr>
          <w:color w:val="000000"/>
          <w:lang w:val="fr-FR"/>
        </w:rPr>
        <w:t>Clinique 10</w:t>
      </w:r>
    </w:p>
    <w:p w14:paraId="258DC042" w14:textId="77777777" w:rsidR="0039680C" w:rsidRDefault="00930B24">
      <w:pPr>
        <w:pStyle w:val="ParagrapheIndent2"/>
        <w:spacing w:line="232" w:lineRule="exact"/>
        <w:jc w:val="both"/>
        <w:rPr>
          <w:color w:val="000000"/>
          <w:lang w:val="fr-FR"/>
        </w:rPr>
      </w:pPr>
      <w:r>
        <w:rPr>
          <w:color w:val="000000"/>
          <w:lang w:val="fr-FR"/>
        </w:rPr>
        <w:t>EPSM du Finistère sud</w:t>
      </w:r>
    </w:p>
    <w:p w14:paraId="4A15707A" w14:textId="77777777" w:rsidR="0039680C" w:rsidRDefault="0039680C">
      <w:pPr>
        <w:pStyle w:val="ParagrapheIndent2"/>
        <w:spacing w:after="240" w:line="232" w:lineRule="exact"/>
        <w:jc w:val="both"/>
        <w:rPr>
          <w:color w:val="000000"/>
          <w:lang w:val="fr-FR"/>
        </w:rPr>
      </w:pPr>
    </w:p>
    <w:p w14:paraId="3388E39E" w14:textId="77777777" w:rsidR="0039680C" w:rsidRDefault="00930B24">
      <w:pPr>
        <w:pStyle w:val="ParagrapheIndent2"/>
        <w:spacing w:line="232" w:lineRule="exact"/>
        <w:jc w:val="both"/>
        <w:rPr>
          <w:color w:val="000000"/>
          <w:lang w:val="fr-FR"/>
        </w:rPr>
      </w:pPr>
      <w:r>
        <w:rPr>
          <w:color w:val="000000"/>
          <w:lang w:val="fr-FR"/>
        </w:rPr>
        <w:t>Lieu(x) d'exécution :</w:t>
      </w:r>
    </w:p>
    <w:p w14:paraId="2591026F" w14:textId="77777777" w:rsidR="0039680C" w:rsidRDefault="00930B24">
      <w:pPr>
        <w:pStyle w:val="ParagrapheIndent2"/>
        <w:spacing w:line="232" w:lineRule="exact"/>
        <w:jc w:val="both"/>
        <w:rPr>
          <w:color w:val="000000"/>
          <w:lang w:val="fr-FR"/>
        </w:rPr>
      </w:pPr>
      <w:r>
        <w:rPr>
          <w:color w:val="000000"/>
          <w:lang w:val="fr-FR"/>
        </w:rPr>
        <w:t>EPSM DU FINISTERE SUD</w:t>
      </w:r>
    </w:p>
    <w:p w14:paraId="47173497" w14:textId="77777777" w:rsidR="0039680C" w:rsidRDefault="00930B24">
      <w:pPr>
        <w:pStyle w:val="ParagrapheIndent2"/>
        <w:spacing w:line="232" w:lineRule="exact"/>
        <w:jc w:val="both"/>
        <w:rPr>
          <w:color w:val="000000"/>
          <w:lang w:val="fr-FR"/>
        </w:rPr>
      </w:pPr>
      <w:r>
        <w:rPr>
          <w:color w:val="000000"/>
          <w:lang w:val="fr-FR"/>
        </w:rPr>
        <w:t>18 HENT GLAZ</w:t>
      </w:r>
    </w:p>
    <w:p w14:paraId="60495DA5" w14:textId="77777777" w:rsidR="0039680C" w:rsidRDefault="00930B24">
      <w:pPr>
        <w:pStyle w:val="ParagrapheIndent2"/>
        <w:spacing w:after="240" w:line="232" w:lineRule="exact"/>
        <w:jc w:val="both"/>
        <w:rPr>
          <w:color w:val="000000"/>
          <w:lang w:val="fr-FR"/>
        </w:rPr>
      </w:pPr>
      <w:r>
        <w:rPr>
          <w:color w:val="000000"/>
          <w:lang w:val="fr-FR"/>
        </w:rPr>
        <w:t>29000 QUIMPER</w:t>
      </w:r>
    </w:p>
    <w:p w14:paraId="799A6625" w14:textId="77777777" w:rsidR="0039680C" w:rsidRDefault="00930B24">
      <w:pPr>
        <w:pStyle w:val="ParagrapheIndent2"/>
        <w:spacing w:line="232" w:lineRule="exact"/>
        <w:jc w:val="both"/>
        <w:rPr>
          <w:color w:val="000000"/>
          <w:lang w:val="fr-FR"/>
        </w:rPr>
      </w:pPr>
      <w:r>
        <w:rPr>
          <w:color w:val="000000"/>
          <w:lang w:val="fr-FR"/>
        </w:rPr>
        <w:t xml:space="preserve">Cette consultation est lancée par un </w:t>
      </w:r>
      <w:r>
        <w:rPr>
          <w:color w:val="000000"/>
          <w:lang w:val="fr-FR"/>
        </w:rPr>
        <w:t>groupement d'acheteurs constitué sous la forme suivante : groupement Hospitalier de Territoire (GHT).</w:t>
      </w:r>
    </w:p>
    <w:p w14:paraId="334D862A" w14:textId="77777777" w:rsidR="0039680C" w:rsidRDefault="0039680C">
      <w:pPr>
        <w:pStyle w:val="ParagrapheIndent2"/>
        <w:spacing w:line="232" w:lineRule="exact"/>
        <w:jc w:val="both"/>
        <w:rPr>
          <w:color w:val="000000"/>
          <w:lang w:val="fr-FR"/>
        </w:rPr>
      </w:pPr>
    </w:p>
    <w:p w14:paraId="4020C250" w14:textId="77777777" w:rsidR="0039680C" w:rsidRDefault="00930B24">
      <w:pPr>
        <w:pStyle w:val="ParagrapheIndent2"/>
        <w:spacing w:after="240" w:line="232" w:lineRule="exact"/>
        <w:jc w:val="both"/>
        <w:rPr>
          <w:color w:val="000000"/>
          <w:lang w:val="fr-FR"/>
        </w:rPr>
      </w:pPr>
      <w:r>
        <w:rPr>
          <w:color w:val="000000"/>
          <w:lang w:val="fr-FR"/>
        </w:rPr>
        <w:t> </w:t>
      </w:r>
    </w:p>
    <w:p w14:paraId="43CB54B9" w14:textId="77777777" w:rsidR="0039680C" w:rsidRDefault="00930B24">
      <w:pPr>
        <w:pStyle w:val="ParagrapheIndent2"/>
        <w:spacing w:line="232" w:lineRule="exact"/>
        <w:jc w:val="both"/>
        <w:rPr>
          <w:color w:val="000000"/>
          <w:lang w:val="fr-FR"/>
        </w:rPr>
      </w:pPr>
      <w:r>
        <w:rPr>
          <w:color w:val="000000"/>
          <w:lang w:val="fr-FR"/>
        </w:rPr>
        <w:t>L'acheteur référent aura en charge la passation, la signature et la notification du marché.</w:t>
      </w:r>
    </w:p>
    <w:p w14:paraId="6A7E18FE" w14:textId="77777777" w:rsidR="0039680C" w:rsidRDefault="00930B24">
      <w:pPr>
        <w:pStyle w:val="ParagrapheIndent2"/>
        <w:spacing w:line="232" w:lineRule="exact"/>
        <w:jc w:val="both"/>
        <w:rPr>
          <w:color w:val="000000"/>
          <w:lang w:val="fr-FR"/>
        </w:rPr>
      </w:pPr>
      <w:r>
        <w:rPr>
          <w:color w:val="000000"/>
          <w:lang w:val="fr-FR"/>
        </w:rPr>
        <w:t>L'EPSM assurera le suivi de l'exécution du marché.</w:t>
      </w:r>
    </w:p>
    <w:p w14:paraId="0291B5AC" w14:textId="77777777" w:rsidR="0039680C" w:rsidRDefault="0039680C">
      <w:pPr>
        <w:pStyle w:val="ParagrapheIndent2"/>
        <w:spacing w:line="232" w:lineRule="exact"/>
        <w:jc w:val="both"/>
        <w:rPr>
          <w:color w:val="000000"/>
          <w:lang w:val="fr-FR"/>
        </w:rPr>
      </w:pPr>
    </w:p>
    <w:p w14:paraId="2AF34274" w14:textId="77777777" w:rsidR="0039680C" w:rsidRDefault="00930B24">
      <w:pPr>
        <w:pStyle w:val="ParagrapheIndent2"/>
        <w:spacing w:after="240" w:line="232" w:lineRule="exact"/>
        <w:jc w:val="both"/>
        <w:rPr>
          <w:color w:val="000000"/>
          <w:lang w:val="fr-FR"/>
        </w:rPr>
      </w:pPr>
      <w:r>
        <w:rPr>
          <w:color w:val="000000"/>
          <w:lang w:val="fr-FR"/>
        </w:rPr>
        <w:t xml:space="preserve">Chaque </w:t>
      </w:r>
      <w:r>
        <w:rPr>
          <w:color w:val="000000"/>
          <w:lang w:val="fr-FR"/>
        </w:rPr>
        <w:t>phase technique fera l'objet d'une approbation express de la part du pouvoir adjudicateur.</w:t>
      </w:r>
    </w:p>
    <w:p w14:paraId="5149341C" w14:textId="77777777" w:rsidR="0039680C" w:rsidRDefault="00930B24">
      <w:pPr>
        <w:pStyle w:val="Titre2"/>
        <w:ind w:left="280"/>
        <w:rPr>
          <w:rFonts w:ascii="Trebuchet MS" w:eastAsia="Trebuchet MS" w:hAnsi="Trebuchet MS" w:cs="Trebuchet MS"/>
          <w:i w:val="0"/>
          <w:color w:val="000000"/>
          <w:sz w:val="24"/>
          <w:lang w:val="fr-FR"/>
        </w:rPr>
      </w:pPr>
      <w:bookmarkStart w:id="4" w:name="ArtL2_RC-2-A2.3"/>
      <w:bookmarkStart w:id="5" w:name="_Toc256000002"/>
      <w:bookmarkEnd w:id="4"/>
      <w:r>
        <w:rPr>
          <w:rFonts w:ascii="Trebuchet MS" w:eastAsia="Trebuchet MS" w:hAnsi="Trebuchet MS" w:cs="Trebuchet MS"/>
          <w:i w:val="0"/>
          <w:color w:val="000000"/>
          <w:sz w:val="24"/>
          <w:lang w:val="fr-FR"/>
        </w:rPr>
        <w:t>1.2 - Mode de passation</w:t>
      </w:r>
      <w:bookmarkEnd w:id="5"/>
    </w:p>
    <w:p w14:paraId="0060EA19" w14:textId="77777777" w:rsidR="0039680C" w:rsidRDefault="00930B24">
      <w:pPr>
        <w:pStyle w:val="ParagrapheIndent2"/>
        <w:spacing w:after="240" w:line="232" w:lineRule="exact"/>
        <w:jc w:val="both"/>
        <w:rPr>
          <w:color w:val="000000"/>
          <w:lang w:val="fr-FR"/>
        </w:rPr>
      </w:pPr>
      <w:r>
        <w:rPr>
          <w:color w:val="000000"/>
          <w:lang w:val="fr-FR"/>
        </w:rPr>
        <w:t xml:space="preserve">La procédure de passation utilisée est : la procédure adaptée ouverte. Elle est soumise aux dispositions des articles L. 2123-1 et R. </w:t>
      </w:r>
      <w:r>
        <w:rPr>
          <w:color w:val="000000"/>
          <w:lang w:val="fr-FR"/>
        </w:rPr>
        <w:t>2123-1 1° du Code de la commande publique.</w:t>
      </w:r>
    </w:p>
    <w:p w14:paraId="21015EFB" w14:textId="77777777" w:rsidR="0039680C" w:rsidRDefault="00930B24">
      <w:pPr>
        <w:pStyle w:val="Titre2"/>
        <w:ind w:left="280"/>
        <w:rPr>
          <w:rFonts w:ascii="Trebuchet MS" w:eastAsia="Trebuchet MS" w:hAnsi="Trebuchet MS" w:cs="Trebuchet MS"/>
          <w:i w:val="0"/>
          <w:color w:val="000000"/>
          <w:sz w:val="24"/>
          <w:lang w:val="fr-FR"/>
        </w:rPr>
      </w:pPr>
      <w:bookmarkStart w:id="6" w:name="ArtL2_RC-2-A2.4"/>
      <w:bookmarkStart w:id="7" w:name="_Toc256000003"/>
      <w:bookmarkEnd w:id="6"/>
      <w:r>
        <w:rPr>
          <w:rFonts w:ascii="Trebuchet MS" w:eastAsia="Trebuchet MS" w:hAnsi="Trebuchet MS" w:cs="Trebuchet MS"/>
          <w:i w:val="0"/>
          <w:color w:val="000000"/>
          <w:sz w:val="24"/>
          <w:lang w:val="fr-FR"/>
        </w:rPr>
        <w:t>1.3 - Type et forme de contrat</w:t>
      </w:r>
      <w:bookmarkEnd w:id="7"/>
    </w:p>
    <w:p w14:paraId="4CA588DE" w14:textId="77777777" w:rsidR="0039680C" w:rsidRDefault="00930B24">
      <w:pPr>
        <w:pStyle w:val="ParagrapheIndent2"/>
        <w:spacing w:after="240"/>
        <w:jc w:val="both"/>
        <w:rPr>
          <w:color w:val="000000"/>
          <w:lang w:val="fr-FR"/>
        </w:rPr>
      </w:pPr>
      <w:r>
        <w:rPr>
          <w:color w:val="000000"/>
          <w:lang w:val="fr-FR"/>
        </w:rPr>
        <w:t>Il s'agit d'un marché ordinaire.</w:t>
      </w:r>
    </w:p>
    <w:p w14:paraId="05809208" w14:textId="77777777" w:rsidR="0039680C" w:rsidRDefault="00930B24">
      <w:pPr>
        <w:pStyle w:val="Titre2"/>
        <w:ind w:left="280"/>
        <w:rPr>
          <w:rFonts w:ascii="Trebuchet MS" w:eastAsia="Trebuchet MS" w:hAnsi="Trebuchet MS" w:cs="Trebuchet MS"/>
          <w:i w:val="0"/>
          <w:color w:val="000000"/>
          <w:sz w:val="24"/>
          <w:lang w:val="fr-FR"/>
        </w:rPr>
      </w:pPr>
      <w:bookmarkStart w:id="8" w:name="ArtL2_RC-2-A2.5"/>
      <w:bookmarkStart w:id="9" w:name="_Toc256000004"/>
      <w:bookmarkEnd w:id="8"/>
      <w:r>
        <w:rPr>
          <w:rFonts w:ascii="Trebuchet MS" w:eastAsia="Trebuchet MS" w:hAnsi="Trebuchet MS" w:cs="Trebuchet MS"/>
          <w:i w:val="0"/>
          <w:color w:val="000000"/>
          <w:sz w:val="24"/>
          <w:lang w:val="fr-FR"/>
        </w:rPr>
        <w:t>1.4 - Décomposition de la consultation</w:t>
      </w:r>
      <w:bookmarkEnd w:id="9"/>
    </w:p>
    <w:p w14:paraId="306EE72B" w14:textId="77777777" w:rsidR="0039680C" w:rsidRDefault="00930B24">
      <w:pPr>
        <w:pStyle w:val="ParagrapheIndent2"/>
        <w:spacing w:line="232" w:lineRule="exact"/>
        <w:jc w:val="both"/>
        <w:rPr>
          <w:color w:val="000000"/>
          <w:lang w:val="fr-FR"/>
        </w:rPr>
      </w:pPr>
      <w:r>
        <w:rPr>
          <w:color w:val="000000"/>
          <w:lang w:val="fr-FR"/>
        </w:rPr>
        <w:t>Les prestations sont réparties en 9 Lot(s) :</w:t>
      </w:r>
    </w:p>
    <w:p w14:paraId="29A7212F" w14:textId="77777777" w:rsidR="0039680C" w:rsidRDefault="0039680C">
      <w:pPr>
        <w:pStyle w:val="ParagrapheIndent2"/>
        <w:spacing w:line="232"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39680C" w14:paraId="0B968253"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BB0C345" w14:textId="77777777" w:rsidR="0039680C" w:rsidRDefault="00930B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73FF494" w14:textId="77777777" w:rsidR="0039680C" w:rsidRDefault="00930B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39680C" w14:paraId="61B00DE7"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12523E"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E9CED1"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Démolition / gros œuvre</w:t>
            </w:r>
          </w:p>
        </w:tc>
      </w:tr>
      <w:tr w:rsidR="0039680C" w14:paraId="7AD5254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1238ED"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1EA60D"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Cloisons sèches / plâtrerie</w:t>
            </w:r>
          </w:p>
        </w:tc>
      </w:tr>
      <w:tr w:rsidR="0039680C" w14:paraId="356AED48"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03E57D"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87DE60"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Menuiserie aluminium / bois</w:t>
            </w:r>
          </w:p>
        </w:tc>
      </w:tr>
      <w:tr w:rsidR="0039680C" w14:paraId="243FCDC4"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1DA5EA"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72FC25"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Plomberie / chauffage</w:t>
            </w:r>
          </w:p>
        </w:tc>
      </w:tr>
      <w:tr w:rsidR="0039680C" w14:paraId="22F8B1E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C5A621"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05</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83163B"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Electricité</w:t>
            </w:r>
          </w:p>
        </w:tc>
      </w:tr>
      <w:tr w:rsidR="0039680C" w14:paraId="00184F12"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CD7D93"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06</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575303"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Faux plafonds</w:t>
            </w:r>
          </w:p>
        </w:tc>
      </w:tr>
      <w:tr w:rsidR="0039680C" w14:paraId="4FB9592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9E02C3"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07</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DCC68A"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Menuiserie intérieure / agencement</w:t>
            </w:r>
          </w:p>
        </w:tc>
      </w:tr>
      <w:tr w:rsidR="0039680C" w14:paraId="3B6D736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9CF4EC"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08</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6CC278"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Peinture</w:t>
            </w:r>
          </w:p>
        </w:tc>
      </w:tr>
      <w:tr w:rsidR="0039680C" w14:paraId="40F1E22C"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F0E8EB" w14:textId="77777777" w:rsidR="0039680C" w:rsidRDefault="00930B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09</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24698B"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Signalétique</w:t>
            </w:r>
          </w:p>
        </w:tc>
      </w:tr>
    </w:tbl>
    <w:p w14:paraId="1A7E824F" w14:textId="77777777" w:rsidR="0039680C" w:rsidRDefault="0039680C">
      <w:pPr>
        <w:sectPr w:rsidR="0039680C">
          <w:footerReference w:type="default" r:id="rId20"/>
          <w:pgSz w:w="11900" w:h="16840"/>
          <w:pgMar w:top="1140" w:right="1140" w:bottom="1140" w:left="1140" w:header="1140" w:footer="1140" w:gutter="0"/>
          <w:cols w:space="708"/>
        </w:sectPr>
      </w:pPr>
    </w:p>
    <w:p w14:paraId="0259DFC1" w14:textId="77777777" w:rsidR="0039680C" w:rsidRDefault="0039680C">
      <w:pPr>
        <w:spacing w:line="180" w:lineRule="exact"/>
        <w:rPr>
          <w:sz w:val="18"/>
        </w:rPr>
      </w:pPr>
    </w:p>
    <w:p w14:paraId="4CE9946D" w14:textId="77777777" w:rsidR="0039680C" w:rsidRDefault="00930B24">
      <w:pPr>
        <w:pStyle w:val="ParagrapheIndent2"/>
        <w:spacing w:after="240"/>
        <w:jc w:val="both"/>
        <w:rPr>
          <w:color w:val="000000"/>
          <w:lang w:val="fr-FR"/>
        </w:rPr>
      </w:pPr>
      <w:r>
        <w:rPr>
          <w:color w:val="000000"/>
          <w:lang w:val="fr-FR"/>
        </w:rPr>
        <w:t>Chaque lot fera l'objet d'un marché.</w:t>
      </w:r>
    </w:p>
    <w:p w14:paraId="37F004F9" w14:textId="77777777" w:rsidR="0039680C" w:rsidRDefault="00930B24">
      <w:pPr>
        <w:pStyle w:val="ParagrapheIndent2"/>
        <w:spacing w:after="240"/>
        <w:jc w:val="both"/>
        <w:rPr>
          <w:color w:val="000000"/>
          <w:lang w:val="fr-FR"/>
        </w:rPr>
      </w:pPr>
      <w:r>
        <w:rPr>
          <w:color w:val="000000"/>
          <w:lang w:val="fr-FR"/>
        </w:rPr>
        <w:t>Les candidats ont la possibilité de soumettre des offres pour tous les lots.</w:t>
      </w:r>
    </w:p>
    <w:p w14:paraId="0DFB9A1A" w14:textId="77777777" w:rsidR="0039680C" w:rsidRDefault="00930B24">
      <w:pPr>
        <w:pStyle w:val="Titre2"/>
        <w:ind w:left="280"/>
        <w:rPr>
          <w:rFonts w:ascii="Trebuchet MS" w:eastAsia="Trebuchet MS" w:hAnsi="Trebuchet MS" w:cs="Trebuchet MS"/>
          <w:i w:val="0"/>
          <w:color w:val="000000"/>
          <w:sz w:val="24"/>
          <w:lang w:val="fr-FR"/>
        </w:rPr>
      </w:pPr>
      <w:bookmarkStart w:id="10" w:name="ArtL2_RC-2-A2.7"/>
      <w:bookmarkStart w:id="11" w:name="_Toc256000005"/>
      <w:bookmarkEnd w:id="10"/>
      <w:r>
        <w:rPr>
          <w:rFonts w:ascii="Trebuchet MS" w:eastAsia="Trebuchet MS" w:hAnsi="Trebuchet MS" w:cs="Trebuchet MS"/>
          <w:i w:val="0"/>
          <w:color w:val="000000"/>
          <w:sz w:val="24"/>
          <w:lang w:val="fr-FR"/>
        </w:rPr>
        <w:t>1.5 - Nomenclature</w:t>
      </w:r>
      <w:bookmarkEnd w:id="11"/>
    </w:p>
    <w:p w14:paraId="0853A287" w14:textId="77777777" w:rsidR="0039680C" w:rsidRDefault="00930B24">
      <w:pPr>
        <w:pStyle w:val="ParagrapheIndent2"/>
        <w:spacing w:line="232" w:lineRule="exact"/>
        <w:jc w:val="both"/>
        <w:rPr>
          <w:color w:val="000000"/>
          <w:lang w:val="fr-FR"/>
        </w:rPr>
      </w:pPr>
      <w:r>
        <w:rPr>
          <w:color w:val="000000"/>
          <w:lang w:val="fr-FR"/>
        </w:rPr>
        <w:t xml:space="preserve">La classification conforme au vocabulaire commun des marchés européens </w:t>
      </w:r>
      <w:r>
        <w:rPr>
          <w:color w:val="000000"/>
          <w:lang w:val="fr-FR"/>
        </w:rPr>
        <w:t>(CPV) est :</w:t>
      </w:r>
    </w:p>
    <w:p w14:paraId="0B8EC8AC" w14:textId="77777777" w:rsidR="0039680C" w:rsidRDefault="0039680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39680C" w14:paraId="24D6AEAE"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FB527BA" w14:textId="77777777" w:rsidR="0039680C" w:rsidRDefault="00930B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3C20214" w14:textId="77777777" w:rsidR="0039680C" w:rsidRDefault="00930B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39680C" w14:paraId="723F7DBE"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F814E3"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44115800-7</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4633D5"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Aménagements intérieurs de bâtiment</w:t>
            </w:r>
          </w:p>
        </w:tc>
      </w:tr>
      <w:tr w:rsidR="0039680C" w14:paraId="7B2B6E97"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C7DC89"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39200000-4</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6426A5"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Aménagements</w:t>
            </w:r>
          </w:p>
        </w:tc>
      </w:tr>
      <w:tr w:rsidR="0039680C" w14:paraId="2ACBAAD5"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3E915D"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45454100-5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5B7607"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réfection</w:t>
            </w:r>
          </w:p>
        </w:tc>
      </w:tr>
    </w:tbl>
    <w:p w14:paraId="6265815F" w14:textId="77777777" w:rsidR="0039680C" w:rsidRDefault="00930B24">
      <w:pPr>
        <w:spacing w:line="220" w:lineRule="exact"/>
        <w:rPr>
          <w:sz w:val="22"/>
        </w:rPr>
      </w:pPr>
      <w:r>
        <w:t xml:space="preserve"> </w:t>
      </w:r>
    </w:p>
    <w:tbl>
      <w:tblPr>
        <w:tblW w:w="0" w:type="auto"/>
        <w:tblLayout w:type="fixed"/>
        <w:tblLook w:val="04A0" w:firstRow="1" w:lastRow="0" w:firstColumn="1" w:lastColumn="0" w:noHBand="0" w:noVBand="1"/>
      </w:tblPr>
      <w:tblGrid>
        <w:gridCol w:w="900"/>
        <w:gridCol w:w="1800"/>
        <w:gridCol w:w="6900"/>
      </w:tblGrid>
      <w:tr w:rsidR="0039680C" w14:paraId="0CA07C95" w14:textId="77777777">
        <w:trPr>
          <w:trHeight w:val="454"/>
        </w:trPr>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B210B1A" w14:textId="77777777" w:rsidR="0039680C" w:rsidRDefault="00930B24">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DB3CC5E" w14:textId="77777777" w:rsidR="0039680C" w:rsidRDefault="00930B24">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6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5B42FF4" w14:textId="77777777" w:rsidR="0039680C" w:rsidRDefault="00930B24">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39680C" w14:paraId="272D24B1"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D82AE9"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F2EAC3"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45111100-9</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250493"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démolition</w:t>
            </w:r>
          </w:p>
        </w:tc>
      </w:tr>
      <w:tr w:rsidR="0039680C" w14:paraId="5E111C36"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E55101"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6145CA"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45410000-4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BF3996"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Travaux de </w:t>
            </w:r>
            <w:r>
              <w:rPr>
                <w:rFonts w:ascii="Trebuchet MS" w:eastAsia="Trebuchet MS" w:hAnsi="Trebuchet MS" w:cs="Trebuchet MS"/>
                <w:color w:val="000000"/>
                <w:sz w:val="20"/>
                <w:lang w:val="fr-FR"/>
              </w:rPr>
              <w:t>plâtrerie</w:t>
            </w:r>
          </w:p>
        </w:tc>
      </w:tr>
      <w:tr w:rsidR="0039680C" w14:paraId="1A722115"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7432F6"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D3DE0E"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45421141-4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FAC55B"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cloisonnement</w:t>
            </w:r>
          </w:p>
        </w:tc>
      </w:tr>
      <w:tr w:rsidR="0039680C" w14:paraId="7BA08FEE"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6BE11F"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A82878"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45421000-4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2564FF"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menuiserie</w:t>
            </w:r>
          </w:p>
        </w:tc>
      </w:tr>
      <w:tr w:rsidR="0039680C" w14:paraId="48EE1869"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BEA30F"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824B32"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45330000-9</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8B8158"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plomberie</w:t>
            </w:r>
          </w:p>
        </w:tc>
      </w:tr>
      <w:tr w:rsidR="0039680C" w14:paraId="2EF24424" w14:textId="77777777">
        <w:trPr>
          <w:trHeight w:val="472"/>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2B5ADE"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49F7FA"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45331000-6</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BAF913" w14:textId="77777777" w:rsidR="0039680C" w:rsidRDefault="00930B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d'installation de matériel de chauffage, de ventilation et de climatisation</w:t>
            </w:r>
          </w:p>
        </w:tc>
      </w:tr>
      <w:tr w:rsidR="0039680C" w14:paraId="58E30BAA"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2CE4AF"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05</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4DCB9E"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45311200-2</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892F28"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Travaux </w:t>
            </w:r>
            <w:r>
              <w:rPr>
                <w:rFonts w:ascii="Trebuchet MS" w:eastAsia="Trebuchet MS" w:hAnsi="Trebuchet MS" w:cs="Trebuchet MS"/>
                <w:color w:val="000000"/>
                <w:sz w:val="20"/>
                <w:lang w:val="fr-FR"/>
              </w:rPr>
              <w:t>d'installations électriques</w:t>
            </w:r>
          </w:p>
        </w:tc>
      </w:tr>
      <w:tr w:rsidR="0039680C" w14:paraId="310CE8B3"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435599"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06</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378415"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45421146-9</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D2E7A1"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Mise en place de plafonds suspendus</w:t>
            </w:r>
          </w:p>
        </w:tc>
      </w:tr>
      <w:tr w:rsidR="0039680C" w14:paraId="3AE62FF5"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47F35E"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07</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503CE7"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45421000-4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3D6F5D"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menuiserie</w:t>
            </w:r>
          </w:p>
        </w:tc>
      </w:tr>
      <w:tr w:rsidR="0039680C" w14:paraId="5DCF1A86"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CA966F"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08</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F9DE4B"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45442100-8</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D19F0A"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peinture</w:t>
            </w:r>
          </w:p>
        </w:tc>
      </w:tr>
      <w:tr w:rsidR="0039680C" w14:paraId="022C3CC4"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3962FD"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09</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977BB8"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45316200-7</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722CC4" w14:textId="77777777" w:rsidR="0039680C" w:rsidRDefault="00930B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Installation de matériel de signalisation</w:t>
            </w:r>
          </w:p>
        </w:tc>
      </w:tr>
    </w:tbl>
    <w:p w14:paraId="7623CB58" w14:textId="77777777" w:rsidR="0039680C" w:rsidRDefault="00930B24">
      <w:pPr>
        <w:spacing w:after="220" w:line="240" w:lineRule="exact"/>
      </w:pPr>
      <w:r>
        <w:t xml:space="preserve"> </w:t>
      </w:r>
    </w:p>
    <w:p w14:paraId="563CEC40"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12" w:name="ArtL1_RC-2-A3"/>
      <w:bookmarkStart w:id="13" w:name="_Toc256000006"/>
      <w:bookmarkEnd w:id="12"/>
      <w:r>
        <w:rPr>
          <w:rFonts w:ascii="Trebuchet MS" w:eastAsia="Trebuchet MS" w:hAnsi="Trebuchet MS" w:cs="Trebuchet MS"/>
          <w:color w:val="FFFFFF"/>
          <w:sz w:val="28"/>
          <w:lang w:val="fr-FR"/>
        </w:rPr>
        <w:t>2 - Conditions de la consultation</w:t>
      </w:r>
      <w:bookmarkEnd w:id="13"/>
    </w:p>
    <w:p w14:paraId="7A4038C6" w14:textId="77777777" w:rsidR="0039680C" w:rsidRDefault="00930B24">
      <w:pPr>
        <w:spacing w:line="60" w:lineRule="exact"/>
        <w:rPr>
          <w:sz w:val="6"/>
        </w:rPr>
      </w:pPr>
      <w:r>
        <w:t xml:space="preserve"> </w:t>
      </w:r>
    </w:p>
    <w:p w14:paraId="0CCF08DB" w14:textId="77777777" w:rsidR="0039680C" w:rsidRDefault="00930B24">
      <w:pPr>
        <w:pStyle w:val="Titre2"/>
        <w:ind w:left="280"/>
        <w:rPr>
          <w:rFonts w:ascii="Trebuchet MS" w:eastAsia="Trebuchet MS" w:hAnsi="Trebuchet MS" w:cs="Trebuchet MS"/>
          <w:i w:val="0"/>
          <w:color w:val="000000"/>
          <w:sz w:val="24"/>
          <w:lang w:val="fr-FR"/>
        </w:rPr>
      </w:pPr>
      <w:bookmarkStart w:id="14" w:name="ArtL2_RC-2-A3.2"/>
      <w:bookmarkStart w:id="15" w:name="_Toc256000007"/>
      <w:bookmarkEnd w:id="14"/>
      <w:r>
        <w:rPr>
          <w:rFonts w:ascii="Trebuchet MS" w:eastAsia="Trebuchet MS" w:hAnsi="Trebuchet MS" w:cs="Trebuchet MS"/>
          <w:i w:val="0"/>
          <w:color w:val="000000"/>
          <w:sz w:val="24"/>
          <w:lang w:val="fr-FR"/>
        </w:rPr>
        <w:t xml:space="preserve">2.1 - </w:t>
      </w:r>
      <w:r>
        <w:rPr>
          <w:rFonts w:ascii="Trebuchet MS" w:eastAsia="Trebuchet MS" w:hAnsi="Trebuchet MS" w:cs="Trebuchet MS"/>
          <w:i w:val="0"/>
          <w:color w:val="000000"/>
          <w:sz w:val="24"/>
          <w:lang w:val="fr-FR"/>
        </w:rPr>
        <w:t>Délai de validité des offres</w:t>
      </w:r>
      <w:bookmarkEnd w:id="15"/>
    </w:p>
    <w:p w14:paraId="7D937606" w14:textId="77777777" w:rsidR="0039680C" w:rsidRDefault="00930B24">
      <w:pPr>
        <w:pStyle w:val="ParagrapheIndent2"/>
        <w:spacing w:after="240"/>
        <w:jc w:val="both"/>
        <w:rPr>
          <w:color w:val="000000"/>
          <w:lang w:val="fr-FR"/>
        </w:rPr>
      </w:pPr>
      <w:r>
        <w:rPr>
          <w:color w:val="000000"/>
          <w:lang w:val="fr-FR"/>
        </w:rPr>
        <w:t>Le délai de validité des offres est fixé à 3 mois à compter de la date limite de réception des offres.</w:t>
      </w:r>
    </w:p>
    <w:p w14:paraId="1D23B46D" w14:textId="77777777" w:rsidR="0039680C" w:rsidRDefault="00930B24">
      <w:pPr>
        <w:pStyle w:val="Titre2"/>
        <w:ind w:left="280"/>
        <w:rPr>
          <w:rFonts w:ascii="Trebuchet MS" w:eastAsia="Trebuchet MS" w:hAnsi="Trebuchet MS" w:cs="Trebuchet MS"/>
          <w:i w:val="0"/>
          <w:color w:val="000000"/>
          <w:sz w:val="24"/>
          <w:lang w:val="fr-FR"/>
        </w:rPr>
      </w:pPr>
      <w:bookmarkStart w:id="16" w:name="ArtL2_RC-2-A3.3"/>
      <w:bookmarkStart w:id="17" w:name="_Toc256000008"/>
      <w:bookmarkEnd w:id="16"/>
      <w:r>
        <w:rPr>
          <w:rFonts w:ascii="Trebuchet MS" w:eastAsia="Trebuchet MS" w:hAnsi="Trebuchet MS" w:cs="Trebuchet MS"/>
          <w:i w:val="0"/>
          <w:color w:val="000000"/>
          <w:sz w:val="24"/>
          <w:lang w:val="fr-FR"/>
        </w:rPr>
        <w:t>2.2 - Forme juridique du groupement</w:t>
      </w:r>
      <w:bookmarkEnd w:id="17"/>
    </w:p>
    <w:p w14:paraId="7DCD70F7" w14:textId="77777777" w:rsidR="0039680C" w:rsidRDefault="00930B24">
      <w:pPr>
        <w:pStyle w:val="ParagrapheIndent2"/>
        <w:spacing w:after="240"/>
        <w:jc w:val="both"/>
        <w:rPr>
          <w:color w:val="000000"/>
          <w:lang w:val="fr-FR"/>
        </w:rPr>
      </w:pPr>
      <w:r>
        <w:rPr>
          <w:color w:val="000000"/>
          <w:lang w:val="fr-FR"/>
        </w:rPr>
        <w:t xml:space="preserve">Le pouvoir adjudicateur ne souhaite imposer aucune forme de groupement à l'attributaire </w:t>
      </w:r>
      <w:r>
        <w:rPr>
          <w:color w:val="000000"/>
          <w:lang w:val="fr-FR"/>
        </w:rPr>
        <w:t>du marché.</w:t>
      </w:r>
    </w:p>
    <w:p w14:paraId="4D73BCD9" w14:textId="77777777" w:rsidR="0039680C" w:rsidRDefault="00930B24">
      <w:pPr>
        <w:pStyle w:val="ParagrapheIndent2"/>
        <w:spacing w:after="240" w:line="232" w:lineRule="exact"/>
        <w:jc w:val="both"/>
        <w:rPr>
          <w:color w:val="000000"/>
          <w:lang w:val="fr-FR"/>
        </w:rPr>
      </w:pPr>
      <w:r>
        <w:rPr>
          <w:color w:val="000000"/>
          <w:lang w:val="fr-FR"/>
        </w:rPr>
        <w:t>Il est interdit aux candidats de présenter plusieurs offres en agissant en qualité de membres de plusieurs groupements.</w:t>
      </w:r>
    </w:p>
    <w:p w14:paraId="6C20BA41" w14:textId="77777777" w:rsidR="0039680C" w:rsidRDefault="00930B24">
      <w:pPr>
        <w:pStyle w:val="ParagrapheIndent2"/>
        <w:spacing w:line="232" w:lineRule="exact"/>
        <w:jc w:val="both"/>
        <w:rPr>
          <w:color w:val="000000"/>
          <w:lang w:val="fr-FR"/>
        </w:rPr>
      </w:pPr>
      <w:r>
        <w:rPr>
          <w:color w:val="000000"/>
          <w:lang w:val="fr-FR"/>
        </w:rPr>
        <w:t>Les tâches suivantes seront effectuées par un ou plusieurs membres du groupement dans les conditions suivantes :</w:t>
      </w:r>
    </w:p>
    <w:p w14:paraId="3E963F42" w14:textId="77777777" w:rsidR="0039680C" w:rsidRDefault="00930B24">
      <w:pPr>
        <w:pStyle w:val="ParagrapheIndent2"/>
        <w:spacing w:line="232" w:lineRule="exact"/>
        <w:jc w:val="both"/>
        <w:rPr>
          <w:color w:val="000000"/>
          <w:lang w:val="fr-FR"/>
        </w:rPr>
      </w:pPr>
      <w:r>
        <w:rPr>
          <w:color w:val="000000"/>
          <w:lang w:val="fr-FR"/>
        </w:rPr>
        <w:t>Les candidat</w:t>
      </w:r>
      <w:r>
        <w:rPr>
          <w:color w:val="000000"/>
          <w:lang w:val="fr-FR"/>
        </w:rPr>
        <w:t>s peuvent présenter une offre seuls ou en groupement.</w:t>
      </w:r>
    </w:p>
    <w:p w14:paraId="25059355" w14:textId="77777777" w:rsidR="0039680C" w:rsidRDefault="0039680C">
      <w:pPr>
        <w:pStyle w:val="ParagrapheIndent2"/>
        <w:spacing w:after="100" w:line="232" w:lineRule="exact"/>
        <w:jc w:val="both"/>
        <w:rPr>
          <w:color w:val="000000"/>
          <w:lang w:val="fr-FR"/>
        </w:rPr>
        <w:sectPr w:rsidR="0039680C">
          <w:footerReference w:type="default" r:id="rId21"/>
          <w:pgSz w:w="11900" w:h="16840"/>
          <w:pgMar w:top="1440" w:right="1140" w:bottom="1140" w:left="1140" w:header="1440" w:footer="1140" w:gutter="0"/>
          <w:cols w:space="708"/>
        </w:sectPr>
      </w:pPr>
    </w:p>
    <w:p w14:paraId="61F1DAE0" w14:textId="77777777" w:rsidR="0039680C" w:rsidRDefault="00930B24">
      <w:pPr>
        <w:pStyle w:val="ParagrapheIndent2"/>
        <w:spacing w:line="232" w:lineRule="exact"/>
        <w:jc w:val="both"/>
        <w:rPr>
          <w:color w:val="000000"/>
          <w:lang w:val="fr-FR"/>
        </w:rPr>
      </w:pPr>
      <w:r>
        <w:rPr>
          <w:color w:val="000000"/>
          <w:lang w:val="fr-FR"/>
        </w:rPr>
        <w:lastRenderedPageBreak/>
        <w:t xml:space="preserve">La composition du groupement ne peut pas être modifiée entre la remise des candidatures et la date de </w:t>
      </w:r>
      <w:r>
        <w:rPr>
          <w:color w:val="000000"/>
          <w:lang w:val="fr-FR"/>
        </w:rPr>
        <w:t>signature du marché, sauf après autorisation donnée par le pouvoir adjudicateur ou son représentant, dans les conditions prévues à l’article R2151-7 du Code de la Commande Publique.</w:t>
      </w:r>
    </w:p>
    <w:p w14:paraId="1666A9A8" w14:textId="77777777" w:rsidR="0039680C" w:rsidRDefault="00930B24">
      <w:pPr>
        <w:pStyle w:val="ParagrapheIndent2"/>
        <w:spacing w:line="232" w:lineRule="exact"/>
        <w:jc w:val="both"/>
        <w:rPr>
          <w:color w:val="000000"/>
          <w:lang w:val="fr-FR"/>
        </w:rPr>
      </w:pPr>
      <w:r>
        <w:rPr>
          <w:color w:val="000000"/>
          <w:lang w:val="fr-FR"/>
        </w:rPr>
        <w:t>En application de l'article R2151-7 du Code de la Commande Publique , la p</w:t>
      </w:r>
      <w:r>
        <w:rPr>
          <w:color w:val="000000"/>
          <w:lang w:val="fr-FR"/>
        </w:rPr>
        <w:t>ersonne publique interdit aux candidats de présenter leurs offres en agissant à la fois en qualité de candidats individuels et de membres d'un ou plusieurs groupements.</w:t>
      </w:r>
    </w:p>
    <w:p w14:paraId="7B87432E" w14:textId="77777777" w:rsidR="0039680C" w:rsidRDefault="00930B24">
      <w:pPr>
        <w:pStyle w:val="ParagrapheIndent2"/>
        <w:spacing w:line="232" w:lineRule="exact"/>
        <w:jc w:val="both"/>
        <w:rPr>
          <w:color w:val="000000"/>
          <w:lang w:val="fr-FR"/>
        </w:rPr>
      </w:pPr>
      <w:r>
        <w:rPr>
          <w:color w:val="000000"/>
          <w:lang w:val="fr-FR"/>
        </w:rPr>
        <w:t>En cas de groupement, l’un des prestataires membres du groupement est désigné dans l’ac</w:t>
      </w:r>
      <w:r>
        <w:rPr>
          <w:color w:val="000000"/>
          <w:lang w:val="fr-FR"/>
        </w:rPr>
        <w:t>te d’engagement comme mandataire. Celui-ci représentera l’ensemble des membres vis-à-vis du pouvoir adjudicateur et coordonnera les prestations du marché.</w:t>
      </w:r>
    </w:p>
    <w:p w14:paraId="0F2941E9" w14:textId="77777777" w:rsidR="0039680C" w:rsidRDefault="00930B24">
      <w:pPr>
        <w:pStyle w:val="ParagrapheIndent2"/>
        <w:spacing w:line="232" w:lineRule="exact"/>
        <w:jc w:val="both"/>
        <w:rPr>
          <w:color w:val="000000"/>
          <w:lang w:val="fr-FR"/>
        </w:rPr>
      </w:pPr>
      <w:r>
        <w:rPr>
          <w:color w:val="000000"/>
          <w:lang w:val="fr-FR"/>
        </w:rPr>
        <w:t>Les candidatures et offres doivent être signées, soit par l’ensemble des entreprises groupées, soit p</w:t>
      </w:r>
      <w:r>
        <w:rPr>
          <w:color w:val="000000"/>
          <w:lang w:val="fr-FR"/>
        </w:rPr>
        <w:t>ar le mandataire s’il justifie des habilitations nécessaires au moment de l’attribution du marché.</w:t>
      </w:r>
    </w:p>
    <w:p w14:paraId="3CD24769" w14:textId="77777777" w:rsidR="0039680C" w:rsidRDefault="00930B24">
      <w:pPr>
        <w:pStyle w:val="ParagrapheIndent2"/>
        <w:spacing w:after="240" w:line="232" w:lineRule="exact"/>
        <w:jc w:val="both"/>
        <w:rPr>
          <w:color w:val="000000"/>
          <w:lang w:val="fr-FR"/>
        </w:rPr>
      </w:pPr>
      <w:r>
        <w:rPr>
          <w:color w:val="000000"/>
          <w:lang w:val="fr-FR"/>
        </w:rPr>
        <w:t>Lors de l’attribution du marché aucune forme de groupement n’est imposée par la personne publique mais le mandataire sera solidaire des autres membres du gro</w:t>
      </w:r>
      <w:r>
        <w:rPr>
          <w:color w:val="000000"/>
          <w:lang w:val="fr-FR"/>
        </w:rPr>
        <w:t>upement.</w:t>
      </w:r>
    </w:p>
    <w:p w14:paraId="6A0A50B9" w14:textId="77777777" w:rsidR="0039680C" w:rsidRDefault="00930B24">
      <w:pPr>
        <w:pStyle w:val="Titre2"/>
        <w:ind w:left="280"/>
        <w:rPr>
          <w:rFonts w:ascii="Trebuchet MS" w:eastAsia="Trebuchet MS" w:hAnsi="Trebuchet MS" w:cs="Trebuchet MS"/>
          <w:i w:val="0"/>
          <w:color w:val="000000"/>
          <w:sz w:val="24"/>
          <w:lang w:val="fr-FR"/>
        </w:rPr>
      </w:pPr>
      <w:bookmarkStart w:id="18" w:name="ArtL2_RC-2-A3.5"/>
      <w:bookmarkStart w:id="19" w:name="_Toc256000009"/>
      <w:bookmarkEnd w:id="18"/>
      <w:r>
        <w:rPr>
          <w:rFonts w:ascii="Trebuchet MS" w:eastAsia="Trebuchet MS" w:hAnsi="Trebuchet MS" w:cs="Trebuchet MS"/>
          <w:i w:val="0"/>
          <w:color w:val="000000"/>
          <w:sz w:val="24"/>
          <w:lang w:val="fr-FR"/>
        </w:rPr>
        <w:t>2.3 - Variantes</w:t>
      </w:r>
      <w:bookmarkEnd w:id="19"/>
    </w:p>
    <w:p w14:paraId="28C7B149" w14:textId="77777777" w:rsidR="0039680C" w:rsidRDefault="00930B24">
      <w:pPr>
        <w:pStyle w:val="ParagrapheIndent2"/>
        <w:spacing w:after="240"/>
        <w:jc w:val="both"/>
        <w:rPr>
          <w:color w:val="000000"/>
          <w:lang w:val="fr-FR"/>
        </w:rPr>
      </w:pPr>
      <w:r>
        <w:rPr>
          <w:color w:val="000000"/>
          <w:lang w:val="fr-FR"/>
        </w:rPr>
        <w:t>Aucune variante n'est autorisée.</w:t>
      </w:r>
    </w:p>
    <w:p w14:paraId="0FE8FC76" w14:textId="77777777" w:rsidR="0039680C" w:rsidRDefault="00930B24">
      <w:pPr>
        <w:pStyle w:val="Titre2"/>
        <w:ind w:left="280"/>
        <w:rPr>
          <w:rFonts w:ascii="Trebuchet MS" w:eastAsia="Trebuchet MS" w:hAnsi="Trebuchet MS" w:cs="Trebuchet MS"/>
          <w:i w:val="0"/>
          <w:color w:val="000000"/>
          <w:sz w:val="24"/>
          <w:lang w:val="fr-FR"/>
        </w:rPr>
      </w:pPr>
      <w:bookmarkStart w:id="20" w:name="ArtL2_RC-2-A3.9"/>
      <w:bookmarkStart w:id="21" w:name="_Toc256000010"/>
      <w:bookmarkEnd w:id="20"/>
      <w:r>
        <w:rPr>
          <w:rFonts w:ascii="Trebuchet MS" w:eastAsia="Trebuchet MS" w:hAnsi="Trebuchet MS" w:cs="Trebuchet MS"/>
          <w:i w:val="0"/>
          <w:color w:val="000000"/>
          <w:sz w:val="24"/>
          <w:lang w:val="fr-FR"/>
        </w:rPr>
        <w:t>2.4 - Développement durable</w:t>
      </w:r>
      <w:bookmarkEnd w:id="21"/>
    </w:p>
    <w:p w14:paraId="782A0485" w14:textId="77777777" w:rsidR="0039680C" w:rsidRDefault="00930B24">
      <w:pPr>
        <w:pStyle w:val="ParagrapheIndent2"/>
        <w:spacing w:line="232" w:lineRule="exact"/>
        <w:jc w:val="both"/>
        <w:rPr>
          <w:color w:val="000000"/>
          <w:lang w:val="fr-FR"/>
        </w:rPr>
      </w:pPr>
      <w:r>
        <w:rPr>
          <w:color w:val="000000"/>
          <w:lang w:val="fr-FR"/>
        </w:rPr>
        <w:t>Cette consultation comporte des conditions d'exécution à caractère environnemental dont le détail est indiqué dans le CCAP. Le respect de ces dispositions est une conditi</w:t>
      </w:r>
      <w:r>
        <w:rPr>
          <w:color w:val="000000"/>
          <w:lang w:val="fr-FR"/>
        </w:rPr>
        <w:t>on de la conformité de l'offre. Une offre comportant des réserves ou ne respectant pas ces conditions d'exécution particulières sera déclarée irrégulière au motif du non-respect du cahier des charges.</w:t>
      </w:r>
    </w:p>
    <w:p w14:paraId="7EFC515B" w14:textId="77777777" w:rsidR="0039680C" w:rsidRDefault="0039680C">
      <w:pPr>
        <w:pStyle w:val="ParagrapheIndent2"/>
        <w:spacing w:line="232" w:lineRule="exact"/>
        <w:jc w:val="both"/>
        <w:rPr>
          <w:color w:val="000000"/>
          <w:lang w:val="fr-FR"/>
        </w:rPr>
      </w:pPr>
    </w:p>
    <w:p w14:paraId="30CA17C1" w14:textId="77777777" w:rsidR="0039680C" w:rsidRDefault="00930B24">
      <w:pPr>
        <w:pStyle w:val="ParagrapheIndent2"/>
        <w:spacing w:after="240" w:line="232" w:lineRule="exact"/>
        <w:jc w:val="both"/>
        <w:rPr>
          <w:color w:val="000000"/>
          <w:lang w:val="fr-FR"/>
        </w:rPr>
      </w:pPr>
      <w:r>
        <w:rPr>
          <w:color w:val="000000"/>
          <w:lang w:val="fr-FR"/>
        </w:rPr>
        <w:t>Chaque titulaire concerné devra mettre en œuvre tous l</w:t>
      </w:r>
      <w:r>
        <w:rPr>
          <w:color w:val="000000"/>
          <w:lang w:val="fr-FR"/>
        </w:rPr>
        <w:t>es moyens dont il dispose pour respecter ces objectifs de développement durable dans le cadre de l'exécution des prestations.</w:t>
      </w:r>
    </w:p>
    <w:p w14:paraId="53FE1F27"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22" w:name="ArtL1_RC-2-A4"/>
      <w:bookmarkStart w:id="23" w:name="_Toc256000011"/>
      <w:bookmarkEnd w:id="22"/>
      <w:r>
        <w:rPr>
          <w:rFonts w:ascii="Trebuchet MS" w:eastAsia="Trebuchet MS" w:hAnsi="Trebuchet MS" w:cs="Trebuchet MS"/>
          <w:color w:val="FFFFFF"/>
          <w:sz w:val="28"/>
          <w:lang w:val="fr-FR"/>
        </w:rPr>
        <w:t>3 - Les intervenants</w:t>
      </w:r>
      <w:bookmarkEnd w:id="23"/>
    </w:p>
    <w:p w14:paraId="56FE056A" w14:textId="77777777" w:rsidR="0039680C" w:rsidRDefault="00930B24">
      <w:pPr>
        <w:spacing w:line="60" w:lineRule="exact"/>
        <w:rPr>
          <w:sz w:val="6"/>
        </w:rPr>
      </w:pPr>
      <w:r>
        <w:t xml:space="preserve"> </w:t>
      </w:r>
    </w:p>
    <w:p w14:paraId="6A22A313" w14:textId="77777777" w:rsidR="0039680C" w:rsidRDefault="00930B24">
      <w:pPr>
        <w:pStyle w:val="Titre2"/>
        <w:ind w:left="280"/>
        <w:rPr>
          <w:rFonts w:ascii="Trebuchet MS" w:eastAsia="Trebuchet MS" w:hAnsi="Trebuchet MS" w:cs="Trebuchet MS"/>
          <w:i w:val="0"/>
          <w:color w:val="000000"/>
          <w:sz w:val="24"/>
          <w:lang w:val="fr-FR"/>
        </w:rPr>
      </w:pPr>
      <w:bookmarkStart w:id="24" w:name="ArtL2_RC-2-A4.4"/>
      <w:bookmarkStart w:id="25" w:name="_Toc256000012"/>
      <w:bookmarkEnd w:id="24"/>
      <w:r>
        <w:rPr>
          <w:rFonts w:ascii="Trebuchet MS" w:eastAsia="Trebuchet MS" w:hAnsi="Trebuchet MS" w:cs="Trebuchet MS"/>
          <w:i w:val="0"/>
          <w:color w:val="000000"/>
          <w:sz w:val="24"/>
          <w:lang w:val="fr-FR"/>
        </w:rPr>
        <w:t>3.1 - Conduite d'opération</w:t>
      </w:r>
      <w:bookmarkEnd w:id="25"/>
    </w:p>
    <w:p w14:paraId="4DD6FB80" w14:textId="77777777" w:rsidR="0039680C" w:rsidRDefault="00930B24">
      <w:pPr>
        <w:pStyle w:val="ParagrapheIndent2"/>
        <w:spacing w:after="240"/>
        <w:jc w:val="both"/>
        <w:rPr>
          <w:color w:val="000000"/>
          <w:lang w:val="fr-FR"/>
        </w:rPr>
      </w:pPr>
      <w:r>
        <w:rPr>
          <w:color w:val="000000"/>
          <w:lang w:val="fr-FR"/>
        </w:rPr>
        <w:t xml:space="preserve">La conduite d'opération sera assurée par le maître de l'ouvrage </w:t>
      </w:r>
      <w:r>
        <w:rPr>
          <w:color w:val="000000"/>
          <w:lang w:val="fr-FR"/>
        </w:rPr>
        <w:t>lui-même.</w:t>
      </w:r>
    </w:p>
    <w:p w14:paraId="4B7B310B" w14:textId="77777777" w:rsidR="0039680C" w:rsidRDefault="00930B24">
      <w:pPr>
        <w:pStyle w:val="Titre2"/>
        <w:ind w:left="280"/>
        <w:rPr>
          <w:rFonts w:ascii="Trebuchet MS" w:eastAsia="Trebuchet MS" w:hAnsi="Trebuchet MS" w:cs="Trebuchet MS"/>
          <w:i w:val="0"/>
          <w:color w:val="000000"/>
          <w:sz w:val="24"/>
          <w:lang w:val="fr-FR"/>
        </w:rPr>
      </w:pPr>
      <w:bookmarkStart w:id="26" w:name="ArtL2_RC-2-A4.8"/>
      <w:bookmarkStart w:id="27" w:name="_Toc256000013"/>
      <w:bookmarkEnd w:id="26"/>
      <w:r>
        <w:rPr>
          <w:rFonts w:ascii="Trebuchet MS" w:eastAsia="Trebuchet MS" w:hAnsi="Trebuchet MS" w:cs="Trebuchet MS"/>
          <w:i w:val="0"/>
          <w:color w:val="000000"/>
          <w:sz w:val="24"/>
          <w:lang w:val="fr-FR"/>
        </w:rPr>
        <w:t>3.2 - Coordination des systèmes de sécurité incendie</w:t>
      </w:r>
      <w:bookmarkEnd w:id="27"/>
    </w:p>
    <w:p w14:paraId="50156124" w14:textId="77777777" w:rsidR="0039680C" w:rsidRDefault="00930B24">
      <w:pPr>
        <w:pStyle w:val="ParagrapheIndent2"/>
        <w:spacing w:after="240"/>
        <w:jc w:val="both"/>
        <w:rPr>
          <w:color w:val="000000"/>
          <w:lang w:val="fr-FR"/>
        </w:rPr>
      </w:pPr>
      <w:r>
        <w:rPr>
          <w:color w:val="000000"/>
          <w:lang w:val="fr-FR"/>
        </w:rPr>
        <w:t>Le coordonnateur des systèmes de sécurité incendie sera précisé ultérieurement.</w:t>
      </w:r>
    </w:p>
    <w:p w14:paraId="5F3C7C5D" w14:textId="77777777" w:rsidR="0039680C" w:rsidRDefault="00930B24">
      <w:pPr>
        <w:pStyle w:val="Titre2"/>
        <w:ind w:left="280"/>
        <w:rPr>
          <w:rFonts w:ascii="Trebuchet MS" w:eastAsia="Trebuchet MS" w:hAnsi="Trebuchet MS" w:cs="Trebuchet MS"/>
          <w:i w:val="0"/>
          <w:color w:val="000000"/>
          <w:sz w:val="24"/>
          <w:lang w:val="fr-FR"/>
        </w:rPr>
      </w:pPr>
      <w:bookmarkStart w:id="28" w:name="ArtL2_RC-2-A4.9"/>
      <w:bookmarkStart w:id="29" w:name="_Toc256000014"/>
      <w:bookmarkEnd w:id="28"/>
      <w:r>
        <w:rPr>
          <w:rFonts w:ascii="Trebuchet MS" w:eastAsia="Trebuchet MS" w:hAnsi="Trebuchet MS" w:cs="Trebuchet MS"/>
          <w:i w:val="0"/>
          <w:color w:val="000000"/>
          <w:sz w:val="24"/>
          <w:lang w:val="fr-FR"/>
        </w:rPr>
        <w:t>3.3 - Contrôle technique</w:t>
      </w:r>
      <w:bookmarkEnd w:id="29"/>
    </w:p>
    <w:p w14:paraId="2E7BF745" w14:textId="77777777" w:rsidR="0039680C" w:rsidRDefault="00930B24">
      <w:pPr>
        <w:pStyle w:val="ParagrapheIndent2"/>
        <w:spacing w:after="240"/>
        <w:jc w:val="both"/>
        <w:rPr>
          <w:color w:val="000000"/>
          <w:lang w:val="fr-FR"/>
        </w:rPr>
      </w:pPr>
      <w:r>
        <w:rPr>
          <w:color w:val="000000"/>
          <w:lang w:val="fr-FR"/>
        </w:rPr>
        <w:t>Le contrôleur technique sera désigné ultérieurement.</w:t>
      </w:r>
    </w:p>
    <w:p w14:paraId="64C9D2BA" w14:textId="77777777" w:rsidR="0039680C" w:rsidRDefault="00930B24">
      <w:pPr>
        <w:pStyle w:val="Titre2"/>
        <w:ind w:left="280"/>
        <w:rPr>
          <w:rFonts w:ascii="Trebuchet MS" w:eastAsia="Trebuchet MS" w:hAnsi="Trebuchet MS" w:cs="Trebuchet MS"/>
          <w:i w:val="0"/>
          <w:color w:val="000000"/>
          <w:sz w:val="24"/>
          <w:lang w:val="fr-FR"/>
        </w:rPr>
      </w:pPr>
      <w:bookmarkStart w:id="30" w:name="ArtL2_RC-2-A4.10"/>
      <w:bookmarkStart w:id="31" w:name="_Toc256000015"/>
      <w:bookmarkEnd w:id="30"/>
      <w:r>
        <w:rPr>
          <w:rFonts w:ascii="Trebuchet MS" w:eastAsia="Trebuchet MS" w:hAnsi="Trebuchet MS" w:cs="Trebuchet MS"/>
          <w:i w:val="0"/>
          <w:color w:val="000000"/>
          <w:sz w:val="24"/>
          <w:lang w:val="fr-FR"/>
        </w:rPr>
        <w:t xml:space="preserve">3.4 - Sécurité et protection de la </w:t>
      </w:r>
      <w:r>
        <w:rPr>
          <w:rFonts w:ascii="Trebuchet MS" w:eastAsia="Trebuchet MS" w:hAnsi="Trebuchet MS" w:cs="Trebuchet MS"/>
          <w:i w:val="0"/>
          <w:color w:val="000000"/>
          <w:sz w:val="24"/>
          <w:lang w:val="fr-FR"/>
        </w:rPr>
        <w:t>santé des travailleurs</w:t>
      </w:r>
      <w:bookmarkEnd w:id="31"/>
    </w:p>
    <w:p w14:paraId="2DA62068" w14:textId="77777777" w:rsidR="0039680C" w:rsidRDefault="00930B24">
      <w:pPr>
        <w:pStyle w:val="ParagrapheIndent2"/>
        <w:spacing w:after="240" w:line="232" w:lineRule="exact"/>
        <w:jc w:val="both"/>
        <w:rPr>
          <w:color w:val="000000"/>
          <w:lang w:val="fr-FR"/>
        </w:rPr>
      </w:pPr>
      <w:r>
        <w:rPr>
          <w:color w:val="000000"/>
          <w:lang w:val="fr-FR"/>
        </w:rPr>
        <w:t>La coordination sécurité et protection de la santé pour cette opération de niveau III sera assurée par un coordonnateur désigné ultérieurement.</w:t>
      </w:r>
    </w:p>
    <w:p w14:paraId="593612C4"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32" w:name="ArtL1_RC-2-A5"/>
      <w:bookmarkStart w:id="33" w:name="_Toc256000016"/>
      <w:bookmarkEnd w:id="32"/>
      <w:r>
        <w:rPr>
          <w:rFonts w:ascii="Trebuchet MS" w:eastAsia="Trebuchet MS" w:hAnsi="Trebuchet MS" w:cs="Trebuchet MS"/>
          <w:color w:val="FFFFFF"/>
          <w:sz w:val="28"/>
          <w:lang w:val="fr-FR"/>
        </w:rPr>
        <w:t>4 - Conditions relatives au contrat</w:t>
      </w:r>
      <w:bookmarkEnd w:id="33"/>
    </w:p>
    <w:p w14:paraId="0A7AD301" w14:textId="77777777" w:rsidR="0039680C" w:rsidRDefault="00930B24">
      <w:pPr>
        <w:spacing w:line="60" w:lineRule="exact"/>
        <w:rPr>
          <w:sz w:val="6"/>
        </w:rPr>
      </w:pPr>
      <w:r>
        <w:t xml:space="preserve"> </w:t>
      </w:r>
    </w:p>
    <w:p w14:paraId="24FD9320" w14:textId="77777777" w:rsidR="0039680C" w:rsidRDefault="00930B24">
      <w:pPr>
        <w:pStyle w:val="Titre2"/>
        <w:ind w:left="280"/>
        <w:rPr>
          <w:rFonts w:ascii="Trebuchet MS" w:eastAsia="Trebuchet MS" w:hAnsi="Trebuchet MS" w:cs="Trebuchet MS"/>
          <w:i w:val="0"/>
          <w:color w:val="000000"/>
          <w:sz w:val="24"/>
          <w:lang w:val="fr-FR"/>
        </w:rPr>
      </w:pPr>
      <w:bookmarkStart w:id="34" w:name="ArtL2_RC-2-A5.1"/>
      <w:bookmarkStart w:id="35" w:name="_Toc256000017"/>
      <w:bookmarkEnd w:id="34"/>
      <w:r>
        <w:rPr>
          <w:rFonts w:ascii="Trebuchet MS" w:eastAsia="Trebuchet MS" w:hAnsi="Trebuchet MS" w:cs="Trebuchet MS"/>
          <w:i w:val="0"/>
          <w:color w:val="000000"/>
          <w:sz w:val="24"/>
          <w:lang w:val="fr-FR"/>
        </w:rPr>
        <w:t xml:space="preserve">4.1 - Durée du contrat ou délai </w:t>
      </w:r>
      <w:r>
        <w:rPr>
          <w:rFonts w:ascii="Trebuchet MS" w:eastAsia="Trebuchet MS" w:hAnsi="Trebuchet MS" w:cs="Trebuchet MS"/>
          <w:i w:val="0"/>
          <w:color w:val="000000"/>
          <w:sz w:val="24"/>
          <w:lang w:val="fr-FR"/>
        </w:rPr>
        <w:t>d'exécution</w:t>
      </w:r>
      <w:bookmarkEnd w:id="35"/>
    </w:p>
    <w:p w14:paraId="2F01EA39" w14:textId="77777777" w:rsidR="0039680C" w:rsidRDefault="00930B24">
      <w:pPr>
        <w:pStyle w:val="ParagrapheIndent2"/>
        <w:spacing w:after="240"/>
        <w:jc w:val="both"/>
        <w:rPr>
          <w:color w:val="000000"/>
          <w:lang w:val="fr-FR"/>
        </w:rPr>
      </w:pPr>
      <w:r>
        <w:rPr>
          <w:color w:val="000000"/>
          <w:lang w:val="fr-FR"/>
        </w:rPr>
        <w:t>Le délai d'exécution des prestations est fixé au CCAP et ne peut en aucun cas être modifié.</w:t>
      </w:r>
    </w:p>
    <w:p w14:paraId="77835E00" w14:textId="77777777" w:rsidR="0039680C" w:rsidRDefault="00930B24">
      <w:pPr>
        <w:pStyle w:val="Titre2"/>
        <w:ind w:left="280"/>
        <w:rPr>
          <w:rFonts w:ascii="Trebuchet MS" w:eastAsia="Trebuchet MS" w:hAnsi="Trebuchet MS" w:cs="Trebuchet MS"/>
          <w:i w:val="0"/>
          <w:color w:val="000000"/>
          <w:sz w:val="24"/>
          <w:lang w:val="fr-FR"/>
        </w:rPr>
      </w:pPr>
      <w:bookmarkStart w:id="36" w:name="ArtL2_RC-2-A5.2"/>
      <w:bookmarkStart w:id="37" w:name="_Toc256000018"/>
      <w:bookmarkEnd w:id="36"/>
      <w:r>
        <w:rPr>
          <w:rFonts w:ascii="Trebuchet MS" w:eastAsia="Trebuchet MS" w:hAnsi="Trebuchet MS" w:cs="Trebuchet MS"/>
          <w:i w:val="0"/>
          <w:color w:val="000000"/>
          <w:sz w:val="24"/>
          <w:lang w:val="fr-FR"/>
        </w:rPr>
        <w:t>4.2 - Modalités essentielles de financement et de paiement</w:t>
      </w:r>
      <w:bookmarkEnd w:id="37"/>
    </w:p>
    <w:p w14:paraId="05BA2947" w14:textId="77777777" w:rsidR="0039680C" w:rsidRDefault="00930B24">
      <w:pPr>
        <w:pStyle w:val="ParagrapheIndent2"/>
        <w:spacing w:after="240" w:line="232" w:lineRule="exact"/>
        <w:jc w:val="both"/>
        <w:rPr>
          <w:color w:val="000000"/>
          <w:lang w:val="fr-FR"/>
        </w:rPr>
      </w:pPr>
      <w:r>
        <w:rPr>
          <w:color w:val="000000"/>
          <w:lang w:val="fr-FR"/>
        </w:rPr>
        <w:t>Les sommes dues au(x) titulaire(s) et au(x) sous-traitant(s) de premier rang éventuel(s) du m</w:t>
      </w:r>
      <w:r>
        <w:rPr>
          <w:color w:val="000000"/>
          <w:lang w:val="fr-FR"/>
        </w:rPr>
        <w:t>arché seront payées dans un délai global de 50 jours à compter de la date de réception des factures ou des demandes de paiement équivalentes.</w:t>
      </w:r>
    </w:p>
    <w:p w14:paraId="51CE4542" w14:textId="77777777" w:rsidR="0039680C" w:rsidRDefault="00930B24">
      <w:pPr>
        <w:pStyle w:val="ParagrapheIndent2"/>
        <w:spacing w:line="232" w:lineRule="exact"/>
        <w:jc w:val="both"/>
        <w:rPr>
          <w:color w:val="000000"/>
          <w:lang w:val="fr-FR"/>
        </w:rPr>
        <w:sectPr w:rsidR="0039680C">
          <w:footerReference w:type="default" r:id="rId22"/>
          <w:pgSz w:w="11900" w:h="16840"/>
          <w:pgMar w:top="1140" w:right="1140" w:bottom="1140" w:left="1140" w:header="1140" w:footer="1140" w:gutter="0"/>
          <w:cols w:space="708"/>
        </w:sectPr>
      </w:pPr>
      <w:r>
        <w:rPr>
          <w:color w:val="000000"/>
          <w:lang w:val="fr-FR"/>
        </w:rPr>
        <w:t xml:space="preserve">L'attention des </w:t>
      </w:r>
      <w:r>
        <w:rPr>
          <w:color w:val="000000"/>
          <w:lang w:val="fr-FR"/>
        </w:rPr>
        <w:t>candidats est attirée sur le fait que s'ils veulent renoncer aux bénéfices de l'avance prévue au CCAP, ils doivent le préciser à l'acte d'engagement.</w:t>
      </w:r>
      <w:r>
        <w:rPr>
          <w:color w:val="000000"/>
          <w:lang w:val="fr-FR"/>
        </w:rPr>
        <w:cr/>
      </w:r>
    </w:p>
    <w:p w14:paraId="7143E537" w14:textId="77777777" w:rsidR="0039680C" w:rsidRDefault="00930B24">
      <w:pPr>
        <w:pStyle w:val="Titre2"/>
        <w:ind w:left="280"/>
        <w:rPr>
          <w:rFonts w:ascii="Trebuchet MS" w:eastAsia="Trebuchet MS" w:hAnsi="Trebuchet MS" w:cs="Trebuchet MS"/>
          <w:i w:val="0"/>
          <w:color w:val="000000"/>
          <w:sz w:val="24"/>
          <w:lang w:val="fr-FR"/>
        </w:rPr>
      </w:pPr>
      <w:bookmarkStart w:id="38" w:name="ArtL2_RC-2-A5.4"/>
      <w:bookmarkStart w:id="39" w:name="_Toc256000019"/>
      <w:bookmarkEnd w:id="38"/>
      <w:r>
        <w:rPr>
          <w:rFonts w:ascii="Trebuchet MS" w:eastAsia="Trebuchet MS" w:hAnsi="Trebuchet MS" w:cs="Trebuchet MS"/>
          <w:i w:val="0"/>
          <w:color w:val="000000"/>
          <w:sz w:val="24"/>
          <w:lang w:val="fr-FR"/>
        </w:rPr>
        <w:lastRenderedPageBreak/>
        <w:t>4.3 - Confidentialité et mesures de sécurité</w:t>
      </w:r>
      <w:bookmarkEnd w:id="39"/>
    </w:p>
    <w:p w14:paraId="54BD72EE" w14:textId="77777777" w:rsidR="0039680C" w:rsidRDefault="00930B24">
      <w:pPr>
        <w:pStyle w:val="ParagrapheIndent2"/>
        <w:spacing w:line="232" w:lineRule="exact"/>
        <w:jc w:val="both"/>
        <w:rPr>
          <w:color w:val="000000"/>
          <w:lang w:val="fr-FR"/>
        </w:rPr>
      </w:pPr>
      <w:r>
        <w:rPr>
          <w:color w:val="000000"/>
          <w:lang w:val="fr-FR"/>
        </w:rPr>
        <w:t>Les candidats doivent respecter l'obligation de confidential</w:t>
      </w:r>
      <w:r>
        <w:rPr>
          <w:color w:val="000000"/>
          <w:lang w:val="fr-FR"/>
        </w:rPr>
        <w:t>ité et les mesures particulières de sécurité prévues pour l'exécution des prestations.</w:t>
      </w:r>
    </w:p>
    <w:p w14:paraId="02EEE95C" w14:textId="77777777" w:rsidR="0039680C" w:rsidRDefault="0039680C">
      <w:pPr>
        <w:pStyle w:val="ParagrapheIndent2"/>
        <w:spacing w:line="232" w:lineRule="exact"/>
        <w:jc w:val="both"/>
        <w:rPr>
          <w:color w:val="000000"/>
          <w:lang w:val="fr-FR"/>
        </w:rPr>
      </w:pPr>
    </w:p>
    <w:p w14:paraId="227B1A2F" w14:textId="77777777" w:rsidR="0039680C" w:rsidRDefault="00930B24">
      <w:pPr>
        <w:pStyle w:val="ParagrapheIndent2"/>
        <w:spacing w:after="240" w:line="232" w:lineRule="exact"/>
        <w:jc w:val="both"/>
        <w:rPr>
          <w:color w:val="000000"/>
          <w:lang w:val="fr-FR"/>
        </w:rPr>
      </w:pPr>
      <w:r>
        <w:rPr>
          <w:color w:val="000000"/>
          <w:lang w:val="fr-FR"/>
        </w:rPr>
        <w:t xml:space="preserve">L'attention des candidats est particulièrement attirée sur les dispositions du Cahier des clauses administratives particulières qui énoncent les formalités à accomplir </w:t>
      </w:r>
      <w:r>
        <w:rPr>
          <w:color w:val="000000"/>
          <w:lang w:val="fr-FR"/>
        </w:rPr>
        <w:t>et les consignes à respecter du fait de ces obligations de confidentialité et de sécurité.</w:t>
      </w:r>
    </w:p>
    <w:p w14:paraId="67A8338C"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40" w:name="ArtL1_RC-2-A6"/>
      <w:bookmarkStart w:id="41" w:name="_Toc256000020"/>
      <w:bookmarkEnd w:id="40"/>
      <w:r>
        <w:rPr>
          <w:rFonts w:ascii="Trebuchet MS" w:eastAsia="Trebuchet MS" w:hAnsi="Trebuchet MS" w:cs="Trebuchet MS"/>
          <w:color w:val="FFFFFF"/>
          <w:sz w:val="28"/>
          <w:lang w:val="fr-FR"/>
        </w:rPr>
        <w:t>5 - Contenu du dossier de consultation</w:t>
      </w:r>
      <w:bookmarkEnd w:id="41"/>
    </w:p>
    <w:p w14:paraId="3ACE74BA" w14:textId="77777777" w:rsidR="0039680C" w:rsidRDefault="00930B24">
      <w:pPr>
        <w:spacing w:line="60" w:lineRule="exact"/>
        <w:rPr>
          <w:sz w:val="6"/>
        </w:rPr>
      </w:pPr>
      <w:r>
        <w:t xml:space="preserve"> </w:t>
      </w:r>
    </w:p>
    <w:p w14:paraId="1D60C882" w14:textId="77777777" w:rsidR="0039680C" w:rsidRDefault="00930B24">
      <w:pPr>
        <w:pStyle w:val="ParagrapheIndent1"/>
        <w:spacing w:line="232" w:lineRule="exact"/>
        <w:jc w:val="both"/>
        <w:rPr>
          <w:color w:val="000000"/>
          <w:lang w:val="fr-FR"/>
        </w:rPr>
      </w:pPr>
      <w:r>
        <w:rPr>
          <w:color w:val="000000"/>
          <w:lang w:val="fr-FR"/>
        </w:rPr>
        <w:t>Le dossier de consultation des entreprises (DCE) contient les pièces suivantes :</w:t>
      </w:r>
    </w:p>
    <w:p w14:paraId="24F8DAE6" w14:textId="77777777" w:rsidR="0039680C" w:rsidRDefault="00930B24">
      <w:pPr>
        <w:pStyle w:val="ParagrapheIndent1"/>
        <w:spacing w:line="232" w:lineRule="exact"/>
        <w:jc w:val="both"/>
        <w:rPr>
          <w:color w:val="000000"/>
          <w:lang w:val="fr-FR"/>
        </w:rPr>
      </w:pPr>
      <w:r>
        <w:rPr>
          <w:color w:val="000000"/>
          <w:lang w:val="fr-FR"/>
        </w:rPr>
        <w:t>- Les plans</w:t>
      </w:r>
    </w:p>
    <w:p w14:paraId="79F281D1" w14:textId="77777777" w:rsidR="0039680C" w:rsidRDefault="00930B24">
      <w:pPr>
        <w:pStyle w:val="ParagrapheIndent1"/>
        <w:spacing w:line="232" w:lineRule="exact"/>
        <w:jc w:val="both"/>
        <w:rPr>
          <w:color w:val="000000"/>
          <w:lang w:val="fr-FR"/>
        </w:rPr>
      </w:pPr>
      <w:r>
        <w:rPr>
          <w:color w:val="000000"/>
          <w:lang w:val="fr-FR"/>
        </w:rPr>
        <w:t xml:space="preserve">- Le cahier des clauses </w:t>
      </w:r>
      <w:r>
        <w:rPr>
          <w:color w:val="000000"/>
          <w:lang w:val="fr-FR"/>
        </w:rPr>
        <w:t>administratives particulières (CCAP)</w:t>
      </w:r>
    </w:p>
    <w:p w14:paraId="676B2E14" w14:textId="77777777" w:rsidR="0039680C" w:rsidRDefault="00930B24">
      <w:pPr>
        <w:pStyle w:val="ParagrapheIndent1"/>
        <w:spacing w:line="232" w:lineRule="exact"/>
        <w:jc w:val="both"/>
        <w:rPr>
          <w:color w:val="000000"/>
          <w:lang w:val="fr-FR"/>
        </w:rPr>
      </w:pPr>
      <w:r>
        <w:rPr>
          <w:color w:val="000000"/>
          <w:lang w:val="fr-FR"/>
        </w:rPr>
        <w:t>- Les cahiers des clauses techniques particulières (CCTP) et ses annexes</w:t>
      </w:r>
    </w:p>
    <w:p w14:paraId="15D3988C" w14:textId="77777777" w:rsidR="0039680C" w:rsidRDefault="0039680C">
      <w:pPr>
        <w:pStyle w:val="ParagrapheIndent1"/>
        <w:spacing w:line="232" w:lineRule="exact"/>
        <w:jc w:val="both"/>
        <w:rPr>
          <w:color w:val="000000"/>
          <w:lang w:val="fr-FR"/>
        </w:rPr>
      </w:pPr>
    </w:p>
    <w:p w14:paraId="7190002F" w14:textId="77777777" w:rsidR="0039680C" w:rsidRDefault="00930B24">
      <w:pPr>
        <w:pStyle w:val="ParagrapheIndent1"/>
        <w:spacing w:line="232" w:lineRule="exact"/>
        <w:jc w:val="both"/>
        <w:rPr>
          <w:color w:val="000000"/>
          <w:lang w:val="fr-FR"/>
        </w:rPr>
      </w:pPr>
      <w:r>
        <w:rPr>
          <w:color w:val="000000"/>
          <w:lang w:val="fr-FR"/>
        </w:rPr>
        <w:t>- Le règlement de la consultation (RC)</w:t>
      </w:r>
    </w:p>
    <w:p w14:paraId="3C63F64C" w14:textId="77777777" w:rsidR="0039680C" w:rsidRDefault="00930B24">
      <w:pPr>
        <w:pStyle w:val="ParagrapheIndent1"/>
        <w:spacing w:line="232" w:lineRule="exact"/>
        <w:jc w:val="both"/>
        <w:rPr>
          <w:color w:val="000000"/>
          <w:lang w:val="fr-FR"/>
        </w:rPr>
      </w:pPr>
      <w:r>
        <w:rPr>
          <w:color w:val="000000"/>
          <w:lang w:val="fr-FR"/>
        </w:rPr>
        <w:t>- L'acte d'engagement (AE) et ses annexes</w:t>
      </w:r>
    </w:p>
    <w:p w14:paraId="61EC98C0" w14:textId="77777777" w:rsidR="0039680C" w:rsidRDefault="00930B24">
      <w:pPr>
        <w:pStyle w:val="ParagrapheIndent1"/>
        <w:spacing w:line="232" w:lineRule="exact"/>
        <w:jc w:val="both"/>
        <w:rPr>
          <w:color w:val="000000"/>
          <w:lang w:val="fr-FR"/>
        </w:rPr>
      </w:pPr>
      <w:r>
        <w:rPr>
          <w:color w:val="000000"/>
          <w:lang w:val="fr-FR"/>
        </w:rPr>
        <w:t>- Les bordereaux de prix</w:t>
      </w:r>
    </w:p>
    <w:p w14:paraId="4CACE11B" w14:textId="77777777" w:rsidR="0039680C" w:rsidRDefault="00930B24">
      <w:pPr>
        <w:pStyle w:val="ParagrapheIndent1"/>
        <w:spacing w:line="232" w:lineRule="exact"/>
        <w:jc w:val="both"/>
        <w:rPr>
          <w:color w:val="000000"/>
          <w:lang w:val="fr-FR"/>
        </w:rPr>
      </w:pPr>
      <w:r>
        <w:rPr>
          <w:color w:val="000000"/>
          <w:lang w:val="fr-FR"/>
        </w:rPr>
        <w:t xml:space="preserve">- Les fiches descriptives </w:t>
      </w:r>
      <w:r>
        <w:rPr>
          <w:color w:val="000000"/>
          <w:lang w:val="fr-FR"/>
        </w:rPr>
        <w:t>permettant d'apprécier la valeur technique par lot</w:t>
      </w:r>
    </w:p>
    <w:p w14:paraId="1F449D1B" w14:textId="77777777" w:rsidR="0039680C" w:rsidRDefault="00930B24">
      <w:pPr>
        <w:pStyle w:val="ParagrapheIndent1"/>
        <w:spacing w:line="232" w:lineRule="exact"/>
        <w:jc w:val="both"/>
        <w:rPr>
          <w:color w:val="000000"/>
          <w:lang w:val="fr-FR"/>
        </w:rPr>
      </w:pPr>
      <w:r>
        <w:rPr>
          <w:color w:val="000000"/>
          <w:lang w:val="fr-FR"/>
        </w:rPr>
        <w:t>- L'attestation de visite</w:t>
      </w:r>
    </w:p>
    <w:p w14:paraId="264BD58C" w14:textId="77777777" w:rsidR="0039680C" w:rsidRDefault="0039680C">
      <w:pPr>
        <w:pStyle w:val="ParagrapheIndent1"/>
        <w:spacing w:after="240" w:line="232" w:lineRule="exact"/>
        <w:jc w:val="both"/>
        <w:rPr>
          <w:color w:val="000000"/>
          <w:lang w:val="fr-FR"/>
        </w:rPr>
      </w:pPr>
    </w:p>
    <w:p w14:paraId="464C334D" w14:textId="77777777" w:rsidR="0039680C" w:rsidRDefault="00930B24">
      <w:pPr>
        <w:pStyle w:val="ParagrapheIndent1"/>
        <w:spacing w:after="240"/>
        <w:jc w:val="both"/>
        <w:rPr>
          <w:color w:val="000000"/>
          <w:lang w:val="fr-FR"/>
        </w:rPr>
      </w:pPr>
      <w:r>
        <w:rPr>
          <w:color w:val="000000"/>
          <w:lang w:val="fr-FR"/>
        </w:rPr>
        <w:t>Il est remis gratuitement à chaque candidat.</w:t>
      </w:r>
    </w:p>
    <w:p w14:paraId="7458E9D6" w14:textId="77777777" w:rsidR="0039680C" w:rsidRDefault="00930B24">
      <w:pPr>
        <w:pStyle w:val="ParagrapheIndent1"/>
        <w:spacing w:after="240"/>
        <w:jc w:val="both"/>
        <w:rPr>
          <w:color w:val="000000"/>
          <w:lang w:val="fr-FR"/>
        </w:rPr>
      </w:pPr>
      <w:r>
        <w:rPr>
          <w:color w:val="000000"/>
          <w:lang w:val="fr-FR"/>
        </w:rPr>
        <w:t>Aucune demande d'envoi du DCE sur support physique électronique n'est autorisée.</w:t>
      </w:r>
    </w:p>
    <w:p w14:paraId="120FA0EB" w14:textId="77777777" w:rsidR="0039680C" w:rsidRDefault="00930B24">
      <w:pPr>
        <w:pStyle w:val="ParagrapheIndent1"/>
        <w:spacing w:line="232" w:lineRule="exact"/>
        <w:jc w:val="both"/>
        <w:rPr>
          <w:color w:val="000000"/>
          <w:lang w:val="fr-FR"/>
        </w:rPr>
      </w:pPr>
      <w:r>
        <w:rPr>
          <w:color w:val="000000"/>
          <w:lang w:val="fr-FR"/>
        </w:rPr>
        <w:t>Le pouvoir adjudicateur se réserve le droit d'apport</w:t>
      </w:r>
      <w:r>
        <w:rPr>
          <w:color w:val="000000"/>
          <w:lang w:val="fr-FR"/>
        </w:rPr>
        <w:t>er des modifications de détail au dossier de consultation au plus tard 10 jours avant la date limite de réception des offres. Ce délai est décompté à partir de la date d'envoi par le pouvoir adjudicateur des modifications aux candidats ayant retiré le doss</w:t>
      </w:r>
      <w:r>
        <w:rPr>
          <w:color w:val="000000"/>
          <w:lang w:val="fr-FR"/>
        </w:rPr>
        <w:t>ier initial. Les candidats devront alors répondre sur la base du dossier modifié sans pouvoir n'élever aucune réclamation à ce sujet.</w:t>
      </w:r>
    </w:p>
    <w:p w14:paraId="7C9D19AE" w14:textId="77777777" w:rsidR="0039680C" w:rsidRDefault="0039680C">
      <w:pPr>
        <w:pStyle w:val="ParagrapheIndent1"/>
        <w:spacing w:line="232" w:lineRule="exact"/>
        <w:jc w:val="both"/>
        <w:rPr>
          <w:color w:val="000000"/>
          <w:lang w:val="fr-FR"/>
        </w:rPr>
      </w:pPr>
    </w:p>
    <w:p w14:paraId="31EF1EE6" w14:textId="77777777" w:rsidR="0039680C" w:rsidRDefault="00930B24">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w:t>
      </w:r>
      <w:r>
        <w:rPr>
          <w:color w:val="000000"/>
          <w:lang w:val="fr-FR"/>
        </w:rPr>
        <w:t>cédente est applicable en fonction de cette nouvelle date.</w:t>
      </w:r>
    </w:p>
    <w:p w14:paraId="3D812C9B"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42" w:name="ArtL1_RC-2-A7"/>
      <w:bookmarkStart w:id="43" w:name="_Toc256000021"/>
      <w:bookmarkEnd w:id="42"/>
      <w:r>
        <w:rPr>
          <w:rFonts w:ascii="Trebuchet MS" w:eastAsia="Trebuchet MS" w:hAnsi="Trebuchet MS" w:cs="Trebuchet MS"/>
          <w:color w:val="FFFFFF"/>
          <w:sz w:val="28"/>
          <w:lang w:val="fr-FR"/>
        </w:rPr>
        <w:t>6 - Présentation des candidatures et des offres</w:t>
      </w:r>
      <w:bookmarkEnd w:id="43"/>
    </w:p>
    <w:p w14:paraId="1F9901FD" w14:textId="77777777" w:rsidR="0039680C" w:rsidRDefault="00930B24">
      <w:pPr>
        <w:spacing w:line="60" w:lineRule="exact"/>
        <w:rPr>
          <w:sz w:val="6"/>
        </w:rPr>
      </w:pPr>
      <w:r>
        <w:t xml:space="preserve"> </w:t>
      </w:r>
    </w:p>
    <w:p w14:paraId="4BEE0BEB" w14:textId="77777777" w:rsidR="0039680C" w:rsidRDefault="00930B24">
      <w:pPr>
        <w:pStyle w:val="ParagrapheIndent1"/>
        <w:spacing w:after="240" w:line="232" w:lineRule="exact"/>
        <w:jc w:val="both"/>
        <w:rPr>
          <w:color w:val="000000"/>
          <w:lang w:val="fr-FR"/>
        </w:rPr>
      </w:pPr>
      <w:r>
        <w:rPr>
          <w:color w:val="000000"/>
          <w:lang w:val="fr-FR"/>
        </w:rPr>
        <w:t xml:space="preserve">Le pouvoir adjudicateur applique le principe "Dites-le nous une fois". Par conséquent, les candidats ne sont pas tenus de fournir les documents et </w:t>
      </w:r>
      <w:r>
        <w:rPr>
          <w:color w:val="000000"/>
          <w:lang w:val="fr-FR"/>
        </w:rPr>
        <w:t>renseignements qui ont déjà été transmis dans le cadre d'une précédente consultation et qui demeurent valables.</w:t>
      </w:r>
    </w:p>
    <w:p w14:paraId="064C1B61" w14:textId="77777777" w:rsidR="0039680C" w:rsidRDefault="00930B24">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30C30605" w14:textId="77777777" w:rsidR="0039680C" w:rsidRDefault="00930B24">
      <w:pPr>
        <w:pStyle w:val="ParagrapheIndent1"/>
        <w:spacing w:after="240" w:line="232" w:lineRule="exact"/>
        <w:jc w:val="both"/>
        <w:rPr>
          <w:color w:val="000000"/>
          <w:lang w:val="fr-FR"/>
        </w:rPr>
      </w:pPr>
      <w:r>
        <w:rPr>
          <w:color w:val="000000"/>
          <w:lang w:val="fr-FR"/>
        </w:rPr>
        <w:t>Si les offres des candidats sont rédigées dans un</w:t>
      </w:r>
      <w:r>
        <w:rPr>
          <w:color w:val="000000"/>
          <w:lang w:val="fr-FR"/>
        </w:rPr>
        <w:t>e autre langue, elles doivent être accompagnées d'une traduction en français, cette traduction doit concerner l'ensemble des documents remis dans l'offre.</w:t>
      </w:r>
    </w:p>
    <w:p w14:paraId="44CAC6FB" w14:textId="77777777" w:rsidR="0039680C" w:rsidRDefault="00930B24">
      <w:pPr>
        <w:pStyle w:val="Titre2"/>
        <w:ind w:left="280"/>
        <w:rPr>
          <w:rFonts w:ascii="Trebuchet MS" w:eastAsia="Trebuchet MS" w:hAnsi="Trebuchet MS" w:cs="Trebuchet MS"/>
          <w:i w:val="0"/>
          <w:color w:val="000000"/>
          <w:sz w:val="24"/>
          <w:lang w:val="fr-FR"/>
        </w:rPr>
      </w:pPr>
      <w:bookmarkStart w:id="44" w:name="ArtL2_RC-2-A7.5"/>
      <w:bookmarkStart w:id="45" w:name="_Toc256000022"/>
      <w:bookmarkEnd w:id="44"/>
      <w:r>
        <w:rPr>
          <w:rFonts w:ascii="Trebuchet MS" w:eastAsia="Trebuchet MS" w:hAnsi="Trebuchet MS" w:cs="Trebuchet MS"/>
          <w:i w:val="0"/>
          <w:color w:val="000000"/>
          <w:sz w:val="24"/>
          <w:lang w:val="fr-FR"/>
        </w:rPr>
        <w:t>6.1 - Documents à produire</w:t>
      </w:r>
      <w:bookmarkEnd w:id="45"/>
    </w:p>
    <w:p w14:paraId="32406ADE" w14:textId="77777777" w:rsidR="0039680C" w:rsidRDefault="00930B24">
      <w:pPr>
        <w:pStyle w:val="ParagrapheIndent2"/>
        <w:spacing w:line="232" w:lineRule="exact"/>
        <w:jc w:val="both"/>
        <w:rPr>
          <w:color w:val="000000"/>
          <w:lang w:val="fr-FR"/>
        </w:rPr>
      </w:pPr>
      <w:r>
        <w:rPr>
          <w:color w:val="000000"/>
          <w:lang w:val="fr-FR"/>
        </w:rPr>
        <w:t xml:space="preserve">Chaque candidat aura à produire un dossier complet comprenant les </w:t>
      </w:r>
      <w:r>
        <w:rPr>
          <w:color w:val="000000"/>
          <w:lang w:val="fr-FR"/>
        </w:rPr>
        <w:t>pièces suivantes :</w:t>
      </w:r>
    </w:p>
    <w:p w14:paraId="6C509EC3" w14:textId="77777777" w:rsidR="0039680C" w:rsidRDefault="0039680C">
      <w:pPr>
        <w:pStyle w:val="ParagrapheIndent2"/>
        <w:spacing w:line="232" w:lineRule="exact"/>
        <w:jc w:val="both"/>
        <w:rPr>
          <w:color w:val="000000"/>
          <w:lang w:val="fr-FR"/>
        </w:rPr>
      </w:pPr>
    </w:p>
    <w:p w14:paraId="6BE7900E" w14:textId="77777777" w:rsidR="0039680C" w:rsidRDefault="00930B24">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2D8E549C" w14:textId="77777777" w:rsidR="0039680C" w:rsidRDefault="0039680C">
      <w:pPr>
        <w:pStyle w:val="ParagrapheIndent2"/>
        <w:spacing w:line="232" w:lineRule="exact"/>
        <w:jc w:val="both"/>
        <w:rPr>
          <w:color w:val="000000"/>
          <w:lang w:val="fr-FR"/>
        </w:rPr>
      </w:pPr>
    </w:p>
    <w:p w14:paraId="4850B153" w14:textId="77777777" w:rsidR="0039680C" w:rsidRDefault="00930B24">
      <w:pPr>
        <w:pStyle w:val="ParagrapheIndent2"/>
        <w:spacing w:line="232" w:lineRule="exact"/>
        <w:jc w:val="both"/>
        <w:rPr>
          <w:color w:val="000000"/>
          <w:lang w:val="fr-FR"/>
        </w:rPr>
      </w:pPr>
      <w:r>
        <w:rPr>
          <w:color w:val="000000"/>
          <w:lang w:val="fr-FR"/>
        </w:rPr>
        <w:t>Renseignements concernant la situation juridique de l'entreprise :</w:t>
      </w:r>
    </w:p>
    <w:p w14:paraId="5AAF9006" w14:textId="77777777" w:rsidR="0039680C" w:rsidRDefault="0039680C">
      <w:pPr>
        <w:pStyle w:val="ParagrapheIndent2"/>
        <w:spacing w:line="232" w:lineRule="exact"/>
        <w:jc w:val="both"/>
        <w:rPr>
          <w:color w:val="000000"/>
          <w:lang w:val="fr-FR"/>
        </w:rPr>
        <w:sectPr w:rsidR="0039680C">
          <w:footerReference w:type="default" r:id="rId23"/>
          <w:pgSz w:w="11900" w:h="16840"/>
          <w:pgMar w:top="1380" w:right="1140" w:bottom="1140" w:left="1140" w:header="1380" w:footer="1140" w:gutter="0"/>
          <w:cols w:space="708"/>
        </w:sectPr>
      </w:pPr>
    </w:p>
    <w:tbl>
      <w:tblPr>
        <w:tblW w:w="0" w:type="auto"/>
        <w:tblLayout w:type="fixed"/>
        <w:tblLook w:val="04A0" w:firstRow="1" w:lastRow="0" w:firstColumn="1" w:lastColumn="0" w:noHBand="0" w:noVBand="1"/>
      </w:tblPr>
      <w:tblGrid>
        <w:gridCol w:w="8400"/>
        <w:gridCol w:w="1200"/>
      </w:tblGrid>
      <w:tr w:rsidR="0039680C" w14:paraId="72327BB3"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C350BFA" w14:textId="77777777" w:rsidR="0039680C" w:rsidRDefault="00930B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A192879" w14:textId="77777777" w:rsidR="0039680C" w:rsidRDefault="00930B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39680C" w14:paraId="5519186D"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C088C0" w14:textId="77777777" w:rsidR="0039680C" w:rsidRDefault="00930B2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4AF802" w14:textId="77777777" w:rsidR="0039680C" w:rsidRDefault="00930B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ECAF42D" w14:textId="77777777" w:rsidR="0039680C" w:rsidRDefault="00930B24">
      <w:pPr>
        <w:spacing w:after="220" w:line="240" w:lineRule="exact"/>
      </w:pPr>
      <w:r>
        <w:t xml:space="preserve"> </w:t>
      </w:r>
    </w:p>
    <w:p w14:paraId="0B062F61" w14:textId="77777777" w:rsidR="0039680C" w:rsidRDefault="00930B24">
      <w:pPr>
        <w:pStyle w:val="ParagrapheIndent2"/>
        <w:spacing w:line="232" w:lineRule="exact"/>
        <w:jc w:val="both"/>
        <w:rPr>
          <w:color w:val="000000"/>
          <w:lang w:val="fr-FR"/>
        </w:rPr>
      </w:pPr>
      <w:r>
        <w:rPr>
          <w:color w:val="000000"/>
          <w:lang w:val="fr-FR"/>
        </w:rPr>
        <w:t xml:space="preserve">Renseignements concernant la capacité </w:t>
      </w:r>
      <w:r>
        <w:rPr>
          <w:color w:val="000000"/>
          <w:lang w:val="fr-FR"/>
        </w:rPr>
        <w:t>économique et financière de l'entreprise :</w:t>
      </w:r>
    </w:p>
    <w:p w14:paraId="0754453A" w14:textId="77777777" w:rsidR="0039680C" w:rsidRDefault="0039680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39680C" w14:paraId="5332E5C9"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6F08342" w14:textId="77777777" w:rsidR="0039680C" w:rsidRDefault="00930B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3E855DE" w14:textId="77777777" w:rsidR="0039680C" w:rsidRDefault="00930B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39680C" w14:paraId="528D6B7E"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A63C70" w14:textId="77777777" w:rsidR="0039680C" w:rsidRDefault="00930B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698E86" w14:textId="77777777" w:rsidR="0039680C" w:rsidRDefault="00930B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6619F30" w14:textId="77777777" w:rsidR="0039680C" w:rsidRDefault="00930B24">
      <w:pPr>
        <w:spacing w:after="220" w:line="240" w:lineRule="exact"/>
      </w:pPr>
      <w:r>
        <w:t xml:space="preserve"> </w:t>
      </w:r>
    </w:p>
    <w:p w14:paraId="3A24A2D2" w14:textId="77777777" w:rsidR="0039680C" w:rsidRDefault="00930B24">
      <w:pPr>
        <w:pStyle w:val="ParagrapheIndent2"/>
        <w:spacing w:after="240"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2A87167A" w14:textId="77777777" w:rsidR="0039680C" w:rsidRDefault="00930B24">
      <w:pPr>
        <w:pStyle w:val="ParagrapheIndent2"/>
        <w:spacing w:after="240" w:line="232" w:lineRule="exact"/>
        <w:jc w:val="both"/>
        <w:rPr>
          <w:color w:val="000000"/>
          <w:lang w:val="fr-FR"/>
        </w:rPr>
      </w:pPr>
      <w:r>
        <w:rPr>
          <w:color w:val="000000"/>
          <w:lang w:val="fr-FR"/>
        </w:rPr>
        <w:t>Pour ju</w:t>
      </w:r>
      <w:r>
        <w:rPr>
          <w:color w:val="000000"/>
          <w:lang w:val="fr-FR"/>
        </w:rPr>
        <w:t>stifier des capacités professionnelles, techniques et financières d'autres opérateurs économiques sur lesquels il s'appuie pour présenter sa candidature, le candidat produit les mêmes documents concernant cet opérateur économique que ceux qui lui sont exig</w:t>
      </w:r>
      <w:r>
        <w:rPr>
          <w:color w:val="000000"/>
          <w:lang w:val="fr-FR"/>
        </w:rPr>
        <w:t>és par le pouvoir adjudicateur. En outre, pour justifier qu'il dispose des capacités de cet opérateur économique pour l'exécution des prestations, le candidat produit un engagement écrit de l'opérateur économique.</w:t>
      </w:r>
    </w:p>
    <w:p w14:paraId="1B76050A" w14:textId="77777777" w:rsidR="0039680C" w:rsidRDefault="00930B24">
      <w:pPr>
        <w:pStyle w:val="ParagrapheIndent2"/>
        <w:spacing w:line="232" w:lineRule="exact"/>
        <w:jc w:val="both"/>
        <w:rPr>
          <w:color w:val="000000"/>
          <w:lang w:val="fr-FR"/>
        </w:rPr>
      </w:pPr>
      <w:r>
        <w:rPr>
          <w:color w:val="000000"/>
          <w:lang w:val="fr-FR"/>
        </w:rPr>
        <w:t>Pièces de l'offre :</w:t>
      </w:r>
    </w:p>
    <w:p w14:paraId="19AC0563" w14:textId="77777777" w:rsidR="0039680C" w:rsidRDefault="0039680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39680C" w14:paraId="24E483BF"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75755A4" w14:textId="77777777" w:rsidR="0039680C" w:rsidRDefault="00930B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C7D7AFF" w14:textId="77777777" w:rsidR="0039680C" w:rsidRDefault="00930B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39680C" w14:paraId="04C1FC0E"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9EFAA5"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F</w:t>
            </w:r>
            <w:r>
              <w:rPr>
                <w:rFonts w:ascii="Trebuchet MS" w:eastAsia="Trebuchet MS" w:hAnsi="Trebuchet MS" w:cs="Trebuchet MS"/>
                <w:color w:val="000000"/>
                <w:sz w:val="20"/>
                <w:lang w:val="fr-FR"/>
              </w:rPr>
              <w:t>iches descriptives permettant d'apprécier la valeur technique de l'offre par lot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0277FE" w14:textId="77777777" w:rsidR="0039680C" w:rsidRDefault="00930B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39680C" w14:paraId="7E81EE0C"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EF6214"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926D90" w14:textId="77777777" w:rsidR="0039680C" w:rsidRDefault="00930B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39680C" w14:paraId="4C98C34E"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96402A"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bordereaux de prix par lot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286432" w14:textId="77777777" w:rsidR="0039680C" w:rsidRDefault="00930B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39680C" w14:paraId="4A9EA276"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896BF8"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Attestation de visite des locaux signée par les services techniques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FFBA67" w14:textId="77777777" w:rsidR="0039680C" w:rsidRDefault="00930B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39680C" w14:paraId="7576127C"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CB66AE"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Mémoire </w:t>
            </w:r>
            <w:r>
              <w:rPr>
                <w:rFonts w:ascii="Trebuchet MS" w:eastAsia="Trebuchet MS" w:hAnsi="Trebuchet MS" w:cs="Trebuchet MS"/>
                <w:color w:val="000000"/>
                <w:sz w:val="20"/>
                <w:lang w:val="fr-FR"/>
              </w:rPr>
              <w:t>technique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2EFB94" w14:textId="77777777" w:rsidR="0039680C" w:rsidRDefault="00930B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bl>
    <w:p w14:paraId="4DB02851" w14:textId="77777777" w:rsidR="0039680C" w:rsidRDefault="00930B24">
      <w:pPr>
        <w:spacing w:after="220" w:line="240" w:lineRule="exact"/>
      </w:pPr>
      <w:r>
        <w:t xml:space="preserve"> </w:t>
      </w:r>
    </w:p>
    <w:p w14:paraId="7A077C45" w14:textId="77777777" w:rsidR="0039680C" w:rsidRDefault="00930B24">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w:t>
      </w:r>
      <w:r>
        <w:rPr>
          <w:color w:val="000000"/>
          <w:lang w:val="fr-FR"/>
        </w:rPr>
        <w:t>tion et la qualité des sous-traitants.</w:t>
      </w:r>
    </w:p>
    <w:p w14:paraId="0C3762E6" w14:textId="77777777" w:rsidR="0039680C" w:rsidRDefault="00930B24">
      <w:pPr>
        <w:pStyle w:val="Titre2"/>
        <w:ind w:left="280"/>
        <w:rPr>
          <w:rFonts w:ascii="Trebuchet MS" w:eastAsia="Trebuchet MS" w:hAnsi="Trebuchet MS" w:cs="Trebuchet MS"/>
          <w:i w:val="0"/>
          <w:color w:val="000000"/>
          <w:sz w:val="24"/>
          <w:lang w:val="fr-FR"/>
        </w:rPr>
      </w:pPr>
      <w:bookmarkStart w:id="46" w:name="ArtL2_RC-2-A7.9"/>
      <w:bookmarkStart w:id="47" w:name="_Toc256000023"/>
      <w:bookmarkEnd w:id="46"/>
      <w:r>
        <w:rPr>
          <w:rFonts w:ascii="Trebuchet MS" w:eastAsia="Trebuchet MS" w:hAnsi="Trebuchet MS" w:cs="Trebuchet MS"/>
          <w:i w:val="0"/>
          <w:color w:val="000000"/>
          <w:sz w:val="24"/>
          <w:lang w:val="fr-FR"/>
        </w:rPr>
        <w:t>6.2 - Visites sur site</w:t>
      </w:r>
      <w:bookmarkEnd w:id="47"/>
    </w:p>
    <w:p w14:paraId="43D9C089" w14:textId="77777777" w:rsidR="0039680C" w:rsidRDefault="00930B24">
      <w:pPr>
        <w:pStyle w:val="ParagrapheIndent2"/>
        <w:spacing w:line="232" w:lineRule="exact"/>
        <w:jc w:val="both"/>
        <w:rPr>
          <w:color w:val="000000"/>
          <w:lang w:val="fr-FR"/>
        </w:rPr>
      </w:pPr>
      <w:r>
        <w:rPr>
          <w:color w:val="000000"/>
          <w:lang w:val="fr-FR"/>
        </w:rPr>
        <w:t>Une visite sur site est obligatoire. L'offre d'un candidat qui n'a pas effectué cette visite sera déclarée irrégulière.</w:t>
      </w:r>
    </w:p>
    <w:p w14:paraId="13BC1D57" w14:textId="77777777" w:rsidR="0039680C" w:rsidRDefault="0039680C">
      <w:pPr>
        <w:pStyle w:val="ParagrapheIndent2"/>
        <w:spacing w:line="232" w:lineRule="exact"/>
        <w:jc w:val="both"/>
        <w:rPr>
          <w:color w:val="000000"/>
          <w:lang w:val="fr-FR"/>
        </w:rPr>
      </w:pPr>
    </w:p>
    <w:p w14:paraId="32BE56B7" w14:textId="77777777" w:rsidR="0039680C" w:rsidRDefault="00930B24">
      <w:pPr>
        <w:pStyle w:val="ParagrapheIndent2"/>
        <w:spacing w:line="232" w:lineRule="exact"/>
        <w:jc w:val="both"/>
        <w:rPr>
          <w:color w:val="000000"/>
          <w:lang w:val="fr-FR"/>
        </w:rPr>
      </w:pPr>
      <w:r>
        <w:rPr>
          <w:color w:val="000000"/>
          <w:lang w:val="fr-FR"/>
        </w:rPr>
        <w:t>Les conditions de visites sont les suivantes :</w:t>
      </w:r>
    </w:p>
    <w:p w14:paraId="4B118897" w14:textId="77777777" w:rsidR="0039680C" w:rsidRDefault="00930B24">
      <w:pPr>
        <w:pStyle w:val="ParagrapheIndent2"/>
        <w:spacing w:line="232" w:lineRule="exact"/>
        <w:jc w:val="both"/>
        <w:rPr>
          <w:color w:val="000000"/>
          <w:lang w:val="fr-FR"/>
        </w:rPr>
        <w:sectPr w:rsidR="0039680C">
          <w:footerReference w:type="default" r:id="rId24"/>
          <w:pgSz w:w="11900" w:h="16840"/>
          <w:pgMar w:top="1140" w:right="1140" w:bottom="1140" w:left="1140" w:header="1140" w:footer="1140" w:gutter="0"/>
          <w:cols w:space="708"/>
        </w:sectPr>
      </w:pPr>
      <w:r>
        <w:rPr>
          <w:color w:val="000000"/>
          <w:lang w:val="fr-FR"/>
        </w:rPr>
        <w:t>Une visite sera organisée par les services techniques. La prise de rendez-vous s'effectue par téléphone (02.98.98.66.23) ou par mail (technique@epsm-quimper.fr)</w:t>
      </w:r>
      <w:r>
        <w:rPr>
          <w:color w:val="000000"/>
          <w:lang w:val="fr-FR"/>
        </w:rPr>
        <w:cr/>
      </w:r>
    </w:p>
    <w:p w14:paraId="7AB1E816"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48" w:name="ArtL1_RC-2-A8"/>
      <w:bookmarkStart w:id="49" w:name="_Toc256000024"/>
      <w:bookmarkEnd w:id="48"/>
      <w:r>
        <w:rPr>
          <w:rFonts w:ascii="Trebuchet MS" w:eastAsia="Trebuchet MS" w:hAnsi="Trebuchet MS" w:cs="Trebuchet MS"/>
          <w:color w:val="FFFFFF"/>
          <w:sz w:val="28"/>
          <w:lang w:val="fr-FR"/>
        </w:rPr>
        <w:lastRenderedPageBreak/>
        <w:t>7 - Conditions d'envoi ou de</w:t>
      </w:r>
      <w:r>
        <w:rPr>
          <w:rFonts w:ascii="Trebuchet MS" w:eastAsia="Trebuchet MS" w:hAnsi="Trebuchet MS" w:cs="Trebuchet MS"/>
          <w:color w:val="FFFFFF"/>
          <w:sz w:val="28"/>
          <w:lang w:val="fr-FR"/>
        </w:rPr>
        <w:t xml:space="preserve"> remise des plis</w:t>
      </w:r>
      <w:bookmarkEnd w:id="49"/>
    </w:p>
    <w:p w14:paraId="16218F07" w14:textId="77777777" w:rsidR="0039680C" w:rsidRDefault="00930B24">
      <w:pPr>
        <w:spacing w:line="60" w:lineRule="exact"/>
        <w:rPr>
          <w:sz w:val="6"/>
        </w:rPr>
      </w:pPr>
      <w:r>
        <w:t xml:space="preserve"> </w:t>
      </w:r>
    </w:p>
    <w:p w14:paraId="2078BCE9" w14:textId="77777777" w:rsidR="0039680C" w:rsidRDefault="00930B24">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52F4076B" w14:textId="77777777" w:rsidR="0039680C" w:rsidRDefault="00930B24">
      <w:pPr>
        <w:pStyle w:val="Titre2"/>
        <w:ind w:left="280"/>
        <w:rPr>
          <w:rFonts w:ascii="Trebuchet MS" w:eastAsia="Trebuchet MS" w:hAnsi="Trebuchet MS" w:cs="Trebuchet MS"/>
          <w:i w:val="0"/>
          <w:color w:val="000000"/>
          <w:sz w:val="24"/>
          <w:lang w:val="fr-FR"/>
        </w:rPr>
      </w:pPr>
      <w:bookmarkStart w:id="50" w:name="ArtL2_RC-2-A8.4"/>
      <w:bookmarkStart w:id="51" w:name="_Toc256000025"/>
      <w:bookmarkEnd w:id="50"/>
      <w:r>
        <w:rPr>
          <w:rFonts w:ascii="Trebuchet MS" w:eastAsia="Trebuchet MS" w:hAnsi="Trebuchet MS" w:cs="Trebuchet MS"/>
          <w:i w:val="0"/>
          <w:color w:val="000000"/>
          <w:sz w:val="24"/>
          <w:lang w:val="fr-FR"/>
        </w:rPr>
        <w:t>7.1 - Transmission électronique</w:t>
      </w:r>
      <w:bookmarkEnd w:id="51"/>
    </w:p>
    <w:p w14:paraId="76CD665D" w14:textId="77777777" w:rsidR="0039680C" w:rsidRDefault="00930B24">
      <w:pPr>
        <w:pStyle w:val="ParagrapheIndent2"/>
        <w:spacing w:line="232" w:lineRule="exact"/>
        <w:jc w:val="both"/>
        <w:rPr>
          <w:color w:val="000000"/>
          <w:lang w:val="fr-FR"/>
        </w:rPr>
      </w:pPr>
      <w:r>
        <w:rPr>
          <w:color w:val="000000"/>
          <w:lang w:val="fr-FR"/>
        </w:rPr>
        <w:t xml:space="preserve">La transmission des documents par voie </w:t>
      </w:r>
      <w:r>
        <w:rPr>
          <w:color w:val="000000"/>
          <w:lang w:val="fr-FR"/>
        </w:rPr>
        <w:t>électronique est effectuée sur le profil d'acheteur du pouvoir adjudicateur, à l'adresse URL suivante : http://www.marches-publics.gouv.fr.</w:t>
      </w:r>
    </w:p>
    <w:p w14:paraId="40DCFD77" w14:textId="77777777" w:rsidR="0039680C" w:rsidRDefault="0039680C">
      <w:pPr>
        <w:pStyle w:val="ParagrapheIndent2"/>
        <w:spacing w:line="232" w:lineRule="exact"/>
        <w:jc w:val="both"/>
        <w:rPr>
          <w:color w:val="000000"/>
          <w:lang w:val="fr-FR"/>
        </w:rPr>
      </w:pPr>
    </w:p>
    <w:p w14:paraId="78F4857C" w14:textId="77777777" w:rsidR="0039680C" w:rsidRDefault="0039680C">
      <w:pPr>
        <w:pStyle w:val="ParagrapheIndent2"/>
        <w:spacing w:line="232" w:lineRule="exact"/>
        <w:jc w:val="both"/>
        <w:rPr>
          <w:color w:val="000000"/>
          <w:lang w:val="fr-FR"/>
        </w:rPr>
      </w:pPr>
    </w:p>
    <w:p w14:paraId="57B1DC48" w14:textId="77777777" w:rsidR="0039680C" w:rsidRDefault="00930B24">
      <w:pPr>
        <w:pStyle w:val="ParagrapheIndent2"/>
        <w:spacing w:after="240" w:line="232" w:lineRule="exact"/>
        <w:jc w:val="both"/>
        <w:rPr>
          <w:color w:val="000000"/>
          <w:lang w:val="fr-FR"/>
        </w:rPr>
      </w:pPr>
      <w:r>
        <w:rPr>
          <w:color w:val="000000"/>
          <w:lang w:val="fr-FR"/>
        </w:rPr>
        <w:t xml:space="preserve">Le choix du mode de transmission est global et irréversible. Les candidats doivent appliquer le même mode de </w:t>
      </w:r>
      <w:r>
        <w:rPr>
          <w:color w:val="000000"/>
          <w:lang w:val="fr-FR"/>
        </w:rPr>
        <w:t>transmission à l'ensemble des documents transmis au pouvoir adjudicateur.</w:t>
      </w:r>
    </w:p>
    <w:p w14:paraId="5D5CA845" w14:textId="77777777" w:rsidR="0039680C" w:rsidRDefault="00930B24">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46B05168" w14:textId="77777777" w:rsidR="0039680C" w:rsidRDefault="0039680C">
      <w:pPr>
        <w:pStyle w:val="ParagrapheIndent2"/>
        <w:spacing w:line="232" w:lineRule="exact"/>
        <w:jc w:val="both"/>
        <w:rPr>
          <w:color w:val="000000"/>
          <w:lang w:val="fr-FR"/>
        </w:rPr>
      </w:pPr>
    </w:p>
    <w:p w14:paraId="752FE3A9" w14:textId="77777777" w:rsidR="0039680C" w:rsidRDefault="00930B24">
      <w:pPr>
        <w:pStyle w:val="ParagrapheIndent2"/>
        <w:spacing w:line="232" w:lineRule="exact"/>
        <w:jc w:val="both"/>
        <w:rPr>
          <w:color w:val="000000"/>
          <w:lang w:val="fr-FR"/>
        </w:rPr>
      </w:pPr>
      <w:r>
        <w:rPr>
          <w:color w:val="000000"/>
          <w:lang w:val="fr-FR"/>
        </w:rPr>
        <w:t>Chaque</w:t>
      </w:r>
      <w:r>
        <w:rPr>
          <w:color w:val="000000"/>
          <w:lang w:val="fr-FR"/>
        </w:rPr>
        <w:t xml:space="preserve"> transmission fera l'objet d'une date certaine de réception et d'un accusé de réception électronique. A ce titre, le fuseau horaire de référence est celui de (GMT+01:00) Paris, Bruxelles, Copenhague, Madrid. Le pli sera considéré « hors délai » si le téléc</w:t>
      </w:r>
      <w:r>
        <w:rPr>
          <w:color w:val="000000"/>
          <w:lang w:val="fr-FR"/>
        </w:rPr>
        <w:t>hargement se termine après la date et l'heure limites de réception des offres.</w:t>
      </w:r>
    </w:p>
    <w:p w14:paraId="493DC547" w14:textId="77777777" w:rsidR="0039680C" w:rsidRDefault="0039680C">
      <w:pPr>
        <w:pStyle w:val="ParagrapheIndent2"/>
        <w:spacing w:line="232" w:lineRule="exact"/>
        <w:jc w:val="both"/>
        <w:rPr>
          <w:color w:val="000000"/>
          <w:lang w:val="fr-FR"/>
        </w:rPr>
      </w:pPr>
    </w:p>
    <w:p w14:paraId="61C60A6F" w14:textId="77777777" w:rsidR="0039680C" w:rsidRDefault="00930B24">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w:t>
      </w:r>
      <w:r>
        <w:rPr>
          <w:color w:val="000000"/>
          <w:lang w:val="fr-FR"/>
        </w:rPr>
        <w:t>t contenir l'ensemble des pièces exigées au titre de la présente consultation.</w:t>
      </w:r>
    </w:p>
    <w:p w14:paraId="058B35C5" w14:textId="77777777" w:rsidR="0039680C" w:rsidRDefault="00930B24">
      <w:pPr>
        <w:pStyle w:val="ParagrapheIndent2"/>
        <w:spacing w:line="232" w:lineRule="exact"/>
        <w:jc w:val="both"/>
        <w:rPr>
          <w:color w:val="000000"/>
          <w:lang w:val="fr-FR"/>
        </w:rPr>
      </w:pPr>
      <w:r>
        <w:rPr>
          <w:color w:val="000000"/>
          <w:lang w:val="fr-FR"/>
        </w:rPr>
        <w:t>Le pli peut être doublé d'une copie de sauvegarde transmise dans les délais impartis, sur support physique électronique (CD-ROM, DVD-ROM, clé usb) ou sur support papier. Cette c</w:t>
      </w:r>
      <w:r>
        <w:rPr>
          <w:color w:val="000000"/>
          <w:lang w:val="fr-FR"/>
        </w:rPr>
        <w:t>opie doit être placée dans un pli portant la mention « copie de sauvegarde », ainsi que le nom du candidat et l'identification de la procédure concernée. Elle est ouverte dans les cas suivants :</w:t>
      </w:r>
    </w:p>
    <w:p w14:paraId="489A7A31" w14:textId="77777777" w:rsidR="0039680C" w:rsidRDefault="00930B24">
      <w:pPr>
        <w:pStyle w:val="ParagrapheIndent2"/>
        <w:spacing w:line="232" w:lineRule="exact"/>
        <w:jc w:val="both"/>
        <w:rPr>
          <w:color w:val="000000"/>
          <w:lang w:val="fr-FR"/>
        </w:rPr>
      </w:pPr>
      <w:r>
        <w:rPr>
          <w:color w:val="000000"/>
          <w:lang w:val="fr-FR"/>
        </w:rPr>
        <w:t>- lorsqu'un programme informatique malveillant est détecté da</w:t>
      </w:r>
      <w:r>
        <w:rPr>
          <w:color w:val="000000"/>
          <w:lang w:val="fr-FR"/>
        </w:rPr>
        <w:t>ns le pli transmis par voie électronique ;</w:t>
      </w:r>
    </w:p>
    <w:p w14:paraId="694E8968" w14:textId="77777777" w:rsidR="0039680C" w:rsidRDefault="00930B24">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04FA524C" w14:textId="77777777" w:rsidR="0039680C" w:rsidRDefault="0039680C">
      <w:pPr>
        <w:pStyle w:val="ParagrapheIndent2"/>
        <w:spacing w:line="232" w:lineRule="exact"/>
        <w:jc w:val="both"/>
        <w:rPr>
          <w:color w:val="000000"/>
          <w:lang w:val="fr-FR"/>
        </w:rPr>
      </w:pPr>
    </w:p>
    <w:p w14:paraId="1233D639" w14:textId="77777777" w:rsidR="0039680C" w:rsidRDefault="00930B24">
      <w:pPr>
        <w:pStyle w:val="ParagrapheIndent2"/>
        <w:spacing w:line="232" w:lineRule="exact"/>
        <w:jc w:val="both"/>
        <w:rPr>
          <w:color w:val="000000"/>
          <w:lang w:val="fr-FR"/>
        </w:rPr>
      </w:pPr>
      <w:r>
        <w:rPr>
          <w:color w:val="000000"/>
          <w:lang w:val="fr-FR"/>
        </w:rPr>
        <w:t xml:space="preserve">La copie de sauvegarde peut être </w:t>
      </w:r>
      <w:r>
        <w:rPr>
          <w:color w:val="000000"/>
          <w:lang w:val="fr-FR"/>
        </w:rPr>
        <w:t>transmise ou déposée à l'adresse suivante :</w:t>
      </w:r>
    </w:p>
    <w:p w14:paraId="69AE0D6A" w14:textId="77777777" w:rsidR="0039680C" w:rsidRDefault="00930B24">
      <w:pPr>
        <w:pStyle w:val="ParagrapheIndent2"/>
        <w:spacing w:line="232" w:lineRule="exact"/>
        <w:jc w:val="both"/>
        <w:rPr>
          <w:color w:val="000000"/>
          <w:lang w:val="fr-FR"/>
        </w:rPr>
      </w:pPr>
      <w:r>
        <w:rPr>
          <w:color w:val="000000"/>
          <w:lang w:val="fr-FR"/>
        </w:rPr>
        <w:t>CH DE CORNOUAILLE</w:t>
      </w:r>
    </w:p>
    <w:p w14:paraId="55458B00" w14:textId="77777777" w:rsidR="0039680C" w:rsidRDefault="00930B24">
      <w:pPr>
        <w:pStyle w:val="ParagrapheIndent2"/>
        <w:spacing w:line="232" w:lineRule="exact"/>
        <w:jc w:val="both"/>
        <w:rPr>
          <w:color w:val="000000"/>
          <w:lang w:val="fr-FR"/>
        </w:rPr>
      </w:pPr>
      <w:r>
        <w:rPr>
          <w:color w:val="000000"/>
          <w:lang w:val="fr-FR"/>
        </w:rPr>
        <w:t>Direction des Ressources Matérielles</w:t>
      </w:r>
    </w:p>
    <w:p w14:paraId="67F263A0" w14:textId="77777777" w:rsidR="0039680C" w:rsidRDefault="00930B24">
      <w:pPr>
        <w:pStyle w:val="ParagrapheIndent2"/>
        <w:spacing w:line="232" w:lineRule="exact"/>
        <w:jc w:val="both"/>
        <w:rPr>
          <w:color w:val="000000"/>
          <w:lang w:val="fr-FR"/>
        </w:rPr>
      </w:pPr>
      <w:r>
        <w:rPr>
          <w:color w:val="000000"/>
          <w:lang w:val="fr-FR"/>
        </w:rPr>
        <w:t>14 AVENUE YVES THEPOT</w:t>
      </w:r>
    </w:p>
    <w:p w14:paraId="58E4EF27" w14:textId="77777777" w:rsidR="0039680C" w:rsidRDefault="00930B24">
      <w:pPr>
        <w:pStyle w:val="ParagrapheIndent2"/>
        <w:spacing w:line="232" w:lineRule="exact"/>
        <w:jc w:val="both"/>
        <w:rPr>
          <w:color w:val="000000"/>
          <w:lang w:val="fr-FR"/>
        </w:rPr>
      </w:pPr>
      <w:r>
        <w:rPr>
          <w:color w:val="000000"/>
          <w:lang w:val="fr-FR"/>
        </w:rPr>
        <w:t>BP 175</w:t>
      </w:r>
    </w:p>
    <w:p w14:paraId="61B798F0" w14:textId="77777777" w:rsidR="0039680C" w:rsidRDefault="00930B24">
      <w:pPr>
        <w:pStyle w:val="ParagrapheIndent2"/>
        <w:spacing w:line="232" w:lineRule="exact"/>
        <w:jc w:val="both"/>
        <w:rPr>
          <w:color w:val="000000"/>
          <w:lang w:val="fr-FR"/>
        </w:rPr>
      </w:pPr>
      <w:r>
        <w:rPr>
          <w:color w:val="000000"/>
          <w:lang w:val="fr-FR"/>
        </w:rPr>
        <w:t>29107 QUIMPER CEDEX</w:t>
      </w:r>
    </w:p>
    <w:p w14:paraId="5B730CFF" w14:textId="77777777" w:rsidR="0039680C" w:rsidRDefault="0039680C">
      <w:pPr>
        <w:pStyle w:val="ParagrapheIndent2"/>
        <w:spacing w:after="240" w:line="232" w:lineRule="exact"/>
        <w:jc w:val="both"/>
        <w:rPr>
          <w:color w:val="000000"/>
          <w:lang w:val="fr-FR"/>
        </w:rPr>
      </w:pPr>
    </w:p>
    <w:p w14:paraId="67C67C5C" w14:textId="77777777" w:rsidR="0039680C" w:rsidRDefault="00930B24">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w:t>
      </w:r>
      <w:r>
        <w:rPr>
          <w:color w:val="000000"/>
          <w:lang w:val="fr-FR"/>
        </w:rPr>
        <w:t>nt être transmis dans des formats largement disponibles.</w:t>
      </w:r>
    </w:p>
    <w:p w14:paraId="449DBA93" w14:textId="77777777" w:rsidR="0039680C" w:rsidRDefault="00930B24">
      <w:pPr>
        <w:pStyle w:val="ParagrapheIndent2"/>
        <w:spacing w:line="232" w:lineRule="exact"/>
        <w:jc w:val="both"/>
        <w:rPr>
          <w:color w:val="000000"/>
          <w:lang w:val="fr-FR"/>
        </w:rPr>
      </w:pPr>
      <w:r>
        <w:rPr>
          <w:color w:val="000000"/>
          <w:lang w:val="fr-FR"/>
        </w:rPr>
        <w:t>L'organisation et le nommage des fichiers attendus par le pouvoir adjudicateur est le suivant :</w:t>
      </w:r>
    </w:p>
    <w:p w14:paraId="720B7B7B" w14:textId="77777777" w:rsidR="0039680C" w:rsidRDefault="00930B24">
      <w:pPr>
        <w:pStyle w:val="ParagrapheIndent2"/>
        <w:spacing w:line="232" w:lineRule="exact"/>
        <w:jc w:val="both"/>
        <w:rPr>
          <w:color w:val="000000"/>
          <w:lang w:val="fr-FR"/>
        </w:rPr>
      </w:pPr>
      <w:r>
        <w:rPr>
          <w:color w:val="000000"/>
          <w:lang w:val="fr-FR"/>
        </w:rPr>
        <w:t>La transmission des dossiers doit pourvoir faire l’objet d’une date certaine de réception et d’un accus</w:t>
      </w:r>
      <w:r>
        <w:rPr>
          <w:color w:val="000000"/>
          <w:lang w:val="fr-FR"/>
        </w:rPr>
        <w:t>é de réception électronique indiquant la date et l’heure de dépôt.</w:t>
      </w:r>
    </w:p>
    <w:p w14:paraId="3D8D14F8" w14:textId="77777777" w:rsidR="0039680C" w:rsidRDefault="0039680C">
      <w:pPr>
        <w:pStyle w:val="ParagrapheIndent2"/>
        <w:spacing w:line="232" w:lineRule="exact"/>
        <w:jc w:val="both"/>
        <w:rPr>
          <w:color w:val="000000"/>
          <w:lang w:val="fr-FR"/>
        </w:rPr>
      </w:pPr>
    </w:p>
    <w:p w14:paraId="686A4E86" w14:textId="77777777" w:rsidR="0039680C" w:rsidRDefault="00930B24">
      <w:pPr>
        <w:pStyle w:val="ParagrapheIndent2"/>
        <w:spacing w:line="232" w:lineRule="exact"/>
        <w:jc w:val="both"/>
        <w:rPr>
          <w:color w:val="000000"/>
          <w:lang w:val="fr-FR"/>
        </w:rPr>
      </w:pPr>
      <w:r>
        <w:rPr>
          <w:color w:val="000000"/>
          <w:lang w:val="fr-FR"/>
        </w:rPr>
        <w:t>La confidentialité, la sécurité des transactions et l’accessibilité du réseau informatique de façon non discriminatoire sont assurés par le pouvoir adjudicateur ou son représentant.</w:t>
      </w:r>
    </w:p>
    <w:p w14:paraId="5153621D" w14:textId="77777777" w:rsidR="0039680C" w:rsidRDefault="00930B24">
      <w:pPr>
        <w:pStyle w:val="ParagrapheIndent2"/>
        <w:spacing w:line="232" w:lineRule="exact"/>
        <w:jc w:val="both"/>
        <w:rPr>
          <w:color w:val="000000"/>
          <w:lang w:val="fr-FR"/>
        </w:rPr>
      </w:pPr>
      <w:r>
        <w:rPr>
          <w:color w:val="000000"/>
          <w:lang w:val="fr-FR"/>
        </w:rPr>
        <w:t xml:space="preserve">La </w:t>
      </w:r>
      <w:r>
        <w:rPr>
          <w:color w:val="000000"/>
          <w:lang w:val="fr-FR"/>
        </w:rPr>
        <w:t>confidentialité des offres transmises par la plateforme de dématérialisation est assurée par cryptage automatique. Les offres ainsi sécurisées ne peuvent être lues que par le Pouvoir Adjudicateur ou son représentant habilité, lors de l’ouverture des plis.</w:t>
      </w:r>
    </w:p>
    <w:p w14:paraId="06E7E0E9" w14:textId="77777777" w:rsidR="0039680C" w:rsidRDefault="00930B24">
      <w:pPr>
        <w:pStyle w:val="ParagrapheIndent2"/>
        <w:spacing w:line="232" w:lineRule="exact"/>
        <w:jc w:val="both"/>
        <w:rPr>
          <w:color w:val="000000"/>
          <w:lang w:val="fr-FR"/>
        </w:rPr>
      </w:pPr>
      <w:r>
        <w:rPr>
          <w:color w:val="000000"/>
          <w:lang w:val="fr-FR"/>
        </w:rPr>
        <w:t>Les candidats ne sont pas autorisés à chiffrer le contenu de leur pli avec un outil qui leur serait propre.</w:t>
      </w:r>
    </w:p>
    <w:p w14:paraId="08ABED1E" w14:textId="77777777" w:rsidR="0039680C" w:rsidRDefault="0039680C">
      <w:pPr>
        <w:pStyle w:val="ParagrapheIndent2"/>
        <w:spacing w:line="232" w:lineRule="exact"/>
        <w:jc w:val="both"/>
        <w:rPr>
          <w:color w:val="000000"/>
          <w:lang w:val="fr-FR"/>
        </w:rPr>
      </w:pPr>
    </w:p>
    <w:p w14:paraId="46B43A4A" w14:textId="77777777" w:rsidR="0039680C" w:rsidRDefault="00930B24">
      <w:pPr>
        <w:pStyle w:val="ParagrapheIndent2"/>
        <w:spacing w:line="232" w:lineRule="exact"/>
        <w:jc w:val="both"/>
        <w:rPr>
          <w:color w:val="000000"/>
          <w:lang w:val="fr-FR"/>
        </w:rPr>
      </w:pPr>
      <w:r>
        <w:rPr>
          <w:color w:val="000000"/>
          <w:lang w:val="fr-FR"/>
        </w:rPr>
        <w:t>Compatibilité des formats et virus</w:t>
      </w:r>
    </w:p>
    <w:p w14:paraId="0B2D1109" w14:textId="77777777" w:rsidR="0039680C" w:rsidRDefault="00930B24">
      <w:pPr>
        <w:pStyle w:val="ParagrapheIndent2"/>
        <w:spacing w:line="232" w:lineRule="exact"/>
        <w:jc w:val="both"/>
        <w:rPr>
          <w:color w:val="000000"/>
          <w:lang w:val="fr-FR"/>
        </w:rPr>
        <w:sectPr w:rsidR="0039680C">
          <w:footerReference w:type="default" r:id="rId25"/>
          <w:pgSz w:w="11900" w:h="16840"/>
          <w:pgMar w:top="1140" w:right="1140" w:bottom="1140" w:left="1140" w:header="1140" w:footer="1140" w:gutter="0"/>
          <w:cols w:space="708"/>
        </w:sectPr>
      </w:pPr>
      <w:r>
        <w:rPr>
          <w:color w:val="000000"/>
          <w:lang w:val="fr-FR"/>
        </w:rPr>
        <w:t xml:space="preserve">Afin de pouvoir décompresser et lire les documents mis à disposition par la personne publique, les </w:t>
      </w:r>
      <w:r>
        <w:rPr>
          <w:color w:val="000000"/>
          <w:lang w:val="fr-FR"/>
        </w:rPr>
        <w:cr/>
      </w:r>
    </w:p>
    <w:p w14:paraId="5AF34C2D" w14:textId="77777777" w:rsidR="0039680C" w:rsidRDefault="00930B24">
      <w:pPr>
        <w:pStyle w:val="ParagrapheIndent2"/>
        <w:spacing w:line="232" w:lineRule="exact"/>
        <w:jc w:val="both"/>
        <w:rPr>
          <w:color w:val="000000"/>
          <w:lang w:val="fr-FR"/>
        </w:rPr>
      </w:pPr>
      <w:r>
        <w:rPr>
          <w:color w:val="000000"/>
          <w:lang w:val="fr-FR"/>
        </w:rPr>
        <w:lastRenderedPageBreak/>
        <w:t>soumissionnaires devront disposer des logiciels permettant de lire les formats suivants :</w:t>
      </w:r>
    </w:p>
    <w:p w14:paraId="42BE463F" w14:textId="77777777" w:rsidR="0039680C" w:rsidRDefault="00930B24">
      <w:pPr>
        <w:pStyle w:val="ParagrapheIndent2"/>
        <w:spacing w:line="232" w:lineRule="exact"/>
        <w:jc w:val="both"/>
        <w:rPr>
          <w:color w:val="000000"/>
          <w:lang w:val="fr-FR"/>
        </w:rPr>
      </w:pPr>
      <w:r>
        <w:rPr>
          <w:color w:val="000000"/>
          <w:lang w:val="fr-FR"/>
        </w:rPr>
        <w:t>- Fichiers compressés au standard .zip (lisibles par les logiciel</w:t>
      </w:r>
      <w:r>
        <w:rPr>
          <w:color w:val="000000"/>
          <w:lang w:val="fr-FR"/>
        </w:rPr>
        <w:t>s Winzip, 7zip,…)</w:t>
      </w:r>
    </w:p>
    <w:p w14:paraId="1899A7F2" w14:textId="77777777" w:rsidR="0039680C" w:rsidRDefault="00930B24">
      <w:pPr>
        <w:pStyle w:val="ParagrapheIndent2"/>
        <w:spacing w:line="232" w:lineRule="exact"/>
        <w:jc w:val="both"/>
        <w:rPr>
          <w:color w:val="000000"/>
          <w:lang w:val="fr-FR"/>
        </w:rPr>
      </w:pPr>
      <w:r>
        <w:rPr>
          <w:color w:val="000000"/>
          <w:lang w:val="fr-FR"/>
        </w:rPr>
        <w:t>- Adobe® Acrobat®.pdf (lisibles par le logiciel Acrobat Reader version 6)</w:t>
      </w:r>
    </w:p>
    <w:p w14:paraId="59CCA636" w14:textId="77777777" w:rsidR="0039680C" w:rsidRDefault="00930B24">
      <w:pPr>
        <w:pStyle w:val="ParagrapheIndent2"/>
        <w:spacing w:line="232" w:lineRule="exact"/>
        <w:jc w:val="both"/>
        <w:rPr>
          <w:color w:val="000000"/>
          <w:lang w:val="fr-FR"/>
        </w:rPr>
      </w:pPr>
      <w:r>
        <w:rPr>
          <w:color w:val="000000"/>
          <w:lang w:val="fr-FR"/>
        </w:rPr>
        <w:t>- .doc ou .docx ou .xls ou .xlsx ou .pdf. ou .ppt en version office 2010</w:t>
      </w:r>
    </w:p>
    <w:p w14:paraId="1B114168" w14:textId="77777777" w:rsidR="0039680C" w:rsidRDefault="00930B24">
      <w:pPr>
        <w:pStyle w:val="ParagrapheIndent2"/>
        <w:spacing w:line="232" w:lineRule="exact"/>
        <w:jc w:val="both"/>
        <w:rPr>
          <w:color w:val="000000"/>
          <w:lang w:val="fr-FR"/>
        </w:rPr>
      </w:pPr>
      <w:r>
        <w:rPr>
          <w:color w:val="000000"/>
          <w:lang w:val="fr-FR"/>
        </w:rPr>
        <w:t>- .cmp (via HELIOSWEB ou EURYDICE V6.09)</w:t>
      </w:r>
    </w:p>
    <w:p w14:paraId="0006F9D1" w14:textId="77777777" w:rsidR="0039680C" w:rsidRDefault="00930B24">
      <w:pPr>
        <w:pStyle w:val="ParagrapheIndent2"/>
        <w:spacing w:line="232" w:lineRule="exact"/>
        <w:jc w:val="both"/>
        <w:rPr>
          <w:color w:val="000000"/>
          <w:lang w:val="fr-FR"/>
        </w:rPr>
      </w:pPr>
      <w:r>
        <w:rPr>
          <w:color w:val="000000"/>
          <w:lang w:val="fr-FR"/>
        </w:rPr>
        <w:t>- .jpg</w:t>
      </w:r>
    </w:p>
    <w:p w14:paraId="26AA81E5" w14:textId="77777777" w:rsidR="0039680C" w:rsidRDefault="0039680C">
      <w:pPr>
        <w:pStyle w:val="ParagrapheIndent2"/>
        <w:spacing w:line="232" w:lineRule="exact"/>
        <w:jc w:val="both"/>
        <w:rPr>
          <w:color w:val="000000"/>
          <w:lang w:val="fr-FR"/>
        </w:rPr>
      </w:pPr>
    </w:p>
    <w:p w14:paraId="76460628" w14:textId="77777777" w:rsidR="0039680C" w:rsidRDefault="00930B24">
      <w:pPr>
        <w:pStyle w:val="ParagrapheIndent2"/>
        <w:spacing w:line="232" w:lineRule="exact"/>
        <w:jc w:val="both"/>
        <w:rPr>
          <w:color w:val="000000"/>
          <w:lang w:val="fr-FR"/>
        </w:rPr>
      </w:pPr>
      <w:r>
        <w:rPr>
          <w:color w:val="000000"/>
          <w:lang w:val="fr-FR"/>
        </w:rPr>
        <w:t>Tous les fichiers renvoyés devront être co</w:t>
      </w:r>
      <w:r>
        <w:rPr>
          <w:color w:val="000000"/>
          <w:lang w:val="fr-FR"/>
        </w:rPr>
        <w:t>mpatibles avec ces formats. En cas de format différent, l’offre pourra être rejetée.</w:t>
      </w:r>
    </w:p>
    <w:p w14:paraId="77671D72" w14:textId="77777777" w:rsidR="0039680C" w:rsidRDefault="0039680C">
      <w:pPr>
        <w:pStyle w:val="ParagrapheIndent2"/>
        <w:spacing w:line="232" w:lineRule="exact"/>
        <w:jc w:val="both"/>
        <w:rPr>
          <w:color w:val="000000"/>
          <w:lang w:val="fr-FR"/>
        </w:rPr>
      </w:pPr>
    </w:p>
    <w:p w14:paraId="49E1946D" w14:textId="77777777" w:rsidR="0039680C" w:rsidRDefault="00930B24">
      <w:pPr>
        <w:pStyle w:val="ParagrapheIndent2"/>
        <w:spacing w:line="232" w:lineRule="exact"/>
        <w:jc w:val="both"/>
        <w:rPr>
          <w:color w:val="000000"/>
          <w:lang w:val="fr-FR"/>
        </w:rPr>
      </w:pPr>
      <w:r>
        <w:rPr>
          <w:color w:val="000000"/>
          <w:lang w:val="fr-FR"/>
        </w:rPr>
        <w:t>Le candidat est invité à ne pas utiliser certains formats, notamment les « .exe » et à ne pas utiliser certains outils, notamment les « macros ». Il veillera à traiter le</w:t>
      </w:r>
      <w:r>
        <w:rPr>
          <w:color w:val="000000"/>
          <w:lang w:val="fr-FR"/>
        </w:rPr>
        <w:t>s fichiers préalablement par un anti-virus. La réception de tout fichier contenant un virus fera l’objet d’un archivage de sécurité sans lecture du document.</w:t>
      </w:r>
    </w:p>
    <w:p w14:paraId="6E07F6BB" w14:textId="77777777" w:rsidR="0039680C" w:rsidRDefault="0039680C">
      <w:pPr>
        <w:pStyle w:val="ParagrapheIndent2"/>
        <w:spacing w:line="232" w:lineRule="exact"/>
        <w:jc w:val="both"/>
        <w:rPr>
          <w:color w:val="000000"/>
          <w:lang w:val="fr-FR"/>
        </w:rPr>
      </w:pPr>
    </w:p>
    <w:p w14:paraId="42915BAB" w14:textId="77777777" w:rsidR="0039680C" w:rsidRDefault="00930B24">
      <w:pPr>
        <w:pStyle w:val="ParagrapheIndent2"/>
        <w:spacing w:line="232" w:lineRule="exact"/>
        <w:jc w:val="both"/>
        <w:rPr>
          <w:color w:val="000000"/>
          <w:lang w:val="fr-FR"/>
        </w:rPr>
      </w:pPr>
      <w:r>
        <w:rPr>
          <w:color w:val="000000"/>
          <w:lang w:val="fr-FR"/>
        </w:rPr>
        <w:t>En application de l’article R2132-11 du code de la commande publique, une copie de sauvegarde peu</w:t>
      </w:r>
      <w:r>
        <w:rPr>
          <w:color w:val="000000"/>
          <w:lang w:val="fr-FR"/>
        </w:rPr>
        <w:t>t être envoyée dans les conditions fixées par l’arrêté du 14 décembre 2009.</w:t>
      </w:r>
    </w:p>
    <w:p w14:paraId="5D769326" w14:textId="77777777" w:rsidR="0039680C" w:rsidRDefault="00930B24">
      <w:pPr>
        <w:pStyle w:val="ParagrapheIndent2"/>
        <w:spacing w:line="232" w:lineRule="exact"/>
        <w:jc w:val="both"/>
        <w:rPr>
          <w:color w:val="000000"/>
          <w:lang w:val="fr-FR"/>
        </w:rPr>
      </w:pPr>
      <w:r>
        <w:rPr>
          <w:color w:val="000000"/>
          <w:lang w:val="fr-FR"/>
        </w:rPr>
        <w:t>La copie de sauvegarde peut être sur support physique électronique (Cd –rom, DVD-rom, clé USB) ou sur support papier. Cette copie est transmise sous pli scellé et comporte obligato</w:t>
      </w:r>
      <w:r>
        <w:rPr>
          <w:color w:val="000000"/>
          <w:lang w:val="fr-FR"/>
        </w:rPr>
        <w:t>irement la mention lisible « Copie de sauvegarde ». Elle devra être identifiée au nom du candidat et comporter l’identification de la procédure de consultation concernée.</w:t>
      </w:r>
    </w:p>
    <w:p w14:paraId="28F80574" w14:textId="77777777" w:rsidR="0039680C" w:rsidRDefault="0039680C">
      <w:pPr>
        <w:pStyle w:val="ParagrapheIndent2"/>
        <w:spacing w:line="232" w:lineRule="exact"/>
        <w:jc w:val="both"/>
        <w:rPr>
          <w:color w:val="000000"/>
          <w:lang w:val="fr-FR"/>
        </w:rPr>
      </w:pPr>
    </w:p>
    <w:p w14:paraId="4DF5F527" w14:textId="77777777" w:rsidR="0039680C" w:rsidRDefault="00930B24">
      <w:pPr>
        <w:pStyle w:val="ParagrapheIndent2"/>
        <w:spacing w:line="232" w:lineRule="exact"/>
        <w:jc w:val="both"/>
        <w:rPr>
          <w:color w:val="000000"/>
          <w:lang w:val="fr-FR"/>
        </w:rPr>
      </w:pPr>
      <w:r>
        <w:rPr>
          <w:color w:val="000000"/>
          <w:lang w:val="fr-FR"/>
        </w:rPr>
        <w:t xml:space="preserve">Elle ne sera ouverte par le pouvoir adjudicateur que dans le cas où un virus </w:t>
      </w:r>
      <w:r>
        <w:rPr>
          <w:color w:val="000000"/>
          <w:lang w:val="fr-FR"/>
        </w:rPr>
        <w:t>serait détecté dans les enveloppes transmises par voie électronique.</w:t>
      </w:r>
    </w:p>
    <w:p w14:paraId="6FCAB3FA" w14:textId="77777777" w:rsidR="0039680C" w:rsidRDefault="00930B24">
      <w:pPr>
        <w:pStyle w:val="ParagrapheIndent2"/>
        <w:spacing w:after="240" w:line="232" w:lineRule="exact"/>
        <w:jc w:val="both"/>
        <w:rPr>
          <w:color w:val="000000"/>
          <w:lang w:val="fr-FR"/>
        </w:rPr>
      </w:pPr>
      <w:r>
        <w:rPr>
          <w:color w:val="000000"/>
          <w:lang w:val="fr-FR"/>
        </w:rPr>
        <w:t>En cas de copie de sauvegarde sur support électronique, les documents, qui l’exigent traditionnellement doivent obligatoirement comporter une signature.</w:t>
      </w:r>
    </w:p>
    <w:p w14:paraId="4E6783B7" w14:textId="77777777" w:rsidR="0039680C" w:rsidRDefault="00930B24">
      <w:pPr>
        <w:pStyle w:val="ParagrapheIndent2"/>
        <w:spacing w:after="240"/>
        <w:jc w:val="both"/>
        <w:rPr>
          <w:color w:val="000000"/>
          <w:lang w:val="fr-FR"/>
        </w:rPr>
      </w:pPr>
      <w:r>
        <w:rPr>
          <w:color w:val="000000"/>
          <w:lang w:val="fr-FR"/>
        </w:rPr>
        <w:t>La signature électronique des docu</w:t>
      </w:r>
      <w:r>
        <w:rPr>
          <w:color w:val="000000"/>
          <w:lang w:val="fr-FR"/>
        </w:rPr>
        <w:t>ments n'est pas exigée dans le cadre de cette consultation.</w:t>
      </w:r>
    </w:p>
    <w:p w14:paraId="7434F418" w14:textId="77777777" w:rsidR="0039680C" w:rsidRDefault="00930B24">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2E853D26" w14:textId="77777777" w:rsidR="0039680C" w:rsidRDefault="00930B24">
      <w:pPr>
        <w:pStyle w:val="ParagrapheIndent2"/>
        <w:spacing w:after="240"/>
        <w:jc w:val="both"/>
        <w:rPr>
          <w:color w:val="000000"/>
          <w:lang w:val="fr-FR"/>
        </w:rPr>
      </w:pPr>
      <w:r>
        <w:rPr>
          <w:color w:val="000000"/>
          <w:lang w:val="fr-FR"/>
        </w:rPr>
        <w:t>Les frais d'accès au réseau et de recours à la signature électronique sont à la charge</w:t>
      </w:r>
      <w:r>
        <w:rPr>
          <w:color w:val="000000"/>
          <w:lang w:val="fr-FR"/>
        </w:rPr>
        <w:t xml:space="preserve"> des candidats.</w:t>
      </w:r>
    </w:p>
    <w:tbl>
      <w:tblPr>
        <w:tblW w:w="0" w:type="auto"/>
        <w:tblInd w:w="500" w:type="dxa"/>
        <w:tblLayout w:type="fixed"/>
        <w:tblLook w:val="04A0" w:firstRow="1" w:lastRow="0" w:firstColumn="1" w:lastColumn="0" w:noHBand="0" w:noVBand="1"/>
      </w:tblPr>
      <w:tblGrid>
        <w:gridCol w:w="8600"/>
      </w:tblGrid>
      <w:tr w:rsidR="0039680C" w14:paraId="57AE43F0"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39680C" w14:paraId="049925E3" w14:textId="77777777">
              <w:trPr>
                <w:trHeight w:val="40"/>
              </w:trPr>
              <w:tc>
                <w:tcPr>
                  <w:tcW w:w="400" w:type="dxa"/>
                  <w:tcMar>
                    <w:top w:w="0" w:type="dxa"/>
                    <w:left w:w="0" w:type="dxa"/>
                    <w:bottom w:w="0" w:type="dxa"/>
                    <w:right w:w="0" w:type="dxa"/>
                  </w:tcMar>
                </w:tcPr>
                <w:p w14:paraId="48879B2B" w14:textId="77777777" w:rsidR="0039680C" w:rsidRDefault="0039680C">
                  <w:pPr>
                    <w:rPr>
                      <w:sz w:val="2"/>
                    </w:rPr>
                  </w:pPr>
                </w:p>
              </w:tc>
              <w:tc>
                <w:tcPr>
                  <w:tcW w:w="300" w:type="dxa"/>
                  <w:tcMar>
                    <w:top w:w="0" w:type="dxa"/>
                    <w:left w:w="0" w:type="dxa"/>
                    <w:bottom w:w="0" w:type="dxa"/>
                    <w:right w:w="0" w:type="dxa"/>
                  </w:tcMar>
                </w:tcPr>
                <w:p w14:paraId="15589B96" w14:textId="77777777" w:rsidR="0039680C" w:rsidRDefault="0039680C">
                  <w:pPr>
                    <w:rPr>
                      <w:sz w:val="2"/>
                    </w:rPr>
                  </w:pPr>
                </w:p>
              </w:tc>
              <w:tc>
                <w:tcPr>
                  <w:tcW w:w="7300" w:type="dxa"/>
                  <w:vMerge w:val="restart"/>
                  <w:tcMar>
                    <w:top w:w="0" w:type="dxa"/>
                    <w:left w:w="0" w:type="dxa"/>
                    <w:bottom w:w="0" w:type="dxa"/>
                    <w:right w:w="0" w:type="dxa"/>
                  </w:tcMar>
                  <w:vAlign w:val="center"/>
                </w:tcPr>
                <w:p w14:paraId="0355909A" w14:textId="77777777" w:rsidR="0039680C" w:rsidRDefault="00930B24">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39680C" w14:paraId="3C7F5717" w14:textId="77777777">
              <w:trPr>
                <w:trHeight w:val="385"/>
              </w:trPr>
              <w:tc>
                <w:tcPr>
                  <w:tcW w:w="400" w:type="dxa"/>
                  <w:tcMar>
                    <w:top w:w="0" w:type="dxa"/>
                    <w:left w:w="0" w:type="dxa"/>
                    <w:bottom w:w="0" w:type="dxa"/>
                    <w:right w:w="0" w:type="dxa"/>
                  </w:tcMar>
                </w:tcPr>
                <w:p w14:paraId="024F22F3" w14:textId="6E3C65DB" w:rsidR="0039680C" w:rsidRDefault="00930B24">
                  <w:pPr>
                    <w:rPr>
                      <w:sz w:val="2"/>
                    </w:rPr>
                  </w:pPr>
                  <w:r>
                    <w:rPr>
                      <w:noProof/>
                    </w:rPr>
                    <w:drawing>
                      <wp:inline distT="0" distB="0" distL="0" distR="0" wp14:anchorId="2732E860" wp14:editId="0D4A160B">
                        <wp:extent cx="257175" cy="25717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30FC8192" w14:textId="77777777" w:rsidR="0039680C" w:rsidRDefault="0039680C">
                  <w:pPr>
                    <w:rPr>
                      <w:sz w:val="2"/>
                    </w:rPr>
                  </w:pPr>
                </w:p>
              </w:tc>
              <w:tc>
                <w:tcPr>
                  <w:tcW w:w="7300" w:type="dxa"/>
                  <w:vMerge/>
                  <w:tcMar>
                    <w:top w:w="0" w:type="dxa"/>
                    <w:left w:w="0" w:type="dxa"/>
                    <w:bottom w:w="0" w:type="dxa"/>
                    <w:right w:w="0" w:type="dxa"/>
                  </w:tcMar>
                </w:tcPr>
                <w:p w14:paraId="620387D8" w14:textId="77777777" w:rsidR="0039680C" w:rsidRDefault="0039680C"/>
              </w:tc>
            </w:tr>
            <w:tr w:rsidR="0039680C" w14:paraId="0790047C" w14:textId="77777777">
              <w:trPr>
                <w:trHeight w:val="45"/>
              </w:trPr>
              <w:tc>
                <w:tcPr>
                  <w:tcW w:w="400" w:type="dxa"/>
                  <w:tcMar>
                    <w:top w:w="0" w:type="dxa"/>
                    <w:left w:w="0" w:type="dxa"/>
                    <w:bottom w:w="0" w:type="dxa"/>
                    <w:right w:w="0" w:type="dxa"/>
                  </w:tcMar>
                </w:tcPr>
                <w:p w14:paraId="7C3CDD3A" w14:textId="77777777" w:rsidR="0039680C" w:rsidRDefault="0039680C">
                  <w:pPr>
                    <w:rPr>
                      <w:sz w:val="2"/>
                    </w:rPr>
                  </w:pPr>
                </w:p>
              </w:tc>
              <w:tc>
                <w:tcPr>
                  <w:tcW w:w="300" w:type="dxa"/>
                  <w:tcMar>
                    <w:top w:w="0" w:type="dxa"/>
                    <w:left w:w="0" w:type="dxa"/>
                    <w:bottom w:w="0" w:type="dxa"/>
                    <w:right w:w="0" w:type="dxa"/>
                  </w:tcMar>
                </w:tcPr>
                <w:p w14:paraId="45FFEC09" w14:textId="77777777" w:rsidR="0039680C" w:rsidRDefault="0039680C">
                  <w:pPr>
                    <w:rPr>
                      <w:sz w:val="2"/>
                    </w:rPr>
                  </w:pPr>
                </w:p>
              </w:tc>
              <w:tc>
                <w:tcPr>
                  <w:tcW w:w="7300" w:type="dxa"/>
                  <w:vMerge/>
                  <w:tcMar>
                    <w:top w:w="0" w:type="dxa"/>
                    <w:left w:w="0" w:type="dxa"/>
                    <w:bottom w:w="0" w:type="dxa"/>
                    <w:right w:w="0" w:type="dxa"/>
                  </w:tcMar>
                </w:tcPr>
                <w:p w14:paraId="060EF9C1" w14:textId="77777777" w:rsidR="0039680C" w:rsidRDefault="0039680C"/>
              </w:tc>
            </w:tr>
          </w:tbl>
          <w:p w14:paraId="3B08B255" w14:textId="77777777" w:rsidR="0039680C" w:rsidRDefault="0039680C">
            <w:pPr>
              <w:rPr>
                <w:sz w:val="2"/>
              </w:rPr>
            </w:pPr>
          </w:p>
        </w:tc>
      </w:tr>
    </w:tbl>
    <w:p w14:paraId="53713EF4" w14:textId="77777777" w:rsidR="0039680C" w:rsidRDefault="00930B24">
      <w:pPr>
        <w:spacing w:line="240" w:lineRule="exact"/>
      </w:pPr>
      <w:r>
        <w:t xml:space="preserve"> </w:t>
      </w:r>
    </w:p>
    <w:p w14:paraId="3A88FEA4" w14:textId="77777777" w:rsidR="0039680C" w:rsidRDefault="00930B24">
      <w:pPr>
        <w:pStyle w:val="Titre2"/>
        <w:ind w:left="280"/>
        <w:rPr>
          <w:rFonts w:ascii="Trebuchet MS" w:eastAsia="Trebuchet MS" w:hAnsi="Trebuchet MS" w:cs="Trebuchet MS"/>
          <w:i w:val="0"/>
          <w:color w:val="000000"/>
          <w:sz w:val="24"/>
          <w:lang w:val="fr-FR"/>
        </w:rPr>
      </w:pPr>
      <w:bookmarkStart w:id="52" w:name="ArtL2_RC-2-A8.5"/>
      <w:bookmarkStart w:id="53" w:name="_Toc256000026"/>
      <w:bookmarkEnd w:id="52"/>
      <w:r>
        <w:rPr>
          <w:rFonts w:ascii="Trebuchet MS" w:eastAsia="Trebuchet MS" w:hAnsi="Trebuchet MS" w:cs="Trebuchet MS"/>
          <w:i w:val="0"/>
          <w:color w:val="000000"/>
          <w:sz w:val="24"/>
          <w:lang w:val="fr-FR"/>
        </w:rPr>
        <w:t>7.2 - Transmission sous support papier</w:t>
      </w:r>
      <w:bookmarkEnd w:id="53"/>
    </w:p>
    <w:p w14:paraId="349DB7EA" w14:textId="77777777" w:rsidR="0039680C" w:rsidRDefault="00930B24">
      <w:pPr>
        <w:pStyle w:val="ParagrapheIndent2"/>
        <w:spacing w:after="240" w:line="232" w:lineRule="exact"/>
        <w:jc w:val="both"/>
        <w:rPr>
          <w:color w:val="000000"/>
          <w:lang w:val="fr-FR"/>
        </w:rPr>
      </w:pPr>
      <w:r>
        <w:rPr>
          <w:color w:val="000000"/>
          <w:lang w:val="fr-FR"/>
        </w:rPr>
        <w:t xml:space="preserve">La transmission des plis par voie électronique est imposée pour cette consultation. Par conséquent, la </w:t>
      </w:r>
      <w:r>
        <w:rPr>
          <w:color w:val="000000"/>
          <w:lang w:val="fr-FR"/>
        </w:rPr>
        <w:t>transmission par voie papier n'est pas autorisée.</w:t>
      </w:r>
    </w:p>
    <w:p w14:paraId="21A559C9"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54" w:name="ArtL1_RC-2-A10"/>
      <w:bookmarkStart w:id="55" w:name="_Toc256000027"/>
      <w:bookmarkEnd w:id="54"/>
      <w:r>
        <w:rPr>
          <w:rFonts w:ascii="Trebuchet MS" w:eastAsia="Trebuchet MS" w:hAnsi="Trebuchet MS" w:cs="Trebuchet MS"/>
          <w:color w:val="FFFFFF"/>
          <w:sz w:val="28"/>
          <w:lang w:val="fr-FR"/>
        </w:rPr>
        <w:t>8 - Examen des candidatures et des offres</w:t>
      </w:r>
      <w:bookmarkEnd w:id="55"/>
    </w:p>
    <w:p w14:paraId="5F723C53" w14:textId="77777777" w:rsidR="0039680C" w:rsidRDefault="00930B24">
      <w:pPr>
        <w:spacing w:line="60" w:lineRule="exact"/>
        <w:rPr>
          <w:sz w:val="6"/>
        </w:rPr>
      </w:pPr>
      <w:r>
        <w:t xml:space="preserve"> </w:t>
      </w:r>
    </w:p>
    <w:p w14:paraId="3C8120DB" w14:textId="77777777" w:rsidR="0039680C" w:rsidRDefault="00930B24">
      <w:pPr>
        <w:pStyle w:val="Titre2"/>
        <w:ind w:left="280"/>
        <w:rPr>
          <w:rFonts w:ascii="Trebuchet MS" w:eastAsia="Trebuchet MS" w:hAnsi="Trebuchet MS" w:cs="Trebuchet MS"/>
          <w:i w:val="0"/>
          <w:color w:val="000000"/>
          <w:sz w:val="24"/>
          <w:lang w:val="fr-FR"/>
        </w:rPr>
      </w:pPr>
      <w:bookmarkStart w:id="56" w:name="ArtL2_RC-2-A10.1"/>
      <w:bookmarkStart w:id="57" w:name="_Toc256000028"/>
      <w:bookmarkEnd w:id="56"/>
      <w:r>
        <w:rPr>
          <w:rFonts w:ascii="Trebuchet MS" w:eastAsia="Trebuchet MS" w:hAnsi="Trebuchet MS" w:cs="Trebuchet MS"/>
          <w:i w:val="0"/>
          <w:color w:val="000000"/>
          <w:sz w:val="24"/>
          <w:lang w:val="fr-FR"/>
        </w:rPr>
        <w:t>8.1 - Sélection des candidatures</w:t>
      </w:r>
      <w:bookmarkEnd w:id="57"/>
    </w:p>
    <w:p w14:paraId="40D65031" w14:textId="77777777" w:rsidR="0039680C" w:rsidRDefault="00930B24">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w:t>
      </w:r>
      <w:r>
        <w:rPr>
          <w:color w:val="000000"/>
          <w:lang w:val="fr-FR"/>
        </w:rPr>
        <w:t>tes, le pouvoir adjudicateur peut décider de demander à tous les candidats concernés de produire ou compléter ces pièces dans un délai maximum de 10 jours.</w:t>
      </w:r>
    </w:p>
    <w:p w14:paraId="78CF5172" w14:textId="77777777" w:rsidR="0039680C" w:rsidRDefault="00930B24">
      <w:pPr>
        <w:pStyle w:val="ParagrapheIndent2"/>
        <w:spacing w:line="232" w:lineRule="exact"/>
        <w:jc w:val="both"/>
        <w:rPr>
          <w:color w:val="000000"/>
          <w:lang w:val="fr-FR"/>
        </w:rPr>
        <w:sectPr w:rsidR="0039680C">
          <w:footerReference w:type="default" r:id="rId27"/>
          <w:pgSz w:w="11900" w:h="16840"/>
          <w:pgMar w:top="1140" w:right="1140" w:bottom="1140" w:left="1140" w:header="1140" w:footer="1140" w:gutter="0"/>
          <w:cols w:space="708"/>
        </w:sectPr>
      </w:pPr>
      <w:r>
        <w:rPr>
          <w:color w:val="000000"/>
          <w:lang w:val="fr-FR"/>
        </w:rPr>
        <w:t xml:space="preserve">Les </w:t>
      </w:r>
      <w:r>
        <w:rPr>
          <w:color w:val="000000"/>
          <w:lang w:val="fr-FR"/>
        </w:rPr>
        <w:t>candidatures conformes et recevables seront examinées, à partir des seuls renseignements et documents exigés dans le cadre de cette consultation, pour évaluer leur situation juridique ainsi que leurs capacités professionnelles, techniques et financières.</w:t>
      </w:r>
      <w:r>
        <w:rPr>
          <w:color w:val="000000"/>
          <w:lang w:val="fr-FR"/>
        </w:rPr>
        <w:cr/>
      </w:r>
    </w:p>
    <w:p w14:paraId="447486F6" w14:textId="77777777" w:rsidR="0039680C" w:rsidRDefault="00930B24">
      <w:pPr>
        <w:pStyle w:val="Titre2"/>
        <w:ind w:left="280"/>
        <w:rPr>
          <w:rFonts w:ascii="Trebuchet MS" w:eastAsia="Trebuchet MS" w:hAnsi="Trebuchet MS" w:cs="Trebuchet MS"/>
          <w:i w:val="0"/>
          <w:color w:val="000000"/>
          <w:sz w:val="24"/>
          <w:lang w:val="fr-FR"/>
        </w:rPr>
      </w:pPr>
      <w:bookmarkStart w:id="58" w:name="ArtL2_RC-2-A10.3"/>
      <w:bookmarkStart w:id="59" w:name="_Toc256000029"/>
      <w:bookmarkEnd w:id="58"/>
      <w:r>
        <w:rPr>
          <w:rFonts w:ascii="Trebuchet MS" w:eastAsia="Trebuchet MS" w:hAnsi="Trebuchet MS" w:cs="Trebuchet MS"/>
          <w:i w:val="0"/>
          <w:color w:val="000000"/>
          <w:sz w:val="24"/>
          <w:lang w:val="fr-FR"/>
        </w:rPr>
        <w:lastRenderedPageBreak/>
        <w:t>8.2 - Attribution des marchés</w:t>
      </w:r>
      <w:bookmarkEnd w:id="59"/>
    </w:p>
    <w:p w14:paraId="456A71A5" w14:textId="77777777" w:rsidR="0039680C" w:rsidRDefault="00930B24">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1F969E76" w14:textId="77777777" w:rsidR="0039680C" w:rsidRDefault="0039680C">
      <w:pPr>
        <w:pStyle w:val="ParagrapheIndent2"/>
        <w:spacing w:line="232" w:lineRule="exact"/>
        <w:jc w:val="both"/>
        <w:rPr>
          <w:color w:val="000000"/>
          <w:lang w:val="fr-FR"/>
        </w:rPr>
      </w:pPr>
    </w:p>
    <w:p w14:paraId="7049CE56" w14:textId="77777777" w:rsidR="0039680C" w:rsidRDefault="00930B24">
      <w:pPr>
        <w:pStyle w:val="ParagrapheIndent2"/>
        <w:spacing w:line="232" w:lineRule="exact"/>
        <w:jc w:val="both"/>
        <w:rPr>
          <w:color w:val="000000"/>
          <w:lang w:val="fr-FR"/>
        </w:rPr>
      </w:pPr>
      <w:r>
        <w:rPr>
          <w:color w:val="000000"/>
          <w:lang w:val="fr-FR"/>
        </w:rPr>
        <w:t>L'attention des candidats e</w:t>
      </w:r>
      <w:r>
        <w:rPr>
          <w:color w:val="000000"/>
          <w:lang w:val="fr-FR"/>
        </w:rPr>
        <w:t>st attirée sur le fait que toute offre irrégulière ou inacceptable pourra être régularisée pendant la négociation, et que seule une offre irrégulière pourra être régularisée en l'absence de négociation. En revanche, toute offre inappropriée sera systématiq</w:t>
      </w:r>
      <w:r>
        <w:rPr>
          <w:color w:val="000000"/>
          <w:lang w:val="fr-FR"/>
        </w:rPr>
        <w:t>uement éliminée.</w:t>
      </w:r>
    </w:p>
    <w:p w14:paraId="5A7D9F4B" w14:textId="77777777" w:rsidR="0039680C" w:rsidRDefault="0039680C">
      <w:pPr>
        <w:pStyle w:val="ParagrapheIndent2"/>
        <w:spacing w:line="232" w:lineRule="exact"/>
        <w:jc w:val="both"/>
        <w:rPr>
          <w:color w:val="000000"/>
          <w:lang w:val="fr-FR"/>
        </w:rPr>
      </w:pPr>
    </w:p>
    <w:p w14:paraId="2054E95F" w14:textId="77777777" w:rsidR="0039680C" w:rsidRDefault="00930B24">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7489B547" w14:textId="77777777" w:rsidR="0039680C" w:rsidRDefault="0039680C">
      <w:pPr>
        <w:pStyle w:val="ParagrapheIndent2"/>
        <w:spacing w:line="232" w:lineRule="exact"/>
        <w:jc w:val="both"/>
        <w:rPr>
          <w:color w:val="000000"/>
          <w:lang w:val="fr-FR"/>
        </w:rPr>
      </w:pPr>
    </w:p>
    <w:p w14:paraId="61FC67D7" w14:textId="77777777" w:rsidR="0039680C" w:rsidRDefault="00930B24">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2B289778" w14:textId="77777777" w:rsidR="0039680C" w:rsidRDefault="00930B24">
      <w:pPr>
        <w:pStyle w:val="ParagrapheIndent2"/>
        <w:spacing w:line="232" w:lineRule="exact"/>
        <w:jc w:val="both"/>
        <w:rPr>
          <w:color w:val="000000"/>
          <w:lang w:val="fr-FR"/>
        </w:rPr>
      </w:pPr>
      <w:r>
        <w:rPr>
          <w:color w:val="000000"/>
          <w:lang w:val="fr-FR"/>
        </w:rPr>
        <w:t xml:space="preserve">Le jugement des offres sera effectué dans le </w:t>
      </w:r>
      <w:r>
        <w:rPr>
          <w:color w:val="000000"/>
          <w:lang w:val="fr-FR"/>
        </w:rPr>
        <w:t>respect des principes fondamentaux dela commande publique selon les critères indiqués ci-dessous et pondérés de la manière suivante :</w:t>
      </w:r>
    </w:p>
    <w:p w14:paraId="4F47B3CE" w14:textId="77777777" w:rsidR="0039680C" w:rsidRDefault="0039680C">
      <w:pPr>
        <w:pStyle w:val="ParagrapheIndent2"/>
        <w:spacing w:line="232" w:lineRule="exact"/>
        <w:jc w:val="both"/>
        <w:rPr>
          <w:color w:val="000000"/>
          <w:lang w:val="fr-FR"/>
        </w:rPr>
      </w:pPr>
    </w:p>
    <w:p w14:paraId="0CC9BE2E" w14:textId="77777777" w:rsidR="0039680C" w:rsidRDefault="00930B24">
      <w:pPr>
        <w:spacing w:line="232" w:lineRule="exact"/>
        <w:ind w:right="102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Pour tous les lots</w:t>
      </w:r>
    </w:p>
    <w:p w14:paraId="3291A41B" w14:textId="77777777" w:rsidR="0039680C" w:rsidRDefault="0039680C">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800"/>
        <w:gridCol w:w="1800"/>
      </w:tblGrid>
      <w:tr w:rsidR="0039680C" w14:paraId="3CB7928F"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8517EE5" w14:textId="77777777" w:rsidR="0039680C" w:rsidRDefault="00930B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97DDDED" w14:textId="77777777" w:rsidR="0039680C" w:rsidRDefault="00930B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39680C" w14:paraId="56E9C722"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7E3A09"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854D0D"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40.0 %</w:t>
            </w:r>
          </w:p>
        </w:tc>
      </w:tr>
      <w:tr w:rsidR="0039680C" w14:paraId="06092BAD"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895444"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72AAA3" w14:textId="77777777" w:rsidR="0039680C" w:rsidRDefault="00930B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60.0 %</w:t>
            </w:r>
          </w:p>
        </w:tc>
      </w:tr>
    </w:tbl>
    <w:p w14:paraId="28DD3416" w14:textId="77777777" w:rsidR="0039680C" w:rsidRDefault="00930B24">
      <w:pPr>
        <w:spacing w:after="20" w:line="240" w:lineRule="exact"/>
      </w:pPr>
      <w:r>
        <w:t xml:space="preserve"> </w:t>
      </w:r>
    </w:p>
    <w:p w14:paraId="4923F839" w14:textId="77777777" w:rsidR="0039680C" w:rsidRDefault="00930B24">
      <w:pPr>
        <w:pStyle w:val="ParagrapheIndent2"/>
        <w:spacing w:line="232" w:lineRule="exact"/>
        <w:jc w:val="both"/>
        <w:rPr>
          <w:color w:val="000000"/>
          <w:lang w:val="fr-FR"/>
        </w:rPr>
      </w:pPr>
      <w:r>
        <w:rPr>
          <w:color w:val="000000"/>
          <w:lang w:val="fr-FR"/>
        </w:rPr>
        <w:t xml:space="preserve">Chaque </w:t>
      </w:r>
      <w:r>
        <w:rPr>
          <w:color w:val="000000"/>
          <w:lang w:val="fr-FR"/>
        </w:rPr>
        <w:t>candidat se verra attribuer une note globale sur /20.</w:t>
      </w:r>
    </w:p>
    <w:p w14:paraId="03F68072" w14:textId="77777777" w:rsidR="0039680C" w:rsidRDefault="00930B24">
      <w:pPr>
        <w:pStyle w:val="ParagrapheIndent2"/>
        <w:spacing w:after="240" w:line="232" w:lineRule="exact"/>
        <w:jc w:val="both"/>
        <w:rPr>
          <w:color w:val="000000"/>
          <w:lang w:val="fr-FR"/>
        </w:rPr>
      </w:pPr>
      <w:r>
        <w:rPr>
          <w:color w:val="000000"/>
          <w:lang w:val="fr-FR"/>
        </w:rPr>
        <w:t>Les critères sont notés sur 20.</w:t>
      </w:r>
    </w:p>
    <w:p w14:paraId="22AA51CF" w14:textId="77777777" w:rsidR="0039680C" w:rsidRDefault="00930B24">
      <w:pPr>
        <w:pStyle w:val="ParagrapheIndent2"/>
        <w:spacing w:line="232" w:lineRule="exact"/>
        <w:jc w:val="both"/>
        <w:rPr>
          <w:color w:val="000000"/>
          <w:lang w:val="fr-FR"/>
        </w:rPr>
      </w:pPr>
      <w:r>
        <w:rPr>
          <w:color w:val="000000"/>
          <w:lang w:val="fr-FR"/>
        </w:rPr>
        <w:t>La méthode de calcul utilisée pour la notation du critère Prix des prestations est la suivante :</w:t>
      </w:r>
    </w:p>
    <w:p w14:paraId="7B11351B" w14:textId="77777777" w:rsidR="0039680C" w:rsidRDefault="00930B24">
      <w:pPr>
        <w:pStyle w:val="ParagrapheIndent2"/>
        <w:spacing w:line="232" w:lineRule="exact"/>
        <w:jc w:val="both"/>
        <w:rPr>
          <w:color w:val="000000"/>
          <w:lang w:val="fr-FR"/>
        </w:rPr>
      </w:pPr>
      <w:r>
        <w:rPr>
          <w:color w:val="000000"/>
          <w:lang w:val="fr-FR"/>
        </w:rPr>
        <w:t xml:space="preserve">Note de l'offre = (Montant de l'offre moins-disante / Montant de </w:t>
      </w:r>
      <w:r>
        <w:rPr>
          <w:color w:val="000000"/>
          <w:lang w:val="fr-FR"/>
        </w:rPr>
        <w:t>l'offre à noter) * Base de notation</w:t>
      </w:r>
    </w:p>
    <w:p w14:paraId="5E2F54E0" w14:textId="77777777" w:rsidR="0039680C" w:rsidRDefault="0039680C">
      <w:pPr>
        <w:pStyle w:val="ParagrapheIndent2"/>
        <w:spacing w:line="232" w:lineRule="exact"/>
        <w:jc w:val="both"/>
        <w:rPr>
          <w:color w:val="000000"/>
          <w:lang w:val="fr-FR"/>
        </w:rPr>
      </w:pPr>
    </w:p>
    <w:p w14:paraId="58D8102E" w14:textId="77777777" w:rsidR="0039680C" w:rsidRDefault="00930B24">
      <w:pPr>
        <w:pStyle w:val="ParagrapheIndent2"/>
        <w:spacing w:line="232" w:lineRule="exact"/>
        <w:jc w:val="both"/>
        <w:rPr>
          <w:color w:val="000000"/>
          <w:lang w:val="fr-FR"/>
        </w:rPr>
      </w:pPr>
      <w:r>
        <w:rPr>
          <w:color w:val="000000"/>
          <w:lang w:val="fr-FR"/>
        </w:rPr>
        <w:t>Montant de l'offre moins-disante = correspond au prix de l'offre la moins chère (offres anormalement basses exclues).</w:t>
      </w:r>
    </w:p>
    <w:p w14:paraId="73F1A9BF" w14:textId="77777777" w:rsidR="0039680C" w:rsidRDefault="00930B24">
      <w:pPr>
        <w:pStyle w:val="ParagrapheIndent2"/>
        <w:spacing w:line="232" w:lineRule="exact"/>
        <w:jc w:val="both"/>
        <w:rPr>
          <w:color w:val="000000"/>
          <w:lang w:val="fr-FR"/>
        </w:rPr>
      </w:pPr>
      <w:r>
        <w:rPr>
          <w:color w:val="000000"/>
          <w:lang w:val="fr-FR"/>
        </w:rPr>
        <w:t>Montant de l'offre à noter = correspond au prix de l'offre à évaluer.</w:t>
      </w:r>
    </w:p>
    <w:p w14:paraId="1909F9F4" w14:textId="77777777" w:rsidR="0039680C" w:rsidRDefault="00930B24">
      <w:pPr>
        <w:pStyle w:val="ParagrapheIndent2"/>
        <w:spacing w:after="240" w:line="232" w:lineRule="exact"/>
        <w:jc w:val="both"/>
        <w:rPr>
          <w:color w:val="000000"/>
          <w:lang w:val="fr-FR"/>
        </w:rPr>
      </w:pPr>
      <w:r>
        <w:rPr>
          <w:color w:val="000000"/>
          <w:lang w:val="fr-FR"/>
        </w:rPr>
        <w:t>Base de notation = correspond à</w:t>
      </w:r>
      <w:r>
        <w:rPr>
          <w:color w:val="000000"/>
          <w:lang w:val="fr-FR"/>
        </w:rPr>
        <w:t xml:space="preserve"> la note maximale pouvant être obtenue.</w:t>
      </w:r>
    </w:p>
    <w:p w14:paraId="2EC6B8F8" w14:textId="77777777" w:rsidR="0039680C" w:rsidRDefault="00930B24">
      <w:pPr>
        <w:pStyle w:val="ParagrapheIndent2"/>
        <w:spacing w:line="232" w:lineRule="exact"/>
        <w:jc w:val="both"/>
        <w:rPr>
          <w:color w:val="000000"/>
          <w:lang w:val="fr-FR"/>
        </w:rPr>
      </w:pPr>
      <w:r>
        <w:rPr>
          <w:color w:val="000000"/>
          <w:lang w:val="fr-FR"/>
        </w:rPr>
        <w:t>La méthode utilisée pour le calcul de la note du critère Valeur technique est la suivante :</w:t>
      </w:r>
    </w:p>
    <w:p w14:paraId="18B2C5D5" w14:textId="77777777" w:rsidR="0039680C" w:rsidRDefault="0039680C">
      <w:pPr>
        <w:pStyle w:val="ParagrapheIndent2"/>
        <w:spacing w:line="232" w:lineRule="exact"/>
        <w:jc w:val="both"/>
        <w:rPr>
          <w:color w:val="000000"/>
          <w:lang w:val="fr-FR"/>
        </w:rPr>
      </w:pPr>
    </w:p>
    <w:p w14:paraId="1D5C37A6" w14:textId="77777777" w:rsidR="0039680C" w:rsidRDefault="00930B24">
      <w:pPr>
        <w:pStyle w:val="ParagrapheIndent2"/>
        <w:spacing w:line="232" w:lineRule="exact"/>
        <w:jc w:val="both"/>
        <w:rPr>
          <w:color w:val="000000"/>
          <w:lang w:val="fr-FR"/>
        </w:rPr>
      </w:pPr>
      <w:r>
        <w:rPr>
          <w:color w:val="000000"/>
          <w:lang w:val="fr-FR"/>
        </w:rPr>
        <w:t>Suite à l’appréciation des offres, une note est attribuée au critère et, le cas échéant, à ses sous-critères.</w:t>
      </w:r>
    </w:p>
    <w:p w14:paraId="75CFA8C7" w14:textId="77777777" w:rsidR="0039680C" w:rsidRDefault="0039680C">
      <w:pPr>
        <w:pStyle w:val="ParagrapheIndent2"/>
        <w:spacing w:line="232" w:lineRule="exact"/>
        <w:jc w:val="both"/>
        <w:rPr>
          <w:color w:val="000000"/>
          <w:lang w:val="fr-FR"/>
        </w:rPr>
      </w:pPr>
    </w:p>
    <w:p w14:paraId="3A8AD374" w14:textId="77777777" w:rsidR="0039680C" w:rsidRDefault="00930B24">
      <w:pPr>
        <w:pStyle w:val="ParagrapheIndent2"/>
        <w:spacing w:line="232" w:lineRule="exact"/>
        <w:jc w:val="both"/>
        <w:rPr>
          <w:color w:val="000000"/>
          <w:lang w:val="fr-FR"/>
        </w:rPr>
      </w:pPr>
      <w:r>
        <w:rPr>
          <w:color w:val="000000"/>
          <w:lang w:val="fr-FR"/>
        </w:rPr>
        <w:t xml:space="preserve">Le candidat </w:t>
      </w:r>
      <w:r>
        <w:rPr>
          <w:color w:val="000000"/>
          <w:lang w:val="fr-FR"/>
        </w:rPr>
        <w:t>qui a obtenu la note du critère la plus élevée se voit attribuer une note pondérée égale à la note maximale pouvant être obtenue.</w:t>
      </w:r>
    </w:p>
    <w:p w14:paraId="7ADED809" w14:textId="77777777" w:rsidR="0039680C" w:rsidRDefault="0039680C">
      <w:pPr>
        <w:pStyle w:val="ParagrapheIndent2"/>
        <w:spacing w:line="232" w:lineRule="exact"/>
        <w:jc w:val="both"/>
        <w:rPr>
          <w:color w:val="000000"/>
          <w:lang w:val="fr-FR"/>
        </w:rPr>
      </w:pPr>
    </w:p>
    <w:p w14:paraId="5212DBBC" w14:textId="77777777" w:rsidR="0039680C" w:rsidRDefault="00930B24">
      <w:pPr>
        <w:pStyle w:val="ParagrapheIndent2"/>
        <w:spacing w:line="232" w:lineRule="exact"/>
        <w:jc w:val="both"/>
        <w:rPr>
          <w:color w:val="000000"/>
          <w:lang w:val="fr-FR"/>
        </w:rPr>
      </w:pPr>
      <w:r>
        <w:rPr>
          <w:color w:val="000000"/>
          <w:lang w:val="fr-FR"/>
        </w:rPr>
        <w:t>Les autres notes sont ensuite pondérées de la manière suivante :</w:t>
      </w:r>
    </w:p>
    <w:p w14:paraId="3884AEE9" w14:textId="77777777" w:rsidR="0039680C" w:rsidRDefault="00930B24">
      <w:pPr>
        <w:pStyle w:val="ParagrapheIndent2"/>
        <w:spacing w:after="240" w:line="232" w:lineRule="exact"/>
        <w:jc w:val="both"/>
        <w:rPr>
          <w:color w:val="000000"/>
          <w:lang w:val="fr-FR"/>
        </w:rPr>
      </w:pPr>
      <w:r>
        <w:rPr>
          <w:color w:val="000000"/>
          <w:lang w:val="fr-FR"/>
        </w:rPr>
        <w:t xml:space="preserve">(Note du critère obtenue par le candidat à noter / Note du </w:t>
      </w:r>
      <w:r>
        <w:rPr>
          <w:color w:val="000000"/>
          <w:lang w:val="fr-FR"/>
        </w:rPr>
        <w:t>critère la plus élevée) * base de notation. </w:t>
      </w:r>
    </w:p>
    <w:p w14:paraId="553704E6" w14:textId="77777777" w:rsidR="0039680C" w:rsidRDefault="00930B24">
      <w:pPr>
        <w:pStyle w:val="ParagrapheIndent2"/>
        <w:spacing w:line="232" w:lineRule="exact"/>
        <w:jc w:val="both"/>
        <w:rPr>
          <w:color w:val="000000"/>
          <w:lang w:val="fr-FR"/>
        </w:rPr>
      </w:pPr>
      <w:r>
        <w:rPr>
          <w:color w:val="000000"/>
          <w:lang w:val="fr-FR"/>
        </w:rPr>
        <w:t>Les méthodes utilisées pour la notation des autres critères sont les suivantes ;</w:t>
      </w:r>
    </w:p>
    <w:p w14:paraId="3AC3C6BE" w14:textId="77777777" w:rsidR="0039680C" w:rsidRDefault="00930B24">
      <w:pPr>
        <w:pStyle w:val="ParagrapheIndent2"/>
        <w:spacing w:line="232" w:lineRule="exact"/>
        <w:jc w:val="both"/>
        <w:rPr>
          <w:color w:val="000000"/>
          <w:lang w:val="fr-FR"/>
        </w:rPr>
      </w:pPr>
      <w:r>
        <w:rPr>
          <w:color w:val="000000"/>
          <w:lang w:val="fr-FR"/>
        </w:rPr>
        <w:t>La notation de la valeur technique sera basée sur les réponses apportées sur la fiche descriptive en fonction d'un barème établi p</w:t>
      </w:r>
      <w:r>
        <w:rPr>
          <w:color w:val="000000"/>
          <w:lang w:val="fr-FR"/>
        </w:rPr>
        <w:t>ar l'EPSM du Finistère Sud.</w:t>
      </w:r>
    </w:p>
    <w:p w14:paraId="03AC430A" w14:textId="77777777" w:rsidR="0039680C" w:rsidRDefault="0039680C">
      <w:pPr>
        <w:pStyle w:val="ParagrapheIndent2"/>
        <w:spacing w:line="232" w:lineRule="exact"/>
        <w:jc w:val="both"/>
        <w:rPr>
          <w:color w:val="000000"/>
          <w:lang w:val="fr-FR"/>
        </w:rPr>
      </w:pPr>
    </w:p>
    <w:p w14:paraId="02948C36" w14:textId="77777777" w:rsidR="0039680C" w:rsidRDefault="00930B24">
      <w:pPr>
        <w:pStyle w:val="ParagrapheIndent2"/>
        <w:spacing w:line="232" w:lineRule="exact"/>
        <w:jc w:val="both"/>
        <w:rPr>
          <w:color w:val="000000"/>
          <w:lang w:val="fr-FR"/>
        </w:rPr>
        <w:sectPr w:rsidR="0039680C">
          <w:footerReference w:type="default" r:id="rId28"/>
          <w:pgSz w:w="11900" w:h="16840"/>
          <w:pgMar w:top="1140" w:right="1140" w:bottom="1140" w:left="1140" w:header="1140" w:footer="1140" w:gutter="0"/>
          <w:cols w:space="708"/>
        </w:sectPr>
      </w:pPr>
      <w:r>
        <w:rPr>
          <w:color w:val="000000"/>
          <w:lang w:val="fr-FR"/>
        </w:rPr>
        <w:t>Dans le cas où des erreurs purement matérielles (de multiplication, d'addition ou de report) seraient constatées dans l'offre du candidat, l'e</w:t>
      </w:r>
      <w:r>
        <w:rPr>
          <w:color w:val="000000"/>
          <w:lang w:val="fr-FR"/>
        </w:rPr>
        <w:t>ntreprise sera invitée à confirmer l'offre rectifiée ; en cas de refus, son offre sera éliminée comme non cohérente.</w:t>
      </w:r>
      <w:r>
        <w:rPr>
          <w:color w:val="000000"/>
          <w:lang w:val="fr-FR"/>
        </w:rPr>
        <w:cr/>
      </w:r>
    </w:p>
    <w:p w14:paraId="17D3A23A" w14:textId="77777777" w:rsidR="0039680C" w:rsidRDefault="00930B24">
      <w:pPr>
        <w:pStyle w:val="Titre2"/>
        <w:ind w:left="280"/>
        <w:rPr>
          <w:rFonts w:ascii="Trebuchet MS" w:eastAsia="Trebuchet MS" w:hAnsi="Trebuchet MS" w:cs="Trebuchet MS"/>
          <w:i w:val="0"/>
          <w:color w:val="000000"/>
          <w:sz w:val="24"/>
          <w:lang w:val="fr-FR"/>
        </w:rPr>
      </w:pPr>
      <w:bookmarkStart w:id="60" w:name="ArtL2_RC-2-A10.4"/>
      <w:bookmarkStart w:id="61" w:name="_Toc256000030"/>
      <w:bookmarkEnd w:id="60"/>
      <w:r>
        <w:rPr>
          <w:rFonts w:ascii="Trebuchet MS" w:eastAsia="Trebuchet MS" w:hAnsi="Trebuchet MS" w:cs="Trebuchet MS"/>
          <w:i w:val="0"/>
          <w:color w:val="000000"/>
          <w:sz w:val="24"/>
          <w:lang w:val="fr-FR"/>
        </w:rPr>
        <w:lastRenderedPageBreak/>
        <w:t>8.3 - Suite à donner à la consultation</w:t>
      </w:r>
      <w:bookmarkEnd w:id="61"/>
    </w:p>
    <w:p w14:paraId="2D033DCD" w14:textId="77777777" w:rsidR="0039680C" w:rsidRDefault="00930B24">
      <w:pPr>
        <w:pStyle w:val="ParagrapheIndent2"/>
        <w:spacing w:line="232" w:lineRule="exact"/>
        <w:jc w:val="both"/>
        <w:rPr>
          <w:color w:val="000000"/>
          <w:lang w:val="fr-FR"/>
        </w:rPr>
      </w:pPr>
      <w:r>
        <w:rPr>
          <w:color w:val="000000"/>
          <w:lang w:val="fr-FR"/>
        </w:rPr>
        <w:t xml:space="preserve">Après examen des offres, le pouvoir adjudicateur engagera des négociations avec tous les candidats </w:t>
      </w:r>
      <w:r>
        <w:rPr>
          <w:color w:val="000000"/>
          <w:lang w:val="fr-FR"/>
        </w:rPr>
        <w:t>sélectionnés. Toutefois, le pouvoir adjudicateur se réserve la possibilité d'attribuer le marché sur la base des offres initiales, sans négociation.</w:t>
      </w:r>
    </w:p>
    <w:p w14:paraId="7066AAD3" w14:textId="77777777" w:rsidR="0039680C" w:rsidRDefault="0039680C">
      <w:pPr>
        <w:pStyle w:val="ParagrapheIndent2"/>
        <w:spacing w:line="232" w:lineRule="exact"/>
        <w:jc w:val="both"/>
        <w:rPr>
          <w:color w:val="000000"/>
          <w:lang w:val="fr-FR"/>
        </w:rPr>
      </w:pPr>
    </w:p>
    <w:p w14:paraId="2DB45A30" w14:textId="77777777" w:rsidR="0039680C" w:rsidRDefault="00930B24">
      <w:pPr>
        <w:pStyle w:val="ParagrapheIndent2"/>
        <w:spacing w:after="240" w:line="232" w:lineRule="exact"/>
        <w:jc w:val="both"/>
        <w:rPr>
          <w:color w:val="000000"/>
          <w:lang w:val="fr-FR"/>
        </w:rPr>
      </w:pPr>
      <w:r>
        <w:rPr>
          <w:color w:val="000000"/>
          <w:lang w:val="fr-FR"/>
        </w:rPr>
        <w:t>Les offres inappropriées seront éliminées.</w:t>
      </w:r>
    </w:p>
    <w:p w14:paraId="7AF4AEE3" w14:textId="77777777" w:rsidR="0039680C" w:rsidRDefault="00930B24">
      <w:pPr>
        <w:pStyle w:val="ParagrapheIndent2"/>
        <w:spacing w:after="240" w:line="232" w:lineRule="exact"/>
        <w:jc w:val="both"/>
        <w:rPr>
          <w:color w:val="000000"/>
          <w:lang w:val="fr-FR"/>
        </w:rPr>
      </w:pPr>
      <w:r>
        <w:rPr>
          <w:color w:val="000000"/>
          <w:lang w:val="fr-FR"/>
        </w:rPr>
        <w:t>L'offre la mieux classée sera donc retenue à titre provisoire e</w:t>
      </w:r>
      <w:r>
        <w:rPr>
          <w:color w:val="000000"/>
          <w:lang w:val="fr-FR"/>
        </w:rPr>
        <w:t>n attendant que le ou les candidats produisent les certificats et attestations des articles R. 2143-6 à R. 2143-10 du Code de la commande publique. Le délai imparti par le pouvoir adjudicateur pour remettre ces documents ne pourra être supérieur à 10 jours</w:t>
      </w:r>
      <w:r>
        <w:rPr>
          <w:color w:val="000000"/>
          <w:lang w:val="fr-FR"/>
        </w:rPr>
        <w:t>.</w:t>
      </w:r>
    </w:p>
    <w:p w14:paraId="17E6374C" w14:textId="77777777" w:rsidR="0039680C" w:rsidRDefault="00930B24">
      <w:pPr>
        <w:pStyle w:val="ParagrapheIndent2"/>
        <w:spacing w:after="240"/>
        <w:jc w:val="both"/>
        <w:rPr>
          <w:color w:val="000000"/>
          <w:lang w:val="fr-FR"/>
        </w:rPr>
      </w:pPr>
      <w:r>
        <w:rPr>
          <w:color w:val="000000"/>
          <w:lang w:val="fr-FR"/>
        </w:rPr>
        <w:t>Une attestation d'assurance décennale devra également être produite dans le même délai.</w:t>
      </w:r>
    </w:p>
    <w:p w14:paraId="75E429C2" w14:textId="77777777" w:rsidR="0039680C" w:rsidRDefault="00930B24">
      <w:pPr>
        <w:pStyle w:val="Titre1"/>
        <w:shd w:val="clear" w:color="FD2456" w:fill="FD2456"/>
        <w:rPr>
          <w:rFonts w:ascii="Trebuchet MS" w:eastAsia="Trebuchet MS" w:hAnsi="Trebuchet MS" w:cs="Trebuchet MS"/>
          <w:color w:val="FFFFFF"/>
          <w:sz w:val="28"/>
          <w:lang w:val="fr-FR"/>
        </w:rPr>
      </w:pPr>
      <w:bookmarkStart w:id="62" w:name="ArtL1_RC-2-A14"/>
      <w:bookmarkStart w:id="63" w:name="_Toc256000031"/>
      <w:bookmarkEnd w:id="62"/>
      <w:r>
        <w:rPr>
          <w:rFonts w:ascii="Trebuchet MS" w:eastAsia="Trebuchet MS" w:hAnsi="Trebuchet MS" w:cs="Trebuchet MS"/>
          <w:color w:val="FFFFFF"/>
          <w:sz w:val="28"/>
          <w:lang w:val="fr-FR"/>
        </w:rPr>
        <w:t>9 - Renseignements complémentaires</w:t>
      </w:r>
      <w:bookmarkEnd w:id="63"/>
    </w:p>
    <w:p w14:paraId="4D22FECC" w14:textId="77777777" w:rsidR="0039680C" w:rsidRDefault="00930B24">
      <w:pPr>
        <w:spacing w:line="60" w:lineRule="exact"/>
        <w:rPr>
          <w:sz w:val="6"/>
        </w:rPr>
      </w:pPr>
      <w:r>
        <w:t xml:space="preserve"> </w:t>
      </w:r>
    </w:p>
    <w:p w14:paraId="5295B3BF" w14:textId="77777777" w:rsidR="0039680C" w:rsidRDefault="00930B24">
      <w:pPr>
        <w:pStyle w:val="Titre2"/>
        <w:ind w:left="280"/>
        <w:rPr>
          <w:rFonts w:ascii="Trebuchet MS" w:eastAsia="Trebuchet MS" w:hAnsi="Trebuchet MS" w:cs="Trebuchet MS"/>
          <w:i w:val="0"/>
          <w:color w:val="000000"/>
          <w:sz w:val="24"/>
          <w:lang w:val="fr-FR"/>
        </w:rPr>
      </w:pPr>
      <w:bookmarkStart w:id="64" w:name="ArtL2_RC-2-A14.1"/>
      <w:bookmarkStart w:id="65" w:name="_Toc256000032"/>
      <w:bookmarkEnd w:id="64"/>
      <w:r>
        <w:rPr>
          <w:rFonts w:ascii="Trebuchet MS" w:eastAsia="Trebuchet MS" w:hAnsi="Trebuchet MS" w:cs="Trebuchet MS"/>
          <w:i w:val="0"/>
          <w:color w:val="000000"/>
          <w:sz w:val="24"/>
          <w:lang w:val="fr-FR"/>
        </w:rPr>
        <w:t>9.1 - Adresses supplémentaires et points de contact</w:t>
      </w:r>
      <w:bookmarkEnd w:id="65"/>
    </w:p>
    <w:p w14:paraId="541D85D8" w14:textId="77777777" w:rsidR="0039680C" w:rsidRDefault="00930B24">
      <w:pPr>
        <w:pStyle w:val="ParagrapheIndent2"/>
        <w:spacing w:line="232" w:lineRule="exact"/>
        <w:jc w:val="both"/>
        <w:rPr>
          <w:color w:val="000000"/>
          <w:lang w:val="fr-FR"/>
        </w:rPr>
      </w:pPr>
      <w:r>
        <w:rPr>
          <w:color w:val="000000"/>
          <w:lang w:val="fr-FR"/>
        </w:rPr>
        <w:t xml:space="preserve">Pour tout renseignement complémentaire concernant cette </w:t>
      </w:r>
      <w:r>
        <w:rPr>
          <w:color w:val="000000"/>
          <w:lang w:val="fr-FR"/>
        </w:rPr>
        <w:t>consultation, les candidats transmettent impérativement leur demande par l'intermédiaire du profil d'acheteur du pouvoir adjudicateur, dont l'adresse URL est la suivante : http://www.marches-publics.gouv.fr</w:t>
      </w:r>
    </w:p>
    <w:p w14:paraId="0BA4990C" w14:textId="77777777" w:rsidR="0039680C" w:rsidRDefault="0039680C">
      <w:pPr>
        <w:pStyle w:val="ParagrapheIndent2"/>
        <w:spacing w:line="232" w:lineRule="exact"/>
        <w:jc w:val="both"/>
        <w:rPr>
          <w:color w:val="000000"/>
          <w:lang w:val="fr-FR"/>
        </w:rPr>
      </w:pPr>
    </w:p>
    <w:p w14:paraId="44901236" w14:textId="77777777" w:rsidR="0039680C" w:rsidRDefault="00930B24">
      <w:pPr>
        <w:pStyle w:val="ParagrapheIndent2"/>
        <w:spacing w:after="240" w:line="232" w:lineRule="exact"/>
        <w:jc w:val="both"/>
        <w:rPr>
          <w:color w:val="000000"/>
          <w:lang w:val="fr-FR"/>
        </w:rPr>
      </w:pPr>
      <w:r>
        <w:rPr>
          <w:color w:val="000000"/>
          <w:lang w:val="fr-FR"/>
        </w:rPr>
        <w:t>Cette demande doit intervenir au plus tard 10 jo</w:t>
      </w:r>
      <w:r>
        <w:rPr>
          <w:color w:val="000000"/>
          <w:lang w:val="fr-FR"/>
        </w:rPr>
        <w:t>urs avant la date limite de remise des plis.</w:t>
      </w:r>
    </w:p>
    <w:p w14:paraId="66178BF0" w14:textId="77777777" w:rsidR="0039680C" w:rsidRDefault="00930B24">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30606CBA" w14:textId="77777777" w:rsidR="0039680C" w:rsidRDefault="00930B24">
      <w:pPr>
        <w:pStyle w:val="Titre2"/>
        <w:ind w:left="280"/>
        <w:rPr>
          <w:rFonts w:ascii="Trebuchet MS" w:eastAsia="Trebuchet MS" w:hAnsi="Trebuchet MS" w:cs="Trebuchet MS"/>
          <w:i w:val="0"/>
          <w:color w:val="000000"/>
          <w:sz w:val="24"/>
          <w:lang w:val="fr-FR"/>
        </w:rPr>
      </w:pPr>
      <w:bookmarkStart w:id="66" w:name="ArtL2_RC-2-A14.2"/>
      <w:bookmarkStart w:id="67" w:name="_Toc256000033"/>
      <w:bookmarkEnd w:id="66"/>
      <w:r>
        <w:rPr>
          <w:rFonts w:ascii="Trebuchet MS" w:eastAsia="Trebuchet MS" w:hAnsi="Trebuchet MS" w:cs="Trebuchet MS"/>
          <w:i w:val="0"/>
          <w:color w:val="000000"/>
          <w:sz w:val="24"/>
          <w:lang w:val="fr-FR"/>
        </w:rPr>
        <w:t>9.2 - Procédures de rec</w:t>
      </w:r>
      <w:r>
        <w:rPr>
          <w:rFonts w:ascii="Trebuchet MS" w:eastAsia="Trebuchet MS" w:hAnsi="Trebuchet MS" w:cs="Trebuchet MS"/>
          <w:i w:val="0"/>
          <w:color w:val="000000"/>
          <w:sz w:val="24"/>
          <w:lang w:val="fr-FR"/>
        </w:rPr>
        <w:t>ours</w:t>
      </w:r>
      <w:bookmarkEnd w:id="67"/>
    </w:p>
    <w:p w14:paraId="7E37DCAE" w14:textId="77777777" w:rsidR="0039680C" w:rsidRDefault="00930B24">
      <w:pPr>
        <w:pStyle w:val="ParagrapheIndent2"/>
        <w:spacing w:line="232" w:lineRule="exact"/>
        <w:jc w:val="both"/>
        <w:rPr>
          <w:color w:val="000000"/>
          <w:lang w:val="fr-FR"/>
        </w:rPr>
      </w:pPr>
      <w:r>
        <w:rPr>
          <w:color w:val="000000"/>
          <w:lang w:val="fr-FR"/>
        </w:rPr>
        <w:t>Le tribunal territorialement compétent est :</w:t>
      </w:r>
    </w:p>
    <w:p w14:paraId="4019F97F" w14:textId="77777777" w:rsidR="0039680C" w:rsidRDefault="00930B24">
      <w:pPr>
        <w:pStyle w:val="ParagrapheIndent2"/>
        <w:spacing w:line="232" w:lineRule="exact"/>
        <w:jc w:val="both"/>
        <w:rPr>
          <w:color w:val="000000"/>
          <w:lang w:val="fr-FR"/>
        </w:rPr>
      </w:pPr>
      <w:r>
        <w:rPr>
          <w:color w:val="000000"/>
          <w:lang w:val="fr-FR"/>
        </w:rPr>
        <w:t>Tribunal Administratif de Rennes</w:t>
      </w:r>
    </w:p>
    <w:p w14:paraId="3F854166" w14:textId="77777777" w:rsidR="0039680C" w:rsidRDefault="00930B24">
      <w:pPr>
        <w:pStyle w:val="ParagrapheIndent2"/>
        <w:spacing w:line="232" w:lineRule="exact"/>
        <w:jc w:val="both"/>
        <w:rPr>
          <w:color w:val="000000"/>
          <w:lang w:val="fr-FR"/>
        </w:rPr>
      </w:pPr>
      <w:r>
        <w:rPr>
          <w:color w:val="000000"/>
          <w:lang w:val="fr-FR"/>
        </w:rPr>
        <w:t>3 Contour de la Motte</w:t>
      </w:r>
    </w:p>
    <w:p w14:paraId="762AABBC" w14:textId="77777777" w:rsidR="0039680C" w:rsidRDefault="00930B24">
      <w:pPr>
        <w:pStyle w:val="ParagrapheIndent2"/>
        <w:spacing w:line="232" w:lineRule="exact"/>
        <w:jc w:val="both"/>
        <w:rPr>
          <w:color w:val="000000"/>
          <w:lang w:val="fr-FR"/>
        </w:rPr>
      </w:pPr>
      <w:r>
        <w:rPr>
          <w:color w:val="000000"/>
          <w:lang w:val="fr-FR"/>
        </w:rPr>
        <w:t>35044 RENNES CEDEX CS 44416</w:t>
      </w:r>
    </w:p>
    <w:p w14:paraId="5E0B48A7" w14:textId="77777777" w:rsidR="0039680C" w:rsidRDefault="0039680C">
      <w:pPr>
        <w:pStyle w:val="ParagrapheIndent2"/>
        <w:spacing w:line="232" w:lineRule="exact"/>
        <w:jc w:val="both"/>
        <w:rPr>
          <w:color w:val="000000"/>
          <w:lang w:val="fr-FR"/>
        </w:rPr>
      </w:pPr>
    </w:p>
    <w:p w14:paraId="71EF0429" w14:textId="77777777" w:rsidR="0039680C" w:rsidRDefault="00930B24">
      <w:pPr>
        <w:pStyle w:val="ParagrapheIndent2"/>
        <w:spacing w:line="232" w:lineRule="exact"/>
        <w:jc w:val="both"/>
        <w:rPr>
          <w:color w:val="000000"/>
          <w:lang w:val="fr-FR"/>
        </w:rPr>
      </w:pPr>
      <w:r>
        <w:rPr>
          <w:color w:val="000000"/>
          <w:lang w:val="fr-FR"/>
        </w:rPr>
        <w:t>Tél : 02 23 21 28 28</w:t>
      </w:r>
    </w:p>
    <w:p w14:paraId="797F7C65" w14:textId="77777777" w:rsidR="0039680C" w:rsidRDefault="00930B24">
      <w:pPr>
        <w:pStyle w:val="ParagrapheIndent2"/>
        <w:spacing w:line="232" w:lineRule="exact"/>
        <w:jc w:val="both"/>
        <w:rPr>
          <w:color w:val="000000"/>
          <w:lang w:val="fr-FR"/>
        </w:rPr>
      </w:pPr>
      <w:r>
        <w:rPr>
          <w:color w:val="000000"/>
          <w:lang w:val="fr-FR"/>
        </w:rPr>
        <w:t>Télécopie : 02 99 63 56 84</w:t>
      </w:r>
    </w:p>
    <w:p w14:paraId="2AD4374A" w14:textId="77777777" w:rsidR="0039680C" w:rsidRDefault="00930B24">
      <w:pPr>
        <w:pStyle w:val="ParagrapheIndent2"/>
        <w:spacing w:line="232" w:lineRule="exact"/>
        <w:jc w:val="both"/>
        <w:rPr>
          <w:color w:val="000000"/>
          <w:lang w:val="fr-FR"/>
        </w:rPr>
      </w:pPr>
      <w:r>
        <w:rPr>
          <w:color w:val="000000"/>
          <w:lang w:val="fr-FR"/>
        </w:rPr>
        <w:t>Courriel : greffe.ta-rennes@juradm.fr</w:t>
      </w:r>
    </w:p>
    <w:p w14:paraId="2A59CA75" w14:textId="77777777" w:rsidR="0039680C" w:rsidRDefault="00930B24">
      <w:pPr>
        <w:pStyle w:val="ParagrapheIndent2"/>
        <w:spacing w:after="240" w:line="232" w:lineRule="exact"/>
        <w:jc w:val="both"/>
        <w:rPr>
          <w:color w:val="000000"/>
          <w:lang w:val="fr-FR"/>
        </w:rPr>
      </w:pPr>
      <w:r>
        <w:rPr>
          <w:color w:val="000000"/>
          <w:lang w:val="fr-FR"/>
        </w:rPr>
        <w:t>Adresse internet(U.R.L) : http://www</w:t>
      </w:r>
      <w:r>
        <w:rPr>
          <w:color w:val="000000"/>
          <w:lang w:val="fr-FR"/>
        </w:rPr>
        <w:t>.ta-rennes.juradm.fr/</w:t>
      </w:r>
    </w:p>
    <w:p w14:paraId="51B8A34C" w14:textId="77777777" w:rsidR="0039680C" w:rsidRDefault="00930B24">
      <w:pPr>
        <w:pStyle w:val="ParagrapheIndent2"/>
        <w:spacing w:after="240" w:line="232" w:lineRule="exact"/>
        <w:jc w:val="both"/>
        <w:rPr>
          <w:color w:val="000000"/>
          <w:lang w:val="fr-FR"/>
        </w:rPr>
      </w:pPr>
      <w:r>
        <w:rPr>
          <w:color w:val="000000"/>
          <w:lang w:val="fr-FR"/>
        </w:rPr>
        <w:t>Les voies de recours ouvertes aux candidats sont les suivantes : Référé pré-contractuel prévu aux articles L.551-1 à L.551-12 du Code de justice administrative (CJA), et pouvant être exercé avant la signature du contrat. Référé contra</w:t>
      </w:r>
      <w:r>
        <w:rPr>
          <w:color w:val="000000"/>
          <w:lang w:val="fr-FR"/>
        </w:rPr>
        <w:t>ctuel prévu aux articles L.551-13 à L.551-23 du CJA, et pouvant être exercé dans les délais prévus à l'article R. 551-7 du CJA. Recours de pleine juridiction ouvert aux tiers justifiant d’un intérêt lésé, et pouvant être exercé dans les deux mois suivant l</w:t>
      </w:r>
      <w:r>
        <w:rPr>
          <w:color w:val="000000"/>
          <w:lang w:val="fr-FR"/>
        </w:rPr>
        <w:t>a date à laquelle la conclusion du contrat est rendue publique.</w:t>
      </w:r>
    </w:p>
    <w:p w14:paraId="335D8EAD" w14:textId="77777777" w:rsidR="0039680C" w:rsidRDefault="00930B24">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27374430" w14:textId="77777777" w:rsidR="0039680C" w:rsidRDefault="00930B24">
      <w:pPr>
        <w:pStyle w:val="ParagrapheIndent2"/>
        <w:spacing w:line="232" w:lineRule="exact"/>
        <w:jc w:val="both"/>
        <w:rPr>
          <w:color w:val="000000"/>
          <w:lang w:val="fr-FR"/>
        </w:rPr>
      </w:pPr>
      <w:r>
        <w:rPr>
          <w:color w:val="000000"/>
          <w:lang w:val="fr-FR"/>
        </w:rPr>
        <w:t>Tribunal Administratif de Rennes</w:t>
      </w:r>
    </w:p>
    <w:p w14:paraId="0E3FA7E7" w14:textId="77777777" w:rsidR="0039680C" w:rsidRDefault="00930B24">
      <w:pPr>
        <w:pStyle w:val="ParagrapheIndent2"/>
        <w:spacing w:line="232" w:lineRule="exact"/>
        <w:jc w:val="both"/>
        <w:rPr>
          <w:color w:val="000000"/>
          <w:lang w:val="fr-FR"/>
        </w:rPr>
      </w:pPr>
      <w:r>
        <w:rPr>
          <w:color w:val="000000"/>
          <w:lang w:val="fr-FR"/>
        </w:rPr>
        <w:t>Hôtel de Bizien</w:t>
      </w:r>
    </w:p>
    <w:p w14:paraId="3B1900D1" w14:textId="77777777" w:rsidR="0039680C" w:rsidRDefault="00930B24">
      <w:pPr>
        <w:pStyle w:val="ParagrapheIndent2"/>
        <w:spacing w:line="232" w:lineRule="exact"/>
        <w:jc w:val="both"/>
        <w:rPr>
          <w:color w:val="000000"/>
          <w:lang w:val="fr-FR"/>
        </w:rPr>
      </w:pPr>
      <w:r>
        <w:rPr>
          <w:color w:val="000000"/>
          <w:lang w:val="fr-FR"/>
        </w:rPr>
        <w:t>3 Contour de la Motte</w:t>
      </w:r>
    </w:p>
    <w:p w14:paraId="494118BC" w14:textId="77777777" w:rsidR="0039680C" w:rsidRDefault="00930B24">
      <w:pPr>
        <w:pStyle w:val="ParagrapheIndent2"/>
        <w:spacing w:line="232" w:lineRule="exact"/>
        <w:jc w:val="both"/>
        <w:rPr>
          <w:color w:val="000000"/>
          <w:lang w:val="fr-FR"/>
        </w:rPr>
      </w:pPr>
      <w:r>
        <w:rPr>
          <w:color w:val="000000"/>
          <w:lang w:val="fr-FR"/>
        </w:rPr>
        <w:t xml:space="preserve">35044 RENNES </w:t>
      </w:r>
      <w:r>
        <w:rPr>
          <w:color w:val="000000"/>
          <w:lang w:val="fr-FR"/>
        </w:rPr>
        <w:t>CEDEX CS 44416</w:t>
      </w:r>
    </w:p>
    <w:p w14:paraId="615EB0B9" w14:textId="77777777" w:rsidR="0039680C" w:rsidRDefault="0039680C">
      <w:pPr>
        <w:pStyle w:val="ParagrapheIndent2"/>
        <w:spacing w:line="232" w:lineRule="exact"/>
        <w:jc w:val="both"/>
        <w:rPr>
          <w:color w:val="000000"/>
          <w:lang w:val="fr-FR"/>
        </w:rPr>
      </w:pPr>
    </w:p>
    <w:p w14:paraId="08AE8D8A" w14:textId="77777777" w:rsidR="0039680C" w:rsidRDefault="00930B24">
      <w:pPr>
        <w:pStyle w:val="ParagrapheIndent2"/>
        <w:spacing w:line="232" w:lineRule="exact"/>
        <w:jc w:val="both"/>
        <w:rPr>
          <w:color w:val="000000"/>
          <w:lang w:val="fr-FR"/>
        </w:rPr>
      </w:pPr>
      <w:r>
        <w:rPr>
          <w:color w:val="000000"/>
          <w:lang w:val="fr-FR"/>
        </w:rPr>
        <w:t>Tél : 02 23 21 28 28</w:t>
      </w:r>
    </w:p>
    <w:p w14:paraId="2B78A2ED" w14:textId="77777777" w:rsidR="0039680C" w:rsidRDefault="00930B24">
      <w:pPr>
        <w:pStyle w:val="ParagrapheIndent2"/>
        <w:spacing w:line="232" w:lineRule="exact"/>
        <w:jc w:val="both"/>
        <w:rPr>
          <w:color w:val="000000"/>
          <w:lang w:val="fr-FR"/>
        </w:rPr>
      </w:pPr>
      <w:r>
        <w:rPr>
          <w:color w:val="000000"/>
          <w:lang w:val="fr-FR"/>
        </w:rPr>
        <w:t>Télécopie : 02 99 63 56 84</w:t>
      </w:r>
    </w:p>
    <w:p w14:paraId="4E0F35FD" w14:textId="77777777" w:rsidR="0039680C" w:rsidRDefault="00930B24">
      <w:pPr>
        <w:pStyle w:val="ParagrapheIndent2"/>
        <w:spacing w:line="232" w:lineRule="exact"/>
        <w:jc w:val="both"/>
        <w:rPr>
          <w:color w:val="000000"/>
          <w:lang w:val="fr-FR"/>
        </w:rPr>
      </w:pPr>
      <w:r>
        <w:rPr>
          <w:color w:val="000000"/>
          <w:lang w:val="fr-FR"/>
        </w:rPr>
        <w:t>Courriel : greffe.ta-rennes@juradm.fr</w:t>
      </w:r>
    </w:p>
    <w:p w14:paraId="38970739" w14:textId="77777777" w:rsidR="0039680C" w:rsidRDefault="00930B24">
      <w:pPr>
        <w:pStyle w:val="ParagrapheIndent2"/>
        <w:spacing w:line="232" w:lineRule="exact"/>
        <w:jc w:val="both"/>
        <w:rPr>
          <w:color w:val="000000"/>
          <w:lang w:val="fr-FR"/>
        </w:rPr>
        <w:sectPr w:rsidR="0039680C">
          <w:footerReference w:type="default" r:id="rId29"/>
          <w:pgSz w:w="11900" w:h="16840"/>
          <w:pgMar w:top="1140" w:right="1140" w:bottom="1140" w:left="1140" w:header="1140" w:footer="1140" w:gutter="0"/>
          <w:cols w:space="708"/>
        </w:sectPr>
      </w:pPr>
      <w:r>
        <w:rPr>
          <w:color w:val="000000"/>
          <w:lang w:val="fr-FR"/>
        </w:rPr>
        <w:t xml:space="preserve">Adresse internet(U.R.L) : </w:t>
      </w:r>
      <w:r>
        <w:rPr>
          <w:color w:val="000000"/>
          <w:lang w:val="fr-FR"/>
        </w:rPr>
        <w:t>http://www.ta-rennes.juradm.fr/</w:t>
      </w:r>
      <w:r>
        <w:rPr>
          <w:color w:val="000000"/>
          <w:lang w:val="fr-FR"/>
        </w:rPr>
        <w:cr/>
      </w:r>
    </w:p>
    <w:p w14:paraId="14FCE728" w14:textId="77777777" w:rsidR="0039680C" w:rsidRDefault="00930B24">
      <w:pPr>
        <w:pStyle w:val="ParagrapheIndent2"/>
        <w:spacing w:line="232" w:lineRule="exact"/>
        <w:jc w:val="both"/>
        <w:rPr>
          <w:color w:val="000000"/>
          <w:lang w:val="fr-FR"/>
        </w:rPr>
      </w:pPr>
      <w:r>
        <w:rPr>
          <w:color w:val="000000"/>
          <w:lang w:val="fr-FR"/>
        </w:rPr>
        <w:lastRenderedPageBreak/>
        <w:t>En cas de difficultés survenant lors de la procédure de passation, l'organe chargé de jouer le rôle de médiateur est :</w:t>
      </w:r>
    </w:p>
    <w:p w14:paraId="453CAE04" w14:textId="77777777" w:rsidR="0039680C" w:rsidRDefault="00930B24">
      <w:pPr>
        <w:pStyle w:val="ParagrapheIndent2"/>
        <w:spacing w:line="232" w:lineRule="exact"/>
        <w:jc w:val="both"/>
        <w:rPr>
          <w:color w:val="000000"/>
          <w:lang w:val="fr-FR"/>
        </w:rPr>
      </w:pPr>
      <w:r>
        <w:rPr>
          <w:color w:val="000000"/>
          <w:lang w:val="fr-FR"/>
        </w:rPr>
        <w:t>CCIRAD</w:t>
      </w:r>
    </w:p>
    <w:p w14:paraId="43ECAA0B" w14:textId="77777777" w:rsidR="0039680C" w:rsidRDefault="00930B24">
      <w:pPr>
        <w:pStyle w:val="ParagrapheIndent2"/>
        <w:spacing w:line="232" w:lineRule="exact"/>
        <w:jc w:val="both"/>
        <w:rPr>
          <w:color w:val="000000"/>
          <w:lang w:val="fr-FR"/>
        </w:rPr>
      </w:pPr>
      <w:r>
        <w:rPr>
          <w:color w:val="000000"/>
          <w:lang w:val="fr-FR"/>
        </w:rPr>
        <w:t>22 Mail Pablo Picasso</w:t>
      </w:r>
    </w:p>
    <w:p w14:paraId="6944329F" w14:textId="77777777" w:rsidR="0039680C" w:rsidRDefault="00930B24">
      <w:pPr>
        <w:pStyle w:val="ParagrapheIndent2"/>
        <w:spacing w:line="232" w:lineRule="exact"/>
        <w:jc w:val="both"/>
        <w:rPr>
          <w:color w:val="000000"/>
          <w:lang w:val="fr-FR"/>
        </w:rPr>
      </w:pPr>
      <w:r>
        <w:rPr>
          <w:color w:val="000000"/>
          <w:lang w:val="fr-FR"/>
        </w:rPr>
        <w:t>44042 NANTES</w:t>
      </w:r>
    </w:p>
    <w:sectPr w:rsidR="0039680C">
      <w:footerReference w:type="default" r:id="rId30"/>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50DD" w14:textId="77777777" w:rsidR="00000000" w:rsidRDefault="00930B24">
      <w:r>
        <w:separator/>
      </w:r>
    </w:p>
  </w:endnote>
  <w:endnote w:type="continuationSeparator" w:id="0">
    <w:p w14:paraId="6C00D944" w14:textId="77777777" w:rsidR="00000000" w:rsidRDefault="0093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873C"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6C53AC2E" w14:textId="77777777">
      <w:trPr>
        <w:trHeight w:val="245"/>
      </w:trPr>
      <w:tc>
        <w:tcPr>
          <w:tcW w:w="5220" w:type="dxa"/>
          <w:tcMar>
            <w:top w:w="0" w:type="dxa"/>
            <w:left w:w="0" w:type="dxa"/>
            <w:bottom w:w="0" w:type="dxa"/>
            <w:right w:w="0" w:type="dxa"/>
          </w:tcMar>
          <w:vAlign w:val="center"/>
        </w:tcPr>
        <w:p w14:paraId="7188CDF4" w14:textId="77777777" w:rsidR="0039680C" w:rsidRDefault="00930B24">
          <w:pPr>
            <w:pStyle w:val="PiedDePage"/>
            <w:rPr>
              <w:color w:val="000000"/>
              <w:lang w:val="fr-FR"/>
            </w:rPr>
          </w:pPr>
          <w:r>
            <w:rPr>
              <w:color w:val="000000"/>
              <w:lang w:val="fr-FR"/>
            </w:rPr>
            <w:t>Consultation n°: 2026-001</w:t>
          </w:r>
        </w:p>
      </w:tc>
      <w:tc>
        <w:tcPr>
          <w:tcW w:w="4400" w:type="dxa"/>
          <w:tcMar>
            <w:top w:w="0" w:type="dxa"/>
            <w:left w:w="0" w:type="dxa"/>
            <w:bottom w:w="0" w:type="dxa"/>
            <w:right w:w="0" w:type="dxa"/>
          </w:tcMar>
          <w:vAlign w:val="center"/>
        </w:tcPr>
        <w:p w14:paraId="2851FC95"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8379"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2002D189" w14:textId="77777777">
      <w:trPr>
        <w:trHeight w:val="245"/>
      </w:trPr>
      <w:tc>
        <w:tcPr>
          <w:tcW w:w="5220" w:type="dxa"/>
          <w:tcMar>
            <w:top w:w="0" w:type="dxa"/>
            <w:left w:w="0" w:type="dxa"/>
            <w:bottom w:w="0" w:type="dxa"/>
            <w:right w:w="0" w:type="dxa"/>
          </w:tcMar>
          <w:vAlign w:val="center"/>
        </w:tcPr>
        <w:p w14:paraId="3838786C" w14:textId="77777777" w:rsidR="0039680C" w:rsidRDefault="00930B24">
          <w:pPr>
            <w:pStyle w:val="PiedDePage"/>
            <w:rPr>
              <w:color w:val="000000"/>
              <w:lang w:val="fr-FR"/>
            </w:rPr>
          </w:pPr>
          <w:r>
            <w:rPr>
              <w:color w:val="000000"/>
              <w:lang w:val="fr-FR"/>
            </w:rPr>
            <w:t>Consultation n°: 2026-001</w:t>
          </w:r>
        </w:p>
      </w:tc>
      <w:tc>
        <w:tcPr>
          <w:tcW w:w="4400" w:type="dxa"/>
          <w:tcMar>
            <w:top w:w="0" w:type="dxa"/>
            <w:left w:w="0" w:type="dxa"/>
            <w:bottom w:w="0" w:type="dxa"/>
            <w:right w:w="0" w:type="dxa"/>
          </w:tcMar>
          <w:vAlign w:val="center"/>
        </w:tcPr>
        <w:p w14:paraId="69709B4D"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8CDD"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7F19C937" w14:textId="77777777">
      <w:trPr>
        <w:trHeight w:val="245"/>
      </w:trPr>
      <w:tc>
        <w:tcPr>
          <w:tcW w:w="5220" w:type="dxa"/>
          <w:tcMar>
            <w:top w:w="0" w:type="dxa"/>
            <w:left w:w="0" w:type="dxa"/>
            <w:bottom w:w="0" w:type="dxa"/>
            <w:right w:w="0" w:type="dxa"/>
          </w:tcMar>
          <w:vAlign w:val="center"/>
        </w:tcPr>
        <w:p w14:paraId="65ADB7E0" w14:textId="77777777" w:rsidR="0039680C" w:rsidRDefault="00930B24">
          <w:pPr>
            <w:pStyle w:val="PiedDePage"/>
            <w:rPr>
              <w:color w:val="000000"/>
              <w:lang w:val="fr-FR"/>
            </w:rPr>
          </w:pPr>
          <w:r>
            <w:rPr>
              <w:color w:val="000000"/>
              <w:lang w:val="fr-FR"/>
            </w:rPr>
            <w:t>Consultation n°: 2026-001</w:t>
          </w:r>
        </w:p>
      </w:tc>
      <w:tc>
        <w:tcPr>
          <w:tcW w:w="4400" w:type="dxa"/>
          <w:tcMar>
            <w:top w:w="0" w:type="dxa"/>
            <w:left w:w="0" w:type="dxa"/>
            <w:bottom w:w="0" w:type="dxa"/>
            <w:right w:w="0" w:type="dxa"/>
          </w:tcMar>
          <w:vAlign w:val="center"/>
        </w:tcPr>
        <w:p w14:paraId="5473F20D"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32C9"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7EDF1C38" w14:textId="77777777">
      <w:trPr>
        <w:trHeight w:val="245"/>
      </w:trPr>
      <w:tc>
        <w:tcPr>
          <w:tcW w:w="5220" w:type="dxa"/>
          <w:tcMar>
            <w:top w:w="0" w:type="dxa"/>
            <w:left w:w="0" w:type="dxa"/>
            <w:bottom w:w="0" w:type="dxa"/>
            <w:right w:w="0" w:type="dxa"/>
          </w:tcMar>
          <w:vAlign w:val="center"/>
        </w:tcPr>
        <w:p w14:paraId="563B2EC5" w14:textId="77777777" w:rsidR="0039680C" w:rsidRDefault="00930B24">
          <w:pPr>
            <w:pStyle w:val="PiedDePage"/>
            <w:rPr>
              <w:color w:val="000000"/>
              <w:lang w:val="fr-FR"/>
            </w:rPr>
          </w:pPr>
          <w:r>
            <w:rPr>
              <w:color w:val="000000"/>
              <w:lang w:val="fr-FR"/>
            </w:rPr>
            <w:t>Consultation n°: 2026-001</w:t>
          </w:r>
        </w:p>
      </w:tc>
      <w:tc>
        <w:tcPr>
          <w:tcW w:w="4400" w:type="dxa"/>
          <w:tcMar>
            <w:top w:w="0" w:type="dxa"/>
            <w:left w:w="0" w:type="dxa"/>
            <w:bottom w:w="0" w:type="dxa"/>
            <w:right w:w="0" w:type="dxa"/>
          </w:tcMar>
          <w:vAlign w:val="center"/>
        </w:tcPr>
        <w:p w14:paraId="377E2F08"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0C0D"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7894A46D" w14:textId="77777777">
      <w:trPr>
        <w:trHeight w:val="245"/>
      </w:trPr>
      <w:tc>
        <w:tcPr>
          <w:tcW w:w="5220" w:type="dxa"/>
          <w:tcMar>
            <w:top w:w="0" w:type="dxa"/>
            <w:left w:w="0" w:type="dxa"/>
            <w:bottom w:w="0" w:type="dxa"/>
            <w:right w:w="0" w:type="dxa"/>
          </w:tcMar>
          <w:vAlign w:val="center"/>
        </w:tcPr>
        <w:p w14:paraId="24C338AC" w14:textId="77777777" w:rsidR="0039680C" w:rsidRDefault="00930B24">
          <w:pPr>
            <w:pStyle w:val="PiedDePage"/>
            <w:rPr>
              <w:color w:val="000000"/>
              <w:lang w:val="fr-FR"/>
            </w:rPr>
          </w:pPr>
          <w:r>
            <w:rPr>
              <w:color w:val="000000"/>
              <w:lang w:val="fr-FR"/>
            </w:rPr>
            <w:t>Consultation n°: 20</w:t>
          </w:r>
          <w:r>
            <w:rPr>
              <w:color w:val="000000"/>
              <w:lang w:val="fr-FR"/>
            </w:rPr>
            <w:t>26-001</w:t>
          </w:r>
        </w:p>
      </w:tc>
      <w:tc>
        <w:tcPr>
          <w:tcW w:w="4400" w:type="dxa"/>
          <w:tcMar>
            <w:top w:w="0" w:type="dxa"/>
            <w:left w:w="0" w:type="dxa"/>
            <w:bottom w:w="0" w:type="dxa"/>
            <w:right w:w="0" w:type="dxa"/>
          </w:tcMar>
          <w:vAlign w:val="center"/>
        </w:tcPr>
        <w:p w14:paraId="7061F22D"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3CAC"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6B33E5C7" w14:textId="77777777">
      <w:trPr>
        <w:trHeight w:val="245"/>
      </w:trPr>
      <w:tc>
        <w:tcPr>
          <w:tcW w:w="5220" w:type="dxa"/>
          <w:tcMar>
            <w:top w:w="0" w:type="dxa"/>
            <w:left w:w="0" w:type="dxa"/>
            <w:bottom w:w="0" w:type="dxa"/>
            <w:right w:w="0" w:type="dxa"/>
          </w:tcMar>
          <w:vAlign w:val="center"/>
        </w:tcPr>
        <w:p w14:paraId="27975326" w14:textId="77777777" w:rsidR="0039680C" w:rsidRDefault="00930B24">
          <w:pPr>
            <w:pStyle w:val="PiedDePage"/>
            <w:rPr>
              <w:color w:val="000000"/>
              <w:lang w:val="fr-FR"/>
            </w:rPr>
          </w:pPr>
          <w:r>
            <w:rPr>
              <w:color w:val="000000"/>
              <w:lang w:val="fr-FR"/>
            </w:rPr>
            <w:t xml:space="preserve">Consultation n°: </w:t>
          </w:r>
          <w:r>
            <w:rPr>
              <w:color w:val="000000"/>
              <w:lang w:val="fr-FR"/>
            </w:rPr>
            <w:t>2026-001</w:t>
          </w:r>
        </w:p>
      </w:tc>
      <w:tc>
        <w:tcPr>
          <w:tcW w:w="4400" w:type="dxa"/>
          <w:tcMar>
            <w:top w:w="0" w:type="dxa"/>
            <w:left w:w="0" w:type="dxa"/>
            <w:bottom w:w="0" w:type="dxa"/>
            <w:right w:w="0" w:type="dxa"/>
          </w:tcMar>
          <w:vAlign w:val="center"/>
        </w:tcPr>
        <w:p w14:paraId="735DA946"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576D"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4DA3DE9F" w14:textId="77777777">
      <w:trPr>
        <w:trHeight w:val="245"/>
      </w:trPr>
      <w:tc>
        <w:tcPr>
          <w:tcW w:w="5220" w:type="dxa"/>
          <w:tcMar>
            <w:top w:w="0" w:type="dxa"/>
            <w:left w:w="0" w:type="dxa"/>
            <w:bottom w:w="0" w:type="dxa"/>
            <w:right w:w="0" w:type="dxa"/>
          </w:tcMar>
          <w:vAlign w:val="center"/>
        </w:tcPr>
        <w:p w14:paraId="5393AB0A" w14:textId="77777777" w:rsidR="0039680C" w:rsidRDefault="00930B24">
          <w:pPr>
            <w:pStyle w:val="PiedDePage"/>
            <w:rPr>
              <w:color w:val="000000"/>
              <w:lang w:val="fr-FR"/>
            </w:rPr>
          </w:pPr>
          <w:r>
            <w:rPr>
              <w:color w:val="000000"/>
              <w:lang w:val="fr-FR"/>
            </w:rPr>
            <w:t>Consultation n°: 2026-001</w:t>
          </w:r>
        </w:p>
      </w:tc>
      <w:tc>
        <w:tcPr>
          <w:tcW w:w="4400" w:type="dxa"/>
          <w:tcMar>
            <w:top w:w="0" w:type="dxa"/>
            <w:left w:w="0" w:type="dxa"/>
            <w:bottom w:w="0" w:type="dxa"/>
            <w:right w:w="0" w:type="dxa"/>
          </w:tcMar>
          <w:vAlign w:val="center"/>
        </w:tcPr>
        <w:p w14:paraId="6315928C"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2486"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1DE331B0" w14:textId="77777777">
      <w:trPr>
        <w:trHeight w:val="245"/>
      </w:trPr>
      <w:tc>
        <w:tcPr>
          <w:tcW w:w="5220" w:type="dxa"/>
          <w:tcMar>
            <w:top w:w="0" w:type="dxa"/>
            <w:left w:w="0" w:type="dxa"/>
            <w:bottom w:w="0" w:type="dxa"/>
            <w:right w:w="0" w:type="dxa"/>
          </w:tcMar>
          <w:vAlign w:val="center"/>
        </w:tcPr>
        <w:p w14:paraId="4E991CE5" w14:textId="77777777" w:rsidR="0039680C" w:rsidRDefault="00930B24">
          <w:pPr>
            <w:pStyle w:val="PiedDePage"/>
            <w:rPr>
              <w:color w:val="000000"/>
              <w:lang w:val="fr-FR"/>
            </w:rPr>
          </w:pPr>
          <w:r>
            <w:rPr>
              <w:color w:val="000000"/>
              <w:lang w:val="fr-FR"/>
            </w:rPr>
            <w:t>Consultation n°: 2026-001</w:t>
          </w:r>
        </w:p>
      </w:tc>
      <w:tc>
        <w:tcPr>
          <w:tcW w:w="4400" w:type="dxa"/>
          <w:tcMar>
            <w:top w:w="0" w:type="dxa"/>
            <w:left w:w="0" w:type="dxa"/>
            <w:bottom w:w="0" w:type="dxa"/>
            <w:right w:w="0" w:type="dxa"/>
          </w:tcMar>
          <w:vAlign w:val="center"/>
        </w:tcPr>
        <w:p w14:paraId="62F64C8A"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525F"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4466F267" w14:textId="77777777">
      <w:trPr>
        <w:trHeight w:val="245"/>
      </w:trPr>
      <w:tc>
        <w:tcPr>
          <w:tcW w:w="5220" w:type="dxa"/>
          <w:tcMar>
            <w:top w:w="0" w:type="dxa"/>
            <w:left w:w="0" w:type="dxa"/>
            <w:bottom w:w="0" w:type="dxa"/>
            <w:right w:w="0" w:type="dxa"/>
          </w:tcMar>
          <w:vAlign w:val="center"/>
        </w:tcPr>
        <w:p w14:paraId="0D7FCC93" w14:textId="77777777" w:rsidR="0039680C" w:rsidRDefault="00930B24">
          <w:pPr>
            <w:pStyle w:val="PiedDePage"/>
            <w:rPr>
              <w:color w:val="000000"/>
              <w:lang w:val="fr-FR"/>
            </w:rPr>
          </w:pPr>
          <w:r>
            <w:rPr>
              <w:color w:val="000000"/>
              <w:lang w:val="fr-FR"/>
            </w:rPr>
            <w:t>Consultation n°: 2026-001</w:t>
          </w:r>
        </w:p>
      </w:tc>
      <w:tc>
        <w:tcPr>
          <w:tcW w:w="4400" w:type="dxa"/>
          <w:tcMar>
            <w:top w:w="0" w:type="dxa"/>
            <w:left w:w="0" w:type="dxa"/>
            <w:bottom w:w="0" w:type="dxa"/>
            <w:right w:w="0" w:type="dxa"/>
          </w:tcMar>
          <w:vAlign w:val="center"/>
        </w:tcPr>
        <w:p w14:paraId="7AD7D082"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4A1" w14:textId="77777777" w:rsidR="0039680C" w:rsidRDefault="0039680C">
    <w:pPr>
      <w:spacing w:line="240" w:lineRule="exact"/>
    </w:pPr>
  </w:p>
  <w:tbl>
    <w:tblPr>
      <w:tblW w:w="0" w:type="auto"/>
      <w:tblLayout w:type="fixed"/>
      <w:tblLook w:val="04A0" w:firstRow="1" w:lastRow="0" w:firstColumn="1" w:lastColumn="0" w:noHBand="0" w:noVBand="1"/>
    </w:tblPr>
    <w:tblGrid>
      <w:gridCol w:w="5220"/>
      <w:gridCol w:w="4400"/>
    </w:tblGrid>
    <w:tr w:rsidR="0039680C" w14:paraId="2122BE55" w14:textId="77777777">
      <w:trPr>
        <w:trHeight w:val="245"/>
      </w:trPr>
      <w:tc>
        <w:tcPr>
          <w:tcW w:w="5220" w:type="dxa"/>
          <w:tcMar>
            <w:top w:w="0" w:type="dxa"/>
            <w:left w:w="0" w:type="dxa"/>
            <w:bottom w:w="0" w:type="dxa"/>
            <w:right w:w="0" w:type="dxa"/>
          </w:tcMar>
          <w:vAlign w:val="center"/>
        </w:tcPr>
        <w:p w14:paraId="617E2AEA" w14:textId="77777777" w:rsidR="0039680C" w:rsidRDefault="00930B24">
          <w:pPr>
            <w:pStyle w:val="PiedDePage"/>
            <w:rPr>
              <w:color w:val="000000"/>
              <w:lang w:val="fr-FR"/>
            </w:rPr>
          </w:pPr>
          <w:r>
            <w:rPr>
              <w:color w:val="000000"/>
              <w:lang w:val="fr-FR"/>
            </w:rPr>
            <w:t>Consultation n°: 2026-001</w:t>
          </w:r>
        </w:p>
      </w:tc>
      <w:tc>
        <w:tcPr>
          <w:tcW w:w="4400" w:type="dxa"/>
          <w:tcMar>
            <w:top w:w="0" w:type="dxa"/>
            <w:left w:w="0" w:type="dxa"/>
            <w:bottom w:w="0" w:type="dxa"/>
            <w:right w:w="0" w:type="dxa"/>
          </w:tcMar>
          <w:vAlign w:val="center"/>
        </w:tcPr>
        <w:p w14:paraId="40413889" w14:textId="77777777" w:rsidR="0039680C" w:rsidRDefault="00930B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767A" w14:textId="77777777" w:rsidR="00000000" w:rsidRDefault="00930B24">
      <w:r>
        <w:separator/>
      </w:r>
    </w:p>
  </w:footnote>
  <w:footnote w:type="continuationSeparator" w:id="0">
    <w:p w14:paraId="028F4456" w14:textId="77777777" w:rsidR="00000000" w:rsidRDefault="00930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0C"/>
    <w:rsid w:val="0039680C"/>
    <w:rsid w:val="00930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3812E7CD"/>
  <w15:docId w15:val="{50DF76A4-10C2-41AF-B802-DDC362A6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4046</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BARRAULT Isabelle</dc:creator>
  <cp:lastModifiedBy>Barrault Isabelle</cp:lastModifiedBy>
  <cp:revision>2</cp:revision>
  <dcterms:created xsi:type="dcterms:W3CDTF">2026-01-19T14:18:00Z</dcterms:created>
  <dcterms:modified xsi:type="dcterms:W3CDTF">2026-01-19T14:18:00Z</dcterms:modified>
</cp:coreProperties>
</file>