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A82DE" w14:textId="60CC7FC7" w:rsidR="00F60BC5" w:rsidRDefault="00F60BC5" w:rsidP="00246E56">
      <w:pPr>
        <w:pStyle w:val="Titre"/>
      </w:pPr>
      <w:r>
        <w:rPr>
          <w:noProof/>
        </w:rPr>
        <w:drawing>
          <wp:anchor distT="0" distB="0" distL="114300" distR="114300" simplePos="0" relativeHeight="251661312" behindDoc="0" locked="0" layoutInCell="1" allowOverlap="1" wp14:anchorId="1F3CD337" wp14:editId="794244C8">
            <wp:simplePos x="0" y="0"/>
            <wp:positionH relativeFrom="column">
              <wp:posOffset>4367530</wp:posOffset>
            </wp:positionH>
            <wp:positionV relativeFrom="paragraph">
              <wp:posOffset>9525</wp:posOffset>
            </wp:positionV>
            <wp:extent cx="1122045" cy="1274445"/>
            <wp:effectExtent l="0" t="0" r="1905" b="1905"/>
            <wp:wrapSquare wrapText="bothSides"/>
            <wp:docPr id="1993850227" name="Image 1" descr="Une image contenant texte, Police, logo, affich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850227" name="Image 1" descr="Une image contenant texte, Police, logo, affich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045" cy="1274445"/>
                    </a:xfrm>
                    <a:prstGeom prst="rect">
                      <a:avLst/>
                    </a:prstGeom>
                    <a:noFill/>
                  </pic:spPr>
                </pic:pic>
              </a:graphicData>
            </a:graphic>
          </wp:anchor>
        </w:drawing>
      </w:r>
      <w:r>
        <w:rPr>
          <w:rFonts w:cs="Calibri"/>
          <w:noProof/>
        </w:rPr>
        <w:drawing>
          <wp:inline distT="0" distB="0" distL="0" distR="0" wp14:anchorId="11D96E6E" wp14:editId="364228C0">
            <wp:extent cx="1285920" cy="1162110"/>
            <wp:effectExtent l="0" t="0" r="9480" b="0"/>
            <wp:docPr id="899549029" name="Image 6" descr="Une image contenant texte, Police, logo, Graphique&#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899549029" name="Image 6" descr="Une image contenant texte, Police, logo, Graphique&#10;&#10;Le contenu généré par l’IA peut être incorrect."/>
                    <pic:cNvPicPr/>
                  </pic:nvPicPr>
                  <pic:blipFill>
                    <a:blip r:embed="rId9">
                      <a:lum/>
                      <a:alphaModFix/>
                    </a:blip>
                    <a:srcRect/>
                    <a:stretch>
                      <a:fillRect/>
                    </a:stretch>
                  </pic:blipFill>
                  <pic:spPr>
                    <a:xfrm>
                      <a:off x="0" y="0"/>
                      <a:ext cx="1285920" cy="1162110"/>
                    </a:xfrm>
                    <a:prstGeom prst="rect">
                      <a:avLst/>
                    </a:prstGeom>
                    <a:noFill/>
                    <a:ln>
                      <a:noFill/>
                      <a:prstDash/>
                    </a:ln>
                  </pic:spPr>
                </pic:pic>
              </a:graphicData>
            </a:graphic>
          </wp:inline>
        </w:drawing>
      </w:r>
    </w:p>
    <w:p w14:paraId="4F5FD13D" w14:textId="77777777" w:rsidR="00F60BC5" w:rsidRDefault="00F60BC5" w:rsidP="00246E56">
      <w:pPr>
        <w:pStyle w:val="Titre"/>
      </w:pPr>
    </w:p>
    <w:p w14:paraId="07160F75" w14:textId="37E6A6E7" w:rsidR="00842F59" w:rsidRDefault="00246E56" w:rsidP="00F60BC5">
      <w:pPr>
        <w:pStyle w:val="Titre"/>
        <w:jc w:val="center"/>
      </w:pPr>
      <w:r>
        <w:t>Projet</w:t>
      </w:r>
      <w:r w:rsidR="00A534FA">
        <w:t>s</w:t>
      </w:r>
      <w:r>
        <w:t xml:space="preserve"> d’Accord-Cadre</w:t>
      </w:r>
    </w:p>
    <w:p w14:paraId="2AC7C94B" w14:textId="4D81FEB6" w:rsidR="005463F2" w:rsidRDefault="005463F2" w:rsidP="005463F2">
      <w:pPr>
        <w:rPr>
          <w:lang w:eastAsia="fr-FR"/>
        </w:rPr>
      </w:pPr>
    </w:p>
    <w:p w14:paraId="6B977383" w14:textId="77777777" w:rsidR="00E53471" w:rsidRPr="00287732" w:rsidRDefault="00E53471" w:rsidP="00E53471">
      <w:pPr>
        <w:pStyle w:val="RedaliaNormal"/>
        <w:jc w:val="right"/>
        <w:rPr>
          <w:sz w:val="20"/>
        </w:rPr>
      </w:pPr>
      <w:bookmarkStart w:id="0" w:name="_Hlk219286633"/>
      <w:r w:rsidRPr="00287732">
        <w:rPr>
          <w:sz w:val="20"/>
        </w:rPr>
        <w:t>Numéro de la consultation : 2026AC000003</w:t>
      </w:r>
    </w:p>
    <w:p w14:paraId="2C374773" w14:textId="77777777" w:rsidR="00E53471" w:rsidRPr="00287732" w:rsidRDefault="00E53471" w:rsidP="00E53471">
      <w:pPr>
        <w:pStyle w:val="RedaliaNormal"/>
        <w:jc w:val="right"/>
        <w:rPr>
          <w:sz w:val="20"/>
        </w:rPr>
      </w:pPr>
      <w:r w:rsidRPr="00287732">
        <w:rPr>
          <w:sz w:val="20"/>
        </w:rPr>
        <w:t>Numéro de Contrat : 2026AC0000003</w:t>
      </w:r>
    </w:p>
    <w:bookmarkEnd w:id="0"/>
    <w:p w14:paraId="5FBCDF1E" w14:textId="1529B8C3" w:rsidR="00E53471" w:rsidRPr="00287732" w:rsidRDefault="002108FB" w:rsidP="00E53471">
      <w:pPr>
        <w:ind w:right="-2"/>
        <w:jc w:val="right"/>
        <w:rPr>
          <w:rFonts w:cs="Arial"/>
          <w:bCs/>
          <w:i/>
          <w:iCs/>
          <w:szCs w:val="20"/>
        </w:rPr>
      </w:pPr>
      <w:r>
        <w:rPr>
          <w:rFonts w:cs="Arial"/>
          <w:bCs/>
          <w:i/>
          <w:iCs/>
          <w:szCs w:val="20"/>
        </w:rPr>
        <w:t>(</w:t>
      </w:r>
      <w:r w:rsidR="00E53471" w:rsidRPr="00287732">
        <w:rPr>
          <w:rFonts w:cs="Arial"/>
          <w:bCs/>
          <w:i/>
          <w:iCs/>
          <w:szCs w:val="20"/>
        </w:rPr>
        <w:t xml:space="preserve">Le numéro sera généré sous la forme 2026AC000003- 2 à </w:t>
      </w:r>
      <w:r>
        <w:rPr>
          <w:rFonts w:cs="Arial"/>
          <w:bCs/>
          <w:i/>
          <w:iCs/>
          <w:szCs w:val="20"/>
        </w:rPr>
        <w:t>8</w:t>
      </w:r>
      <w:r w:rsidR="00E53471" w:rsidRPr="00287732">
        <w:rPr>
          <w:rFonts w:cs="Arial"/>
          <w:bCs/>
          <w:i/>
          <w:iCs/>
          <w:szCs w:val="20"/>
        </w:rPr>
        <w:t>)</w:t>
      </w:r>
    </w:p>
    <w:p w14:paraId="6BC861A8" w14:textId="77777777" w:rsidR="00E53471" w:rsidRPr="00287732" w:rsidRDefault="00E53471" w:rsidP="00E53471">
      <w:pPr>
        <w:pStyle w:val="RedaliaNormal"/>
        <w:jc w:val="right"/>
        <w:rPr>
          <w:sz w:val="20"/>
        </w:rPr>
      </w:pPr>
    </w:p>
    <w:p w14:paraId="0157491F" w14:textId="77777777" w:rsidR="00E53471" w:rsidRPr="00287732" w:rsidRDefault="00E53471" w:rsidP="00E53471">
      <w:pPr>
        <w:pStyle w:val="RedaliaNormal"/>
        <w:jc w:val="right"/>
        <w:rPr>
          <w:sz w:val="20"/>
        </w:rPr>
      </w:pPr>
      <w:bookmarkStart w:id="1" w:name="_Hlk219286644"/>
      <w:r w:rsidRPr="00287732">
        <w:rPr>
          <w:sz w:val="20"/>
        </w:rPr>
        <w:t>Direction Economie Circulaire</w:t>
      </w:r>
    </w:p>
    <w:p w14:paraId="1C3B94EB" w14:textId="0C9CCAB6" w:rsidR="00246E56" w:rsidRDefault="00E53471" w:rsidP="00E53471">
      <w:pPr>
        <w:jc w:val="right"/>
      </w:pPr>
      <w:r w:rsidRPr="00287732">
        <w:rPr>
          <w:szCs w:val="20"/>
        </w:rPr>
        <w:t>Service : 06 - Service Valorisation Déchets</w:t>
      </w:r>
    </w:p>
    <w:bookmarkEnd w:id="1"/>
    <w:p w14:paraId="6C7C5826" w14:textId="794E99F8" w:rsidR="005463F2" w:rsidRDefault="005463F2" w:rsidP="00246E56"/>
    <w:p w14:paraId="1BF8EE4F" w14:textId="77777777" w:rsidR="005463F2" w:rsidRDefault="005463F2" w:rsidP="00246E56"/>
    <w:p w14:paraId="34CCB225" w14:textId="7AA2F60A" w:rsidR="00246E56" w:rsidRDefault="00246E56" w:rsidP="00246E56">
      <w:r>
        <w:rPr>
          <w:noProof/>
          <w:lang w:eastAsia="fr-FR"/>
        </w:rPr>
        <mc:AlternateContent>
          <mc:Choice Requires="wps">
            <w:drawing>
              <wp:anchor distT="0" distB="0" distL="114300" distR="114300" simplePos="0" relativeHeight="251660288" behindDoc="0" locked="0" layoutInCell="1" allowOverlap="1" wp14:anchorId="073195AA" wp14:editId="5E9EF8CE">
                <wp:simplePos x="0" y="0"/>
                <wp:positionH relativeFrom="column">
                  <wp:posOffset>1109980</wp:posOffset>
                </wp:positionH>
                <wp:positionV relativeFrom="paragraph">
                  <wp:posOffset>71755</wp:posOffset>
                </wp:positionV>
                <wp:extent cx="3324225" cy="809625"/>
                <wp:effectExtent l="0" t="0" r="2857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225" cy="809625"/>
                        </a:xfrm>
                        <a:prstGeom prst="rect">
                          <a:avLst/>
                        </a:prstGeom>
                        <a:solidFill>
                          <a:srgbClr val="D8D8D8"/>
                        </a:solidFill>
                        <a:ln w="9525">
                          <a:solidFill>
                            <a:srgbClr val="000000"/>
                          </a:solidFill>
                          <a:miter lim="800000"/>
                          <a:headEnd/>
                          <a:tailEnd/>
                        </a:ln>
                      </wps:spPr>
                      <wps:txbx>
                        <w:txbxContent>
                          <w:p w14:paraId="14474DB6" w14:textId="77777777" w:rsidR="00A847A5" w:rsidRDefault="00A847A5" w:rsidP="00246E56">
                            <w:pPr>
                              <w:jc w:val="center"/>
                            </w:pPr>
                          </w:p>
                          <w:p w14:paraId="0E7D0661" w14:textId="5F5F4558" w:rsidR="00A847A5" w:rsidRDefault="00A847A5" w:rsidP="00246E56">
                            <w:pPr>
                              <w:jc w:val="center"/>
                              <w:rPr>
                                <w:rFonts w:cs="Arial"/>
                                <w:b/>
                                <w:sz w:val="24"/>
                              </w:rPr>
                            </w:pPr>
                            <w:r>
                              <w:rPr>
                                <w:rFonts w:cs="Arial"/>
                                <w:b/>
                                <w:sz w:val="24"/>
                              </w:rPr>
                              <w:t>ACCORD CADRE</w:t>
                            </w:r>
                          </w:p>
                          <w:p w14:paraId="64F43B1A" w14:textId="3E4BFA9E" w:rsidR="00A847A5" w:rsidRPr="00742930" w:rsidRDefault="00A847A5" w:rsidP="00246E56">
                            <w:pPr>
                              <w:jc w:val="center"/>
                              <w:rPr>
                                <w:rFonts w:cs="Arial"/>
                                <w:b/>
                                <w:sz w:val="24"/>
                              </w:rPr>
                            </w:pPr>
                            <w:r w:rsidRPr="00A534FA">
                              <w:rPr>
                                <w:rFonts w:cs="Arial"/>
                                <w:b/>
                                <w:sz w:val="24"/>
                              </w:rPr>
                              <w:t>Lot n°</w:t>
                            </w:r>
                            <w:r w:rsidR="005463F2">
                              <w:rPr>
                                <w:rFonts w:cs="Arial"/>
                                <w:b/>
                                <w:sz w:val="24"/>
                              </w:rPr>
                              <w:t xml:space="preserve">X (2 à </w:t>
                            </w:r>
                            <w:r w:rsidR="00287732">
                              <w:rPr>
                                <w:rFonts w:cs="Arial"/>
                                <w:b/>
                                <w:sz w:val="24"/>
                              </w:rPr>
                              <w:t>8</w:t>
                            </w:r>
                            <w:r w:rsidR="005463F2">
                              <w:rPr>
                                <w:rFonts w:cs="Arial"/>
                                <w:b/>
                                <w:sz w:val="24"/>
                              </w:rPr>
                              <w:t>)</w:t>
                            </w:r>
                            <w:r w:rsidRPr="00A534FA">
                              <w:rPr>
                                <w:rFonts w:cs="Arial"/>
                                <w:b/>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195AA" id="Rectangle 2" o:spid="_x0000_s1026" style="position:absolute;left:0;text-align:left;margin-left:87.4pt;margin-top:5.65pt;width:261.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" fillcolor="#d8d8d8">
                <v:textbox>
                  <w:txbxContent>
                    <w:p w14:paraId="14474DB6" w14:textId="77777777" w:rsidR="00A847A5" w:rsidRDefault="00A847A5" w:rsidP="00246E56">
                      <w:pPr>
                        <w:jc w:val="center"/>
                      </w:pPr>
                    </w:p>
                    <w:p w14:paraId="0E7D0661" w14:textId="5F5F4558" w:rsidR="00A847A5" w:rsidRDefault="00A847A5" w:rsidP="00246E56">
                      <w:pPr>
                        <w:jc w:val="center"/>
                        <w:rPr>
                          <w:rFonts w:cs="Arial"/>
                          <w:b/>
                          <w:sz w:val="24"/>
                        </w:rPr>
                      </w:pPr>
                      <w:r>
                        <w:rPr>
                          <w:rFonts w:cs="Arial"/>
                          <w:b/>
                          <w:sz w:val="24"/>
                        </w:rPr>
                        <w:t>ACCORD CADRE</w:t>
                      </w:r>
                    </w:p>
                    <w:p w14:paraId="64F43B1A" w14:textId="3E4BFA9E" w:rsidR="00A847A5" w:rsidRPr="00742930" w:rsidRDefault="00A847A5" w:rsidP="00246E56">
                      <w:pPr>
                        <w:jc w:val="center"/>
                        <w:rPr>
                          <w:rFonts w:cs="Arial"/>
                          <w:b/>
                          <w:sz w:val="24"/>
                        </w:rPr>
                      </w:pPr>
                      <w:r w:rsidRPr="00A534FA">
                        <w:rPr>
                          <w:rFonts w:cs="Arial"/>
                          <w:b/>
                          <w:sz w:val="24"/>
                        </w:rPr>
                        <w:t>Lot n°</w:t>
                      </w:r>
                      <w:r w:rsidR="005463F2">
                        <w:rPr>
                          <w:rFonts w:cs="Arial"/>
                          <w:b/>
                          <w:sz w:val="24"/>
                        </w:rPr>
                        <w:t xml:space="preserve">X (2 à </w:t>
                      </w:r>
                      <w:r w:rsidR="00287732">
                        <w:rPr>
                          <w:rFonts w:cs="Arial"/>
                          <w:b/>
                          <w:sz w:val="24"/>
                        </w:rPr>
                        <w:t>8</w:t>
                      </w:r>
                      <w:r w:rsidR="005463F2">
                        <w:rPr>
                          <w:rFonts w:cs="Arial"/>
                          <w:b/>
                          <w:sz w:val="24"/>
                        </w:rPr>
                        <w:t>)</w:t>
                      </w:r>
                      <w:r w:rsidRPr="00A534FA">
                        <w:rPr>
                          <w:rFonts w:cs="Arial"/>
                          <w:b/>
                          <w:sz w:val="24"/>
                        </w:rPr>
                        <w:t xml:space="preserve"> </w:t>
                      </w:r>
                    </w:p>
                  </w:txbxContent>
                </v:textbox>
              </v:rect>
            </w:pict>
          </mc:Fallback>
        </mc:AlternateContent>
      </w:r>
    </w:p>
    <w:p w14:paraId="2BDB06D1" w14:textId="77777777" w:rsidR="00246E56" w:rsidRPr="00742930" w:rsidRDefault="00246E56" w:rsidP="00246E56"/>
    <w:p w14:paraId="0CA13D72" w14:textId="77777777" w:rsidR="00246E56" w:rsidRDefault="00246E56" w:rsidP="00246E56"/>
    <w:p w14:paraId="20BEF6C3" w14:textId="5A7D70D9" w:rsidR="00246E56" w:rsidRDefault="00246E56" w:rsidP="00246E56"/>
    <w:p w14:paraId="195F2048" w14:textId="4B1129D7" w:rsidR="00804843" w:rsidRDefault="00804843" w:rsidP="00246E56"/>
    <w:p w14:paraId="6C7F075A" w14:textId="77777777" w:rsidR="00804843" w:rsidRDefault="00804843" w:rsidP="00246E56"/>
    <w:p w14:paraId="590D6118" w14:textId="77777777" w:rsidR="00246E56" w:rsidRDefault="00246E56" w:rsidP="00246E56"/>
    <w:p w14:paraId="7152AFC8" w14:textId="77777777" w:rsidR="00246E56" w:rsidRDefault="00246E56" w:rsidP="00246E56">
      <w:r w:rsidRPr="00246E56">
        <w:rPr>
          <w:b/>
        </w:rPr>
        <w:t xml:space="preserve">Entre </w:t>
      </w:r>
      <w:r>
        <w:t>:</w:t>
      </w:r>
    </w:p>
    <w:p w14:paraId="0C2E723D" w14:textId="77777777" w:rsidR="00246E56" w:rsidRDefault="00246E56" w:rsidP="00246E56"/>
    <w:p w14:paraId="6CE134E5" w14:textId="22453B46" w:rsidR="00246E56" w:rsidRDefault="00246E56" w:rsidP="00246E56">
      <w:r>
        <w:t>L'Agence de l'Environnement et de la Maîtrise de l'Energie, établissement public de l'Etat à caractère industriel et commercial, régi par les articles L131-3 à L131-7 et R131-1 à R131-26 du code de l’environnement ayant son siège social 20 Avenue du Grésillé – BP 90406 – 49004 ANGERS Cédex 01</w:t>
      </w:r>
      <w:r w:rsidR="00E15683">
        <w:t xml:space="preserve"> </w:t>
      </w:r>
      <w:r>
        <w:t>inscrite au registre du commerce d’ANGERS sous le n° 385 290 309</w:t>
      </w:r>
    </w:p>
    <w:p w14:paraId="237C5FF0" w14:textId="3C3DE3A8" w:rsidR="004D0268" w:rsidRPr="00BE48F9" w:rsidRDefault="004D0268" w:rsidP="004D0268">
      <w:r w:rsidRPr="00BE48F9">
        <w:t xml:space="preserve">représentée par </w:t>
      </w:r>
      <w:r w:rsidR="00E95CCB" w:rsidRPr="006A00DA">
        <w:rPr>
          <w:b/>
          <w:bCs/>
        </w:rPr>
        <w:t>Patricia BLANC</w:t>
      </w:r>
    </w:p>
    <w:p w14:paraId="52450349" w14:textId="77777777" w:rsidR="00E95CCB" w:rsidRDefault="004D0268" w:rsidP="00E95CCB">
      <w:r w:rsidRPr="00BE48F9">
        <w:t xml:space="preserve">agissant en qualité de </w:t>
      </w:r>
      <w:r w:rsidR="00E95CCB" w:rsidRPr="006A00DA">
        <w:rPr>
          <w:b/>
          <w:bCs/>
        </w:rPr>
        <w:t>Directrice Générale Déléguée</w:t>
      </w:r>
    </w:p>
    <w:p w14:paraId="3C9BF4C4" w14:textId="77777777" w:rsidR="00E95CCB" w:rsidRDefault="00E95CCB" w:rsidP="00E95CCB"/>
    <w:p w14:paraId="757946D6" w14:textId="4609D699" w:rsidR="004D0268" w:rsidRDefault="004D0268" w:rsidP="004D0268"/>
    <w:p w14:paraId="7E86994F" w14:textId="77777777" w:rsidR="00246E56" w:rsidRDefault="00246E56" w:rsidP="00246E56"/>
    <w:p w14:paraId="0CB4750C" w14:textId="77777777" w:rsidR="00246E56" w:rsidRDefault="00246E56" w:rsidP="00246E56">
      <w:r>
        <w:t>désignée ci-après par "</w:t>
      </w:r>
      <w:r>
        <w:rPr>
          <w:b/>
        </w:rPr>
        <w:t>l'ADEME</w:t>
      </w:r>
      <w:r>
        <w:t>"</w:t>
      </w:r>
    </w:p>
    <w:p w14:paraId="01FAFEE4" w14:textId="77777777" w:rsidR="00246E56" w:rsidRDefault="00246E56" w:rsidP="00FE03EC">
      <w:pPr>
        <w:jc w:val="right"/>
      </w:pPr>
      <w:r>
        <w:t>d'une part,</w:t>
      </w:r>
    </w:p>
    <w:p w14:paraId="4E0971BE" w14:textId="77777777" w:rsidR="00246E56" w:rsidRDefault="00246E56" w:rsidP="00FE03EC">
      <w:r w:rsidRPr="00FE03EC">
        <w:rPr>
          <w:b/>
        </w:rPr>
        <w:t>Et</w:t>
      </w:r>
      <w:r>
        <w:t xml:space="preserve"> :</w:t>
      </w:r>
    </w:p>
    <w:p w14:paraId="5B5D6182" w14:textId="77777777" w:rsidR="00246E56" w:rsidRDefault="00246E56" w:rsidP="00FE03EC"/>
    <w:p w14:paraId="2872B01D" w14:textId="77777777" w:rsidR="00246E56" w:rsidRDefault="00246E56" w:rsidP="00246E56">
      <w:pPr>
        <w:spacing w:line="240" w:lineRule="atLeast"/>
        <w:jc w:val="left"/>
      </w:pPr>
      <w:r>
        <w:t xml:space="preserve">La Société, forme juridique </w:t>
      </w:r>
    </w:p>
    <w:p w14:paraId="52DB13FD" w14:textId="77777777" w:rsidR="00246E56" w:rsidRDefault="00246E56" w:rsidP="00246E56">
      <w:pPr>
        <w:spacing w:line="240" w:lineRule="atLeast"/>
        <w:jc w:val="left"/>
      </w:pPr>
      <w:r>
        <w:t>Siège social</w:t>
      </w:r>
    </w:p>
    <w:p w14:paraId="399AA761" w14:textId="77777777" w:rsidR="00246E56" w:rsidRDefault="00246E56" w:rsidP="00246E56">
      <w:pPr>
        <w:spacing w:line="240" w:lineRule="atLeast"/>
      </w:pPr>
      <w:r>
        <w:t>N° SIRET</w:t>
      </w:r>
    </w:p>
    <w:p w14:paraId="7D13FF3D" w14:textId="77777777" w:rsidR="00246E56" w:rsidRDefault="00246E56" w:rsidP="00246E56">
      <w:r>
        <w:t xml:space="preserve">représentée par </w:t>
      </w:r>
    </w:p>
    <w:p w14:paraId="0333C08C" w14:textId="77777777" w:rsidR="00246E56" w:rsidRDefault="00246E56" w:rsidP="00246E56">
      <w:r>
        <w:t>agissant en qualité de</w:t>
      </w:r>
    </w:p>
    <w:p w14:paraId="736E7839" w14:textId="77777777" w:rsidR="00246E56" w:rsidRDefault="00246E56" w:rsidP="00246E56"/>
    <w:p w14:paraId="700719D8" w14:textId="77777777" w:rsidR="00246E56" w:rsidRDefault="00246E56" w:rsidP="00246E56">
      <w:r>
        <w:t>désignée ci-après par “</w:t>
      </w:r>
      <w:r>
        <w:rPr>
          <w:b/>
        </w:rPr>
        <w:t>le titulaire</w:t>
      </w:r>
      <w:r>
        <w:t>"</w:t>
      </w:r>
    </w:p>
    <w:p w14:paraId="5B775D0B" w14:textId="77777777" w:rsidR="00246E56" w:rsidRDefault="00246E56" w:rsidP="00246E56"/>
    <w:p w14:paraId="0D39464A" w14:textId="2F856852" w:rsidR="00246E56" w:rsidRDefault="00246E56" w:rsidP="00246E56">
      <w:pPr>
        <w:jc w:val="right"/>
      </w:pPr>
      <w:r>
        <w:t>d'autre part.</w:t>
      </w:r>
    </w:p>
    <w:p w14:paraId="2BFFD8E6" w14:textId="77777777" w:rsidR="00FE03EC" w:rsidRDefault="00FE03EC" w:rsidP="00FE03EC"/>
    <w:p w14:paraId="21D3840C" w14:textId="77777777" w:rsidR="006F3D13" w:rsidRDefault="006F3D13" w:rsidP="006F3D13">
      <w:pPr>
        <w:rPr>
          <w:rFonts w:cs="Arial"/>
          <w:b/>
          <w:bCs/>
        </w:rPr>
      </w:pPr>
      <w:r>
        <w:rPr>
          <w:rFonts w:cs="Arial"/>
          <w:b/>
          <w:bCs/>
        </w:rPr>
        <w:t>« Ci-après désignées individuellement par la « Partie » ou collectivement par les « Parties ».</w:t>
      </w:r>
    </w:p>
    <w:p w14:paraId="47F4F466" w14:textId="77777777" w:rsidR="006F3D13" w:rsidRDefault="006F3D13" w:rsidP="00246E56">
      <w:pPr>
        <w:rPr>
          <w:b/>
        </w:rPr>
      </w:pPr>
    </w:p>
    <w:p w14:paraId="62E4AA9D" w14:textId="77777777" w:rsidR="00246E56" w:rsidRPr="00FE03EC" w:rsidRDefault="00246E56" w:rsidP="00FE03EC"/>
    <w:p w14:paraId="2CCA44DD" w14:textId="77777777" w:rsidR="00246E56" w:rsidRPr="00FE03EC" w:rsidRDefault="00246E56" w:rsidP="00FE03EC">
      <w:pPr>
        <w:rPr>
          <w:caps/>
        </w:rPr>
      </w:pPr>
      <w:r w:rsidRPr="00FE03EC">
        <w:rPr>
          <w:b/>
          <w:caps/>
          <w:u w:val="single"/>
        </w:rPr>
        <w:t>Il a été convenu et arrêté ce qui suit</w:t>
      </w:r>
      <w:r w:rsidRPr="00FE03EC">
        <w:rPr>
          <w:caps/>
        </w:rPr>
        <w:t xml:space="preserve"> :</w:t>
      </w:r>
    </w:p>
    <w:p w14:paraId="17E1EE17" w14:textId="32E53C04" w:rsidR="00246E56" w:rsidRPr="00361AC8" w:rsidRDefault="00246E56" w:rsidP="00804843">
      <w:pPr>
        <w:pStyle w:val="Titre1"/>
      </w:pPr>
      <w:r w:rsidRPr="00361AC8">
        <w:t xml:space="preserve">ARTICLE 1 </w:t>
      </w:r>
      <w:r w:rsidR="0070080F" w:rsidRPr="00361AC8">
        <w:t>–</w:t>
      </w:r>
      <w:r w:rsidRPr="00361AC8">
        <w:t xml:space="preserve"> OBJET</w:t>
      </w:r>
      <w:r w:rsidR="0070080F" w:rsidRPr="00361AC8">
        <w:t xml:space="preserve"> de l’accord-cadre et des marches conclus sur la base du present accord-cadre</w:t>
      </w:r>
    </w:p>
    <w:p w14:paraId="5177A45F" w14:textId="77777777" w:rsidR="00246E56" w:rsidRPr="00FE03EC" w:rsidRDefault="00246E56" w:rsidP="00B6718A"/>
    <w:p w14:paraId="4BE434DF" w14:textId="1B94D7DD" w:rsidR="00B6718A" w:rsidRDefault="00B6718A" w:rsidP="00B6718A">
      <w:r>
        <w:t xml:space="preserve">Le présent accord-cadre a pour objet de définir les termes régissant les marchés à passer au cours de </w:t>
      </w:r>
      <w:r w:rsidR="006F5B36">
        <w:t>la période fixée à l’article 2.5</w:t>
      </w:r>
      <w:r>
        <w:t>.</w:t>
      </w:r>
    </w:p>
    <w:p w14:paraId="0CCD20D6" w14:textId="77777777" w:rsidR="00B6718A" w:rsidRDefault="00B6718A" w:rsidP="00B6718A"/>
    <w:p w14:paraId="056CBF65" w14:textId="77777777" w:rsidR="00B6718A" w:rsidRDefault="00B6718A" w:rsidP="00B6718A">
      <w:r>
        <w:t>Le présent accord cadre a pour objet de fixer les conditions et modalités de réalisation des prestations ainsi envisagées ainsi que les droits et obligations de chacune des parties signataires.</w:t>
      </w:r>
    </w:p>
    <w:p w14:paraId="52485A44" w14:textId="77777777" w:rsidR="00B6718A" w:rsidRDefault="00B6718A" w:rsidP="00B6718A"/>
    <w:p w14:paraId="3CBBC7B5" w14:textId="77777777" w:rsidR="00B6718A" w:rsidRPr="00CF6016" w:rsidRDefault="00B6718A" w:rsidP="00B6718A">
      <w:r w:rsidRPr="00CF6016">
        <w:t>La description précise des prestations figure au cahier des charges.</w:t>
      </w:r>
    </w:p>
    <w:p w14:paraId="0AE93EE7" w14:textId="77777777" w:rsidR="00B6718A" w:rsidRPr="00CF6016" w:rsidRDefault="00B6718A" w:rsidP="00B6718A">
      <w:pPr>
        <w:rPr>
          <w:highlight w:val="yellow"/>
        </w:rPr>
      </w:pPr>
    </w:p>
    <w:p w14:paraId="13700288" w14:textId="6CBCBE98" w:rsidR="00246E56" w:rsidRPr="00CF6016" w:rsidRDefault="00246E56" w:rsidP="00B6718A">
      <w:pPr>
        <w:rPr>
          <w:highlight w:val="yellow"/>
        </w:rPr>
      </w:pPr>
    </w:p>
    <w:p w14:paraId="1756B076" w14:textId="2D1F07EA" w:rsidR="00246E56" w:rsidRDefault="00246E56" w:rsidP="00804843">
      <w:pPr>
        <w:pStyle w:val="Titre1"/>
      </w:pPr>
      <w:r>
        <w:t>ARTICLE 2</w:t>
      </w:r>
      <w:r w:rsidR="005C0D2D" w:rsidRPr="00E84241">
        <w:rPr>
          <w:caps w:val="0"/>
        </w:rPr>
        <w:t xml:space="preserve"> – </w:t>
      </w:r>
      <w:r>
        <w:t xml:space="preserve">ETENDUE </w:t>
      </w:r>
      <w:r w:rsidRPr="00804843">
        <w:t>ET</w:t>
      </w:r>
      <w:r>
        <w:t xml:space="preserve"> LIMITES DES PRESTATIONS</w:t>
      </w:r>
    </w:p>
    <w:p w14:paraId="73BC6586" w14:textId="77777777" w:rsidR="00246E56" w:rsidRDefault="00246E56" w:rsidP="00B6718A"/>
    <w:p w14:paraId="1D8FAA89" w14:textId="495E2296" w:rsidR="00246E56" w:rsidRDefault="00246E56" w:rsidP="00B6718A">
      <w:pPr>
        <w:pStyle w:val="Titre2"/>
      </w:pPr>
      <w:r>
        <w:t>2.1. Contenu</w:t>
      </w:r>
    </w:p>
    <w:p w14:paraId="2B8E1021" w14:textId="77777777" w:rsidR="00246E56" w:rsidRDefault="00246E56" w:rsidP="00B6718A"/>
    <w:p w14:paraId="3EB0479A" w14:textId="660D26C0" w:rsidR="001C5B12" w:rsidRPr="00F0354A" w:rsidRDefault="00246E56" w:rsidP="001C5B12">
      <w:pPr>
        <w:pStyle w:val="RedaliaNormal"/>
        <w:rPr>
          <w:sz w:val="20"/>
        </w:rPr>
      </w:pPr>
      <w:r w:rsidRPr="00F0354A">
        <w:rPr>
          <w:sz w:val="20"/>
        </w:rPr>
        <w:t xml:space="preserve">Les prestations prévues au titre du présent accord cadre consistent à </w:t>
      </w:r>
      <w:r w:rsidR="00B6718A" w:rsidRPr="00F0354A">
        <w:rPr>
          <w:sz w:val="20"/>
        </w:rPr>
        <w:t>réaliser des prestations</w:t>
      </w:r>
      <w:r w:rsidR="00B6718A" w:rsidRPr="004D0268">
        <w:t xml:space="preserve"> </w:t>
      </w:r>
      <w:r w:rsidR="001C5B12" w:rsidRPr="00F0354A">
        <w:rPr>
          <w:sz w:val="20"/>
        </w:rPr>
        <w:t>d’accompagnement au remplissage et animation autour de l'enquête coûts - Matrice des couts.</w:t>
      </w:r>
    </w:p>
    <w:p w14:paraId="040D8AF9" w14:textId="4CD3746E" w:rsidR="00246E56" w:rsidRPr="00F0354A" w:rsidRDefault="0065089D" w:rsidP="00B6718A">
      <w:pPr>
        <w:rPr>
          <w:b/>
          <w:szCs w:val="20"/>
        </w:rPr>
      </w:pPr>
      <w:r w:rsidRPr="00F0354A">
        <w:rPr>
          <w:rFonts w:eastAsia="Times New Roman" w:cs="Arial"/>
          <w:bCs/>
          <w:szCs w:val="20"/>
          <w:lang w:eastAsia="fr-FR"/>
        </w:rPr>
        <w:t xml:space="preserve"> </w:t>
      </w:r>
      <w:r w:rsidR="001C5B12" w:rsidRPr="00F0354A">
        <w:rPr>
          <w:rFonts w:eastAsia="Times New Roman" w:cs="Arial"/>
          <w:bCs/>
          <w:szCs w:val="20"/>
          <w:lang w:eastAsia="fr-FR"/>
        </w:rPr>
        <w:t>(</w:t>
      </w:r>
      <w:r w:rsidRPr="00F0354A">
        <w:rPr>
          <w:bCs/>
          <w:szCs w:val="20"/>
        </w:rPr>
        <w:t>zone géographique du lot</w:t>
      </w:r>
      <w:r w:rsidR="001C5B12" w:rsidRPr="00F0354A">
        <w:rPr>
          <w:bCs/>
          <w:szCs w:val="20"/>
        </w:rPr>
        <w:t>)</w:t>
      </w:r>
      <w:r w:rsidRPr="00F0354A">
        <w:rPr>
          <w:b/>
          <w:szCs w:val="20"/>
        </w:rPr>
        <w:t>.</w:t>
      </w:r>
    </w:p>
    <w:p w14:paraId="2FBCE728" w14:textId="77777777" w:rsidR="00F2275E" w:rsidRPr="00F0354A" w:rsidRDefault="00F2275E" w:rsidP="00B6718A">
      <w:pPr>
        <w:rPr>
          <w:szCs w:val="20"/>
        </w:rPr>
      </w:pPr>
    </w:p>
    <w:p w14:paraId="0BD858EE" w14:textId="78A6F5AE" w:rsidR="00246E56" w:rsidRPr="00736279" w:rsidRDefault="00246E56" w:rsidP="00B6718A">
      <w:r w:rsidRPr="00736279">
        <w:t xml:space="preserve">La description détaillée des prestations constitue </w:t>
      </w:r>
      <w:r w:rsidRPr="00736279">
        <w:rPr>
          <w:b/>
        </w:rPr>
        <w:t>l'annexe 1</w:t>
      </w:r>
      <w:r w:rsidRPr="00736279">
        <w:t xml:space="preserve"> (</w:t>
      </w:r>
      <w:r w:rsidRPr="004D0268">
        <w:t>annexe technique) au présent accord-cadre et est complétée par la proposition technique remise par le titulaire (</w:t>
      </w:r>
      <w:r w:rsidRPr="004D0268">
        <w:rPr>
          <w:b/>
        </w:rPr>
        <w:t xml:space="preserve">annexe </w:t>
      </w:r>
      <w:r w:rsidR="00CF6016" w:rsidRPr="004D0268">
        <w:rPr>
          <w:b/>
        </w:rPr>
        <w:t>4</w:t>
      </w:r>
      <w:r w:rsidRPr="004D0268">
        <w:t>).</w:t>
      </w:r>
    </w:p>
    <w:p w14:paraId="5A4588C0" w14:textId="77777777" w:rsidR="00246E56" w:rsidRPr="00EF5798" w:rsidRDefault="00246E56" w:rsidP="00B6718A"/>
    <w:p w14:paraId="389C1A52" w14:textId="6AB1D39A" w:rsidR="00246E56" w:rsidRDefault="00246E56" w:rsidP="00B6718A">
      <w:pPr>
        <w:pStyle w:val="Titre2"/>
      </w:pPr>
      <w:r w:rsidRPr="00EF5798">
        <w:t xml:space="preserve">2.2. </w:t>
      </w:r>
      <w:r w:rsidR="00EF5798">
        <w:t>Forme des marchés conclus sur la base du présent Accord-Cadre</w:t>
      </w:r>
    </w:p>
    <w:p w14:paraId="3A70A20A" w14:textId="474B3CBC" w:rsidR="00EF5798" w:rsidRDefault="00EF5798" w:rsidP="00EF5798">
      <w:pPr>
        <w:rPr>
          <w:lang w:eastAsia="fr-FR"/>
        </w:rPr>
      </w:pPr>
    </w:p>
    <w:p w14:paraId="2C65C360" w14:textId="7CA51E40" w:rsidR="00EF5798" w:rsidRDefault="00EF5798" w:rsidP="00EF5798">
      <w:pPr>
        <w:rPr>
          <w:lang w:eastAsia="fr-FR"/>
        </w:rPr>
      </w:pPr>
      <w:r>
        <w:rPr>
          <w:lang w:eastAsia="fr-FR"/>
        </w:rPr>
        <w:t>Marchés à prix unitaires et forfaitaires.</w:t>
      </w:r>
    </w:p>
    <w:p w14:paraId="5FEB173D" w14:textId="7D0EA48F" w:rsidR="00EF5798" w:rsidRDefault="00EF5798" w:rsidP="00EF5798">
      <w:pPr>
        <w:rPr>
          <w:lang w:eastAsia="fr-FR"/>
        </w:rPr>
      </w:pPr>
      <w:r>
        <w:rPr>
          <w:lang w:eastAsia="fr-FR"/>
        </w:rPr>
        <w:t>Le Service Valorisation Déchets (SVD) de l’ADEME est l’interlocuteur du titulaire pour la réalisation des prestations faisant l’objet du présent Accord-Cadre.</w:t>
      </w:r>
    </w:p>
    <w:p w14:paraId="57AA9D32" w14:textId="2CBF220C" w:rsidR="00246E56" w:rsidRDefault="00EF5798" w:rsidP="00B6718A">
      <w:pPr>
        <w:rPr>
          <w:lang w:eastAsia="fr-FR"/>
        </w:rPr>
      </w:pPr>
      <w:r>
        <w:rPr>
          <w:lang w:eastAsia="fr-FR"/>
        </w:rPr>
        <w:t>Dans le cadre de chaque marché subséquent</w:t>
      </w:r>
      <w:r w:rsidR="002C4BF8">
        <w:rPr>
          <w:lang w:eastAsia="fr-FR"/>
        </w:rPr>
        <w:t>, un responsable spécifique du suivi de l’exécution des prestations sera désigné par l’ADEME.</w:t>
      </w:r>
    </w:p>
    <w:p w14:paraId="3B89F82F" w14:textId="3B3D3323" w:rsidR="002C4BF8" w:rsidRDefault="002C4BF8" w:rsidP="00B6718A">
      <w:pPr>
        <w:rPr>
          <w:lang w:eastAsia="fr-FR"/>
        </w:rPr>
      </w:pPr>
    </w:p>
    <w:p w14:paraId="35DFA061" w14:textId="7DD86AC3" w:rsidR="002C4BF8" w:rsidRDefault="002C4BF8" w:rsidP="002C4BF8">
      <w:pPr>
        <w:pStyle w:val="Titre2"/>
      </w:pPr>
      <w:r>
        <w:t>2.3 Modalités d’attribution des marchés conclus sur la base du présent Accord-Cadre</w:t>
      </w:r>
    </w:p>
    <w:p w14:paraId="242151F5" w14:textId="0578D5DB" w:rsidR="002C4BF8" w:rsidRDefault="002C4BF8" w:rsidP="002C4BF8">
      <w:pPr>
        <w:rPr>
          <w:lang w:eastAsia="fr-FR"/>
        </w:rPr>
      </w:pPr>
    </w:p>
    <w:p w14:paraId="7A401A38" w14:textId="77777777" w:rsidR="002C4BF8" w:rsidRDefault="002C4BF8" w:rsidP="002C4BF8">
      <w:pPr>
        <w:rPr>
          <w:lang w:eastAsia="fr-FR"/>
        </w:rPr>
      </w:pPr>
      <w:r>
        <w:rPr>
          <w:lang w:eastAsia="fr-FR"/>
        </w:rPr>
        <w:t>Pendant la durée de validité de l’accord cadre, les marchés conclus sur la base de cet accord seront attribués après remise en concurrence de tous les titulaires de l’accord-cadre.</w:t>
      </w:r>
    </w:p>
    <w:p w14:paraId="083AE1F0" w14:textId="77777777" w:rsidR="002C4BF8" w:rsidRDefault="002C4BF8" w:rsidP="002C4BF8">
      <w:pPr>
        <w:rPr>
          <w:lang w:eastAsia="fr-FR"/>
        </w:rPr>
      </w:pPr>
    </w:p>
    <w:p w14:paraId="55FA76F3" w14:textId="2608D5D3" w:rsidR="002C4BF8" w:rsidRDefault="002C4BF8" w:rsidP="002C4BF8">
      <w:pPr>
        <w:rPr>
          <w:lang w:eastAsia="fr-FR"/>
        </w:rPr>
      </w:pPr>
      <w:r w:rsidRPr="002E2492">
        <w:rPr>
          <w:lang w:eastAsia="fr-FR"/>
        </w:rPr>
        <w:t xml:space="preserve">Cette remise en concurrence interviendra lors de la survenance du besoin étant précisé que le </w:t>
      </w:r>
      <w:r w:rsidRPr="002E2492">
        <w:rPr>
          <w:b/>
          <w:lang w:eastAsia="fr-FR"/>
        </w:rPr>
        <w:t>délai de remise des offr</w:t>
      </w:r>
      <w:r w:rsidR="006F5B36" w:rsidRPr="002E2492">
        <w:rPr>
          <w:b/>
          <w:lang w:eastAsia="fr-FR"/>
        </w:rPr>
        <w:t>es ne pourra pas être inférieur</w:t>
      </w:r>
      <w:r w:rsidRPr="002E2492">
        <w:rPr>
          <w:b/>
          <w:lang w:eastAsia="fr-FR"/>
        </w:rPr>
        <w:t xml:space="preserve"> à </w:t>
      </w:r>
      <w:r w:rsidR="004D0268" w:rsidRPr="002E2492">
        <w:rPr>
          <w:b/>
          <w:lang w:eastAsia="fr-FR"/>
        </w:rPr>
        <w:t>15</w:t>
      </w:r>
      <w:r w:rsidRPr="002E2492">
        <w:rPr>
          <w:b/>
          <w:lang w:eastAsia="fr-FR"/>
        </w:rPr>
        <w:t xml:space="preserve"> jours calendaires</w:t>
      </w:r>
      <w:r w:rsidRPr="002E2492">
        <w:rPr>
          <w:lang w:eastAsia="fr-FR"/>
        </w:rPr>
        <w:t xml:space="preserve"> à compter de la date d’envoi du cahier des charges par l’ADEME.</w:t>
      </w:r>
    </w:p>
    <w:p w14:paraId="4A121C9A" w14:textId="73F9B924" w:rsidR="00EB2CF4" w:rsidRDefault="00EB2CF4" w:rsidP="002C4BF8">
      <w:pPr>
        <w:rPr>
          <w:lang w:eastAsia="fr-FR"/>
        </w:rPr>
      </w:pPr>
    </w:p>
    <w:p w14:paraId="4E407D22" w14:textId="60185875" w:rsidR="00EB2CF4" w:rsidRDefault="00EB2CF4" w:rsidP="002C4BF8">
      <w:pPr>
        <w:rPr>
          <w:lang w:eastAsia="fr-FR"/>
        </w:rPr>
      </w:pPr>
      <w:r>
        <w:rPr>
          <w:lang w:eastAsia="fr-FR"/>
        </w:rPr>
        <w:t>Les titulaires de l’accord cadre devront déposer une offre à chaque remise en concurrence des marchés fondés sur l’accord cadre.</w:t>
      </w:r>
    </w:p>
    <w:p w14:paraId="04B21C0D" w14:textId="743F3D1B" w:rsidR="002C4BF8" w:rsidRDefault="002C4BF8" w:rsidP="002C4BF8">
      <w:pPr>
        <w:rPr>
          <w:lang w:eastAsia="fr-FR"/>
        </w:rPr>
      </w:pPr>
    </w:p>
    <w:p w14:paraId="2520C90D" w14:textId="77777777" w:rsidR="00EB2CF4" w:rsidRDefault="00EB2CF4" w:rsidP="00EB2CF4">
      <w:pPr>
        <w:rPr>
          <w:lang w:eastAsia="fr-FR"/>
        </w:rPr>
      </w:pPr>
      <w:r>
        <w:rPr>
          <w:lang w:eastAsia="fr-FR"/>
        </w:rPr>
        <w:t>Le marché sera attribué au soumissionnaire présentant l’offre économiquement la plus avantageuse.</w:t>
      </w:r>
    </w:p>
    <w:p w14:paraId="39182E58" w14:textId="48BC5E2A" w:rsidR="00EB2CF4" w:rsidRDefault="00EB2CF4" w:rsidP="00EB2CF4">
      <w:pPr>
        <w:rPr>
          <w:lang w:eastAsia="fr-FR"/>
        </w:rPr>
      </w:pPr>
      <w:r>
        <w:rPr>
          <w:lang w:eastAsia="fr-FR"/>
        </w:rPr>
        <w:t>Les critères pondérés retenus pour le jugement des offres sont les suivants :</w:t>
      </w:r>
    </w:p>
    <w:p w14:paraId="2A47B4B6" w14:textId="77777777" w:rsidR="004D0268" w:rsidRDefault="004D0268" w:rsidP="00EB2CF4">
      <w:pPr>
        <w:rPr>
          <w:lang w:eastAsia="fr-FR"/>
        </w:rPr>
      </w:pPr>
    </w:p>
    <w:p w14:paraId="1EC311EE" w14:textId="77777777" w:rsidR="00EF791E" w:rsidRPr="00EF791E" w:rsidRDefault="00EF791E" w:rsidP="00EF791E">
      <w:pPr>
        <w:widowControl w:val="0"/>
        <w:tabs>
          <w:tab w:val="left" w:pos="425"/>
          <w:tab w:val="left" w:pos="851"/>
        </w:tabs>
        <w:spacing w:line="240" w:lineRule="auto"/>
        <w:rPr>
          <w:rFonts w:eastAsia="Times New Roman" w:cs="Arial"/>
          <w:lang w:eastAsia="fr-FR"/>
        </w:rPr>
      </w:pPr>
      <w:r w:rsidRPr="00EF791E">
        <w:rPr>
          <w:rFonts w:eastAsia="Times New Roman" w:cs="Arial"/>
          <w:lang w:eastAsia="fr-FR"/>
        </w:rPr>
        <w:t>Les critères pondérés retenus pour le jugement des offres sont les suivants :</w:t>
      </w:r>
    </w:p>
    <w:p w14:paraId="3C939A86" w14:textId="77777777" w:rsidR="00EF791E" w:rsidRPr="00EF791E" w:rsidRDefault="00EF791E" w:rsidP="00EF791E">
      <w:pPr>
        <w:spacing w:line="240" w:lineRule="auto"/>
        <w:rPr>
          <w:rFonts w:eastAsia="Times New Roman" w:cs="Arial"/>
          <w:b/>
          <w:lang w:eastAsia="fr-FR"/>
        </w:rPr>
      </w:pPr>
    </w:p>
    <w:p w14:paraId="059BCFF7" w14:textId="77777777" w:rsidR="00EF791E" w:rsidRPr="00EF791E" w:rsidRDefault="00EF791E" w:rsidP="00EF791E">
      <w:pPr>
        <w:numPr>
          <w:ilvl w:val="0"/>
          <w:numId w:val="38"/>
        </w:numPr>
        <w:spacing w:line="240" w:lineRule="auto"/>
        <w:jc w:val="left"/>
        <w:rPr>
          <w:rFonts w:eastAsia="Times New Roman" w:cs="Arial"/>
          <w:b/>
          <w:lang w:eastAsia="fr-FR"/>
        </w:rPr>
      </w:pPr>
      <w:r w:rsidRPr="00EF791E">
        <w:rPr>
          <w:rFonts w:eastAsia="Times New Roman" w:cs="Arial"/>
          <w:b/>
          <w:lang w:eastAsia="fr-FR"/>
        </w:rPr>
        <w:t>Critère n° 1 :  prix 35 %</w:t>
      </w:r>
    </w:p>
    <w:p w14:paraId="4585DC92" w14:textId="77777777" w:rsidR="00EF791E" w:rsidRPr="00EF791E" w:rsidRDefault="00EF791E" w:rsidP="00EF791E">
      <w:pPr>
        <w:spacing w:line="240" w:lineRule="auto"/>
        <w:rPr>
          <w:rFonts w:eastAsia="Times New Roman" w:cs="Arial"/>
          <w:lang w:eastAsia="fr-FR"/>
        </w:rPr>
      </w:pPr>
      <w:r w:rsidRPr="00EF791E">
        <w:rPr>
          <w:rFonts w:eastAsia="Times New Roman" w:cs="Arial"/>
          <w:lang w:eastAsia="fr-FR"/>
        </w:rPr>
        <w:t xml:space="preserve">Une note sur 10 est obtenue à partir de la formule de calcul suivante : </w:t>
      </w:r>
    </w:p>
    <w:p w14:paraId="3B6B9C77" w14:textId="77777777" w:rsidR="00EF791E" w:rsidRPr="00EF791E" w:rsidRDefault="00EF791E" w:rsidP="00EF791E">
      <w:pPr>
        <w:spacing w:line="240" w:lineRule="auto"/>
        <w:rPr>
          <w:rFonts w:eastAsia="Times New Roman" w:cs="Arial"/>
          <w:lang w:eastAsia="fr-FR"/>
        </w:rPr>
      </w:pPr>
      <w:r w:rsidRPr="00EF791E">
        <w:rPr>
          <w:rFonts w:eastAsia="Times New Roman" w:cs="Arial"/>
          <w:lang w:eastAsia="fr-FR"/>
        </w:rPr>
        <w:t>(Montant de l’offre la plus basse X 10) / Montant de l’offre analysée = note sur 10</w:t>
      </w:r>
    </w:p>
    <w:p w14:paraId="2A5E4963" w14:textId="77777777" w:rsidR="00EF791E" w:rsidRPr="00EF791E" w:rsidRDefault="00EF791E" w:rsidP="00EF791E">
      <w:pPr>
        <w:spacing w:line="240" w:lineRule="auto"/>
        <w:rPr>
          <w:rFonts w:eastAsia="Times New Roman" w:cs="Arial"/>
          <w:b/>
          <w:lang w:eastAsia="fr-FR"/>
        </w:rPr>
      </w:pPr>
    </w:p>
    <w:p w14:paraId="7E3231BA" w14:textId="241450ED" w:rsidR="00EF791E" w:rsidRPr="00EF791E" w:rsidRDefault="00EF791E" w:rsidP="00EF791E">
      <w:pPr>
        <w:numPr>
          <w:ilvl w:val="0"/>
          <w:numId w:val="38"/>
        </w:numPr>
        <w:spacing w:line="240" w:lineRule="auto"/>
        <w:jc w:val="left"/>
        <w:rPr>
          <w:rFonts w:eastAsia="Times New Roman" w:cs="Arial"/>
          <w:b/>
          <w:lang w:eastAsia="fr-FR"/>
        </w:rPr>
      </w:pPr>
      <w:r w:rsidRPr="00EF791E">
        <w:rPr>
          <w:rFonts w:eastAsia="Times New Roman" w:cs="Arial"/>
          <w:b/>
          <w:lang w:eastAsia="fr-FR"/>
        </w:rPr>
        <w:lastRenderedPageBreak/>
        <w:t xml:space="preserve">Critère n° 2 : Valeur technique de l’offre </w:t>
      </w:r>
      <w:r w:rsidR="002116F0">
        <w:rPr>
          <w:rFonts w:eastAsia="Times New Roman" w:cs="Arial"/>
          <w:b/>
          <w:lang w:eastAsia="fr-FR"/>
        </w:rPr>
        <w:t>35</w:t>
      </w:r>
      <w:r w:rsidRPr="00EF791E">
        <w:rPr>
          <w:rFonts w:eastAsia="Times New Roman" w:cs="Arial"/>
          <w:b/>
          <w:lang w:eastAsia="fr-FR"/>
        </w:rPr>
        <w:t xml:space="preserve"> % appréciée sur la base des éléments suivants :</w:t>
      </w:r>
    </w:p>
    <w:p w14:paraId="55D40F49" w14:textId="3A7151B0" w:rsidR="00EF791E" w:rsidRPr="00EF791E" w:rsidRDefault="00EF791E" w:rsidP="00EF791E">
      <w:pPr>
        <w:pStyle w:val="Paragraphedeliste"/>
        <w:numPr>
          <w:ilvl w:val="1"/>
          <w:numId w:val="38"/>
        </w:numPr>
        <w:rPr>
          <w:lang w:eastAsia="fr-FR"/>
        </w:rPr>
      </w:pPr>
      <w:r w:rsidRPr="00EF791E">
        <w:rPr>
          <w:lang w:eastAsia="fr-FR"/>
        </w:rPr>
        <w:t xml:space="preserve">Analyse de la problématique régionale (objectifs, besoin, enjeux) </w:t>
      </w:r>
    </w:p>
    <w:p w14:paraId="435B417B" w14:textId="2857B29E" w:rsidR="00EF791E" w:rsidRDefault="00EF791E" w:rsidP="00EF791E">
      <w:pPr>
        <w:pStyle w:val="Paragraphedeliste"/>
        <w:numPr>
          <w:ilvl w:val="1"/>
          <w:numId w:val="38"/>
        </w:numPr>
        <w:rPr>
          <w:lang w:eastAsia="fr-FR"/>
        </w:rPr>
      </w:pPr>
      <w:r w:rsidRPr="00EF791E">
        <w:rPr>
          <w:lang w:eastAsia="fr-FR"/>
        </w:rPr>
        <w:t xml:space="preserve">Proposition technique détaillée et conforme à l’intégralité du cahier des charges pour le marché subséquent qui présentera la méthode, les moyens matériels et l'organisation qui sera employée pour y répondre </w:t>
      </w:r>
    </w:p>
    <w:p w14:paraId="13852E69" w14:textId="3A17CE86" w:rsidR="002116F0" w:rsidRPr="002116F0" w:rsidRDefault="002116F0" w:rsidP="002116F0">
      <w:pPr>
        <w:pStyle w:val="Paragraphedeliste"/>
        <w:numPr>
          <w:ilvl w:val="0"/>
          <w:numId w:val="38"/>
        </w:numPr>
        <w:rPr>
          <w:rFonts w:eastAsia="Times New Roman" w:cs="Arial"/>
          <w:b/>
          <w:lang w:eastAsia="fr-FR"/>
        </w:rPr>
      </w:pPr>
      <w:r w:rsidRPr="002116F0">
        <w:rPr>
          <w:rFonts w:eastAsia="Times New Roman" w:cs="Arial"/>
          <w:b/>
          <w:lang w:eastAsia="fr-FR"/>
        </w:rPr>
        <w:t xml:space="preserve">Critère n° </w:t>
      </w:r>
      <w:r>
        <w:rPr>
          <w:rFonts w:eastAsia="Times New Roman" w:cs="Arial"/>
          <w:b/>
          <w:lang w:eastAsia="fr-FR"/>
        </w:rPr>
        <w:t xml:space="preserve">3 </w:t>
      </w:r>
      <w:r w:rsidRPr="002116F0">
        <w:rPr>
          <w:rFonts w:eastAsia="Times New Roman" w:cs="Arial"/>
          <w:b/>
          <w:lang w:eastAsia="fr-FR"/>
        </w:rPr>
        <w:t xml:space="preserve">: </w:t>
      </w:r>
      <w:r w:rsidR="002112B8">
        <w:rPr>
          <w:rFonts w:eastAsia="Times New Roman" w:cs="Arial"/>
          <w:b/>
          <w:lang w:eastAsia="fr-FR"/>
        </w:rPr>
        <w:t>Compétence de l’équipe dédiée à la réalisation de la prestation</w:t>
      </w:r>
      <w:r w:rsidRPr="002116F0">
        <w:rPr>
          <w:rFonts w:eastAsia="Times New Roman" w:cs="Arial"/>
          <w:b/>
          <w:lang w:eastAsia="fr-FR"/>
        </w:rPr>
        <w:t xml:space="preserve"> de l’offre </w:t>
      </w:r>
      <w:r>
        <w:rPr>
          <w:rFonts w:eastAsia="Times New Roman" w:cs="Arial"/>
          <w:b/>
          <w:lang w:eastAsia="fr-FR"/>
        </w:rPr>
        <w:t>20</w:t>
      </w:r>
      <w:r w:rsidRPr="002116F0">
        <w:rPr>
          <w:rFonts w:eastAsia="Times New Roman" w:cs="Arial"/>
          <w:b/>
          <w:lang w:eastAsia="fr-FR"/>
        </w:rPr>
        <w:t xml:space="preserve"> % appréciée sur la base des éléments</w:t>
      </w:r>
    </w:p>
    <w:p w14:paraId="1EEBDCFC" w14:textId="041879F5" w:rsidR="00EF791E" w:rsidRPr="00EF791E" w:rsidRDefault="00EF791E" w:rsidP="00EF791E">
      <w:pPr>
        <w:pStyle w:val="Paragraphedeliste"/>
        <w:numPr>
          <w:ilvl w:val="1"/>
          <w:numId w:val="38"/>
        </w:numPr>
        <w:rPr>
          <w:lang w:eastAsia="fr-FR"/>
        </w:rPr>
      </w:pPr>
      <w:r w:rsidRPr="00EF791E">
        <w:rPr>
          <w:lang w:eastAsia="fr-FR"/>
        </w:rPr>
        <w:t xml:space="preserve">Moyens humains (qualifications, références concrètes des ou de l’intervenant(s) proposé(s) dans la comptabilité publique appliquée au service public de gestion des déchets, la gestion des déchets ménagers en France d’un point de vue technique et l’animation de groupes de travail) </w:t>
      </w:r>
    </w:p>
    <w:p w14:paraId="5A3DA55D" w14:textId="77777777" w:rsidR="00EF791E" w:rsidRPr="00EF791E" w:rsidRDefault="00EF791E" w:rsidP="00EF791E">
      <w:pPr>
        <w:spacing w:line="240" w:lineRule="auto"/>
        <w:rPr>
          <w:rFonts w:eastAsia="Times New Roman" w:cs="Arial"/>
          <w:lang w:eastAsia="fr-FR"/>
        </w:rPr>
      </w:pPr>
    </w:p>
    <w:p w14:paraId="09FDBC6D" w14:textId="0637FC1D" w:rsidR="00EF791E" w:rsidRDefault="00EF791E" w:rsidP="00EF791E">
      <w:pPr>
        <w:pStyle w:val="Paragraphedeliste"/>
        <w:numPr>
          <w:ilvl w:val="0"/>
          <w:numId w:val="38"/>
        </w:numPr>
        <w:spacing w:line="240" w:lineRule="auto"/>
        <w:rPr>
          <w:rFonts w:eastAsia="Times New Roman" w:cs="Arial"/>
          <w:lang w:eastAsia="fr-FR"/>
        </w:rPr>
      </w:pPr>
      <w:r w:rsidRPr="00EF791E">
        <w:rPr>
          <w:rFonts w:eastAsia="Times New Roman" w:cs="Arial"/>
          <w:b/>
          <w:lang w:eastAsia="fr-FR"/>
        </w:rPr>
        <w:t>Critère n°</w:t>
      </w:r>
      <w:r w:rsidR="001F2A21">
        <w:rPr>
          <w:rFonts w:eastAsia="Times New Roman" w:cs="Arial"/>
          <w:b/>
          <w:lang w:eastAsia="fr-FR"/>
        </w:rPr>
        <w:t>4</w:t>
      </w:r>
      <w:r w:rsidRPr="00EF791E">
        <w:rPr>
          <w:rFonts w:eastAsia="Times New Roman" w:cs="Arial"/>
          <w:b/>
          <w:lang w:eastAsia="fr-FR"/>
        </w:rPr>
        <w:t xml:space="preserve"> : Démarche environnementale mise en place dans le cadre de la réalisation des prestations </w:t>
      </w:r>
      <w:r w:rsidR="001F2A21">
        <w:rPr>
          <w:rFonts w:eastAsia="Times New Roman" w:cs="Arial"/>
          <w:b/>
          <w:lang w:eastAsia="fr-FR"/>
        </w:rPr>
        <w:t>6</w:t>
      </w:r>
      <w:r w:rsidRPr="00EF791E">
        <w:rPr>
          <w:rFonts w:eastAsia="Times New Roman" w:cs="Arial"/>
          <w:b/>
          <w:lang w:eastAsia="fr-FR"/>
        </w:rPr>
        <w:t xml:space="preserve"> % </w:t>
      </w:r>
      <w:r w:rsidRPr="00EF791E">
        <w:rPr>
          <w:rFonts w:eastAsia="Times New Roman" w:cs="Arial"/>
          <w:lang w:eastAsia="fr-FR"/>
        </w:rPr>
        <w:t>appréciée sur la base des éléments suivants : prise en compte des impacts environnementaux de la proposition, et mise en place d'outils ou de démarches pour la minimiser, sans en diminuer la pertinence.</w:t>
      </w:r>
    </w:p>
    <w:p w14:paraId="1B31CBDD" w14:textId="77777777" w:rsidR="001F2A21" w:rsidRDefault="001F2A21" w:rsidP="001F2A21">
      <w:pPr>
        <w:pStyle w:val="Paragraphedeliste"/>
        <w:spacing w:line="240" w:lineRule="auto"/>
        <w:rPr>
          <w:rFonts w:eastAsia="Times New Roman" w:cs="Arial"/>
          <w:lang w:eastAsia="fr-FR"/>
        </w:rPr>
      </w:pPr>
    </w:p>
    <w:p w14:paraId="18384964" w14:textId="77777777" w:rsidR="00442CE0" w:rsidRPr="00442CE0" w:rsidRDefault="001F2A21" w:rsidP="00442CE0">
      <w:pPr>
        <w:pStyle w:val="Paragraphedeliste"/>
        <w:numPr>
          <w:ilvl w:val="0"/>
          <w:numId w:val="38"/>
        </w:numPr>
        <w:spacing w:line="240" w:lineRule="auto"/>
        <w:rPr>
          <w:rFonts w:eastAsia="Times New Roman" w:cs="Arial"/>
          <w:lang w:eastAsia="fr-FR"/>
        </w:rPr>
      </w:pPr>
      <w:r>
        <w:rPr>
          <w:rFonts w:eastAsia="Times New Roman" w:cs="Arial"/>
          <w:b/>
          <w:lang w:eastAsia="fr-FR"/>
        </w:rPr>
        <w:t>Critère n°5 : Considération sociale dans le cadre de réalisation des prestations 4%</w:t>
      </w:r>
      <w:r w:rsidR="00442CE0">
        <w:rPr>
          <w:rFonts w:eastAsia="Times New Roman" w:cs="Arial"/>
          <w:b/>
          <w:lang w:eastAsia="fr-FR"/>
        </w:rPr>
        <w:t xml:space="preserve">. </w:t>
      </w:r>
      <w:r w:rsidR="00442CE0" w:rsidRPr="00442CE0">
        <w:rPr>
          <w:rFonts w:eastAsia="Times New Roman" w:cs="Arial"/>
          <w:lang w:eastAsia="fr-FR"/>
        </w:rPr>
        <w:t>Le candidat devra démontrer sa capacité à intégrer des actions concrètes de progrès social dans l’exécution de la prestation, notamment en matière d’insertion professionnelle, de formation, de lutte contre les discriminations et de prise en compte du handicap. L’évaluation portera à la fois sur la composition et les pratiques de l’équipe mobilisée (parité, inclusion, conditions de travail) et sur les démarches globales de responsabilité sociale de l’organisation, en tenant compte de sa taille et de ses capacités. Une attention particulière sera portée à l’accessibilité des contenus et supports produits afin de maximiser l’impact social et sociétal des prestations.</w:t>
      </w:r>
    </w:p>
    <w:p w14:paraId="65472889" w14:textId="18DA798E" w:rsidR="001F2A21" w:rsidRPr="00442CE0" w:rsidRDefault="001F2A21" w:rsidP="00442CE0">
      <w:pPr>
        <w:pStyle w:val="Paragraphedeliste"/>
        <w:rPr>
          <w:rFonts w:eastAsia="Times New Roman" w:cs="Arial"/>
          <w:b/>
          <w:bCs/>
          <w:lang w:eastAsia="fr-FR"/>
        </w:rPr>
      </w:pPr>
    </w:p>
    <w:p w14:paraId="66325AB1" w14:textId="77777777" w:rsidR="00EF791E" w:rsidRPr="00EF791E" w:rsidRDefault="00EF791E" w:rsidP="00EF791E">
      <w:pPr>
        <w:spacing w:line="240" w:lineRule="auto"/>
        <w:rPr>
          <w:rFonts w:eastAsia="Times New Roman" w:cs="Arial"/>
          <w:lang w:eastAsia="fr-FR"/>
        </w:rPr>
      </w:pPr>
    </w:p>
    <w:p w14:paraId="34CE21E0" w14:textId="77777777" w:rsidR="00EF791E" w:rsidRPr="00EF791E" w:rsidRDefault="00EF791E" w:rsidP="00EF791E">
      <w:pPr>
        <w:spacing w:line="240" w:lineRule="auto"/>
        <w:rPr>
          <w:rFonts w:eastAsia="Times New Roman" w:cs="Arial"/>
          <w:lang w:eastAsia="fr-FR"/>
        </w:rPr>
      </w:pPr>
    </w:p>
    <w:p w14:paraId="62F66597" w14:textId="63901EB1" w:rsidR="00EF791E" w:rsidRPr="00EF791E" w:rsidRDefault="00EF791E" w:rsidP="00EF791E">
      <w:pPr>
        <w:spacing w:line="240" w:lineRule="auto"/>
        <w:rPr>
          <w:rFonts w:eastAsia="Times New Roman" w:cs="Arial"/>
          <w:b/>
          <w:lang w:eastAsia="fr-FR"/>
        </w:rPr>
      </w:pPr>
      <w:r w:rsidRPr="00EF791E">
        <w:rPr>
          <w:rFonts w:eastAsia="Times New Roman" w:cs="Arial"/>
          <w:lang w:eastAsia="fr-FR"/>
        </w:rPr>
        <w:t>Les critère</w:t>
      </w:r>
      <w:r w:rsidR="002112B8">
        <w:rPr>
          <w:rFonts w:eastAsia="Times New Roman" w:cs="Arial"/>
          <w:lang w:eastAsia="fr-FR"/>
        </w:rPr>
        <w:t>s</w:t>
      </w:r>
      <w:r w:rsidRPr="00EF791E">
        <w:rPr>
          <w:rFonts w:eastAsia="Times New Roman" w:cs="Arial"/>
          <w:lang w:eastAsia="fr-FR"/>
        </w:rPr>
        <w:t xml:space="preserve"> 2 </w:t>
      </w:r>
      <w:r w:rsidR="002112B8">
        <w:rPr>
          <w:rFonts w:eastAsia="Times New Roman" w:cs="Arial"/>
          <w:lang w:eastAsia="fr-FR"/>
        </w:rPr>
        <w:t xml:space="preserve">à 5 </w:t>
      </w:r>
      <w:r w:rsidR="00A9576C" w:rsidRPr="00EF791E">
        <w:rPr>
          <w:rFonts w:eastAsia="Times New Roman" w:cs="Arial"/>
          <w:lang w:eastAsia="fr-FR"/>
        </w:rPr>
        <w:t>obtiendront</w:t>
      </w:r>
      <w:r w:rsidRPr="00EF791E">
        <w:rPr>
          <w:rFonts w:eastAsia="Times New Roman" w:cs="Arial"/>
          <w:lang w:eastAsia="fr-FR"/>
        </w:rPr>
        <w:t xml:space="preserve"> une note sur 10 sur les bases suivantes :</w:t>
      </w:r>
    </w:p>
    <w:p w14:paraId="21A43C2E" w14:textId="77777777" w:rsidR="00EF791E" w:rsidRPr="00EF791E" w:rsidRDefault="00EF791E" w:rsidP="00EF791E">
      <w:pPr>
        <w:numPr>
          <w:ilvl w:val="0"/>
          <w:numId w:val="39"/>
        </w:numPr>
        <w:spacing w:line="240" w:lineRule="auto"/>
        <w:jc w:val="left"/>
        <w:rPr>
          <w:rFonts w:eastAsia="Times New Roman" w:cs="Arial"/>
          <w:lang w:eastAsia="fr-FR"/>
        </w:rPr>
      </w:pPr>
      <w:r w:rsidRPr="00EF791E">
        <w:rPr>
          <w:rFonts w:eastAsia="Times New Roman" w:cs="Arial"/>
          <w:lang w:eastAsia="fr-FR"/>
        </w:rPr>
        <w:t>Exceptionnel :</w:t>
      </w:r>
      <w:r w:rsidRPr="00EF791E">
        <w:rPr>
          <w:rFonts w:eastAsia="Times New Roman" w:cs="Arial"/>
          <w:lang w:eastAsia="fr-FR"/>
        </w:rPr>
        <w:tab/>
        <w:t xml:space="preserve"> 9-10 points</w:t>
      </w:r>
    </w:p>
    <w:p w14:paraId="34A580E3" w14:textId="77777777" w:rsidR="00EF791E" w:rsidRPr="00EF791E" w:rsidRDefault="00EF791E" w:rsidP="00EF791E">
      <w:pPr>
        <w:numPr>
          <w:ilvl w:val="0"/>
          <w:numId w:val="39"/>
        </w:numPr>
        <w:spacing w:line="240" w:lineRule="auto"/>
        <w:jc w:val="left"/>
        <w:rPr>
          <w:rFonts w:eastAsia="Times New Roman" w:cs="Arial"/>
          <w:lang w:eastAsia="fr-FR"/>
        </w:rPr>
      </w:pPr>
      <w:r w:rsidRPr="00EF791E">
        <w:rPr>
          <w:rFonts w:eastAsia="Times New Roman" w:cs="Arial"/>
          <w:lang w:eastAsia="fr-FR"/>
        </w:rPr>
        <w:t xml:space="preserve">Très bon : </w:t>
      </w:r>
      <w:r w:rsidRPr="00EF791E">
        <w:rPr>
          <w:rFonts w:eastAsia="Times New Roman" w:cs="Arial"/>
          <w:lang w:eastAsia="fr-FR"/>
        </w:rPr>
        <w:tab/>
      </w:r>
      <w:r w:rsidRPr="00EF791E">
        <w:rPr>
          <w:rFonts w:eastAsia="Times New Roman" w:cs="Arial"/>
          <w:lang w:eastAsia="fr-FR"/>
        </w:rPr>
        <w:tab/>
        <w:t>7-8 points</w:t>
      </w:r>
    </w:p>
    <w:p w14:paraId="4C4E4594" w14:textId="77777777" w:rsidR="00EF791E" w:rsidRPr="00EF791E" w:rsidRDefault="00EF791E" w:rsidP="00EF791E">
      <w:pPr>
        <w:numPr>
          <w:ilvl w:val="0"/>
          <w:numId w:val="39"/>
        </w:numPr>
        <w:spacing w:line="240" w:lineRule="auto"/>
        <w:jc w:val="left"/>
        <w:rPr>
          <w:rFonts w:eastAsia="Times New Roman" w:cs="Arial"/>
          <w:lang w:eastAsia="fr-FR"/>
        </w:rPr>
      </w:pPr>
      <w:r w:rsidRPr="00EF791E">
        <w:rPr>
          <w:rFonts w:eastAsia="Times New Roman" w:cs="Arial"/>
          <w:lang w:eastAsia="fr-FR"/>
        </w:rPr>
        <w:t xml:space="preserve">Bon : </w:t>
      </w:r>
      <w:r w:rsidRPr="00EF791E">
        <w:rPr>
          <w:rFonts w:eastAsia="Times New Roman" w:cs="Arial"/>
          <w:lang w:eastAsia="fr-FR"/>
        </w:rPr>
        <w:tab/>
      </w:r>
      <w:r w:rsidRPr="00EF791E">
        <w:rPr>
          <w:rFonts w:eastAsia="Times New Roman" w:cs="Arial"/>
          <w:lang w:eastAsia="fr-FR"/>
        </w:rPr>
        <w:tab/>
        <w:t>5-6 points</w:t>
      </w:r>
    </w:p>
    <w:p w14:paraId="71D012AF" w14:textId="77777777" w:rsidR="00EF791E" w:rsidRPr="00EF791E" w:rsidRDefault="00EF791E" w:rsidP="00EF791E">
      <w:pPr>
        <w:numPr>
          <w:ilvl w:val="0"/>
          <w:numId w:val="39"/>
        </w:numPr>
        <w:spacing w:line="240" w:lineRule="auto"/>
        <w:jc w:val="left"/>
        <w:rPr>
          <w:rFonts w:eastAsia="Times New Roman" w:cs="Arial"/>
          <w:lang w:eastAsia="fr-FR"/>
        </w:rPr>
      </w:pPr>
      <w:r w:rsidRPr="00EF791E">
        <w:rPr>
          <w:rFonts w:eastAsia="Times New Roman" w:cs="Arial"/>
          <w:lang w:eastAsia="fr-FR"/>
        </w:rPr>
        <w:t xml:space="preserve">Moyen : </w:t>
      </w:r>
      <w:r w:rsidRPr="00EF791E">
        <w:rPr>
          <w:rFonts w:eastAsia="Times New Roman" w:cs="Arial"/>
          <w:lang w:eastAsia="fr-FR"/>
        </w:rPr>
        <w:tab/>
      </w:r>
      <w:r w:rsidRPr="00EF791E">
        <w:rPr>
          <w:rFonts w:eastAsia="Times New Roman" w:cs="Arial"/>
          <w:lang w:eastAsia="fr-FR"/>
        </w:rPr>
        <w:tab/>
        <w:t>3-4 points</w:t>
      </w:r>
    </w:p>
    <w:p w14:paraId="5669AE32" w14:textId="305E2280" w:rsidR="00EF791E" w:rsidRPr="00EF791E" w:rsidRDefault="00EF791E" w:rsidP="00EF791E">
      <w:pPr>
        <w:numPr>
          <w:ilvl w:val="0"/>
          <w:numId w:val="39"/>
        </w:numPr>
        <w:spacing w:line="240" w:lineRule="auto"/>
        <w:jc w:val="left"/>
        <w:rPr>
          <w:rFonts w:eastAsia="Times New Roman" w:cs="Arial"/>
          <w:lang w:eastAsia="fr-FR"/>
        </w:rPr>
      </w:pPr>
      <w:r w:rsidRPr="00EF791E">
        <w:rPr>
          <w:rFonts w:eastAsia="Times New Roman" w:cs="Arial"/>
          <w:lang w:eastAsia="fr-FR"/>
        </w:rPr>
        <w:t xml:space="preserve">Médiocre : </w:t>
      </w:r>
      <w:r w:rsidRPr="00EF791E">
        <w:rPr>
          <w:rFonts w:eastAsia="Times New Roman" w:cs="Arial"/>
          <w:lang w:eastAsia="fr-FR"/>
        </w:rPr>
        <w:tab/>
      </w:r>
      <w:r w:rsidRPr="00EF791E">
        <w:rPr>
          <w:rFonts w:eastAsia="Times New Roman" w:cs="Arial"/>
          <w:lang w:eastAsia="fr-FR"/>
        </w:rPr>
        <w:tab/>
        <w:t>1-2 points</w:t>
      </w:r>
    </w:p>
    <w:p w14:paraId="2F4CA049" w14:textId="265E48CA" w:rsidR="00EF791E" w:rsidRPr="00EF791E" w:rsidRDefault="00EF791E" w:rsidP="00EF791E">
      <w:pPr>
        <w:numPr>
          <w:ilvl w:val="0"/>
          <w:numId w:val="39"/>
        </w:numPr>
        <w:spacing w:line="240" w:lineRule="auto"/>
        <w:jc w:val="left"/>
        <w:rPr>
          <w:rFonts w:eastAsia="Times New Roman" w:cs="Arial"/>
          <w:lang w:eastAsia="fr-FR"/>
        </w:rPr>
      </w:pPr>
      <w:r w:rsidRPr="00EF791E">
        <w:rPr>
          <w:rFonts w:eastAsia="Times New Roman" w:cs="Arial"/>
          <w:lang w:eastAsia="fr-FR"/>
        </w:rPr>
        <w:t>Insuffisant :</w:t>
      </w:r>
      <w:r w:rsidRPr="00EF791E">
        <w:rPr>
          <w:rFonts w:eastAsia="Times New Roman" w:cs="Arial"/>
          <w:lang w:eastAsia="fr-FR"/>
        </w:rPr>
        <w:tab/>
        <w:t xml:space="preserve">  </w:t>
      </w:r>
      <w:r w:rsidRPr="00EF791E">
        <w:rPr>
          <w:rFonts w:eastAsia="Times New Roman" w:cs="Arial"/>
          <w:lang w:eastAsia="fr-FR"/>
        </w:rPr>
        <w:tab/>
        <w:t xml:space="preserve">  0 point</w:t>
      </w:r>
    </w:p>
    <w:p w14:paraId="29ADEE7B" w14:textId="77777777" w:rsidR="00EF791E" w:rsidRPr="00EF791E" w:rsidRDefault="00EF791E" w:rsidP="00EF791E">
      <w:pPr>
        <w:spacing w:line="240" w:lineRule="auto"/>
        <w:rPr>
          <w:rFonts w:eastAsia="Times New Roman" w:cs="Arial"/>
          <w:lang w:eastAsia="fr-FR"/>
        </w:rPr>
      </w:pPr>
    </w:p>
    <w:p w14:paraId="10A2B5FC" w14:textId="77777777" w:rsidR="00EF791E" w:rsidRPr="00EF791E" w:rsidRDefault="00EF791E" w:rsidP="00EF791E">
      <w:pPr>
        <w:spacing w:line="240" w:lineRule="auto"/>
        <w:rPr>
          <w:rFonts w:eastAsia="Times New Roman" w:cs="Arial"/>
          <w:b/>
          <w:lang w:eastAsia="fr-FR"/>
        </w:rPr>
      </w:pPr>
    </w:p>
    <w:p w14:paraId="4D2C3B18" w14:textId="77777777" w:rsidR="00EF791E" w:rsidRPr="00EF791E" w:rsidRDefault="00EF791E" w:rsidP="00EF791E">
      <w:pPr>
        <w:spacing w:line="240" w:lineRule="auto"/>
        <w:rPr>
          <w:rFonts w:eastAsia="Times New Roman" w:cs="Arial"/>
          <w:b/>
          <w:lang w:eastAsia="fr-FR"/>
        </w:rPr>
      </w:pPr>
      <w:r w:rsidRPr="00EF791E">
        <w:rPr>
          <w:rFonts w:eastAsia="Times New Roman" w:cs="Arial"/>
          <w:b/>
          <w:lang w:eastAsia="fr-FR"/>
        </w:rPr>
        <w:t xml:space="preserve">Classement des offres </w:t>
      </w:r>
    </w:p>
    <w:p w14:paraId="34E3EA8D" w14:textId="3D7C561A" w:rsidR="00EF791E" w:rsidRPr="0029372B" w:rsidRDefault="00EF791E" w:rsidP="00EF791E">
      <w:pPr>
        <w:spacing w:line="240" w:lineRule="auto"/>
        <w:rPr>
          <w:rFonts w:eastAsia="Times New Roman" w:cs="Arial"/>
          <w:lang w:eastAsia="fr-FR"/>
        </w:rPr>
      </w:pPr>
      <w:r w:rsidRPr="00EF791E">
        <w:rPr>
          <w:rFonts w:eastAsia="Times New Roman" w:cs="Arial"/>
          <w:lang w:eastAsia="fr-FR"/>
        </w:rPr>
        <w:t>Le classement des offres se fera ensuite par addition des</w:t>
      </w:r>
      <w:r w:rsidRPr="00EF791E">
        <w:rPr>
          <w:rFonts w:eastAsia="Times New Roman" w:cs="Arial"/>
          <w:b/>
          <w:bCs/>
          <w:lang w:eastAsia="fr-FR"/>
        </w:rPr>
        <w:t xml:space="preserve"> </w:t>
      </w:r>
      <w:r w:rsidR="001F2A21">
        <w:rPr>
          <w:rFonts w:eastAsia="Times New Roman" w:cs="Arial"/>
          <w:b/>
          <w:bCs/>
          <w:lang w:eastAsia="fr-FR"/>
        </w:rPr>
        <w:t>5</w:t>
      </w:r>
      <w:r w:rsidR="002116F0">
        <w:rPr>
          <w:rFonts w:eastAsia="Times New Roman" w:cs="Arial"/>
          <w:b/>
          <w:bCs/>
          <w:lang w:eastAsia="fr-FR"/>
        </w:rPr>
        <w:t xml:space="preserve"> </w:t>
      </w:r>
      <w:r w:rsidRPr="00EF791E">
        <w:rPr>
          <w:rFonts w:eastAsia="Times New Roman" w:cs="Arial"/>
          <w:lang w:eastAsia="fr-FR"/>
        </w:rPr>
        <w:t>notes obtenues après application des coefficients pour chaque critère. À l’issue de l’analyse, les entreprises seront classées par ordre décroissant de valeur en fonction de la note finale obtenue.</w:t>
      </w:r>
    </w:p>
    <w:p w14:paraId="541402FA" w14:textId="77777777" w:rsidR="00EF791E" w:rsidRDefault="00EF791E" w:rsidP="00EB2CF4">
      <w:pPr>
        <w:rPr>
          <w:lang w:eastAsia="fr-FR"/>
        </w:rPr>
      </w:pPr>
    </w:p>
    <w:p w14:paraId="44BA44F8" w14:textId="0C0DB6F3" w:rsidR="00C01A72" w:rsidRDefault="00C01A72" w:rsidP="00B6718A"/>
    <w:p w14:paraId="05304187" w14:textId="36CD8836" w:rsidR="00C01A72" w:rsidRDefault="00C01A72" w:rsidP="00C01A72">
      <w:pPr>
        <w:pStyle w:val="Titre2"/>
      </w:pPr>
      <w:r>
        <w:t>2.4 Termes non précisées par l’Accord-Cadre liés aux caractéristiques du besoin et spécifiés dans les marchés subséquents</w:t>
      </w:r>
    </w:p>
    <w:p w14:paraId="05EF4C33" w14:textId="188F3A21" w:rsidR="00C01A72" w:rsidRDefault="00C01A72" w:rsidP="00C01A72">
      <w:pPr>
        <w:rPr>
          <w:lang w:eastAsia="fr-FR"/>
        </w:rPr>
      </w:pPr>
    </w:p>
    <w:p w14:paraId="49B5B7D7" w14:textId="69A75381" w:rsidR="00C01A72" w:rsidRPr="00EF791E" w:rsidRDefault="00C01A72" w:rsidP="00C01A72">
      <w:pPr>
        <w:rPr>
          <w:lang w:eastAsia="fr-FR"/>
        </w:rPr>
      </w:pPr>
      <w:r w:rsidRPr="00EF791E">
        <w:rPr>
          <w:lang w:eastAsia="fr-FR"/>
        </w:rPr>
        <w:t>Les termes non précisés par l’Accord-Cadre seront spécifiés lors des remises en concurrence.</w:t>
      </w:r>
    </w:p>
    <w:p w14:paraId="533B5853" w14:textId="45F90C57" w:rsidR="00C01A72" w:rsidRPr="00EF791E" w:rsidRDefault="00C01A72" w:rsidP="00C01A72">
      <w:pPr>
        <w:rPr>
          <w:lang w:eastAsia="fr-FR"/>
        </w:rPr>
      </w:pPr>
      <w:r w:rsidRPr="00EF791E">
        <w:rPr>
          <w:lang w:eastAsia="fr-FR"/>
        </w:rPr>
        <w:t>Ces termes sont :</w:t>
      </w:r>
    </w:p>
    <w:p w14:paraId="5B05CEF1" w14:textId="54C3B87F" w:rsidR="00C01A72" w:rsidRPr="00EF791E" w:rsidRDefault="00C01A72" w:rsidP="004911C1">
      <w:pPr>
        <w:pStyle w:val="Paragraphedeliste"/>
        <w:numPr>
          <w:ilvl w:val="0"/>
          <w:numId w:val="8"/>
        </w:numPr>
        <w:rPr>
          <w:lang w:eastAsia="fr-FR"/>
        </w:rPr>
      </w:pPr>
      <w:r w:rsidRPr="00EF791E">
        <w:rPr>
          <w:lang w:eastAsia="fr-FR"/>
        </w:rPr>
        <w:t>Le nombre de collectivités concernés,</w:t>
      </w:r>
    </w:p>
    <w:p w14:paraId="08F4F7DD" w14:textId="77777777" w:rsidR="00EF791E" w:rsidRPr="00EF791E" w:rsidRDefault="00EF791E" w:rsidP="00EF791E">
      <w:pPr>
        <w:pStyle w:val="Paragraphedeliste"/>
        <w:numPr>
          <w:ilvl w:val="0"/>
          <w:numId w:val="8"/>
        </w:numPr>
        <w:rPr>
          <w:lang w:eastAsia="fr-FR"/>
        </w:rPr>
      </w:pPr>
      <w:r w:rsidRPr="00EF791E">
        <w:rPr>
          <w:lang w:eastAsia="fr-FR"/>
        </w:rPr>
        <w:t>Leur objet détaillé,</w:t>
      </w:r>
    </w:p>
    <w:p w14:paraId="09049396" w14:textId="2DB13C62" w:rsidR="00C01A72" w:rsidRPr="00EF791E" w:rsidRDefault="00C01A72" w:rsidP="004911C1">
      <w:pPr>
        <w:pStyle w:val="Paragraphedeliste"/>
        <w:numPr>
          <w:ilvl w:val="0"/>
          <w:numId w:val="8"/>
        </w:numPr>
        <w:rPr>
          <w:lang w:eastAsia="fr-FR"/>
        </w:rPr>
      </w:pPr>
      <w:r w:rsidRPr="00EF791E">
        <w:rPr>
          <w:lang w:eastAsia="fr-FR"/>
        </w:rPr>
        <w:t>Les conditions de suivi de la prestation par la Direction Régionale de l’ADEME,</w:t>
      </w:r>
    </w:p>
    <w:p w14:paraId="03665059" w14:textId="44484351" w:rsidR="00C01A72" w:rsidRPr="00EF791E" w:rsidRDefault="00C01A72" w:rsidP="004911C1">
      <w:pPr>
        <w:pStyle w:val="Paragraphedeliste"/>
        <w:numPr>
          <w:ilvl w:val="0"/>
          <w:numId w:val="8"/>
        </w:numPr>
        <w:rPr>
          <w:lang w:eastAsia="fr-FR"/>
        </w:rPr>
      </w:pPr>
      <w:r w:rsidRPr="00EF791E">
        <w:rPr>
          <w:lang w:eastAsia="fr-FR"/>
        </w:rPr>
        <w:t>La durée de la prestation.</w:t>
      </w:r>
    </w:p>
    <w:p w14:paraId="4C464891" w14:textId="77777777" w:rsidR="00C01A72" w:rsidRDefault="00C01A72" w:rsidP="00B6718A"/>
    <w:p w14:paraId="6CE34491" w14:textId="1D5E7FB6" w:rsidR="00246E56" w:rsidRPr="00BA7FCF" w:rsidRDefault="00C01A72" w:rsidP="00804843">
      <w:pPr>
        <w:pStyle w:val="Titre2"/>
      </w:pPr>
      <w:r>
        <w:t>2.5</w:t>
      </w:r>
      <w:r w:rsidR="00246E56" w:rsidRPr="00BA7FCF">
        <w:t>. Durée d’exécution</w:t>
      </w:r>
    </w:p>
    <w:p w14:paraId="65CA5BFF" w14:textId="03AEAA95" w:rsidR="00246E56" w:rsidRPr="00BA7FCF" w:rsidRDefault="00246E56" w:rsidP="00B6718A">
      <w:pPr>
        <w:rPr>
          <w:b/>
        </w:rPr>
      </w:pPr>
    </w:p>
    <w:p w14:paraId="5ED2BE10" w14:textId="21291073" w:rsidR="00BA7FCF" w:rsidRPr="00BA7FCF" w:rsidRDefault="00C01A72" w:rsidP="00BA7FCF">
      <w:pPr>
        <w:pStyle w:val="Titre3"/>
      </w:pPr>
      <w:r>
        <w:lastRenderedPageBreak/>
        <w:t>2.5</w:t>
      </w:r>
      <w:r w:rsidR="00BA7FCF" w:rsidRPr="00BA7FCF">
        <w:t>.1 Durée de l’Accord-Cadre</w:t>
      </w:r>
    </w:p>
    <w:p w14:paraId="703D0AEC" w14:textId="002C0DF2" w:rsidR="00BA7FCF" w:rsidRPr="00BA7FCF" w:rsidRDefault="00BA7FCF" w:rsidP="00B6718A"/>
    <w:p w14:paraId="60AFEBCE" w14:textId="2D717F24" w:rsidR="00EF791E" w:rsidRDefault="009D4F32" w:rsidP="009D4F32">
      <w:bookmarkStart w:id="2" w:name="_Hlk105597471"/>
      <w:r w:rsidRPr="00EF791E">
        <w:t>L'</w:t>
      </w:r>
      <w:r w:rsidR="00EF791E">
        <w:t>A</w:t>
      </w:r>
      <w:r w:rsidRPr="00EF791E">
        <w:t>ccord-</w:t>
      </w:r>
      <w:r w:rsidR="00EF791E">
        <w:t>C</w:t>
      </w:r>
      <w:r w:rsidRPr="00EF791E">
        <w:t xml:space="preserve">adre </w:t>
      </w:r>
      <w:bookmarkEnd w:id="2"/>
      <w:r w:rsidRPr="00EF791E">
        <w:t xml:space="preserve">est conclu pour une durée de </w:t>
      </w:r>
      <w:r w:rsidR="00EF791E" w:rsidRPr="00EF791E">
        <w:t>4 ans</w:t>
      </w:r>
      <w:r w:rsidRPr="00EF791E">
        <w:t>.</w:t>
      </w:r>
      <w:r w:rsidRPr="00BA7FCF">
        <w:t xml:space="preserve"> </w:t>
      </w:r>
    </w:p>
    <w:p w14:paraId="5E8159F9" w14:textId="5C1CC019" w:rsidR="009D4F32" w:rsidRDefault="009D4F32" w:rsidP="009D4F32">
      <w:r>
        <w:t xml:space="preserve">L’Accord-Cadre entre en vigueur à compter de sa notification telle que définie à l’article 13. </w:t>
      </w:r>
    </w:p>
    <w:p w14:paraId="125D30F3" w14:textId="4904302D" w:rsidR="00BA7FCF" w:rsidRDefault="00BA7FCF" w:rsidP="00B6718A"/>
    <w:p w14:paraId="40B9191F" w14:textId="5B35E26F" w:rsidR="00BA7FCF" w:rsidRDefault="00BA7FCF" w:rsidP="00B6718A">
      <w:r>
        <w:t>La notification des marchés passés sur la base du présent Accord-Cadre ne peut se faire que pendant la durée de validité de l’Accord-Cadre.</w:t>
      </w:r>
    </w:p>
    <w:p w14:paraId="5A81AB48" w14:textId="77777777" w:rsidR="00BA7FCF" w:rsidRPr="00BA7FCF" w:rsidRDefault="00BA7FCF" w:rsidP="00B6718A"/>
    <w:p w14:paraId="519D531A" w14:textId="16D5DD04" w:rsidR="00BA7FCF" w:rsidRPr="00BA7FCF" w:rsidRDefault="00C01A72" w:rsidP="00BA7FCF">
      <w:pPr>
        <w:pStyle w:val="Titre3"/>
      </w:pPr>
      <w:r>
        <w:t>2.5</w:t>
      </w:r>
      <w:r w:rsidR="00BA7FCF" w:rsidRPr="00BA7FCF">
        <w:t>.2 Durée des marchés subséquents conclus sur la base du présent accord</w:t>
      </w:r>
    </w:p>
    <w:p w14:paraId="7FDA27C2" w14:textId="2392AD57" w:rsidR="00BA7FCF" w:rsidRPr="00077459" w:rsidRDefault="00BA7FCF" w:rsidP="00B6718A"/>
    <w:p w14:paraId="2C357D7F" w14:textId="4DC5CCD4" w:rsidR="00246E56" w:rsidRDefault="00077459" w:rsidP="00B6718A">
      <w:r w:rsidRPr="00077459">
        <w:t>La durée</w:t>
      </w:r>
      <w:r w:rsidR="0032299C">
        <w:t xml:space="preserve"> ferme du ou des marché(s) subséquent(s) sera fixée dans les marchés conclus sur la base de l’Accord-Cadre.</w:t>
      </w:r>
    </w:p>
    <w:p w14:paraId="384FCDE3" w14:textId="1622587C" w:rsidR="0032299C" w:rsidRPr="00077459" w:rsidRDefault="0032299C" w:rsidP="00B6718A">
      <w:r>
        <w:t>Le délai d’exécution du dernier marché subséquent ne peut excéder de plus de 6 mois la date limite de validité de l’Accord-Cadre.</w:t>
      </w:r>
    </w:p>
    <w:p w14:paraId="1B1C4848" w14:textId="3B86688F" w:rsidR="00246E56" w:rsidRPr="00965082" w:rsidRDefault="00C01A72" w:rsidP="00804843">
      <w:pPr>
        <w:pStyle w:val="Titre2"/>
      </w:pPr>
      <w:r>
        <w:t>2.6</w:t>
      </w:r>
      <w:r w:rsidR="00246E56" w:rsidRPr="00965082">
        <w:t>. Modifications</w:t>
      </w:r>
    </w:p>
    <w:p w14:paraId="270DAF26" w14:textId="77777777" w:rsidR="00246E56" w:rsidRPr="00965082" w:rsidRDefault="00246E56" w:rsidP="00B6718A"/>
    <w:p w14:paraId="53051919" w14:textId="77777777" w:rsidR="00246E56" w:rsidRPr="00965082" w:rsidRDefault="00246E56" w:rsidP="00B6718A">
      <w:r w:rsidRPr="00965082">
        <w:t>Au cas où l'ADEME et le titulaire décideraient d'un commun accord, au cours de l'exécution des prestations, d'en modifier le contenu ou le déroulement, ils conviennent d'ores et déjà que ces modifications feront, avant leur exécution, l'objet d'un avenant spécifique qui précisera notamment les conditions de réalisation des modifications ainsi envisagées.</w:t>
      </w:r>
    </w:p>
    <w:p w14:paraId="763947AA" w14:textId="0D2B02F8" w:rsidR="00965082" w:rsidRDefault="00965082" w:rsidP="00B6718A"/>
    <w:p w14:paraId="15D8FDF9" w14:textId="19B50234" w:rsidR="006F5B36" w:rsidRPr="00965082" w:rsidRDefault="006F5B36" w:rsidP="00B6718A"/>
    <w:p w14:paraId="7F278DD1" w14:textId="28612A57" w:rsidR="00246E56" w:rsidRPr="00C22706" w:rsidRDefault="00246E56" w:rsidP="00804843">
      <w:pPr>
        <w:pStyle w:val="Titre1"/>
      </w:pPr>
      <w:r w:rsidRPr="00C22706">
        <w:t xml:space="preserve">ARTICLE 3 </w:t>
      </w:r>
      <w:r w:rsidR="00C22706" w:rsidRPr="00C22706">
        <w:t>–</w:t>
      </w:r>
      <w:r w:rsidRPr="00C22706">
        <w:t xml:space="preserve"> </w:t>
      </w:r>
      <w:r w:rsidR="00EF5798">
        <w:t>REMUNERATION</w:t>
      </w:r>
    </w:p>
    <w:p w14:paraId="2B78751A" w14:textId="77777777" w:rsidR="00246E56" w:rsidRPr="00C22706" w:rsidRDefault="00246E56" w:rsidP="00B6718A"/>
    <w:p w14:paraId="47313FAF" w14:textId="6F0F5D97" w:rsidR="00246E56" w:rsidRPr="00C22706" w:rsidRDefault="00246E56" w:rsidP="00804843">
      <w:pPr>
        <w:pStyle w:val="Titre2"/>
      </w:pPr>
      <w:r w:rsidRPr="00C22706">
        <w:t xml:space="preserve">3.1. Montant de </w:t>
      </w:r>
      <w:r w:rsidR="00C22706" w:rsidRPr="00C22706">
        <w:t>l’Accord-Cadre</w:t>
      </w:r>
    </w:p>
    <w:p w14:paraId="4765033A" w14:textId="7DB15944" w:rsidR="00246E56" w:rsidRPr="00C22706" w:rsidRDefault="00246E56" w:rsidP="00B6718A"/>
    <w:p w14:paraId="67ACB29B" w14:textId="30E6642D" w:rsidR="00EF791E" w:rsidRPr="00AF2BF1" w:rsidRDefault="00EF791E" w:rsidP="00EF791E">
      <w:pPr>
        <w:pStyle w:val="NIVEAU3SOULIGNE"/>
        <w:ind w:left="0"/>
        <w:rPr>
          <w:rFonts w:ascii="Arial" w:eastAsiaTheme="minorHAnsi" w:hAnsi="Arial" w:cstheme="minorBidi"/>
          <w:szCs w:val="22"/>
          <w:u w:val="none"/>
          <w:lang w:eastAsia="en-US"/>
        </w:rPr>
      </w:pPr>
      <w:bookmarkStart w:id="3" w:name="_Hlk105152364"/>
      <w:r w:rsidRPr="00AF2BF1">
        <w:rPr>
          <w:rFonts w:ascii="Arial" w:eastAsiaTheme="minorHAnsi" w:hAnsi="Arial" w:cstheme="minorBidi"/>
          <w:szCs w:val="22"/>
          <w:u w:val="none"/>
          <w:lang w:eastAsia="en-US"/>
        </w:rPr>
        <w:t>Le montant maximum de l’accord-cadre s’élève à ……….. euros TTC</w:t>
      </w:r>
      <w:r w:rsidR="000F0F6E">
        <w:rPr>
          <w:rFonts w:ascii="Arial" w:eastAsiaTheme="minorHAnsi" w:hAnsi="Arial" w:cstheme="minorBidi"/>
          <w:szCs w:val="22"/>
          <w:u w:val="none"/>
          <w:lang w:eastAsia="en-US"/>
        </w:rPr>
        <w:t xml:space="preserve">, </w:t>
      </w:r>
    </w:p>
    <w:bookmarkEnd w:id="3"/>
    <w:p w14:paraId="05659818" w14:textId="77777777" w:rsidR="00EE31C2" w:rsidRDefault="00EE31C2" w:rsidP="00B6718A"/>
    <w:p w14:paraId="13E4CA9D" w14:textId="60F2BF81" w:rsidR="00C22706" w:rsidRPr="00C22706" w:rsidRDefault="00C22706" w:rsidP="00B6718A"/>
    <w:p w14:paraId="5BA9AD6D" w14:textId="02A43BB6" w:rsidR="00C22706" w:rsidRDefault="00C22706" w:rsidP="00C22706">
      <w:pPr>
        <w:pStyle w:val="Titre2"/>
      </w:pPr>
      <w:r>
        <w:t>3.2. Prix des marchés</w:t>
      </w:r>
    </w:p>
    <w:p w14:paraId="23D3326D" w14:textId="759B33F2" w:rsidR="00C22706" w:rsidRDefault="00C22706" w:rsidP="00C22706">
      <w:pPr>
        <w:rPr>
          <w:lang w:eastAsia="fr-FR"/>
        </w:rPr>
      </w:pPr>
    </w:p>
    <w:p w14:paraId="0E56D0CE" w14:textId="77777777" w:rsidR="00714124" w:rsidRPr="00C22706" w:rsidRDefault="00714124" w:rsidP="00714124">
      <w:r w:rsidRPr="005C0D2D">
        <w:t>L’Accord-Cadre fixe le cadre financier des prestations exécutables au sein des marchés subséquents. Les prix proposés par l’attributaire au sein du bordereau de prix unitaires (BPU) constituent des prix maximums, le prestataire pouvant proposer des prix moindres pour les marchés subséquents.</w:t>
      </w:r>
    </w:p>
    <w:p w14:paraId="5E24C293" w14:textId="6F2B3F69" w:rsidR="00C22706" w:rsidRDefault="00C22706" w:rsidP="00C22706">
      <w:pPr>
        <w:rPr>
          <w:lang w:eastAsia="fr-FR"/>
        </w:rPr>
      </w:pPr>
    </w:p>
    <w:p w14:paraId="692C857F" w14:textId="40896229" w:rsidR="00714124" w:rsidRDefault="00714124" w:rsidP="00C22706">
      <w:pPr>
        <w:rPr>
          <w:lang w:eastAsia="fr-FR"/>
        </w:rPr>
      </w:pPr>
      <w:r>
        <w:rPr>
          <w:lang w:eastAsia="fr-FR"/>
        </w:rPr>
        <w:t>Les prix sont réputés comprendre toutes les dépenses résultant de l’exécution des prestations incluant tous les frais, charges, fournitures, matériel et sujétions du titulaire.</w:t>
      </w:r>
    </w:p>
    <w:p w14:paraId="7187A7A4" w14:textId="115B9EFE" w:rsidR="00714124" w:rsidRDefault="00714124" w:rsidP="00C22706">
      <w:pPr>
        <w:rPr>
          <w:lang w:eastAsia="fr-FR"/>
        </w:rPr>
      </w:pPr>
    </w:p>
    <w:p w14:paraId="5D72C65C" w14:textId="77777777" w:rsidR="00A9576C" w:rsidRPr="00067F36" w:rsidRDefault="00A9576C" w:rsidP="00A9576C">
      <w:pPr>
        <w:rPr>
          <w:lang w:eastAsia="fr-FR"/>
        </w:rPr>
      </w:pPr>
      <w:r w:rsidRPr="00067F36">
        <w:rPr>
          <w:lang w:eastAsia="fr-FR"/>
        </w:rPr>
        <w:t>Les prix de l’Accord-Cadre seront révisables au bout de deux ans à compter de la notification selon le coefficient de révision applicable (A) qui est donné par la formule de variation suivante :</w:t>
      </w:r>
    </w:p>
    <w:p w14:paraId="1730A5A5" w14:textId="77777777" w:rsidR="00A9576C" w:rsidRPr="00067F36" w:rsidRDefault="00A9576C" w:rsidP="00A9576C">
      <w:pPr>
        <w:rPr>
          <w:lang w:eastAsia="fr-FR"/>
        </w:rPr>
      </w:pPr>
    </w:p>
    <w:p w14:paraId="404F65D6" w14:textId="77777777" w:rsidR="00A9576C" w:rsidRPr="00067F36" w:rsidRDefault="00A9576C" w:rsidP="00A9576C">
      <w:pPr>
        <w:jc w:val="center"/>
        <w:rPr>
          <w:b/>
          <w:bCs/>
          <w:lang w:eastAsia="fr-FR"/>
        </w:rPr>
      </w:pPr>
      <w:r w:rsidRPr="00067F36">
        <w:rPr>
          <w:b/>
          <w:bCs/>
          <w:lang w:eastAsia="fr-FR"/>
        </w:rPr>
        <w:t>Formule n° 1 : A=0,125+0,875*SYNTEC</w:t>
      </w:r>
    </w:p>
    <w:p w14:paraId="410293BD" w14:textId="77777777" w:rsidR="00A9576C" w:rsidRPr="00067F36" w:rsidRDefault="00A9576C" w:rsidP="00A9576C">
      <w:pPr>
        <w:rPr>
          <w:lang w:eastAsia="fr-FR"/>
        </w:rPr>
      </w:pPr>
    </w:p>
    <w:p w14:paraId="1AEAA110" w14:textId="77777777" w:rsidR="00A9576C" w:rsidRPr="00067F36" w:rsidRDefault="00A9576C" w:rsidP="00A9576C">
      <w:pPr>
        <w:rPr>
          <w:lang w:eastAsia="fr-FR"/>
        </w:rPr>
      </w:pPr>
      <w:r w:rsidRPr="00067F36">
        <w:rPr>
          <w:lang w:eastAsia="fr-FR"/>
        </w:rPr>
        <w:t>Les valeurs prises par l'index de référence SYNTEC – Indice mesurant l’évolution du coût de la main d’œuvre, essentiellement de nature intellectuelle, pour des prestations fournies et calculé par la Fédération Syntec chaque mois - seront calculées de la manière suivante : Index (n) / Index (o)</w:t>
      </w:r>
    </w:p>
    <w:p w14:paraId="3631AFC4" w14:textId="77777777" w:rsidR="00A9576C" w:rsidRPr="00067F36" w:rsidRDefault="00A9576C" w:rsidP="00A9576C">
      <w:pPr>
        <w:rPr>
          <w:lang w:eastAsia="fr-FR"/>
        </w:rPr>
      </w:pPr>
      <w:r w:rsidRPr="00067F36">
        <w:rPr>
          <w:lang w:eastAsia="fr-FR"/>
        </w:rPr>
        <w:t>Index (n) correspond au mois n suivant : dernier indice Syntec publié à la date de révision.</w:t>
      </w:r>
    </w:p>
    <w:p w14:paraId="2B30BA96" w14:textId="77777777" w:rsidR="00A9576C" w:rsidRPr="00067F36" w:rsidRDefault="00A9576C" w:rsidP="00A9576C">
      <w:pPr>
        <w:rPr>
          <w:lang w:eastAsia="fr-FR"/>
        </w:rPr>
      </w:pPr>
      <w:r w:rsidRPr="00067F36">
        <w:rPr>
          <w:lang w:eastAsia="fr-FR"/>
        </w:rPr>
        <w:t>Index (o) correspond au mois Mo suivant : dernier indice Syntec publié à la date de notification (&lt;Index (0) sera figé à la mise au point du marché&gt;).</w:t>
      </w:r>
    </w:p>
    <w:p w14:paraId="0772D1CE" w14:textId="77777777" w:rsidR="00A9576C" w:rsidRPr="00067F36" w:rsidRDefault="00A9576C" w:rsidP="00A9576C">
      <w:pPr>
        <w:rPr>
          <w:lang w:eastAsia="fr-FR"/>
        </w:rPr>
      </w:pPr>
      <w:r w:rsidRPr="00067F36">
        <w:rPr>
          <w:lang w:eastAsia="fr-FR"/>
        </w:rPr>
        <w:t>Le coefficient A est appliqué à l’ensemble des prix de l'accord-cadre.</w:t>
      </w:r>
    </w:p>
    <w:p w14:paraId="5AE77FFC" w14:textId="77777777" w:rsidR="00A9576C" w:rsidRPr="00067F36" w:rsidRDefault="00A9576C" w:rsidP="00A9576C">
      <w:pPr>
        <w:rPr>
          <w:lang w:eastAsia="fr-FR"/>
        </w:rPr>
      </w:pPr>
      <w:r w:rsidRPr="00067F36">
        <w:rPr>
          <w:lang w:eastAsia="fr-FR"/>
        </w:rPr>
        <w:t>La périodicité de la révision est définie comme suit :</w:t>
      </w:r>
    </w:p>
    <w:p w14:paraId="7E25D091" w14:textId="77777777" w:rsidR="00A9576C" w:rsidRPr="00067F36" w:rsidRDefault="00A9576C" w:rsidP="00A9576C">
      <w:pPr>
        <w:numPr>
          <w:ilvl w:val="0"/>
          <w:numId w:val="41"/>
        </w:numPr>
        <w:rPr>
          <w:lang w:eastAsia="fr-FR"/>
        </w:rPr>
      </w:pPr>
      <w:r w:rsidRPr="00067F36">
        <w:rPr>
          <w:lang w:eastAsia="fr-FR"/>
        </w:rPr>
        <w:t>La révision des prix interviendra sur demande écrite du Titulaire.</w:t>
      </w:r>
    </w:p>
    <w:p w14:paraId="0BBF4BB5" w14:textId="77777777" w:rsidR="00A9576C" w:rsidRPr="00067F36" w:rsidRDefault="00A9576C" w:rsidP="00A9576C">
      <w:pPr>
        <w:rPr>
          <w:lang w:eastAsia="fr-FR"/>
        </w:rPr>
      </w:pPr>
      <w:r w:rsidRPr="00067F36">
        <w:rPr>
          <w:lang w:eastAsia="fr-FR"/>
        </w:rPr>
        <w:lastRenderedPageBreak/>
        <w:t>Les valeurs des index sont publiées auprès des organismes suivants : Fédération Syntec - https://www.syntec.fr/indicateurs/indice-syntec/</w:t>
      </w:r>
    </w:p>
    <w:p w14:paraId="44C80A23" w14:textId="77777777" w:rsidR="00A9576C" w:rsidRPr="00067F36" w:rsidRDefault="00A9576C" w:rsidP="00A9576C">
      <w:pPr>
        <w:rPr>
          <w:lang w:eastAsia="fr-FR"/>
        </w:rPr>
      </w:pPr>
      <w:r w:rsidRPr="00067F36">
        <w:rPr>
          <w:lang w:eastAsia="fr-FR"/>
        </w:rPr>
        <w:t>Les coefficients de révision seront arrondis au millième supérieur.</w:t>
      </w:r>
    </w:p>
    <w:p w14:paraId="4939C113" w14:textId="77777777" w:rsidR="00A9576C" w:rsidRPr="00067F36" w:rsidRDefault="00A9576C" w:rsidP="00A9576C">
      <w:pPr>
        <w:rPr>
          <w:lang w:eastAsia="fr-FR"/>
        </w:rPr>
      </w:pPr>
    </w:p>
    <w:p w14:paraId="47B0C002" w14:textId="77777777" w:rsidR="00A9576C" w:rsidRPr="00A9576C" w:rsidRDefault="00A9576C" w:rsidP="00A9576C">
      <w:pPr>
        <w:rPr>
          <w:lang w:eastAsia="fr-FR"/>
        </w:rPr>
      </w:pPr>
      <w:r w:rsidRPr="00067F36">
        <w:rPr>
          <w:lang w:eastAsia="fr-FR"/>
        </w:rPr>
        <w:t>Les prix des marchés subséquents conclus sur la base sont fermes.</w:t>
      </w:r>
      <w:r w:rsidRPr="00A9576C">
        <w:rPr>
          <w:lang w:eastAsia="fr-FR"/>
        </w:rPr>
        <w:t xml:space="preserve"> </w:t>
      </w:r>
    </w:p>
    <w:p w14:paraId="54F43F85" w14:textId="77777777" w:rsidR="00C22706" w:rsidRPr="00C22706" w:rsidRDefault="00C22706" w:rsidP="00B6718A">
      <w:pPr>
        <w:rPr>
          <w:highlight w:val="yellow"/>
        </w:rPr>
      </w:pPr>
    </w:p>
    <w:p w14:paraId="5E17345D" w14:textId="3C65E052" w:rsidR="00246E56" w:rsidRPr="00C22706" w:rsidRDefault="00246E56" w:rsidP="00804843">
      <w:pPr>
        <w:pStyle w:val="Titre2"/>
      </w:pPr>
      <w:r w:rsidRPr="00C22706">
        <w:t>3.</w:t>
      </w:r>
      <w:r w:rsidR="00C22706">
        <w:t>3</w:t>
      </w:r>
      <w:r w:rsidRPr="00C22706">
        <w:t>. Modalités de versement</w:t>
      </w:r>
    </w:p>
    <w:p w14:paraId="3B40B365" w14:textId="534FBAFF" w:rsidR="00246E56" w:rsidRPr="00C22706" w:rsidRDefault="00246E56" w:rsidP="00B6718A"/>
    <w:p w14:paraId="34C5B8CE" w14:textId="47F46922" w:rsidR="00C22706" w:rsidRPr="00C22706" w:rsidRDefault="00C22706" w:rsidP="00B6718A">
      <w:r w:rsidRPr="00C22706">
        <w:t>Les modalités de versement des prest</w:t>
      </w:r>
      <w:r>
        <w:t>ations prévues par les marchés conclus sur la base de l’Accord-Cadre</w:t>
      </w:r>
      <w:r w:rsidRPr="00C22706">
        <w:t xml:space="preserve"> seront précisées au sein des marchés subséquents.</w:t>
      </w:r>
    </w:p>
    <w:p w14:paraId="4AFC06F2" w14:textId="77777777" w:rsidR="00C22706" w:rsidRPr="00EF5798" w:rsidRDefault="00C22706" w:rsidP="00B6718A"/>
    <w:p w14:paraId="636D45B2" w14:textId="15BF5E09" w:rsidR="00246E56" w:rsidRPr="00EF5798" w:rsidRDefault="00EF5798" w:rsidP="00804843">
      <w:pPr>
        <w:pStyle w:val="Titre2"/>
      </w:pPr>
      <w:r w:rsidRPr="00EF5798">
        <w:t>3.4</w:t>
      </w:r>
      <w:r w:rsidR="00246E56" w:rsidRPr="00EF5798">
        <w:t>.</w:t>
      </w:r>
      <w:r w:rsidR="005C0D2D">
        <w:t xml:space="preserve"> </w:t>
      </w:r>
      <w:r w:rsidR="00246E56" w:rsidRPr="00EF5798">
        <w:t>Interruption, annulation ou réduction des prestations</w:t>
      </w:r>
    </w:p>
    <w:p w14:paraId="72179900" w14:textId="77777777" w:rsidR="00246E56" w:rsidRPr="00EF5798" w:rsidRDefault="00246E56" w:rsidP="00B6718A">
      <w:pPr>
        <w:rPr>
          <w:b/>
        </w:rPr>
      </w:pPr>
    </w:p>
    <w:p w14:paraId="0E557EF4" w14:textId="29E91C13" w:rsidR="00246E56" w:rsidRPr="00EF5798" w:rsidRDefault="00246E56" w:rsidP="00B6718A">
      <w:pPr>
        <w:rPr>
          <w:rFonts w:cs="Arial"/>
        </w:rPr>
      </w:pPr>
      <w:r w:rsidRPr="00EF5798">
        <w:rPr>
          <w:rFonts w:cs="Arial"/>
        </w:rPr>
        <w:t>L’ADEME peut à tout moment pour un motif d’intérêt général interrompre l’exécution de l’accord cadre, réduire ou annuler tout ou partie des prestations, objet de l’accord cadre.  En cas d'annulation, d’interruption ou de réduction des prestations commandées, sans qu'il y ait eu manquement du titulaire à tout ou partie de ses obligations au titre de l’accord cadre, l'ADEME règle au titulaire, sur la base des dispositions de l’annexe financière, la rémunération acceptée corre</w:t>
      </w:r>
      <w:r w:rsidR="00E15683" w:rsidRPr="00EF5798">
        <w:rPr>
          <w:rFonts w:cs="Arial"/>
        </w:rPr>
        <w:t xml:space="preserve">spondant </w:t>
      </w:r>
      <w:r w:rsidRPr="00EF5798">
        <w:rPr>
          <w:rFonts w:cs="Arial"/>
        </w:rPr>
        <w:t>aux dépenses réalisées à la date de l'annulation, de l'interruption ou de la réduction, ainsi que les dépenses effectivement engagées en vue de l'exécution des prestations initiales. Le cas échéant, l'ADEME se réserve le droit d'exiger du titulaire le remboursement des sommes non justifiées.</w:t>
      </w:r>
    </w:p>
    <w:p w14:paraId="00F40420" w14:textId="77777777" w:rsidR="00246E56" w:rsidRPr="00EF5798" w:rsidRDefault="00246E56" w:rsidP="00B6718A">
      <w:pPr>
        <w:rPr>
          <w:rFonts w:cs="Arial"/>
        </w:rPr>
      </w:pPr>
      <w:r w:rsidRPr="00EF5798">
        <w:rPr>
          <w:rFonts w:cs="Arial"/>
        </w:rPr>
        <w:t>Le titulaire doit remettre à l'ADEME, dès le jour d’effet de l’interruption, de l’annulation, ou de la réduction et sans formalités supplémentaires, tous les documents en sa possession concernant les interventions déjà effectuées dans le cadre du présent accord cadre.</w:t>
      </w:r>
    </w:p>
    <w:p w14:paraId="6D498D2D" w14:textId="77777777" w:rsidR="00246E56" w:rsidRPr="00E15683" w:rsidRDefault="00246E56" w:rsidP="00E15683"/>
    <w:p w14:paraId="39B9D978" w14:textId="15894BEE" w:rsidR="00246E56" w:rsidRPr="00E15683" w:rsidRDefault="00246E56" w:rsidP="00804843">
      <w:pPr>
        <w:pStyle w:val="Titre1"/>
      </w:pPr>
      <w:r w:rsidRPr="00E15683">
        <w:t>ARTICLE 4</w:t>
      </w:r>
      <w:r w:rsidR="005C0D2D" w:rsidRPr="00E84241">
        <w:rPr>
          <w:caps w:val="0"/>
        </w:rPr>
        <w:t xml:space="preserve"> – </w:t>
      </w:r>
      <w:r w:rsidRPr="00E15683">
        <w:t>CONFIDENTIALITE</w:t>
      </w:r>
    </w:p>
    <w:p w14:paraId="29D891DC" w14:textId="77777777" w:rsidR="00246E56" w:rsidRPr="00E15683" w:rsidRDefault="00246E56" w:rsidP="00B6718A"/>
    <w:p w14:paraId="6FA9E586" w14:textId="5ED18396" w:rsidR="00573660" w:rsidRPr="005A7560" w:rsidRDefault="00573660" w:rsidP="00573660">
      <w:pPr>
        <w:spacing w:line="240" w:lineRule="auto"/>
        <w:ind w:right="-20" w:firstLine="580"/>
        <w:rPr>
          <w:rFonts w:eastAsia="Times New Roman" w:cs="Arial"/>
          <w:b/>
          <w:szCs w:val="20"/>
          <w:u w:val="single"/>
          <w:lang w:eastAsia="fr-FR"/>
        </w:rPr>
      </w:pPr>
      <w:r w:rsidRPr="005A7560">
        <w:rPr>
          <w:rFonts w:eastAsia="Times New Roman" w:cs="Arial"/>
          <w:b/>
          <w:szCs w:val="20"/>
          <w:lang w:eastAsia="fr-FR"/>
        </w:rPr>
        <w:t xml:space="preserve">4.1. </w:t>
      </w:r>
      <w:r w:rsidRPr="005A7560">
        <w:rPr>
          <w:rFonts w:eastAsia="Times New Roman" w:cs="Arial"/>
          <w:b/>
          <w:szCs w:val="20"/>
          <w:u w:val="single"/>
          <w:lang w:eastAsia="fr-FR"/>
        </w:rPr>
        <w:t>Définitions</w:t>
      </w:r>
    </w:p>
    <w:p w14:paraId="63D7340C" w14:textId="77777777" w:rsidR="00573660" w:rsidRPr="005A7560" w:rsidRDefault="00573660" w:rsidP="00573660">
      <w:pPr>
        <w:spacing w:line="240" w:lineRule="auto"/>
        <w:ind w:right="-20" w:firstLine="580"/>
        <w:rPr>
          <w:rFonts w:eastAsia="Times New Roman" w:cs="Arial"/>
          <w:b/>
          <w:szCs w:val="20"/>
          <w:u w:val="single"/>
          <w:lang w:eastAsia="fr-FR"/>
        </w:rPr>
      </w:pPr>
    </w:p>
    <w:p w14:paraId="51F49FA1" w14:textId="77777777" w:rsidR="00573660" w:rsidRPr="005A7560" w:rsidRDefault="00573660" w:rsidP="004911C1">
      <w:pPr>
        <w:numPr>
          <w:ilvl w:val="0"/>
          <w:numId w:val="9"/>
        </w:numPr>
        <w:spacing w:line="240" w:lineRule="auto"/>
        <w:ind w:right="-20"/>
        <w:contextualSpacing/>
        <w:rPr>
          <w:rFonts w:eastAsia="Times New Roman" w:cs="Arial"/>
          <w:b/>
          <w:szCs w:val="20"/>
          <w:u w:val="single"/>
          <w:lang w:eastAsia="fr-FR"/>
        </w:rPr>
      </w:pPr>
      <w:r w:rsidRPr="005A7560">
        <w:rPr>
          <w:rFonts w:eastAsia="Calibri" w:cs="Arial"/>
          <w:bCs/>
          <w:szCs w:val="20"/>
        </w:rPr>
        <w:t>«</w:t>
      </w:r>
      <w:r w:rsidRPr="005A7560">
        <w:rPr>
          <w:rFonts w:eastAsia="Calibri" w:cs="Arial"/>
          <w:b/>
          <w:bCs/>
          <w:szCs w:val="20"/>
        </w:rPr>
        <w:t xml:space="preserve"> </w:t>
      </w:r>
      <w:r w:rsidRPr="005A7560">
        <w:rPr>
          <w:rFonts w:eastAsia="Calibri" w:cs="Arial"/>
          <w:bCs/>
          <w:szCs w:val="20"/>
          <w:u w:val="single"/>
        </w:rPr>
        <w:t>Partie Emettrice</w:t>
      </w:r>
      <w:r w:rsidRPr="005A7560">
        <w:rPr>
          <w:rFonts w:eastAsia="Calibri" w:cs="Arial"/>
          <w:b/>
          <w:bCs/>
          <w:szCs w:val="20"/>
        </w:rPr>
        <w:t xml:space="preserve"> </w:t>
      </w:r>
      <w:r w:rsidRPr="005A7560">
        <w:rPr>
          <w:rFonts w:eastAsia="Calibri" w:cs="Arial"/>
          <w:bCs/>
          <w:szCs w:val="20"/>
        </w:rPr>
        <w:t>»</w:t>
      </w:r>
      <w:r w:rsidRPr="005A7560">
        <w:rPr>
          <w:rFonts w:eastAsia="Calibri" w:cs="Arial"/>
          <w:b/>
          <w:bCs/>
          <w:szCs w:val="20"/>
        </w:rPr>
        <w:t xml:space="preserve"> </w:t>
      </w:r>
      <w:r w:rsidRPr="005A7560">
        <w:rPr>
          <w:rFonts w:eastAsia="Calibri" w:cs="Arial"/>
          <w:szCs w:val="20"/>
        </w:rPr>
        <w:t>désigne la partie qui communique ses informations confidentielles à l’autre Partie.</w:t>
      </w:r>
    </w:p>
    <w:p w14:paraId="309CB337" w14:textId="77777777" w:rsidR="00573660" w:rsidRPr="005A7560" w:rsidRDefault="00573660" w:rsidP="00573660">
      <w:pPr>
        <w:spacing w:line="240" w:lineRule="auto"/>
        <w:ind w:left="720" w:right="-20"/>
        <w:contextualSpacing/>
        <w:rPr>
          <w:rFonts w:eastAsia="Times New Roman" w:cs="Arial"/>
          <w:b/>
          <w:szCs w:val="20"/>
          <w:u w:val="single"/>
          <w:lang w:eastAsia="fr-FR"/>
        </w:rPr>
      </w:pPr>
    </w:p>
    <w:p w14:paraId="069402A6" w14:textId="77777777" w:rsidR="00573660" w:rsidRPr="005A7560" w:rsidRDefault="00573660" w:rsidP="004911C1">
      <w:pPr>
        <w:numPr>
          <w:ilvl w:val="0"/>
          <w:numId w:val="9"/>
        </w:numPr>
        <w:autoSpaceDE w:val="0"/>
        <w:autoSpaceDN w:val="0"/>
        <w:adjustRightInd w:val="0"/>
        <w:spacing w:line="240" w:lineRule="auto"/>
        <w:ind w:right="-20"/>
        <w:contextualSpacing/>
        <w:rPr>
          <w:rFonts w:eastAsia="Calibri" w:cs="Arial"/>
          <w:szCs w:val="20"/>
        </w:rPr>
      </w:pPr>
      <w:r w:rsidRPr="005A7560">
        <w:rPr>
          <w:rFonts w:eastAsia="Calibri" w:cs="Arial"/>
          <w:bCs/>
          <w:szCs w:val="20"/>
        </w:rPr>
        <w:t>«</w:t>
      </w:r>
      <w:r w:rsidRPr="005A7560">
        <w:rPr>
          <w:rFonts w:eastAsia="Calibri" w:cs="Arial"/>
          <w:b/>
          <w:bCs/>
          <w:szCs w:val="20"/>
        </w:rPr>
        <w:t xml:space="preserve"> </w:t>
      </w:r>
      <w:r w:rsidRPr="005A7560">
        <w:rPr>
          <w:rFonts w:eastAsia="Calibri" w:cs="Arial"/>
          <w:bCs/>
          <w:szCs w:val="20"/>
          <w:u w:val="single"/>
        </w:rPr>
        <w:t>Partie Réceptrice</w:t>
      </w:r>
      <w:r w:rsidRPr="005A7560">
        <w:rPr>
          <w:rFonts w:eastAsia="Calibri" w:cs="Arial"/>
          <w:b/>
          <w:bCs/>
          <w:szCs w:val="20"/>
        </w:rPr>
        <w:t xml:space="preserve"> </w:t>
      </w:r>
      <w:r w:rsidRPr="005A7560">
        <w:rPr>
          <w:rFonts w:eastAsia="Calibri" w:cs="Arial"/>
          <w:bCs/>
          <w:szCs w:val="20"/>
        </w:rPr>
        <w:t>»</w:t>
      </w:r>
      <w:r w:rsidRPr="005A7560">
        <w:rPr>
          <w:rFonts w:eastAsia="Calibri" w:cs="Arial"/>
          <w:b/>
          <w:bCs/>
          <w:szCs w:val="20"/>
        </w:rPr>
        <w:t xml:space="preserve"> </w:t>
      </w:r>
      <w:r w:rsidRPr="005A7560">
        <w:rPr>
          <w:rFonts w:eastAsia="Calibri" w:cs="Arial"/>
          <w:szCs w:val="20"/>
        </w:rPr>
        <w:t>désigne la partie qui reçoit les informations confidentielles de l’autre Partie.</w:t>
      </w:r>
    </w:p>
    <w:p w14:paraId="77366096" w14:textId="77777777" w:rsidR="00573660" w:rsidRPr="005A7560" w:rsidRDefault="00573660" w:rsidP="00573660">
      <w:pPr>
        <w:spacing w:after="200"/>
        <w:ind w:left="720"/>
        <w:contextualSpacing/>
        <w:jc w:val="left"/>
        <w:rPr>
          <w:rFonts w:eastAsia="Calibri" w:cs="Arial"/>
          <w:szCs w:val="20"/>
        </w:rPr>
      </w:pPr>
    </w:p>
    <w:p w14:paraId="7C2442DD" w14:textId="77777777" w:rsidR="00573660" w:rsidRPr="005A7560" w:rsidRDefault="00573660" w:rsidP="004911C1">
      <w:pPr>
        <w:numPr>
          <w:ilvl w:val="0"/>
          <w:numId w:val="9"/>
        </w:numPr>
        <w:tabs>
          <w:tab w:val="left" w:pos="851"/>
        </w:tabs>
        <w:spacing w:line="240" w:lineRule="auto"/>
        <w:ind w:right="-20"/>
        <w:contextualSpacing/>
        <w:rPr>
          <w:rFonts w:eastAsia="Times New Roman" w:cs="Times New Roman"/>
          <w:szCs w:val="20"/>
          <w:lang w:eastAsia="fr-FR"/>
        </w:rPr>
      </w:pPr>
      <w:r w:rsidRPr="005A7560">
        <w:rPr>
          <w:rFonts w:eastAsia="Times New Roman" w:cs="Times New Roman"/>
          <w:szCs w:val="20"/>
          <w:u w:val="single"/>
          <w:lang w:eastAsia="fr-FR"/>
        </w:rPr>
        <w:t>« Connaissances Antérieures »</w:t>
      </w:r>
      <w:r w:rsidRPr="005A7560">
        <w:rPr>
          <w:rFonts w:eastAsia="Times New Roman" w:cs="Times New Roman"/>
          <w:szCs w:val="20"/>
          <w:lang w:eastAsia="fr-FR"/>
        </w:rPr>
        <w:t> : désignent toutes les informations et connaissances techniques et/ou scientifiques, et notamment le savoir-faire, les secrets de fabrique, secrets commerciaux, données, logiciels brevetés ou non, dossiers, plans, schémas, dessins, protocoles, formules, travaux de conception, systèmes, algorithmes, bases de données, et/ou tout autre type d’information, sous quelque forme qu’elles soient, brevetables ou non, et obtenues et/ou détenues par l’une des Parties avant la date de signature d</w:t>
      </w:r>
      <w:r>
        <w:rPr>
          <w:rFonts w:eastAsia="Times New Roman" w:cs="Times New Roman"/>
          <w:szCs w:val="20"/>
          <w:lang w:eastAsia="fr-FR"/>
        </w:rPr>
        <w:t xml:space="preserve">e l’accord-cadre/marché </w:t>
      </w:r>
      <w:r w:rsidRPr="005A7560">
        <w:rPr>
          <w:rFonts w:eastAsia="Times New Roman" w:cs="Times New Roman"/>
          <w:szCs w:val="20"/>
          <w:lang w:eastAsia="fr-FR"/>
        </w:rPr>
        <w:t>ou générées postérieurement à son entrée en vigueur par les Parties indépendamment des travaux menés dans le cadre d</w:t>
      </w:r>
      <w:r>
        <w:rPr>
          <w:rFonts w:eastAsia="Times New Roman" w:cs="Times New Roman"/>
          <w:szCs w:val="20"/>
          <w:lang w:eastAsia="fr-FR"/>
        </w:rPr>
        <w:t>e l’accord-cadre</w:t>
      </w:r>
      <w:r w:rsidRPr="005A7560">
        <w:rPr>
          <w:rFonts w:eastAsia="Times New Roman" w:cs="Times New Roman"/>
          <w:szCs w:val="20"/>
          <w:lang w:eastAsia="fr-FR"/>
        </w:rPr>
        <w:t xml:space="preserve"> et dont elle a droit de disposer ;</w:t>
      </w:r>
    </w:p>
    <w:p w14:paraId="1626198A" w14:textId="77777777" w:rsidR="00573660" w:rsidRPr="005A7560" w:rsidRDefault="00573660" w:rsidP="00573660">
      <w:pPr>
        <w:spacing w:after="200"/>
        <w:ind w:left="720"/>
        <w:contextualSpacing/>
        <w:jc w:val="left"/>
        <w:rPr>
          <w:rFonts w:eastAsia="Times New Roman" w:cs="Times New Roman"/>
          <w:szCs w:val="20"/>
          <w:lang w:eastAsia="fr-FR"/>
        </w:rPr>
      </w:pPr>
    </w:p>
    <w:p w14:paraId="4EAE8359" w14:textId="77777777" w:rsidR="00573660" w:rsidRPr="005A7560" w:rsidRDefault="00573660" w:rsidP="004911C1">
      <w:pPr>
        <w:numPr>
          <w:ilvl w:val="0"/>
          <w:numId w:val="9"/>
        </w:numPr>
        <w:tabs>
          <w:tab w:val="left" w:pos="851"/>
        </w:tabs>
        <w:spacing w:line="240" w:lineRule="auto"/>
        <w:ind w:right="-20"/>
        <w:contextualSpacing/>
        <w:rPr>
          <w:rFonts w:eastAsia="Times New Roman" w:cs="Arial"/>
          <w:szCs w:val="20"/>
          <w:lang w:eastAsia="fr-FR"/>
        </w:rPr>
      </w:pPr>
      <w:r w:rsidRPr="005A7560">
        <w:rPr>
          <w:rFonts w:eastAsia="Times New Roman" w:cs="Arial"/>
          <w:szCs w:val="20"/>
          <w:u w:val="single"/>
          <w:lang w:eastAsia="fr-FR"/>
        </w:rPr>
        <w:t>« Informations Confidentielles »</w:t>
      </w:r>
      <w:r w:rsidRPr="005A7560">
        <w:rPr>
          <w:rFonts w:eastAsia="Times New Roman" w:cs="Arial"/>
          <w:szCs w:val="20"/>
          <w:lang w:eastAsia="fr-FR"/>
        </w:rPr>
        <w:t> : sont considérées comme confidentielles :</w:t>
      </w:r>
    </w:p>
    <w:p w14:paraId="17F1BA5C" w14:textId="77777777" w:rsidR="00573660" w:rsidRPr="005A7560" w:rsidRDefault="00573660" w:rsidP="00573660">
      <w:pPr>
        <w:tabs>
          <w:tab w:val="left" w:pos="567"/>
        </w:tabs>
        <w:spacing w:line="240" w:lineRule="auto"/>
        <w:ind w:right="-20" w:firstLine="567"/>
        <w:rPr>
          <w:rFonts w:eastAsia="Times New Roman" w:cs="Arial"/>
          <w:szCs w:val="20"/>
          <w:lang w:eastAsia="fr-FR"/>
        </w:rPr>
      </w:pPr>
    </w:p>
    <w:p w14:paraId="2F872AC6" w14:textId="77777777" w:rsidR="00573660" w:rsidRPr="005A7560" w:rsidRDefault="00573660" w:rsidP="00573660">
      <w:pPr>
        <w:spacing w:line="240" w:lineRule="auto"/>
        <w:ind w:left="1418" w:right="-20" w:hanging="425"/>
        <w:rPr>
          <w:rFonts w:eastAsia="Times New Roman" w:cs="Arial"/>
          <w:szCs w:val="20"/>
          <w:lang w:eastAsia="fr-FR"/>
        </w:rPr>
      </w:pPr>
      <w:r w:rsidRPr="005A7560">
        <w:rPr>
          <w:rFonts w:eastAsia="Times New Roman" w:cs="Arial"/>
          <w:szCs w:val="20"/>
          <w:lang w:eastAsia="fr-FR"/>
        </w:rPr>
        <w:t xml:space="preserve">- </w:t>
      </w:r>
      <w:r w:rsidRPr="005A7560">
        <w:rPr>
          <w:rFonts w:eastAsia="Times New Roman" w:cs="Arial"/>
          <w:szCs w:val="20"/>
          <w:lang w:eastAsia="fr-FR"/>
        </w:rPr>
        <w:tab/>
        <w:t>les Connaissances Antérieures de chacune des Parties, sous réserve de l’application des termes de l’article 5.1 ci-après relativement aux Connaissances Antérieures du titulaire ;</w:t>
      </w:r>
    </w:p>
    <w:p w14:paraId="6F80AF1D" w14:textId="4CD5CA3D" w:rsidR="00573660" w:rsidRPr="005A7560" w:rsidRDefault="00573660" w:rsidP="00573660">
      <w:pPr>
        <w:spacing w:line="240" w:lineRule="auto"/>
        <w:ind w:left="1418" w:right="-20" w:hanging="425"/>
        <w:rPr>
          <w:rFonts w:eastAsia="Times New Roman" w:cs="Times New Roman"/>
          <w:szCs w:val="20"/>
          <w:lang w:eastAsia="fr-FR"/>
        </w:rPr>
      </w:pPr>
      <w:r w:rsidRPr="005A7560">
        <w:rPr>
          <w:rFonts w:eastAsia="Times New Roman" w:cs="Arial"/>
          <w:szCs w:val="20"/>
          <w:lang w:eastAsia="fr-FR"/>
        </w:rPr>
        <w:t xml:space="preserve">- </w:t>
      </w:r>
      <w:r w:rsidRPr="005A7560">
        <w:rPr>
          <w:rFonts w:eastAsia="Times New Roman" w:cs="Arial"/>
          <w:szCs w:val="20"/>
          <w:lang w:eastAsia="fr-FR"/>
        </w:rPr>
        <w:tab/>
        <w:t xml:space="preserve">les Informations de toute nature, qu’elles soient orales ou écrites, </w:t>
      </w:r>
      <w:r w:rsidRPr="005A7560">
        <w:rPr>
          <w:rFonts w:eastAsia="Times New Roman" w:cs="Times New Roman"/>
          <w:szCs w:val="20"/>
          <w:lang w:eastAsia="fr-FR"/>
        </w:rPr>
        <w:t>quels que soient leur forme et le support utilisé, communiquées directement ou indirectement par l’une des Parties à l’autre dès lors que leur caractère confidentiel a été mentionné par écrit avec la mention « Confidentiel </w:t>
      </w:r>
      <w:r w:rsidRPr="007503FF">
        <w:rPr>
          <w:rFonts w:eastAsia="Times New Roman" w:cs="Arial"/>
          <w:szCs w:val="20"/>
          <w:lang w:eastAsia="fr-FR"/>
        </w:rPr>
        <w:t>»</w:t>
      </w:r>
      <w:r w:rsidR="007503FF" w:rsidRPr="007503FF">
        <w:rPr>
          <w:rFonts w:cs="Arial"/>
        </w:rPr>
        <w:t xml:space="preserve"> et le cas échéant, les données à caractère personnel traitées dans le cadre du présent marché</w:t>
      </w:r>
    </w:p>
    <w:p w14:paraId="36CAECCA" w14:textId="77777777" w:rsidR="00573660" w:rsidRPr="005A7560" w:rsidRDefault="00573660" w:rsidP="00573660">
      <w:pPr>
        <w:spacing w:line="240" w:lineRule="auto"/>
        <w:ind w:left="1418" w:right="-20" w:hanging="425"/>
        <w:rPr>
          <w:rFonts w:eastAsia="Times New Roman" w:cs="Times New Roman"/>
          <w:szCs w:val="20"/>
          <w:lang w:eastAsia="fr-FR"/>
        </w:rPr>
      </w:pPr>
    </w:p>
    <w:p w14:paraId="21EAC199" w14:textId="77777777" w:rsidR="00573660" w:rsidRPr="005A7560" w:rsidRDefault="00573660" w:rsidP="004911C1">
      <w:pPr>
        <w:numPr>
          <w:ilvl w:val="0"/>
          <w:numId w:val="9"/>
        </w:numPr>
        <w:tabs>
          <w:tab w:val="left" w:pos="851"/>
          <w:tab w:val="left" w:pos="1418"/>
        </w:tabs>
        <w:spacing w:line="240" w:lineRule="auto"/>
        <w:ind w:right="-20"/>
        <w:contextualSpacing/>
        <w:rPr>
          <w:rFonts w:eastAsia="Times New Roman" w:cs="Times New Roman"/>
          <w:bCs/>
          <w:szCs w:val="20"/>
          <w:lang w:eastAsia="fr-FR"/>
        </w:rPr>
      </w:pPr>
      <w:r w:rsidRPr="005A7560">
        <w:rPr>
          <w:rFonts w:eastAsia="Times New Roman" w:cs="Arial"/>
          <w:szCs w:val="20"/>
          <w:u w:val="single"/>
          <w:lang w:eastAsia="fr-FR"/>
        </w:rPr>
        <w:lastRenderedPageBreak/>
        <w:t>« Informations Publiques »</w:t>
      </w:r>
      <w:r w:rsidRPr="005A7560">
        <w:rPr>
          <w:rFonts w:eastAsia="Times New Roman" w:cs="Arial"/>
          <w:szCs w:val="20"/>
          <w:lang w:eastAsia="fr-FR"/>
        </w:rPr>
        <w:t xml:space="preserve"> : </w:t>
      </w:r>
      <w:r w:rsidRPr="005A7560">
        <w:rPr>
          <w:rFonts w:eastAsia="Times New Roman" w:cs="Times New Roman"/>
          <w:bCs/>
          <w:szCs w:val="20"/>
          <w:lang w:eastAsia="fr-FR"/>
        </w:rPr>
        <w:t>sont considérées comme publiques toutes informations figurant dans un document administratif achevé, au sens des dispositions des articles L. 300-2, L. 311-1 et L. 311-2 du Code des relations entre le public et l’administration (CRPA) tels que modifiés par la loi n° 2016-1321 du 7 octobre 2016, qui peuvent être communiquées par toute administration mentionnée à l’article L. 300-2 du CRPA</w:t>
      </w:r>
      <w:r w:rsidRPr="005A7560">
        <w:rPr>
          <w:rFonts w:eastAsia="Times New Roman" w:cs="Arial"/>
          <w:szCs w:val="20"/>
          <w:lang w:eastAsia="fr-FR"/>
        </w:rPr>
        <w:t>, via une publication en ligne ou une communication sur demande, sous réserve des droits de propriété littéraire et artistique. Les Informations Publiques ne concernent pas les documents administratifs non communicables tels que définis et mentionnés aux articles L. 311-5 et L. 311-6 du CRPA.</w:t>
      </w:r>
    </w:p>
    <w:p w14:paraId="4611D79C" w14:textId="77777777" w:rsidR="00573660" w:rsidRPr="005A7560" w:rsidRDefault="00573660" w:rsidP="00573660">
      <w:pPr>
        <w:tabs>
          <w:tab w:val="left" w:pos="1418"/>
        </w:tabs>
        <w:spacing w:line="240" w:lineRule="auto"/>
        <w:ind w:left="851" w:right="-20" w:firstLine="142"/>
        <w:rPr>
          <w:rFonts w:eastAsia="Times New Roman" w:cs="Times New Roman"/>
          <w:bCs/>
          <w:szCs w:val="20"/>
          <w:u w:val="single"/>
          <w:lang w:eastAsia="fr-FR"/>
        </w:rPr>
      </w:pPr>
    </w:p>
    <w:p w14:paraId="35894B06" w14:textId="04DEB6B3" w:rsidR="00573660" w:rsidRPr="005A7560" w:rsidRDefault="00573660" w:rsidP="00573660">
      <w:pPr>
        <w:keepNext/>
        <w:keepLines/>
        <w:spacing w:line="240" w:lineRule="auto"/>
        <w:ind w:right="-23" w:firstLine="580"/>
        <w:rPr>
          <w:rFonts w:eastAsia="Times New Roman" w:cs="Arial"/>
          <w:b/>
          <w:szCs w:val="20"/>
          <w:lang w:eastAsia="fr-FR"/>
        </w:rPr>
      </w:pPr>
      <w:r w:rsidRPr="005A7560">
        <w:rPr>
          <w:rFonts w:eastAsia="Times New Roman" w:cs="Arial"/>
          <w:b/>
          <w:szCs w:val="20"/>
          <w:lang w:eastAsia="fr-FR"/>
        </w:rPr>
        <w:t xml:space="preserve">4.2. </w:t>
      </w:r>
      <w:r w:rsidRPr="005A7560">
        <w:rPr>
          <w:rFonts w:eastAsia="Times New Roman" w:cs="Arial"/>
          <w:b/>
          <w:szCs w:val="20"/>
          <w:u w:val="single"/>
          <w:lang w:eastAsia="fr-FR"/>
        </w:rPr>
        <w:t>Obligation de confidentialité</w:t>
      </w:r>
    </w:p>
    <w:p w14:paraId="6F0FE65D" w14:textId="77777777" w:rsidR="00573660" w:rsidRPr="005A7560" w:rsidRDefault="00573660" w:rsidP="00573660">
      <w:pPr>
        <w:keepNext/>
        <w:keepLines/>
        <w:spacing w:line="240" w:lineRule="auto"/>
        <w:ind w:right="-23" w:firstLine="580"/>
        <w:rPr>
          <w:rFonts w:eastAsia="Times New Roman" w:cs="Arial"/>
          <w:szCs w:val="20"/>
          <w:lang w:eastAsia="fr-FR"/>
        </w:rPr>
      </w:pPr>
    </w:p>
    <w:p w14:paraId="50057F09" w14:textId="77777777" w:rsidR="00573660" w:rsidRPr="005A7560" w:rsidRDefault="00573660" w:rsidP="00573660">
      <w:pPr>
        <w:keepNext/>
        <w:keepLines/>
        <w:spacing w:line="240" w:lineRule="auto"/>
        <w:ind w:right="-23" w:firstLine="580"/>
        <w:rPr>
          <w:rFonts w:eastAsia="Times New Roman" w:cs="Arial"/>
          <w:szCs w:val="20"/>
          <w:lang w:eastAsia="fr-FR"/>
        </w:rPr>
      </w:pPr>
      <w:r w:rsidRPr="005A7560">
        <w:rPr>
          <w:rFonts w:eastAsia="Times New Roman" w:cs="Arial"/>
          <w:szCs w:val="20"/>
          <w:lang w:eastAsia="fr-FR"/>
        </w:rPr>
        <w:t xml:space="preserve">Chacune des Parties s’engage à garder strictement confidentielles les Informations identifiées comme telles appartenant à l’autre Partie, dont elle a eu connaissance à l’occasion du présent </w:t>
      </w:r>
      <w:r>
        <w:rPr>
          <w:rFonts w:eastAsia="Times New Roman" w:cs="Times New Roman"/>
          <w:szCs w:val="20"/>
          <w:lang w:eastAsia="fr-FR"/>
        </w:rPr>
        <w:t>accord-cadre</w:t>
      </w:r>
      <w:r>
        <w:rPr>
          <w:rFonts w:eastAsia="Times New Roman" w:cs="Arial"/>
          <w:szCs w:val="20"/>
          <w:lang w:eastAsia="fr-FR"/>
        </w:rPr>
        <w:t>/</w:t>
      </w:r>
      <w:r w:rsidRPr="005A7560">
        <w:rPr>
          <w:rFonts w:eastAsia="Times New Roman" w:cs="Arial"/>
          <w:szCs w:val="20"/>
          <w:lang w:eastAsia="fr-FR"/>
        </w:rPr>
        <w:t>marché et à ne les utiliser que</w:t>
      </w:r>
      <w:r>
        <w:rPr>
          <w:rFonts w:eastAsia="Times New Roman" w:cs="Arial"/>
          <w:szCs w:val="20"/>
          <w:lang w:eastAsia="fr-FR"/>
        </w:rPr>
        <w:t xml:space="preserve"> dans le cadre de l’exécution de l’</w:t>
      </w:r>
      <w:r>
        <w:rPr>
          <w:rFonts w:eastAsia="Times New Roman" w:cs="Times New Roman"/>
          <w:szCs w:val="20"/>
          <w:lang w:eastAsia="fr-FR"/>
        </w:rPr>
        <w:t>accord-cadre</w:t>
      </w:r>
      <w:r>
        <w:rPr>
          <w:rFonts w:eastAsia="Times New Roman" w:cs="Arial"/>
          <w:szCs w:val="20"/>
          <w:lang w:eastAsia="fr-FR"/>
        </w:rPr>
        <w:t>/</w:t>
      </w:r>
      <w:r w:rsidRPr="005A7560">
        <w:rPr>
          <w:rFonts w:eastAsia="Times New Roman" w:cs="Arial"/>
          <w:szCs w:val="20"/>
          <w:lang w:eastAsia="fr-FR"/>
        </w:rPr>
        <w:t xml:space="preserve">marché. Cette obligation s’applique au personnel de chacune des Parties affectée </w:t>
      </w:r>
      <w:r>
        <w:rPr>
          <w:rFonts w:eastAsia="Times New Roman" w:cs="Arial"/>
          <w:szCs w:val="20"/>
          <w:lang w:eastAsia="fr-FR"/>
        </w:rPr>
        <w:t>à l’</w:t>
      </w:r>
      <w:r>
        <w:rPr>
          <w:rFonts w:eastAsia="Times New Roman" w:cs="Times New Roman"/>
          <w:szCs w:val="20"/>
          <w:lang w:eastAsia="fr-FR"/>
        </w:rPr>
        <w:t>accord-cadre</w:t>
      </w:r>
      <w:r w:rsidRPr="005A7560">
        <w:rPr>
          <w:rFonts w:eastAsia="Times New Roman" w:cs="Arial"/>
          <w:szCs w:val="20"/>
          <w:lang w:eastAsia="fr-FR"/>
        </w:rPr>
        <w:t>.</w:t>
      </w:r>
    </w:p>
    <w:p w14:paraId="7DE762D8" w14:textId="77777777" w:rsidR="00573660" w:rsidRPr="005A7560" w:rsidRDefault="00573660" w:rsidP="00573660">
      <w:pPr>
        <w:spacing w:line="240" w:lineRule="auto"/>
        <w:ind w:right="-20" w:firstLine="580"/>
        <w:rPr>
          <w:rFonts w:eastAsia="Times New Roman" w:cs="Arial"/>
          <w:szCs w:val="20"/>
          <w:lang w:eastAsia="fr-FR"/>
        </w:rPr>
      </w:pPr>
    </w:p>
    <w:p w14:paraId="30C7EBDC" w14:textId="77777777" w:rsidR="00573660" w:rsidRPr="005A7560" w:rsidRDefault="00573660" w:rsidP="00573660">
      <w:pPr>
        <w:keepNext/>
        <w:keepLines/>
        <w:spacing w:line="240" w:lineRule="auto"/>
        <w:ind w:right="-20" w:firstLine="580"/>
        <w:rPr>
          <w:rFonts w:eastAsia="Times New Roman" w:cs="Arial"/>
          <w:szCs w:val="20"/>
          <w:lang w:eastAsia="fr-FR"/>
        </w:rPr>
      </w:pPr>
      <w:smartTag w:uri="urn:schemas-microsoft-com:office:smarttags" w:element="PersonName">
        <w:smartTagPr>
          <w:attr w:name="ProductID" w:val="la Partie"/>
        </w:smartTagPr>
        <w:r w:rsidRPr="005A7560">
          <w:rPr>
            <w:rFonts w:eastAsia="Times New Roman" w:cs="Arial"/>
            <w:szCs w:val="20"/>
            <w:lang w:eastAsia="fr-FR"/>
          </w:rPr>
          <w:t>La Partie</w:t>
        </w:r>
      </w:smartTag>
      <w:r w:rsidRPr="005A7560">
        <w:rPr>
          <w:rFonts w:eastAsia="Times New Roman" w:cs="Arial"/>
          <w:szCs w:val="20"/>
          <w:lang w:eastAsia="fr-FR"/>
        </w:rPr>
        <w:t xml:space="preserve"> Réceptrice s’engage à respecter le caractère confidentiel de ces Informations et s’engage notamment à :</w:t>
      </w:r>
    </w:p>
    <w:p w14:paraId="00B02646" w14:textId="77777777" w:rsidR="00573660" w:rsidRPr="005A7560" w:rsidRDefault="00573660" w:rsidP="004911C1">
      <w:pPr>
        <w:keepNext/>
        <w:keepLines/>
        <w:numPr>
          <w:ilvl w:val="0"/>
          <w:numId w:val="3"/>
        </w:numPr>
        <w:overflowPunct w:val="0"/>
        <w:autoSpaceDE w:val="0"/>
        <w:autoSpaceDN w:val="0"/>
        <w:adjustRightInd w:val="0"/>
        <w:spacing w:before="120" w:line="240" w:lineRule="auto"/>
        <w:ind w:left="357" w:right="139" w:hanging="357"/>
        <w:textAlignment w:val="baseline"/>
        <w:rPr>
          <w:rFonts w:eastAsia="Times New Roman" w:cs="Arial"/>
          <w:szCs w:val="20"/>
          <w:lang w:eastAsia="fr-FR"/>
        </w:rPr>
      </w:pPr>
      <w:r w:rsidRPr="005A7560">
        <w:rPr>
          <w:rFonts w:eastAsia="Times New Roman" w:cs="Arial"/>
          <w:szCs w:val="20"/>
          <w:lang w:eastAsia="fr-FR"/>
        </w:rPr>
        <w:t>prendre toutes les mesures nécessaires pour préserver le caractère confidentiel des Informations Confidentielles de l’autre Partie. Ces mesures ne pourront pas être inférieures à celles prises par cette Partie pour la protection de ses propres Informations Confidentielles ;</w:t>
      </w:r>
    </w:p>
    <w:p w14:paraId="00B90C9F" w14:textId="77777777" w:rsidR="00573660" w:rsidRPr="005A7560" w:rsidRDefault="00573660" w:rsidP="004911C1">
      <w:pPr>
        <w:numPr>
          <w:ilvl w:val="0"/>
          <w:numId w:val="3"/>
        </w:numPr>
        <w:spacing w:before="120" w:line="240" w:lineRule="auto"/>
        <w:ind w:left="357" w:right="141" w:hanging="357"/>
        <w:rPr>
          <w:rFonts w:eastAsia="Times New Roman" w:cs="Arial"/>
          <w:szCs w:val="20"/>
          <w:lang w:eastAsia="fr-FR"/>
        </w:rPr>
      </w:pPr>
      <w:r w:rsidRPr="005A7560">
        <w:rPr>
          <w:rFonts w:eastAsia="Times New Roman" w:cs="Arial"/>
          <w:szCs w:val="20"/>
          <w:lang w:eastAsia="fr-FR"/>
        </w:rPr>
        <w:t xml:space="preserve">ne communiquer les Informations Confidentielles de l’autre Partie qu’aux membres de son personnel ayant besoin d’en connaître, et après l’avoir informé du caractère confidentiel de ces informations ;  </w:t>
      </w:r>
    </w:p>
    <w:p w14:paraId="5625E449" w14:textId="77777777" w:rsidR="00573660" w:rsidRPr="005A7560" w:rsidRDefault="00573660" w:rsidP="004911C1">
      <w:pPr>
        <w:numPr>
          <w:ilvl w:val="0"/>
          <w:numId w:val="3"/>
        </w:numPr>
        <w:spacing w:before="120" w:line="240" w:lineRule="auto"/>
        <w:ind w:left="357" w:right="141" w:hanging="357"/>
        <w:rPr>
          <w:rFonts w:eastAsia="Times New Roman" w:cs="Arial"/>
          <w:szCs w:val="20"/>
          <w:lang w:eastAsia="fr-FR"/>
        </w:rPr>
      </w:pPr>
      <w:r w:rsidRPr="005A7560">
        <w:rPr>
          <w:rFonts w:eastAsia="Times New Roman" w:cs="Arial"/>
          <w:szCs w:val="20"/>
          <w:lang w:eastAsia="fr-FR"/>
        </w:rPr>
        <w:t>ne les utiliser dans un cadre autre que celui de l’exécution d</w:t>
      </w:r>
      <w:r>
        <w:rPr>
          <w:rFonts w:eastAsia="Times New Roman" w:cs="Arial"/>
          <w:szCs w:val="20"/>
          <w:lang w:eastAsia="fr-FR"/>
        </w:rPr>
        <w:t>e l’accord-cadre/d</w:t>
      </w:r>
      <w:r w:rsidRPr="005A7560">
        <w:rPr>
          <w:rFonts w:eastAsia="Times New Roman" w:cs="Arial"/>
          <w:szCs w:val="20"/>
          <w:lang w:eastAsia="fr-FR"/>
        </w:rPr>
        <w:t>u marché, qu’après accord préalable de la Partie Emettrice ;</w:t>
      </w:r>
    </w:p>
    <w:p w14:paraId="06B3B686" w14:textId="77777777" w:rsidR="00573660" w:rsidRPr="005A7560" w:rsidRDefault="00573660" w:rsidP="004911C1">
      <w:pPr>
        <w:numPr>
          <w:ilvl w:val="0"/>
          <w:numId w:val="3"/>
        </w:numPr>
        <w:spacing w:before="120" w:line="240" w:lineRule="auto"/>
        <w:ind w:left="357" w:right="141" w:hanging="357"/>
        <w:rPr>
          <w:rFonts w:eastAsia="Times New Roman" w:cs="Arial"/>
          <w:szCs w:val="20"/>
          <w:lang w:eastAsia="fr-FR"/>
        </w:rPr>
      </w:pPr>
      <w:r w:rsidRPr="005A7560">
        <w:rPr>
          <w:rFonts w:eastAsia="Times New Roman" w:cs="Arial"/>
          <w:szCs w:val="20"/>
          <w:lang w:eastAsia="fr-FR"/>
        </w:rPr>
        <w:t xml:space="preserve">ne pas les communiquer à un tiers, y compris ses éventuels propres sous-traitants, directement ou indirectement, sans l’accord préalable de </w:t>
      </w:r>
      <w:smartTag w:uri="urn:schemas-microsoft-com:office:smarttags" w:element="PersonName">
        <w:smartTagPr>
          <w:attr w:name="ProductID" w:val="la Partie"/>
        </w:smartTagPr>
        <w:r w:rsidRPr="005A7560">
          <w:rPr>
            <w:rFonts w:eastAsia="Times New Roman" w:cs="Arial"/>
            <w:szCs w:val="20"/>
            <w:lang w:eastAsia="fr-FR"/>
          </w:rPr>
          <w:t>la Partie</w:t>
        </w:r>
      </w:smartTag>
      <w:r w:rsidRPr="005A7560">
        <w:rPr>
          <w:rFonts w:eastAsia="Times New Roman" w:cs="Arial"/>
          <w:szCs w:val="20"/>
          <w:lang w:eastAsia="fr-FR"/>
        </w:rPr>
        <w:t xml:space="preserve"> Emettrice ;</w:t>
      </w:r>
    </w:p>
    <w:p w14:paraId="376DF06C" w14:textId="77777777" w:rsidR="00573660" w:rsidRPr="005A7560" w:rsidRDefault="00573660" w:rsidP="004911C1">
      <w:pPr>
        <w:numPr>
          <w:ilvl w:val="0"/>
          <w:numId w:val="3"/>
        </w:numPr>
        <w:spacing w:before="120" w:line="240" w:lineRule="auto"/>
        <w:ind w:left="357" w:right="141" w:hanging="357"/>
        <w:rPr>
          <w:rFonts w:eastAsia="Times New Roman" w:cs="Arial"/>
          <w:szCs w:val="20"/>
          <w:lang w:eastAsia="fr-FR"/>
        </w:rPr>
      </w:pPr>
      <w:r w:rsidRPr="005A7560">
        <w:rPr>
          <w:rFonts w:eastAsia="Times New Roman" w:cs="Arial"/>
          <w:szCs w:val="20"/>
          <w:lang w:eastAsia="fr-FR"/>
        </w:rPr>
        <w:t xml:space="preserve">ne pas les reproduire, les copier, partiellement ou en totalité sous quelque forme que ce soit sans l’accord préalable de </w:t>
      </w:r>
      <w:smartTag w:uri="urn:schemas-microsoft-com:office:smarttags" w:element="PersonName">
        <w:smartTagPr>
          <w:attr w:name="ProductID" w:val="la Partie"/>
        </w:smartTagPr>
        <w:r w:rsidRPr="005A7560">
          <w:rPr>
            <w:rFonts w:eastAsia="Times New Roman" w:cs="Arial"/>
            <w:szCs w:val="20"/>
            <w:lang w:eastAsia="fr-FR"/>
          </w:rPr>
          <w:t>la Partie</w:t>
        </w:r>
      </w:smartTag>
      <w:r w:rsidRPr="005A7560">
        <w:rPr>
          <w:rFonts w:eastAsia="Times New Roman" w:cs="Arial"/>
          <w:szCs w:val="20"/>
          <w:lang w:eastAsia="fr-FR"/>
        </w:rPr>
        <w:t xml:space="preserve"> Emettrice ;</w:t>
      </w:r>
    </w:p>
    <w:p w14:paraId="0FAD2C7D" w14:textId="77777777" w:rsidR="00573660" w:rsidRPr="005A7560" w:rsidRDefault="00573660" w:rsidP="004911C1">
      <w:pPr>
        <w:numPr>
          <w:ilvl w:val="0"/>
          <w:numId w:val="3"/>
        </w:numPr>
        <w:spacing w:before="120" w:line="240" w:lineRule="auto"/>
        <w:ind w:left="357" w:right="141" w:hanging="357"/>
        <w:rPr>
          <w:rFonts w:eastAsia="Times New Roman" w:cs="Arial"/>
          <w:szCs w:val="20"/>
          <w:lang w:eastAsia="fr-FR"/>
        </w:rPr>
      </w:pPr>
      <w:r w:rsidRPr="005A7560">
        <w:rPr>
          <w:rFonts w:eastAsia="Times New Roman" w:cs="Arial"/>
          <w:szCs w:val="20"/>
          <w:lang w:eastAsia="fr-FR"/>
        </w:rPr>
        <w:t xml:space="preserve">en ce qui concerne les Informations Confidentielles transmises par la Partie Emettrice, la Partie Réceptrice devra lui renvoyer en totalité ou les détruire à la simple demande et au plus tard au terme du présent </w:t>
      </w:r>
      <w:r>
        <w:rPr>
          <w:rFonts w:eastAsia="Times New Roman" w:cs="Arial"/>
          <w:szCs w:val="20"/>
          <w:lang w:eastAsia="fr-FR"/>
        </w:rPr>
        <w:t>accord-cadre</w:t>
      </w:r>
      <w:r w:rsidRPr="005A7560">
        <w:rPr>
          <w:rFonts w:eastAsia="Times New Roman" w:cs="Arial"/>
          <w:szCs w:val="20"/>
          <w:lang w:eastAsia="fr-FR"/>
        </w:rPr>
        <w:t>.</w:t>
      </w:r>
    </w:p>
    <w:p w14:paraId="0190754E" w14:textId="77777777" w:rsidR="00573660" w:rsidRPr="005A7560" w:rsidRDefault="00573660" w:rsidP="00573660">
      <w:pPr>
        <w:spacing w:line="240" w:lineRule="auto"/>
        <w:ind w:right="-20" w:firstLine="580"/>
        <w:rPr>
          <w:rFonts w:eastAsia="Times New Roman" w:cs="Arial"/>
          <w:szCs w:val="20"/>
          <w:lang w:eastAsia="fr-FR"/>
        </w:rPr>
      </w:pPr>
    </w:p>
    <w:p w14:paraId="1DF0E62A" w14:textId="77777777" w:rsidR="00573660" w:rsidRPr="005A7560" w:rsidRDefault="00573660" w:rsidP="00573660">
      <w:pPr>
        <w:spacing w:line="240" w:lineRule="auto"/>
        <w:ind w:right="-20" w:firstLine="580"/>
        <w:rPr>
          <w:rFonts w:eastAsia="Times New Roman" w:cs="Arial"/>
          <w:szCs w:val="20"/>
          <w:lang w:eastAsia="fr-FR"/>
        </w:rPr>
      </w:pPr>
      <w:r w:rsidRPr="005A7560">
        <w:rPr>
          <w:rFonts w:eastAsia="Times New Roman" w:cs="Arial"/>
          <w:szCs w:val="20"/>
          <w:lang w:eastAsia="fr-FR"/>
        </w:rPr>
        <w:t xml:space="preserve">Il est expressément convenu entre les Parties que la Partie Réceptrice ne saurait en aucun cas se prévaloir sur la base des Informations Confidentielles communiquées par la Partie Emettrice, d’un quelconque droit de licence ou d’un quelconque droit d’auteur selon la définition du Code de la propriété intellectuelle sauf clause contraire du présent </w:t>
      </w:r>
      <w:r>
        <w:rPr>
          <w:rFonts w:eastAsia="Times New Roman" w:cs="Arial"/>
          <w:szCs w:val="20"/>
          <w:lang w:eastAsia="fr-FR"/>
        </w:rPr>
        <w:t>accord-cadre</w:t>
      </w:r>
      <w:r w:rsidRPr="005A7560">
        <w:rPr>
          <w:rFonts w:eastAsia="Times New Roman" w:cs="Arial"/>
          <w:szCs w:val="20"/>
          <w:lang w:eastAsia="fr-FR"/>
        </w:rPr>
        <w:t>.</w:t>
      </w:r>
    </w:p>
    <w:p w14:paraId="3DBA8EE8" w14:textId="77777777" w:rsidR="00573660" w:rsidRPr="005A7560" w:rsidRDefault="00573660" w:rsidP="00573660">
      <w:pPr>
        <w:spacing w:line="240" w:lineRule="auto"/>
        <w:ind w:right="-20" w:firstLine="580"/>
        <w:rPr>
          <w:rFonts w:eastAsia="Times New Roman" w:cs="Arial"/>
          <w:szCs w:val="20"/>
          <w:lang w:eastAsia="fr-FR"/>
        </w:rPr>
      </w:pPr>
    </w:p>
    <w:p w14:paraId="390941B8" w14:textId="77777777" w:rsidR="00573660" w:rsidRPr="005A7560" w:rsidRDefault="00573660" w:rsidP="00573660">
      <w:pPr>
        <w:spacing w:line="240" w:lineRule="auto"/>
        <w:ind w:right="-20" w:firstLine="580"/>
        <w:rPr>
          <w:rFonts w:eastAsia="Times New Roman" w:cs="Arial"/>
          <w:szCs w:val="20"/>
          <w:lang w:eastAsia="fr-FR"/>
        </w:rPr>
      </w:pPr>
      <w:r w:rsidRPr="005A7560">
        <w:rPr>
          <w:rFonts w:eastAsia="Times New Roman" w:cs="Arial"/>
          <w:szCs w:val="20"/>
          <w:lang w:eastAsia="fr-FR"/>
        </w:rPr>
        <w:t>Toute information ne portant pas la mention « Confidentiel » sera considérée comme non confidentielle et sera traitée par l’ADEME comme Information Publique.</w:t>
      </w:r>
    </w:p>
    <w:p w14:paraId="332B1380" w14:textId="32380A41" w:rsidR="00573660" w:rsidRPr="005A7560" w:rsidRDefault="00573660" w:rsidP="00573660">
      <w:pPr>
        <w:keepNext/>
        <w:spacing w:before="240" w:after="60" w:line="240" w:lineRule="auto"/>
        <w:ind w:right="-20" w:firstLine="580"/>
        <w:outlineLvl w:val="1"/>
        <w:rPr>
          <w:rFonts w:eastAsia="Times New Roman" w:cs="Arial"/>
          <w:bCs/>
          <w:iCs/>
          <w:szCs w:val="20"/>
          <w:lang w:eastAsia="fr-FR"/>
        </w:rPr>
      </w:pPr>
      <w:r w:rsidRPr="005A7560">
        <w:rPr>
          <w:rFonts w:eastAsia="Times New Roman" w:cs="Arial"/>
          <w:bCs/>
          <w:iCs/>
          <w:szCs w:val="20"/>
          <w:lang w:eastAsia="fr-FR"/>
        </w:rPr>
        <w:t>L’engagement de confidentialité, objet du présent article est valable pendant toute la durée d</w:t>
      </w:r>
      <w:r>
        <w:rPr>
          <w:rFonts w:eastAsia="Times New Roman" w:cs="Arial"/>
          <w:bCs/>
          <w:iCs/>
          <w:szCs w:val="20"/>
          <w:lang w:eastAsia="fr-FR"/>
        </w:rPr>
        <w:t>e l’accord-cadre</w:t>
      </w:r>
      <w:r w:rsidRPr="005A7560">
        <w:rPr>
          <w:rFonts w:eastAsia="Times New Roman" w:cs="Arial"/>
          <w:bCs/>
          <w:iCs/>
          <w:szCs w:val="20"/>
          <w:lang w:eastAsia="fr-FR"/>
        </w:rPr>
        <w:t xml:space="preserve"> et pendant une période de</w:t>
      </w:r>
      <w:r w:rsidR="00EF02DC" w:rsidRPr="00EF02DC">
        <w:rPr>
          <w:rFonts w:eastAsia="Times New Roman" w:cs="Arial"/>
          <w:bCs/>
          <w:iCs/>
          <w:szCs w:val="20"/>
          <w:lang w:eastAsia="fr-FR"/>
        </w:rPr>
        <w:t xml:space="preserve"> </w:t>
      </w:r>
      <w:r w:rsidR="00EF02DC">
        <w:rPr>
          <w:rFonts w:eastAsia="Times New Roman" w:cs="Arial"/>
          <w:bCs/>
          <w:iCs/>
          <w:szCs w:val="20"/>
          <w:lang w:eastAsia="fr-FR"/>
        </w:rPr>
        <w:t>dix</w:t>
      </w:r>
      <w:r w:rsidR="00EF02DC" w:rsidRPr="005A7560">
        <w:rPr>
          <w:rFonts w:eastAsia="Times New Roman" w:cs="Arial"/>
          <w:bCs/>
          <w:iCs/>
          <w:szCs w:val="20"/>
          <w:lang w:eastAsia="fr-FR"/>
        </w:rPr>
        <w:t xml:space="preserve"> (</w:t>
      </w:r>
      <w:r w:rsidR="00EF02DC">
        <w:rPr>
          <w:rFonts w:eastAsia="Times New Roman" w:cs="Arial"/>
          <w:bCs/>
          <w:iCs/>
          <w:szCs w:val="20"/>
          <w:lang w:eastAsia="fr-FR"/>
        </w:rPr>
        <w:t>10</w:t>
      </w:r>
      <w:r w:rsidR="00EF02DC" w:rsidRPr="005A7560">
        <w:rPr>
          <w:rFonts w:eastAsia="Times New Roman" w:cs="Arial"/>
          <w:bCs/>
          <w:iCs/>
          <w:szCs w:val="20"/>
          <w:lang w:eastAsia="fr-FR"/>
        </w:rPr>
        <w:t xml:space="preserve">) </w:t>
      </w:r>
      <w:r w:rsidRPr="005A7560">
        <w:rPr>
          <w:rFonts w:eastAsia="Times New Roman" w:cs="Arial"/>
          <w:bCs/>
          <w:iCs/>
          <w:szCs w:val="20"/>
          <w:lang w:eastAsia="fr-FR"/>
        </w:rPr>
        <w:t xml:space="preserve">  ans à compter de son expiration ou de sa résiliation anticipée.</w:t>
      </w:r>
    </w:p>
    <w:p w14:paraId="1697DF4F" w14:textId="77777777" w:rsidR="00573660" w:rsidRPr="005A7560" w:rsidRDefault="00573660" w:rsidP="00573660">
      <w:pPr>
        <w:spacing w:line="240" w:lineRule="auto"/>
        <w:ind w:right="-20" w:firstLine="580"/>
        <w:rPr>
          <w:rFonts w:eastAsia="Times New Roman" w:cs="Arial"/>
          <w:szCs w:val="20"/>
          <w:highlight w:val="yellow"/>
          <w:lang w:eastAsia="fr-FR"/>
        </w:rPr>
      </w:pPr>
    </w:p>
    <w:p w14:paraId="5B5E89F4" w14:textId="6CE538B4" w:rsidR="00573660" w:rsidRPr="005A7560" w:rsidRDefault="00573660" w:rsidP="00573660">
      <w:pPr>
        <w:keepNext/>
        <w:keepLines/>
        <w:spacing w:line="240" w:lineRule="auto"/>
        <w:ind w:right="-20" w:firstLine="580"/>
        <w:rPr>
          <w:rFonts w:ascii="AvantGarde" w:eastAsia="Times New Roman" w:hAnsi="AvantGarde" w:cs="Arial"/>
          <w:b/>
          <w:szCs w:val="20"/>
          <w:lang w:eastAsia="fr-FR"/>
        </w:rPr>
      </w:pPr>
      <w:r w:rsidRPr="005A7560">
        <w:rPr>
          <w:rFonts w:ascii="AvantGarde" w:eastAsia="Times New Roman" w:hAnsi="AvantGarde" w:cs="Arial"/>
          <w:b/>
          <w:szCs w:val="20"/>
          <w:lang w:eastAsia="fr-FR"/>
        </w:rPr>
        <w:t xml:space="preserve">4.3. </w:t>
      </w:r>
      <w:r w:rsidRPr="005A7560">
        <w:rPr>
          <w:rFonts w:eastAsia="Times New Roman" w:cs="Arial"/>
          <w:b/>
          <w:szCs w:val="20"/>
          <w:u w:val="single"/>
          <w:lang w:eastAsia="fr-FR"/>
        </w:rPr>
        <w:t>Exception</w:t>
      </w:r>
      <w:r w:rsidRPr="005A7560">
        <w:rPr>
          <w:rFonts w:ascii="AvantGarde" w:eastAsia="Times New Roman" w:hAnsi="AvantGarde" w:cs="Arial"/>
          <w:b/>
          <w:szCs w:val="20"/>
          <w:u w:val="single"/>
          <w:lang w:eastAsia="fr-FR"/>
        </w:rPr>
        <w:t xml:space="preserve"> à l’obligation de confidentialité</w:t>
      </w:r>
    </w:p>
    <w:p w14:paraId="54DF2E94" w14:textId="77777777" w:rsidR="00573660" w:rsidRPr="005A7560" w:rsidRDefault="00573660" w:rsidP="00573660">
      <w:pPr>
        <w:keepNext/>
        <w:keepLines/>
        <w:tabs>
          <w:tab w:val="num" w:pos="0"/>
          <w:tab w:val="left" w:pos="1134"/>
          <w:tab w:val="left" w:pos="1276"/>
          <w:tab w:val="left" w:pos="1559"/>
          <w:tab w:val="left" w:pos="1701"/>
          <w:tab w:val="left" w:pos="1843"/>
          <w:tab w:val="left" w:pos="1985"/>
        </w:tabs>
        <w:spacing w:before="240" w:after="60" w:line="240" w:lineRule="auto"/>
        <w:ind w:right="-20"/>
        <w:outlineLvl w:val="1"/>
        <w:rPr>
          <w:rFonts w:eastAsia="Times New Roman" w:cs="Arial"/>
          <w:bCs/>
          <w:iCs/>
          <w:szCs w:val="20"/>
          <w:lang w:eastAsia="fr-FR"/>
        </w:rPr>
      </w:pPr>
      <w:r w:rsidRPr="005A7560">
        <w:rPr>
          <w:rFonts w:eastAsia="Times New Roman" w:cs="Arial"/>
          <w:bCs/>
          <w:iCs/>
          <w:szCs w:val="20"/>
          <w:lang w:eastAsia="fr-FR"/>
        </w:rPr>
        <w:t xml:space="preserve">Les engagements ci-dessus ne s’appliqueront toutefois pas aux informations pour lesquelles </w:t>
      </w:r>
      <w:smartTag w:uri="urn:schemas-microsoft-com:office:smarttags" w:element="PersonName">
        <w:smartTagPr>
          <w:attr w:name="ProductID" w:val="la Partie"/>
        </w:smartTagPr>
        <w:r w:rsidRPr="005A7560">
          <w:rPr>
            <w:rFonts w:eastAsia="Times New Roman" w:cs="Arial"/>
            <w:bCs/>
            <w:iCs/>
            <w:szCs w:val="20"/>
            <w:lang w:eastAsia="fr-FR"/>
          </w:rPr>
          <w:t>la Partie</w:t>
        </w:r>
      </w:smartTag>
      <w:r w:rsidRPr="005A7560">
        <w:rPr>
          <w:rFonts w:eastAsia="Times New Roman" w:cs="Arial"/>
          <w:bCs/>
          <w:iCs/>
          <w:szCs w:val="20"/>
          <w:lang w:eastAsia="fr-FR"/>
        </w:rPr>
        <w:t xml:space="preserve"> Réceptrice pourra prouver par écrit qu’elles :</w:t>
      </w:r>
    </w:p>
    <w:p w14:paraId="110AD4E9" w14:textId="77777777" w:rsidR="00573660" w:rsidRPr="005A7560" w:rsidRDefault="00573660" w:rsidP="004911C1">
      <w:pPr>
        <w:keepNext/>
        <w:keepLines/>
        <w:widowControl w:val="0"/>
        <w:numPr>
          <w:ilvl w:val="0"/>
          <w:numId w:val="10"/>
        </w:numPr>
        <w:autoSpaceDE w:val="0"/>
        <w:autoSpaceDN w:val="0"/>
        <w:spacing w:before="120" w:line="240" w:lineRule="auto"/>
        <w:ind w:right="-20"/>
        <w:outlineLvl w:val="1"/>
        <w:rPr>
          <w:rFonts w:eastAsia="Times New Roman" w:cs="Arial"/>
          <w:bCs/>
          <w:iCs/>
          <w:szCs w:val="20"/>
          <w:lang w:eastAsia="fr-FR"/>
        </w:rPr>
      </w:pPr>
      <w:r w:rsidRPr="005A7560">
        <w:rPr>
          <w:rFonts w:eastAsia="Times New Roman" w:cs="Arial"/>
          <w:bCs/>
          <w:iCs/>
          <w:szCs w:val="20"/>
          <w:lang w:eastAsia="fr-FR"/>
        </w:rPr>
        <w:t>étaient accessibles au public au moment de leur communication ou qu’elles le sont devenues par la suite sans qu’il y ait faute ou négligence de sa part,</w:t>
      </w:r>
    </w:p>
    <w:p w14:paraId="6796ACC2" w14:textId="77777777" w:rsidR="00573660" w:rsidRPr="005A7560" w:rsidRDefault="00573660" w:rsidP="004911C1">
      <w:pPr>
        <w:numPr>
          <w:ilvl w:val="0"/>
          <w:numId w:val="10"/>
        </w:numPr>
        <w:overflowPunct w:val="0"/>
        <w:autoSpaceDE w:val="0"/>
        <w:autoSpaceDN w:val="0"/>
        <w:adjustRightInd w:val="0"/>
        <w:spacing w:before="120" w:line="240" w:lineRule="auto"/>
        <w:ind w:right="-20"/>
        <w:textAlignment w:val="baseline"/>
        <w:rPr>
          <w:rFonts w:ascii="AvantGarde" w:eastAsia="Times New Roman" w:hAnsi="AvantGarde" w:cs="Times New Roman"/>
          <w:szCs w:val="20"/>
          <w:lang w:eastAsia="fr-FR"/>
        </w:rPr>
      </w:pPr>
      <w:r w:rsidRPr="005A7560">
        <w:rPr>
          <w:rFonts w:eastAsia="Times New Roman" w:cs="Arial"/>
          <w:szCs w:val="20"/>
          <w:lang w:eastAsia="fr-FR"/>
        </w:rPr>
        <w:t>étaient déjà en sa possession antérieurement à leur communication,</w:t>
      </w:r>
    </w:p>
    <w:p w14:paraId="1A6E7E92" w14:textId="77777777" w:rsidR="00573660" w:rsidRPr="005A7560" w:rsidRDefault="00573660" w:rsidP="004911C1">
      <w:pPr>
        <w:widowControl w:val="0"/>
        <w:numPr>
          <w:ilvl w:val="0"/>
          <w:numId w:val="10"/>
        </w:numPr>
        <w:tabs>
          <w:tab w:val="left" w:pos="426"/>
          <w:tab w:val="left" w:pos="567"/>
          <w:tab w:val="left" w:pos="1134"/>
          <w:tab w:val="left" w:pos="1276"/>
          <w:tab w:val="left" w:pos="1701"/>
        </w:tabs>
        <w:autoSpaceDE w:val="0"/>
        <w:autoSpaceDN w:val="0"/>
        <w:spacing w:before="120" w:line="240" w:lineRule="auto"/>
        <w:ind w:right="-20"/>
        <w:outlineLvl w:val="1"/>
        <w:rPr>
          <w:rFonts w:eastAsia="Times New Roman" w:cs="Arial"/>
          <w:bCs/>
          <w:iCs/>
          <w:szCs w:val="20"/>
          <w:lang w:eastAsia="fr-FR"/>
        </w:rPr>
      </w:pPr>
      <w:r w:rsidRPr="005A7560">
        <w:rPr>
          <w:rFonts w:eastAsia="Times New Roman" w:cs="Arial"/>
          <w:bCs/>
          <w:iCs/>
          <w:szCs w:val="20"/>
          <w:lang w:eastAsia="fr-FR"/>
        </w:rPr>
        <w:t xml:space="preserve">  lui ont été communiquées de bonne foi par un tiers non soumis à une obligation de confidentialité similaire,</w:t>
      </w:r>
    </w:p>
    <w:p w14:paraId="1BFA76B1" w14:textId="77777777" w:rsidR="00573660" w:rsidRPr="005A7560" w:rsidRDefault="00573660" w:rsidP="004911C1">
      <w:pPr>
        <w:numPr>
          <w:ilvl w:val="0"/>
          <w:numId w:val="10"/>
        </w:numPr>
        <w:spacing w:line="240" w:lineRule="auto"/>
        <w:ind w:right="-20"/>
        <w:rPr>
          <w:rFonts w:eastAsia="Times New Roman" w:cs="Times New Roman"/>
          <w:b/>
          <w:color w:val="000000"/>
          <w:szCs w:val="20"/>
          <w:lang w:eastAsia="fr-FR"/>
        </w:rPr>
      </w:pPr>
      <w:r w:rsidRPr="005A7560">
        <w:rPr>
          <w:rFonts w:eastAsia="Times New Roman" w:cs="Arial"/>
          <w:bCs/>
          <w:iCs/>
          <w:szCs w:val="20"/>
          <w:lang w:eastAsia="fr-FR"/>
        </w:rPr>
        <w:lastRenderedPageBreak/>
        <w:t xml:space="preserve">relèvent de la catégorie des Informations Publiques telles que définies ci-dessus. Le titulaire reconnait avoir pris connaissance des dispositions du Livre III du Code des relations entre le public et l’administration relatif à l’accès aux documents administratifs et la réutilisation des informations publiques, et autorise ce faisant l’ADEME à communiquer sur demande ou à publier, le cas échéant, les Informations Publiques conformément aux modalités prévues par la loi.   </w:t>
      </w:r>
    </w:p>
    <w:p w14:paraId="07ABD903" w14:textId="00DC5F87" w:rsidR="00F2275E" w:rsidRDefault="00F2275E" w:rsidP="00F2275E">
      <w:pPr>
        <w:rPr>
          <w:rFonts w:cs="Arial"/>
          <w:bCs/>
          <w:iCs/>
        </w:rPr>
      </w:pPr>
    </w:p>
    <w:p w14:paraId="21498035" w14:textId="77777777" w:rsidR="006F5B36" w:rsidRDefault="006F5B36" w:rsidP="00F2275E">
      <w:pPr>
        <w:rPr>
          <w:rFonts w:cs="Arial"/>
          <w:bCs/>
          <w:iCs/>
        </w:rPr>
      </w:pPr>
    </w:p>
    <w:p w14:paraId="427AFD34" w14:textId="77777777" w:rsidR="00246E56" w:rsidRPr="00E15683" w:rsidRDefault="00246E56" w:rsidP="00804843">
      <w:pPr>
        <w:pStyle w:val="Titre1"/>
      </w:pPr>
      <w:r w:rsidRPr="00E15683">
        <w:t>ARTICLE 5 – CESSION DES DROITS DE PROPRIETE INTELLECTUELLE</w:t>
      </w:r>
    </w:p>
    <w:p w14:paraId="03509A2C" w14:textId="77777777" w:rsidR="00246E56" w:rsidRPr="00E15683" w:rsidRDefault="00246E56" w:rsidP="00B6718A">
      <w:pPr>
        <w:rPr>
          <w:rFonts w:cs="Arial"/>
          <w:b/>
        </w:rPr>
      </w:pPr>
    </w:p>
    <w:p w14:paraId="175733A6" w14:textId="77777777" w:rsidR="005F3C7A" w:rsidRPr="005F3C7A" w:rsidRDefault="005F3C7A" w:rsidP="005F3C7A">
      <w:pPr>
        <w:keepNext/>
        <w:keepLines/>
        <w:spacing w:line="240" w:lineRule="auto"/>
        <w:ind w:right="-20" w:firstLine="580"/>
        <w:rPr>
          <w:rFonts w:eastAsia="Times New Roman" w:cs="Arial"/>
          <w:b/>
          <w:szCs w:val="20"/>
          <w:u w:val="single"/>
          <w:lang w:eastAsia="fr-FR"/>
        </w:rPr>
      </w:pPr>
      <w:r w:rsidRPr="005F3C7A">
        <w:rPr>
          <w:rFonts w:eastAsia="Times New Roman" w:cs="Arial"/>
          <w:b/>
          <w:szCs w:val="20"/>
          <w:u w:val="single"/>
          <w:lang w:eastAsia="fr-FR"/>
        </w:rPr>
        <w:t>5.1 Périmètre de la cession</w:t>
      </w:r>
    </w:p>
    <w:p w14:paraId="076514F1" w14:textId="77777777" w:rsidR="005F3C7A" w:rsidRPr="005F3C7A" w:rsidRDefault="005F3C7A" w:rsidP="005F3C7A">
      <w:pPr>
        <w:keepNext/>
        <w:keepLines/>
        <w:spacing w:line="240" w:lineRule="auto"/>
        <w:ind w:right="-20" w:firstLine="580"/>
        <w:rPr>
          <w:rFonts w:eastAsia="Times New Roman" w:cs="Arial"/>
          <w:b/>
          <w:szCs w:val="20"/>
          <w:lang w:eastAsia="fr-FR"/>
        </w:rPr>
      </w:pPr>
    </w:p>
    <w:p w14:paraId="4BE1066A" w14:textId="1ADCBCEA" w:rsidR="005F3C7A" w:rsidRPr="005F3C7A" w:rsidRDefault="005F3C7A" w:rsidP="005F3C7A">
      <w:pPr>
        <w:keepNext/>
        <w:keepLines/>
        <w:spacing w:line="240" w:lineRule="auto"/>
        <w:ind w:right="-20" w:firstLine="580"/>
        <w:rPr>
          <w:rFonts w:eastAsia="Times New Roman" w:cs="Arial"/>
          <w:szCs w:val="20"/>
          <w:lang w:eastAsia="fr-FR"/>
        </w:rPr>
      </w:pPr>
      <w:r w:rsidRPr="005F3C7A">
        <w:rPr>
          <w:rFonts w:eastAsia="Times New Roman" w:cs="Arial"/>
          <w:szCs w:val="20"/>
          <w:lang w:eastAsia="fr-FR"/>
        </w:rPr>
        <w:t xml:space="preserve">Les "résultats de l'exécution du présent </w:t>
      </w:r>
      <w:r>
        <w:rPr>
          <w:rFonts w:eastAsia="Times New Roman" w:cs="Arial"/>
          <w:szCs w:val="20"/>
          <w:lang w:eastAsia="fr-FR"/>
        </w:rPr>
        <w:t>accord-cadre</w:t>
      </w:r>
      <w:r w:rsidRPr="005F3C7A">
        <w:rPr>
          <w:rFonts w:eastAsia="Times New Roman" w:cs="Arial"/>
          <w:szCs w:val="20"/>
          <w:lang w:eastAsia="fr-FR"/>
        </w:rPr>
        <w:t xml:space="preserve">, dénommés ci-après « les Résultats » et auxquels il est fait référence dans le présent article, s'entendent de tous les éléments, matériels ou immatériels, quel que soit le support, de calcul, de résultat, de conception, de création et/ou d'invention résultant de l'exécution du présent </w:t>
      </w:r>
      <w:r w:rsidR="00441193">
        <w:rPr>
          <w:rFonts w:eastAsia="Times New Roman" w:cs="Arial"/>
          <w:szCs w:val="20"/>
          <w:lang w:eastAsia="fr-FR"/>
        </w:rPr>
        <w:t>accord-cadre/marchés subséquents</w:t>
      </w:r>
      <w:r w:rsidRPr="005F3C7A">
        <w:rPr>
          <w:rFonts w:eastAsia="Times New Roman" w:cs="Arial"/>
          <w:szCs w:val="20"/>
          <w:lang w:eastAsia="fr-FR"/>
        </w:rPr>
        <w:t xml:space="preserve">, réalisés pour le compte de l’ADEME dans le cadre de l'exécution du présent </w:t>
      </w:r>
      <w:r>
        <w:rPr>
          <w:rFonts w:eastAsia="Times New Roman" w:cs="Arial"/>
          <w:szCs w:val="20"/>
          <w:lang w:eastAsia="fr-FR"/>
        </w:rPr>
        <w:t>accord-cadre</w:t>
      </w:r>
      <w:r w:rsidRPr="005F3C7A">
        <w:rPr>
          <w:rFonts w:eastAsia="Times New Roman" w:cs="Arial"/>
          <w:szCs w:val="20"/>
          <w:lang w:eastAsia="fr-FR"/>
        </w:rPr>
        <w:t>, y compris les travaux, projets, calculs, résultats, schémas, graphiques, guides, présentations, informations, logiciels, bases de données, données, signes distinctifs, esquisses, croquis, dessins, modèles, illustrations et documents de toute nature, qu'ils soient ou non l'objet de droits de propriété intellectuelle.</w:t>
      </w:r>
    </w:p>
    <w:p w14:paraId="12BFF870" w14:textId="77777777" w:rsidR="005F3C7A" w:rsidRPr="005F3C7A" w:rsidRDefault="005F3C7A" w:rsidP="005F3C7A">
      <w:pPr>
        <w:spacing w:line="240" w:lineRule="auto"/>
        <w:ind w:right="-20" w:firstLine="580"/>
        <w:rPr>
          <w:rFonts w:eastAsia="Times New Roman" w:cs="Arial"/>
          <w:szCs w:val="20"/>
          <w:lang w:eastAsia="fr-FR"/>
        </w:rPr>
      </w:pPr>
    </w:p>
    <w:p w14:paraId="69AA91B0"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Le présent</w:t>
      </w:r>
      <w:r>
        <w:rPr>
          <w:rFonts w:eastAsia="Times New Roman" w:cs="Arial"/>
          <w:szCs w:val="20"/>
          <w:lang w:eastAsia="fr-FR"/>
        </w:rPr>
        <w:t xml:space="preserve"> accord-cadre</w:t>
      </w:r>
      <w:r w:rsidRPr="005F3C7A">
        <w:rPr>
          <w:rFonts w:eastAsia="Times New Roman" w:cs="Arial"/>
          <w:szCs w:val="20"/>
          <w:lang w:eastAsia="fr-FR"/>
        </w:rPr>
        <w:t xml:space="preserve"> emporte cession du titulaire à l'ADEME, à titre exclusif, de tous les droits de propriété intellectuelle, y compris ceux de propriété littéraire et artistique ou droit d'auteur, de brevet, de dessins et modèles, de marque et autres signes distinctifs, sur tous les Résultats y compris ceux couverts par le savoir-faire ou le secret des affaires découlant de l'exécution du présent </w:t>
      </w:r>
      <w:r>
        <w:rPr>
          <w:rFonts w:eastAsia="Times New Roman" w:cs="Arial"/>
          <w:szCs w:val="20"/>
          <w:lang w:eastAsia="fr-FR"/>
        </w:rPr>
        <w:t>accord-cadre</w:t>
      </w:r>
      <w:r w:rsidRPr="005F3C7A">
        <w:rPr>
          <w:rFonts w:eastAsia="Times New Roman" w:cs="Arial"/>
          <w:szCs w:val="20"/>
          <w:lang w:eastAsia="fr-FR"/>
        </w:rPr>
        <w:t xml:space="preserve"> ayant un caractère protégeable, au fur et à mesure de leur conception, création, invention et/ou réalisation et/ou livraison, ce qui est expressément consenti et accepté respectivement par les Parties.</w:t>
      </w:r>
    </w:p>
    <w:p w14:paraId="4FA40532" w14:textId="77777777" w:rsidR="005F3C7A" w:rsidRPr="005F3C7A" w:rsidRDefault="005F3C7A" w:rsidP="005F3C7A">
      <w:pPr>
        <w:spacing w:line="240" w:lineRule="auto"/>
        <w:ind w:right="-20" w:firstLine="580"/>
        <w:rPr>
          <w:rFonts w:eastAsia="Times New Roman" w:cs="Arial"/>
          <w:szCs w:val="20"/>
          <w:lang w:eastAsia="fr-FR"/>
        </w:rPr>
      </w:pPr>
    </w:p>
    <w:p w14:paraId="62683D75"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Le présent </w:t>
      </w:r>
      <w:r>
        <w:rPr>
          <w:rFonts w:eastAsia="Times New Roman" w:cs="Arial"/>
          <w:szCs w:val="20"/>
          <w:lang w:eastAsia="fr-FR"/>
        </w:rPr>
        <w:t>accord-cadre</w:t>
      </w:r>
      <w:r w:rsidRPr="005F3C7A">
        <w:rPr>
          <w:rFonts w:eastAsia="Times New Roman" w:cs="Arial"/>
          <w:szCs w:val="20"/>
          <w:lang w:eastAsia="fr-FR"/>
        </w:rPr>
        <w:t xml:space="preserve"> n’emporte pas transfert des droits afférents aux Connaissances Antérieures. L’ADEME, le titulaire et les tiers restent titulaires chacun en ce qui le concerne des droits de propriété intellectuelle ou des droits de toute nature portant sur les Connaissances Antérieures. </w:t>
      </w:r>
    </w:p>
    <w:p w14:paraId="540A99BA" w14:textId="77777777" w:rsidR="005F3C7A" w:rsidRPr="005F3C7A" w:rsidRDefault="005F3C7A" w:rsidP="005F3C7A">
      <w:pPr>
        <w:spacing w:line="240" w:lineRule="auto"/>
        <w:ind w:right="-20" w:firstLine="580"/>
        <w:rPr>
          <w:rFonts w:eastAsia="Times New Roman" w:cs="Arial"/>
          <w:szCs w:val="20"/>
          <w:lang w:eastAsia="fr-FR"/>
        </w:rPr>
      </w:pPr>
    </w:p>
    <w:p w14:paraId="35B867D0"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L’ADEME concède au titulaire, à titre non exclusif et jusqu’au terme du présent </w:t>
      </w:r>
      <w:r>
        <w:rPr>
          <w:rFonts w:eastAsia="Times New Roman" w:cs="Arial"/>
          <w:szCs w:val="20"/>
          <w:lang w:eastAsia="fr-FR"/>
        </w:rPr>
        <w:t>accord-cadre</w:t>
      </w:r>
      <w:r w:rsidRPr="005F3C7A">
        <w:rPr>
          <w:rFonts w:eastAsia="Times New Roman" w:cs="Arial"/>
          <w:szCs w:val="20"/>
          <w:lang w:eastAsia="fr-FR"/>
        </w:rPr>
        <w:t xml:space="preserve">, un droit d’usage par celui-ci des Connaissances Antérieures de l’ADEME nécessaires à la réalisation de la prestation objet du </w:t>
      </w:r>
      <w:r>
        <w:rPr>
          <w:rFonts w:eastAsia="Times New Roman" w:cs="Arial"/>
          <w:szCs w:val="20"/>
          <w:lang w:eastAsia="fr-FR"/>
        </w:rPr>
        <w:t>accord-cadre</w:t>
      </w:r>
      <w:r w:rsidRPr="005F3C7A">
        <w:rPr>
          <w:rFonts w:eastAsia="Times New Roman" w:cs="Arial"/>
          <w:szCs w:val="20"/>
          <w:lang w:eastAsia="fr-FR"/>
        </w:rPr>
        <w:t>.</w:t>
      </w:r>
    </w:p>
    <w:p w14:paraId="7E7357F9" w14:textId="77777777" w:rsidR="005F3C7A" w:rsidRPr="005F3C7A" w:rsidRDefault="005F3C7A" w:rsidP="005F3C7A">
      <w:pPr>
        <w:spacing w:line="240" w:lineRule="auto"/>
        <w:ind w:right="-20" w:firstLine="580"/>
        <w:rPr>
          <w:rFonts w:eastAsia="Times New Roman" w:cs="Arial"/>
          <w:szCs w:val="20"/>
          <w:lang w:eastAsia="fr-FR"/>
        </w:rPr>
      </w:pPr>
    </w:p>
    <w:p w14:paraId="2A02DB40"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Le titulaire concède à titre non exclusif à l’ADEME le droit d’utiliser de façon temporaire ou permanente, en tout ou partie, par tout moyen et sous toutes formes les Connaissances Antérieures strictement nécessaires pour utiliser les Résultats et pour les </w:t>
      </w:r>
      <w:r>
        <w:rPr>
          <w:rFonts w:eastAsia="Times New Roman" w:cs="Arial"/>
          <w:szCs w:val="20"/>
          <w:lang w:eastAsia="fr-FR"/>
        </w:rPr>
        <w:t>besoins découlant de l’objet de l’accord-cadre</w:t>
      </w:r>
      <w:r w:rsidRPr="005F3C7A">
        <w:rPr>
          <w:rFonts w:eastAsia="Times New Roman" w:cs="Arial"/>
          <w:szCs w:val="20"/>
          <w:lang w:eastAsia="fr-FR"/>
        </w:rPr>
        <w:t>. Ce droit comprend le droit de reproduire, de dupliquer, de changer, d’afficher, de stocker, d’exécuter, de représenter les Connaissances Antérieures. La concession des droits sur les Connaissances Antérieures est comprise dans le prix d</w:t>
      </w:r>
      <w:r>
        <w:rPr>
          <w:rFonts w:eastAsia="Times New Roman" w:cs="Arial"/>
          <w:szCs w:val="20"/>
          <w:lang w:eastAsia="fr-FR"/>
        </w:rPr>
        <w:t>e l’accord-cadre</w:t>
      </w:r>
      <w:r w:rsidRPr="005F3C7A">
        <w:rPr>
          <w:rFonts w:eastAsia="Times New Roman" w:cs="Arial"/>
          <w:szCs w:val="20"/>
          <w:lang w:eastAsia="fr-FR"/>
        </w:rPr>
        <w:t>. Les droits sont concédés pour la durée des droits d’utilisation portant sur les Résultats.</w:t>
      </w:r>
    </w:p>
    <w:p w14:paraId="4AA20063" w14:textId="77777777" w:rsidR="005F3C7A" w:rsidRPr="005F3C7A" w:rsidRDefault="005F3C7A" w:rsidP="005F3C7A">
      <w:pPr>
        <w:spacing w:line="240" w:lineRule="auto"/>
        <w:ind w:right="-20" w:firstLine="580"/>
        <w:rPr>
          <w:rFonts w:eastAsia="Times New Roman" w:cs="Arial"/>
          <w:szCs w:val="20"/>
          <w:lang w:eastAsia="fr-FR"/>
        </w:rPr>
      </w:pPr>
    </w:p>
    <w:p w14:paraId="43F5C383"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La cession des droits de propriété intellectuelle mentionnée au 2</w:t>
      </w:r>
      <w:r w:rsidRPr="005F3C7A">
        <w:rPr>
          <w:rFonts w:eastAsia="Times New Roman" w:cs="Arial"/>
          <w:szCs w:val="20"/>
          <w:vertAlign w:val="superscript"/>
          <w:lang w:eastAsia="fr-FR"/>
        </w:rPr>
        <w:t>ème</w:t>
      </w:r>
      <w:r w:rsidRPr="005F3C7A">
        <w:rPr>
          <w:rFonts w:eastAsia="Times New Roman" w:cs="Arial"/>
          <w:szCs w:val="20"/>
          <w:lang w:eastAsia="fr-FR"/>
        </w:rPr>
        <w:t xml:space="preserve"> alinéa ci-dessus est expressément consentie et acceptée respectivement par les Parties pour le monde entier et pour les durées légales de protection.</w:t>
      </w:r>
    </w:p>
    <w:p w14:paraId="465A417F" w14:textId="77777777" w:rsidR="005F3C7A" w:rsidRPr="005F3C7A" w:rsidRDefault="005F3C7A" w:rsidP="005F3C7A">
      <w:pPr>
        <w:spacing w:line="240" w:lineRule="auto"/>
        <w:ind w:right="-20" w:firstLine="580"/>
        <w:rPr>
          <w:rFonts w:eastAsia="Times New Roman" w:cs="Arial"/>
          <w:szCs w:val="20"/>
          <w:lang w:eastAsia="fr-FR"/>
        </w:rPr>
      </w:pPr>
    </w:p>
    <w:p w14:paraId="0F8F74DD"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La cession mentionnée aux paragraphes précédents comprend l'ensemble des droits d'exploitation et notamment les droits de reproduction, de représentation, de diffusion, de communication, de publication, d'exposition, de mise en consultation, d'utilisation, de mise en circulation, de location, de commercialisation, de traduction, d'adaptation, de modification, de mise à jour et d'exploitation dérivée, directe ou indirecte, par l'ADEME ou par des tiers avec l'autorisation de l'ADEME, des œuvres contenues dans les Résultats de l'exécution du présent </w:t>
      </w:r>
      <w:r>
        <w:rPr>
          <w:rFonts w:eastAsia="Times New Roman" w:cs="Arial"/>
          <w:szCs w:val="20"/>
          <w:lang w:eastAsia="fr-FR"/>
        </w:rPr>
        <w:t>accord-cadre</w:t>
      </w:r>
      <w:r w:rsidRPr="005F3C7A">
        <w:rPr>
          <w:rFonts w:eastAsia="Times New Roman" w:cs="Arial"/>
          <w:szCs w:val="20"/>
          <w:lang w:eastAsia="fr-FR"/>
        </w:rPr>
        <w:t xml:space="preserve"> ainsi que de leurs traductions, adaptations et modifications, prises en intégralité ou par extraits, pour une utilisation séparée ou dans un ensemble, sur tous supports et par tous moyens et médias, connus ou inconnus à ce jour, dans toutes les définitions, en tous formats, en toutes langues, dans tous les circuits et réseaux, en tous pays, auprès de tous publics, ce qui est expressément consenti et accepté respectivement par les Parties.</w:t>
      </w:r>
    </w:p>
    <w:p w14:paraId="0D82FFF4" w14:textId="77777777" w:rsidR="005F3C7A" w:rsidRPr="005F3C7A" w:rsidRDefault="005F3C7A" w:rsidP="005F3C7A">
      <w:pPr>
        <w:spacing w:line="240" w:lineRule="auto"/>
        <w:ind w:right="-20" w:firstLine="580"/>
        <w:rPr>
          <w:rFonts w:eastAsia="Times New Roman" w:cs="Arial"/>
          <w:szCs w:val="20"/>
          <w:lang w:eastAsia="fr-FR"/>
        </w:rPr>
      </w:pPr>
    </w:p>
    <w:p w14:paraId="75A1F9EC"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lastRenderedPageBreak/>
        <w:t>Tous les droits précisés au paragraphe précédent dans leur nature et leur étendue sont présentement cédés pour une exploitation commerciale ou non, publicitaire ou non, promotionnelle ou non, à titre onéreux ou gratuit, publique ou privée, ce qui est expressément consenti et accepté respectivement par les Parties.</w:t>
      </w:r>
    </w:p>
    <w:p w14:paraId="61FDBB1C" w14:textId="77777777" w:rsidR="005F3C7A" w:rsidRPr="005F3C7A" w:rsidRDefault="005F3C7A" w:rsidP="005F3C7A">
      <w:pPr>
        <w:spacing w:line="240" w:lineRule="auto"/>
        <w:ind w:right="-20" w:firstLine="580"/>
        <w:rPr>
          <w:rFonts w:eastAsia="Times New Roman" w:cs="Arial"/>
          <w:szCs w:val="20"/>
          <w:lang w:eastAsia="fr-FR"/>
        </w:rPr>
      </w:pPr>
    </w:p>
    <w:p w14:paraId="5DFFFC0F" w14:textId="77777777" w:rsidR="005F3C7A" w:rsidRPr="005F3C7A" w:rsidRDefault="005F3C7A" w:rsidP="005F3C7A">
      <w:pPr>
        <w:spacing w:line="240" w:lineRule="auto"/>
        <w:ind w:right="-20" w:firstLine="580"/>
        <w:rPr>
          <w:rFonts w:eastAsia="Times New Roman" w:cs="Arial"/>
          <w:snapToGrid w:val="0"/>
          <w:szCs w:val="20"/>
          <w:lang w:eastAsia="fr-FR"/>
        </w:rPr>
      </w:pPr>
      <w:r w:rsidRPr="005F3C7A">
        <w:rPr>
          <w:rFonts w:eastAsia="Times New Roman" w:cs="Arial"/>
          <w:snapToGrid w:val="0"/>
          <w:szCs w:val="20"/>
          <w:lang w:eastAsia="fr-FR"/>
        </w:rPr>
        <w:t xml:space="preserve">L’ADEME aura toute liberté pour concéder à des tiers, dans tous pays et pour toutes langues, par voie de cession ou de licence, les droits qui lui sont conférés aux présentes dans les termes et les conditions qui lui sembleront les plus adaptées. </w:t>
      </w:r>
    </w:p>
    <w:p w14:paraId="4075B1F4" w14:textId="77777777" w:rsidR="005F3C7A" w:rsidRPr="005F3C7A" w:rsidRDefault="005F3C7A" w:rsidP="005F3C7A">
      <w:pPr>
        <w:spacing w:line="240" w:lineRule="auto"/>
        <w:ind w:right="-20" w:firstLine="580"/>
        <w:rPr>
          <w:rFonts w:eastAsia="Times New Roman" w:cs="Arial"/>
          <w:snapToGrid w:val="0"/>
          <w:szCs w:val="20"/>
          <w:lang w:eastAsia="fr-FR"/>
        </w:rPr>
      </w:pPr>
    </w:p>
    <w:p w14:paraId="7E38A3B2"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Le titulaire cède également à l'ADEME, qui accepte, tous les droits de poursuite, notamment judiciaire, pour des faits de contrefaçon antérieurs à la date de la présente </w:t>
      </w:r>
      <w:proofErr w:type="spellStart"/>
      <w:r w:rsidRPr="005F3C7A">
        <w:rPr>
          <w:rFonts w:eastAsia="Times New Roman" w:cs="Arial"/>
          <w:szCs w:val="20"/>
          <w:lang w:eastAsia="fr-FR"/>
        </w:rPr>
        <w:t>cession</w:t>
      </w:r>
      <w:proofErr w:type="spellEnd"/>
      <w:r w:rsidRPr="005F3C7A">
        <w:rPr>
          <w:rFonts w:eastAsia="Times New Roman" w:cs="Arial"/>
          <w:szCs w:val="20"/>
          <w:lang w:eastAsia="fr-FR"/>
        </w:rPr>
        <w:t>. En conséquence, l'ADEME se trouve dès la date de prise d’effet d</w:t>
      </w:r>
      <w:r>
        <w:rPr>
          <w:rFonts w:eastAsia="Times New Roman" w:cs="Arial"/>
          <w:szCs w:val="20"/>
          <w:lang w:eastAsia="fr-FR"/>
        </w:rPr>
        <w:t>e l’accord-cadre</w:t>
      </w:r>
      <w:r w:rsidRPr="005F3C7A">
        <w:rPr>
          <w:rFonts w:eastAsia="Times New Roman" w:cs="Arial"/>
          <w:szCs w:val="20"/>
          <w:lang w:eastAsia="fr-FR"/>
        </w:rPr>
        <w:t>, et par le seul effet des présentes, subrogée dans tous les droits, actions et privilèges du titulaire, issus de tous les droits de propriété intellectuelle, y compris ceux de propriété littéraire et artistique ou droit d'auteur, de brevet, de marque et autres signes distinctifs, présentement cédés par le titulaire à l'ADEME, tels que prévus par les législations nationale et communautaire ainsi que par les conventions bilatérales et internationales, actuelles ou futures.</w:t>
      </w:r>
    </w:p>
    <w:p w14:paraId="5DECDD7F" w14:textId="77777777" w:rsidR="005F3C7A" w:rsidRPr="005F3C7A" w:rsidRDefault="005F3C7A" w:rsidP="005F3C7A">
      <w:pPr>
        <w:spacing w:line="240" w:lineRule="auto"/>
        <w:ind w:right="-20" w:firstLine="580"/>
        <w:rPr>
          <w:rFonts w:eastAsia="Times New Roman" w:cs="Arial"/>
          <w:szCs w:val="20"/>
          <w:lang w:eastAsia="fr-FR"/>
        </w:rPr>
      </w:pPr>
    </w:p>
    <w:p w14:paraId="62FA3876"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Enfin, le titulaire s’engage, à compter de la date de cession des droits, à ne pas concéder de licence, utiliser ou exploiter, de quelque manière que ce soit, les Résultats cédés.</w:t>
      </w:r>
    </w:p>
    <w:p w14:paraId="3454F337" w14:textId="77777777" w:rsidR="005F3C7A" w:rsidRPr="005F3C7A" w:rsidRDefault="005F3C7A" w:rsidP="005F3C7A">
      <w:pPr>
        <w:spacing w:line="240" w:lineRule="auto"/>
        <w:ind w:right="-20" w:firstLine="580"/>
        <w:rPr>
          <w:rFonts w:eastAsia="Times New Roman" w:cs="Arial"/>
          <w:szCs w:val="20"/>
          <w:lang w:eastAsia="fr-FR"/>
        </w:rPr>
      </w:pPr>
    </w:p>
    <w:p w14:paraId="3A03517C"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Par exception et dans l'hypothèse de l'exploitation commerciale de tout ou partie des Résultats par le titulaire, seuls ou incorporés dans des produits ou services, ou en cas de concession totale ou partielle de droits d'exploitation portant sur les Résultats, le titulaire verserait à l’ADEME une redevance.</w:t>
      </w:r>
    </w:p>
    <w:p w14:paraId="2C59C6FC" w14:textId="77777777" w:rsidR="005F3C7A" w:rsidRPr="005F3C7A" w:rsidRDefault="005F3C7A" w:rsidP="005F3C7A">
      <w:pPr>
        <w:spacing w:line="240" w:lineRule="auto"/>
        <w:ind w:right="-20" w:firstLine="580"/>
        <w:rPr>
          <w:rFonts w:eastAsia="Times New Roman" w:cs="Arial"/>
          <w:szCs w:val="20"/>
          <w:lang w:eastAsia="fr-FR"/>
        </w:rPr>
      </w:pPr>
    </w:p>
    <w:p w14:paraId="0B336939"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Le titulaire autorise expressément par les présentes l'ADEME, qui accepte, à utiliser elle-même ou à autoriser des tiers à utiliser les Résultats de l'exécution du présent </w:t>
      </w:r>
      <w:r>
        <w:rPr>
          <w:rFonts w:eastAsia="Times New Roman" w:cs="Arial"/>
          <w:szCs w:val="20"/>
          <w:lang w:eastAsia="fr-FR"/>
        </w:rPr>
        <w:t>accord-cadre</w:t>
      </w:r>
      <w:r w:rsidRPr="005F3C7A">
        <w:rPr>
          <w:rFonts w:eastAsia="Times New Roman" w:cs="Arial"/>
          <w:szCs w:val="20"/>
          <w:lang w:eastAsia="fr-FR"/>
        </w:rPr>
        <w:t xml:space="preserve"> ne pouvant donner lieu à aucune protection, dans les mêmes conditions que ceux bénéficiant d'une protection.</w:t>
      </w:r>
    </w:p>
    <w:p w14:paraId="4E58619C" w14:textId="77777777" w:rsidR="005F3C7A" w:rsidRPr="005F3C7A" w:rsidRDefault="005F3C7A" w:rsidP="005F3C7A">
      <w:pPr>
        <w:spacing w:line="240" w:lineRule="auto"/>
        <w:ind w:right="-20" w:firstLine="580"/>
        <w:rPr>
          <w:rFonts w:eastAsia="Times New Roman" w:cs="Arial"/>
          <w:b/>
          <w:szCs w:val="20"/>
          <w:lang w:eastAsia="fr-FR"/>
        </w:rPr>
      </w:pPr>
    </w:p>
    <w:p w14:paraId="2FA57677" w14:textId="77777777" w:rsidR="005F3C7A" w:rsidRPr="005F3C7A" w:rsidRDefault="005F3C7A" w:rsidP="005F3C7A">
      <w:pPr>
        <w:spacing w:line="240" w:lineRule="auto"/>
        <w:ind w:right="-20" w:firstLine="580"/>
        <w:rPr>
          <w:rFonts w:eastAsia="Times New Roman" w:cs="Arial"/>
          <w:b/>
          <w:szCs w:val="20"/>
          <w:u w:val="single"/>
          <w:lang w:eastAsia="fr-FR"/>
        </w:rPr>
      </w:pPr>
      <w:r w:rsidRPr="005F3C7A">
        <w:rPr>
          <w:rFonts w:eastAsia="Times New Roman" w:cs="Arial"/>
          <w:b/>
          <w:szCs w:val="20"/>
          <w:u w:val="single"/>
          <w:lang w:eastAsia="fr-FR"/>
        </w:rPr>
        <w:t>5.2 Garantie de jouissance paisible</w:t>
      </w:r>
    </w:p>
    <w:p w14:paraId="79BE7012" w14:textId="77777777" w:rsidR="005F3C7A" w:rsidRPr="005F3C7A" w:rsidRDefault="005F3C7A" w:rsidP="005F3C7A">
      <w:pPr>
        <w:spacing w:line="240" w:lineRule="auto"/>
        <w:ind w:right="-20" w:firstLine="580"/>
        <w:rPr>
          <w:rFonts w:eastAsia="Times New Roman" w:cs="Arial"/>
          <w:b/>
          <w:szCs w:val="20"/>
          <w:lang w:eastAsia="fr-FR"/>
        </w:rPr>
      </w:pPr>
    </w:p>
    <w:p w14:paraId="19DE4F43" w14:textId="77777777" w:rsidR="005F3C7A" w:rsidRPr="005F3C7A" w:rsidRDefault="005F3C7A" w:rsidP="005F3C7A">
      <w:pPr>
        <w:spacing w:line="240" w:lineRule="auto"/>
        <w:ind w:right="-20" w:firstLine="580"/>
        <w:rPr>
          <w:rFonts w:eastAsia="Times New Roman" w:cs="Arial"/>
          <w:snapToGrid w:val="0"/>
          <w:szCs w:val="20"/>
          <w:lang w:eastAsia="fr-FR"/>
        </w:rPr>
      </w:pPr>
      <w:r w:rsidRPr="005F3C7A">
        <w:rPr>
          <w:rFonts w:eastAsia="Times New Roman" w:cs="Arial"/>
          <w:snapToGrid w:val="0"/>
          <w:szCs w:val="20"/>
          <w:lang w:eastAsia="fr-FR"/>
        </w:rPr>
        <w:t xml:space="preserve">Le titulaire garantit à l’ADEME la jouissance paisible, entière et libre de toute servitude, des droits cédés contre tous troubles, revendications et/ou évictions quelconques. </w:t>
      </w:r>
    </w:p>
    <w:p w14:paraId="00938666" w14:textId="77777777" w:rsidR="005F3C7A" w:rsidRPr="005F3C7A" w:rsidRDefault="005F3C7A" w:rsidP="005F3C7A">
      <w:pPr>
        <w:spacing w:line="240" w:lineRule="auto"/>
        <w:ind w:right="-20" w:firstLine="580"/>
        <w:rPr>
          <w:rFonts w:eastAsia="Times New Roman" w:cs="Arial"/>
          <w:snapToGrid w:val="0"/>
          <w:szCs w:val="20"/>
          <w:lang w:eastAsia="fr-FR"/>
        </w:rPr>
      </w:pPr>
    </w:p>
    <w:p w14:paraId="3697AE5A" w14:textId="77777777" w:rsidR="005F3C7A" w:rsidRPr="005F3C7A" w:rsidRDefault="005F3C7A" w:rsidP="005F3C7A">
      <w:pPr>
        <w:spacing w:line="240" w:lineRule="auto"/>
        <w:ind w:right="-20" w:firstLine="580"/>
        <w:rPr>
          <w:rFonts w:eastAsia="Times New Roman" w:cs="Arial"/>
          <w:snapToGrid w:val="0"/>
          <w:szCs w:val="20"/>
          <w:lang w:eastAsia="fr-FR"/>
        </w:rPr>
      </w:pPr>
      <w:r w:rsidRPr="005F3C7A">
        <w:rPr>
          <w:rFonts w:eastAsia="Times New Roman" w:cs="Arial"/>
          <w:snapToGrid w:val="0"/>
          <w:szCs w:val="20"/>
          <w:lang w:eastAsia="fr-FR"/>
        </w:rPr>
        <w:t>Le titulaire déclare notamment que les Résultats sont entièrement originaux et ne contiennent aucun emprunt à une autre œuvre de quelque nature que ce soit, qui serait susceptible d'engager la responsabilité de l’ADEME. Il garantit à l’ADEME qu’il n’a concédé sur les Résultats aucune licence, nantissement, gage ni aucun autre droit au profit d’un tiers.</w:t>
      </w:r>
    </w:p>
    <w:p w14:paraId="74088E7B" w14:textId="77777777" w:rsidR="005F3C7A" w:rsidRPr="005F3C7A" w:rsidRDefault="005F3C7A" w:rsidP="005F3C7A">
      <w:pPr>
        <w:spacing w:line="240" w:lineRule="auto"/>
        <w:ind w:right="-20" w:firstLine="580"/>
        <w:rPr>
          <w:rFonts w:eastAsia="Times New Roman" w:cs="Arial"/>
          <w:szCs w:val="20"/>
          <w:lang w:eastAsia="fr-FR"/>
        </w:rPr>
      </w:pPr>
    </w:p>
    <w:p w14:paraId="074EFD8C" w14:textId="77777777" w:rsidR="005F3C7A" w:rsidRPr="005F3C7A" w:rsidRDefault="005F3C7A" w:rsidP="005F3C7A">
      <w:pPr>
        <w:spacing w:line="240" w:lineRule="auto"/>
        <w:ind w:right="-20" w:firstLine="580"/>
        <w:rPr>
          <w:rFonts w:eastAsia="Times New Roman" w:cs="Arial"/>
          <w:snapToGrid w:val="0"/>
          <w:szCs w:val="20"/>
          <w:lang w:eastAsia="fr-FR"/>
        </w:rPr>
      </w:pPr>
      <w:r w:rsidRPr="005F3C7A">
        <w:rPr>
          <w:rFonts w:eastAsia="Times New Roman" w:cs="Arial"/>
          <w:szCs w:val="20"/>
          <w:lang w:eastAsia="fr-FR"/>
        </w:rPr>
        <w:t xml:space="preserve">Il garantit à l'ADEME que les résultats de l'exécution du présent </w:t>
      </w:r>
      <w:r>
        <w:rPr>
          <w:rFonts w:eastAsia="Times New Roman" w:cs="Arial"/>
          <w:szCs w:val="20"/>
          <w:lang w:eastAsia="fr-FR"/>
        </w:rPr>
        <w:t>accord-cadre</w:t>
      </w:r>
      <w:r w:rsidRPr="005F3C7A">
        <w:rPr>
          <w:rFonts w:eastAsia="Times New Roman" w:cs="Arial"/>
          <w:szCs w:val="20"/>
          <w:lang w:eastAsia="fr-FR"/>
        </w:rPr>
        <w:t xml:space="preserve"> ne contiennent rien qui puisse tomber </w:t>
      </w:r>
      <w:r w:rsidRPr="005F3C7A">
        <w:rPr>
          <w:rFonts w:eastAsia="Times New Roman" w:cs="Arial"/>
          <w:snapToGrid w:val="0"/>
          <w:szCs w:val="20"/>
          <w:lang w:eastAsia="fr-FR"/>
        </w:rPr>
        <w:t xml:space="preserve">sous le coup des lois et autres dispositions relatives à la diffamation et l'injure, à la vie privée et au droit de la personnalité, à l'atteinte aux bonnes mœurs ou à la contrefaçon - concurrence déloyale - parasitisme, et de manière générale toute atteinte à des droits de tiers. </w:t>
      </w:r>
    </w:p>
    <w:p w14:paraId="7C6196E2" w14:textId="77777777" w:rsidR="005F3C7A" w:rsidRPr="005F3C7A" w:rsidRDefault="005F3C7A" w:rsidP="005F3C7A">
      <w:pPr>
        <w:spacing w:line="240" w:lineRule="auto"/>
        <w:ind w:right="-20" w:firstLine="580"/>
        <w:rPr>
          <w:rFonts w:eastAsia="Times New Roman" w:cs="Arial"/>
          <w:szCs w:val="20"/>
          <w:lang w:eastAsia="fr-FR"/>
        </w:rPr>
      </w:pPr>
    </w:p>
    <w:p w14:paraId="46E650B1"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En conséquence, le titulaire s'engage à garantir l'ADEME de l'ensemble des dommages et intérêts prononcés à l'encontre de l'ADEME et des frais exposés par l'ADEME en défense contre toute action intentée par des tiers en violation de droits de propriété intellectuelle suite à l'utilisation ou exploitation desdits Résultats par l'ADEME. Par ailleurs, le titulaire s'engage à coopérer et à apporter son assistance à l'ADEME en cas de procès, réclamation ou poursuite intenté par tout tiers à l'encontre de l'ADEME dans les cas de violation de droits précités.</w:t>
      </w:r>
    </w:p>
    <w:p w14:paraId="0CB2620F" w14:textId="77777777" w:rsidR="005F3C7A" w:rsidRPr="005F3C7A" w:rsidRDefault="005F3C7A" w:rsidP="005F3C7A">
      <w:pPr>
        <w:spacing w:line="240" w:lineRule="auto"/>
        <w:ind w:right="-20" w:firstLine="580"/>
        <w:rPr>
          <w:rFonts w:eastAsia="Times New Roman" w:cs="Arial"/>
          <w:szCs w:val="20"/>
          <w:lang w:eastAsia="fr-FR"/>
        </w:rPr>
      </w:pPr>
    </w:p>
    <w:p w14:paraId="32687F10" w14:textId="77777777" w:rsidR="005F3C7A" w:rsidRPr="005F3C7A" w:rsidRDefault="005F3C7A" w:rsidP="005F3C7A">
      <w:pPr>
        <w:spacing w:line="240" w:lineRule="auto"/>
        <w:ind w:right="-20" w:firstLine="580"/>
        <w:rPr>
          <w:rFonts w:eastAsia="Times New Roman" w:cs="Arial"/>
          <w:b/>
          <w:szCs w:val="20"/>
          <w:u w:val="single"/>
          <w:lang w:eastAsia="fr-FR"/>
        </w:rPr>
      </w:pPr>
      <w:r w:rsidRPr="005F3C7A">
        <w:rPr>
          <w:rFonts w:eastAsia="Times New Roman" w:cs="Arial"/>
          <w:b/>
          <w:szCs w:val="20"/>
          <w:u w:val="single"/>
          <w:lang w:eastAsia="fr-FR"/>
        </w:rPr>
        <w:t>5.3 Rémunération de la cession</w:t>
      </w:r>
    </w:p>
    <w:p w14:paraId="6DDF69B1" w14:textId="77777777" w:rsidR="005F3C7A" w:rsidRPr="005F3C7A" w:rsidRDefault="005F3C7A" w:rsidP="005F3C7A">
      <w:pPr>
        <w:tabs>
          <w:tab w:val="left" w:pos="0"/>
          <w:tab w:val="left" w:pos="5812"/>
        </w:tabs>
        <w:spacing w:line="240" w:lineRule="auto"/>
        <w:ind w:right="-20" w:firstLine="580"/>
        <w:rPr>
          <w:rFonts w:eastAsia="Times New Roman" w:cs="Arial"/>
          <w:szCs w:val="20"/>
          <w:lang w:eastAsia="fr-FR"/>
        </w:rPr>
      </w:pPr>
    </w:p>
    <w:p w14:paraId="2EE6A62F" w14:textId="77777777" w:rsidR="005F3C7A" w:rsidRPr="005F3C7A" w:rsidRDefault="005F3C7A" w:rsidP="005F3C7A">
      <w:pPr>
        <w:tabs>
          <w:tab w:val="left" w:pos="0"/>
          <w:tab w:val="left" w:pos="5812"/>
        </w:tabs>
        <w:spacing w:line="240" w:lineRule="auto"/>
        <w:ind w:right="-20" w:firstLine="580"/>
        <w:rPr>
          <w:rFonts w:eastAsia="Times New Roman" w:cs="Arial"/>
          <w:szCs w:val="20"/>
          <w:lang w:eastAsia="fr-FR"/>
        </w:rPr>
      </w:pPr>
      <w:r w:rsidRPr="005F3C7A">
        <w:rPr>
          <w:rFonts w:eastAsia="Times New Roman" w:cs="Arial"/>
          <w:szCs w:val="20"/>
          <w:lang w:eastAsia="fr-FR"/>
        </w:rPr>
        <w:t xml:space="preserve">Etant donné que les prix versés par l'ADEME au titulaire au titre du présent </w:t>
      </w:r>
      <w:r>
        <w:rPr>
          <w:rFonts w:eastAsia="Times New Roman" w:cs="Arial"/>
          <w:szCs w:val="20"/>
          <w:lang w:eastAsia="fr-FR"/>
        </w:rPr>
        <w:t xml:space="preserve">accord-cadre/marchés </w:t>
      </w:r>
      <w:proofErr w:type="spellStart"/>
      <w:r>
        <w:rPr>
          <w:rFonts w:eastAsia="Times New Roman" w:cs="Arial"/>
          <w:szCs w:val="20"/>
          <w:lang w:eastAsia="fr-FR"/>
        </w:rPr>
        <w:t>susbséquents</w:t>
      </w:r>
      <w:proofErr w:type="spellEnd"/>
      <w:r w:rsidRPr="005F3C7A">
        <w:rPr>
          <w:rFonts w:eastAsia="Times New Roman" w:cs="Arial"/>
          <w:szCs w:val="20"/>
          <w:lang w:eastAsia="fr-FR"/>
        </w:rPr>
        <w:t xml:space="preserve"> englobent déjà une rémunération forfaitaire pour la cession desdits droits, il est rappelé qu’il a été expressément convenu entre les Parties que le titulaire ne recevra aucune rémunération supplémentaire de l'ADEME au titre de la cession de l'ensemble des droits, consentie et acceptée à la clause 5.1 ci-dessus, sur les Résultats découlant de l'exécution du présent </w:t>
      </w:r>
      <w:r>
        <w:rPr>
          <w:rFonts w:eastAsia="Times New Roman" w:cs="Arial"/>
          <w:szCs w:val="20"/>
          <w:lang w:eastAsia="fr-FR"/>
        </w:rPr>
        <w:t>accord-cadre/</w:t>
      </w:r>
      <w:r w:rsidRPr="005F3C7A">
        <w:rPr>
          <w:rFonts w:eastAsia="Times New Roman" w:cs="Arial"/>
          <w:szCs w:val="20"/>
          <w:lang w:eastAsia="fr-FR"/>
        </w:rPr>
        <w:t>marché</w:t>
      </w:r>
      <w:r>
        <w:rPr>
          <w:rFonts w:eastAsia="Times New Roman" w:cs="Arial"/>
          <w:szCs w:val="20"/>
          <w:lang w:eastAsia="fr-FR"/>
        </w:rPr>
        <w:t>s subséquents</w:t>
      </w:r>
      <w:r w:rsidRPr="005F3C7A">
        <w:rPr>
          <w:rFonts w:eastAsia="Times New Roman" w:cs="Arial"/>
          <w:szCs w:val="20"/>
          <w:lang w:eastAsia="fr-FR"/>
        </w:rPr>
        <w:t>.</w:t>
      </w:r>
    </w:p>
    <w:p w14:paraId="61822EB7" w14:textId="77777777" w:rsidR="005F3C7A" w:rsidRPr="005F3C7A" w:rsidRDefault="005F3C7A" w:rsidP="005F3C7A">
      <w:pPr>
        <w:spacing w:line="240" w:lineRule="auto"/>
        <w:ind w:right="-20" w:firstLine="580"/>
        <w:rPr>
          <w:rFonts w:eastAsia="Times New Roman" w:cs="Times New Roman"/>
          <w:szCs w:val="20"/>
          <w:lang w:eastAsia="fr-FR"/>
        </w:rPr>
      </w:pPr>
    </w:p>
    <w:p w14:paraId="5A4713EC" w14:textId="77777777" w:rsidR="005F3C7A" w:rsidRPr="005F3C7A" w:rsidRDefault="005F3C7A" w:rsidP="005F3C7A">
      <w:pPr>
        <w:spacing w:line="240" w:lineRule="auto"/>
        <w:ind w:right="-20" w:firstLine="580"/>
        <w:rPr>
          <w:rFonts w:eastAsia="Times New Roman" w:cs="Arial"/>
          <w:b/>
          <w:szCs w:val="20"/>
          <w:u w:val="single"/>
          <w:lang w:eastAsia="fr-FR"/>
        </w:rPr>
      </w:pPr>
      <w:r w:rsidRPr="005F3C7A">
        <w:rPr>
          <w:rFonts w:eastAsia="Times New Roman" w:cs="Arial"/>
          <w:b/>
          <w:szCs w:val="20"/>
          <w:u w:val="single"/>
          <w:lang w:eastAsia="fr-FR"/>
        </w:rPr>
        <w:lastRenderedPageBreak/>
        <w:t xml:space="preserve">5.4 Protection des Résultats </w:t>
      </w:r>
    </w:p>
    <w:p w14:paraId="73D41EB8" w14:textId="77777777" w:rsidR="005F3C7A" w:rsidRPr="005F3C7A" w:rsidRDefault="005F3C7A" w:rsidP="005F3C7A">
      <w:pPr>
        <w:spacing w:line="240" w:lineRule="auto"/>
        <w:ind w:right="-20" w:firstLine="580"/>
        <w:rPr>
          <w:rFonts w:eastAsia="Times New Roman" w:cs="Arial"/>
          <w:snapToGrid w:val="0"/>
          <w:szCs w:val="20"/>
          <w:lang w:eastAsia="fr-FR"/>
        </w:rPr>
      </w:pPr>
    </w:p>
    <w:p w14:paraId="2BAB7ED1"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L'ADEME décidera seule de l'opportunité et de la nature des mesures de protection à prendre sur les Résultats de l'exécution du présent </w:t>
      </w:r>
      <w:r>
        <w:rPr>
          <w:rFonts w:eastAsia="Times New Roman" w:cs="Arial"/>
          <w:szCs w:val="20"/>
          <w:lang w:eastAsia="fr-FR"/>
        </w:rPr>
        <w:t>accord-cadre</w:t>
      </w:r>
      <w:r w:rsidRPr="005F3C7A">
        <w:rPr>
          <w:rFonts w:eastAsia="Times New Roman" w:cs="Arial"/>
          <w:szCs w:val="20"/>
          <w:lang w:eastAsia="fr-FR"/>
        </w:rPr>
        <w:t xml:space="preserve"> et se réserve le droit de faire enregistrer à son nom tout nom de domaine, brevet, dessin ou modèle ou marque sur des inventions, créations de forme ou signes distinctifs résultant de l'exécution d</w:t>
      </w:r>
      <w:r>
        <w:rPr>
          <w:rFonts w:eastAsia="Times New Roman" w:cs="Arial"/>
          <w:szCs w:val="20"/>
          <w:lang w:eastAsia="fr-FR"/>
        </w:rPr>
        <w:t>e l’accord-cadre/marchés subséquents</w:t>
      </w:r>
      <w:r w:rsidRPr="005F3C7A">
        <w:rPr>
          <w:rFonts w:eastAsia="Times New Roman" w:cs="Arial"/>
          <w:szCs w:val="20"/>
          <w:lang w:eastAsia="fr-FR"/>
        </w:rPr>
        <w:t>, pour une utilisation par elle-même ou ses licenciés, ou par des tiers 'autorisés, ce à quoi le titulaire consent expressément.</w:t>
      </w:r>
    </w:p>
    <w:p w14:paraId="6D2CE912" w14:textId="77777777" w:rsidR="005F3C7A" w:rsidRPr="005F3C7A" w:rsidRDefault="005F3C7A" w:rsidP="005F3C7A">
      <w:pPr>
        <w:spacing w:line="240" w:lineRule="auto"/>
        <w:ind w:right="-20" w:firstLine="580"/>
        <w:rPr>
          <w:rFonts w:eastAsia="Times New Roman" w:cs="Arial"/>
          <w:szCs w:val="20"/>
          <w:lang w:eastAsia="fr-FR"/>
        </w:rPr>
      </w:pPr>
    </w:p>
    <w:p w14:paraId="6EF64CE0" w14:textId="77777777" w:rsidR="005F3C7A" w:rsidRPr="005F3C7A" w:rsidRDefault="005F3C7A" w:rsidP="005F3C7A">
      <w:pPr>
        <w:spacing w:line="240" w:lineRule="auto"/>
        <w:ind w:right="-20" w:firstLine="580"/>
        <w:rPr>
          <w:rFonts w:eastAsia="Times New Roman" w:cs="Arial"/>
          <w:szCs w:val="20"/>
          <w:lang w:eastAsia="fr-FR"/>
        </w:rPr>
      </w:pPr>
    </w:p>
    <w:p w14:paraId="79F01898" w14:textId="77777777" w:rsidR="005F3C7A" w:rsidRPr="005F3C7A" w:rsidRDefault="005F3C7A" w:rsidP="005F3C7A">
      <w:pPr>
        <w:spacing w:line="240" w:lineRule="auto"/>
        <w:ind w:right="-20" w:firstLine="580"/>
        <w:rPr>
          <w:rFonts w:eastAsia="Times New Roman" w:cs="Arial"/>
          <w:b/>
          <w:szCs w:val="20"/>
          <w:u w:val="single"/>
          <w:lang w:eastAsia="fr-FR"/>
        </w:rPr>
      </w:pPr>
      <w:r w:rsidRPr="005F3C7A">
        <w:rPr>
          <w:rFonts w:eastAsia="Times New Roman" w:cs="Arial"/>
          <w:b/>
          <w:szCs w:val="20"/>
          <w:u w:val="single"/>
          <w:lang w:eastAsia="fr-FR"/>
        </w:rPr>
        <w:t>5.5 Protection des données à caractère personnel</w:t>
      </w:r>
    </w:p>
    <w:p w14:paraId="0AEC7CBA" w14:textId="77777777" w:rsidR="005F3C7A" w:rsidRPr="005F3C7A" w:rsidRDefault="005F3C7A" w:rsidP="005F3C7A">
      <w:pPr>
        <w:spacing w:line="240" w:lineRule="auto"/>
        <w:ind w:right="-20" w:firstLine="580"/>
        <w:rPr>
          <w:rFonts w:eastAsia="Times New Roman" w:cs="Arial"/>
          <w:szCs w:val="20"/>
          <w:lang w:eastAsia="fr-FR"/>
        </w:rPr>
      </w:pPr>
    </w:p>
    <w:p w14:paraId="2D79A8A3" w14:textId="77777777" w:rsidR="005F3C7A" w:rsidRPr="005F3C7A" w:rsidRDefault="005F3C7A" w:rsidP="005F3C7A">
      <w:pPr>
        <w:tabs>
          <w:tab w:val="left" w:pos="0"/>
        </w:tabs>
        <w:spacing w:line="240" w:lineRule="auto"/>
        <w:ind w:right="-20" w:firstLine="580"/>
        <w:rPr>
          <w:rFonts w:eastAsia="Times New Roman" w:cs="Arial"/>
          <w:szCs w:val="20"/>
          <w:lang w:eastAsia="fr-FR"/>
        </w:rPr>
      </w:pPr>
      <w:r w:rsidRPr="005F3C7A">
        <w:rPr>
          <w:rFonts w:eastAsia="Times New Roman" w:cs="Arial"/>
          <w:szCs w:val="20"/>
          <w:lang w:eastAsia="fr-FR"/>
        </w:rPr>
        <w:t>Les données personnelles s’entendent des informations se rapportant à une personne physique identifiée ou identifiable de façon directe ou indirecte.</w:t>
      </w:r>
    </w:p>
    <w:p w14:paraId="2F47507B" w14:textId="77777777" w:rsidR="005F3C7A" w:rsidRPr="005F3C7A" w:rsidRDefault="005F3C7A" w:rsidP="005F3C7A">
      <w:pPr>
        <w:spacing w:line="240" w:lineRule="auto"/>
        <w:ind w:right="-20" w:firstLine="580"/>
        <w:rPr>
          <w:rFonts w:eastAsia="Times New Roman" w:cs="Arial"/>
          <w:szCs w:val="20"/>
          <w:lang w:eastAsia="fr-FR"/>
        </w:rPr>
      </w:pPr>
    </w:p>
    <w:p w14:paraId="5DE73B4D" w14:textId="77777777" w:rsidR="005F3C7A" w:rsidRPr="005F3C7A" w:rsidRDefault="005F3C7A" w:rsidP="005F3C7A">
      <w:pPr>
        <w:tabs>
          <w:tab w:val="left" w:pos="0"/>
        </w:tabs>
        <w:spacing w:line="240" w:lineRule="auto"/>
        <w:ind w:right="-20" w:firstLine="580"/>
        <w:rPr>
          <w:rFonts w:eastAsia="Times New Roman" w:cs="Arial"/>
          <w:szCs w:val="20"/>
          <w:lang w:eastAsia="fr-FR"/>
        </w:rPr>
      </w:pPr>
      <w:r w:rsidRPr="005F3C7A">
        <w:rPr>
          <w:rFonts w:eastAsia="Times New Roman" w:cs="Arial"/>
          <w:szCs w:val="20"/>
          <w:lang w:eastAsia="fr-FR"/>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30BEDF25" w14:textId="77777777" w:rsidR="00246E56" w:rsidRPr="00E15683" w:rsidRDefault="00246E56" w:rsidP="00B6718A">
      <w:pPr>
        <w:rPr>
          <w:b/>
        </w:rPr>
      </w:pPr>
    </w:p>
    <w:p w14:paraId="25834DD5" w14:textId="475CC747" w:rsidR="00246E56" w:rsidRPr="005E4FB3" w:rsidRDefault="00246E56" w:rsidP="00804843">
      <w:pPr>
        <w:pStyle w:val="Titre1"/>
      </w:pPr>
      <w:r w:rsidRPr="005E4FB3">
        <w:t>ARTICLE 6</w:t>
      </w:r>
      <w:r w:rsidR="005C0D2D" w:rsidRPr="00E84241">
        <w:rPr>
          <w:caps w:val="0"/>
        </w:rPr>
        <w:t xml:space="preserve"> – </w:t>
      </w:r>
      <w:r w:rsidRPr="005E4FB3">
        <w:t>PENALITES</w:t>
      </w:r>
    </w:p>
    <w:p w14:paraId="394DB17B" w14:textId="42C93B49" w:rsidR="00246E56" w:rsidRPr="005E4FB3" w:rsidRDefault="00246E56" w:rsidP="00B6718A">
      <w:pPr>
        <w:rPr>
          <w:b/>
        </w:rPr>
      </w:pPr>
    </w:p>
    <w:p w14:paraId="3CF43B4F" w14:textId="3AB1BA19" w:rsidR="005E4FB3" w:rsidRPr="005C0D2D" w:rsidRDefault="005E4FB3" w:rsidP="005E4FB3">
      <w:pPr>
        <w:pStyle w:val="Titre2"/>
      </w:pPr>
      <w:r w:rsidRPr="005C0D2D">
        <w:t>6.1 Pénalités pour retard dans l’exécution des marchés conclus sur la base de l’Accord-Cadre</w:t>
      </w:r>
    </w:p>
    <w:p w14:paraId="6A039BBB" w14:textId="7DB944F8" w:rsidR="005E4FB3" w:rsidRPr="005C0D2D" w:rsidRDefault="005E4FB3" w:rsidP="005E4FB3"/>
    <w:p w14:paraId="5E66653E" w14:textId="177DCD87" w:rsidR="005E4FB3" w:rsidRPr="005C0D2D" w:rsidRDefault="005E4FB3" w:rsidP="005E4FB3">
      <w:r w:rsidRPr="005C0D2D">
        <w:t>Le titulaire se verra appliquer en cas de non-respect de la date limité d’achèvement des prestations sans mise en demeure préalable et sur simple confrontation de la date d’expiration du ou des délai(s) contractuel(s), une pénalité journalière de 1/200 du montant total du marché par jour calendaire de retard.</w:t>
      </w:r>
    </w:p>
    <w:p w14:paraId="68C8704C" w14:textId="0E307756" w:rsidR="00246E56" w:rsidRPr="005C0D2D" w:rsidRDefault="00246E56" w:rsidP="00B6718A"/>
    <w:p w14:paraId="745EE306" w14:textId="097D2665" w:rsidR="005E4FB3" w:rsidRPr="005C0D2D" w:rsidRDefault="005E4FB3" w:rsidP="005E4FB3">
      <w:pPr>
        <w:pStyle w:val="Titre2"/>
      </w:pPr>
      <w:r w:rsidRPr="005C0D2D">
        <w:t>6.2 Pénalité pour absence de réponse aux marchés subséquents</w:t>
      </w:r>
    </w:p>
    <w:p w14:paraId="2136B2EE" w14:textId="38E580C0" w:rsidR="005E4FB3" w:rsidRPr="005C0D2D" w:rsidRDefault="005E4FB3" w:rsidP="005E4FB3">
      <w:pPr>
        <w:rPr>
          <w:lang w:eastAsia="fr-FR"/>
        </w:rPr>
      </w:pPr>
    </w:p>
    <w:p w14:paraId="57890E6E" w14:textId="32BD9B58" w:rsidR="005E4FB3" w:rsidRPr="005C0D2D" w:rsidRDefault="005E4FB3" w:rsidP="00CC645D">
      <w:pPr>
        <w:pStyle w:val="Titre3"/>
      </w:pPr>
      <w:r w:rsidRPr="005C0D2D">
        <w:t>6.2.1 Motivation de non réponse</w:t>
      </w:r>
    </w:p>
    <w:p w14:paraId="447FFE62" w14:textId="35FE98F0" w:rsidR="005E4FB3" w:rsidRPr="005C0D2D" w:rsidRDefault="005E4FB3" w:rsidP="005E4FB3">
      <w:pPr>
        <w:rPr>
          <w:lang w:eastAsia="fr-FR"/>
        </w:rPr>
      </w:pPr>
      <w:r w:rsidRPr="005C0D2D">
        <w:rPr>
          <w:lang w:eastAsia="fr-FR"/>
        </w:rPr>
        <w:t>En cas de non réponse, le titulaire doit motiver par écrit son absence d’offre.</w:t>
      </w:r>
    </w:p>
    <w:p w14:paraId="033DF540" w14:textId="2961D2D7" w:rsidR="005E4FB3" w:rsidRPr="005C0D2D" w:rsidRDefault="005E4FB3" w:rsidP="005E4FB3">
      <w:pPr>
        <w:rPr>
          <w:lang w:eastAsia="fr-FR"/>
        </w:rPr>
      </w:pPr>
    </w:p>
    <w:p w14:paraId="28E25D4C" w14:textId="6447BE95" w:rsidR="005E4FB3" w:rsidRPr="005C0D2D" w:rsidRDefault="005E4FB3" w:rsidP="00CC645D">
      <w:pPr>
        <w:pStyle w:val="Titre3"/>
      </w:pPr>
      <w:r w:rsidRPr="005C0D2D">
        <w:t>6.2.2 Pénalités pour non réponse</w:t>
      </w:r>
    </w:p>
    <w:p w14:paraId="7761D03C" w14:textId="71C68418" w:rsidR="005E4FB3" w:rsidRDefault="00EF33A9" w:rsidP="005E4FB3">
      <w:pPr>
        <w:rPr>
          <w:lang w:eastAsia="fr-FR"/>
        </w:rPr>
      </w:pPr>
      <w:r>
        <w:rPr>
          <w:lang w:eastAsia="fr-FR"/>
        </w:rPr>
        <w:t>Il n’est pas prévu de pénalité en cas de non-réponse.</w:t>
      </w:r>
    </w:p>
    <w:p w14:paraId="2E5994B5" w14:textId="77777777" w:rsidR="00EF33A9" w:rsidRPr="005E4FB3" w:rsidRDefault="00EF33A9" w:rsidP="005E4FB3">
      <w:pPr>
        <w:rPr>
          <w:lang w:eastAsia="fr-FR"/>
        </w:rPr>
      </w:pPr>
    </w:p>
    <w:p w14:paraId="3B2EBF21" w14:textId="77777777" w:rsidR="005E4FB3" w:rsidRPr="00E15683" w:rsidRDefault="005E4FB3" w:rsidP="00B6718A"/>
    <w:p w14:paraId="6C88FD8F" w14:textId="323EDFE8" w:rsidR="00246E56" w:rsidRPr="005C0D2D" w:rsidRDefault="00246E56" w:rsidP="00804843">
      <w:pPr>
        <w:pStyle w:val="Titre1"/>
      </w:pPr>
      <w:r w:rsidRPr="005C0D2D">
        <w:t>ARTICLE 7</w:t>
      </w:r>
      <w:r w:rsidR="005C0D2D" w:rsidRPr="00E84241">
        <w:rPr>
          <w:caps w:val="0"/>
        </w:rPr>
        <w:t xml:space="preserve"> – </w:t>
      </w:r>
      <w:r w:rsidRPr="005C0D2D">
        <w:t>RESILIATION - REPETITION</w:t>
      </w:r>
    </w:p>
    <w:p w14:paraId="5E7441A5" w14:textId="4FC2816D" w:rsidR="00246E56" w:rsidRPr="005C0D2D" w:rsidRDefault="00246E56" w:rsidP="00B6718A"/>
    <w:p w14:paraId="73EC08D6" w14:textId="6FB12A3E" w:rsidR="00E15683" w:rsidRPr="005C0D2D" w:rsidRDefault="00E15683" w:rsidP="00E15683">
      <w:pPr>
        <w:pStyle w:val="Titre2"/>
      </w:pPr>
      <w:r w:rsidRPr="005C0D2D">
        <w:t>7.1 Résiliation de l’Accord-Cadre</w:t>
      </w:r>
    </w:p>
    <w:p w14:paraId="73325AF2" w14:textId="11A5B663" w:rsidR="00E15683" w:rsidRPr="005C0D2D" w:rsidRDefault="00E15683" w:rsidP="00B6718A"/>
    <w:p w14:paraId="1D52B41B" w14:textId="3A1F84A0" w:rsidR="00304942" w:rsidRPr="005C0D2D" w:rsidRDefault="00B70CE7" w:rsidP="00CC645D">
      <w:pPr>
        <w:pStyle w:val="Titre3"/>
      </w:pPr>
      <w:r w:rsidRPr="005C0D2D">
        <w:t>7.1.1 Résiliation sans faute</w:t>
      </w:r>
    </w:p>
    <w:p w14:paraId="1F148D81" w14:textId="170E530F" w:rsidR="00B70CE7" w:rsidRPr="005C0D2D" w:rsidRDefault="00CC645D" w:rsidP="00B70CE7">
      <w:pPr>
        <w:rPr>
          <w:lang w:eastAsia="fr-FR"/>
        </w:rPr>
      </w:pPr>
      <w:r w:rsidRPr="005C0D2D">
        <w:rPr>
          <w:lang w:eastAsia="fr-FR"/>
        </w:rPr>
        <w:t>La résiliation de l’Accord-Cadre peut être prononcée sans faut</w:t>
      </w:r>
      <w:r w:rsidR="001E3F4E" w:rsidRPr="005C0D2D">
        <w:rPr>
          <w:lang w:eastAsia="fr-FR"/>
        </w:rPr>
        <w:t>e</w:t>
      </w:r>
      <w:r w:rsidRPr="005C0D2D">
        <w:rPr>
          <w:lang w:eastAsia="fr-FR"/>
        </w:rPr>
        <w:t xml:space="preserve"> du titulaire pour un motif d’intérêt général (exemples : insuffisance de concurrence, ententes...).</w:t>
      </w:r>
    </w:p>
    <w:p w14:paraId="33BA1F72" w14:textId="77777777" w:rsidR="00CC645D" w:rsidRPr="005C0D2D" w:rsidRDefault="00CC645D" w:rsidP="00B70CE7">
      <w:pPr>
        <w:rPr>
          <w:lang w:eastAsia="fr-FR"/>
        </w:rPr>
      </w:pPr>
    </w:p>
    <w:p w14:paraId="01EAB9BF" w14:textId="213491A5" w:rsidR="00B70CE7" w:rsidRPr="005C0D2D" w:rsidRDefault="00B70CE7" w:rsidP="00CC645D">
      <w:pPr>
        <w:pStyle w:val="Titre3"/>
      </w:pPr>
      <w:r w:rsidRPr="005C0D2D">
        <w:t>7.1.2 Résiliation pour faute</w:t>
      </w:r>
    </w:p>
    <w:p w14:paraId="487487C1" w14:textId="0B29A3CA" w:rsidR="00304942" w:rsidRPr="005C0D2D" w:rsidRDefault="00CC645D" w:rsidP="00B6718A">
      <w:r w:rsidRPr="005C0D2D">
        <w:t>La résiliation de l’Accord-Cadre peut être prononcée pour « non-réponses » au marché subséquent.</w:t>
      </w:r>
    </w:p>
    <w:p w14:paraId="6DE08E10" w14:textId="77777777" w:rsidR="00CC645D" w:rsidRPr="005C0D2D" w:rsidRDefault="00CC645D" w:rsidP="00B6718A"/>
    <w:p w14:paraId="06EBDF85" w14:textId="135B4BB7" w:rsidR="00304942" w:rsidRPr="005C0D2D" w:rsidRDefault="00B70CE7" w:rsidP="00CC645D">
      <w:pPr>
        <w:pStyle w:val="Titre3"/>
      </w:pPr>
      <w:r w:rsidRPr="005C0D2D">
        <w:t>7.1.3 Effets de la résiliation de l’Accord-Cadre sur les marchés subséquents</w:t>
      </w:r>
    </w:p>
    <w:p w14:paraId="30745C09" w14:textId="44A697F5" w:rsidR="00B70CE7" w:rsidRPr="005C0D2D" w:rsidRDefault="00CC645D" w:rsidP="00B70CE7">
      <w:pPr>
        <w:rPr>
          <w:lang w:eastAsia="fr-FR"/>
        </w:rPr>
      </w:pPr>
      <w:r w:rsidRPr="005C0D2D">
        <w:rPr>
          <w:lang w:eastAsia="fr-FR"/>
        </w:rPr>
        <w:t>La notification de la décision de résiliation de l’Accord-Cadre emporte résiliation du ou des marché(s) subséquent(s) en cours d’exécution sauf si cette décision prévoit une date d’effet ultérieure.</w:t>
      </w:r>
    </w:p>
    <w:p w14:paraId="2D28757D" w14:textId="77777777" w:rsidR="00CC645D" w:rsidRPr="005C0D2D" w:rsidRDefault="00CC645D" w:rsidP="00B70CE7">
      <w:pPr>
        <w:rPr>
          <w:lang w:eastAsia="fr-FR"/>
        </w:rPr>
      </w:pPr>
    </w:p>
    <w:p w14:paraId="7858AF91" w14:textId="35D3539A" w:rsidR="00B70CE7" w:rsidRPr="005C0D2D" w:rsidRDefault="00B70CE7" w:rsidP="00B70CE7">
      <w:pPr>
        <w:pStyle w:val="Titre2"/>
      </w:pPr>
      <w:r w:rsidRPr="005C0D2D">
        <w:t>7.2 Résiliation des marchés subséquents</w:t>
      </w:r>
    </w:p>
    <w:p w14:paraId="1BF28E3A" w14:textId="7F4DDD6D" w:rsidR="00B70CE7" w:rsidRPr="005C0D2D" w:rsidRDefault="00B70CE7" w:rsidP="00B70CE7">
      <w:pPr>
        <w:rPr>
          <w:lang w:eastAsia="fr-FR"/>
        </w:rPr>
      </w:pPr>
    </w:p>
    <w:p w14:paraId="69349F79" w14:textId="37751F86" w:rsidR="00CC645D" w:rsidRDefault="00CC645D" w:rsidP="00B70CE7">
      <w:pPr>
        <w:rPr>
          <w:lang w:eastAsia="fr-FR"/>
        </w:rPr>
      </w:pPr>
      <w:r w:rsidRPr="005C0D2D">
        <w:rPr>
          <w:lang w:eastAsia="fr-FR"/>
        </w:rPr>
        <w:lastRenderedPageBreak/>
        <w:t>La résiliation des marchés subséquents se fait selon les modalités décrites dans ces marchés.</w:t>
      </w:r>
    </w:p>
    <w:p w14:paraId="0DB68D98" w14:textId="2F540A33" w:rsidR="00B70CE7" w:rsidRDefault="00B70CE7" w:rsidP="00B70CE7">
      <w:pPr>
        <w:rPr>
          <w:lang w:eastAsia="fr-FR"/>
        </w:rPr>
      </w:pPr>
    </w:p>
    <w:p w14:paraId="4618222A" w14:textId="77777777" w:rsidR="006F5B36" w:rsidRDefault="006F5B36" w:rsidP="00B70CE7">
      <w:pPr>
        <w:rPr>
          <w:lang w:eastAsia="fr-FR"/>
        </w:rPr>
      </w:pPr>
    </w:p>
    <w:p w14:paraId="36AC4612" w14:textId="4B80E503" w:rsidR="00246E56" w:rsidRDefault="00246E56" w:rsidP="00804843">
      <w:pPr>
        <w:pStyle w:val="Titre1"/>
      </w:pPr>
      <w:r w:rsidRPr="00780575">
        <w:t>ARTICLE 8</w:t>
      </w:r>
      <w:r w:rsidR="005C0D2D" w:rsidRPr="00E84241">
        <w:rPr>
          <w:caps w:val="0"/>
        </w:rPr>
        <w:t xml:space="preserve"> – </w:t>
      </w:r>
      <w:r w:rsidRPr="00780575">
        <w:t>AUTRES DISPOSITIONS</w:t>
      </w:r>
    </w:p>
    <w:p w14:paraId="14070E03" w14:textId="77777777" w:rsidR="007D2591" w:rsidRPr="007D2591" w:rsidRDefault="007D2591" w:rsidP="007D2591"/>
    <w:p w14:paraId="6CD49E7E" w14:textId="77777777" w:rsidR="007D2591" w:rsidRDefault="007D2591" w:rsidP="007D2591">
      <w:pPr>
        <w:pStyle w:val="NIVEAU1SOULIGNE"/>
        <w:ind w:firstLine="426"/>
        <w:rPr>
          <w:rFonts w:ascii="Arial" w:hAnsi="Arial"/>
          <w:b/>
          <w:color w:val="000000"/>
        </w:rPr>
      </w:pPr>
      <w:r>
        <w:rPr>
          <w:rFonts w:ascii="Arial" w:hAnsi="Arial"/>
          <w:b/>
          <w:color w:val="000000"/>
        </w:rPr>
        <w:t xml:space="preserve">8.1 Nantissement </w:t>
      </w:r>
    </w:p>
    <w:p w14:paraId="33D13CBD" w14:textId="77777777" w:rsidR="007D2591" w:rsidRDefault="007D2591" w:rsidP="007D2591">
      <w:pPr>
        <w:ind w:left="709" w:hanging="284"/>
        <w:rPr>
          <w:color w:val="000000"/>
        </w:rPr>
      </w:pPr>
    </w:p>
    <w:p w14:paraId="7D13E6F6" w14:textId="77777777" w:rsidR="007D2591" w:rsidRDefault="007D2591" w:rsidP="007D2591">
      <w:pPr>
        <w:rPr>
          <w:color w:val="000000"/>
        </w:rPr>
      </w:pPr>
      <w:r>
        <w:rPr>
          <w:color w:val="000000"/>
        </w:rPr>
        <w:t>Le Titulaire pourra donner le présent accord-cadre en nantissement ou céder les créances qu’il détient en application du présent contrat sous réserve de respecter les procédures y afférentes, étant précisé que pour être valable, la signification du nantissement ou de la cession de créance doit impérativement être notifiée à l’agent comptable, à son adresse du siège social de l’ADEME (Angers) :</w:t>
      </w:r>
    </w:p>
    <w:p w14:paraId="7F90766E" w14:textId="77777777" w:rsidR="007D2591" w:rsidRDefault="007D2591" w:rsidP="007D2591">
      <w:pPr>
        <w:rPr>
          <w:color w:val="000000"/>
        </w:rPr>
      </w:pPr>
    </w:p>
    <w:p w14:paraId="641C5EF5" w14:textId="77777777" w:rsidR="007D2591" w:rsidRDefault="007D2591" w:rsidP="007D2591">
      <w:pPr>
        <w:jc w:val="center"/>
        <w:rPr>
          <w:color w:val="000000"/>
        </w:rPr>
      </w:pPr>
      <w:r>
        <w:rPr>
          <w:color w:val="000000"/>
        </w:rPr>
        <w:t>ADEME – AGENT COMPTABLE</w:t>
      </w:r>
    </w:p>
    <w:p w14:paraId="2F73C6BB" w14:textId="77777777" w:rsidR="007D2591" w:rsidRDefault="007D2591" w:rsidP="007D2591">
      <w:pPr>
        <w:jc w:val="center"/>
        <w:rPr>
          <w:color w:val="000000"/>
        </w:rPr>
      </w:pPr>
      <w:r>
        <w:rPr>
          <w:color w:val="000000"/>
        </w:rPr>
        <w:t>20 Avenue du Grésillé – BP 90406 – 49004 ANGERS CEDEX 01</w:t>
      </w:r>
    </w:p>
    <w:p w14:paraId="079BB2BA" w14:textId="77777777" w:rsidR="007D2591" w:rsidRDefault="007D2591" w:rsidP="007D2591">
      <w:pPr>
        <w:rPr>
          <w:color w:val="000000"/>
        </w:rPr>
      </w:pPr>
    </w:p>
    <w:p w14:paraId="7B244549" w14:textId="77777777" w:rsidR="007D2591" w:rsidRDefault="007D2591" w:rsidP="007D2591">
      <w:pPr>
        <w:rPr>
          <w:color w:val="000000"/>
        </w:rPr>
      </w:pPr>
      <w:r>
        <w:rPr>
          <w:color w:val="000000"/>
        </w:rPr>
        <w:t>Toute signification d’un nantissement ou d’une cession de créances qui ne serait pas effectuée à cette adresse sera inopposable à l’ADEME. Le Titulaire est tenu d’avertir les personnes auprès desquelles il organise un nantissement ou une cession de créance de cette exigence et garantit tout défaut d’information sur l’adresse de signification d’un nantissement ou d’une cession de créances. L’ADEME ne pourra en aucun cas être tenue responsable en cas de notification d’un nantissement ou d’une cession de créances adressée à une mauvaise adresse.</w:t>
      </w:r>
    </w:p>
    <w:p w14:paraId="708FD744" w14:textId="77777777" w:rsidR="007D2591" w:rsidRDefault="007D2591" w:rsidP="007D2591"/>
    <w:p w14:paraId="59424323" w14:textId="77777777" w:rsidR="007D2591" w:rsidRPr="005C0D2D" w:rsidRDefault="007D2591" w:rsidP="007D2591">
      <w:pPr>
        <w:pStyle w:val="NIVEAU1SOULIGNE"/>
        <w:ind w:firstLine="425"/>
        <w:rPr>
          <w:rFonts w:ascii="Arial" w:hAnsi="Arial"/>
          <w:b/>
          <w:color w:val="000000"/>
        </w:rPr>
      </w:pPr>
      <w:r w:rsidRPr="005C0D2D">
        <w:rPr>
          <w:rFonts w:ascii="Arial" w:hAnsi="Arial"/>
          <w:b/>
          <w:color w:val="000000"/>
        </w:rPr>
        <w:t>8.2 Sous-traitance</w:t>
      </w:r>
    </w:p>
    <w:p w14:paraId="5E16843C" w14:textId="27D8951B" w:rsidR="007D2591" w:rsidRPr="005C0D2D" w:rsidRDefault="007D2591" w:rsidP="007D2591">
      <w:pPr>
        <w:pStyle w:val="Sansinterligne"/>
        <w:ind w:firstLine="720"/>
        <w:jc w:val="both"/>
        <w:rPr>
          <w:rFonts w:ascii="Arial" w:eastAsiaTheme="minorHAnsi" w:hAnsi="Arial" w:cstheme="minorBidi"/>
          <w:color w:val="000000"/>
          <w:sz w:val="20"/>
        </w:rPr>
      </w:pPr>
    </w:p>
    <w:p w14:paraId="6F7620EB" w14:textId="77777777" w:rsidR="003A235F" w:rsidRPr="005C0D2D" w:rsidRDefault="003A235F" w:rsidP="003A235F">
      <w:pPr>
        <w:pStyle w:val="Sansinterligne"/>
        <w:jc w:val="both"/>
        <w:rPr>
          <w:rFonts w:ascii="Arial" w:eastAsiaTheme="minorHAnsi" w:hAnsi="Arial" w:cstheme="minorBidi"/>
          <w:color w:val="000000"/>
          <w:sz w:val="20"/>
        </w:rPr>
      </w:pPr>
      <w:r w:rsidRPr="005C0D2D">
        <w:rPr>
          <w:rFonts w:ascii="Arial" w:eastAsiaTheme="minorHAnsi" w:hAnsi="Arial" w:cstheme="minorBidi"/>
          <w:color w:val="000000"/>
          <w:sz w:val="20"/>
        </w:rPr>
        <w:t xml:space="preserve">En application des articles L. 2193-3 et suivants du code de la commande publique, le titulaire peut sous-traiter l’exécution de certaines parties du présent marché, sous réserve de l’acceptation préalable du ou des sous-traitants par l’ADEME et de l’agrément par elle des conditions de paiement de chaque sous-traitant, au moment de la conclusion et pendant toute la durée du marché. </w:t>
      </w:r>
    </w:p>
    <w:p w14:paraId="21D9C525" w14:textId="77777777" w:rsidR="003A235F" w:rsidRPr="005C0D2D" w:rsidRDefault="003A235F" w:rsidP="003A235F">
      <w:pPr>
        <w:pStyle w:val="Sansinterligne"/>
        <w:jc w:val="both"/>
        <w:rPr>
          <w:rFonts w:ascii="Arial" w:eastAsiaTheme="minorHAnsi" w:hAnsi="Arial" w:cstheme="minorBidi"/>
          <w:color w:val="000000"/>
          <w:sz w:val="20"/>
        </w:rPr>
      </w:pPr>
    </w:p>
    <w:p w14:paraId="3A6CD3F7" w14:textId="77777777" w:rsidR="003A235F" w:rsidRPr="005C0D2D" w:rsidRDefault="003A235F" w:rsidP="003A235F">
      <w:pPr>
        <w:pStyle w:val="Sansinterligne"/>
        <w:jc w:val="both"/>
        <w:rPr>
          <w:rFonts w:ascii="Arial" w:eastAsiaTheme="minorHAnsi" w:hAnsi="Arial" w:cstheme="minorBidi"/>
          <w:color w:val="000000"/>
          <w:sz w:val="20"/>
        </w:rPr>
      </w:pPr>
      <w:r w:rsidRPr="005C0D2D">
        <w:rPr>
          <w:rFonts w:ascii="Arial" w:eastAsiaTheme="minorHAnsi" w:hAnsi="Arial" w:cstheme="minorBidi"/>
          <w:color w:val="000000"/>
          <w:sz w:val="20"/>
        </w:rPr>
        <w:t xml:space="preserve">La déclaration de sous-traitance sera établie sur la base du formulaire disponible sur le site internet du Ministère en charge de l’Economie, des Finances et de l’Industrie dans la rubrique marchés publics/DAJ. </w:t>
      </w:r>
    </w:p>
    <w:p w14:paraId="7C0C750E" w14:textId="77777777" w:rsidR="003A235F" w:rsidRPr="005C0D2D" w:rsidRDefault="003A235F" w:rsidP="003A235F">
      <w:pPr>
        <w:pStyle w:val="Sansinterligne"/>
        <w:jc w:val="both"/>
        <w:rPr>
          <w:rFonts w:ascii="Arial" w:eastAsiaTheme="minorHAnsi" w:hAnsi="Arial" w:cstheme="minorBidi"/>
          <w:color w:val="000000"/>
          <w:sz w:val="20"/>
        </w:rPr>
      </w:pPr>
    </w:p>
    <w:p w14:paraId="04F3A17C" w14:textId="32FCB49E" w:rsidR="003A235F" w:rsidRPr="005C0D2D" w:rsidRDefault="003A235F" w:rsidP="003A235F">
      <w:pPr>
        <w:pStyle w:val="Sansinterligne"/>
        <w:jc w:val="both"/>
        <w:rPr>
          <w:rFonts w:ascii="Arial" w:eastAsiaTheme="minorHAnsi" w:hAnsi="Arial" w:cstheme="minorBidi"/>
          <w:color w:val="000000"/>
          <w:sz w:val="20"/>
        </w:rPr>
      </w:pPr>
      <w:r w:rsidRPr="005C0D2D">
        <w:rPr>
          <w:rFonts w:ascii="Arial" w:eastAsiaTheme="minorHAnsi" w:hAnsi="Arial" w:cstheme="minorBidi"/>
          <w:color w:val="000000"/>
          <w:sz w:val="20"/>
        </w:rPr>
        <w:t>La déclaration doit comporter l’ensemble des informations listées par l’article R. 2193-1 du code de la commande publique</w:t>
      </w:r>
      <w:r w:rsidR="005C0D2D" w:rsidRPr="005C0D2D">
        <w:rPr>
          <w:rFonts w:ascii="Arial" w:eastAsiaTheme="minorHAnsi" w:hAnsi="Arial" w:cstheme="minorBidi"/>
          <w:color w:val="000000"/>
          <w:sz w:val="20"/>
        </w:rPr>
        <w:t xml:space="preserve"> </w:t>
      </w:r>
      <w:r w:rsidRPr="005C0D2D">
        <w:rPr>
          <w:rFonts w:ascii="Arial" w:eastAsiaTheme="minorHAnsi" w:hAnsi="Arial" w:cstheme="minorBidi"/>
          <w:color w:val="000000"/>
          <w:sz w:val="20"/>
        </w:rPr>
        <w:t>:</w:t>
      </w:r>
    </w:p>
    <w:p w14:paraId="1186CE38" w14:textId="77777777" w:rsidR="003A235F" w:rsidRPr="005C0D2D" w:rsidRDefault="003A235F" w:rsidP="003A235F">
      <w:pPr>
        <w:pStyle w:val="Sansinterligne"/>
        <w:jc w:val="both"/>
        <w:rPr>
          <w:rFonts w:ascii="Arial" w:eastAsiaTheme="minorHAnsi" w:hAnsi="Arial" w:cstheme="minorBidi"/>
          <w:color w:val="000000"/>
          <w:sz w:val="20"/>
        </w:rPr>
      </w:pPr>
    </w:p>
    <w:p w14:paraId="7BA1E859" w14:textId="77777777" w:rsidR="003A235F" w:rsidRPr="005C0D2D" w:rsidRDefault="003A235F" w:rsidP="003A235F">
      <w:pPr>
        <w:pStyle w:val="Sansinterligne"/>
        <w:numPr>
          <w:ilvl w:val="0"/>
          <w:numId w:val="17"/>
        </w:numPr>
        <w:jc w:val="both"/>
        <w:rPr>
          <w:rFonts w:ascii="Arial" w:eastAsiaTheme="minorHAnsi" w:hAnsi="Arial" w:cstheme="minorBidi"/>
          <w:color w:val="000000"/>
          <w:sz w:val="20"/>
        </w:rPr>
      </w:pPr>
      <w:r w:rsidRPr="005C0D2D">
        <w:rPr>
          <w:rFonts w:ascii="Arial" w:eastAsiaTheme="minorHAnsi" w:hAnsi="Arial" w:cstheme="minorBidi"/>
          <w:color w:val="000000"/>
          <w:sz w:val="20"/>
        </w:rPr>
        <w:t>La nature des prestations sous-traitées ;</w:t>
      </w:r>
    </w:p>
    <w:p w14:paraId="0D5B8C68" w14:textId="77777777" w:rsidR="003A235F" w:rsidRPr="005C0D2D" w:rsidRDefault="003A235F" w:rsidP="003A235F">
      <w:pPr>
        <w:pStyle w:val="Sansinterligne"/>
        <w:numPr>
          <w:ilvl w:val="0"/>
          <w:numId w:val="17"/>
        </w:numPr>
        <w:jc w:val="both"/>
        <w:rPr>
          <w:rFonts w:ascii="Arial" w:eastAsiaTheme="minorHAnsi" w:hAnsi="Arial" w:cstheme="minorBidi"/>
          <w:color w:val="000000"/>
          <w:sz w:val="20"/>
        </w:rPr>
      </w:pPr>
      <w:r w:rsidRPr="005C0D2D">
        <w:rPr>
          <w:rFonts w:ascii="Arial" w:eastAsiaTheme="minorHAnsi" w:hAnsi="Arial" w:cstheme="minorBidi"/>
          <w:color w:val="000000"/>
          <w:sz w:val="20"/>
        </w:rPr>
        <w:t>Le nom, la raison ou la dénomination sociale et l'adresse du sous-traitant proposé ;</w:t>
      </w:r>
    </w:p>
    <w:p w14:paraId="0C261ED1" w14:textId="77777777" w:rsidR="003A235F" w:rsidRPr="005C0D2D" w:rsidRDefault="003A235F" w:rsidP="003A235F">
      <w:pPr>
        <w:pStyle w:val="Sansinterligne"/>
        <w:numPr>
          <w:ilvl w:val="0"/>
          <w:numId w:val="17"/>
        </w:numPr>
        <w:jc w:val="both"/>
        <w:rPr>
          <w:rFonts w:ascii="Arial" w:eastAsiaTheme="minorHAnsi" w:hAnsi="Arial" w:cstheme="minorBidi"/>
          <w:color w:val="000000"/>
          <w:sz w:val="20"/>
        </w:rPr>
      </w:pPr>
      <w:r w:rsidRPr="005C0D2D">
        <w:rPr>
          <w:rFonts w:ascii="Arial" w:eastAsiaTheme="minorHAnsi" w:hAnsi="Arial" w:cstheme="minorBidi"/>
          <w:color w:val="000000"/>
          <w:sz w:val="20"/>
        </w:rPr>
        <w:t>Le montant maximum des sommes à verser au sous-traitant ;</w:t>
      </w:r>
    </w:p>
    <w:p w14:paraId="2D78F1C6" w14:textId="77777777" w:rsidR="003A235F" w:rsidRPr="005C0D2D" w:rsidRDefault="003A235F" w:rsidP="003A235F">
      <w:pPr>
        <w:pStyle w:val="Sansinterligne"/>
        <w:numPr>
          <w:ilvl w:val="0"/>
          <w:numId w:val="17"/>
        </w:numPr>
        <w:jc w:val="both"/>
        <w:rPr>
          <w:rFonts w:ascii="Arial" w:eastAsiaTheme="minorHAnsi" w:hAnsi="Arial" w:cstheme="minorBidi"/>
          <w:color w:val="000000"/>
          <w:sz w:val="20"/>
        </w:rPr>
      </w:pPr>
      <w:r w:rsidRPr="005C0D2D">
        <w:rPr>
          <w:rFonts w:ascii="Arial" w:eastAsiaTheme="minorHAnsi" w:hAnsi="Arial" w:cstheme="minorBidi"/>
          <w:color w:val="000000"/>
          <w:sz w:val="20"/>
        </w:rPr>
        <w:t>Les conditions de paiement prévues par le projet de contrat de sous-traitance et, le cas échéant, les modalités de variation des prix ;</w:t>
      </w:r>
    </w:p>
    <w:p w14:paraId="13DFF51A" w14:textId="77777777" w:rsidR="003A235F" w:rsidRPr="005C0D2D" w:rsidRDefault="003A235F" w:rsidP="003A235F">
      <w:pPr>
        <w:pStyle w:val="Sansinterligne"/>
        <w:numPr>
          <w:ilvl w:val="0"/>
          <w:numId w:val="17"/>
        </w:numPr>
        <w:jc w:val="both"/>
        <w:rPr>
          <w:rFonts w:ascii="Arial" w:eastAsiaTheme="minorHAnsi" w:hAnsi="Arial" w:cstheme="minorBidi"/>
          <w:color w:val="000000"/>
          <w:sz w:val="20"/>
        </w:rPr>
      </w:pPr>
      <w:r w:rsidRPr="005C0D2D">
        <w:rPr>
          <w:rFonts w:ascii="Arial" w:eastAsiaTheme="minorHAnsi" w:hAnsi="Arial" w:cstheme="minorBidi"/>
          <w:color w:val="000000"/>
          <w:sz w:val="20"/>
        </w:rPr>
        <w:t>Le cas échéant, les capacités du sous-traitant sur lesquelles le candidat s'appuie ;</w:t>
      </w:r>
    </w:p>
    <w:p w14:paraId="11CA9474" w14:textId="488FD662" w:rsidR="003A235F" w:rsidRPr="005C0D2D" w:rsidRDefault="003A235F" w:rsidP="003A235F">
      <w:pPr>
        <w:pStyle w:val="Sansinterligne"/>
        <w:numPr>
          <w:ilvl w:val="0"/>
          <w:numId w:val="17"/>
        </w:numPr>
        <w:jc w:val="both"/>
        <w:rPr>
          <w:rFonts w:ascii="Arial" w:eastAsiaTheme="minorHAnsi" w:hAnsi="Arial" w:cstheme="minorBidi"/>
          <w:color w:val="000000"/>
          <w:sz w:val="20"/>
        </w:rPr>
      </w:pPr>
      <w:r w:rsidRPr="005C0D2D">
        <w:rPr>
          <w:rFonts w:ascii="Arial" w:eastAsiaTheme="minorHAnsi" w:hAnsi="Arial" w:cstheme="minorBidi"/>
          <w:color w:val="000000"/>
          <w:sz w:val="20"/>
        </w:rPr>
        <w:t>Une déclaration du sous-traitant indiquant qu'il ne tombe pas sous le coup d'une interdiction de soumissionner mentionnée au chapitre 1er du titre IV du livre 1er « Dispositions générales » du code de la commande publique</w:t>
      </w:r>
      <w:r w:rsidR="005C0D2D" w:rsidRPr="005C0D2D">
        <w:rPr>
          <w:rFonts w:ascii="Arial" w:eastAsiaTheme="minorHAnsi" w:hAnsi="Arial" w:cstheme="minorBidi"/>
          <w:color w:val="000000"/>
          <w:sz w:val="20"/>
        </w:rPr>
        <w:t>.</w:t>
      </w:r>
    </w:p>
    <w:p w14:paraId="23ADEDD9" w14:textId="77777777" w:rsidR="003A235F" w:rsidRPr="003E1443" w:rsidRDefault="003A235F" w:rsidP="003A235F">
      <w:pPr>
        <w:pStyle w:val="Sansinterligne"/>
        <w:jc w:val="both"/>
        <w:rPr>
          <w:rFonts w:ascii="Marianne" w:hAnsi="Marianne" w:cs="Arial"/>
          <w:sz w:val="20"/>
          <w:szCs w:val="20"/>
        </w:rPr>
      </w:pPr>
    </w:p>
    <w:p w14:paraId="3ADCEA7A" w14:textId="628A7127" w:rsidR="001347CF" w:rsidRPr="005C0D2D" w:rsidRDefault="003A235F" w:rsidP="005C0D2D">
      <w:pPr>
        <w:pStyle w:val="Sansinterligne"/>
        <w:jc w:val="both"/>
        <w:rPr>
          <w:rFonts w:ascii="Arial" w:eastAsiaTheme="minorHAnsi" w:hAnsi="Arial" w:cstheme="minorBidi"/>
          <w:color w:val="000000"/>
          <w:sz w:val="20"/>
        </w:rPr>
      </w:pPr>
      <w:r w:rsidRPr="005C0D2D">
        <w:rPr>
          <w:rFonts w:ascii="Arial" w:eastAsiaTheme="minorHAnsi" w:hAnsi="Arial" w:cstheme="minorBidi"/>
          <w:color w:val="000000"/>
          <w:sz w:val="20"/>
        </w:rPr>
        <w:t>Si la déclaration de sous-traitance intervient après la notification du marché, le titulaire doit en outre établir qu’aucune cession ni aucun nantissement de créances résultant du marché ne font obstacle au paiement direct du sous-traitant.</w:t>
      </w:r>
    </w:p>
    <w:p w14:paraId="1AAFFCB6" w14:textId="77777777" w:rsidR="001347CF" w:rsidRPr="005C0D2D" w:rsidRDefault="001347CF" w:rsidP="007D2591">
      <w:pPr>
        <w:pStyle w:val="Sansinterligne"/>
        <w:ind w:firstLine="720"/>
        <w:jc w:val="both"/>
        <w:rPr>
          <w:rFonts w:ascii="Arial" w:eastAsiaTheme="minorHAnsi" w:hAnsi="Arial" w:cstheme="minorBidi"/>
          <w:color w:val="000000"/>
          <w:sz w:val="20"/>
        </w:rPr>
      </w:pPr>
    </w:p>
    <w:p w14:paraId="5917ABFF" w14:textId="77777777" w:rsidR="003A235F" w:rsidRPr="005C0D2D" w:rsidRDefault="003A235F" w:rsidP="003A235F">
      <w:pPr>
        <w:pStyle w:val="Sansinterligne"/>
        <w:jc w:val="both"/>
        <w:rPr>
          <w:rFonts w:ascii="Arial" w:eastAsiaTheme="minorHAnsi" w:hAnsi="Arial" w:cstheme="minorBidi"/>
          <w:color w:val="000000"/>
          <w:sz w:val="20"/>
        </w:rPr>
      </w:pPr>
      <w:r w:rsidRPr="005C0D2D">
        <w:rPr>
          <w:rFonts w:ascii="Arial" w:eastAsiaTheme="minorHAnsi" w:hAnsi="Arial" w:cstheme="minorBidi"/>
          <w:color w:val="000000"/>
          <w:sz w:val="20"/>
        </w:rPr>
        <w:t xml:space="preserve">Si le montant des prestations sous-traitées semble anormalement bas, l’ADEME met en œuvre les dispositions des articles L. 2193-8 et R. 2152-3 du code de la commande publique en sollicitant du titulaire des explications sur le niveau du prix, qu’il doit transmettre dans le délai qu’elle fixe à cet effet. </w:t>
      </w:r>
    </w:p>
    <w:p w14:paraId="22BF309D" w14:textId="77777777" w:rsidR="007D2591" w:rsidRDefault="007D2591" w:rsidP="007D2591">
      <w:pPr>
        <w:pStyle w:val="Sansinterligne"/>
        <w:jc w:val="both"/>
        <w:rPr>
          <w:rFonts w:ascii="Arial" w:hAnsi="Arial" w:cs="Arial"/>
          <w:sz w:val="20"/>
          <w:szCs w:val="20"/>
        </w:rPr>
      </w:pPr>
    </w:p>
    <w:p w14:paraId="1BB8CD0E" w14:textId="77777777" w:rsidR="007D2591" w:rsidRDefault="007D2591" w:rsidP="007D2591">
      <w:pPr>
        <w:pStyle w:val="Sansinterligne"/>
        <w:jc w:val="both"/>
        <w:rPr>
          <w:rFonts w:ascii="Arial" w:hAnsi="Arial" w:cs="Arial"/>
          <w:sz w:val="20"/>
          <w:szCs w:val="20"/>
        </w:rPr>
      </w:pPr>
      <w:r>
        <w:rPr>
          <w:rFonts w:ascii="Arial" w:hAnsi="Arial" w:cs="Arial"/>
          <w:sz w:val="20"/>
          <w:szCs w:val="20"/>
        </w:rPr>
        <w:t>Si l’ADEME conserve le silence pendant vingt et un (21) jours à compter de la réception de la déclaration de sous-traitance, le sous-traitant est réputé accepté et ses conditions de paiement agréées.</w:t>
      </w:r>
    </w:p>
    <w:p w14:paraId="1B9F59A5" w14:textId="77777777" w:rsidR="007D2591" w:rsidRDefault="007D2591" w:rsidP="007D2591">
      <w:pPr>
        <w:pStyle w:val="Sansinterligne"/>
        <w:jc w:val="both"/>
        <w:rPr>
          <w:rFonts w:ascii="Arial" w:hAnsi="Arial" w:cs="Arial"/>
          <w:sz w:val="20"/>
          <w:szCs w:val="20"/>
        </w:rPr>
      </w:pPr>
    </w:p>
    <w:p w14:paraId="4B3ED453" w14:textId="77777777" w:rsidR="007D2591" w:rsidRDefault="007D2591" w:rsidP="007D2591">
      <w:pPr>
        <w:pStyle w:val="Sansinterligne"/>
        <w:jc w:val="both"/>
        <w:rPr>
          <w:rFonts w:ascii="Arial" w:hAnsi="Arial" w:cs="Arial"/>
          <w:sz w:val="20"/>
          <w:szCs w:val="20"/>
        </w:rPr>
      </w:pPr>
      <w:r>
        <w:rPr>
          <w:rFonts w:ascii="Arial" w:hAnsi="Arial" w:cs="Arial"/>
          <w:sz w:val="20"/>
          <w:szCs w:val="20"/>
        </w:rPr>
        <w:lastRenderedPageBreak/>
        <w:t>Le Titulaire reste entièrement responsable de l’exécution des prestations qui lui sont confiées en application du présent accord-cadre, même s’il en sous-traite l’exécution.</w:t>
      </w:r>
    </w:p>
    <w:p w14:paraId="58360DC1" w14:textId="77777777" w:rsidR="007D2591" w:rsidRDefault="007D2591" w:rsidP="007D2591">
      <w:pPr>
        <w:pStyle w:val="STANDARDSOULIGNE"/>
        <w:ind w:left="709" w:hanging="284"/>
        <w:rPr>
          <w:rFonts w:ascii="Arial" w:hAnsi="Arial"/>
          <w:b/>
          <w:color w:val="000000"/>
          <w:u w:val="none"/>
        </w:rPr>
      </w:pPr>
    </w:p>
    <w:p w14:paraId="2CBA8027" w14:textId="77777777" w:rsidR="007D2591" w:rsidRDefault="007D2591" w:rsidP="007D2591">
      <w:pPr>
        <w:pStyle w:val="NIVEAU1SOULIGNE"/>
        <w:ind w:firstLine="425"/>
        <w:rPr>
          <w:rFonts w:ascii="Arial" w:hAnsi="Arial"/>
          <w:b/>
          <w:bCs/>
          <w:color w:val="000000"/>
        </w:rPr>
      </w:pPr>
      <w:r>
        <w:rPr>
          <w:rFonts w:ascii="Arial" w:hAnsi="Arial"/>
          <w:b/>
          <w:bCs/>
          <w:color w:val="000000"/>
        </w:rPr>
        <w:t xml:space="preserve">8.3 Protection de l’environnement </w:t>
      </w:r>
    </w:p>
    <w:p w14:paraId="09D3263F" w14:textId="77777777" w:rsidR="007D2591" w:rsidRDefault="007D2591" w:rsidP="007D2591">
      <w:pPr>
        <w:pStyle w:val="NIVEAU1SOULIGNE"/>
        <w:ind w:firstLine="425"/>
        <w:rPr>
          <w:rFonts w:ascii="Arial" w:hAnsi="Arial"/>
          <w:b/>
          <w:bCs/>
        </w:rPr>
      </w:pPr>
    </w:p>
    <w:p w14:paraId="046EFCB5" w14:textId="77777777" w:rsidR="007D2591" w:rsidRDefault="007D2591" w:rsidP="007D2591">
      <w:pPr>
        <w:pStyle w:val="Sansinterligne"/>
        <w:jc w:val="both"/>
        <w:rPr>
          <w:rFonts w:ascii="Arial" w:hAnsi="Arial" w:cs="Arial"/>
          <w:sz w:val="20"/>
          <w:szCs w:val="20"/>
        </w:rPr>
      </w:pPr>
      <w:r>
        <w:rPr>
          <w:rFonts w:ascii="Arial" w:hAnsi="Arial" w:cs="Arial"/>
          <w:sz w:val="20"/>
          <w:szCs w:val="20"/>
        </w:rPr>
        <w:t>Le Titulaire se conforme aux lois et règlements relatifs à la protection de l’environnement, de la sécurité et de la santé des personnes, et de la préservation du voisinage. Il doit être en mesure d’en justifier, en cours d’exécution du accord-cadre, sur simple demande de l’ADEME.</w:t>
      </w:r>
    </w:p>
    <w:p w14:paraId="30E1599C" w14:textId="77777777" w:rsidR="007D2591" w:rsidRDefault="007D2591" w:rsidP="007D2591">
      <w:pPr>
        <w:pStyle w:val="Sansinterligne"/>
        <w:jc w:val="both"/>
        <w:rPr>
          <w:rFonts w:ascii="Arial" w:hAnsi="Arial" w:cs="Arial"/>
          <w:sz w:val="20"/>
          <w:szCs w:val="20"/>
        </w:rPr>
      </w:pPr>
    </w:p>
    <w:p w14:paraId="503795CE" w14:textId="77777777" w:rsidR="007D2591" w:rsidRDefault="007D2591" w:rsidP="007D2591">
      <w:pPr>
        <w:pStyle w:val="Sansinterligne"/>
        <w:jc w:val="both"/>
        <w:rPr>
          <w:rFonts w:ascii="Arial" w:hAnsi="Arial" w:cs="Arial"/>
          <w:sz w:val="20"/>
          <w:szCs w:val="20"/>
        </w:rPr>
      </w:pPr>
      <w:r>
        <w:rPr>
          <w:rFonts w:ascii="Arial" w:hAnsi="Arial" w:cs="Arial"/>
          <w:sz w:val="20"/>
          <w:szCs w:val="20"/>
        </w:rPr>
        <w:t>Les services de l’ADEME dans leur rôle de promotion des bonnes pratiques en matière de développement durable peuvent être amenés à formuler des recommandations pour une meilleure prise en compte de la protection de l’environnement. Lorsque ces recommandations ne représentent pas de surcoût, le Titulaire s’y conforme.</w:t>
      </w:r>
    </w:p>
    <w:p w14:paraId="7F7ADB65" w14:textId="77777777" w:rsidR="007D2591" w:rsidRDefault="007D2591" w:rsidP="007D2591">
      <w:pPr>
        <w:pStyle w:val="Sansinterligne"/>
        <w:jc w:val="both"/>
        <w:rPr>
          <w:rFonts w:ascii="Arial" w:hAnsi="Arial" w:cs="Arial"/>
          <w:sz w:val="20"/>
          <w:szCs w:val="20"/>
        </w:rPr>
      </w:pPr>
    </w:p>
    <w:p w14:paraId="273FB08C" w14:textId="77777777" w:rsidR="007D2591" w:rsidRDefault="007D2591" w:rsidP="007D2591">
      <w:pPr>
        <w:pStyle w:val="NIVEAU1SOULIGNE"/>
        <w:rPr>
          <w:rFonts w:ascii="Arial" w:hAnsi="Arial" w:cs="Arial"/>
          <w:b/>
          <w:bCs/>
          <w:u w:val="none"/>
        </w:rPr>
      </w:pPr>
      <w:r>
        <w:rPr>
          <w:rFonts w:ascii="Arial" w:hAnsi="Arial" w:cs="Arial"/>
          <w:u w:val="none"/>
        </w:rPr>
        <w:t>Le Titulaire garantit l’ADEME de tout préjudice d’image qui résulterait d’une contravention aux lois et règlements intéressant la protection de l’environnement, de la sécurité et de la santé des personnes, et de la préservation du voisinage qui lui serait imputable mais aussi de toute attitude, comportement ou agissement qu’il adopterait et qui, sans méconnaitre frontalement une loi ou un règlement, contredirait les principes et les comportements vertueux que l’ADEME est chargée de défendre et de promouvoir.</w:t>
      </w:r>
    </w:p>
    <w:p w14:paraId="1F17B884" w14:textId="77777777" w:rsidR="007D2591" w:rsidRDefault="007D2591" w:rsidP="007D2591">
      <w:pPr>
        <w:pStyle w:val="STANDARDSOULIGNE"/>
        <w:ind w:firstLine="0"/>
        <w:rPr>
          <w:rFonts w:ascii="Arial" w:hAnsi="Arial"/>
          <w:u w:val="none"/>
        </w:rPr>
      </w:pPr>
    </w:p>
    <w:p w14:paraId="6C0E6350" w14:textId="77777777" w:rsidR="007D2591" w:rsidRDefault="007D2591" w:rsidP="007D2591">
      <w:pPr>
        <w:pStyle w:val="NIVEAU1SOULIGNE"/>
        <w:keepNext/>
        <w:keepLines/>
        <w:ind w:firstLine="425"/>
        <w:rPr>
          <w:rFonts w:ascii="Arial" w:hAnsi="Arial"/>
          <w:b/>
          <w:bCs/>
        </w:rPr>
      </w:pPr>
      <w:r>
        <w:rPr>
          <w:rFonts w:ascii="Arial" w:hAnsi="Arial"/>
          <w:b/>
          <w:bCs/>
        </w:rPr>
        <w:t>8.4 Protection de la main d’œuvre</w:t>
      </w:r>
    </w:p>
    <w:p w14:paraId="7F04D936" w14:textId="77777777" w:rsidR="007D2591" w:rsidRDefault="007D2591" w:rsidP="007D2591">
      <w:pPr>
        <w:pStyle w:val="NIVEAU1SOULIGNE"/>
        <w:keepNext/>
        <w:keepLines/>
        <w:ind w:firstLine="425"/>
        <w:rPr>
          <w:rFonts w:ascii="Arial" w:hAnsi="Arial"/>
          <w:b/>
          <w:bCs/>
        </w:rPr>
      </w:pPr>
    </w:p>
    <w:p w14:paraId="780DF535" w14:textId="77777777" w:rsidR="007D2591" w:rsidRDefault="007D2591" w:rsidP="007D2591">
      <w:pPr>
        <w:pStyle w:val="Sansinterligne"/>
        <w:keepNext/>
        <w:keepLines/>
        <w:jc w:val="both"/>
        <w:rPr>
          <w:rFonts w:ascii="Arial" w:hAnsi="Arial" w:cs="Arial"/>
          <w:color w:val="000000"/>
          <w:sz w:val="20"/>
          <w:szCs w:val="20"/>
        </w:rPr>
      </w:pPr>
      <w:r>
        <w:rPr>
          <w:rFonts w:ascii="Arial" w:hAnsi="Arial" w:cs="Arial"/>
          <w:color w:val="000000"/>
          <w:sz w:val="20"/>
          <w:szCs w:val="20"/>
        </w:rPr>
        <w:t>Le Titulaire se conforme aux lois et règlements relatifs à la protection de la main-d’œuvre et aux conditions de travail. Il doit être en mesure d’en justifier, en cours d’exécution du présent accord-cadre, sur simple demande de l’ADEME. Le Titulaire avise ses sous-traitants de ce que les obligations du présent article leur sont applicables et reste responsable du respect de celles-ci.</w:t>
      </w:r>
    </w:p>
    <w:p w14:paraId="4A84F78D" w14:textId="77777777" w:rsidR="007D2591" w:rsidRDefault="007D2591" w:rsidP="007D2591">
      <w:pPr>
        <w:pStyle w:val="Sansinterligne"/>
        <w:keepNext/>
        <w:keepLines/>
        <w:jc w:val="both"/>
        <w:rPr>
          <w:rFonts w:ascii="Arial" w:hAnsi="Arial" w:cs="Arial"/>
          <w:color w:val="FF0000"/>
          <w:sz w:val="20"/>
          <w:szCs w:val="20"/>
        </w:rPr>
      </w:pPr>
    </w:p>
    <w:p w14:paraId="6A19BB74" w14:textId="77777777" w:rsidR="007D2591" w:rsidRDefault="007D2591" w:rsidP="007D2591">
      <w:pPr>
        <w:pStyle w:val="Sansinterligne"/>
        <w:jc w:val="both"/>
        <w:rPr>
          <w:rFonts w:ascii="Arial" w:hAnsi="Arial" w:cs="Arial"/>
          <w:sz w:val="20"/>
          <w:szCs w:val="20"/>
        </w:rPr>
      </w:pPr>
      <w:r>
        <w:rPr>
          <w:rFonts w:ascii="Arial" w:eastAsia="Times New Roman" w:hAnsi="Arial" w:cs="Arial"/>
          <w:b/>
          <w:sz w:val="20"/>
          <w:szCs w:val="20"/>
          <w:lang w:eastAsia="fr-FR"/>
        </w:rPr>
        <w:t>8.4.1</w:t>
      </w:r>
      <w:r>
        <w:rPr>
          <w:rFonts w:ascii="Arial" w:hAnsi="Arial" w:cs="Arial"/>
          <w:sz w:val="20"/>
          <w:szCs w:val="20"/>
        </w:rPr>
        <w:tab/>
        <w:t xml:space="preserve">Si le Titulaire a recours à des travailleurs étrangers détachés sur le territoire français pour l’exécution du présent </w:t>
      </w:r>
      <w:r>
        <w:rPr>
          <w:rFonts w:ascii="Arial" w:eastAsia="Times New Roman" w:hAnsi="Arial" w:cs="Arial"/>
          <w:sz w:val="20"/>
          <w:szCs w:val="20"/>
          <w:lang w:eastAsia="fr-FR"/>
        </w:rPr>
        <w:t>accord-cadre</w:t>
      </w:r>
      <w:r>
        <w:rPr>
          <w:rFonts w:ascii="Arial" w:hAnsi="Arial" w:cs="Arial"/>
          <w:sz w:val="20"/>
          <w:szCs w:val="20"/>
        </w:rPr>
        <w:t xml:space="preserve">, il doit en avertir immédiatement l’ADEME et se conformer à l’intégralité de ses obligations déclaratives énoncées par l’article L.1262-4-1 du code du travail. </w:t>
      </w:r>
    </w:p>
    <w:p w14:paraId="78394C2B" w14:textId="77777777" w:rsidR="007D2591" w:rsidRDefault="007D2591" w:rsidP="007D2591">
      <w:pPr>
        <w:pStyle w:val="Sansinterligne"/>
        <w:jc w:val="both"/>
        <w:rPr>
          <w:rFonts w:ascii="Arial" w:hAnsi="Arial" w:cs="Arial"/>
          <w:sz w:val="20"/>
          <w:szCs w:val="20"/>
        </w:rPr>
      </w:pPr>
    </w:p>
    <w:p w14:paraId="492C1790" w14:textId="77777777" w:rsidR="007D2591" w:rsidRDefault="007D2591" w:rsidP="007D2591">
      <w:pPr>
        <w:pStyle w:val="Sansinterligne"/>
        <w:jc w:val="both"/>
        <w:rPr>
          <w:rFonts w:ascii="Arial" w:hAnsi="Arial" w:cs="Arial"/>
          <w:sz w:val="20"/>
          <w:szCs w:val="20"/>
        </w:rPr>
      </w:pPr>
      <w:r>
        <w:rPr>
          <w:rFonts w:ascii="Arial" w:hAnsi="Arial" w:cs="Arial"/>
          <w:sz w:val="20"/>
          <w:szCs w:val="20"/>
        </w:rPr>
        <w:t>A défaut d’avoir informé l’ADEME de l’organisation d’un tel détachement, le Titulaire garantit l’ADEME de toutes les condamnations qui pourraient être prononcées à son encontre en conséquence de ce détachement, notamment s’il intervient dans des conditions irrégulières.</w:t>
      </w:r>
    </w:p>
    <w:p w14:paraId="3B90D896" w14:textId="77777777" w:rsidR="007D2591" w:rsidRDefault="007D2591" w:rsidP="007D2591">
      <w:pPr>
        <w:pStyle w:val="Sansinterligne"/>
        <w:jc w:val="both"/>
        <w:rPr>
          <w:rFonts w:ascii="Arial" w:hAnsi="Arial" w:cs="Arial"/>
          <w:sz w:val="20"/>
          <w:szCs w:val="20"/>
        </w:rPr>
      </w:pPr>
    </w:p>
    <w:p w14:paraId="18851452" w14:textId="77777777" w:rsidR="005D53DE" w:rsidRPr="00A42D3F" w:rsidRDefault="005D53DE" w:rsidP="005D53DE">
      <w:pPr>
        <w:pStyle w:val="Sansinterligne"/>
        <w:jc w:val="both"/>
        <w:rPr>
          <w:rFonts w:ascii="Arial" w:eastAsia="Times New Roman" w:hAnsi="Arial" w:cs="Arial"/>
          <w:sz w:val="20"/>
          <w:szCs w:val="20"/>
          <w:lang w:eastAsia="fr-FR"/>
        </w:rPr>
      </w:pPr>
      <w:r w:rsidRPr="00A42D3F">
        <w:rPr>
          <w:rFonts w:ascii="Arial" w:eastAsia="Times New Roman" w:hAnsi="Arial" w:cs="Arial"/>
          <w:b/>
          <w:sz w:val="20"/>
          <w:szCs w:val="20"/>
          <w:lang w:eastAsia="fr-FR"/>
        </w:rPr>
        <w:t>8.4.2</w:t>
      </w:r>
      <w:r w:rsidRPr="00A42D3F">
        <w:rPr>
          <w:rFonts w:ascii="Arial" w:hAnsi="Arial" w:cs="Arial"/>
          <w:sz w:val="20"/>
          <w:szCs w:val="20"/>
        </w:rPr>
        <w:tab/>
        <w:t xml:space="preserve">Conformément aux dispositions de l’article L. 8254-1 du code du travail, si le Titulaire emploie des travailleurs étrangers, le Titulaire est tenu d’adresser spontanément à l’ADEME, </w:t>
      </w:r>
      <w:r w:rsidRPr="00A42D3F">
        <w:rPr>
          <w:rFonts w:ascii="Arial" w:eastAsia="Times New Roman" w:hAnsi="Arial" w:cs="Arial"/>
          <w:sz w:val="20"/>
          <w:szCs w:val="20"/>
          <w:lang w:eastAsia="fr-FR"/>
        </w:rPr>
        <w:t xml:space="preserve">au moment de la notification </w:t>
      </w:r>
      <w:r w:rsidRPr="00A42D3F">
        <w:rPr>
          <w:rFonts w:ascii="Arial" w:hAnsi="Arial" w:cs="Arial"/>
          <w:sz w:val="20"/>
          <w:szCs w:val="20"/>
        </w:rPr>
        <w:t xml:space="preserve">de l’accord-cadre </w:t>
      </w:r>
      <w:r w:rsidRPr="00A42D3F">
        <w:rPr>
          <w:rFonts w:ascii="Arial" w:eastAsia="Times New Roman" w:hAnsi="Arial" w:cs="Arial"/>
          <w:sz w:val="20"/>
          <w:szCs w:val="20"/>
          <w:lang w:eastAsia="fr-FR"/>
        </w:rPr>
        <w:t xml:space="preserve">puis tous les 6 mois jusqu’à son terme, la liste nominative des salariés étrangers employés par ce dernier et soumis à l'autorisation de travail prévue à l'article L. 5221-2 du code du travail (la liste doit préciser la date d'embauche, la nationalité, le type et le numéro d'ordre du titre valant autorisation de travail). </w:t>
      </w:r>
    </w:p>
    <w:p w14:paraId="44694F6D" w14:textId="77777777" w:rsidR="005D53DE" w:rsidRPr="00A42D3F" w:rsidRDefault="005D53DE" w:rsidP="005D53DE">
      <w:pPr>
        <w:pStyle w:val="Sansinterligne"/>
        <w:jc w:val="both"/>
        <w:rPr>
          <w:rFonts w:ascii="Arial" w:eastAsia="Times New Roman" w:hAnsi="Arial" w:cs="Arial"/>
          <w:sz w:val="20"/>
          <w:szCs w:val="20"/>
          <w:lang w:eastAsia="fr-FR"/>
        </w:rPr>
      </w:pPr>
    </w:p>
    <w:p w14:paraId="1718E6EF" w14:textId="77777777" w:rsidR="005D53DE" w:rsidRPr="00A42D3F" w:rsidRDefault="005D53DE" w:rsidP="005D53DE">
      <w:pPr>
        <w:pStyle w:val="Sansinterligne"/>
        <w:jc w:val="both"/>
        <w:rPr>
          <w:rFonts w:ascii="Arial" w:eastAsia="Times New Roman" w:hAnsi="Arial" w:cs="Arial"/>
          <w:sz w:val="20"/>
          <w:szCs w:val="20"/>
          <w:lang w:eastAsia="fr-FR"/>
        </w:rPr>
      </w:pPr>
      <w:r w:rsidRPr="00A42D3F">
        <w:rPr>
          <w:rFonts w:ascii="Arial" w:eastAsia="Times New Roman" w:hAnsi="Arial" w:cs="Arial"/>
          <w:sz w:val="20"/>
          <w:szCs w:val="20"/>
          <w:lang w:eastAsia="fr-FR"/>
        </w:rPr>
        <w:t>A défaut de transmission de ces éléments, le Titulaire garantit l’ADEME de toutes les condamnations qui pourraient être prononcées à son encontre en conséquence de l’emploi illégal ou irrégulier de travailleurs étrangers.</w:t>
      </w:r>
    </w:p>
    <w:p w14:paraId="31602C9A" w14:textId="77777777" w:rsidR="005D53DE" w:rsidRPr="00A42D3F" w:rsidRDefault="005D53DE" w:rsidP="005D53DE">
      <w:pPr>
        <w:pStyle w:val="Sansinterligne"/>
        <w:jc w:val="both"/>
        <w:rPr>
          <w:rFonts w:ascii="Arial" w:eastAsia="Times New Roman" w:hAnsi="Arial" w:cs="Arial"/>
          <w:sz w:val="20"/>
          <w:szCs w:val="20"/>
          <w:lang w:eastAsia="fr-FR"/>
        </w:rPr>
      </w:pPr>
    </w:p>
    <w:p w14:paraId="519BD840" w14:textId="77777777" w:rsidR="005D53DE" w:rsidRPr="00A42D3F" w:rsidRDefault="005D53DE" w:rsidP="005D53DE">
      <w:pPr>
        <w:rPr>
          <w:rFonts w:cs="Arial"/>
          <w:szCs w:val="20"/>
        </w:rPr>
      </w:pPr>
      <w:r w:rsidRPr="00A42D3F">
        <w:rPr>
          <w:rFonts w:cs="Arial"/>
          <w:b/>
          <w:szCs w:val="20"/>
        </w:rPr>
        <w:t>8.4.3</w:t>
      </w:r>
      <w:r w:rsidRPr="00A42D3F">
        <w:rPr>
          <w:rFonts w:cs="Arial"/>
          <w:szCs w:val="20"/>
        </w:rPr>
        <w:tab/>
        <w:t>Enfin, conformément aux dispositions des articles L. 8222-1 à L. 8222-7 du code du travail, le titulaire s’engage à fournir tous les 6 mois à compter de la notification du marché et jusqu’à la fin de l’exécution de celui-ci, les pièces et attestations sur l’honneur prévues à l’article D. 8222-5 ou D. 8222-7 du code du travail.</w:t>
      </w:r>
    </w:p>
    <w:p w14:paraId="62C3F3F4" w14:textId="77777777" w:rsidR="005D53DE" w:rsidRPr="00A42D3F" w:rsidRDefault="005D53DE" w:rsidP="005D53DE">
      <w:pPr>
        <w:rPr>
          <w:rFonts w:cs="Arial"/>
          <w:szCs w:val="20"/>
        </w:rPr>
      </w:pPr>
    </w:p>
    <w:p w14:paraId="1272B647" w14:textId="77777777" w:rsidR="005D53DE" w:rsidRPr="00A42D3F" w:rsidRDefault="005D53DE" w:rsidP="005D53DE">
      <w:pPr>
        <w:rPr>
          <w:rFonts w:cs="Arial"/>
          <w:szCs w:val="20"/>
        </w:rPr>
      </w:pPr>
      <w:r w:rsidRPr="00A42D3F">
        <w:rPr>
          <w:rFonts w:cs="Arial"/>
          <w:szCs w:val="20"/>
        </w:rPr>
        <w:t>Les pièces et attestations mentionnées ci-dessus sont déposées par le titulaire sur la plateforme en ligne mise à disposition, gratuitement, par l’ADEME, à l’adresse suivante :</w:t>
      </w:r>
    </w:p>
    <w:p w14:paraId="55C78514" w14:textId="77777777" w:rsidR="005D53DE" w:rsidRPr="00A42D3F" w:rsidRDefault="005D53DE" w:rsidP="005D53DE">
      <w:pPr>
        <w:rPr>
          <w:rFonts w:cs="Arial"/>
          <w:b/>
          <w:szCs w:val="20"/>
          <w:u w:val="single"/>
        </w:rPr>
      </w:pPr>
      <w:hyperlink r:id="rId10" w:history="1">
        <w:r w:rsidRPr="00A42D3F">
          <w:rPr>
            <w:rFonts w:cs="Arial"/>
            <w:b/>
            <w:szCs w:val="20"/>
            <w:u w:val="single"/>
          </w:rPr>
          <w:t>https://declarants.e-attestations.com</w:t>
        </w:r>
      </w:hyperlink>
    </w:p>
    <w:p w14:paraId="62492E73" w14:textId="77777777" w:rsidR="005D53DE" w:rsidRPr="00A42D3F" w:rsidRDefault="005D53DE" w:rsidP="005D53DE">
      <w:pPr>
        <w:rPr>
          <w:rFonts w:cs="Arial"/>
          <w:szCs w:val="20"/>
        </w:rPr>
      </w:pPr>
    </w:p>
    <w:p w14:paraId="2C87D7FB" w14:textId="77777777" w:rsidR="005D53DE" w:rsidRPr="00A42D3F" w:rsidRDefault="005D53DE" w:rsidP="005D53DE">
      <w:pPr>
        <w:rPr>
          <w:rFonts w:cs="Arial"/>
          <w:szCs w:val="20"/>
        </w:rPr>
      </w:pPr>
      <w:r w:rsidRPr="00A42D3F">
        <w:rPr>
          <w:rFonts w:cs="Arial"/>
          <w:szCs w:val="20"/>
        </w:rPr>
        <w:t>A défaut, le marché pourra être résilié aux torts du titulaire. Ainsi l’ADEME pourra faire procéder par un tiers à l'exécution des prestations prévues par le marché, aux frais et risques du titulaire.</w:t>
      </w:r>
    </w:p>
    <w:p w14:paraId="727588BB" w14:textId="77777777" w:rsidR="005D53DE" w:rsidRPr="00A42D3F" w:rsidRDefault="005D53DE" w:rsidP="005D53DE">
      <w:pPr>
        <w:rPr>
          <w:rFonts w:cs="Arial"/>
          <w:szCs w:val="20"/>
        </w:rPr>
      </w:pPr>
    </w:p>
    <w:p w14:paraId="220B51E4" w14:textId="77777777" w:rsidR="005D53DE" w:rsidRPr="00A42D3F" w:rsidRDefault="005D53DE" w:rsidP="005D53DE">
      <w:pPr>
        <w:pStyle w:val="Sansinterligne"/>
        <w:jc w:val="both"/>
        <w:rPr>
          <w:rFonts w:ascii="Arial" w:hAnsi="Arial" w:cs="Arial"/>
          <w:sz w:val="20"/>
          <w:szCs w:val="20"/>
        </w:rPr>
      </w:pPr>
      <w:r w:rsidRPr="00A42D3F">
        <w:rPr>
          <w:rFonts w:ascii="Arial" w:hAnsi="Arial" w:cs="Arial"/>
          <w:sz w:val="20"/>
          <w:szCs w:val="20"/>
        </w:rPr>
        <w:lastRenderedPageBreak/>
        <w:t>A ce titre, le titulaire garantit l’ADEME de toutes les condamnations qui pourraient être prononcées à son encontre en conséquence de l’irrégularité de la situation du titulaire au regard de ses obligations sociales.</w:t>
      </w:r>
    </w:p>
    <w:p w14:paraId="04BDE62C" w14:textId="77777777" w:rsidR="007D2591" w:rsidRDefault="007D2591" w:rsidP="007D2591">
      <w:pPr>
        <w:pStyle w:val="Sansinterligne"/>
        <w:jc w:val="both"/>
        <w:rPr>
          <w:rFonts w:ascii="Arial" w:hAnsi="Arial" w:cs="Arial"/>
          <w:sz w:val="20"/>
          <w:szCs w:val="20"/>
        </w:rPr>
      </w:pPr>
    </w:p>
    <w:p w14:paraId="0433DBF0" w14:textId="77777777" w:rsidR="007D2591" w:rsidRDefault="007D2591" w:rsidP="007D2591">
      <w:pPr>
        <w:pStyle w:val="NIVEAU1SOULIGNE"/>
        <w:keepNext/>
        <w:keepLines/>
        <w:ind w:firstLine="425"/>
        <w:rPr>
          <w:rFonts w:ascii="Arial" w:hAnsi="Arial"/>
          <w:b/>
          <w:bCs/>
        </w:rPr>
      </w:pPr>
      <w:r>
        <w:rPr>
          <w:rFonts w:ascii="Arial" w:hAnsi="Arial"/>
          <w:b/>
          <w:bCs/>
        </w:rPr>
        <w:t>8.5 Non assujettissement TVA</w:t>
      </w:r>
    </w:p>
    <w:p w14:paraId="54893145" w14:textId="77777777" w:rsidR="007D2591" w:rsidRDefault="007D2591" w:rsidP="007D2591">
      <w:pPr>
        <w:rPr>
          <w:highlight w:val="yellow"/>
        </w:rPr>
      </w:pPr>
    </w:p>
    <w:p w14:paraId="2E340EEA" w14:textId="77777777" w:rsidR="007D2591" w:rsidRDefault="007D2591" w:rsidP="007D2591">
      <w:r>
        <w:t>L’ADEME n’est pas assujettie à la TVA.</w:t>
      </w:r>
    </w:p>
    <w:p w14:paraId="3FA31536" w14:textId="77777777" w:rsidR="007D2591" w:rsidRDefault="007D2591" w:rsidP="007D2591"/>
    <w:p w14:paraId="6E718F28" w14:textId="77777777" w:rsidR="007D2591" w:rsidRDefault="007D2591" w:rsidP="007D2591">
      <w:pPr>
        <w:pStyle w:val="NIVEAU1SOULIGNE"/>
        <w:keepNext/>
        <w:keepLines/>
        <w:ind w:firstLine="425"/>
        <w:rPr>
          <w:rFonts w:ascii="Arial" w:hAnsi="Arial"/>
          <w:b/>
          <w:bCs/>
        </w:rPr>
      </w:pPr>
      <w:r>
        <w:rPr>
          <w:rFonts w:ascii="Arial" w:hAnsi="Arial"/>
          <w:b/>
          <w:bCs/>
        </w:rPr>
        <w:t>8.6 Publication des données essentielles</w:t>
      </w:r>
    </w:p>
    <w:p w14:paraId="158DE9DE" w14:textId="77777777" w:rsidR="007D2591" w:rsidRDefault="007D2591" w:rsidP="007D2591"/>
    <w:p w14:paraId="0051B8B4" w14:textId="77777777" w:rsidR="007D2591" w:rsidRDefault="007D2591" w:rsidP="007D2591">
      <w:r>
        <w:t xml:space="preserve">L’ADEME est tenue d’une obligation de publier les données considérées comme essentielles dans le cadre du présent marché et conformément à l’arrêté du 14 avril 2017 sur les données essentielles dans la commande publique. </w:t>
      </w:r>
    </w:p>
    <w:p w14:paraId="0A08F716" w14:textId="77777777" w:rsidR="00246E56" w:rsidRPr="00780575" w:rsidRDefault="00246E56" w:rsidP="00F2275E"/>
    <w:p w14:paraId="20E8EB42" w14:textId="77777777" w:rsidR="00246E56" w:rsidRPr="00EF5798" w:rsidRDefault="00246E56" w:rsidP="00780575"/>
    <w:p w14:paraId="229608D0" w14:textId="340B3087" w:rsidR="00246E56" w:rsidRPr="00EF5798" w:rsidRDefault="00246E56" w:rsidP="00804843">
      <w:pPr>
        <w:pStyle w:val="Titre1"/>
      </w:pPr>
      <w:r w:rsidRPr="00EF5798">
        <w:t>ARTICLE 9</w:t>
      </w:r>
      <w:r w:rsidR="005C0D2D" w:rsidRPr="00E84241">
        <w:rPr>
          <w:caps w:val="0"/>
        </w:rPr>
        <w:t xml:space="preserve"> – </w:t>
      </w:r>
      <w:r w:rsidRPr="00EF5798">
        <w:t>RESPONSABILITE ET ASSURANCES</w:t>
      </w:r>
    </w:p>
    <w:p w14:paraId="70DCD220" w14:textId="77777777" w:rsidR="00246E56" w:rsidRPr="00EF5798" w:rsidRDefault="00246E56" w:rsidP="00B6718A"/>
    <w:p w14:paraId="6276092A" w14:textId="28C94587" w:rsidR="00246E56" w:rsidRDefault="00246E56" w:rsidP="00804843">
      <w:pPr>
        <w:pStyle w:val="Titre2"/>
      </w:pPr>
      <w:r w:rsidRPr="00EF5798">
        <w:t>9.1. Responsabilité</w:t>
      </w:r>
    </w:p>
    <w:p w14:paraId="1A8FC60D" w14:textId="77777777" w:rsidR="005D53DE" w:rsidRPr="00A42D3F" w:rsidRDefault="005D53DE" w:rsidP="005D53DE">
      <w:pPr>
        <w:pStyle w:val="NIVEAU1SOULIGNE"/>
        <w:rPr>
          <w:rFonts w:ascii="Arial" w:hAnsi="Arial" w:cs="Arial"/>
          <w:u w:val="none"/>
        </w:rPr>
      </w:pPr>
      <w:r w:rsidRPr="00A42D3F">
        <w:rPr>
          <w:rFonts w:ascii="Arial" w:hAnsi="Arial" w:cs="Arial"/>
          <w:u w:val="none"/>
        </w:rPr>
        <w:t xml:space="preserve">Le Titulaire est entièrement responsable de l’exécution des prestations objets du présent accord-cadre dans le parfait respect de l’ensemble des dispositions législatives et réglementaires susceptibles de s’appliquer. </w:t>
      </w:r>
    </w:p>
    <w:p w14:paraId="138A6121" w14:textId="77777777" w:rsidR="005D53DE" w:rsidRPr="005D53DE" w:rsidRDefault="005D53DE" w:rsidP="005D53DE">
      <w:pPr>
        <w:rPr>
          <w:lang w:eastAsia="fr-FR"/>
        </w:rPr>
      </w:pPr>
    </w:p>
    <w:p w14:paraId="654A6DB1" w14:textId="77777777" w:rsidR="00246E56" w:rsidRPr="00EF5798" w:rsidRDefault="00246E56" w:rsidP="00B6718A"/>
    <w:p w14:paraId="735F0C8B" w14:textId="77777777" w:rsidR="00246E56" w:rsidRPr="00EF5798" w:rsidRDefault="00246E56" w:rsidP="00B6718A">
      <w:r w:rsidRPr="00EF5798">
        <w:t>Les prestations exécutées dans le cadre du présent accord cadre le seront sous la seule responsabilité du titulaire qui fera son affaire en particulier de tous les risques auxquels pourraient être exposés les personnels et matériels affectés à la réalisation des prestations ainsi commandées.</w:t>
      </w:r>
    </w:p>
    <w:p w14:paraId="20712A42" w14:textId="77777777" w:rsidR="00246E56" w:rsidRPr="00EF5798" w:rsidRDefault="00246E56" w:rsidP="00B6718A">
      <w:pPr>
        <w:rPr>
          <w:color w:val="000000"/>
        </w:rPr>
      </w:pPr>
      <w:r w:rsidRPr="00EF5798">
        <w:rPr>
          <w:color w:val="000000"/>
        </w:rPr>
        <w:t>Le titulaire devra souscrire et maintenir en vigueur pendant toute la durée d’accomplissement de ses obligations contractuelles les polices d’assurance nécessaires à la couverture des risques qu’il encoure. Il devra pouvoir en justifier à la première demande de l’ADEME.</w:t>
      </w:r>
    </w:p>
    <w:p w14:paraId="28903DB1" w14:textId="06885F4A" w:rsidR="00246E56" w:rsidRPr="00EF5798" w:rsidRDefault="00246E56" w:rsidP="00804843">
      <w:pPr>
        <w:pStyle w:val="Titre2"/>
      </w:pPr>
      <w:r w:rsidRPr="00EF5798">
        <w:t>9.2. Assurances</w:t>
      </w:r>
    </w:p>
    <w:p w14:paraId="409B7F8D" w14:textId="77777777" w:rsidR="00246E56" w:rsidRPr="00EF5798" w:rsidRDefault="00246E56" w:rsidP="00B6718A"/>
    <w:p w14:paraId="26A37DF2" w14:textId="3AC3E031" w:rsidR="00246E56" w:rsidRDefault="00246E56" w:rsidP="00B6718A">
      <w:r w:rsidRPr="00EF5798">
        <w:t>Le titulaire devra souscrire et maintenir en vigueur pendant toute la durée d’accomplissement de ses obligations contractuelles les polices d’assurance nécessaires à la couverture des risques qu’il encoure. Il devra pouvoir en justifier à la première demande de l’ADEME.</w:t>
      </w:r>
    </w:p>
    <w:p w14:paraId="077C84C2" w14:textId="77777777" w:rsidR="00E97C04" w:rsidRDefault="00E97C04" w:rsidP="00B6718A"/>
    <w:p w14:paraId="5B16D2D5" w14:textId="77777777" w:rsidR="00246E56" w:rsidRPr="00736279" w:rsidRDefault="00246E56" w:rsidP="00B6718A"/>
    <w:p w14:paraId="6AA696EB" w14:textId="77777777" w:rsidR="00C5035E" w:rsidRPr="00C5035E" w:rsidRDefault="00C5035E" w:rsidP="00C5035E">
      <w:pPr>
        <w:spacing w:line="240" w:lineRule="auto"/>
        <w:ind w:right="-20"/>
        <w:rPr>
          <w:rFonts w:eastAsia="Times New Roman" w:cs="Times New Roman"/>
          <w:b/>
          <w:szCs w:val="20"/>
          <w:u w:val="single"/>
          <w:lang w:eastAsia="fr-FR"/>
        </w:rPr>
      </w:pPr>
      <w:r w:rsidRPr="00C5035E">
        <w:rPr>
          <w:rFonts w:eastAsia="Times New Roman" w:cs="Times New Roman"/>
          <w:b/>
          <w:szCs w:val="20"/>
          <w:u w:val="single"/>
          <w:lang w:eastAsia="fr-FR"/>
        </w:rPr>
        <w:t>ARTICLE 10 – DIFFERENDS - LITIGES - LEGISLATION APPLICABLE</w:t>
      </w:r>
    </w:p>
    <w:p w14:paraId="13F8B726" w14:textId="77777777" w:rsidR="00C5035E" w:rsidRPr="00C5035E" w:rsidRDefault="00C5035E" w:rsidP="00C5035E">
      <w:pPr>
        <w:spacing w:line="240" w:lineRule="auto"/>
        <w:ind w:right="-20" w:firstLine="580"/>
        <w:rPr>
          <w:rFonts w:eastAsia="Times New Roman" w:cs="Times New Roman"/>
          <w:szCs w:val="20"/>
          <w:u w:val="single"/>
          <w:lang w:eastAsia="fr-FR"/>
        </w:rPr>
      </w:pPr>
    </w:p>
    <w:p w14:paraId="4796F75C" w14:textId="77777777" w:rsidR="00C5035E" w:rsidRPr="00C5035E" w:rsidRDefault="00C5035E" w:rsidP="00C5035E">
      <w:pPr>
        <w:spacing w:line="240" w:lineRule="auto"/>
        <w:ind w:right="-20"/>
        <w:rPr>
          <w:rFonts w:eastAsia="Times New Roman" w:cs="Times New Roman"/>
          <w:szCs w:val="20"/>
          <w:lang w:eastAsia="fr-FR"/>
        </w:rPr>
      </w:pPr>
      <w:r w:rsidRPr="00C5035E">
        <w:rPr>
          <w:rFonts w:eastAsia="Times New Roman" w:cs="Times New Roman"/>
          <w:b/>
          <w:szCs w:val="20"/>
          <w:lang w:eastAsia="fr-FR"/>
        </w:rPr>
        <w:t>10.1</w:t>
      </w:r>
      <w:r w:rsidRPr="00C5035E">
        <w:rPr>
          <w:rFonts w:eastAsia="Times New Roman" w:cs="Times New Roman"/>
          <w:szCs w:val="20"/>
          <w:lang w:eastAsia="fr-FR"/>
        </w:rPr>
        <w:tab/>
        <w:t xml:space="preserve">En cas de différends, le Titulaire doit adresser à l’ADEME par tout moyen donnant date certaine à sa réception une réclamation préalable dans un délai d’un (1) mois à compter de la date d’apparition du différend, sans quoi il est forclos à introduire toute action intéressant ce différend. Cette réclamation préalable doit exposer avec précision les motifs ayant conduit au différend et le chiffrage des sommes que le Titulaire estime lui être dues. </w:t>
      </w:r>
    </w:p>
    <w:p w14:paraId="059C5400" w14:textId="77777777" w:rsidR="00C5035E" w:rsidRPr="00C5035E" w:rsidRDefault="00C5035E" w:rsidP="00C5035E">
      <w:pPr>
        <w:spacing w:line="240" w:lineRule="auto"/>
        <w:ind w:right="-20"/>
        <w:rPr>
          <w:rFonts w:eastAsia="Times New Roman" w:cs="Times New Roman"/>
          <w:szCs w:val="20"/>
          <w:lang w:eastAsia="fr-FR"/>
        </w:rPr>
      </w:pPr>
    </w:p>
    <w:p w14:paraId="594F33BA" w14:textId="77777777" w:rsidR="00C5035E" w:rsidRPr="00C5035E" w:rsidRDefault="00C5035E" w:rsidP="00C5035E">
      <w:pPr>
        <w:spacing w:line="240" w:lineRule="auto"/>
        <w:ind w:right="-20"/>
        <w:rPr>
          <w:rFonts w:eastAsia="Times New Roman" w:cs="Times New Roman"/>
          <w:szCs w:val="20"/>
          <w:lang w:eastAsia="fr-FR"/>
        </w:rPr>
      </w:pPr>
      <w:r w:rsidRPr="00C5035E">
        <w:rPr>
          <w:rFonts w:eastAsia="Times New Roman" w:cs="Times New Roman"/>
          <w:szCs w:val="20"/>
          <w:lang w:eastAsia="fr-FR"/>
        </w:rPr>
        <w:t xml:space="preserve">A défaut de réponse à cette réclamation préalable dans un délai d’un (1) mois à compter de sa réception, l’ADEME est réputée avoir rejeté la demande du Titulaire. Celui-ci dispose alors d’un délai de deux (2) mois pour saisir le tribunal administratif de Nantes d’une éventuelle requête contestant le refus opposé à sa réclamation. </w:t>
      </w:r>
    </w:p>
    <w:p w14:paraId="4E805B75" w14:textId="77777777" w:rsidR="00C5035E" w:rsidRPr="00C5035E" w:rsidRDefault="00C5035E" w:rsidP="00C5035E">
      <w:pPr>
        <w:spacing w:line="240" w:lineRule="auto"/>
        <w:ind w:right="-20"/>
        <w:rPr>
          <w:rFonts w:eastAsia="Times New Roman" w:cs="Times New Roman"/>
          <w:szCs w:val="20"/>
          <w:lang w:eastAsia="fr-FR"/>
        </w:rPr>
      </w:pPr>
    </w:p>
    <w:p w14:paraId="2D417F22" w14:textId="77777777" w:rsidR="00C5035E" w:rsidRPr="00C5035E" w:rsidRDefault="00C5035E" w:rsidP="00C5035E">
      <w:pPr>
        <w:spacing w:line="240" w:lineRule="auto"/>
        <w:ind w:right="-20"/>
        <w:rPr>
          <w:rFonts w:eastAsia="Times New Roman" w:cs="Times New Roman"/>
          <w:szCs w:val="20"/>
          <w:lang w:eastAsia="fr-FR"/>
        </w:rPr>
      </w:pPr>
      <w:r w:rsidRPr="00C5035E">
        <w:rPr>
          <w:rFonts w:eastAsia="Times New Roman" w:cs="Times New Roman"/>
          <w:szCs w:val="20"/>
          <w:lang w:eastAsia="fr-FR"/>
        </w:rPr>
        <w:t>En cas de différend sur l'interprétation ou l'exécution du présent accord-cadre, les parties s'engagent à faire leurs meilleurs efforts pour parvenir à un règlement à l'amiable par voie de conciliation pendant le temps d’instruction de la réclamation préalable. Si le temps de négociation le nécessite, elles pourront s’accorder pour prolonger le délai de recours ouvert contre le rejet implicite de l’ADEME qui pourrait être né, par un accord écrit signé par elles. Elles pourront recourir, le cas échéant, à un expert choisi d'un commun accord.</w:t>
      </w:r>
    </w:p>
    <w:p w14:paraId="44B6F6D8" w14:textId="77777777" w:rsidR="00C5035E" w:rsidRPr="00C5035E" w:rsidRDefault="00C5035E" w:rsidP="00C5035E">
      <w:pPr>
        <w:spacing w:line="240" w:lineRule="auto"/>
        <w:ind w:right="-20"/>
        <w:rPr>
          <w:rFonts w:eastAsia="Times New Roman" w:cs="Times New Roman"/>
          <w:szCs w:val="20"/>
          <w:lang w:eastAsia="fr-FR"/>
        </w:rPr>
      </w:pPr>
    </w:p>
    <w:p w14:paraId="3A289EDA" w14:textId="77777777" w:rsidR="00C5035E" w:rsidRPr="00C5035E" w:rsidRDefault="00C5035E" w:rsidP="00C5035E">
      <w:pPr>
        <w:spacing w:line="240" w:lineRule="auto"/>
        <w:ind w:right="-20"/>
        <w:rPr>
          <w:rFonts w:eastAsia="Times New Roman" w:cs="Times New Roman"/>
          <w:szCs w:val="20"/>
          <w:lang w:eastAsia="fr-FR"/>
        </w:rPr>
      </w:pPr>
      <w:r w:rsidRPr="00C5035E">
        <w:rPr>
          <w:rFonts w:eastAsia="Times New Roman" w:cs="Times New Roman"/>
          <w:b/>
          <w:szCs w:val="20"/>
          <w:lang w:eastAsia="fr-FR"/>
        </w:rPr>
        <w:lastRenderedPageBreak/>
        <w:t>10.2</w:t>
      </w:r>
      <w:r w:rsidRPr="00C5035E">
        <w:rPr>
          <w:rFonts w:eastAsia="Times New Roman" w:cs="Times New Roman"/>
          <w:szCs w:val="20"/>
          <w:lang w:eastAsia="fr-FR"/>
        </w:rPr>
        <w:tab/>
        <w:t xml:space="preserve">De manière générale, tous les recours inhérents à la passation ou à l’exécution du présent contrat devront être exercés devant le tribunal administratif de Nantes. </w:t>
      </w:r>
    </w:p>
    <w:p w14:paraId="4362D7A1" w14:textId="77777777" w:rsidR="00C5035E" w:rsidRPr="00C5035E" w:rsidRDefault="00C5035E" w:rsidP="00C5035E">
      <w:pPr>
        <w:spacing w:line="240" w:lineRule="auto"/>
        <w:ind w:right="-20"/>
        <w:rPr>
          <w:rFonts w:eastAsia="Times New Roman" w:cs="Times New Roman"/>
          <w:szCs w:val="20"/>
          <w:lang w:eastAsia="fr-FR"/>
        </w:rPr>
      </w:pPr>
    </w:p>
    <w:p w14:paraId="41F70B70" w14:textId="77777777" w:rsidR="00C5035E" w:rsidRPr="00C5035E" w:rsidRDefault="00C5035E" w:rsidP="00C5035E">
      <w:pPr>
        <w:spacing w:line="240" w:lineRule="auto"/>
        <w:ind w:right="-20"/>
        <w:rPr>
          <w:rFonts w:eastAsia="Times New Roman" w:cs="Times New Roman"/>
          <w:szCs w:val="20"/>
          <w:lang w:eastAsia="fr-FR"/>
        </w:rPr>
      </w:pPr>
      <w:r w:rsidRPr="00C5035E">
        <w:rPr>
          <w:rFonts w:eastAsia="Times New Roman" w:cs="Times New Roman"/>
          <w:b/>
          <w:szCs w:val="20"/>
          <w:lang w:eastAsia="fr-FR"/>
        </w:rPr>
        <w:t>10.3</w:t>
      </w:r>
      <w:r w:rsidRPr="00C5035E">
        <w:rPr>
          <w:rFonts w:eastAsia="Times New Roman" w:cs="Times New Roman"/>
          <w:b/>
          <w:szCs w:val="20"/>
          <w:lang w:eastAsia="fr-FR"/>
        </w:rPr>
        <w:tab/>
      </w:r>
      <w:r w:rsidRPr="00C5035E">
        <w:rPr>
          <w:rFonts w:eastAsia="Times New Roman" w:cs="Times New Roman"/>
          <w:szCs w:val="20"/>
          <w:lang w:eastAsia="fr-FR"/>
        </w:rPr>
        <w:t>Le présent accord-cadre est soumis à la loi française.</w:t>
      </w:r>
    </w:p>
    <w:p w14:paraId="481D8C65" w14:textId="462B6252" w:rsidR="00F2275E" w:rsidRDefault="00F2275E" w:rsidP="00B6718A">
      <w:pPr>
        <w:rPr>
          <w:b/>
          <w:u w:val="single"/>
        </w:rPr>
      </w:pPr>
    </w:p>
    <w:p w14:paraId="0967ACB3" w14:textId="77777777" w:rsidR="00F2275E" w:rsidRDefault="00F2275E" w:rsidP="00B6718A">
      <w:pPr>
        <w:rPr>
          <w:b/>
          <w:u w:val="single"/>
        </w:rPr>
      </w:pPr>
    </w:p>
    <w:p w14:paraId="55C9CF0C" w14:textId="7BD2FFE3" w:rsidR="00246E56" w:rsidRDefault="00246E56" w:rsidP="008125AE">
      <w:pPr>
        <w:pStyle w:val="Titre1"/>
      </w:pPr>
      <w:r>
        <w:t>ARTICLE 11</w:t>
      </w:r>
      <w:r w:rsidR="005C0D2D" w:rsidRPr="00E84241">
        <w:rPr>
          <w:caps w:val="0"/>
        </w:rPr>
        <w:t xml:space="preserve"> – </w:t>
      </w:r>
      <w:r>
        <w:t>RESPONSABLES RESPECTIFS</w:t>
      </w:r>
    </w:p>
    <w:p w14:paraId="3A18EF27" w14:textId="77777777" w:rsidR="00246E56" w:rsidRDefault="00246E56" w:rsidP="00B6718A"/>
    <w:p w14:paraId="699B854E" w14:textId="3B86E642" w:rsidR="00246E56" w:rsidRDefault="005C0D2D" w:rsidP="00B6718A">
      <w:pPr>
        <w:rPr>
          <w:b/>
        </w:rPr>
      </w:pPr>
      <w:r>
        <w:rPr>
          <w:b/>
        </w:rPr>
        <w:t>P</w:t>
      </w:r>
      <w:r w:rsidR="00246E56">
        <w:rPr>
          <w:b/>
        </w:rPr>
        <w:t>our l'ADEME</w:t>
      </w:r>
    </w:p>
    <w:p w14:paraId="0E55EEE2" w14:textId="5CC6AEFD" w:rsidR="00246E56" w:rsidRDefault="00ED4505" w:rsidP="00B6718A">
      <w:r>
        <w:t xml:space="preserve">Madame Laura Villarroel </w:t>
      </w:r>
      <w:r w:rsidR="00246E56">
        <w:t>sera chargé</w:t>
      </w:r>
      <w:r w:rsidR="000704CA">
        <w:t>e</w:t>
      </w:r>
      <w:r w:rsidR="00246E56">
        <w:t xml:space="preserve"> de suivre l'exécution du présent accord cadre.</w:t>
      </w:r>
    </w:p>
    <w:p w14:paraId="11BA1D03" w14:textId="77777777" w:rsidR="00246E56" w:rsidRDefault="00246E56" w:rsidP="00B6718A"/>
    <w:p w14:paraId="2BF7A574" w14:textId="155F3762" w:rsidR="00246E56" w:rsidRDefault="005C0D2D" w:rsidP="00B6718A">
      <w:pPr>
        <w:rPr>
          <w:b/>
        </w:rPr>
      </w:pPr>
      <w:r>
        <w:rPr>
          <w:b/>
        </w:rPr>
        <w:t>P</w:t>
      </w:r>
      <w:r w:rsidR="00246E56">
        <w:rPr>
          <w:b/>
        </w:rPr>
        <w:t>our le titulaire</w:t>
      </w:r>
    </w:p>
    <w:p w14:paraId="569310CE" w14:textId="0B991040" w:rsidR="00246E56" w:rsidRDefault="00246E56" w:rsidP="00B6718A">
      <w:r>
        <w:t>..........................................................sera chargé</w:t>
      </w:r>
      <w:r w:rsidR="005C0D2D">
        <w:t>(e)</w:t>
      </w:r>
      <w:r>
        <w:t xml:space="preserve"> de l'exécution du présent accord cadre.</w:t>
      </w:r>
    </w:p>
    <w:p w14:paraId="62F89B7B" w14:textId="77777777" w:rsidR="00246E56" w:rsidRDefault="00246E56" w:rsidP="00B6718A"/>
    <w:p w14:paraId="7671A60E" w14:textId="77777777" w:rsidR="00246E56" w:rsidRDefault="00246E56" w:rsidP="00B6718A">
      <w:r>
        <w:t>Les parties au présent accord cadre conviennent de s'informer mutuellement au cas où elles envisageraient de changer leurs responsables respectifs ainsi désignés.</w:t>
      </w:r>
    </w:p>
    <w:p w14:paraId="00FC6844" w14:textId="77777777" w:rsidR="00246E56" w:rsidRPr="005A4B9F" w:rsidRDefault="00246E56" w:rsidP="00B6718A">
      <w:pPr>
        <w:rPr>
          <w:rFonts w:cs="Arial"/>
        </w:rPr>
      </w:pPr>
      <w:r w:rsidRPr="005A4B9F">
        <w:rPr>
          <w:rFonts w:cs="Arial"/>
        </w:rPr>
        <w:t xml:space="preserve">Le titulaire s’engage à affecter à l’exécution des prestations objet du présent </w:t>
      </w:r>
      <w:r>
        <w:rPr>
          <w:rFonts w:cs="Arial"/>
        </w:rPr>
        <w:t>accord cadre</w:t>
      </w:r>
      <w:r w:rsidRPr="005A4B9F">
        <w:rPr>
          <w:rFonts w:cs="Arial"/>
        </w:rPr>
        <w:t xml:space="preserve"> l’équipe décrite dans son offre.</w:t>
      </w:r>
    </w:p>
    <w:p w14:paraId="6E38B1DF" w14:textId="77777777" w:rsidR="00246E56" w:rsidRPr="005A4B9F" w:rsidRDefault="00246E56" w:rsidP="00B6718A">
      <w:pPr>
        <w:rPr>
          <w:rFonts w:cs="Arial"/>
        </w:rPr>
      </w:pPr>
    </w:p>
    <w:p w14:paraId="100CA88F" w14:textId="66F96C7C" w:rsidR="00246E56" w:rsidRPr="005A4B9F" w:rsidRDefault="00246E56" w:rsidP="00B6718A">
      <w:pPr>
        <w:rPr>
          <w:rFonts w:cs="Arial"/>
          <w:color w:val="000000"/>
        </w:rPr>
      </w:pPr>
      <w:r w:rsidRPr="005A4B9F">
        <w:rPr>
          <w:rFonts w:cs="Arial"/>
        </w:rPr>
        <w:t>En cas d’absence ou de défaillance de la personne désignée ci-dessus ou de tout membre de son équipe, nominativement désigné dans l’offre, le titulaire doit en aviser immédiatement le responsable identifié par l’ADEME et prendre toutes les dispositions nécessaires pour que la bonne exécution des prestations ne s’en trouve pas comprom</w:t>
      </w:r>
      <w:r w:rsidR="008125AE">
        <w:rPr>
          <w:rFonts w:cs="Arial"/>
        </w:rPr>
        <w:t>ise. A ce titre, le titulaire de l’</w:t>
      </w:r>
      <w:r>
        <w:rPr>
          <w:rFonts w:cs="Arial"/>
        </w:rPr>
        <w:t>accord cadre</w:t>
      </w:r>
      <w:r w:rsidRPr="005A4B9F">
        <w:rPr>
          <w:rFonts w:cs="Arial"/>
        </w:rPr>
        <w:t xml:space="preserve"> devra être en mesure de proposer un remplaçant de qualification et d’expérience au moins équivalentes et d’en communiquer le nom et les titres à l’ADEME dans un délai de huit jours à compter de la date d’envoi de l’avis précité. Le défaut d’accord sur le remplaçant ou le non</w:t>
      </w:r>
      <w:r>
        <w:rPr>
          <w:rFonts w:cs="Arial"/>
        </w:rPr>
        <w:t>-</w:t>
      </w:r>
      <w:r w:rsidRPr="005A4B9F">
        <w:rPr>
          <w:rFonts w:cs="Arial"/>
        </w:rPr>
        <w:t>respect de la procédure décrite ci-dessus expose le titulaire à la résiliation</w:t>
      </w:r>
      <w:r w:rsidR="008125AE">
        <w:rPr>
          <w:rFonts w:cs="Arial"/>
          <w:color w:val="000000"/>
        </w:rPr>
        <w:t xml:space="preserve"> de l’A</w:t>
      </w:r>
      <w:r>
        <w:rPr>
          <w:rFonts w:cs="Arial"/>
          <w:color w:val="000000"/>
        </w:rPr>
        <w:t xml:space="preserve">ccord </w:t>
      </w:r>
      <w:r w:rsidR="008125AE">
        <w:rPr>
          <w:rFonts w:cs="Arial"/>
          <w:color w:val="000000"/>
        </w:rPr>
        <w:t>C</w:t>
      </w:r>
      <w:r>
        <w:rPr>
          <w:rFonts w:cs="Arial"/>
          <w:color w:val="000000"/>
        </w:rPr>
        <w:t>adre</w:t>
      </w:r>
      <w:r w:rsidRPr="005A4B9F">
        <w:rPr>
          <w:rFonts w:cs="Arial"/>
          <w:color w:val="000000"/>
        </w:rPr>
        <w:t xml:space="preserve"> à ses torts.</w:t>
      </w:r>
    </w:p>
    <w:p w14:paraId="50AB2E38" w14:textId="77777777" w:rsidR="00246E56" w:rsidRDefault="00246E56" w:rsidP="00B6718A"/>
    <w:p w14:paraId="531F10EA" w14:textId="77777777" w:rsidR="003E76E4" w:rsidRDefault="003E76E4">
      <w:pPr>
        <w:spacing w:after="200"/>
        <w:jc w:val="left"/>
        <w:rPr>
          <w:b/>
          <w:caps/>
          <w:u w:val="single"/>
        </w:rPr>
      </w:pPr>
      <w:r>
        <w:br w:type="page"/>
      </w:r>
    </w:p>
    <w:p w14:paraId="521903FE" w14:textId="29022A57" w:rsidR="00246E56" w:rsidRDefault="00246E56" w:rsidP="008125AE">
      <w:pPr>
        <w:pStyle w:val="Titre1"/>
      </w:pPr>
      <w:r>
        <w:lastRenderedPageBreak/>
        <w:t>ARTICLE 12</w:t>
      </w:r>
      <w:r w:rsidR="005C0D2D" w:rsidRPr="00E84241">
        <w:rPr>
          <w:caps w:val="0"/>
        </w:rPr>
        <w:t xml:space="preserve"> – </w:t>
      </w:r>
      <w:r>
        <w:t>PIECES CONSTITUTIVES DE L’ACCORD-CADRE</w:t>
      </w:r>
    </w:p>
    <w:p w14:paraId="24BB0576" w14:textId="77777777" w:rsidR="00246E56" w:rsidRDefault="00246E56" w:rsidP="008125AE"/>
    <w:p w14:paraId="35CD3FB5" w14:textId="77777777" w:rsidR="00246E56" w:rsidRDefault="00246E56" w:rsidP="00B6718A">
      <w:r>
        <w:t xml:space="preserve">Les pièces constitutives de l’accord cadre sont par ordre d’importance décroissante les suivantes : </w:t>
      </w:r>
    </w:p>
    <w:p w14:paraId="1E11D34E" w14:textId="77777777" w:rsidR="00246E56" w:rsidRDefault="00246E56" w:rsidP="004911C1">
      <w:pPr>
        <w:pStyle w:val="Paragraphedeliste"/>
        <w:numPr>
          <w:ilvl w:val="0"/>
          <w:numId w:val="4"/>
        </w:numPr>
      </w:pPr>
      <w:r>
        <w:t>le présent accord cadre,</w:t>
      </w:r>
    </w:p>
    <w:p w14:paraId="2CE414EE" w14:textId="77777777" w:rsidR="00246E56" w:rsidRPr="008125AE" w:rsidRDefault="00246E56" w:rsidP="004911C1">
      <w:pPr>
        <w:pStyle w:val="Paragraphedeliste"/>
        <w:numPr>
          <w:ilvl w:val="0"/>
          <w:numId w:val="4"/>
        </w:numPr>
        <w:rPr>
          <w:rFonts w:cs="Arial"/>
        </w:rPr>
      </w:pPr>
      <w:r w:rsidRPr="008125AE">
        <w:rPr>
          <w:rFonts w:cs="Arial"/>
        </w:rPr>
        <w:t>l’annexe 1 dite « annexe technique » ou « cahier des charges » : description détaillée des prestations,</w:t>
      </w:r>
    </w:p>
    <w:p w14:paraId="4503ADC6" w14:textId="53369108" w:rsidR="00246E56" w:rsidRDefault="00246E56" w:rsidP="004911C1">
      <w:pPr>
        <w:pStyle w:val="Paragraphedeliste"/>
        <w:numPr>
          <w:ilvl w:val="0"/>
          <w:numId w:val="4"/>
        </w:numPr>
        <w:rPr>
          <w:rFonts w:cs="Arial"/>
        </w:rPr>
      </w:pPr>
      <w:r w:rsidRPr="008125AE">
        <w:rPr>
          <w:rFonts w:cs="Arial"/>
        </w:rPr>
        <w:t xml:space="preserve">l’annexe 2 dite « annexe financière » : </w:t>
      </w:r>
      <w:r w:rsidR="00664C59">
        <w:rPr>
          <w:rFonts w:cs="Arial"/>
        </w:rPr>
        <w:t xml:space="preserve">formée par le bordereau de prix unitaires </w:t>
      </w:r>
      <w:r w:rsidR="00664C59" w:rsidRPr="00664C59">
        <w:rPr>
          <w:rFonts w:cs="Arial"/>
        </w:rPr>
        <w:t>et de prix maximums</w:t>
      </w:r>
      <w:r w:rsidRPr="008125AE">
        <w:rPr>
          <w:rFonts w:cs="Arial"/>
        </w:rPr>
        <w:t>,</w:t>
      </w:r>
    </w:p>
    <w:p w14:paraId="68B822FE" w14:textId="3CFEEC8B" w:rsidR="005D53DE" w:rsidRPr="005C0D2D" w:rsidRDefault="005C0D2D" w:rsidP="005D53DE">
      <w:pPr>
        <w:pStyle w:val="Paragraphedeliste"/>
        <w:numPr>
          <w:ilvl w:val="0"/>
          <w:numId w:val="4"/>
        </w:numPr>
        <w:rPr>
          <w:rFonts w:cs="Arial"/>
        </w:rPr>
      </w:pPr>
      <w:r>
        <w:rPr>
          <w:rFonts w:cs="Arial"/>
        </w:rPr>
        <w:t>l’</w:t>
      </w:r>
      <w:r w:rsidR="005D53DE" w:rsidRPr="005C0D2D">
        <w:rPr>
          <w:rFonts w:cs="Arial"/>
        </w:rPr>
        <w:t>annexe 3 dite « traitements de données à caractère personnel</w:t>
      </w:r>
      <w:r>
        <w:rPr>
          <w:rFonts w:cs="Arial"/>
        </w:rPr>
        <w:t> »</w:t>
      </w:r>
    </w:p>
    <w:p w14:paraId="392E716D" w14:textId="231D50B2" w:rsidR="00246E56" w:rsidRPr="008125AE" w:rsidRDefault="00246E56" w:rsidP="004911C1">
      <w:pPr>
        <w:pStyle w:val="Paragraphedeliste"/>
        <w:numPr>
          <w:ilvl w:val="0"/>
          <w:numId w:val="4"/>
        </w:numPr>
        <w:rPr>
          <w:rFonts w:cs="Arial"/>
        </w:rPr>
      </w:pPr>
      <w:r w:rsidRPr="008125AE">
        <w:rPr>
          <w:rFonts w:cs="Arial"/>
        </w:rPr>
        <w:t xml:space="preserve">l’annexe </w:t>
      </w:r>
      <w:r w:rsidR="005C0D2D">
        <w:rPr>
          <w:rFonts w:cs="Arial"/>
        </w:rPr>
        <w:t>4</w:t>
      </w:r>
      <w:r w:rsidRPr="008125AE">
        <w:rPr>
          <w:rFonts w:cs="Arial"/>
        </w:rPr>
        <w:t xml:space="preserve"> dite « offre du titulaire » énonçant les propositions techniques du prestataire.</w:t>
      </w:r>
    </w:p>
    <w:p w14:paraId="47AC6553" w14:textId="45BA287E" w:rsidR="00246E56" w:rsidRDefault="00246E56" w:rsidP="008125AE"/>
    <w:p w14:paraId="11B0469D" w14:textId="77777777" w:rsidR="003E76E4" w:rsidRDefault="003E76E4" w:rsidP="008125AE"/>
    <w:p w14:paraId="3BB7FFF0" w14:textId="13F904B7" w:rsidR="00246E56" w:rsidRDefault="00246E56" w:rsidP="008125AE">
      <w:pPr>
        <w:pStyle w:val="Titre1"/>
      </w:pPr>
      <w:r>
        <w:t>ARTICLE 13</w:t>
      </w:r>
      <w:r w:rsidR="005C0D2D" w:rsidRPr="00E84241">
        <w:rPr>
          <w:caps w:val="0"/>
        </w:rPr>
        <w:t xml:space="preserve"> – </w:t>
      </w:r>
      <w:r>
        <w:t>VALIDITE</w:t>
      </w:r>
    </w:p>
    <w:p w14:paraId="1CE26B6A" w14:textId="77777777" w:rsidR="00246E56" w:rsidRDefault="00246E56" w:rsidP="008125AE"/>
    <w:p w14:paraId="45B74066" w14:textId="77777777" w:rsidR="00B86B2D" w:rsidRPr="005C0D2D" w:rsidRDefault="00B86B2D" w:rsidP="00B86B2D">
      <w:pPr>
        <w:tabs>
          <w:tab w:val="left" w:pos="580"/>
        </w:tabs>
        <w:spacing w:line="240" w:lineRule="auto"/>
        <w:ind w:right="-20"/>
        <w:rPr>
          <w:rFonts w:eastAsia="Times New Roman" w:cs="Arial"/>
          <w:color w:val="000000"/>
          <w:szCs w:val="20"/>
          <w:lang w:eastAsia="fr-FR"/>
        </w:rPr>
      </w:pPr>
      <w:r w:rsidRPr="005C0D2D">
        <w:rPr>
          <w:rFonts w:eastAsia="Times New Roman" w:cs="Arial"/>
          <w:color w:val="000000"/>
          <w:szCs w:val="20"/>
          <w:lang w:eastAsia="fr-FR"/>
        </w:rPr>
        <w:t>Le présent accord-cadre entrera en vigueur à la date de sa notification au Titulaire par l’ADEME.</w:t>
      </w:r>
    </w:p>
    <w:p w14:paraId="3A9EC757" w14:textId="3EB9DCB8" w:rsidR="003E76E4" w:rsidRDefault="005D53DE" w:rsidP="003E76E4">
      <w:pPr>
        <w:tabs>
          <w:tab w:val="left" w:pos="580"/>
        </w:tabs>
        <w:rPr>
          <w:rFonts w:eastAsia="Times New Roman" w:cs="Arial"/>
          <w:color w:val="000000"/>
          <w:szCs w:val="20"/>
          <w:lang w:eastAsia="fr-FR"/>
        </w:rPr>
      </w:pPr>
      <w:r w:rsidRPr="005C0D2D">
        <w:rPr>
          <w:rFonts w:cs="Arial"/>
          <w:color w:val="000000"/>
        </w:rPr>
        <w:t xml:space="preserve">Par notification, il faut entendre la date de réception par le titulaire d'un des exemplaires originaux du présent accord cadre signé par les parties, envoyé par tout moyen permettant d’en attester la date de réception par l'ADEME, conformément à l’article </w:t>
      </w:r>
      <w:r w:rsidRPr="005C0D2D">
        <w:rPr>
          <w:rFonts w:cs="Arial"/>
        </w:rPr>
        <w:t>R2182-4 du code de la commande publique</w:t>
      </w:r>
      <w:r w:rsidR="003E76E4">
        <w:rPr>
          <w:rFonts w:cs="Arial"/>
        </w:rPr>
        <w:t>…</w:t>
      </w:r>
    </w:p>
    <w:p w14:paraId="7B554A71" w14:textId="1215DBD2" w:rsidR="003E76E4" w:rsidRDefault="003E76E4" w:rsidP="003E76E4">
      <w:pPr>
        <w:tabs>
          <w:tab w:val="left" w:pos="580"/>
        </w:tabs>
        <w:rPr>
          <w:rFonts w:eastAsia="Times New Roman" w:cs="Arial"/>
          <w:color w:val="000000"/>
          <w:szCs w:val="20"/>
          <w:lang w:eastAsia="fr-FR"/>
        </w:rPr>
      </w:pPr>
    </w:p>
    <w:p w14:paraId="6B9ECA0C" w14:textId="77777777" w:rsidR="003E76E4" w:rsidRPr="00B86B2D" w:rsidRDefault="003E76E4" w:rsidP="003E76E4">
      <w:pPr>
        <w:tabs>
          <w:tab w:val="left" w:pos="580"/>
        </w:tabs>
        <w:rPr>
          <w:rFonts w:eastAsia="Times New Roman" w:cs="Arial"/>
          <w:color w:val="000000"/>
          <w:szCs w:val="20"/>
          <w:lang w:eastAsia="fr-FR"/>
        </w:rPr>
      </w:pPr>
    </w:p>
    <w:p w14:paraId="05AF0995" w14:textId="77777777" w:rsidR="005C0D2D" w:rsidRPr="00E84241" w:rsidRDefault="005C0D2D" w:rsidP="005C0D2D">
      <w:pPr>
        <w:ind w:left="-20"/>
        <w:rPr>
          <w:b/>
          <w:caps/>
          <w:u w:val="single"/>
        </w:rPr>
      </w:pPr>
      <w:r w:rsidRPr="00E84241">
        <w:rPr>
          <w:b/>
          <w:caps/>
          <w:u w:val="single"/>
        </w:rPr>
        <w:t>ARTICLE 14</w:t>
      </w:r>
      <w:bookmarkStart w:id="4" w:name="_Hlk105597751"/>
      <w:r w:rsidRPr="00E84241">
        <w:rPr>
          <w:b/>
          <w:caps/>
          <w:u w:val="single"/>
        </w:rPr>
        <w:t xml:space="preserve"> – </w:t>
      </w:r>
      <w:bookmarkEnd w:id="4"/>
      <w:r w:rsidRPr="00E84241">
        <w:rPr>
          <w:b/>
          <w:caps/>
          <w:u w:val="single"/>
        </w:rPr>
        <w:t>TRAITEMENT DES DONNEES A CARACTERE PERSONNEL</w:t>
      </w:r>
    </w:p>
    <w:p w14:paraId="270F40C5" w14:textId="77777777" w:rsidR="005C0D2D" w:rsidRPr="0084760A" w:rsidRDefault="005C0D2D" w:rsidP="005C0D2D">
      <w:pPr>
        <w:ind w:left="-20"/>
        <w:rPr>
          <w:rFonts w:ascii="Marianne" w:hAnsi="Marianne"/>
          <w:b/>
          <w:highlight w:val="yellow"/>
          <w:u w:val="single"/>
        </w:rPr>
      </w:pPr>
    </w:p>
    <w:p w14:paraId="0F347C6B" w14:textId="77777777" w:rsidR="005C0D2D" w:rsidRPr="00E84241" w:rsidRDefault="005C0D2D" w:rsidP="005C0D2D">
      <w:pPr>
        <w:ind w:left="-20"/>
        <w:rPr>
          <w:rFonts w:eastAsia="Times New Roman" w:cs="Arial"/>
          <w:color w:val="000000"/>
          <w:szCs w:val="20"/>
          <w:lang w:eastAsia="fr-FR"/>
        </w:rPr>
      </w:pPr>
      <w:r w:rsidRPr="00E84241">
        <w:rPr>
          <w:rFonts w:eastAsia="Times New Roman" w:cs="Arial"/>
          <w:color w:val="000000"/>
          <w:szCs w:val="20"/>
          <w:lang w:eastAsia="fr-FR"/>
        </w:rPr>
        <w:t>Le titulaire et l’ADEME s’engagent à respecter les dispositions figurant en annexe 3 encadrant les traitements des données à caractère personnel.</w:t>
      </w:r>
    </w:p>
    <w:p w14:paraId="040319FB" w14:textId="77777777" w:rsidR="00246E56" w:rsidRDefault="00246E56" w:rsidP="008125AE"/>
    <w:p w14:paraId="12E765E1" w14:textId="77777777" w:rsidR="00246E56" w:rsidRPr="0064192C" w:rsidRDefault="00246E56" w:rsidP="00B6718A">
      <w:pPr>
        <w:rPr>
          <w:color w:val="000000"/>
        </w:rPr>
      </w:pPr>
    </w:p>
    <w:p w14:paraId="4AF1F25A" w14:textId="77777777" w:rsidR="00246E56" w:rsidRDefault="00246E56" w:rsidP="008125AE"/>
    <w:p w14:paraId="3EEB3F7C" w14:textId="77777777" w:rsidR="00246E56" w:rsidRDefault="00246E56" w:rsidP="008125AE">
      <w:pPr>
        <w:jc w:val="right"/>
        <w:rPr>
          <w:b/>
        </w:rPr>
      </w:pPr>
      <w:r>
        <w:rPr>
          <w:b/>
        </w:rPr>
        <w:t>Fait en deux exemplaires originaux,</w:t>
      </w:r>
    </w:p>
    <w:p w14:paraId="61EF5B40" w14:textId="77777777" w:rsidR="00246E56" w:rsidRDefault="00246E56" w:rsidP="008125AE"/>
    <w:p w14:paraId="368C92F9" w14:textId="16B6B25C" w:rsidR="00246E56" w:rsidRDefault="00246E56" w:rsidP="008125AE">
      <w:pPr>
        <w:jc w:val="right"/>
        <w:rPr>
          <w:b/>
        </w:rPr>
      </w:pPr>
      <w:r>
        <w:rPr>
          <w:b/>
        </w:rPr>
        <w:t>A .............................le</w:t>
      </w:r>
      <w:r w:rsidR="008125AE">
        <w:rPr>
          <w:b/>
        </w:rPr>
        <w:tab/>
      </w:r>
      <w:r w:rsidR="008125AE">
        <w:rPr>
          <w:b/>
        </w:rPr>
        <w:tab/>
      </w:r>
    </w:p>
    <w:p w14:paraId="49EF2370" w14:textId="77777777" w:rsidR="00246E56" w:rsidRDefault="00246E56" w:rsidP="008125AE"/>
    <w:p w14:paraId="4CF1C0A8" w14:textId="77777777" w:rsidR="00246E56" w:rsidRDefault="00246E56" w:rsidP="008125AE"/>
    <w:p w14:paraId="250E64C0" w14:textId="77777777" w:rsidR="008125AE" w:rsidRDefault="008125AE" w:rsidP="00B6718A">
      <w:pPr>
        <w:rPr>
          <w:b/>
        </w:rPr>
      </w:pPr>
      <w:r>
        <w:rPr>
          <w:b/>
        </w:rPr>
        <w:t>Pour le "Titulaire"</w:t>
      </w:r>
    </w:p>
    <w:p w14:paraId="7178C3B8" w14:textId="76A7F928" w:rsidR="00246E56" w:rsidRDefault="00246E56" w:rsidP="008125AE">
      <w:pPr>
        <w:jc w:val="right"/>
        <w:rPr>
          <w:b/>
        </w:rPr>
      </w:pPr>
      <w:r>
        <w:rPr>
          <w:b/>
        </w:rPr>
        <w:t>Pour l'ADEME,</w:t>
      </w:r>
    </w:p>
    <w:p w14:paraId="40F9701E" w14:textId="4303DC0B" w:rsidR="00246E56" w:rsidRDefault="00246E56" w:rsidP="008125AE">
      <w:pPr>
        <w:jc w:val="right"/>
        <w:rPr>
          <w:bCs/>
        </w:rPr>
      </w:pPr>
      <w:r>
        <w:rPr>
          <w:bCs/>
        </w:rPr>
        <w:t>Le Président</w:t>
      </w:r>
    </w:p>
    <w:p w14:paraId="2CE72930" w14:textId="126FAFB4" w:rsidR="00246E56" w:rsidRDefault="00246E56" w:rsidP="008125AE">
      <w:pPr>
        <w:jc w:val="right"/>
        <w:rPr>
          <w:b/>
        </w:rPr>
      </w:pPr>
      <w:r>
        <w:rPr>
          <w:bCs/>
        </w:rPr>
        <w:t>et par délégation</w:t>
      </w:r>
      <w:r>
        <w:rPr>
          <w:b/>
        </w:rPr>
        <w:t>,</w:t>
      </w:r>
    </w:p>
    <w:p w14:paraId="13AD1735" w14:textId="77777777" w:rsidR="005B7540" w:rsidRDefault="005B7540">
      <w:pPr>
        <w:spacing w:after="200"/>
        <w:jc w:val="left"/>
        <w:rPr>
          <w:b/>
        </w:rPr>
      </w:pPr>
    </w:p>
    <w:p w14:paraId="247F7DD1" w14:textId="77777777" w:rsidR="00E80982" w:rsidRDefault="00E80982">
      <w:pPr>
        <w:spacing w:after="200"/>
        <w:jc w:val="left"/>
        <w:rPr>
          <w:b/>
        </w:rPr>
      </w:pPr>
    </w:p>
    <w:p w14:paraId="73E43690" w14:textId="77777777" w:rsidR="00E80982" w:rsidRDefault="00E80982">
      <w:pPr>
        <w:spacing w:after="200"/>
        <w:jc w:val="left"/>
        <w:rPr>
          <w:b/>
        </w:rPr>
      </w:pPr>
    </w:p>
    <w:p w14:paraId="7A14F0D7" w14:textId="77777777" w:rsidR="0050241E" w:rsidRDefault="0050241E">
      <w:pPr>
        <w:spacing w:after="200"/>
        <w:jc w:val="left"/>
        <w:rPr>
          <w:rFonts w:eastAsia="Times New Roman" w:cs="Arial"/>
          <w:b/>
          <w:szCs w:val="20"/>
          <w:lang w:eastAsia="fr-FR"/>
        </w:rPr>
      </w:pPr>
      <w:r>
        <w:rPr>
          <w:rFonts w:eastAsia="Times New Roman" w:cs="Arial"/>
          <w:b/>
          <w:szCs w:val="20"/>
          <w:lang w:eastAsia="fr-FR"/>
        </w:rPr>
        <w:br w:type="page"/>
      </w:r>
    </w:p>
    <w:p w14:paraId="4AB2C1F7" w14:textId="5F2DC615" w:rsidR="00E80982" w:rsidRDefault="00E80982" w:rsidP="00E80982">
      <w:pPr>
        <w:shd w:val="clear" w:color="auto" w:fill="FFFFFF"/>
        <w:spacing w:line="240" w:lineRule="auto"/>
        <w:jc w:val="center"/>
        <w:rPr>
          <w:rFonts w:eastAsia="Times New Roman" w:cs="Arial"/>
          <w:b/>
          <w:szCs w:val="20"/>
          <w:lang w:eastAsia="fr-FR"/>
        </w:rPr>
      </w:pPr>
      <w:r>
        <w:rPr>
          <w:rFonts w:eastAsia="Times New Roman" w:cs="Arial"/>
          <w:b/>
          <w:szCs w:val="20"/>
          <w:lang w:eastAsia="fr-FR"/>
        </w:rPr>
        <w:lastRenderedPageBreak/>
        <w:t>Annexe n°</w:t>
      </w:r>
      <w:r w:rsidR="005C0D2D">
        <w:rPr>
          <w:rFonts w:eastAsia="Times New Roman" w:cs="Arial"/>
          <w:b/>
          <w:szCs w:val="20"/>
          <w:lang w:eastAsia="fr-FR"/>
        </w:rPr>
        <w:t>3</w:t>
      </w:r>
    </w:p>
    <w:p w14:paraId="46C7F5C6" w14:textId="77777777" w:rsidR="00E80982" w:rsidRPr="00F423DB" w:rsidRDefault="00E80982" w:rsidP="00E80982">
      <w:pPr>
        <w:shd w:val="clear" w:color="auto" w:fill="FFFFFF"/>
        <w:spacing w:line="240" w:lineRule="auto"/>
        <w:jc w:val="center"/>
        <w:rPr>
          <w:rFonts w:eastAsia="Times New Roman" w:cs="Arial"/>
          <w:b/>
          <w:szCs w:val="20"/>
          <w:lang w:eastAsia="fr-FR"/>
        </w:rPr>
      </w:pPr>
      <w:r>
        <w:rPr>
          <w:rFonts w:eastAsia="Times New Roman" w:cs="Arial"/>
          <w:b/>
          <w:szCs w:val="20"/>
          <w:lang w:eastAsia="fr-FR"/>
        </w:rPr>
        <w:t>T</w:t>
      </w:r>
      <w:r w:rsidRPr="00F423DB">
        <w:rPr>
          <w:rFonts w:eastAsia="Times New Roman" w:cs="Arial"/>
          <w:b/>
          <w:szCs w:val="20"/>
          <w:lang w:eastAsia="fr-FR"/>
        </w:rPr>
        <w:t>raitements de données à caractère personnel</w:t>
      </w:r>
    </w:p>
    <w:p w14:paraId="002C8CFE" w14:textId="77777777" w:rsidR="00E80982" w:rsidRPr="00F423DB" w:rsidRDefault="00E80982" w:rsidP="00E80982">
      <w:pPr>
        <w:shd w:val="clear" w:color="auto" w:fill="FFFFFF"/>
        <w:spacing w:after="375" w:line="600" w:lineRule="atLeast"/>
        <w:outlineLvl w:val="1"/>
        <w:rPr>
          <w:rFonts w:eastAsia="Times New Roman" w:cs="Arial"/>
          <w:b/>
          <w:szCs w:val="20"/>
          <w:lang w:eastAsia="fr-FR"/>
        </w:rPr>
      </w:pPr>
      <w:r w:rsidRPr="00F423DB">
        <w:rPr>
          <w:rFonts w:eastAsia="Times New Roman" w:cs="Arial"/>
          <w:b/>
          <w:szCs w:val="20"/>
          <w:lang w:eastAsia="fr-FR"/>
        </w:rPr>
        <w:t>I. Objet</w:t>
      </w:r>
    </w:p>
    <w:p w14:paraId="48299A81"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 xml:space="preserve">Les présentes clauses ont pour objet de définir les conditions dans lesquelles le Titulaire effectue pour le compte </w:t>
      </w:r>
      <w:r>
        <w:rPr>
          <w:rFonts w:eastAsia="Times New Roman" w:cs="Arial"/>
          <w:szCs w:val="20"/>
          <w:lang w:eastAsia="fr-FR"/>
        </w:rPr>
        <w:t>de l’ADEME</w:t>
      </w:r>
      <w:r w:rsidRPr="00F423DB">
        <w:rPr>
          <w:rFonts w:eastAsia="Times New Roman" w:cs="Arial"/>
          <w:szCs w:val="20"/>
          <w:lang w:eastAsia="fr-FR"/>
        </w:rPr>
        <w:t xml:space="preserve"> les opérations de traitement de données à caractère personnel définies ci-après.</w:t>
      </w:r>
    </w:p>
    <w:p w14:paraId="7F192379" w14:textId="77777777" w:rsidR="00E80982" w:rsidRPr="00F423DB" w:rsidRDefault="00E80982" w:rsidP="00E80982">
      <w:pPr>
        <w:shd w:val="clear" w:color="auto" w:fill="FFFFFF"/>
        <w:spacing w:line="240" w:lineRule="auto"/>
        <w:rPr>
          <w:rFonts w:eastAsia="Times New Roman" w:cs="Arial"/>
          <w:szCs w:val="20"/>
          <w:lang w:eastAsia="fr-FR"/>
        </w:rPr>
      </w:pPr>
      <w:r w:rsidRPr="00F423DB">
        <w:rPr>
          <w:rFonts w:eastAsia="Times New Roman" w:cs="Arial"/>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eastAsia="Times New Roman" w:cs="Arial"/>
          <w:b/>
          <w:bCs/>
          <w:iCs/>
          <w:szCs w:val="20"/>
          <w:lang w:eastAsia="fr-FR"/>
        </w:rPr>
        <w:t>le règlement européen sur la protection des données </w:t>
      </w:r>
      <w:r w:rsidRPr="00F423DB">
        <w:rPr>
          <w:rFonts w:eastAsia="Times New Roman" w:cs="Arial"/>
          <w:szCs w:val="20"/>
          <w:lang w:eastAsia="fr-FR"/>
        </w:rPr>
        <w:t>»).</w:t>
      </w:r>
    </w:p>
    <w:p w14:paraId="0272D4AB" w14:textId="77777777" w:rsidR="00E80982" w:rsidRPr="00F423DB" w:rsidRDefault="00E80982" w:rsidP="00E80982">
      <w:pPr>
        <w:shd w:val="clear" w:color="auto" w:fill="FFFFFF"/>
        <w:spacing w:after="375" w:line="600" w:lineRule="atLeast"/>
        <w:outlineLvl w:val="1"/>
        <w:rPr>
          <w:rFonts w:eastAsia="Times New Roman" w:cs="Arial"/>
          <w:b/>
          <w:szCs w:val="20"/>
          <w:lang w:eastAsia="fr-FR"/>
        </w:rPr>
      </w:pPr>
      <w:r w:rsidRPr="00F423DB">
        <w:rPr>
          <w:rFonts w:eastAsia="Times New Roman" w:cs="Arial"/>
          <w:b/>
          <w:szCs w:val="20"/>
          <w:lang w:eastAsia="fr-FR"/>
        </w:rPr>
        <w:t>II. Description du traitement des données à caractère personnel</w:t>
      </w:r>
    </w:p>
    <w:p w14:paraId="0A555368" w14:textId="5021A4ED"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 xml:space="preserve">Le Titulaire est autorisé à traiter pour le compte </w:t>
      </w:r>
      <w:r>
        <w:rPr>
          <w:rFonts w:eastAsia="Times New Roman" w:cs="Arial"/>
          <w:szCs w:val="20"/>
          <w:lang w:eastAsia="fr-FR"/>
        </w:rPr>
        <w:t>de l’ADEME</w:t>
      </w:r>
      <w:r w:rsidRPr="00F423DB">
        <w:rPr>
          <w:rFonts w:eastAsia="Times New Roman" w:cs="Arial"/>
          <w:szCs w:val="20"/>
          <w:lang w:eastAsia="fr-FR"/>
        </w:rPr>
        <w:t xml:space="preserve"> les données à caractère personnel nécessaires pour fournir le ou les service(s) suivant(s) :</w:t>
      </w:r>
    </w:p>
    <w:tbl>
      <w:tblPr>
        <w:tblStyle w:val="Grilledutableau"/>
        <w:tblW w:w="4994" w:type="pct"/>
        <w:tblLook w:val="04A0" w:firstRow="1" w:lastRow="0" w:firstColumn="1" w:lastColumn="0" w:noHBand="0" w:noVBand="1"/>
      </w:tblPr>
      <w:tblGrid>
        <w:gridCol w:w="9051"/>
      </w:tblGrid>
      <w:tr w:rsidR="0050241E" w:rsidRPr="00F423DB" w14:paraId="60230A8C" w14:textId="77777777" w:rsidTr="00B81CF4">
        <w:tc>
          <w:tcPr>
            <w:tcW w:w="5000" w:type="pct"/>
          </w:tcPr>
          <w:p w14:paraId="2D42361F" w14:textId="056620DB" w:rsidR="0050241E" w:rsidRPr="00DA625E" w:rsidRDefault="0050241E" w:rsidP="0050241E">
            <w:pPr>
              <w:shd w:val="clear" w:color="auto" w:fill="FFFFFF"/>
              <w:spacing w:after="165"/>
              <w:rPr>
                <w:rFonts w:eastAsia="Times New Roman" w:cs="Arial"/>
                <w:szCs w:val="20"/>
                <w:highlight w:val="yellow"/>
                <w:lang w:eastAsia="fr-FR"/>
              </w:rPr>
            </w:pPr>
            <w:r w:rsidRPr="00BA1EA5">
              <w:rPr>
                <w:rFonts w:eastAsia="Times New Roman" w:cs="Arial"/>
                <w:szCs w:val="20"/>
                <w:lang w:eastAsia="fr-FR"/>
              </w:rPr>
              <w:t>Description des opérations réalisées sur les données : envoi d’invitation/confirmation d’inscription, envoi d’information, sollicitation sur des études</w:t>
            </w:r>
          </w:p>
        </w:tc>
      </w:tr>
      <w:tr w:rsidR="0050241E" w:rsidRPr="00F423DB" w14:paraId="4B6CC719" w14:textId="77777777" w:rsidTr="00B81CF4">
        <w:tc>
          <w:tcPr>
            <w:tcW w:w="5000" w:type="pct"/>
          </w:tcPr>
          <w:p w14:paraId="3B587427" w14:textId="41F05BBD" w:rsidR="0050241E" w:rsidRPr="00DA625E" w:rsidRDefault="0050241E" w:rsidP="0050241E">
            <w:pPr>
              <w:shd w:val="clear" w:color="auto" w:fill="FFFFFF"/>
              <w:spacing w:after="165"/>
              <w:rPr>
                <w:rFonts w:eastAsia="Times New Roman" w:cs="Arial"/>
                <w:szCs w:val="20"/>
                <w:highlight w:val="yellow"/>
                <w:lang w:eastAsia="fr-FR"/>
              </w:rPr>
            </w:pPr>
            <w:r w:rsidRPr="00CD6443">
              <w:rPr>
                <w:rFonts w:eastAsia="Times New Roman" w:cs="Arial"/>
                <w:szCs w:val="20"/>
                <w:lang w:eastAsia="fr-FR"/>
              </w:rPr>
              <w:t>Finalité(s) du traitemen</w:t>
            </w:r>
            <w:r>
              <w:rPr>
                <w:rFonts w:eastAsia="Times New Roman" w:cs="Arial"/>
                <w:szCs w:val="20"/>
                <w:lang w:eastAsia="fr-FR"/>
              </w:rPr>
              <w:t>t</w:t>
            </w:r>
            <w:r w:rsidRPr="00CD6443">
              <w:rPr>
                <w:rFonts w:eastAsia="Times New Roman" w:cs="Arial"/>
                <w:szCs w:val="20"/>
                <w:lang w:eastAsia="fr-FR"/>
              </w:rPr>
              <w:t xml:space="preserve"> : </w:t>
            </w:r>
            <w:r>
              <w:rPr>
                <w:rFonts w:eastAsia="Times New Roman" w:cs="Arial"/>
                <w:szCs w:val="20"/>
                <w:lang w:eastAsia="fr-FR"/>
              </w:rPr>
              <w:t xml:space="preserve">organisation </w:t>
            </w:r>
            <w:r w:rsidRPr="00CD6443">
              <w:rPr>
                <w:rFonts w:eastAsia="Times New Roman" w:cs="Arial"/>
                <w:szCs w:val="20"/>
                <w:lang w:eastAsia="fr-FR"/>
              </w:rPr>
              <w:t>d’évènements, suivi du remplissage des matrices des coûts, réalisation d’études</w:t>
            </w:r>
            <w:r>
              <w:rPr>
                <w:rFonts w:eastAsia="Times New Roman" w:cs="Arial"/>
                <w:szCs w:val="20"/>
                <w:lang w:eastAsia="fr-FR"/>
              </w:rPr>
              <w:t>, accompagnement à l’optimisation du service public de gestion des déchets</w:t>
            </w:r>
          </w:p>
        </w:tc>
      </w:tr>
      <w:tr w:rsidR="0050241E" w:rsidRPr="00F423DB" w14:paraId="41D2A14A" w14:textId="77777777" w:rsidTr="00B81CF4">
        <w:tc>
          <w:tcPr>
            <w:tcW w:w="5000" w:type="pct"/>
          </w:tcPr>
          <w:p w14:paraId="6509BE33" w14:textId="3CFC44B7" w:rsidR="0050241E" w:rsidRPr="00DA625E" w:rsidRDefault="0050241E" w:rsidP="0050241E">
            <w:pPr>
              <w:shd w:val="clear" w:color="auto" w:fill="FFFFFF"/>
              <w:spacing w:after="165"/>
              <w:rPr>
                <w:rFonts w:eastAsia="Times New Roman" w:cs="Arial"/>
                <w:szCs w:val="20"/>
                <w:highlight w:val="yellow"/>
                <w:lang w:eastAsia="fr-FR"/>
              </w:rPr>
            </w:pPr>
            <w:r w:rsidRPr="00447E91">
              <w:rPr>
                <w:rFonts w:eastAsia="Times New Roman" w:cs="Arial"/>
                <w:szCs w:val="20"/>
                <w:lang w:eastAsia="fr-FR"/>
              </w:rPr>
              <w:t>Type de données à caractère personnel traitées : vie professionnelle (fonction et coordonnées - téléphone, courriel)</w:t>
            </w:r>
          </w:p>
        </w:tc>
      </w:tr>
      <w:tr w:rsidR="0050241E" w:rsidRPr="00F423DB" w14:paraId="113E2FB5" w14:textId="77777777" w:rsidTr="00B81CF4">
        <w:tc>
          <w:tcPr>
            <w:tcW w:w="5000" w:type="pct"/>
          </w:tcPr>
          <w:p w14:paraId="4E258A79" w14:textId="578219D3" w:rsidR="0050241E" w:rsidRPr="00DA625E" w:rsidRDefault="0050241E" w:rsidP="0050241E">
            <w:pPr>
              <w:shd w:val="clear" w:color="auto" w:fill="FFFFFF"/>
              <w:spacing w:after="165"/>
              <w:rPr>
                <w:rFonts w:eastAsia="Times New Roman" w:cs="Arial"/>
                <w:szCs w:val="20"/>
                <w:highlight w:val="yellow"/>
                <w:lang w:eastAsia="fr-FR"/>
              </w:rPr>
            </w:pPr>
            <w:r w:rsidRPr="00447E91">
              <w:rPr>
                <w:rFonts w:eastAsia="Times New Roman" w:cs="Arial"/>
                <w:szCs w:val="20"/>
                <w:lang w:eastAsia="fr-FR"/>
              </w:rPr>
              <w:t>Catégories de personnes concernées : salariés ADEME,</w:t>
            </w:r>
            <w:r>
              <w:rPr>
                <w:rFonts w:eastAsia="Times New Roman" w:cs="Arial"/>
                <w:szCs w:val="20"/>
                <w:lang w:eastAsia="fr-FR"/>
              </w:rPr>
              <w:t xml:space="preserve"> salariés de bureaux d’études liés aux autres lots de l’accord-cadre,</w:t>
            </w:r>
            <w:r w:rsidRPr="00447E91">
              <w:rPr>
                <w:rFonts w:eastAsia="Times New Roman" w:cs="Arial"/>
                <w:szCs w:val="20"/>
                <w:lang w:eastAsia="fr-FR"/>
              </w:rPr>
              <w:t xml:space="preserve"> </w:t>
            </w:r>
            <w:r>
              <w:rPr>
                <w:rFonts w:eastAsia="Times New Roman" w:cs="Arial"/>
                <w:szCs w:val="20"/>
                <w:lang w:eastAsia="fr-FR"/>
              </w:rPr>
              <w:t>salariés et élus</w:t>
            </w:r>
            <w:r w:rsidRPr="00447E91">
              <w:rPr>
                <w:rFonts w:eastAsia="Times New Roman" w:cs="Arial"/>
                <w:szCs w:val="20"/>
                <w:lang w:eastAsia="fr-FR"/>
              </w:rPr>
              <w:t xml:space="preserve"> des collectivités à compétence déchets, salariés des régions et observatoires régionaux compétents sur les déchets.</w:t>
            </w:r>
          </w:p>
        </w:tc>
      </w:tr>
    </w:tbl>
    <w:p w14:paraId="21B0C770" w14:textId="77777777" w:rsidR="00E80982" w:rsidRPr="00F423DB" w:rsidRDefault="00E80982" w:rsidP="00E80982">
      <w:pPr>
        <w:shd w:val="clear" w:color="auto" w:fill="FFFFFF"/>
        <w:spacing w:after="375" w:line="600" w:lineRule="atLeast"/>
        <w:outlineLvl w:val="1"/>
        <w:rPr>
          <w:rFonts w:eastAsia="Times New Roman" w:cs="Arial"/>
          <w:b/>
          <w:szCs w:val="20"/>
          <w:lang w:eastAsia="fr-FR"/>
        </w:rPr>
      </w:pPr>
      <w:r w:rsidRPr="00F423DB">
        <w:rPr>
          <w:rFonts w:eastAsia="Times New Roman" w:cs="Arial"/>
          <w:b/>
          <w:szCs w:val="20"/>
          <w:lang w:eastAsia="fr-FR"/>
        </w:rPr>
        <w:t>III. Obligations du Titulaire vis-à-vis d</w:t>
      </w:r>
      <w:r>
        <w:rPr>
          <w:rFonts w:eastAsia="Times New Roman" w:cs="Arial"/>
          <w:b/>
          <w:szCs w:val="20"/>
          <w:lang w:eastAsia="fr-FR"/>
        </w:rPr>
        <w:t>e l’ADEME</w:t>
      </w:r>
    </w:p>
    <w:p w14:paraId="15DFD182"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s'engage à :</w:t>
      </w:r>
    </w:p>
    <w:p w14:paraId="46751615" w14:textId="77777777" w:rsidR="00E80982" w:rsidRPr="00F423DB" w:rsidRDefault="00E80982" w:rsidP="00E80982">
      <w:pPr>
        <w:numPr>
          <w:ilvl w:val="0"/>
          <w:numId w:val="25"/>
        </w:numPr>
        <w:shd w:val="clear" w:color="auto" w:fill="FFFFFF"/>
        <w:spacing w:after="150" w:line="240" w:lineRule="auto"/>
        <w:rPr>
          <w:rFonts w:eastAsia="Times New Roman" w:cs="Arial"/>
          <w:szCs w:val="20"/>
          <w:lang w:eastAsia="fr-FR"/>
        </w:rPr>
      </w:pPr>
      <w:r w:rsidRPr="00F423DB">
        <w:rPr>
          <w:rFonts w:eastAsia="Times New Roman" w:cs="Arial"/>
          <w:szCs w:val="20"/>
          <w:lang w:eastAsia="fr-FR"/>
        </w:rPr>
        <w:t>traiter les données </w:t>
      </w:r>
      <w:r w:rsidRPr="00F423DB">
        <w:rPr>
          <w:rFonts w:eastAsia="Times New Roman" w:cs="Arial"/>
          <w:b/>
          <w:bCs/>
          <w:szCs w:val="20"/>
          <w:lang w:eastAsia="fr-FR"/>
        </w:rPr>
        <w:t>uniquement pour la ou les seule(s) finalité(s)</w:t>
      </w:r>
      <w:r w:rsidRPr="00F423DB">
        <w:rPr>
          <w:rFonts w:eastAsia="Times New Roman" w:cs="Arial"/>
          <w:szCs w:val="20"/>
          <w:lang w:eastAsia="fr-FR"/>
        </w:rPr>
        <w:t> qui fait/font l’objet de la prestation ;</w:t>
      </w:r>
    </w:p>
    <w:p w14:paraId="14DD03C4" w14:textId="77777777" w:rsidR="00E80982" w:rsidRPr="00F423DB" w:rsidRDefault="00E80982" w:rsidP="00E80982">
      <w:pPr>
        <w:numPr>
          <w:ilvl w:val="0"/>
          <w:numId w:val="25"/>
        </w:numPr>
        <w:shd w:val="clear" w:color="auto" w:fill="FFFFFF"/>
        <w:spacing w:after="150" w:line="240" w:lineRule="auto"/>
        <w:rPr>
          <w:rFonts w:eastAsia="Times New Roman" w:cs="Arial"/>
          <w:szCs w:val="20"/>
          <w:lang w:eastAsia="fr-FR"/>
        </w:rPr>
      </w:pPr>
      <w:r w:rsidRPr="00F423DB">
        <w:rPr>
          <w:rFonts w:eastAsia="Times New Roman" w:cs="Arial"/>
          <w:szCs w:val="20"/>
          <w:lang w:eastAsia="fr-FR"/>
        </w:rPr>
        <w:t>traiter les données </w:t>
      </w:r>
      <w:r w:rsidRPr="00F423DB">
        <w:rPr>
          <w:rFonts w:eastAsia="Times New Roman" w:cs="Arial"/>
          <w:b/>
          <w:bCs/>
          <w:szCs w:val="20"/>
          <w:lang w:eastAsia="fr-FR"/>
        </w:rPr>
        <w:t>conformément aux instructions documentées</w:t>
      </w:r>
      <w:r w:rsidRPr="00F423DB">
        <w:rPr>
          <w:rFonts w:eastAsia="Times New Roman" w:cs="Arial"/>
          <w:szCs w:val="20"/>
          <w:lang w:eastAsia="fr-FR"/>
        </w:rPr>
        <w:t> </w:t>
      </w:r>
      <w:r>
        <w:rPr>
          <w:rFonts w:eastAsia="Times New Roman" w:cs="Arial"/>
          <w:szCs w:val="20"/>
          <w:lang w:eastAsia="fr-FR"/>
        </w:rPr>
        <w:t>de l’ADEME</w:t>
      </w:r>
      <w:r w:rsidRPr="00F423DB">
        <w:rPr>
          <w:rFonts w:eastAsia="Times New Roman" w:cs="Arial"/>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eastAsia="Times New Roman" w:cs="Arial"/>
          <w:b/>
          <w:bCs/>
          <w:szCs w:val="20"/>
          <w:lang w:eastAsia="fr-FR"/>
        </w:rPr>
        <w:t>informe immédiatement </w:t>
      </w:r>
      <w:r w:rsidRPr="00F423DB">
        <w:rPr>
          <w:rFonts w:eastAsia="Times New Roman" w:cs="Arial"/>
          <w:szCs w:val="20"/>
          <w:lang w:eastAsia="fr-FR"/>
        </w:rPr>
        <w:t>l</w:t>
      </w:r>
      <w:r>
        <w:rPr>
          <w:rFonts w:eastAsia="Times New Roman" w:cs="Arial"/>
          <w:szCs w:val="20"/>
          <w:lang w:eastAsia="fr-FR"/>
        </w:rPr>
        <w:t>’ADEME.</w:t>
      </w:r>
      <w:r w:rsidRPr="00F423DB">
        <w:rPr>
          <w:rFonts w:eastAsia="Times New Roman" w:cs="Arial"/>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Pr>
          <w:rFonts w:eastAsia="Times New Roman" w:cs="Arial"/>
          <w:szCs w:val="20"/>
          <w:lang w:eastAsia="fr-FR"/>
        </w:rPr>
        <w:t>’ADEME</w:t>
      </w:r>
      <w:r w:rsidRPr="00F423DB">
        <w:rPr>
          <w:rFonts w:eastAsia="Times New Roman" w:cs="Arial"/>
          <w:szCs w:val="20"/>
          <w:lang w:eastAsia="fr-FR"/>
        </w:rPr>
        <w:t xml:space="preserve"> de cette obligation juridique avant le traitement, sauf si le droit concerné interdit une telle information pour des motifs importants d'intérêt public ;</w:t>
      </w:r>
    </w:p>
    <w:p w14:paraId="7DE62B66" w14:textId="77777777" w:rsidR="00E80982" w:rsidRPr="00F423DB" w:rsidRDefault="00E80982" w:rsidP="00E80982">
      <w:pPr>
        <w:numPr>
          <w:ilvl w:val="0"/>
          <w:numId w:val="25"/>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garantir la confidentialité</w:t>
      </w:r>
      <w:r w:rsidRPr="00F423DB">
        <w:rPr>
          <w:rFonts w:eastAsia="Times New Roman" w:cs="Arial"/>
          <w:szCs w:val="20"/>
          <w:lang w:eastAsia="fr-FR"/>
        </w:rPr>
        <w:t> des données à caractère personnel traitées dans le cadre du présent marché ;</w:t>
      </w:r>
    </w:p>
    <w:p w14:paraId="021BE6EA" w14:textId="77777777" w:rsidR="00E80982" w:rsidRPr="00F423DB" w:rsidRDefault="00E80982" w:rsidP="0050241E">
      <w:pPr>
        <w:numPr>
          <w:ilvl w:val="0"/>
          <w:numId w:val="25"/>
        </w:numPr>
        <w:shd w:val="clear" w:color="auto" w:fill="FFFFFF"/>
        <w:spacing w:line="240" w:lineRule="auto"/>
        <w:ind w:hanging="357"/>
        <w:rPr>
          <w:rFonts w:eastAsia="Times New Roman" w:cs="Arial"/>
          <w:szCs w:val="20"/>
          <w:lang w:eastAsia="fr-FR"/>
        </w:rPr>
      </w:pPr>
      <w:r w:rsidRPr="00F423DB">
        <w:rPr>
          <w:rFonts w:eastAsia="Times New Roman" w:cs="Arial"/>
          <w:szCs w:val="20"/>
          <w:lang w:eastAsia="fr-FR"/>
        </w:rPr>
        <w:t>veiller à ce que les </w:t>
      </w:r>
      <w:r w:rsidRPr="00F423DB">
        <w:rPr>
          <w:rFonts w:eastAsia="Times New Roman" w:cs="Arial"/>
          <w:b/>
          <w:bCs/>
          <w:szCs w:val="20"/>
          <w:lang w:eastAsia="fr-FR"/>
        </w:rPr>
        <w:t>personnes autorisées à traiter les données à caractère personnel </w:t>
      </w:r>
      <w:r w:rsidRPr="00F423DB">
        <w:rPr>
          <w:rFonts w:eastAsia="Times New Roman" w:cs="Arial"/>
          <w:szCs w:val="20"/>
          <w:lang w:eastAsia="fr-FR"/>
        </w:rPr>
        <w:t>en vertu du présent marché :</w:t>
      </w:r>
    </w:p>
    <w:p w14:paraId="0376400E" w14:textId="77777777" w:rsidR="00E80982" w:rsidRPr="00F423DB" w:rsidRDefault="00E80982" w:rsidP="0050241E">
      <w:pPr>
        <w:numPr>
          <w:ilvl w:val="0"/>
          <w:numId w:val="26"/>
        </w:numPr>
        <w:shd w:val="clear" w:color="auto" w:fill="FFFFFF"/>
        <w:spacing w:line="240" w:lineRule="auto"/>
        <w:ind w:hanging="357"/>
        <w:rPr>
          <w:rFonts w:eastAsia="Times New Roman" w:cs="Arial"/>
          <w:szCs w:val="20"/>
          <w:lang w:eastAsia="fr-FR"/>
        </w:rPr>
      </w:pPr>
      <w:r w:rsidRPr="00F423DB">
        <w:rPr>
          <w:rFonts w:eastAsia="Times New Roman" w:cs="Arial"/>
          <w:szCs w:val="20"/>
          <w:lang w:eastAsia="fr-FR"/>
        </w:rPr>
        <w:t>s’engagent à respecter la confidentialité ou soient soumises à une obligation légale appropriée de confidentialité,</w:t>
      </w:r>
    </w:p>
    <w:p w14:paraId="6A841088" w14:textId="77777777" w:rsidR="00E80982" w:rsidRPr="00F423DB" w:rsidRDefault="00E80982" w:rsidP="0050241E">
      <w:pPr>
        <w:numPr>
          <w:ilvl w:val="0"/>
          <w:numId w:val="26"/>
        </w:numPr>
        <w:shd w:val="clear" w:color="auto" w:fill="FFFFFF"/>
        <w:spacing w:line="240" w:lineRule="auto"/>
        <w:ind w:hanging="357"/>
        <w:rPr>
          <w:rFonts w:eastAsia="Times New Roman" w:cs="Arial"/>
          <w:szCs w:val="20"/>
          <w:lang w:eastAsia="fr-FR"/>
        </w:rPr>
      </w:pPr>
      <w:r w:rsidRPr="00F423DB">
        <w:rPr>
          <w:rFonts w:eastAsia="Times New Roman" w:cs="Arial"/>
          <w:szCs w:val="20"/>
          <w:lang w:eastAsia="fr-FR"/>
        </w:rPr>
        <w:t>reçoivent la formation nécessaire en matière de protection des données à caractère personnel</w:t>
      </w:r>
    </w:p>
    <w:p w14:paraId="677B321F" w14:textId="77777777" w:rsidR="00E80982" w:rsidRPr="00F423DB" w:rsidRDefault="00E80982" w:rsidP="00E80982">
      <w:pPr>
        <w:numPr>
          <w:ilvl w:val="0"/>
          <w:numId w:val="27"/>
        </w:numPr>
        <w:shd w:val="clear" w:color="auto" w:fill="FFFFFF"/>
        <w:spacing w:after="150" w:line="240" w:lineRule="auto"/>
        <w:rPr>
          <w:rFonts w:eastAsia="Times New Roman" w:cs="Arial"/>
          <w:szCs w:val="20"/>
          <w:lang w:eastAsia="fr-FR"/>
        </w:rPr>
      </w:pPr>
      <w:r w:rsidRPr="00F423DB">
        <w:rPr>
          <w:rFonts w:eastAsia="Times New Roman" w:cs="Arial"/>
          <w:szCs w:val="20"/>
          <w:lang w:eastAsia="fr-FR"/>
        </w:rPr>
        <w:t>prendre en compte, s’agissant de ses outils, produits, applications ou services, les principes de</w:t>
      </w:r>
      <w:r w:rsidRPr="00F423DB">
        <w:rPr>
          <w:rFonts w:eastAsia="Times New Roman" w:cs="Arial"/>
          <w:b/>
          <w:bCs/>
          <w:szCs w:val="20"/>
          <w:lang w:eastAsia="fr-FR"/>
        </w:rPr>
        <w:t> protection des données dès la conception</w:t>
      </w:r>
      <w:r w:rsidRPr="00F423DB">
        <w:rPr>
          <w:rFonts w:eastAsia="Times New Roman" w:cs="Arial"/>
          <w:szCs w:val="20"/>
          <w:lang w:eastAsia="fr-FR"/>
        </w:rPr>
        <w:t> et de</w:t>
      </w:r>
      <w:r w:rsidRPr="00F423DB">
        <w:rPr>
          <w:rFonts w:eastAsia="Times New Roman" w:cs="Arial"/>
          <w:b/>
          <w:bCs/>
          <w:szCs w:val="20"/>
          <w:lang w:eastAsia="fr-FR"/>
        </w:rPr>
        <w:t> protection des données par défaut</w:t>
      </w:r>
    </w:p>
    <w:p w14:paraId="7C3EC26C" w14:textId="77777777" w:rsidR="00E80982" w:rsidRPr="00F423DB" w:rsidRDefault="00E80982" w:rsidP="00E80982">
      <w:pPr>
        <w:numPr>
          <w:ilvl w:val="0"/>
          <w:numId w:val="27"/>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lastRenderedPageBreak/>
        <w:t>Sous-traitance</w:t>
      </w:r>
    </w:p>
    <w:p w14:paraId="0EB5B069"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est autorisé à faire appel à un sous-traitant pour mener les activités de traitement suivantes :</w:t>
      </w:r>
    </w:p>
    <w:p w14:paraId="6B3D5354"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sous-traitant est tenu de respecter les obligations du présent marché pour le com</w:t>
      </w:r>
      <w:r>
        <w:rPr>
          <w:rFonts w:eastAsia="Times New Roman" w:cs="Arial"/>
          <w:szCs w:val="20"/>
          <w:lang w:eastAsia="fr-FR"/>
        </w:rPr>
        <w:t>pte et selon les instructions de l’ADEME.</w:t>
      </w:r>
      <w:r w:rsidRPr="00F423DB">
        <w:rPr>
          <w:rFonts w:eastAsia="Times New Roman" w:cs="Arial"/>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Pr>
          <w:rFonts w:eastAsia="Times New Roman" w:cs="Arial"/>
          <w:szCs w:val="20"/>
          <w:lang w:eastAsia="fr-FR"/>
        </w:rPr>
        <w:t>’ADEME</w:t>
      </w:r>
      <w:r w:rsidRPr="00F423DB">
        <w:rPr>
          <w:rFonts w:eastAsia="Times New Roman" w:cs="Arial"/>
          <w:szCs w:val="20"/>
          <w:lang w:eastAsia="fr-FR"/>
        </w:rPr>
        <w:t xml:space="preserve"> de l’exécution par le sous-traitant de ses obligations.</w:t>
      </w:r>
    </w:p>
    <w:p w14:paraId="2AB2BDA5" w14:textId="77777777" w:rsidR="00E80982" w:rsidRPr="00F423DB" w:rsidRDefault="00E80982" w:rsidP="00E80982">
      <w:pPr>
        <w:numPr>
          <w:ilvl w:val="0"/>
          <w:numId w:val="28"/>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Droit d’information des personnes concernées</w:t>
      </w:r>
    </w:p>
    <w:p w14:paraId="26222DCC" w14:textId="77777777" w:rsidR="00E80982" w:rsidRPr="00F423DB" w:rsidRDefault="00E80982" w:rsidP="00E80982">
      <w:pPr>
        <w:shd w:val="clear" w:color="auto" w:fill="FFFFFF"/>
        <w:spacing w:line="240" w:lineRule="auto"/>
        <w:rPr>
          <w:rFonts w:eastAsia="Times New Roman" w:cs="Arial"/>
          <w:szCs w:val="20"/>
          <w:lang w:eastAsia="fr-FR"/>
        </w:rPr>
      </w:pPr>
      <w:r>
        <w:rPr>
          <w:rFonts w:eastAsia="Times New Roman" w:cs="Arial"/>
          <w:szCs w:val="20"/>
          <w:lang w:eastAsia="fr-FR"/>
        </w:rPr>
        <w:t>Le Titulaire</w:t>
      </w:r>
      <w:r w:rsidRPr="00F423DB">
        <w:rPr>
          <w:rFonts w:eastAsia="Times New Roman" w:cs="Arial"/>
          <w:szCs w:val="20"/>
          <w:lang w:eastAsia="fr-FR"/>
        </w:rPr>
        <w:t xml:space="preserve">, au moment de la collecte des données, </w:t>
      </w:r>
      <w:r>
        <w:rPr>
          <w:rFonts w:eastAsia="Times New Roman" w:cs="Arial"/>
          <w:szCs w:val="20"/>
          <w:lang w:eastAsia="fr-FR"/>
        </w:rPr>
        <w:t>fournit</w:t>
      </w:r>
      <w:r w:rsidRPr="00F423DB">
        <w:rPr>
          <w:rFonts w:eastAsia="Times New Roman" w:cs="Arial"/>
          <w:szCs w:val="20"/>
          <w:lang w:eastAsia="fr-FR"/>
        </w:rPr>
        <w:t xml:space="preserve"> aux personnes concernées l’information relative aux traitements de données qu’il réalise. </w:t>
      </w:r>
    </w:p>
    <w:p w14:paraId="0843B032" w14:textId="77777777" w:rsidR="00E80982" w:rsidRPr="00F423DB" w:rsidRDefault="00E80982" w:rsidP="00E80982">
      <w:pPr>
        <w:numPr>
          <w:ilvl w:val="0"/>
          <w:numId w:val="29"/>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Exercice des droits des personnes</w:t>
      </w:r>
    </w:p>
    <w:p w14:paraId="27CB33C6"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Dans la mesure du possible, le Titulaire doit aider l</w:t>
      </w:r>
      <w:r>
        <w:rPr>
          <w:rFonts w:eastAsia="Times New Roman" w:cs="Arial"/>
          <w:szCs w:val="20"/>
          <w:lang w:eastAsia="fr-FR"/>
        </w:rPr>
        <w:t>’ADEME</w:t>
      </w:r>
      <w:r w:rsidRPr="00F423DB">
        <w:rPr>
          <w:rFonts w:eastAsia="Times New Roman" w:cs="Arial"/>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398E02F4" w14:textId="77777777" w:rsidR="00E80982" w:rsidRPr="00F423DB" w:rsidRDefault="00E80982" w:rsidP="00E80982">
      <w:pPr>
        <w:shd w:val="clear" w:color="auto" w:fill="FFFFFF"/>
        <w:spacing w:line="240" w:lineRule="auto"/>
        <w:rPr>
          <w:rFonts w:eastAsia="Times New Roman" w:cs="Arial"/>
          <w:szCs w:val="20"/>
          <w:lang w:eastAsia="fr-FR"/>
        </w:rPr>
      </w:pPr>
      <w:r w:rsidRPr="00F423DB">
        <w:rPr>
          <w:rFonts w:eastAsia="Times New Roman" w:cs="Arial"/>
          <w:szCs w:val="20"/>
          <w:lang w:eastAsia="fr-FR"/>
        </w:rPr>
        <w:t>Le Titulaire doit répondre, au nom et pour le compte d</w:t>
      </w:r>
      <w:r>
        <w:rPr>
          <w:rFonts w:eastAsia="Times New Roman" w:cs="Arial"/>
          <w:szCs w:val="20"/>
          <w:lang w:eastAsia="fr-FR"/>
        </w:rPr>
        <w:t>e l’ADEME</w:t>
      </w:r>
      <w:r w:rsidRPr="00F423DB">
        <w:rPr>
          <w:rFonts w:eastAsia="Times New Roman" w:cs="Arial"/>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1814242F" w14:textId="77777777" w:rsidR="00E80982" w:rsidRPr="00F423DB" w:rsidRDefault="00E80982" w:rsidP="00E80982">
      <w:pPr>
        <w:numPr>
          <w:ilvl w:val="0"/>
          <w:numId w:val="30"/>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Notification des violations de données à caractère personnel</w:t>
      </w:r>
    </w:p>
    <w:p w14:paraId="57BCD4DF" w14:textId="77777777" w:rsidR="00E80982"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 xml:space="preserve">Le Titulaire notifie </w:t>
      </w:r>
      <w:r>
        <w:rPr>
          <w:rFonts w:eastAsia="Times New Roman" w:cs="Arial"/>
          <w:szCs w:val="20"/>
          <w:lang w:eastAsia="fr-FR"/>
        </w:rPr>
        <w:t xml:space="preserve">à l’ADEME </w:t>
      </w:r>
      <w:r w:rsidRPr="00F423DB">
        <w:rPr>
          <w:rFonts w:eastAsia="Times New Roman" w:cs="Arial"/>
          <w:szCs w:val="20"/>
          <w:lang w:eastAsia="fr-FR"/>
        </w:rPr>
        <w:t xml:space="preserve">toute violation de données à caractère personnel dans un délai maximum de 24 heures après en avoir pris connaissance en adressant un email avec accusé de réception à : </w:t>
      </w:r>
      <w:r>
        <w:rPr>
          <w:rFonts w:eastAsia="Times New Roman" w:cs="Arial"/>
          <w:szCs w:val="20"/>
          <w:lang w:eastAsia="fr-FR"/>
        </w:rPr>
        <w:t>rgpd</w:t>
      </w:r>
      <w:r w:rsidRPr="00F423DB">
        <w:rPr>
          <w:rFonts w:eastAsia="Times New Roman" w:cs="Arial"/>
          <w:szCs w:val="20"/>
          <w:lang w:eastAsia="fr-FR"/>
        </w:rPr>
        <w:t>@</w:t>
      </w:r>
      <w:r>
        <w:rPr>
          <w:rFonts w:eastAsia="Times New Roman" w:cs="Arial"/>
          <w:szCs w:val="20"/>
          <w:lang w:eastAsia="fr-FR"/>
        </w:rPr>
        <w:t>ademe.fr</w:t>
      </w:r>
      <w:r w:rsidRPr="00F423DB">
        <w:rPr>
          <w:rFonts w:eastAsia="Times New Roman" w:cs="Arial"/>
          <w:szCs w:val="20"/>
          <w:lang w:eastAsia="fr-FR"/>
        </w:rPr>
        <w:t xml:space="preserve">. Cette notification est accompagnée de toute documentation utile afin de permettre </w:t>
      </w:r>
      <w:r>
        <w:rPr>
          <w:rFonts w:eastAsia="Times New Roman" w:cs="Arial"/>
          <w:szCs w:val="20"/>
          <w:lang w:eastAsia="fr-FR"/>
        </w:rPr>
        <w:t>à l’ADEME</w:t>
      </w:r>
      <w:r w:rsidRPr="00F423DB">
        <w:rPr>
          <w:rFonts w:eastAsia="Times New Roman" w:cs="Arial"/>
          <w:szCs w:val="20"/>
          <w:lang w:eastAsia="fr-FR"/>
        </w:rPr>
        <w:t>, si nécessaire, de notifier cette violation à l’autorité de contrôle compétente.</w:t>
      </w:r>
    </w:p>
    <w:p w14:paraId="023F58E4" w14:textId="77777777" w:rsidR="00E80982" w:rsidRPr="00F423DB" w:rsidRDefault="00E80982" w:rsidP="00E80982">
      <w:pPr>
        <w:shd w:val="clear" w:color="auto" w:fill="FFFFFF"/>
        <w:spacing w:after="165" w:line="240" w:lineRule="auto"/>
        <w:rPr>
          <w:rFonts w:eastAsia="Times New Roman" w:cs="Arial"/>
          <w:szCs w:val="20"/>
          <w:lang w:eastAsia="fr-FR"/>
        </w:rPr>
      </w:pPr>
    </w:p>
    <w:p w14:paraId="5341C931" w14:textId="77777777" w:rsidR="00E80982" w:rsidRPr="00F423DB" w:rsidRDefault="00E80982" w:rsidP="00E80982">
      <w:pPr>
        <w:numPr>
          <w:ilvl w:val="0"/>
          <w:numId w:val="31"/>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Aide du Titulaire dans le cadre du respect par l</w:t>
      </w:r>
      <w:r>
        <w:rPr>
          <w:rFonts w:eastAsia="Times New Roman" w:cs="Arial"/>
          <w:b/>
          <w:bCs/>
          <w:szCs w:val="20"/>
          <w:lang w:eastAsia="fr-FR"/>
        </w:rPr>
        <w:t>’ADEME</w:t>
      </w:r>
      <w:r w:rsidRPr="00F423DB">
        <w:rPr>
          <w:rFonts w:eastAsia="Times New Roman" w:cs="Arial"/>
          <w:b/>
          <w:bCs/>
          <w:szCs w:val="20"/>
          <w:lang w:eastAsia="fr-FR"/>
        </w:rPr>
        <w:t xml:space="preserve"> de ses obligations</w:t>
      </w:r>
    </w:p>
    <w:p w14:paraId="1DD036A5"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aide l</w:t>
      </w:r>
      <w:r>
        <w:rPr>
          <w:rFonts w:eastAsia="Times New Roman" w:cs="Arial"/>
          <w:szCs w:val="20"/>
          <w:lang w:eastAsia="fr-FR"/>
        </w:rPr>
        <w:t>’ADEME</w:t>
      </w:r>
      <w:r w:rsidRPr="00F423DB">
        <w:rPr>
          <w:rFonts w:eastAsia="Times New Roman" w:cs="Arial"/>
          <w:szCs w:val="20"/>
          <w:lang w:eastAsia="fr-FR"/>
        </w:rPr>
        <w:t>, le cas échéant, pour la réalisation d’analyses d’impact relative à la protection des données.</w:t>
      </w:r>
    </w:p>
    <w:p w14:paraId="57CD1A40"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aide l</w:t>
      </w:r>
      <w:r>
        <w:rPr>
          <w:rFonts w:eastAsia="Times New Roman" w:cs="Arial"/>
          <w:szCs w:val="20"/>
          <w:lang w:eastAsia="fr-FR"/>
        </w:rPr>
        <w:t>’ADEME</w:t>
      </w:r>
      <w:r w:rsidRPr="00F423DB">
        <w:rPr>
          <w:rFonts w:eastAsia="Times New Roman" w:cs="Arial"/>
          <w:szCs w:val="20"/>
          <w:lang w:eastAsia="fr-FR"/>
        </w:rPr>
        <w:t>, le cas échéant, pour la réalisation de la consultation préalable de l’autorité de contrôle.</w:t>
      </w:r>
    </w:p>
    <w:p w14:paraId="7274FFEF" w14:textId="77777777" w:rsidR="00E80982" w:rsidRPr="00F423DB" w:rsidRDefault="00E80982" w:rsidP="00E80982">
      <w:pPr>
        <w:numPr>
          <w:ilvl w:val="0"/>
          <w:numId w:val="32"/>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Mesures de sécurité</w:t>
      </w:r>
    </w:p>
    <w:p w14:paraId="0D8B693E"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E80982" w:rsidRPr="00F423DB" w14:paraId="199C20FD" w14:textId="77777777" w:rsidTr="00B81CF4">
        <w:tc>
          <w:tcPr>
            <w:tcW w:w="5000" w:type="pct"/>
          </w:tcPr>
          <w:p w14:paraId="385114EA" w14:textId="77777777" w:rsidR="00E80982" w:rsidRPr="00F423DB" w:rsidRDefault="00E80982" w:rsidP="00B81CF4">
            <w:pPr>
              <w:shd w:val="clear" w:color="auto" w:fill="FFFFFF"/>
              <w:spacing w:after="165"/>
              <w:rPr>
                <w:rFonts w:eastAsia="Times New Roman" w:cs="Arial"/>
                <w:szCs w:val="20"/>
                <w:lang w:eastAsia="fr-FR"/>
              </w:rPr>
            </w:pPr>
            <w:proofErr w:type="spellStart"/>
            <w:r w:rsidRPr="00F423DB">
              <w:rPr>
                <w:rFonts w:eastAsia="Times New Roman" w:cs="Arial"/>
                <w:szCs w:val="20"/>
                <w:lang w:eastAsia="fr-FR"/>
              </w:rPr>
              <w:t>Pseudonymisation</w:t>
            </w:r>
            <w:proofErr w:type="spellEnd"/>
            <w:r w:rsidRPr="00F423DB">
              <w:rPr>
                <w:rFonts w:eastAsia="Times New Roman" w:cs="Arial"/>
                <w:szCs w:val="20"/>
                <w:lang w:eastAsia="fr-FR"/>
              </w:rPr>
              <w:t xml:space="preserve"> des données à caractère personnel (si applicable)</w:t>
            </w:r>
            <w:r w:rsidRPr="00F423DB">
              <w:rPr>
                <w:rStyle w:val="Appelnotedebasdep"/>
                <w:rFonts w:eastAsia="Times New Roman" w:cs="Arial"/>
                <w:szCs w:val="20"/>
                <w:lang w:eastAsia="fr-FR"/>
              </w:rPr>
              <w:footnoteReference w:id="1"/>
            </w:r>
          </w:p>
        </w:tc>
      </w:tr>
      <w:tr w:rsidR="00E80982" w:rsidRPr="00F423DB" w14:paraId="4010047B" w14:textId="77777777" w:rsidTr="00B81CF4">
        <w:tc>
          <w:tcPr>
            <w:tcW w:w="5000" w:type="pct"/>
          </w:tcPr>
          <w:p w14:paraId="15AA446F" w14:textId="77777777" w:rsidR="00E80982" w:rsidRPr="00F423DB" w:rsidRDefault="00E80982" w:rsidP="00B81CF4">
            <w:pPr>
              <w:shd w:val="clear" w:color="auto" w:fill="FFFFFF"/>
              <w:spacing w:after="165"/>
              <w:rPr>
                <w:rFonts w:eastAsia="Times New Roman" w:cs="Arial"/>
                <w:szCs w:val="20"/>
                <w:lang w:eastAsia="fr-FR"/>
              </w:rPr>
            </w:pPr>
            <w:r w:rsidRPr="00F423DB">
              <w:rPr>
                <w:rFonts w:eastAsia="Times New Roman" w:cs="Arial"/>
                <w:szCs w:val="20"/>
                <w:lang w:eastAsia="fr-FR"/>
              </w:rPr>
              <w:t>Chiffrement des données à caractère personnel</w:t>
            </w:r>
            <w:r w:rsidRPr="00F423DB">
              <w:rPr>
                <w:rStyle w:val="Appelnotedebasdep"/>
                <w:rFonts w:eastAsia="Times New Roman" w:cs="Arial"/>
                <w:szCs w:val="20"/>
                <w:lang w:eastAsia="fr-FR"/>
              </w:rPr>
              <w:footnoteReference w:id="2"/>
            </w:r>
          </w:p>
        </w:tc>
      </w:tr>
      <w:tr w:rsidR="00E80982" w:rsidRPr="00F423DB" w14:paraId="35143998" w14:textId="77777777" w:rsidTr="00B81CF4">
        <w:tc>
          <w:tcPr>
            <w:tcW w:w="5000" w:type="pct"/>
          </w:tcPr>
          <w:p w14:paraId="4188B854" w14:textId="77777777" w:rsidR="00E80982" w:rsidRPr="00F423DB" w:rsidRDefault="00E80982" w:rsidP="00B81CF4">
            <w:pPr>
              <w:shd w:val="clear" w:color="auto" w:fill="FFFFFF"/>
              <w:spacing w:after="165"/>
              <w:rPr>
                <w:rFonts w:eastAsia="Times New Roman" w:cs="Arial"/>
                <w:szCs w:val="20"/>
                <w:lang w:eastAsia="fr-FR"/>
              </w:rPr>
            </w:pPr>
            <w:r w:rsidRPr="00F423DB">
              <w:rPr>
                <w:rFonts w:eastAsia="Times New Roman" w:cs="Arial"/>
                <w:szCs w:val="20"/>
                <w:lang w:eastAsia="fr-FR"/>
              </w:rPr>
              <w:t>Moyens permettant de garantir la confidentialité et l’intégrité des données</w:t>
            </w:r>
            <w:r w:rsidRPr="00F423DB">
              <w:rPr>
                <w:rStyle w:val="Appelnotedebasdep"/>
                <w:rFonts w:eastAsia="Times New Roman" w:cs="Arial"/>
                <w:szCs w:val="20"/>
                <w:lang w:eastAsia="fr-FR"/>
              </w:rPr>
              <w:footnoteReference w:id="3"/>
            </w:r>
          </w:p>
        </w:tc>
      </w:tr>
      <w:tr w:rsidR="00E80982" w:rsidRPr="00F423DB" w14:paraId="62E20EDC" w14:textId="77777777" w:rsidTr="00B81CF4">
        <w:tc>
          <w:tcPr>
            <w:tcW w:w="5000" w:type="pct"/>
          </w:tcPr>
          <w:p w14:paraId="63F25635" w14:textId="77777777" w:rsidR="00E80982" w:rsidRPr="00F423DB" w:rsidRDefault="00E80982" w:rsidP="00B81CF4">
            <w:pPr>
              <w:shd w:val="clear" w:color="auto" w:fill="FFFFFF"/>
              <w:spacing w:after="165"/>
              <w:rPr>
                <w:rFonts w:eastAsia="Times New Roman" w:cs="Arial"/>
                <w:szCs w:val="20"/>
                <w:lang w:eastAsia="fr-FR"/>
              </w:rPr>
            </w:pPr>
            <w:r w:rsidRPr="00F423DB">
              <w:rPr>
                <w:rFonts w:eastAsia="Times New Roman" w:cs="Arial"/>
                <w:szCs w:val="20"/>
                <w:lang w:eastAsia="fr-FR"/>
              </w:rPr>
              <w:lastRenderedPageBreak/>
              <w:t>Moyens permettant de rétablir la disponibilité des données et leur accès dans des délais appropriés en cas d’incident physique ou technique</w:t>
            </w:r>
            <w:r w:rsidRPr="00F423DB">
              <w:rPr>
                <w:rStyle w:val="Appelnotedebasdep"/>
                <w:rFonts w:eastAsia="Times New Roman" w:cs="Arial"/>
                <w:szCs w:val="20"/>
                <w:lang w:eastAsia="fr-FR"/>
              </w:rPr>
              <w:footnoteReference w:id="4"/>
            </w:r>
          </w:p>
        </w:tc>
      </w:tr>
      <w:tr w:rsidR="00E80982" w:rsidRPr="00F423DB" w14:paraId="461A424C" w14:textId="77777777" w:rsidTr="00B81CF4">
        <w:tc>
          <w:tcPr>
            <w:tcW w:w="5000" w:type="pct"/>
          </w:tcPr>
          <w:p w14:paraId="1561056F" w14:textId="77777777" w:rsidR="00E80982" w:rsidRPr="00F423DB" w:rsidRDefault="00E80982" w:rsidP="00B81CF4">
            <w:pPr>
              <w:shd w:val="clear" w:color="auto" w:fill="FFFFFF"/>
              <w:spacing w:after="165"/>
              <w:rPr>
                <w:rFonts w:eastAsia="Times New Roman" w:cs="Arial"/>
                <w:szCs w:val="20"/>
                <w:lang w:eastAsia="fr-FR"/>
              </w:rPr>
            </w:pPr>
            <w:r w:rsidRPr="00F423DB">
              <w:rPr>
                <w:rFonts w:eastAsia="Times New Roman" w:cs="Arial"/>
                <w:szCs w:val="20"/>
                <w:lang w:eastAsia="fr-FR"/>
              </w:rPr>
              <w:t>Procédure visant à tester, analyser, évaluer l’efficacité des mesures de sécurité</w:t>
            </w:r>
          </w:p>
        </w:tc>
      </w:tr>
    </w:tbl>
    <w:p w14:paraId="786E48AE" w14:textId="77777777" w:rsidR="00E80982" w:rsidRPr="00F423DB" w:rsidRDefault="00E80982" w:rsidP="00E80982">
      <w:pPr>
        <w:shd w:val="clear" w:color="auto" w:fill="FFFFFF"/>
        <w:spacing w:after="150" w:line="240" w:lineRule="auto"/>
        <w:ind w:left="720"/>
        <w:rPr>
          <w:rFonts w:eastAsia="Times New Roman" w:cs="Arial"/>
          <w:szCs w:val="20"/>
          <w:lang w:eastAsia="fr-FR"/>
        </w:rPr>
      </w:pPr>
    </w:p>
    <w:p w14:paraId="39E72AB4" w14:textId="77777777" w:rsidR="00E80982" w:rsidRPr="00F423DB" w:rsidRDefault="00E80982" w:rsidP="00E80982">
      <w:pPr>
        <w:numPr>
          <w:ilvl w:val="0"/>
          <w:numId w:val="33"/>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Sort des données</w:t>
      </w:r>
    </w:p>
    <w:p w14:paraId="745E2004" w14:textId="77777777" w:rsidR="00E80982" w:rsidRPr="00F423DB" w:rsidRDefault="00E80982" w:rsidP="00E80982">
      <w:pPr>
        <w:spacing w:after="150" w:line="240" w:lineRule="auto"/>
        <w:rPr>
          <w:rFonts w:eastAsia="Times New Roman" w:cs="Arial"/>
          <w:szCs w:val="20"/>
          <w:lang w:eastAsia="fr-FR"/>
        </w:rPr>
      </w:pPr>
      <w:r w:rsidRPr="00F423DB">
        <w:rPr>
          <w:rFonts w:eastAsia="Times New Roman" w:cs="Arial"/>
          <w:szCs w:val="20"/>
          <w:lang w:eastAsia="fr-FR"/>
        </w:rPr>
        <w:t xml:space="preserve">Au terme du marché, le Titulaire s’engage à renvoyer toutes les données à caractère personnel </w:t>
      </w:r>
      <w:r>
        <w:rPr>
          <w:rFonts w:eastAsia="Times New Roman" w:cs="Arial"/>
          <w:szCs w:val="20"/>
          <w:lang w:eastAsia="fr-FR"/>
        </w:rPr>
        <w:t>à l’ADEME</w:t>
      </w:r>
      <w:r w:rsidRPr="00F423DB">
        <w:rPr>
          <w:rFonts w:eastAsia="Times New Roman" w:cs="Arial"/>
          <w:szCs w:val="20"/>
          <w:lang w:eastAsia="fr-FR"/>
        </w:rPr>
        <w:t xml:space="preserve"> sauf instruction différente reçue d</w:t>
      </w:r>
      <w:r>
        <w:rPr>
          <w:rFonts w:eastAsia="Times New Roman" w:cs="Arial"/>
          <w:szCs w:val="20"/>
          <w:lang w:eastAsia="fr-FR"/>
        </w:rPr>
        <w:t>e l’ADEME</w:t>
      </w:r>
      <w:r w:rsidRPr="00F423DB">
        <w:rPr>
          <w:rFonts w:eastAsia="Times New Roman" w:cs="Arial"/>
          <w:szCs w:val="20"/>
          <w:lang w:eastAsia="fr-FR"/>
        </w:rPr>
        <w:t>. Le renvoi doit s’accompagner de la destruction de toutes les copies existantes dans les systèmes d’information du Titulaire. Une fois détruites, le Titulaire doit justifier par écrit de la destruction.</w:t>
      </w:r>
    </w:p>
    <w:p w14:paraId="59FF377B" w14:textId="77777777" w:rsidR="00E80982" w:rsidRPr="00F423DB" w:rsidRDefault="00E80982" w:rsidP="00E80982">
      <w:pPr>
        <w:numPr>
          <w:ilvl w:val="0"/>
          <w:numId w:val="34"/>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Délégué à la protection des données</w:t>
      </w:r>
    </w:p>
    <w:p w14:paraId="2F00579B"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 xml:space="preserve">Le Titulaire communique </w:t>
      </w:r>
      <w:r>
        <w:rPr>
          <w:rFonts w:eastAsia="Times New Roman" w:cs="Arial"/>
          <w:szCs w:val="20"/>
          <w:lang w:eastAsia="fr-FR"/>
        </w:rPr>
        <w:t>à l’ADEME</w:t>
      </w:r>
      <w:r w:rsidRPr="00F423DB">
        <w:rPr>
          <w:rFonts w:eastAsia="Times New Roman" w:cs="Arial"/>
          <w:szCs w:val="20"/>
          <w:lang w:eastAsia="fr-FR"/>
        </w:rPr>
        <w:t> </w:t>
      </w:r>
      <w:r w:rsidRPr="00F423DB">
        <w:rPr>
          <w:rFonts w:eastAsia="Times New Roman" w:cs="Arial"/>
          <w:b/>
          <w:bCs/>
          <w:szCs w:val="20"/>
          <w:lang w:eastAsia="fr-FR"/>
        </w:rPr>
        <w:t>le nom et les coordonnées de son délégué à la protection des données,</w:t>
      </w:r>
      <w:r w:rsidRPr="00F423DB">
        <w:rPr>
          <w:rFonts w:eastAsia="Times New Roman" w:cs="Arial"/>
          <w:szCs w:val="20"/>
          <w:lang w:eastAsia="fr-FR"/>
        </w:rPr>
        <w:t> s’il en a désigné un conformément à l’article 37 du règlement européen sur la protection des données.</w:t>
      </w:r>
    </w:p>
    <w:p w14:paraId="3B2D9AB1" w14:textId="77777777" w:rsidR="00E80982" w:rsidRPr="00F423DB" w:rsidRDefault="00E80982" w:rsidP="00E80982">
      <w:pPr>
        <w:numPr>
          <w:ilvl w:val="0"/>
          <w:numId w:val="35"/>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Registre des catégories d’activités de traitement</w:t>
      </w:r>
    </w:p>
    <w:p w14:paraId="5F9459C8"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déclare </w:t>
      </w:r>
      <w:r w:rsidRPr="00F423DB">
        <w:rPr>
          <w:rFonts w:eastAsia="Times New Roman" w:cs="Arial"/>
          <w:b/>
          <w:bCs/>
          <w:szCs w:val="20"/>
          <w:lang w:eastAsia="fr-FR"/>
        </w:rPr>
        <w:t>tenir par écrit un registre</w:t>
      </w:r>
      <w:r w:rsidRPr="00F423DB">
        <w:rPr>
          <w:rFonts w:eastAsia="Times New Roman" w:cs="Arial"/>
          <w:szCs w:val="20"/>
          <w:lang w:eastAsia="fr-FR"/>
        </w:rPr>
        <w:t> de toutes les catégories d’activités de traitement effectuées pour le compte d</w:t>
      </w:r>
      <w:r>
        <w:rPr>
          <w:rFonts w:eastAsia="Times New Roman" w:cs="Arial"/>
          <w:szCs w:val="20"/>
          <w:lang w:eastAsia="fr-FR"/>
        </w:rPr>
        <w:t>e l’ADEME</w:t>
      </w:r>
      <w:r w:rsidRPr="00F423DB">
        <w:rPr>
          <w:rFonts w:eastAsia="Times New Roman" w:cs="Arial"/>
          <w:szCs w:val="20"/>
          <w:lang w:eastAsia="fr-FR"/>
        </w:rPr>
        <w:t xml:space="preserve"> comprenant les éléments imposés par le règlement européen sur la protection des données.</w:t>
      </w:r>
    </w:p>
    <w:p w14:paraId="5945338F" w14:textId="77777777" w:rsidR="00E80982" w:rsidRPr="00F423DB" w:rsidRDefault="00E80982" w:rsidP="00E80982">
      <w:pPr>
        <w:numPr>
          <w:ilvl w:val="0"/>
          <w:numId w:val="36"/>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Documentation</w:t>
      </w:r>
    </w:p>
    <w:p w14:paraId="4ED7CFFD"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met à la disposition d</w:t>
      </w:r>
      <w:r>
        <w:rPr>
          <w:rFonts w:eastAsia="Times New Roman" w:cs="Arial"/>
          <w:szCs w:val="20"/>
          <w:lang w:eastAsia="fr-FR"/>
        </w:rPr>
        <w:t>e l’ADEME</w:t>
      </w:r>
      <w:r w:rsidRPr="00F423DB">
        <w:rPr>
          <w:rFonts w:eastAsia="Times New Roman" w:cs="Arial"/>
          <w:szCs w:val="20"/>
          <w:lang w:eastAsia="fr-FR"/>
        </w:rPr>
        <w:t> </w:t>
      </w:r>
      <w:r w:rsidRPr="00F423DB">
        <w:rPr>
          <w:rFonts w:eastAsia="Times New Roman" w:cs="Arial"/>
          <w:b/>
          <w:bCs/>
          <w:szCs w:val="20"/>
          <w:lang w:eastAsia="fr-FR"/>
        </w:rPr>
        <w:t>la documentation nécessaire pour démontrer le respect de toutes ses obligations</w:t>
      </w:r>
      <w:r w:rsidRPr="00F423DB">
        <w:rPr>
          <w:rFonts w:eastAsia="Times New Roman" w:cs="Arial"/>
          <w:szCs w:val="20"/>
          <w:lang w:eastAsia="fr-FR"/>
        </w:rPr>
        <w:t xml:space="preserve"> et pour permettre la réalisation d'audits, y compris des inspections, par </w:t>
      </w:r>
      <w:r>
        <w:rPr>
          <w:rFonts w:eastAsia="Times New Roman" w:cs="Arial"/>
          <w:szCs w:val="20"/>
          <w:lang w:eastAsia="fr-FR"/>
        </w:rPr>
        <w:t>l‘ADEME</w:t>
      </w:r>
      <w:r w:rsidRPr="00F423DB">
        <w:rPr>
          <w:rFonts w:eastAsia="Times New Roman" w:cs="Arial"/>
          <w:szCs w:val="20"/>
          <w:lang w:eastAsia="fr-FR"/>
        </w:rPr>
        <w:t xml:space="preserve"> ou un autre auditeur qu'il a mandaté, et contribuer à ces audits.</w:t>
      </w:r>
    </w:p>
    <w:p w14:paraId="4852EAFC" w14:textId="77777777" w:rsidR="00E80982" w:rsidRPr="00F423DB" w:rsidRDefault="00E80982" w:rsidP="00E80982">
      <w:pPr>
        <w:shd w:val="clear" w:color="auto" w:fill="FFFFFF"/>
        <w:spacing w:after="375" w:line="600" w:lineRule="atLeast"/>
        <w:outlineLvl w:val="1"/>
        <w:rPr>
          <w:rFonts w:eastAsia="Times New Roman" w:cs="Arial"/>
          <w:b/>
          <w:szCs w:val="20"/>
          <w:lang w:eastAsia="fr-FR"/>
        </w:rPr>
      </w:pPr>
      <w:r>
        <w:rPr>
          <w:rFonts w:eastAsia="Times New Roman" w:cs="Arial"/>
          <w:b/>
          <w:szCs w:val="20"/>
          <w:lang w:eastAsia="fr-FR"/>
        </w:rPr>
        <w:t xml:space="preserve">III. Obligations de l’ADEME </w:t>
      </w:r>
      <w:r w:rsidRPr="00F423DB">
        <w:rPr>
          <w:rFonts w:eastAsia="Times New Roman" w:cs="Arial"/>
          <w:b/>
          <w:szCs w:val="20"/>
          <w:lang w:eastAsia="fr-FR"/>
        </w:rPr>
        <w:t>vis-à-vis du Titulaire</w:t>
      </w:r>
    </w:p>
    <w:p w14:paraId="300DA9BA"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w:t>
      </w:r>
      <w:r>
        <w:rPr>
          <w:rFonts w:eastAsia="Times New Roman" w:cs="Arial"/>
          <w:szCs w:val="20"/>
          <w:lang w:eastAsia="fr-FR"/>
        </w:rPr>
        <w:t>’ADEME</w:t>
      </w:r>
      <w:r w:rsidRPr="00F423DB">
        <w:rPr>
          <w:rFonts w:eastAsia="Times New Roman" w:cs="Arial"/>
          <w:szCs w:val="20"/>
          <w:lang w:eastAsia="fr-FR"/>
        </w:rPr>
        <w:t xml:space="preserve"> s’engage à : </w:t>
      </w:r>
    </w:p>
    <w:p w14:paraId="173518CB"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1. fournir au Titulaire les données visées au II des présentes clauses ;</w:t>
      </w:r>
    </w:p>
    <w:p w14:paraId="6B04DD83"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2. documenter par écrit toute instruction concernant le traitement des données par le Titulaire ;</w:t>
      </w:r>
    </w:p>
    <w:p w14:paraId="34B2EC84"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3. veiller, au préalable et pendant toute la durée du traitement, au respect des obligations prévues par le règlement européen sur la protection des données de la part du Titulaire ;</w:t>
      </w:r>
    </w:p>
    <w:p w14:paraId="4F285C98" w14:textId="77777777" w:rsidR="00E80982" w:rsidRPr="00F423DB" w:rsidRDefault="00E80982" w:rsidP="00E80982">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4. superviser le traitement, y compris réaliser les audits et les inspections auprès du Titulaire ».</w:t>
      </w:r>
    </w:p>
    <w:p w14:paraId="5A75087C" w14:textId="77777777" w:rsidR="00E80982" w:rsidRPr="00F423DB" w:rsidRDefault="00E80982" w:rsidP="00E80982">
      <w:pPr>
        <w:widowControl w:val="0"/>
        <w:autoSpaceDE w:val="0"/>
        <w:autoSpaceDN w:val="0"/>
        <w:adjustRightInd w:val="0"/>
        <w:spacing w:line="240" w:lineRule="auto"/>
        <w:rPr>
          <w:rFonts w:cs="Arial"/>
          <w:szCs w:val="20"/>
        </w:rPr>
      </w:pPr>
    </w:p>
    <w:sectPr w:rsidR="00E80982" w:rsidRPr="00F423DB" w:rsidSect="00627E0B">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E581F" w14:textId="77777777" w:rsidR="008D6183" w:rsidRDefault="008D6183" w:rsidP="00C2055D">
      <w:pPr>
        <w:spacing w:line="240" w:lineRule="auto"/>
      </w:pPr>
      <w:r>
        <w:separator/>
      </w:r>
    </w:p>
  </w:endnote>
  <w:endnote w:type="continuationSeparator" w:id="0">
    <w:p w14:paraId="53FF9D98" w14:textId="77777777" w:rsidR="008D6183" w:rsidRDefault="008D6183" w:rsidP="00C205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8178879"/>
      <w:docPartObj>
        <w:docPartGallery w:val="Page Numbers (Bottom of Page)"/>
        <w:docPartUnique/>
      </w:docPartObj>
    </w:sdtPr>
    <w:sdtEndPr/>
    <w:sdtContent>
      <w:sdt>
        <w:sdtPr>
          <w:id w:val="-1705238520"/>
          <w:docPartObj>
            <w:docPartGallery w:val="Page Numbers (Top of Page)"/>
            <w:docPartUnique/>
          </w:docPartObj>
        </w:sdtPr>
        <w:sdtEndPr/>
        <w:sdtContent>
          <w:p w14:paraId="0B9D642C" w14:textId="763E1D53" w:rsidR="003E76E4" w:rsidRPr="003E76E4" w:rsidRDefault="003E76E4" w:rsidP="003E76E4">
            <w:pPr>
              <w:pStyle w:val="Pieddepage"/>
              <w:jc w:val="center"/>
            </w:pPr>
            <w:r w:rsidRPr="003E76E4">
              <w:rPr>
                <w:sz w:val="24"/>
                <w:szCs w:val="24"/>
              </w:rPr>
              <w:fldChar w:fldCharType="begin"/>
            </w:r>
            <w:r w:rsidRPr="003E76E4">
              <w:instrText>PAGE</w:instrText>
            </w:r>
            <w:r w:rsidRPr="003E76E4">
              <w:rPr>
                <w:sz w:val="24"/>
                <w:szCs w:val="24"/>
              </w:rPr>
              <w:fldChar w:fldCharType="separate"/>
            </w:r>
            <w:r w:rsidRPr="003E76E4">
              <w:t>2</w:t>
            </w:r>
            <w:r w:rsidRPr="003E76E4">
              <w:rPr>
                <w:sz w:val="24"/>
                <w:szCs w:val="24"/>
              </w:rPr>
              <w:fldChar w:fldCharType="end"/>
            </w:r>
            <w:r w:rsidRPr="003E76E4">
              <w:t>/</w:t>
            </w:r>
            <w:r w:rsidRPr="003E76E4">
              <w:rPr>
                <w:sz w:val="24"/>
                <w:szCs w:val="24"/>
              </w:rPr>
              <w:fldChar w:fldCharType="begin"/>
            </w:r>
            <w:r w:rsidRPr="003E76E4">
              <w:instrText>NUMPAGES</w:instrText>
            </w:r>
            <w:r w:rsidRPr="003E76E4">
              <w:rPr>
                <w:sz w:val="24"/>
                <w:szCs w:val="24"/>
              </w:rPr>
              <w:fldChar w:fldCharType="separate"/>
            </w:r>
            <w:r w:rsidRPr="003E76E4">
              <w:t>2</w:t>
            </w:r>
            <w:r w:rsidRPr="003E76E4">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00434" w14:textId="77777777" w:rsidR="008D6183" w:rsidRDefault="008D6183" w:rsidP="00C2055D">
      <w:pPr>
        <w:spacing w:line="240" w:lineRule="auto"/>
      </w:pPr>
      <w:r>
        <w:separator/>
      </w:r>
    </w:p>
  </w:footnote>
  <w:footnote w:type="continuationSeparator" w:id="0">
    <w:p w14:paraId="000CC892" w14:textId="77777777" w:rsidR="008D6183" w:rsidRDefault="008D6183" w:rsidP="00C2055D">
      <w:pPr>
        <w:spacing w:line="240" w:lineRule="auto"/>
      </w:pPr>
      <w:r>
        <w:continuationSeparator/>
      </w:r>
    </w:p>
  </w:footnote>
  <w:footnote w:id="1">
    <w:p w14:paraId="01B3414E" w14:textId="77777777" w:rsidR="00E80982" w:rsidRPr="0050241E" w:rsidRDefault="00E80982" w:rsidP="0050241E">
      <w:pPr>
        <w:pStyle w:val="Notedebasdepage"/>
        <w:ind w:firstLine="0"/>
        <w:rPr>
          <w:rFonts w:ascii="Arial" w:hAnsi="Arial" w:cs="Arial"/>
        </w:rPr>
      </w:pPr>
      <w:r w:rsidRPr="0050241E">
        <w:rPr>
          <w:rStyle w:val="Appelnotedebasdep"/>
          <w:rFonts w:ascii="Arial" w:hAnsi="Arial" w:cs="Arial"/>
          <w:sz w:val="20"/>
        </w:rPr>
        <w:footnoteRef/>
      </w:r>
      <w:r w:rsidRPr="0050241E">
        <w:rPr>
          <w:rFonts w:ascii="Arial" w:hAnsi="Arial" w:cs="Arial"/>
        </w:rPr>
        <w:t xml:space="preserve"> </w:t>
      </w:r>
      <w:r w:rsidRPr="0050241E">
        <w:rPr>
          <w:rFonts w:ascii="Arial" w:hAnsi="Arial" w:cs="Arial"/>
          <w:color w:val="000000" w:themeColor="text1"/>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2">
    <w:p w14:paraId="54DD0695" w14:textId="77777777" w:rsidR="00E80982" w:rsidRPr="0050241E" w:rsidRDefault="00E80982" w:rsidP="0050241E">
      <w:pPr>
        <w:pStyle w:val="Notedebasdepage"/>
        <w:ind w:firstLine="0"/>
        <w:rPr>
          <w:rFonts w:ascii="Arial" w:hAnsi="Arial" w:cs="Arial"/>
        </w:rPr>
      </w:pPr>
      <w:r w:rsidRPr="0050241E">
        <w:rPr>
          <w:rStyle w:val="Appelnotedebasdep"/>
          <w:rFonts w:ascii="Arial" w:hAnsi="Arial" w:cs="Arial"/>
          <w:sz w:val="20"/>
        </w:rPr>
        <w:footnoteRef/>
      </w:r>
      <w:r w:rsidRPr="0050241E">
        <w:rPr>
          <w:rFonts w:ascii="Arial" w:hAnsi="Arial" w:cs="Arial"/>
        </w:rPr>
        <w:t xml:space="preserve"> </w:t>
      </w:r>
      <w:r w:rsidRPr="0050241E">
        <w:rPr>
          <w:rFonts w:ascii="Arial" w:hAnsi="Arial" w:cs="Arial"/>
          <w:color w:val="000000" w:themeColor="text1"/>
        </w:rPr>
        <w:t>A minima, il faut chiffrer les données lors de la transmission de données personnelles</w:t>
      </w:r>
    </w:p>
  </w:footnote>
  <w:footnote w:id="3">
    <w:p w14:paraId="3E525347" w14:textId="77777777" w:rsidR="00E80982" w:rsidRPr="0050241E" w:rsidRDefault="00E80982" w:rsidP="00E80982">
      <w:pPr>
        <w:pStyle w:val="Commentaire"/>
        <w:rPr>
          <w:rFonts w:cs="Arial"/>
          <w:color w:val="000000" w:themeColor="text1"/>
        </w:rPr>
      </w:pPr>
      <w:r w:rsidRPr="0050241E">
        <w:rPr>
          <w:rStyle w:val="Appelnotedebasdep"/>
          <w:rFonts w:cs="Arial"/>
          <w:sz w:val="20"/>
        </w:rPr>
        <w:footnoteRef/>
      </w:r>
      <w:r w:rsidRPr="0050241E">
        <w:rPr>
          <w:rFonts w:cs="Arial"/>
        </w:rPr>
        <w:t xml:space="preserve"> </w:t>
      </w:r>
      <w:r w:rsidRPr="0050241E">
        <w:rPr>
          <w:rFonts w:cs="Arial"/>
          <w:color w:val="000000" w:themeColor="text1"/>
        </w:rPr>
        <w:t xml:space="preserve">Guide de la CNIL : </w:t>
      </w:r>
      <w:hyperlink r:id="rId1" w:history="1">
        <w:r w:rsidRPr="0050241E">
          <w:rPr>
            <w:rStyle w:val="Lienhypertexte"/>
            <w:rFonts w:cs="Arial"/>
          </w:rPr>
          <w:t>https://www.cnil.fr/fr/un-nouveau-guide-de-la-securite-des-donnees-personnelles</w:t>
        </w:r>
      </w:hyperlink>
    </w:p>
    <w:p w14:paraId="7751B0C4" w14:textId="77777777" w:rsidR="00E80982" w:rsidRPr="0050241E" w:rsidRDefault="00E80982" w:rsidP="00E80982">
      <w:pPr>
        <w:pStyle w:val="Commentaire"/>
        <w:rPr>
          <w:rFonts w:cs="Arial"/>
          <w:color w:val="000000" w:themeColor="text1"/>
        </w:rPr>
      </w:pPr>
      <w:r w:rsidRPr="0050241E">
        <w:rPr>
          <w:rFonts w:cs="Arial"/>
          <w:color w:val="000000" w:themeColor="text1"/>
        </w:rPr>
        <w:t>Vérifier a minima :</w:t>
      </w:r>
    </w:p>
    <w:p w14:paraId="13F75793" w14:textId="77777777" w:rsidR="00E80982" w:rsidRPr="0050241E" w:rsidRDefault="00E80982" w:rsidP="00E80982">
      <w:pPr>
        <w:pStyle w:val="Commentaire"/>
        <w:numPr>
          <w:ilvl w:val="0"/>
          <w:numId w:val="37"/>
        </w:numPr>
        <w:rPr>
          <w:rFonts w:cs="Arial"/>
          <w:color w:val="000000" w:themeColor="text1"/>
        </w:rPr>
      </w:pPr>
      <w:r w:rsidRPr="0050241E">
        <w:rPr>
          <w:rFonts w:cs="Arial"/>
          <w:color w:val="000000" w:themeColor="text1"/>
        </w:rPr>
        <w:t>Accès aux locaux contrôlés (alarmes anti-intrusion, détecteurs de fumée, contrôle d’accès dédié à la salle informatique, règles d'accès des visiteurs)</w:t>
      </w:r>
    </w:p>
    <w:p w14:paraId="12E76C5C" w14:textId="77777777" w:rsidR="00E80982" w:rsidRPr="0050241E" w:rsidRDefault="00E80982" w:rsidP="00E80982">
      <w:pPr>
        <w:pStyle w:val="Commentaire"/>
        <w:numPr>
          <w:ilvl w:val="0"/>
          <w:numId w:val="37"/>
        </w:numPr>
        <w:rPr>
          <w:rFonts w:cs="Arial"/>
          <w:color w:val="000000" w:themeColor="text1"/>
        </w:rPr>
      </w:pPr>
      <w:r w:rsidRPr="0050241E">
        <w:rPr>
          <w:rFonts w:cs="Arial"/>
          <w:color w:val="000000" w:themeColor="text1"/>
        </w:rPr>
        <w:t>Accès aux données limitées aux seules personnes habilitées, accès par identifiant / mot de passe régulièrement modifié (</w:t>
      </w:r>
      <w:hyperlink r:id="rId2" w:history="1">
        <w:r w:rsidRPr="0050241E">
          <w:rPr>
            <w:rStyle w:val="Lienhypertexte"/>
            <w:rFonts w:cs="Arial"/>
          </w:rPr>
          <w:t>https://www.cnil.fr/fr/authentification-par-mot-de-passe-les-mesures-de-securite-elementaires</w:t>
        </w:r>
      </w:hyperlink>
      <w:r w:rsidRPr="0050241E">
        <w:rPr>
          <w:rFonts w:cs="Arial"/>
          <w:color w:val="000000" w:themeColor="text1"/>
        </w:rPr>
        <w:t>)</w:t>
      </w:r>
    </w:p>
    <w:p w14:paraId="5334C39D" w14:textId="77777777" w:rsidR="00E80982" w:rsidRPr="0050241E" w:rsidRDefault="00E80982" w:rsidP="00E80982">
      <w:pPr>
        <w:pStyle w:val="Commentaire"/>
        <w:numPr>
          <w:ilvl w:val="0"/>
          <w:numId w:val="37"/>
        </w:numPr>
        <w:rPr>
          <w:rFonts w:cs="Arial"/>
          <w:color w:val="000000" w:themeColor="text1"/>
        </w:rPr>
      </w:pPr>
      <w:r w:rsidRPr="0050241E">
        <w:rPr>
          <w:rFonts w:cs="Arial"/>
          <w:color w:val="000000" w:themeColor="text1"/>
        </w:rPr>
        <w:t>Protection du réseau interne (gestion des connexions wi-fi, VPN si accès à distance, limitation des flux réseaux)</w:t>
      </w:r>
    </w:p>
    <w:p w14:paraId="2A412EBC" w14:textId="77777777" w:rsidR="00E80982" w:rsidRPr="0050241E" w:rsidRDefault="00E80982" w:rsidP="00E80982">
      <w:pPr>
        <w:pStyle w:val="Commentaire"/>
        <w:numPr>
          <w:ilvl w:val="0"/>
          <w:numId w:val="37"/>
        </w:numPr>
        <w:rPr>
          <w:rFonts w:cs="Arial"/>
          <w:color w:val="000000" w:themeColor="text1"/>
        </w:rPr>
      </w:pPr>
      <w:r w:rsidRPr="0050241E">
        <w:rPr>
          <w:rFonts w:cs="Arial"/>
          <w:color w:val="000000" w:themeColor="text1"/>
        </w:rPr>
        <w:t>Postes de travail sécurisés avec verrouillage automatique des sessions, pare-feu, antivirus,</w:t>
      </w:r>
    </w:p>
    <w:p w14:paraId="21AAADD4" w14:textId="77777777" w:rsidR="00E80982" w:rsidRPr="0050241E" w:rsidRDefault="00E80982" w:rsidP="00E80982">
      <w:pPr>
        <w:pStyle w:val="Commentaire"/>
        <w:numPr>
          <w:ilvl w:val="0"/>
          <w:numId w:val="37"/>
        </w:numPr>
        <w:rPr>
          <w:rFonts w:cs="Arial"/>
        </w:rPr>
      </w:pPr>
      <w:r w:rsidRPr="0050241E">
        <w:rPr>
          <w:rFonts w:cs="Arial"/>
          <w:color w:val="000000" w:themeColor="text1"/>
        </w:rPr>
        <w:t>Journalisation des données</w:t>
      </w:r>
    </w:p>
  </w:footnote>
  <w:footnote w:id="4">
    <w:p w14:paraId="2BDB5517" w14:textId="77777777" w:rsidR="00E80982" w:rsidRPr="0050241E" w:rsidRDefault="00E80982" w:rsidP="00E80982">
      <w:pPr>
        <w:pStyle w:val="Commentaire"/>
        <w:rPr>
          <w:rFonts w:cs="Arial"/>
          <w:color w:val="000000" w:themeColor="text1"/>
        </w:rPr>
      </w:pPr>
      <w:r w:rsidRPr="0050241E">
        <w:rPr>
          <w:rStyle w:val="Appelnotedebasdep"/>
          <w:rFonts w:cs="Arial"/>
          <w:sz w:val="20"/>
        </w:rPr>
        <w:footnoteRef/>
      </w:r>
      <w:r w:rsidRPr="0050241E">
        <w:rPr>
          <w:rFonts w:cs="Arial"/>
        </w:rPr>
        <w:t xml:space="preserve"> </w:t>
      </w:r>
      <w:r w:rsidRPr="0050241E">
        <w:rPr>
          <w:rFonts w:cs="Arial"/>
          <w:color w:val="000000" w:themeColor="text1"/>
        </w:rPr>
        <w:t xml:space="preserve">Guide de la CNIL : </w:t>
      </w:r>
      <w:hyperlink r:id="rId3" w:history="1">
        <w:r w:rsidRPr="0050241E">
          <w:rPr>
            <w:rStyle w:val="Lienhypertexte"/>
            <w:rFonts w:cs="Arial"/>
          </w:rPr>
          <w:t>https://www.cnil.fr/fr/un-nouveau-guide-de-la-securite-des-donnees-personnelles</w:t>
        </w:r>
      </w:hyperlink>
    </w:p>
    <w:p w14:paraId="185C1A3E" w14:textId="77777777" w:rsidR="00E80982" w:rsidRPr="0050241E" w:rsidRDefault="00E80982" w:rsidP="00E80982">
      <w:pPr>
        <w:pStyle w:val="Commentaire"/>
        <w:rPr>
          <w:rFonts w:cs="Arial"/>
          <w:color w:val="000000" w:themeColor="text1"/>
        </w:rPr>
      </w:pPr>
      <w:r w:rsidRPr="0050241E">
        <w:rPr>
          <w:rFonts w:cs="Arial"/>
          <w:color w:val="000000" w:themeColor="text1"/>
        </w:rPr>
        <w:t>Vérifier a minima :</w:t>
      </w:r>
    </w:p>
    <w:p w14:paraId="2067698F" w14:textId="77777777" w:rsidR="00E80982" w:rsidRPr="0050241E" w:rsidRDefault="00E80982" w:rsidP="00E80982">
      <w:pPr>
        <w:pStyle w:val="Commentaire"/>
        <w:numPr>
          <w:ilvl w:val="0"/>
          <w:numId w:val="37"/>
        </w:numPr>
        <w:rPr>
          <w:rFonts w:cs="Arial"/>
          <w:color w:val="000000" w:themeColor="text1"/>
        </w:rPr>
      </w:pPr>
      <w:r w:rsidRPr="0050241E">
        <w:rPr>
          <w:rFonts w:cs="Arial"/>
          <w:color w:val="000000" w:themeColor="text1"/>
        </w:rPr>
        <w:t>Stockage sur réseau</w:t>
      </w:r>
    </w:p>
    <w:p w14:paraId="3A494CCB" w14:textId="77777777" w:rsidR="00E80982" w:rsidRPr="0050241E" w:rsidRDefault="00E80982" w:rsidP="00E80982">
      <w:pPr>
        <w:pStyle w:val="Commentaire"/>
        <w:numPr>
          <w:ilvl w:val="0"/>
          <w:numId w:val="37"/>
        </w:numPr>
        <w:rPr>
          <w:rFonts w:cs="Arial"/>
          <w:color w:val="000000" w:themeColor="text1"/>
        </w:rPr>
      </w:pPr>
      <w:r w:rsidRPr="0050241E">
        <w:rPr>
          <w:rFonts w:cs="Arial"/>
          <w:color w:val="000000" w:themeColor="text1"/>
        </w:rPr>
        <w:t>Sauvegardes régulières dans un endroit distinct</w:t>
      </w:r>
    </w:p>
    <w:p w14:paraId="2913EA47" w14:textId="77777777" w:rsidR="00E80982" w:rsidRDefault="00E80982" w:rsidP="00E80982">
      <w:pPr>
        <w:pStyle w:val="Notedebasdepage"/>
        <w:numPr>
          <w:ilvl w:val="0"/>
          <w:numId w:val="37"/>
        </w:numPr>
        <w:ind w:right="0"/>
      </w:pPr>
      <w:r w:rsidRPr="0050241E">
        <w:rPr>
          <w:rFonts w:ascii="Arial" w:hAnsi="Arial"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A44678"/>
    <w:lvl w:ilvl="0">
      <w:numFmt w:val="bullet"/>
      <w:lvlText w:val="*"/>
      <w:lvlJc w:val="left"/>
    </w:lvl>
  </w:abstractNum>
  <w:abstractNum w:abstractNumId="1" w15:restartNumberingAfterBreak="0">
    <w:nsid w:val="016A690E"/>
    <w:multiLevelType w:val="hybridMultilevel"/>
    <w:tmpl w:val="F9BC644C"/>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03AB7511"/>
    <w:multiLevelType w:val="hybridMultilevel"/>
    <w:tmpl w:val="A9A46B4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6E18F5"/>
    <w:multiLevelType w:val="hybridMultilevel"/>
    <w:tmpl w:val="62CECEB6"/>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8E5B47"/>
    <w:multiLevelType w:val="hybridMultilevel"/>
    <w:tmpl w:val="AE6A8DB0"/>
    <w:lvl w:ilvl="0" w:tplc="BF9670A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7B0193F"/>
    <w:multiLevelType w:val="hybridMultilevel"/>
    <w:tmpl w:val="6C6619EE"/>
    <w:lvl w:ilvl="0" w:tplc="00000002">
      <w:start w:val="1"/>
      <w:numFmt w:val="bullet"/>
      <w:lvlText w:val=""/>
      <w:lvlJc w:val="left"/>
      <w:pPr>
        <w:ind w:left="720" w:hanging="360"/>
      </w:pPr>
      <w:rPr>
        <w:rFonts w:ascii="Wingdings" w:hAnsi="Wingdings" w:cs="Wingdings"/>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E75C13"/>
    <w:multiLevelType w:val="hybridMultilevel"/>
    <w:tmpl w:val="393C1A1A"/>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EE3CC7"/>
    <w:multiLevelType w:val="hybridMultilevel"/>
    <w:tmpl w:val="B9022044"/>
    <w:lvl w:ilvl="0" w:tplc="A122352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0" w15:restartNumberingAfterBreak="0">
    <w:nsid w:val="1D853A27"/>
    <w:multiLevelType w:val="hybridMultilevel"/>
    <w:tmpl w:val="31B689D0"/>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226E0B9C"/>
    <w:multiLevelType w:val="hybridMultilevel"/>
    <w:tmpl w:val="D4DCA694"/>
    <w:lvl w:ilvl="0" w:tplc="8598B2B8">
      <w:start w:val="1"/>
      <w:numFmt w:val="bullet"/>
      <w:lvlText w:val="-"/>
      <w:lvlJc w:val="left"/>
      <w:pPr>
        <w:ind w:left="1211" w:hanging="360"/>
      </w:pPr>
      <w:rPr>
        <w:rFonts w:ascii="Arial" w:eastAsia="Times New Roman" w:hAnsi="Arial" w:cs="Arial"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2"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691284"/>
    <w:multiLevelType w:val="hybridMultilevel"/>
    <w:tmpl w:val="F87A23E2"/>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29D50229"/>
    <w:multiLevelType w:val="hybridMultilevel"/>
    <w:tmpl w:val="FF062C44"/>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2A343BB6"/>
    <w:multiLevelType w:val="hybridMultilevel"/>
    <w:tmpl w:val="D9AAF302"/>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8305C4"/>
    <w:multiLevelType w:val="singleLevel"/>
    <w:tmpl w:val="C76634F2"/>
    <w:lvl w:ilvl="0">
      <w:start w:val="3"/>
      <w:numFmt w:val="bullet"/>
      <w:lvlText w:val="-"/>
      <w:lvlJc w:val="left"/>
      <w:pPr>
        <w:tabs>
          <w:tab w:val="num" w:pos="927"/>
        </w:tabs>
        <w:ind w:left="927" w:hanging="360"/>
      </w:pPr>
      <w:rPr>
        <w:rFonts w:ascii="Times New Roman" w:hAnsi="Times New Roman" w:hint="default"/>
      </w:rPr>
    </w:lvl>
  </w:abstractNum>
  <w:abstractNum w:abstractNumId="20" w15:restartNumberingAfterBreak="0">
    <w:nsid w:val="3E255D36"/>
    <w:multiLevelType w:val="hybridMultilevel"/>
    <w:tmpl w:val="2ACE80F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07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C770FA"/>
    <w:multiLevelType w:val="hybridMultilevel"/>
    <w:tmpl w:val="51DE148E"/>
    <w:lvl w:ilvl="0" w:tplc="1A22E76E">
      <w:start w:val="1"/>
      <w:numFmt w:val="upperLetter"/>
      <w:lvlText w:val="%1."/>
      <w:lvlJc w:val="left"/>
      <w:pPr>
        <w:tabs>
          <w:tab w:val="num" w:pos="720"/>
        </w:tabs>
        <w:ind w:left="720" w:hanging="360"/>
      </w:pPr>
      <w:rPr>
        <w:rFonts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2" w15:restartNumberingAfterBreak="0">
    <w:nsid w:val="4411060E"/>
    <w:multiLevelType w:val="hybridMultilevel"/>
    <w:tmpl w:val="D71E23B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A35D31"/>
    <w:multiLevelType w:val="hybridMultilevel"/>
    <w:tmpl w:val="D2F47AA2"/>
    <w:name w:val="AA322"/>
    <w:lvl w:ilvl="0" w:tplc="214E3480">
      <w:start w:val="1"/>
      <w:numFmt w:val="bullet"/>
      <w:pStyle w:val="Listepuces"/>
      <w:lvlText w:val=""/>
      <w:lvlJc w:val="left"/>
      <w:pPr>
        <w:ind w:left="720" w:hanging="360"/>
      </w:pPr>
      <w:rPr>
        <w:rFonts w:ascii="Wingdings" w:hAnsi="Wingdings" w:hint="default"/>
        <w:color w:val="31849B"/>
        <w:sz w:val="28"/>
        <w:szCs w:val="2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E054E9"/>
    <w:multiLevelType w:val="hybridMultilevel"/>
    <w:tmpl w:val="62107452"/>
    <w:lvl w:ilvl="0" w:tplc="DC903A14">
      <w:start w:val="3"/>
      <w:numFmt w:val="bullet"/>
      <w:lvlText w:val="-"/>
      <w:lvlJc w:val="left"/>
      <w:pPr>
        <w:ind w:left="928" w:hanging="360"/>
      </w:pPr>
      <w:rPr>
        <w:rFonts w:ascii="Arial" w:eastAsiaTheme="minorHAnsi" w:hAnsi="Arial" w:cs="Arial" w:hint="default"/>
      </w:rPr>
    </w:lvl>
    <w:lvl w:ilvl="1" w:tplc="040C0003">
      <w:start w:val="1"/>
      <w:numFmt w:val="bullet"/>
      <w:lvlText w:val="o"/>
      <w:lvlJc w:val="left"/>
      <w:pPr>
        <w:ind w:left="1648" w:hanging="360"/>
      </w:pPr>
      <w:rPr>
        <w:rFonts w:ascii="Courier New" w:hAnsi="Courier New" w:cs="Courier New" w:hint="default"/>
      </w:rPr>
    </w:lvl>
    <w:lvl w:ilvl="2" w:tplc="040C0005">
      <w:start w:val="1"/>
      <w:numFmt w:val="bullet"/>
      <w:lvlText w:val=""/>
      <w:lvlJc w:val="left"/>
      <w:pPr>
        <w:ind w:left="2368" w:hanging="360"/>
      </w:pPr>
      <w:rPr>
        <w:rFonts w:ascii="Wingdings" w:hAnsi="Wingdings" w:hint="default"/>
      </w:rPr>
    </w:lvl>
    <w:lvl w:ilvl="3" w:tplc="040C0001">
      <w:start w:val="1"/>
      <w:numFmt w:val="bullet"/>
      <w:lvlText w:val=""/>
      <w:lvlJc w:val="left"/>
      <w:pPr>
        <w:ind w:left="3088" w:hanging="360"/>
      </w:pPr>
      <w:rPr>
        <w:rFonts w:ascii="Symbol" w:hAnsi="Symbol" w:hint="default"/>
      </w:rPr>
    </w:lvl>
    <w:lvl w:ilvl="4" w:tplc="040C0003">
      <w:start w:val="1"/>
      <w:numFmt w:val="bullet"/>
      <w:lvlText w:val="o"/>
      <w:lvlJc w:val="left"/>
      <w:pPr>
        <w:ind w:left="3808" w:hanging="360"/>
      </w:pPr>
      <w:rPr>
        <w:rFonts w:ascii="Courier New" w:hAnsi="Courier New" w:cs="Courier New" w:hint="default"/>
      </w:rPr>
    </w:lvl>
    <w:lvl w:ilvl="5" w:tplc="040C0005">
      <w:start w:val="1"/>
      <w:numFmt w:val="bullet"/>
      <w:lvlText w:val=""/>
      <w:lvlJc w:val="left"/>
      <w:pPr>
        <w:ind w:left="4528" w:hanging="360"/>
      </w:pPr>
      <w:rPr>
        <w:rFonts w:ascii="Wingdings" w:hAnsi="Wingdings" w:hint="default"/>
      </w:rPr>
    </w:lvl>
    <w:lvl w:ilvl="6" w:tplc="040C0001">
      <w:start w:val="1"/>
      <w:numFmt w:val="bullet"/>
      <w:lvlText w:val=""/>
      <w:lvlJc w:val="left"/>
      <w:pPr>
        <w:ind w:left="5248" w:hanging="360"/>
      </w:pPr>
      <w:rPr>
        <w:rFonts w:ascii="Symbol" w:hAnsi="Symbol" w:hint="default"/>
      </w:rPr>
    </w:lvl>
    <w:lvl w:ilvl="7" w:tplc="040C0003">
      <w:start w:val="1"/>
      <w:numFmt w:val="bullet"/>
      <w:lvlText w:val="o"/>
      <w:lvlJc w:val="left"/>
      <w:pPr>
        <w:ind w:left="5968" w:hanging="360"/>
      </w:pPr>
      <w:rPr>
        <w:rFonts w:ascii="Courier New" w:hAnsi="Courier New" w:cs="Courier New" w:hint="default"/>
      </w:rPr>
    </w:lvl>
    <w:lvl w:ilvl="8" w:tplc="040C0005">
      <w:start w:val="1"/>
      <w:numFmt w:val="bullet"/>
      <w:lvlText w:val=""/>
      <w:lvlJc w:val="left"/>
      <w:pPr>
        <w:ind w:left="6688" w:hanging="360"/>
      </w:pPr>
      <w:rPr>
        <w:rFonts w:ascii="Wingdings" w:hAnsi="Wingdings" w:hint="default"/>
      </w:rPr>
    </w:lvl>
  </w:abstractNum>
  <w:abstractNum w:abstractNumId="25" w15:restartNumberingAfterBreak="0">
    <w:nsid w:val="52EC0063"/>
    <w:multiLevelType w:val="hybridMultilevel"/>
    <w:tmpl w:val="F14C898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69408F"/>
    <w:multiLevelType w:val="hybridMultilevel"/>
    <w:tmpl w:val="D108B96A"/>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7" w15:restartNumberingAfterBreak="0">
    <w:nsid w:val="5A750E70"/>
    <w:multiLevelType w:val="hybridMultilevel"/>
    <w:tmpl w:val="273EF28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8"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6E16E7"/>
    <w:multiLevelType w:val="hybridMultilevel"/>
    <w:tmpl w:val="B9489774"/>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5" w15:restartNumberingAfterBreak="0">
    <w:nsid w:val="6FE0365C"/>
    <w:multiLevelType w:val="hybridMultilevel"/>
    <w:tmpl w:val="3AE251B8"/>
    <w:lvl w:ilvl="0" w:tplc="986E5C10">
      <w:numFmt w:val="bullet"/>
      <w:lvlText w:val="-"/>
      <w:lvlJc w:val="left"/>
      <w:pPr>
        <w:tabs>
          <w:tab w:val="num" w:pos="1800"/>
        </w:tabs>
        <w:ind w:left="180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3CF1546"/>
    <w:multiLevelType w:val="hybridMultilevel"/>
    <w:tmpl w:val="980A2F1C"/>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7" w15:restartNumberingAfterBreak="0">
    <w:nsid w:val="7AE461FD"/>
    <w:multiLevelType w:val="hybridMultilevel"/>
    <w:tmpl w:val="F904A29A"/>
    <w:lvl w:ilvl="0" w:tplc="EA1E412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DEA40CC"/>
    <w:multiLevelType w:val="hybridMultilevel"/>
    <w:tmpl w:val="10F8465C"/>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9" w15:restartNumberingAfterBreak="0">
    <w:nsid w:val="7F6F1431"/>
    <w:multiLevelType w:val="hybridMultilevel"/>
    <w:tmpl w:val="9A960474"/>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16cid:durableId="156112678">
    <w:abstractNumId w:val="21"/>
  </w:num>
  <w:num w:numId="2" w16cid:durableId="568229206">
    <w:abstractNumId w:val="23"/>
  </w:num>
  <w:num w:numId="3" w16cid:durableId="831600295">
    <w:abstractNumId w:val="0"/>
    <w:lvlOverride w:ilvl="0">
      <w:lvl w:ilvl="0">
        <w:start w:val="1"/>
        <w:numFmt w:val="bullet"/>
        <w:lvlText w:val="-"/>
        <w:legacy w:legacy="1" w:legacySpace="120" w:legacyIndent="360"/>
        <w:lvlJc w:val="left"/>
        <w:pPr>
          <w:ind w:left="360" w:hanging="360"/>
        </w:pPr>
      </w:lvl>
    </w:lvlOverride>
  </w:num>
  <w:num w:numId="4" w16cid:durableId="2118938280">
    <w:abstractNumId w:val="25"/>
  </w:num>
  <w:num w:numId="5" w16cid:durableId="622808934">
    <w:abstractNumId w:val="22"/>
  </w:num>
  <w:num w:numId="6" w16cid:durableId="1262496568">
    <w:abstractNumId w:val="2"/>
  </w:num>
  <w:num w:numId="7" w16cid:durableId="1511676114">
    <w:abstractNumId w:val="5"/>
  </w:num>
  <w:num w:numId="8" w16cid:durableId="474687232">
    <w:abstractNumId w:val="3"/>
  </w:num>
  <w:num w:numId="9" w16cid:durableId="1379237072">
    <w:abstractNumId w:val="4"/>
  </w:num>
  <w:num w:numId="10" w16cid:durableId="1865898873">
    <w:abstractNumId w:val="35"/>
  </w:num>
  <w:num w:numId="11" w16cid:durableId="3659089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0679591">
    <w:abstractNumId w:val="36"/>
  </w:num>
  <w:num w:numId="13" w16cid:durableId="1079785753">
    <w:abstractNumId w:val="6"/>
  </w:num>
  <w:num w:numId="14" w16cid:durableId="800345093">
    <w:abstractNumId w:val="10"/>
  </w:num>
  <w:num w:numId="15" w16cid:durableId="1280643123">
    <w:abstractNumId w:val="1"/>
  </w:num>
  <w:num w:numId="16" w16cid:durableId="1667855817">
    <w:abstractNumId w:val="14"/>
  </w:num>
  <w:num w:numId="17" w16cid:durableId="407701481">
    <w:abstractNumId w:val="39"/>
  </w:num>
  <w:num w:numId="18" w16cid:durableId="399403351">
    <w:abstractNumId w:val="38"/>
  </w:num>
  <w:num w:numId="19" w16cid:durableId="123275998">
    <w:abstractNumId w:val="34"/>
  </w:num>
  <w:num w:numId="20" w16cid:durableId="793406452">
    <w:abstractNumId w:val="15"/>
  </w:num>
  <w:num w:numId="21" w16cid:durableId="1527404178">
    <w:abstractNumId w:val="27"/>
  </w:num>
  <w:num w:numId="22" w16cid:durableId="1433010419">
    <w:abstractNumId w:val="16"/>
  </w:num>
  <w:num w:numId="23" w16cid:durableId="1509637524">
    <w:abstractNumId w:val="26"/>
  </w:num>
  <w:num w:numId="24" w16cid:durableId="80025389">
    <w:abstractNumId w:val="19"/>
  </w:num>
  <w:num w:numId="25" w16cid:durableId="391781326">
    <w:abstractNumId w:val="18"/>
  </w:num>
  <w:num w:numId="26" w16cid:durableId="1405954042">
    <w:abstractNumId w:val="9"/>
  </w:num>
  <w:num w:numId="27" w16cid:durableId="1511529008">
    <w:abstractNumId w:val="17"/>
  </w:num>
  <w:num w:numId="28" w16cid:durableId="1343435165">
    <w:abstractNumId w:val="12"/>
  </w:num>
  <w:num w:numId="29" w16cid:durableId="522324784">
    <w:abstractNumId w:val="29"/>
  </w:num>
  <w:num w:numId="30" w16cid:durableId="1787889026">
    <w:abstractNumId w:val="31"/>
  </w:num>
  <w:num w:numId="31" w16cid:durableId="1835221143">
    <w:abstractNumId w:val="7"/>
  </w:num>
  <w:num w:numId="32" w16cid:durableId="623653493">
    <w:abstractNumId w:val="32"/>
  </w:num>
  <w:num w:numId="33" w16cid:durableId="1654749346">
    <w:abstractNumId w:val="28"/>
  </w:num>
  <w:num w:numId="34" w16cid:durableId="566456727">
    <w:abstractNumId w:val="30"/>
  </w:num>
  <w:num w:numId="35" w16cid:durableId="96143316">
    <w:abstractNumId w:val="13"/>
  </w:num>
  <w:num w:numId="36" w16cid:durableId="152382440">
    <w:abstractNumId w:val="33"/>
  </w:num>
  <w:num w:numId="37" w16cid:durableId="274482733">
    <w:abstractNumId w:val="37"/>
  </w:num>
  <w:num w:numId="38" w16cid:durableId="625502454">
    <w:abstractNumId w:val="20"/>
  </w:num>
  <w:num w:numId="39" w16cid:durableId="88505624">
    <w:abstractNumId w:val="8"/>
  </w:num>
  <w:num w:numId="40" w16cid:durableId="217740518">
    <w:abstractNumId w:val="11"/>
  </w:num>
  <w:num w:numId="41" w16cid:durableId="1009065549">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3F7"/>
    <w:rsid w:val="00007D18"/>
    <w:rsid w:val="000215FC"/>
    <w:rsid w:val="000244C1"/>
    <w:rsid w:val="00040B47"/>
    <w:rsid w:val="000655BC"/>
    <w:rsid w:val="00067F36"/>
    <w:rsid w:val="000704CA"/>
    <w:rsid w:val="00076AD1"/>
    <w:rsid w:val="00077459"/>
    <w:rsid w:val="00081443"/>
    <w:rsid w:val="00084FDD"/>
    <w:rsid w:val="00094A57"/>
    <w:rsid w:val="000A1301"/>
    <w:rsid w:val="000B2F9C"/>
    <w:rsid w:val="000B336C"/>
    <w:rsid w:val="000B49C0"/>
    <w:rsid w:val="000B5D1E"/>
    <w:rsid w:val="000C235A"/>
    <w:rsid w:val="000E4E67"/>
    <w:rsid w:val="000F0F6E"/>
    <w:rsid w:val="000F21E7"/>
    <w:rsid w:val="000F6FEA"/>
    <w:rsid w:val="000F7E9D"/>
    <w:rsid w:val="00110EE6"/>
    <w:rsid w:val="001347CF"/>
    <w:rsid w:val="0015574C"/>
    <w:rsid w:val="00155F9E"/>
    <w:rsid w:val="0015672F"/>
    <w:rsid w:val="00157651"/>
    <w:rsid w:val="001618D3"/>
    <w:rsid w:val="00161AAC"/>
    <w:rsid w:val="0016443B"/>
    <w:rsid w:val="001672A6"/>
    <w:rsid w:val="0017024A"/>
    <w:rsid w:val="00185368"/>
    <w:rsid w:val="001A2087"/>
    <w:rsid w:val="001B0873"/>
    <w:rsid w:val="001B597E"/>
    <w:rsid w:val="001B5CFD"/>
    <w:rsid w:val="001C2BBC"/>
    <w:rsid w:val="001C5B12"/>
    <w:rsid w:val="001D0453"/>
    <w:rsid w:val="001D0E74"/>
    <w:rsid w:val="001D41E8"/>
    <w:rsid w:val="001D6652"/>
    <w:rsid w:val="001E1324"/>
    <w:rsid w:val="001E195E"/>
    <w:rsid w:val="001E3F4E"/>
    <w:rsid w:val="001F16D4"/>
    <w:rsid w:val="001F2A21"/>
    <w:rsid w:val="001F6C97"/>
    <w:rsid w:val="00202E09"/>
    <w:rsid w:val="00207A91"/>
    <w:rsid w:val="002108FB"/>
    <w:rsid w:val="002112B8"/>
    <w:rsid w:val="002116F0"/>
    <w:rsid w:val="00226CA6"/>
    <w:rsid w:val="002330BD"/>
    <w:rsid w:val="0023578F"/>
    <w:rsid w:val="00243FE2"/>
    <w:rsid w:val="00244913"/>
    <w:rsid w:val="00246E56"/>
    <w:rsid w:val="00267F3B"/>
    <w:rsid w:val="00287732"/>
    <w:rsid w:val="00294B47"/>
    <w:rsid w:val="002970D3"/>
    <w:rsid w:val="002A0C5E"/>
    <w:rsid w:val="002A4FD7"/>
    <w:rsid w:val="002B15AE"/>
    <w:rsid w:val="002B7E45"/>
    <w:rsid w:val="002C4BF8"/>
    <w:rsid w:val="002D63EA"/>
    <w:rsid w:val="002D7240"/>
    <w:rsid w:val="002E2492"/>
    <w:rsid w:val="002E2FF7"/>
    <w:rsid w:val="002F3ED2"/>
    <w:rsid w:val="00304942"/>
    <w:rsid w:val="00306743"/>
    <w:rsid w:val="003111C9"/>
    <w:rsid w:val="00312C2B"/>
    <w:rsid w:val="00321032"/>
    <w:rsid w:val="0032299C"/>
    <w:rsid w:val="00324220"/>
    <w:rsid w:val="00330993"/>
    <w:rsid w:val="0034118C"/>
    <w:rsid w:val="003431AE"/>
    <w:rsid w:val="003443B0"/>
    <w:rsid w:val="00345236"/>
    <w:rsid w:val="00350592"/>
    <w:rsid w:val="00361AC8"/>
    <w:rsid w:val="00365165"/>
    <w:rsid w:val="003678AC"/>
    <w:rsid w:val="003741B8"/>
    <w:rsid w:val="00381FD8"/>
    <w:rsid w:val="0038238C"/>
    <w:rsid w:val="00387BF9"/>
    <w:rsid w:val="00394B1F"/>
    <w:rsid w:val="003A235F"/>
    <w:rsid w:val="003B1548"/>
    <w:rsid w:val="003B1E58"/>
    <w:rsid w:val="003C2A78"/>
    <w:rsid w:val="003C49F9"/>
    <w:rsid w:val="003D1191"/>
    <w:rsid w:val="003E76E4"/>
    <w:rsid w:val="003F204D"/>
    <w:rsid w:val="004040D0"/>
    <w:rsid w:val="00420F91"/>
    <w:rsid w:val="004241C2"/>
    <w:rsid w:val="00430122"/>
    <w:rsid w:val="00437D6C"/>
    <w:rsid w:val="00441193"/>
    <w:rsid w:val="00442CE0"/>
    <w:rsid w:val="00454BBC"/>
    <w:rsid w:val="004569AB"/>
    <w:rsid w:val="00461673"/>
    <w:rsid w:val="004625BF"/>
    <w:rsid w:val="004665CE"/>
    <w:rsid w:val="0047674C"/>
    <w:rsid w:val="00476EB0"/>
    <w:rsid w:val="0048422F"/>
    <w:rsid w:val="004911C1"/>
    <w:rsid w:val="004A070E"/>
    <w:rsid w:val="004A373D"/>
    <w:rsid w:val="004A4BC9"/>
    <w:rsid w:val="004C4E23"/>
    <w:rsid w:val="004D0268"/>
    <w:rsid w:val="004E15A5"/>
    <w:rsid w:val="004F4285"/>
    <w:rsid w:val="0050241E"/>
    <w:rsid w:val="005100D9"/>
    <w:rsid w:val="005161DA"/>
    <w:rsid w:val="00532541"/>
    <w:rsid w:val="00533C4B"/>
    <w:rsid w:val="0053604B"/>
    <w:rsid w:val="00542BCA"/>
    <w:rsid w:val="005449DC"/>
    <w:rsid w:val="005463F2"/>
    <w:rsid w:val="00573660"/>
    <w:rsid w:val="0057605C"/>
    <w:rsid w:val="00582853"/>
    <w:rsid w:val="005A7560"/>
    <w:rsid w:val="005B5178"/>
    <w:rsid w:val="005B6E83"/>
    <w:rsid w:val="005B7540"/>
    <w:rsid w:val="005C0D2D"/>
    <w:rsid w:val="005D31CE"/>
    <w:rsid w:val="005D3311"/>
    <w:rsid w:val="005D53DE"/>
    <w:rsid w:val="005D5445"/>
    <w:rsid w:val="005E4D1E"/>
    <w:rsid w:val="005E4FB3"/>
    <w:rsid w:val="005F3C7A"/>
    <w:rsid w:val="00612B4A"/>
    <w:rsid w:val="00627E0B"/>
    <w:rsid w:val="0065089D"/>
    <w:rsid w:val="006534B5"/>
    <w:rsid w:val="00654CD5"/>
    <w:rsid w:val="00654D61"/>
    <w:rsid w:val="00660C98"/>
    <w:rsid w:val="00664C59"/>
    <w:rsid w:val="00694210"/>
    <w:rsid w:val="00694912"/>
    <w:rsid w:val="00694C0B"/>
    <w:rsid w:val="006B53B3"/>
    <w:rsid w:val="006C648E"/>
    <w:rsid w:val="006D37F4"/>
    <w:rsid w:val="006E083E"/>
    <w:rsid w:val="006E717F"/>
    <w:rsid w:val="006F3D13"/>
    <w:rsid w:val="006F4334"/>
    <w:rsid w:val="006F5B36"/>
    <w:rsid w:val="0070080F"/>
    <w:rsid w:val="00700E3D"/>
    <w:rsid w:val="00701408"/>
    <w:rsid w:val="00701571"/>
    <w:rsid w:val="00703D1F"/>
    <w:rsid w:val="007069B4"/>
    <w:rsid w:val="00714124"/>
    <w:rsid w:val="00716074"/>
    <w:rsid w:val="007217F5"/>
    <w:rsid w:val="007255DF"/>
    <w:rsid w:val="007305B6"/>
    <w:rsid w:val="0073092D"/>
    <w:rsid w:val="00731ACB"/>
    <w:rsid w:val="00736279"/>
    <w:rsid w:val="0074397D"/>
    <w:rsid w:val="007503FF"/>
    <w:rsid w:val="00753448"/>
    <w:rsid w:val="007744ED"/>
    <w:rsid w:val="007763F9"/>
    <w:rsid w:val="00777BBB"/>
    <w:rsid w:val="00780575"/>
    <w:rsid w:val="00780C17"/>
    <w:rsid w:val="00781119"/>
    <w:rsid w:val="00791FFF"/>
    <w:rsid w:val="00792655"/>
    <w:rsid w:val="00792A74"/>
    <w:rsid w:val="00795319"/>
    <w:rsid w:val="007B226D"/>
    <w:rsid w:val="007B28C1"/>
    <w:rsid w:val="007B5105"/>
    <w:rsid w:val="007B5944"/>
    <w:rsid w:val="007B5B7E"/>
    <w:rsid w:val="007C737F"/>
    <w:rsid w:val="007C73C8"/>
    <w:rsid w:val="007D2591"/>
    <w:rsid w:val="007E0198"/>
    <w:rsid w:val="007E5077"/>
    <w:rsid w:val="007F1CCB"/>
    <w:rsid w:val="0080181F"/>
    <w:rsid w:val="00802DBC"/>
    <w:rsid w:val="00802EB5"/>
    <w:rsid w:val="00804843"/>
    <w:rsid w:val="008125AE"/>
    <w:rsid w:val="008166CE"/>
    <w:rsid w:val="008260EE"/>
    <w:rsid w:val="00842F59"/>
    <w:rsid w:val="0084760A"/>
    <w:rsid w:val="00853382"/>
    <w:rsid w:val="00856CA4"/>
    <w:rsid w:val="00874E71"/>
    <w:rsid w:val="00881EBA"/>
    <w:rsid w:val="00886BAF"/>
    <w:rsid w:val="008964D4"/>
    <w:rsid w:val="0089725F"/>
    <w:rsid w:val="008A080F"/>
    <w:rsid w:val="008A348C"/>
    <w:rsid w:val="008B33F7"/>
    <w:rsid w:val="008B5FF3"/>
    <w:rsid w:val="008D119F"/>
    <w:rsid w:val="008D6183"/>
    <w:rsid w:val="008E08C6"/>
    <w:rsid w:val="008F6627"/>
    <w:rsid w:val="008F7DBC"/>
    <w:rsid w:val="00900737"/>
    <w:rsid w:val="00901754"/>
    <w:rsid w:val="00902E47"/>
    <w:rsid w:val="00942143"/>
    <w:rsid w:val="00953CCD"/>
    <w:rsid w:val="00956A3B"/>
    <w:rsid w:val="00963285"/>
    <w:rsid w:val="00965082"/>
    <w:rsid w:val="00972188"/>
    <w:rsid w:val="009770FF"/>
    <w:rsid w:val="00980054"/>
    <w:rsid w:val="00980AFC"/>
    <w:rsid w:val="0099163D"/>
    <w:rsid w:val="009943C1"/>
    <w:rsid w:val="009962B2"/>
    <w:rsid w:val="009A0CF9"/>
    <w:rsid w:val="009A64AE"/>
    <w:rsid w:val="009A6A6A"/>
    <w:rsid w:val="009C6FDB"/>
    <w:rsid w:val="009D46D5"/>
    <w:rsid w:val="009D4F32"/>
    <w:rsid w:val="009D5C61"/>
    <w:rsid w:val="009E2410"/>
    <w:rsid w:val="009E2879"/>
    <w:rsid w:val="009F220E"/>
    <w:rsid w:val="009F50EC"/>
    <w:rsid w:val="009F56C7"/>
    <w:rsid w:val="00A03304"/>
    <w:rsid w:val="00A16A21"/>
    <w:rsid w:val="00A467EB"/>
    <w:rsid w:val="00A534FA"/>
    <w:rsid w:val="00A56319"/>
    <w:rsid w:val="00A73266"/>
    <w:rsid w:val="00A847A5"/>
    <w:rsid w:val="00A84936"/>
    <w:rsid w:val="00A912FF"/>
    <w:rsid w:val="00A9576C"/>
    <w:rsid w:val="00A97F3A"/>
    <w:rsid w:val="00AA4F8A"/>
    <w:rsid w:val="00AA7979"/>
    <w:rsid w:val="00AD4297"/>
    <w:rsid w:val="00AD55E9"/>
    <w:rsid w:val="00AD7906"/>
    <w:rsid w:val="00AF4FAC"/>
    <w:rsid w:val="00AF5FF1"/>
    <w:rsid w:val="00B0747B"/>
    <w:rsid w:val="00B12A39"/>
    <w:rsid w:val="00B131C4"/>
    <w:rsid w:val="00B31594"/>
    <w:rsid w:val="00B54BBA"/>
    <w:rsid w:val="00B57FF3"/>
    <w:rsid w:val="00B6718A"/>
    <w:rsid w:val="00B70CE7"/>
    <w:rsid w:val="00B76F4C"/>
    <w:rsid w:val="00B819C9"/>
    <w:rsid w:val="00B86B2D"/>
    <w:rsid w:val="00B946E0"/>
    <w:rsid w:val="00B975F0"/>
    <w:rsid w:val="00BA0AE7"/>
    <w:rsid w:val="00BA0B75"/>
    <w:rsid w:val="00BA7FCF"/>
    <w:rsid w:val="00BB061C"/>
    <w:rsid w:val="00BB0997"/>
    <w:rsid w:val="00BC27BE"/>
    <w:rsid w:val="00BE0CFF"/>
    <w:rsid w:val="00BE46F6"/>
    <w:rsid w:val="00BE48F9"/>
    <w:rsid w:val="00BE7D0C"/>
    <w:rsid w:val="00BF0B9D"/>
    <w:rsid w:val="00C01A72"/>
    <w:rsid w:val="00C02496"/>
    <w:rsid w:val="00C12BB5"/>
    <w:rsid w:val="00C171BA"/>
    <w:rsid w:val="00C2055D"/>
    <w:rsid w:val="00C22706"/>
    <w:rsid w:val="00C27612"/>
    <w:rsid w:val="00C34AB7"/>
    <w:rsid w:val="00C3562C"/>
    <w:rsid w:val="00C35707"/>
    <w:rsid w:val="00C4605B"/>
    <w:rsid w:val="00C5035E"/>
    <w:rsid w:val="00C5755E"/>
    <w:rsid w:val="00C57B00"/>
    <w:rsid w:val="00C70FE7"/>
    <w:rsid w:val="00C75316"/>
    <w:rsid w:val="00C75911"/>
    <w:rsid w:val="00C76658"/>
    <w:rsid w:val="00C83CCC"/>
    <w:rsid w:val="00C87C19"/>
    <w:rsid w:val="00C95CBC"/>
    <w:rsid w:val="00CA229D"/>
    <w:rsid w:val="00CA7548"/>
    <w:rsid w:val="00CB5185"/>
    <w:rsid w:val="00CC57B2"/>
    <w:rsid w:val="00CC645D"/>
    <w:rsid w:val="00CF0E60"/>
    <w:rsid w:val="00CF6016"/>
    <w:rsid w:val="00D12D5F"/>
    <w:rsid w:val="00D270C8"/>
    <w:rsid w:val="00D317F6"/>
    <w:rsid w:val="00D35869"/>
    <w:rsid w:val="00D37CDF"/>
    <w:rsid w:val="00D446E4"/>
    <w:rsid w:val="00D53443"/>
    <w:rsid w:val="00D5685F"/>
    <w:rsid w:val="00D66E75"/>
    <w:rsid w:val="00D752EF"/>
    <w:rsid w:val="00D82D7F"/>
    <w:rsid w:val="00D92F7C"/>
    <w:rsid w:val="00D97102"/>
    <w:rsid w:val="00D979A6"/>
    <w:rsid w:val="00DB3AC0"/>
    <w:rsid w:val="00DB76AA"/>
    <w:rsid w:val="00DB7CB0"/>
    <w:rsid w:val="00DB7F18"/>
    <w:rsid w:val="00DE5573"/>
    <w:rsid w:val="00DF3E34"/>
    <w:rsid w:val="00DF6DFD"/>
    <w:rsid w:val="00E116E3"/>
    <w:rsid w:val="00E12B59"/>
    <w:rsid w:val="00E15683"/>
    <w:rsid w:val="00E3758E"/>
    <w:rsid w:val="00E40A4D"/>
    <w:rsid w:val="00E46DC3"/>
    <w:rsid w:val="00E53471"/>
    <w:rsid w:val="00E645B2"/>
    <w:rsid w:val="00E71385"/>
    <w:rsid w:val="00E71400"/>
    <w:rsid w:val="00E71469"/>
    <w:rsid w:val="00E73A9B"/>
    <w:rsid w:val="00E744EE"/>
    <w:rsid w:val="00E80982"/>
    <w:rsid w:val="00E8350A"/>
    <w:rsid w:val="00E95CCB"/>
    <w:rsid w:val="00E97C04"/>
    <w:rsid w:val="00EA6F8E"/>
    <w:rsid w:val="00EA76CF"/>
    <w:rsid w:val="00EB2CF4"/>
    <w:rsid w:val="00EC4174"/>
    <w:rsid w:val="00ED332F"/>
    <w:rsid w:val="00ED4505"/>
    <w:rsid w:val="00EE2FB6"/>
    <w:rsid w:val="00EE31C2"/>
    <w:rsid w:val="00EF02DC"/>
    <w:rsid w:val="00EF33A9"/>
    <w:rsid w:val="00EF5084"/>
    <w:rsid w:val="00EF5798"/>
    <w:rsid w:val="00EF791E"/>
    <w:rsid w:val="00F0354A"/>
    <w:rsid w:val="00F15303"/>
    <w:rsid w:val="00F2275E"/>
    <w:rsid w:val="00F243C3"/>
    <w:rsid w:val="00F25C81"/>
    <w:rsid w:val="00F36C9A"/>
    <w:rsid w:val="00F37C0C"/>
    <w:rsid w:val="00F502F3"/>
    <w:rsid w:val="00F60BC5"/>
    <w:rsid w:val="00F65575"/>
    <w:rsid w:val="00F71526"/>
    <w:rsid w:val="00F72F4F"/>
    <w:rsid w:val="00F766F0"/>
    <w:rsid w:val="00F7701A"/>
    <w:rsid w:val="00F8461B"/>
    <w:rsid w:val="00F956F5"/>
    <w:rsid w:val="00FA6080"/>
    <w:rsid w:val="00FC3727"/>
    <w:rsid w:val="00FD332D"/>
    <w:rsid w:val="00FE03EC"/>
    <w:rsid w:val="00FE353E"/>
    <w:rsid w:val="00FE5EEF"/>
    <w:rsid w:val="00FF56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3FEFDD54"/>
  <w15:docId w15:val="{6CF9FDA4-76E1-4EBA-BBA9-C4F9FE7DA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FB3"/>
    <w:pPr>
      <w:spacing w:after="0"/>
      <w:jc w:val="both"/>
    </w:pPr>
    <w:rPr>
      <w:rFonts w:ascii="Arial" w:hAnsi="Arial"/>
      <w:sz w:val="20"/>
    </w:rPr>
  </w:style>
  <w:style w:type="paragraph" w:styleId="Titre1">
    <w:name w:val="heading 1"/>
    <w:basedOn w:val="Normal"/>
    <w:next w:val="Normal"/>
    <w:link w:val="Titre1Car"/>
    <w:uiPriority w:val="9"/>
    <w:qFormat/>
    <w:rsid w:val="00361AC8"/>
    <w:pPr>
      <w:outlineLvl w:val="0"/>
    </w:pPr>
    <w:rPr>
      <w:b/>
      <w:caps/>
      <w:u w:val="single"/>
    </w:rPr>
  </w:style>
  <w:style w:type="paragraph" w:styleId="Titre2">
    <w:name w:val="heading 2"/>
    <w:basedOn w:val="Normal"/>
    <w:next w:val="Normal"/>
    <w:link w:val="Titre2Car"/>
    <w:uiPriority w:val="9"/>
    <w:unhideWhenUsed/>
    <w:qFormat/>
    <w:rsid w:val="00703D1F"/>
    <w:pPr>
      <w:spacing w:line="240" w:lineRule="auto"/>
      <w:ind w:left="181"/>
      <w:outlineLvl w:val="1"/>
    </w:pPr>
    <w:rPr>
      <w:rFonts w:eastAsia="Times New Roman" w:cs="Arial"/>
      <w:b/>
      <w:bCs/>
      <w:lang w:eastAsia="fr-FR"/>
    </w:rPr>
  </w:style>
  <w:style w:type="paragraph" w:styleId="Titre3">
    <w:name w:val="heading 3"/>
    <w:basedOn w:val="Normal"/>
    <w:next w:val="Normal"/>
    <w:link w:val="Titre3Car"/>
    <w:uiPriority w:val="9"/>
    <w:unhideWhenUsed/>
    <w:qFormat/>
    <w:rsid w:val="00CC645D"/>
    <w:pPr>
      <w:keepNext/>
      <w:keepLines/>
      <w:spacing w:before="40"/>
      <w:ind w:firstLine="709"/>
      <w:outlineLvl w:val="2"/>
    </w:pPr>
    <w:rPr>
      <w:rFonts w:eastAsiaTheme="majorEastAsia" w:cstheme="majorBidi"/>
      <w:b/>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163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163D"/>
    <w:rPr>
      <w:rFonts w:ascii="Tahoma" w:hAnsi="Tahoma" w:cs="Tahoma"/>
      <w:sz w:val="16"/>
      <w:szCs w:val="16"/>
    </w:rPr>
  </w:style>
  <w:style w:type="character" w:styleId="Marquedecommentaire">
    <w:name w:val="annotation reference"/>
    <w:basedOn w:val="Policepardfaut"/>
    <w:unhideWhenUsed/>
    <w:rsid w:val="008B5FF3"/>
    <w:rPr>
      <w:sz w:val="16"/>
      <w:szCs w:val="16"/>
    </w:rPr>
  </w:style>
  <w:style w:type="paragraph" w:styleId="Commentaire">
    <w:name w:val="annotation text"/>
    <w:basedOn w:val="Normal"/>
    <w:link w:val="CommentaireCar"/>
    <w:uiPriority w:val="99"/>
    <w:unhideWhenUsed/>
    <w:rsid w:val="008B5FF3"/>
    <w:pPr>
      <w:spacing w:line="240" w:lineRule="auto"/>
    </w:pPr>
    <w:rPr>
      <w:szCs w:val="20"/>
    </w:rPr>
  </w:style>
  <w:style w:type="character" w:customStyle="1" w:styleId="CommentaireCar">
    <w:name w:val="Commentaire Car"/>
    <w:basedOn w:val="Policepardfaut"/>
    <w:link w:val="Commentaire"/>
    <w:uiPriority w:val="99"/>
    <w:rsid w:val="008B5FF3"/>
    <w:rPr>
      <w:sz w:val="20"/>
      <w:szCs w:val="20"/>
    </w:rPr>
  </w:style>
  <w:style w:type="paragraph" w:styleId="Objetducommentaire">
    <w:name w:val="annotation subject"/>
    <w:basedOn w:val="Commentaire"/>
    <w:next w:val="Commentaire"/>
    <w:link w:val="ObjetducommentaireCar"/>
    <w:uiPriority w:val="99"/>
    <w:semiHidden/>
    <w:unhideWhenUsed/>
    <w:rsid w:val="008B5FF3"/>
    <w:rPr>
      <w:b/>
      <w:bCs/>
    </w:rPr>
  </w:style>
  <w:style w:type="character" w:customStyle="1" w:styleId="ObjetducommentaireCar">
    <w:name w:val="Objet du commentaire Car"/>
    <w:basedOn w:val="CommentaireCar"/>
    <w:link w:val="Objetducommentaire"/>
    <w:uiPriority w:val="99"/>
    <w:semiHidden/>
    <w:rsid w:val="008B5FF3"/>
    <w:rPr>
      <w:b/>
      <w:bCs/>
      <w:sz w:val="20"/>
      <w:szCs w:val="20"/>
    </w:rPr>
  </w:style>
  <w:style w:type="paragraph" w:styleId="Paragraphedeliste">
    <w:name w:val="List Paragraph"/>
    <w:aliases w:val="ADEME Paragraphe de liste,texte de base,Paragraphe de liste serré,6 pt paragraphe carré,Ondertekst Avida,texte tableau,Paragraphe TS"/>
    <w:basedOn w:val="Normal"/>
    <w:link w:val="ParagraphedelisteCar"/>
    <w:uiPriority w:val="34"/>
    <w:qFormat/>
    <w:rsid w:val="007763F9"/>
    <w:pPr>
      <w:ind w:left="720"/>
      <w:contextualSpacing/>
    </w:pPr>
  </w:style>
  <w:style w:type="character" w:styleId="Lienhypertexte">
    <w:name w:val="Hyperlink"/>
    <w:basedOn w:val="Policepardfaut"/>
    <w:uiPriority w:val="99"/>
    <w:unhideWhenUsed/>
    <w:rsid w:val="00FE5EEF"/>
    <w:rPr>
      <w:color w:val="0000FF"/>
      <w:u w:val="single"/>
    </w:rPr>
  </w:style>
  <w:style w:type="paragraph" w:styleId="En-tte">
    <w:name w:val="header"/>
    <w:basedOn w:val="Normal"/>
    <w:link w:val="En-tteCar"/>
    <w:uiPriority w:val="99"/>
    <w:unhideWhenUsed/>
    <w:rsid w:val="00C2055D"/>
    <w:pPr>
      <w:tabs>
        <w:tab w:val="center" w:pos="4536"/>
        <w:tab w:val="right" w:pos="9072"/>
      </w:tabs>
      <w:spacing w:line="240" w:lineRule="auto"/>
    </w:pPr>
  </w:style>
  <w:style w:type="character" w:customStyle="1" w:styleId="En-tteCar">
    <w:name w:val="En-tête Car"/>
    <w:basedOn w:val="Policepardfaut"/>
    <w:link w:val="En-tte"/>
    <w:uiPriority w:val="99"/>
    <w:rsid w:val="00C2055D"/>
  </w:style>
  <w:style w:type="paragraph" w:styleId="Pieddepage">
    <w:name w:val="footer"/>
    <w:basedOn w:val="Normal"/>
    <w:link w:val="PieddepageCar"/>
    <w:uiPriority w:val="99"/>
    <w:unhideWhenUsed/>
    <w:rsid w:val="00C2055D"/>
    <w:pPr>
      <w:tabs>
        <w:tab w:val="center" w:pos="4536"/>
        <w:tab w:val="right" w:pos="9072"/>
      </w:tabs>
      <w:spacing w:line="240" w:lineRule="auto"/>
    </w:pPr>
  </w:style>
  <w:style w:type="character" w:customStyle="1" w:styleId="PieddepageCar">
    <w:name w:val="Pied de page Car"/>
    <w:basedOn w:val="Policepardfaut"/>
    <w:link w:val="Pieddepage"/>
    <w:uiPriority w:val="99"/>
    <w:rsid w:val="00C2055D"/>
  </w:style>
  <w:style w:type="character" w:customStyle="1" w:styleId="Titre1Car">
    <w:name w:val="Titre 1 Car"/>
    <w:basedOn w:val="Policepardfaut"/>
    <w:link w:val="Titre1"/>
    <w:uiPriority w:val="9"/>
    <w:rsid w:val="00361AC8"/>
    <w:rPr>
      <w:rFonts w:ascii="Arial" w:hAnsi="Arial"/>
      <w:b/>
      <w:caps/>
      <w:u w:val="single"/>
    </w:rPr>
  </w:style>
  <w:style w:type="character" w:customStyle="1" w:styleId="Titre2Car">
    <w:name w:val="Titre 2 Car"/>
    <w:basedOn w:val="Policepardfaut"/>
    <w:link w:val="Titre2"/>
    <w:uiPriority w:val="9"/>
    <w:rsid w:val="00703D1F"/>
    <w:rPr>
      <w:rFonts w:ascii="Arial" w:eastAsia="Times New Roman" w:hAnsi="Arial" w:cs="Arial"/>
      <w:b/>
      <w:bCs/>
      <w:lang w:eastAsia="fr-FR"/>
    </w:rPr>
  </w:style>
  <w:style w:type="character" w:customStyle="1" w:styleId="Titre3Car">
    <w:name w:val="Titre 3 Car"/>
    <w:basedOn w:val="Policepardfaut"/>
    <w:link w:val="Titre3"/>
    <w:uiPriority w:val="9"/>
    <w:rsid w:val="00CC645D"/>
    <w:rPr>
      <w:rFonts w:ascii="Arial" w:eastAsiaTheme="majorEastAsia" w:hAnsi="Arial" w:cstheme="majorBidi"/>
      <w:b/>
      <w:sz w:val="20"/>
      <w:szCs w:val="24"/>
      <w:lang w:eastAsia="fr-FR"/>
    </w:rPr>
  </w:style>
  <w:style w:type="paragraph" w:styleId="Listepuces">
    <w:name w:val="List Bullet"/>
    <w:aliases w:val="Liste à puces AA niv 1"/>
    <w:basedOn w:val="Normal"/>
    <w:rsid w:val="007069B4"/>
    <w:pPr>
      <w:numPr>
        <w:numId w:val="2"/>
      </w:numPr>
      <w:spacing w:after="120" w:line="240" w:lineRule="auto"/>
    </w:pPr>
    <w:rPr>
      <w:rFonts w:ascii="Tahoma" w:eastAsia="Times New Roman" w:hAnsi="Tahoma" w:cs="Times New Roman"/>
      <w:szCs w:val="20"/>
      <w:lang w:eastAsia="fr-FR"/>
    </w:rPr>
  </w:style>
  <w:style w:type="paragraph" w:styleId="Titre">
    <w:name w:val="Title"/>
    <w:basedOn w:val="Normal"/>
    <w:next w:val="Normal"/>
    <w:link w:val="TitreCar"/>
    <w:uiPriority w:val="10"/>
    <w:qFormat/>
    <w:rsid w:val="000A1301"/>
    <w:pPr>
      <w:spacing w:line="240" w:lineRule="auto"/>
    </w:pPr>
    <w:rPr>
      <w:rFonts w:eastAsia="Times New Roman" w:cs="Arial"/>
      <w:b/>
      <w:sz w:val="36"/>
      <w:szCs w:val="36"/>
      <w:lang w:eastAsia="fr-FR"/>
    </w:rPr>
  </w:style>
  <w:style w:type="character" w:customStyle="1" w:styleId="TitreCar">
    <w:name w:val="Titre Car"/>
    <w:basedOn w:val="Policepardfaut"/>
    <w:link w:val="Titre"/>
    <w:uiPriority w:val="10"/>
    <w:rsid w:val="000A1301"/>
    <w:rPr>
      <w:rFonts w:ascii="Arial" w:eastAsia="Times New Roman" w:hAnsi="Arial" w:cs="Arial"/>
      <w:b/>
      <w:sz w:val="36"/>
      <w:szCs w:val="36"/>
      <w:lang w:eastAsia="fr-FR"/>
    </w:rPr>
  </w:style>
  <w:style w:type="table" w:styleId="Grilledutableau">
    <w:name w:val="Table Grid"/>
    <w:basedOn w:val="TableauNormal"/>
    <w:uiPriority w:val="39"/>
    <w:rsid w:val="00F25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542BCA"/>
    <w:rPr>
      <w:color w:val="808080"/>
    </w:rPr>
  </w:style>
  <w:style w:type="character" w:styleId="Appelnotedebasdep">
    <w:name w:val="footnote reference"/>
    <w:semiHidden/>
    <w:rsid w:val="00246E56"/>
    <w:rPr>
      <w:position w:val="6"/>
      <w:sz w:val="18"/>
    </w:rPr>
  </w:style>
  <w:style w:type="paragraph" w:styleId="Notedebasdepage">
    <w:name w:val="footnote text"/>
    <w:basedOn w:val="Normal"/>
    <w:link w:val="NotedebasdepageCar"/>
    <w:semiHidden/>
    <w:rsid w:val="00246E56"/>
    <w:pPr>
      <w:spacing w:line="240" w:lineRule="auto"/>
      <w:ind w:right="-20" w:firstLine="580"/>
    </w:pPr>
    <w:rPr>
      <w:rFonts w:ascii="AvantGarde" w:eastAsia="Times New Roman" w:hAnsi="AvantGarde" w:cs="Times New Roman"/>
      <w:szCs w:val="20"/>
      <w:lang w:eastAsia="fr-FR"/>
    </w:rPr>
  </w:style>
  <w:style w:type="character" w:customStyle="1" w:styleId="NotedebasdepageCar">
    <w:name w:val="Note de bas de page Car"/>
    <w:basedOn w:val="Policepardfaut"/>
    <w:link w:val="Notedebasdepage"/>
    <w:semiHidden/>
    <w:rsid w:val="00246E56"/>
    <w:rPr>
      <w:rFonts w:ascii="AvantGarde" w:eastAsia="Times New Roman" w:hAnsi="AvantGarde" w:cs="Times New Roman"/>
      <w:sz w:val="20"/>
      <w:szCs w:val="20"/>
      <w:lang w:eastAsia="fr-FR"/>
    </w:rPr>
  </w:style>
  <w:style w:type="paragraph" w:customStyle="1" w:styleId="NIVEAU1SOULIGNE">
    <w:name w:val="NIVEAU 1 SOULIGNE"/>
    <w:basedOn w:val="Normal"/>
    <w:rsid w:val="00246E56"/>
    <w:pPr>
      <w:spacing w:line="240" w:lineRule="auto"/>
      <w:ind w:right="-20"/>
    </w:pPr>
    <w:rPr>
      <w:rFonts w:ascii="AvantGarde" w:eastAsia="Times New Roman" w:hAnsi="AvantGarde" w:cs="Times New Roman"/>
      <w:szCs w:val="20"/>
      <w:u w:val="single"/>
      <w:lang w:eastAsia="fr-FR"/>
    </w:rPr>
  </w:style>
  <w:style w:type="paragraph" w:customStyle="1" w:styleId="NIVEAU1">
    <w:name w:val="NIVEAU 1"/>
    <w:basedOn w:val="Normal"/>
    <w:rsid w:val="00246E56"/>
    <w:pPr>
      <w:spacing w:line="240" w:lineRule="auto"/>
      <w:ind w:right="-20"/>
    </w:pPr>
    <w:rPr>
      <w:rFonts w:ascii="AvantGarde" w:eastAsia="Times New Roman" w:hAnsi="AvantGarde" w:cs="Times New Roman"/>
      <w:szCs w:val="20"/>
      <w:lang w:eastAsia="fr-FR"/>
    </w:rPr>
  </w:style>
  <w:style w:type="paragraph" w:customStyle="1" w:styleId="NIVEAU3SOULIGNE">
    <w:name w:val="NIVEAU 3 SOULIGNE"/>
    <w:basedOn w:val="Normal"/>
    <w:rsid w:val="00246E56"/>
    <w:pPr>
      <w:spacing w:line="240" w:lineRule="auto"/>
      <w:ind w:left="1400" w:right="-20"/>
    </w:pPr>
    <w:rPr>
      <w:rFonts w:ascii="AvantGarde" w:eastAsia="Times New Roman" w:hAnsi="AvantGarde" w:cs="Times New Roman"/>
      <w:szCs w:val="20"/>
      <w:u w:val="single"/>
      <w:lang w:eastAsia="fr-FR"/>
    </w:rPr>
  </w:style>
  <w:style w:type="paragraph" w:customStyle="1" w:styleId="NIVEAU3ALIGNE">
    <w:name w:val="NIVEAU 3 ALIGNE"/>
    <w:basedOn w:val="Normal"/>
    <w:rsid w:val="00246E56"/>
    <w:pPr>
      <w:spacing w:line="240" w:lineRule="auto"/>
      <w:ind w:left="1520" w:right="-20" w:hanging="120"/>
    </w:pPr>
    <w:rPr>
      <w:rFonts w:ascii="AvantGarde" w:eastAsia="Times New Roman" w:hAnsi="AvantGarde" w:cs="Times New Roman"/>
      <w:szCs w:val="20"/>
      <w:lang w:eastAsia="fr-FR"/>
    </w:rPr>
  </w:style>
  <w:style w:type="paragraph" w:customStyle="1" w:styleId="STANDARDSOULIGNE">
    <w:name w:val="STANDARD SOULIGNE"/>
    <w:basedOn w:val="Normal"/>
    <w:rsid w:val="00246E56"/>
    <w:pPr>
      <w:spacing w:line="240" w:lineRule="auto"/>
      <w:ind w:right="-20" w:firstLine="580"/>
    </w:pPr>
    <w:rPr>
      <w:rFonts w:ascii="AvantGarde" w:eastAsia="Times New Roman" w:hAnsi="AvantGarde" w:cs="Times New Roman"/>
      <w:szCs w:val="20"/>
      <w:u w:val="single"/>
      <w:lang w:eastAsia="fr-FR"/>
    </w:rPr>
  </w:style>
  <w:style w:type="paragraph" w:customStyle="1" w:styleId="Corpsdetexte21">
    <w:name w:val="Corps de texte 21"/>
    <w:basedOn w:val="Normal"/>
    <w:rsid w:val="00246E56"/>
    <w:pPr>
      <w:spacing w:line="240" w:lineRule="auto"/>
      <w:ind w:right="-20" w:firstLine="567"/>
    </w:pPr>
    <w:rPr>
      <w:rFonts w:eastAsia="Times New Roman" w:cs="Times New Roman"/>
      <w:szCs w:val="20"/>
      <w:lang w:eastAsia="fr-FR"/>
    </w:rPr>
  </w:style>
  <w:style w:type="paragraph" w:styleId="Sansinterligne">
    <w:name w:val="No Spacing"/>
    <w:qFormat/>
    <w:rsid w:val="00246E56"/>
    <w:pPr>
      <w:spacing w:after="0" w:line="240" w:lineRule="auto"/>
    </w:pPr>
    <w:rPr>
      <w:rFonts w:ascii="Calibri" w:eastAsia="Calibri" w:hAnsi="Calibri" w:cs="Times New Roman"/>
    </w:rPr>
  </w:style>
  <w:style w:type="paragraph" w:styleId="Notedefin">
    <w:name w:val="endnote text"/>
    <w:basedOn w:val="Normal"/>
    <w:link w:val="NotedefinCar"/>
    <w:uiPriority w:val="99"/>
    <w:unhideWhenUsed/>
    <w:rsid w:val="00BF0B9D"/>
    <w:pPr>
      <w:spacing w:line="240" w:lineRule="auto"/>
      <w:jc w:val="left"/>
    </w:pPr>
    <w:rPr>
      <w:rFonts w:asciiTheme="minorHAnsi" w:hAnsiTheme="minorHAnsi"/>
      <w:szCs w:val="20"/>
    </w:rPr>
  </w:style>
  <w:style w:type="character" w:customStyle="1" w:styleId="NotedefinCar">
    <w:name w:val="Note de fin Car"/>
    <w:basedOn w:val="Policepardfaut"/>
    <w:link w:val="Notedefin"/>
    <w:uiPriority w:val="99"/>
    <w:rsid w:val="00BF0B9D"/>
    <w:rPr>
      <w:sz w:val="20"/>
      <w:szCs w:val="20"/>
    </w:rPr>
  </w:style>
  <w:style w:type="character" w:customStyle="1" w:styleId="ParagraphedelisteCar">
    <w:name w:val="Paragraphe de liste Car"/>
    <w:aliases w:val="ADEME Paragraphe de liste Car,texte de base Car,Paragraphe de liste serré Car,6 pt paragraphe carré Car,Ondertekst Avida Car,texte tableau Car,Paragraphe TS Car"/>
    <w:basedOn w:val="Policepardfaut"/>
    <w:link w:val="Paragraphedeliste"/>
    <w:uiPriority w:val="34"/>
    <w:rsid w:val="00EF791E"/>
    <w:rPr>
      <w:rFonts w:ascii="Arial" w:hAnsi="Arial"/>
      <w:sz w:val="20"/>
    </w:rPr>
  </w:style>
  <w:style w:type="paragraph" w:styleId="Rvision">
    <w:name w:val="Revision"/>
    <w:hidden/>
    <w:uiPriority w:val="99"/>
    <w:semiHidden/>
    <w:rsid w:val="00792655"/>
    <w:pPr>
      <w:spacing w:after="0" w:line="240" w:lineRule="auto"/>
    </w:pPr>
    <w:rPr>
      <w:rFonts w:ascii="Arial" w:hAnsi="Arial"/>
      <w:sz w:val="20"/>
    </w:rPr>
  </w:style>
  <w:style w:type="paragraph" w:customStyle="1" w:styleId="RedaliaNormal">
    <w:name w:val="Redalia : Normal"/>
    <w:basedOn w:val="Normal"/>
    <w:rsid w:val="00F60BC5"/>
    <w:pPr>
      <w:widowControl w:val="0"/>
      <w:tabs>
        <w:tab w:val="left" w:leader="dot" w:pos="8505"/>
      </w:tabs>
      <w:suppressAutoHyphens/>
      <w:autoSpaceDN w:val="0"/>
      <w:spacing w:before="40" w:line="240" w:lineRule="auto"/>
    </w:pPr>
    <w:rPr>
      <w:rFonts w:eastAsia="Arial" w:cs="Arial"/>
      <w:sz w:val="22"/>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20095">
      <w:bodyDiv w:val="1"/>
      <w:marLeft w:val="0"/>
      <w:marRight w:val="0"/>
      <w:marTop w:val="0"/>
      <w:marBottom w:val="0"/>
      <w:divBdr>
        <w:top w:val="none" w:sz="0" w:space="0" w:color="auto"/>
        <w:left w:val="none" w:sz="0" w:space="0" w:color="auto"/>
        <w:bottom w:val="none" w:sz="0" w:space="0" w:color="auto"/>
        <w:right w:val="none" w:sz="0" w:space="0" w:color="auto"/>
      </w:divBdr>
    </w:div>
    <w:div w:id="42675314">
      <w:bodyDiv w:val="1"/>
      <w:marLeft w:val="0"/>
      <w:marRight w:val="0"/>
      <w:marTop w:val="0"/>
      <w:marBottom w:val="0"/>
      <w:divBdr>
        <w:top w:val="none" w:sz="0" w:space="0" w:color="auto"/>
        <w:left w:val="none" w:sz="0" w:space="0" w:color="auto"/>
        <w:bottom w:val="none" w:sz="0" w:space="0" w:color="auto"/>
        <w:right w:val="none" w:sz="0" w:space="0" w:color="auto"/>
      </w:divBdr>
    </w:div>
    <w:div w:id="56055877">
      <w:bodyDiv w:val="1"/>
      <w:marLeft w:val="0"/>
      <w:marRight w:val="0"/>
      <w:marTop w:val="0"/>
      <w:marBottom w:val="0"/>
      <w:divBdr>
        <w:top w:val="none" w:sz="0" w:space="0" w:color="auto"/>
        <w:left w:val="none" w:sz="0" w:space="0" w:color="auto"/>
        <w:bottom w:val="none" w:sz="0" w:space="0" w:color="auto"/>
        <w:right w:val="none" w:sz="0" w:space="0" w:color="auto"/>
      </w:divBdr>
    </w:div>
    <w:div w:id="57635422">
      <w:bodyDiv w:val="1"/>
      <w:marLeft w:val="0"/>
      <w:marRight w:val="0"/>
      <w:marTop w:val="0"/>
      <w:marBottom w:val="0"/>
      <w:divBdr>
        <w:top w:val="none" w:sz="0" w:space="0" w:color="auto"/>
        <w:left w:val="none" w:sz="0" w:space="0" w:color="auto"/>
        <w:bottom w:val="none" w:sz="0" w:space="0" w:color="auto"/>
        <w:right w:val="none" w:sz="0" w:space="0" w:color="auto"/>
      </w:divBdr>
    </w:div>
    <w:div w:id="90663986">
      <w:bodyDiv w:val="1"/>
      <w:marLeft w:val="0"/>
      <w:marRight w:val="0"/>
      <w:marTop w:val="0"/>
      <w:marBottom w:val="0"/>
      <w:divBdr>
        <w:top w:val="none" w:sz="0" w:space="0" w:color="auto"/>
        <w:left w:val="none" w:sz="0" w:space="0" w:color="auto"/>
        <w:bottom w:val="none" w:sz="0" w:space="0" w:color="auto"/>
        <w:right w:val="none" w:sz="0" w:space="0" w:color="auto"/>
      </w:divBdr>
    </w:div>
    <w:div w:id="212082541">
      <w:bodyDiv w:val="1"/>
      <w:marLeft w:val="0"/>
      <w:marRight w:val="0"/>
      <w:marTop w:val="0"/>
      <w:marBottom w:val="0"/>
      <w:divBdr>
        <w:top w:val="none" w:sz="0" w:space="0" w:color="auto"/>
        <w:left w:val="none" w:sz="0" w:space="0" w:color="auto"/>
        <w:bottom w:val="none" w:sz="0" w:space="0" w:color="auto"/>
        <w:right w:val="none" w:sz="0" w:space="0" w:color="auto"/>
      </w:divBdr>
    </w:div>
    <w:div w:id="225067379">
      <w:bodyDiv w:val="1"/>
      <w:marLeft w:val="0"/>
      <w:marRight w:val="0"/>
      <w:marTop w:val="0"/>
      <w:marBottom w:val="0"/>
      <w:divBdr>
        <w:top w:val="none" w:sz="0" w:space="0" w:color="auto"/>
        <w:left w:val="none" w:sz="0" w:space="0" w:color="auto"/>
        <w:bottom w:val="none" w:sz="0" w:space="0" w:color="auto"/>
        <w:right w:val="none" w:sz="0" w:space="0" w:color="auto"/>
      </w:divBdr>
    </w:div>
    <w:div w:id="397438941">
      <w:bodyDiv w:val="1"/>
      <w:marLeft w:val="0"/>
      <w:marRight w:val="0"/>
      <w:marTop w:val="0"/>
      <w:marBottom w:val="0"/>
      <w:divBdr>
        <w:top w:val="none" w:sz="0" w:space="0" w:color="auto"/>
        <w:left w:val="none" w:sz="0" w:space="0" w:color="auto"/>
        <w:bottom w:val="none" w:sz="0" w:space="0" w:color="auto"/>
        <w:right w:val="none" w:sz="0" w:space="0" w:color="auto"/>
      </w:divBdr>
    </w:div>
    <w:div w:id="425854797">
      <w:bodyDiv w:val="1"/>
      <w:marLeft w:val="0"/>
      <w:marRight w:val="0"/>
      <w:marTop w:val="0"/>
      <w:marBottom w:val="0"/>
      <w:divBdr>
        <w:top w:val="none" w:sz="0" w:space="0" w:color="auto"/>
        <w:left w:val="none" w:sz="0" w:space="0" w:color="auto"/>
        <w:bottom w:val="none" w:sz="0" w:space="0" w:color="auto"/>
        <w:right w:val="none" w:sz="0" w:space="0" w:color="auto"/>
      </w:divBdr>
    </w:div>
    <w:div w:id="467941535">
      <w:bodyDiv w:val="1"/>
      <w:marLeft w:val="0"/>
      <w:marRight w:val="0"/>
      <w:marTop w:val="0"/>
      <w:marBottom w:val="0"/>
      <w:divBdr>
        <w:top w:val="none" w:sz="0" w:space="0" w:color="auto"/>
        <w:left w:val="none" w:sz="0" w:space="0" w:color="auto"/>
        <w:bottom w:val="none" w:sz="0" w:space="0" w:color="auto"/>
        <w:right w:val="none" w:sz="0" w:space="0" w:color="auto"/>
      </w:divBdr>
    </w:div>
    <w:div w:id="474028716">
      <w:bodyDiv w:val="1"/>
      <w:marLeft w:val="0"/>
      <w:marRight w:val="0"/>
      <w:marTop w:val="0"/>
      <w:marBottom w:val="0"/>
      <w:divBdr>
        <w:top w:val="none" w:sz="0" w:space="0" w:color="auto"/>
        <w:left w:val="none" w:sz="0" w:space="0" w:color="auto"/>
        <w:bottom w:val="none" w:sz="0" w:space="0" w:color="auto"/>
        <w:right w:val="none" w:sz="0" w:space="0" w:color="auto"/>
      </w:divBdr>
    </w:div>
    <w:div w:id="538591399">
      <w:bodyDiv w:val="1"/>
      <w:marLeft w:val="0"/>
      <w:marRight w:val="0"/>
      <w:marTop w:val="0"/>
      <w:marBottom w:val="0"/>
      <w:divBdr>
        <w:top w:val="none" w:sz="0" w:space="0" w:color="auto"/>
        <w:left w:val="none" w:sz="0" w:space="0" w:color="auto"/>
        <w:bottom w:val="none" w:sz="0" w:space="0" w:color="auto"/>
        <w:right w:val="none" w:sz="0" w:space="0" w:color="auto"/>
      </w:divBdr>
    </w:div>
    <w:div w:id="720203725">
      <w:bodyDiv w:val="1"/>
      <w:marLeft w:val="0"/>
      <w:marRight w:val="0"/>
      <w:marTop w:val="0"/>
      <w:marBottom w:val="0"/>
      <w:divBdr>
        <w:top w:val="none" w:sz="0" w:space="0" w:color="auto"/>
        <w:left w:val="none" w:sz="0" w:space="0" w:color="auto"/>
        <w:bottom w:val="none" w:sz="0" w:space="0" w:color="auto"/>
        <w:right w:val="none" w:sz="0" w:space="0" w:color="auto"/>
      </w:divBdr>
    </w:div>
    <w:div w:id="751389560">
      <w:bodyDiv w:val="1"/>
      <w:marLeft w:val="0"/>
      <w:marRight w:val="0"/>
      <w:marTop w:val="0"/>
      <w:marBottom w:val="0"/>
      <w:divBdr>
        <w:top w:val="none" w:sz="0" w:space="0" w:color="auto"/>
        <w:left w:val="none" w:sz="0" w:space="0" w:color="auto"/>
        <w:bottom w:val="none" w:sz="0" w:space="0" w:color="auto"/>
        <w:right w:val="none" w:sz="0" w:space="0" w:color="auto"/>
      </w:divBdr>
    </w:div>
    <w:div w:id="781221077">
      <w:bodyDiv w:val="1"/>
      <w:marLeft w:val="0"/>
      <w:marRight w:val="0"/>
      <w:marTop w:val="0"/>
      <w:marBottom w:val="0"/>
      <w:divBdr>
        <w:top w:val="none" w:sz="0" w:space="0" w:color="auto"/>
        <w:left w:val="none" w:sz="0" w:space="0" w:color="auto"/>
        <w:bottom w:val="none" w:sz="0" w:space="0" w:color="auto"/>
        <w:right w:val="none" w:sz="0" w:space="0" w:color="auto"/>
      </w:divBdr>
    </w:div>
    <w:div w:id="891576726">
      <w:bodyDiv w:val="1"/>
      <w:marLeft w:val="0"/>
      <w:marRight w:val="0"/>
      <w:marTop w:val="0"/>
      <w:marBottom w:val="0"/>
      <w:divBdr>
        <w:top w:val="none" w:sz="0" w:space="0" w:color="auto"/>
        <w:left w:val="none" w:sz="0" w:space="0" w:color="auto"/>
        <w:bottom w:val="none" w:sz="0" w:space="0" w:color="auto"/>
        <w:right w:val="none" w:sz="0" w:space="0" w:color="auto"/>
      </w:divBdr>
    </w:div>
    <w:div w:id="919487385">
      <w:bodyDiv w:val="1"/>
      <w:marLeft w:val="0"/>
      <w:marRight w:val="0"/>
      <w:marTop w:val="0"/>
      <w:marBottom w:val="0"/>
      <w:divBdr>
        <w:top w:val="none" w:sz="0" w:space="0" w:color="auto"/>
        <w:left w:val="none" w:sz="0" w:space="0" w:color="auto"/>
        <w:bottom w:val="none" w:sz="0" w:space="0" w:color="auto"/>
        <w:right w:val="none" w:sz="0" w:space="0" w:color="auto"/>
      </w:divBdr>
    </w:div>
    <w:div w:id="990984772">
      <w:bodyDiv w:val="1"/>
      <w:marLeft w:val="0"/>
      <w:marRight w:val="0"/>
      <w:marTop w:val="0"/>
      <w:marBottom w:val="0"/>
      <w:divBdr>
        <w:top w:val="none" w:sz="0" w:space="0" w:color="auto"/>
        <w:left w:val="none" w:sz="0" w:space="0" w:color="auto"/>
        <w:bottom w:val="none" w:sz="0" w:space="0" w:color="auto"/>
        <w:right w:val="none" w:sz="0" w:space="0" w:color="auto"/>
      </w:divBdr>
    </w:div>
    <w:div w:id="1016074149">
      <w:bodyDiv w:val="1"/>
      <w:marLeft w:val="0"/>
      <w:marRight w:val="0"/>
      <w:marTop w:val="0"/>
      <w:marBottom w:val="0"/>
      <w:divBdr>
        <w:top w:val="none" w:sz="0" w:space="0" w:color="auto"/>
        <w:left w:val="none" w:sz="0" w:space="0" w:color="auto"/>
        <w:bottom w:val="none" w:sz="0" w:space="0" w:color="auto"/>
        <w:right w:val="none" w:sz="0" w:space="0" w:color="auto"/>
      </w:divBdr>
    </w:div>
    <w:div w:id="1032656563">
      <w:bodyDiv w:val="1"/>
      <w:marLeft w:val="0"/>
      <w:marRight w:val="0"/>
      <w:marTop w:val="0"/>
      <w:marBottom w:val="0"/>
      <w:divBdr>
        <w:top w:val="none" w:sz="0" w:space="0" w:color="auto"/>
        <w:left w:val="none" w:sz="0" w:space="0" w:color="auto"/>
        <w:bottom w:val="none" w:sz="0" w:space="0" w:color="auto"/>
        <w:right w:val="none" w:sz="0" w:space="0" w:color="auto"/>
      </w:divBdr>
    </w:div>
    <w:div w:id="1037198383">
      <w:bodyDiv w:val="1"/>
      <w:marLeft w:val="0"/>
      <w:marRight w:val="0"/>
      <w:marTop w:val="0"/>
      <w:marBottom w:val="0"/>
      <w:divBdr>
        <w:top w:val="none" w:sz="0" w:space="0" w:color="auto"/>
        <w:left w:val="none" w:sz="0" w:space="0" w:color="auto"/>
        <w:bottom w:val="none" w:sz="0" w:space="0" w:color="auto"/>
        <w:right w:val="none" w:sz="0" w:space="0" w:color="auto"/>
      </w:divBdr>
    </w:div>
    <w:div w:id="1118792668">
      <w:bodyDiv w:val="1"/>
      <w:marLeft w:val="0"/>
      <w:marRight w:val="0"/>
      <w:marTop w:val="0"/>
      <w:marBottom w:val="0"/>
      <w:divBdr>
        <w:top w:val="none" w:sz="0" w:space="0" w:color="auto"/>
        <w:left w:val="none" w:sz="0" w:space="0" w:color="auto"/>
        <w:bottom w:val="none" w:sz="0" w:space="0" w:color="auto"/>
        <w:right w:val="none" w:sz="0" w:space="0" w:color="auto"/>
      </w:divBdr>
    </w:div>
    <w:div w:id="1302032209">
      <w:bodyDiv w:val="1"/>
      <w:marLeft w:val="0"/>
      <w:marRight w:val="0"/>
      <w:marTop w:val="0"/>
      <w:marBottom w:val="0"/>
      <w:divBdr>
        <w:top w:val="none" w:sz="0" w:space="0" w:color="auto"/>
        <w:left w:val="none" w:sz="0" w:space="0" w:color="auto"/>
        <w:bottom w:val="none" w:sz="0" w:space="0" w:color="auto"/>
        <w:right w:val="none" w:sz="0" w:space="0" w:color="auto"/>
      </w:divBdr>
    </w:div>
    <w:div w:id="1302035953">
      <w:bodyDiv w:val="1"/>
      <w:marLeft w:val="0"/>
      <w:marRight w:val="0"/>
      <w:marTop w:val="0"/>
      <w:marBottom w:val="0"/>
      <w:divBdr>
        <w:top w:val="none" w:sz="0" w:space="0" w:color="auto"/>
        <w:left w:val="none" w:sz="0" w:space="0" w:color="auto"/>
        <w:bottom w:val="none" w:sz="0" w:space="0" w:color="auto"/>
        <w:right w:val="none" w:sz="0" w:space="0" w:color="auto"/>
      </w:divBdr>
    </w:div>
    <w:div w:id="1322275772">
      <w:bodyDiv w:val="1"/>
      <w:marLeft w:val="0"/>
      <w:marRight w:val="0"/>
      <w:marTop w:val="0"/>
      <w:marBottom w:val="0"/>
      <w:divBdr>
        <w:top w:val="none" w:sz="0" w:space="0" w:color="auto"/>
        <w:left w:val="none" w:sz="0" w:space="0" w:color="auto"/>
        <w:bottom w:val="none" w:sz="0" w:space="0" w:color="auto"/>
        <w:right w:val="none" w:sz="0" w:space="0" w:color="auto"/>
      </w:divBdr>
    </w:div>
    <w:div w:id="1353146842">
      <w:bodyDiv w:val="1"/>
      <w:marLeft w:val="0"/>
      <w:marRight w:val="0"/>
      <w:marTop w:val="0"/>
      <w:marBottom w:val="0"/>
      <w:divBdr>
        <w:top w:val="none" w:sz="0" w:space="0" w:color="auto"/>
        <w:left w:val="none" w:sz="0" w:space="0" w:color="auto"/>
        <w:bottom w:val="none" w:sz="0" w:space="0" w:color="auto"/>
        <w:right w:val="none" w:sz="0" w:space="0" w:color="auto"/>
      </w:divBdr>
    </w:div>
    <w:div w:id="1354040216">
      <w:bodyDiv w:val="1"/>
      <w:marLeft w:val="0"/>
      <w:marRight w:val="0"/>
      <w:marTop w:val="0"/>
      <w:marBottom w:val="0"/>
      <w:divBdr>
        <w:top w:val="none" w:sz="0" w:space="0" w:color="auto"/>
        <w:left w:val="none" w:sz="0" w:space="0" w:color="auto"/>
        <w:bottom w:val="none" w:sz="0" w:space="0" w:color="auto"/>
        <w:right w:val="none" w:sz="0" w:space="0" w:color="auto"/>
      </w:divBdr>
    </w:div>
    <w:div w:id="1510943775">
      <w:bodyDiv w:val="1"/>
      <w:marLeft w:val="0"/>
      <w:marRight w:val="0"/>
      <w:marTop w:val="0"/>
      <w:marBottom w:val="0"/>
      <w:divBdr>
        <w:top w:val="none" w:sz="0" w:space="0" w:color="auto"/>
        <w:left w:val="none" w:sz="0" w:space="0" w:color="auto"/>
        <w:bottom w:val="none" w:sz="0" w:space="0" w:color="auto"/>
        <w:right w:val="none" w:sz="0" w:space="0" w:color="auto"/>
      </w:divBdr>
    </w:div>
    <w:div w:id="1610628345">
      <w:bodyDiv w:val="1"/>
      <w:marLeft w:val="0"/>
      <w:marRight w:val="0"/>
      <w:marTop w:val="0"/>
      <w:marBottom w:val="0"/>
      <w:divBdr>
        <w:top w:val="none" w:sz="0" w:space="0" w:color="auto"/>
        <w:left w:val="none" w:sz="0" w:space="0" w:color="auto"/>
        <w:bottom w:val="none" w:sz="0" w:space="0" w:color="auto"/>
        <w:right w:val="none" w:sz="0" w:space="0" w:color="auto"/>
      </w:divBdr>
    </w:div>
    <w:div w:id="1618829108">
      <w:bodyDiv w:val="1"/>
      <w:marLeft w:val="0"/>
      <w:marRight w:val="0"/>
      <w:marTop w:val="0"/>
      <w:marBottom w:val="0"/>
      <w:divBdr>
        <w:top w:val="none" w:sz="0" w:space="0" w:color="auto"/>
        <w:left w:val="none" w:sz="0" w:space="0" w:color="auto"/>
        <w:bottom w:val="none" w:sz="0" w:space="0" w:color="auto"/>
        <w:right w:val="none" w:sz="0" w:space="0" w:color="auto"/>
      </w:divBdr>
    </w:div>
    <w:div w:id="1641498248">
      <w:bodyDiv w:val="1"/>
      <w:marLeft w:val="0"/>
      <w:marRight w:val="0"/>
      <w:marTop w:val="0"/>
      <w:marBottom w:val="0"/>
      <w:divBdr>
        <w:top w:val="none" w:sz="0" w:space="0" w:color="auto"/>
        <w:left w:val="none" w:sz="0" w:space="0" w:color="auto"/>
        <w:bottom w:val="none" w:sz="0" w:space="0" w:color="auto"/>
        <w:right w:val="none" w:sz="0" w:space="0" w:color="auto"/>
      </w:divBdr>
    </w:div>
    <w:div w:id="1665861326">
      <w:bodyDiv w:val="1"/>
      <w:marLeft w:val="0"/>
      <w:marRight w:val="0"/>
      <w:marTop w:val="0"/>
      <w:marBottom w:val="0"/>
      <w:divBdr>
        <w:top w:val="none" w:sz="0" w:space="0" w:color="auto"/>
        <w:left w:val="none" w:sz="0" w:space="0" w:color="auto"/>
        <w:bottom w:val="none" w:sz="0" w:space="0" w:color="auto"/>
        <w:right w:val="none" w:sz="0" w:space="0" w:color="auto"/>
      </w:divBdr>
    </w:div>
    <w:div w:id="1780176011">
      <w:bodyDiv w:val="1"/>
      <w:marLeft w:val="0"/>
      <w:marRight w:val="0"/>
      <w:marTop w:val="0"/>
      <w:marBottom w:val="0"/>
      <w:divBdr>
        <w:top w:val="none" w:sz="0" w:space="0" w:color="auto"/>
        <w:left w:val="none" w:sz="0" w:space="0" w:color="auto"/>
        <w:bottom w:val="none" w:sz="0" w:space="0" w:color="auto"/>
        <w:right w:val="none" w:sz="0" w:space="0" w:color="auto"/>
      </w:divBdr>
    </w:div>
    <w:div w:id="1802770818">
      <w:bodyDiv w:val="1"/>
      <w:marLeft w:val="0"/>
      <w:marRight w:val="0"/>
      <w:marTop w:val="0"/>
      <w:marBottom w:val="0"/>
      <w:divBdr>
        <w:top w:val="none" w:sz="0" w:space="0" w:color="auto"/>
        <w:left w:val="none" w:sz="0" w:space="0" w:color="auto"/>
        <w:bottom w:val="none" w:sz="0" w:space="0" w:color="auto"/>
        <w:right w:val="none" w:sz="0" w:space="0" w:color="auto"/>
      </w:divBdr>
    </w:div>
    <w:div w:id="1818842159">
      <w:bodyDiv w:val="1"/>
      <w:marLeft w:val="0"/>
      <w:marRight w:val="0"/>
      <w:marTop w:val="0"/>
      <w:marBottom w:val="0"/>
      <w:divBdr>
        <w:top w:val="none" w:sz="0" w:space="0" w:color="auto"/>
        <w:left w:val="none" w:sz="0" w:space="0" w:color="auto"/>
        <w:bottom w:val="none" w:sz="0" w:space="0" w:color="auto"/>
        <w:right w:val="none" w:sz="0" w:space="0" w:color="auto"/>
      </w:divBdr>
    </w:div>
    <w:div w:id="2022395236">
      <w:bodyDiv w:val="1"/>
      <w:marLeft w:val="0"/>
      <w:marRight w:val="0"/>
      <w:marTop w:val="0"/>
      <w:marBottom w:val="0"/>
      <w:divBdr>
        <w:top w:val="none" w:sz="0" w:space="0" w:color="auto"/>
        <w:left w:val="none" w:sz="0" w:space="0" w:color="auto"/>
        <w:bottom w:val="none" w:sz="0" w:space="0" w:color="auto"/>
        <w:right w:val="none" w:sz="0" w:space="0" w:color="auto"/>
      </w:divBdr>
    </w:div>
    <w:div w:id="203456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eclarants.e-attestations.com" TargetMode="Externa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A0136-3BF6-4395-B4CA-880103324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7366</Words>
  <Characters>40516</Characters>
  <Application>Microsoft Office Word</Application>
  <DocSecurity>0</DocSecurity>
  <Lines>337</Lines>
  <Paragraphs>95</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47787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brisemontig</dc:creator>
  <cp:lastModifiedBy>BERGE Christine</cp:lastModifiedBy>
  <cp:revision>6</cp:revision>
  <cp:lastPrinted>2018-04-05T11:58:00Z</cp:lastPrinted>
  <dcterms:created xsi:type="dcterms:W3CDTF">2026-01-29T13:48:00Z</dcterms:created>
  <dcterms:modified xsi:type="dcterms:W3CDTF">2026-01-30T13:40:00Z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2026-01-13T16:29:49Z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9695d747-ad49-4981-ba7e-9ea7ea55ea02</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