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22554" w14:textId="7E2C996E" w:rsidR="00C121C3" w:rsidRPr="0061427C" w:rsidRDefault="001213B1">
      <w:pPr>
        <w:ind w:right="9600"/>
        <w:rPr>
          <w:sz w:val="2"/>
        </w:rPr>
      </w:pPr>
      <w:r w:rsidRPr="0061427C">
        <w:rPr>
          <w:noProof/>
        </w:rPr>
        <mc:AlternateContent>
          <mc:Choice Requires="wps">
            <w:drawing>
              <wp:inline distT="0" distB="0" distL="0" distR="0" wp14:anchorId="4D5AE816" wp14:editId="2D505729">
                <wp:extent cx="9525" cy="9525"/>
                <wp:effectExtent l="0" t="0" r="0" b="0"/>
                <wp:docPr id="115772502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9BADA6C" id="AutoShape 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p>
    <w:p w14:paraId="237F06D2" w14:textId="77777777" w:rsidR="00C121C3" w:rsidRPr="0061427C" w:rsidRDefault="00C121C3">
      <w:pPr>
        <w:spacing w:line="240" w:lineRule="exact"/>
      </w:pPr>
    </w:p>
    <w:p w14:paraId="5B357124" w14:textId="77777777" w:rsidR="00C121C3" w:rsidRPr="0061427C" w:rsidRDefault="00C121C3">
      <w:pPr>
        <w:spacing w:line="240" w:lineRule="exact"/>
      </w:pPr>
    </w:p>
    <w:p w14:paraId="2C425D87" w14:textId="77777777" w:rsidR="00C121C3" w:rsidRPr="0061427C" w:rsidRDefault="00C121C3">
      <w:pPr>
        <w:spacing w:line="240" w:lineRule="exact"/>
      </w:pPr>
    </w:p>
    <w:p w14:paraId="090AC9A8" w14:textId="77777777" w:rsidR="00C121C3" w:rsidRPr="0061427C" w:rsidRDefault="00C121C3">
      <w:pPr>
        <w:spacing w:line="240" w:lineRule="exact"/>
      </w:pPr>
    </w:p>
    <w:p w14:paraId="7DE6DBB0" w14:textId="77777777" w:rsidR="00C121C3" w:rsidRPr="0061427C" w:rsidRDefault="00C121C3">
      <w:pPr>
        <w:spacing w:line="240" w:lineRule="exact"/>
      </w:pPr>
    </w:p>
    <w:p w14:paraId="1C86EED8" w14:textId="77777777" w:rsidR="00C121C3" w:rsidRPr="0061427C" w:rsidRDefault="00C121C3">
      <w:pPr>
        <w:spacing w:line="240" w:lineRule="exact"/>
      </w:pPr>
    </w:p>
    <w:p w14:paraId="7F858A57" w14:textId="77777777" w:rsidR="00C121C3" w:rsidRPr="0061427C" w:rsidRDefault="00C121C3">
      <w:pPr>
        <w:spacing w:line="240" w:lineRule="exact"/>
      </w:pPr>
    </w:p>
    <w:p w14:paraId="41191C73" w14:textId="77777777" w:rsidR="00C121C3" w:rsidRPr="0061427C" w:rsidRDefault="00C121C3">
      <w:pPr>
        <w:spacing w:line="240" w:lineRule="exact"/>
      </w:pPr>
    </w:p>
    <w:tbl>
      <w:tblPr>
        <w:tblW w:w="0" w:type="auto"/>
        <w:tblLayout w:type="fixed"/>
        <w:tblLook w:val="04A0" w:firstRow="1" w:lastRow="0" w:firstColumn="1" w:lastColumn="0" w:noHBand="0" w:noVBand="1"/>
      </w:tblPr>
      <w:tblGrid>
        <w:gridCol w:w="9620"/>
      </w:tblGrid>
      <w:tr w:rsidR="00C121C3" w:rsidRPr="0061427C" w14:paraId="7403B98E" w14:textId="77777777">
        <w:tc>
          <w:tcPr>
            <w:tcW w:w="9620" w:type="dxa"/>
            <w:shd w:val="clear" w:color="666553" w:fill="666553"/>
            <w:tcMar>
              <w:top w:w="30" w:type="dxa"/>
              <w:left w:w="0" w:type="dxa"/>
              <w:bottom w:w="0" w:type="dxa"/>
              <w:right w:w="0" w:type="dxa"/>
            </w:tcMar>
            <w:vAlign w:val="center"/>
          </w:tcPr>
          <w:p w14:paraId="7B653088" w14:textId="77777777" w:rsidR="00C121C3" w:rsidRPr="0061427C" w:rsidRDefault="001213B1">
            <w:pPr>
              <w:jc w:val="center"/>
              <w:rPr>
                <w:rFonts w:ascii="Trebuchet MS" w:eastAsia="Trebuchet MS" w:hAnsi="Trebuchet MS" w:cs="Trebuchet MS"/>
                <w:b/>
                <w:color w:val="FFFFFF"/>
                <w:sz w:val="28"/>
              </w:rPr>
            </w:pPr>
            <w:r w:rsidRPr="0061427C">
              <w:rPr>
                <w:rFonts w:ascii="Trebuchet MS" w:eastAsia="Trebuchet MS" w:hAnsi="Trebuchet MS" w:cs="Trebuchet MS"/>
                <w:b/>
                <w:color w:val="FFFFFF"/>
                <w:sz w:val="28"/>
              </w:rPr>
              <w:t>CAHIER DES CLAUSES TECHNIQUES PARTICULIÈRES</w:t>
            </w:r>
          </w:p>
        </w:tc>
      </w:tr>
    </w:tbl>
    <w:p w14:paraId="4DF26902" w14:textId="77777777" w:rsidR="00C121C3" w:rsidRPr="0061427C" w:rsidRDefault="001213B1">
      <w:pPr>
        <w:spacing w:line="240" w:lineRule="exact"/>
      </w:pPr>
      <w:r w:rsidRPr="0061427C">
        <w:t xml:space="preserve"> </w:t>
      </w:r>
    </w:p>
    <w:p w14:paraId="67B34545" w14:textId="77777777" w:rsidR="00C121C3" w:rsidRPr="0061427C" w:rsidRDefault="00C121C3">
      <w:pPr>
        <w:spacing w:after="120" w:line="240" w:lineRule="exact"/>
      </w:pPr>
    </w:p>
    <w:p w14:paraId="63755636" w14:textId="77777777" w:rsidR="00C121C3" w:rsidRPr="0061427C" w:rsidRDefault="001213B1">
      <w:pPr>
        <w:spacing w:before="20"/>
        <w:jc w:val="center"/>
        <w:rPr>
          <w:rFonts w:ascii="Trebuchet MS" w:eastAsia="Trebuchet MS" w:hAnsi="Trebuchet MS" w:cs="Trebuchet MS"/>
          <w:b/>
          <w:color w:val="000000"/>
          <w:sz w:val="28"/>
        </w:rPr>
      </w:pPr>
      <w:r w:rsidRPr="0061427C">
        <w:rPr>
          <w:rFonts w:ascii="Trebuchet MS" w:eastAsia="Trebuchet MS" w:hAnsi="Trebuchet MS" w:cs="Trebuchet MS"/>
          <w:b/>
          <w:color w:val="000000"/>
          <w:sz w:val="28"/>
        </w:rPr>
        <w:t>MARCHÉ PUBLIC DE FOURNITURES COURANTES ET DE SERVICES</w:t>
      </w:r>
    </w:p>
    <w:p w14:paraId="27792FE8" w14:textId="77777777" w:rsidR="00C121C3" w:rsidRPr="0061427C" w:rsidRDefault="00C121C3">
      <w:pPr>
        <w:spacing w:line="240" w:lineRule="exact"/>
      </w:pPr>
    </w:p>
    <w:p w14:paraId="6F2FAC66" w14:textId="77777777" w:rsidR="00C121C3" w:rsidRPr="0061427C" w:rsidRDefault="00C121C3">
      <w:pPr>
        <w:spacing w:line="240" w:lineRule="exact"/>
      </w:pPr>
    </w:p>
    <w:p w14:paraId="12F5AC16" w14:textId="77777777" w:rsidR="00C121C3" w:rsidRPr="0061427C" w:rsidRDefault="00C121C3">
      <w:pPr>
        <w:spacing w:line="240" w:lineRule="exact"/>
      </w:pPr>
    </w:p>
    <w:p w14:paraId="75D7722D" w14:textId="77777777" w:rsidR="00C121C3" w:rsidRPr="0061427C" w:rsidRDefault="00C121C3">
      <w:pPr>
        <w:spacing w:line="240" w:lineRule="exact"/>
      </w:pPr>
    </w:p>
    <w:p w14:paraId="65440C4D" w14:textId="77777777" w:rsidR="00C121C3" w:rsidRPr="0061427C" w:rsidRDefault="00C121C3">
      <w:pPr>
        <w:spacing w:line="240" w:lineRule="exact"/>
      </w:pPr>
    </w:p>
    <w:p w14:paraId="7E98CBCC" w14:textId="77777777" w:rsidR="00C121C3" w:rsidRPr="0061427C" w:rsidRDefault="00C121C3">
      <w:pPr>
        <w:spacing w:line="240" w:lineRule="exact"/>
      </w:pPr>
    </w:p>
    <w:p w14:paraId="46CF4B8B" w14:textId="77777777" w:rsidR="00C121C3" w:rsidRPr="0061427C" w:rsidRDefault="00C121C3">
      <w:pPr>
        <w:spacing w:line="240" w:lineRule="exact"/>
      </w:pPr>
    </w:p>
    <w:p w14:paraId="1991E5D8" w14:textId="77777777" w:rsidR="00C121C3" w:rsidRPr="0061427C" w:rsidRDefault="00C121C3">
      <w:pPr>
        <w:spacing w:after="180" w:line="240" w:lineRule="exact"/>
      </w:pPr>
    </w:p>
    <w:tbl>
      <w:tblPr>
        <w:tblW w:w="0" w:type="auto"/>
        <w:tblInd w:w="1260" w:type="dxa"/>
        <w:tblLayout w:type="fixed"/>
        <w:tblLook w:val="04A0" w:firstRow="1" w:lastRow="0" w:firstColumn="1" w:lastColumn="0" w:noHBand="0" w:noVBand="1"/>
      </w:tblPr>
      <w:tblGrid>
        <w:gridCol w:w="7100"/>
      </w:tblGrid>
      <w:tr w:rsidR="00C121C3" w:rsidRPr="0061427C" w14:paraId="53490655"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0D2B5ADA" w14:textId="3C043845" w:rsidR="00C121C3" w:rsidRPr="0061427C" w:rsidRDefault="001213B1">
            <w:pPr>
              <w:spacing w:line="325" w:lineRule="exact"/>
              <w:jc w:val="center"/>
              <w:rPr>
                <w:rFonts w:ascii="Trebuchet MS" w:eastAsia="Trebuchet MS" w:hAnsi="Trebuchet MS" w:cs="Trebuchet MS"/>
                <w:b/>
                <w:color w:val="000000"/>
                <w:sz w:val="28"/>
              </w:rPr>
            </w:pPr>
            <w:r w:rsidRPr="0061427C">
              <w:rPr>
                <w:rFonts w:ascii="Trebuchet MS" w:eastAsia="Trebuchet MS" w:hAnsi="Trebuchet MS" w:cs="Trebuchet MS"/>
                <w:b/>
                <w:color w:val="000000"/>
                <w:sz w:val="28"/>
              </w:rPr>
              <w:t>Fabrication de vannes d'aqueducs pour l</w:t>
            </w:r>
            <w:r w:rsidR="00DD1494">
              <w:rPr>
                <w:rFonts w:ascii="Trebuchet MS" w:eastAsia="Trebuchet MS" w:hAnsi="Trebuchet MS" w:cs="Trebuchet MS"/>
                <w:b/>
                <w:color w:val="000000"/>
                <w:sz w:val="28"/>
              </w:rPr>
              <w:t>’</w:t>
            </w:r>
            <w:r w:rsidRPr="0061427C">
              <w:rPr>
                <w:rFonts w:ascii="Trebuchet MS" w:eastAsia="Trebuchet MS" w:hAnsi="Trebuchet MS" w:cs="Trebuchet MS"/>
                <w:b/>
                <w:color w:val="000000"/>
                <w:sz w:val="28"/>
              </w:rPr>
              <w:t>écluse de Suresnes 1</w:t>
            </w:r>
          </w:p>
        </w:tc>
      </w:tr>
    </w:tbl>
    <w:p w14:paraId="3384BA01" w14:textId="77777777" w:rsidR="00C121C3" w:rsidRPr="0061427C" w:rsidRDefault="00C121C3">
      <w:pPr>
        <w:sectPr w:rsidR="00C121C3" w:rsidRPr="0061427C">
          <w:headerReference w:type="even" r:id="rId7"/>
          <w:headerReference w:type="default" r:id="rId8"/>
          <w:footerReference w:type="even" r:id="rId9"/>
          <w:footerReference w:type="default" r:id="rId10"/>
          <w:headerReference w:type="first" r:id="rId11"/>
          <w:footerReference w:type="first" r:id="rId12"/>
          <w:pgSz w:w="11900" w:h="16840"/>
          <w:pgMar w:top="1400" w:right="1140" w:bottom="1440" w:left="1140" w:header="1400" w:footer="1440" w:gutter="0"/>
          <w:cols w:space="708"/>
        </w:sectPr>
      </w:pPr>
    </w:p>
    <w:p w14:paraId="05E08B03" w14:textId="77777777" w:rsidR="00C121C3" w:rsidRPr="0061427C" w:rsidRDefault="001213B1">
      <w:pPr>
        <w:spacing w:after="80"/>
        <w:jc w:val="center"/>
        <w:rPr>
          <w:rFonts w:ascii="Trebuchet MS" w:eastAsia="Trebuchet MS" w:hAnsi="Trebuchet MS" w:cs="Trebuchet MS"/>
          <w:b/>
          <w:color w:val="000000"/>
        </w:rPr>
      </w:pPr>
      <w:r w:rsidRPr="0061427C">
        <w:rPr>
          <w:rFonts w:ascii="Trebuchet MS" w:eastAsia="Trebuchet MS" w:hAnsi="Trebuchet MS" w:cs="Trebuchet MS"/>
          <w:b/>
          <w:color w:val="000000"/>
        </w:rPr>
        <w:lastRenderedPageBreak/>
        <w:t>SOMMAIRE</w:t>
      </w:r>
    </w:p>
    <w:p w14:paraId="1241B2FB" w14:textId="77777777" w:rsidR="00C121C3" w:rsidRPr="0061427C" w:rsidRDefault="00C121C3">
      <w:pPr>
        <w:spacing w:after="80" w:line="240" w:lineRule="exact"/>
      </w:pPr>
    </w:p>
    <w:p w14:paraId="5B8ED19E" w14:textId="70929D4A" w:rsidR="00DD1494" w:rsidRDefault="001213B1">
      <w:pPr>
        <w:pStyle w:val="TM1"/>
        <w:tabs>
          <w:tab w:val="right" w:leader="dot" w:pos="9610"/>
        </w:tabs>
        <w:rPr>
          <w:rFonts w:asciiTheme="minorHAnsi" w:eastAsiaTheme="minorEastAsia" w:hAnsiTheme="minorHAnsi" w:cstheme="minorBidi"/>
          <w:noProof/>
          <w:kern w:val="2"/>
          <w:lang w:eastAsia="fr-FR"/>
          <w14:ligatures w14:val="standardContextual"/>
        </w:rPr>
      </w:pPr>
      <w:r w:rsidRPr="0061427C">
        <w:rPr>
          <w:rFonts w:ascii="Trebuchet MS" w:eastAsia="Trebuchet MS" w:hAnsi="Trebuchet MS" w:cs="Trebuchet MS"/>
          <w:color w:val="000000"/>
          <w:sz w:val="22"/>
        </w:rPr>
        <w:fldChar w:fldCharType="begin"/>
      </w:r>
      <w:r w:rsidRPr="0061427C">
        <w:rPr>
          <w:rFonts w:ascii="Trebuchet MS" w:eastAsia="Trebuchet MS" w:hAnsi="Trebuchet MS" w:cs="Trebuchet MS"/>
          <w:color w:val="000000"/>
          <w:sz w:val="22"/>
        </w:rPr>
        <w:instrText xml:space="preserve"> TOC \h </w:instrText>
      </w:r>
      <w:r w:rsidRPr="0061427C">
        <w:rPr>
          <w:rFonts w:ascii="Trebuchet MS" w:eastAsia="Trebuchet MS" w:hAnsi="Trebuchet MS" w:cs="Trebuchet MS"/>
          <w:color w:val="000000"/>
          <w:sz w:val="22"/>
        </w:rPr>
        <w:fldChar w:fldCharType="separate"/>
      </w:r>
      <w:hyperlink w:anchor="_Toc219209920" w:history="1">
        <w:r w:rsidR="00DD1494" w:rsidRPr="00076BA0">
          <w:rPr>
            <w:rStyle w:val="Lienhypertexte"/>
            <w:noProof/>
          </w:rPr>
          <w:t>1  DISPOSITIONS GÉNÉRALES</w:t>
        </w:r>
        <w:r w:rsidR="00DD1494">
          <w:rPr>
            <w:noProof/>
          </w:rPr>
          <w:tab/>
        </w:r>
        <w:r w:rsidR="00DD1494">
          <w:rPr>
            <w:noProof/>
          </w:rPr>
          <w:fldChar w:fldCharType="begin"/>
        </w:r>
        <w:r w:rsidR="00DD1494">
          <w:rPr>
            <w:noProof/>
          </w:rPr>
          <w:instrText xml:space="preserve"> PAGEREF _Toc219209920 \h </w:instrText>
        </w:r>
        <w:r w:rsidR="00DD1494">
          <w:rPr>
            <w:noProof/>
          </w:rPr>
        </w:r>
        <w:r w:rsidR="00DD1494">
          <w:rPr>
            <w:noProof/>
          </w:rPr>
          <w:fldChar w:fldCharType="separate"/>
        </w:r>
        <w:r w:rsidR="00DD1494">
          <w:rPr>
            <w:noProof/>
          </w:rPr>
          <w:t>4</w:t>
        </w:r>
        <w:r w:rsidR="00DD1494">
          <w:rPr>
            <w:noProof/>
          </w:rPr>
          <w:fldChar w:fldCharType="end"/>
        </w:r>
      </w:hyperlink>
    </w:p>
    <w:p w14:paraId="110C852D" w14:textId="66842FE1" w:rsidR="00DD1494" w:rsidRDefault="00DD1494">
      <w:pPr>
        <w:pStyle w:val="TM1"/>
        <w:tabs>
          <w:tab w:val="left" w:pos="480"/>
          <w:tab w:val="right" w:leader="dot" w:pos="9610"/>
        </w:tabs>
        <w:rPr>
          <w:rFonts w:asciiTheme="minorHAnsi" w:eastAsiaTheme="minorEastAsia" w:hAnsiTheme="minorHAnsi" w:cstheme="minorBidi"/>
          <w:noProof/>
          <w:kern w:val="2"/>
          <w:lang w:eastAsia="fr-FR"/>
          <w14:ligatures w14:val="standardContextual"/>
        </w:rPr>
      </w:pPr>
      <w:hyperlink w:anchor="_Toc219209921" w:history="1">
        <w:r w:rsidRPr="00076BA0">
          <w:rPr>
            <w:rStyle w:val="Lienhypertexte"/>
            <w:noProof/>
          </w:rPr>
          <w:t>2</w:t>
        </w:r>
        <w:r>
          <w:rPr>
            <w:rFonts w:asciiTheme="minorHAnsi" w:eastAsiaTheme="minorEastAsia" w:hAnsiTheme="minorHAnsi" w:cstheme="minorBidi"/>
            <w:noProof/>
            <w:kern w:val="2"/>
            <w:lang w:eastAsia="fr-FR"/>
            <w14:ligatures w14:val="standardContextual"/>
          </w:rPr>
          <w:tab/>
        </w:r>
        <w:r w:rsidRPr="00076BA0">
          <w:rPr>
            <w:rStyle w:val="Lienhypertexte"/>
            <w:noProof/>
          </w:rPr>
          <w:t>DESCRIPTIF DES PRESTATIONS</w:t>
        </w:r>
        <w:r>
          <w:rPr>
            <w:noProof/>
          </w:rPr>
          <w:tab/>
        </w:r>
        <w:r>
          <w:rPr>
            <w:noProof/>
          </w:rPr>
          <w:fldChar w:fldCharType="begin"/>
        </w:r>
        <w:r>
          <w:rPr>
            <w:noProof/>
          </w:rPr>
          <w:instrText xml:space="preserve"> PAGEREF _Toc219209921 \h </w:instrText>
        </w:r>
        <w:r>
          <w:rPr>
            <w:noProof/>
          </w:rPr>
        </w:r>
        <w:r>
          <w:rPr>
            <w:noProof/>
          </w:rPr>
          <w:fldChar w:fldCharType="separate"/>
        </w:r>
        <w:r>
          <w:rPr>
            <w:noProof/>
          </w:rPr>
          <w:t>5</w:t>
        </w:r>
        <w:r>
          <w:rPr>
            <w:noProof/>
          </w:rPr>
          <w:fldChar w:fldCharType="end"/>
        </w:r>
      </w:hyperlink>
    </w:p>
    <w:p w14:paraId="285DBC9B" w14:textId="5D0DEF6D" w:rsidR="00DD1494" w:rsidRDefault="00DD1494">
      <w:pPr>
        <w:pStyle w:val="TM1"/>
        <w:tabs>
          <w:tab w:val="left" w:pos="480"/>
          <w:tab w:val="right" w:leader="dot" w:pos="9610"/>
        </w:tabs>
        <w:rPr>
          <w:rFonts w:asciiTheme="minorHAnsi" w:eastAsiaTheme="minorEastAsia" w:hAnsiTheme="minorHAnsi" w:cstheme="minorBidi"/>
          <w:noProof/>
          <w:kern w:val="2"/>
          <w:lang w:eastAsia="fr-FR"/>
          <w14:ligatures w14:val="standardContextual"/>
        </w:rPr>
      </w:pPr>
      <w:hyperlink w:anchor="_Toc219209922" w:history="1">
        <w:r w:rsidRPr="00076BA0">
          <w:rPr>
            <w:rStyle w:val="Lienhypertexte"/>
            <w:noProof/>
          </w:rPr>
          <w:t>3</w:t>
        </w:r>
        <w:r>
          <w:rPr>
            <w:rFonts w:asciiTheme="minorHAnsi" w:eastAsiaTheme="minorEastAsia" w:hAnsiTheme="minorHAnsi" w:cstheme="minorBidi"/>
            <w:noProof/>
            <w:kern w:val="2"/>
            <w:lang w:eastAsia="fr-FR"/>
            <w14:ligatures w14:val="standardContextual"/>
          </w:rPr>
          <w:tab/>
        </w:r>
        <w:r w:rsidRPr="00076BA0">
          <w:rPr>
            <w:rStyle w:val="Lienhypertexte"/>
            <w:noProof/>
          </w:rPr>
          <w:t>CONTRÔLE D’EXÉCUTION DE LA FABRICATION</w:t>
        </w:r>
        <w:r>
          <w:rPr>
            <w:noProof/>
          </w:rPr>
          <w:tab/>
        </w:r>
        <w:r>
          <w:rPr>
            <w:noProof/>
          </w:rPr>
          <w:fldChar w:fldCharType="begin"/>
        </w:r>
        <w:r>
          <w:rPr>
            <w:noProof/>
          </w:rPr>
          <w:instrText xml:space="preserve"> PAGEREF _Toc219209922 \h </w:instrText>
        </w:r>
        <w:r>
          <w:rPr>
            <w:noProof/>
          </w:rPr>
        </w:r>
        <w:r>
          <w:rPr>
            <w:noProof/>
          </w:rPr>
          <w:fldChar w:fldCharType="separate"/>
        </w:r>
        <w:r>
          <w:rPr>
            <w:noProof/>
          </w:rPr>
          <w:t>10</w:t>
        </w:r>
        <w:r>
          <w:rPr>
            <w:noProof/>
          </w:rPr>
          <w:fldChar w:fldCharType="end"/>
        </w:r>
      </w:hyperlink>
    </w:p>
    <w:p w14:paraId="2F19550F" w14:textId="1429C193" w:rsidR="00DD1494" w:rsidRDefault="00DD1494">
      <w:pPr>
        <w:pStyle w:val="TM1"/>
        <w:tabs>
          <w:tab w:val="left" w:pos="480"/>
          <w:tab w:val="right" w:leader="dot" w:pos="9610"/>
        </w:tabs>
        <w:rPr>
          <w:rFonts w:asciiTheme="minorHAnsi" w:eastAsiaTheme="minorEastAsia" w:hAnsiTheme="minorHAnsi" w:cstheme="minorBidi"/>
          <w:noProof/>
          <w:kern w:val="2"/>
          <w:lang w:eastAsia="fr-FR"/>
          <w14:ligatures w14:val="standardContextual"/>
        </w:rPr>
      </w:pPr>
      <w:hyperlink w:anchor="_Toc219209923" w:history="1">
        <w:r w:rsidRPr="00076BA0">
          <w:rPr>
            <w:rStyle w:val="Lienhypertexte"/>
            <w:noProof/>
          </w:rPr>
          <w:t>4</w:t>
        </w:r>
        <w:r>
          <w:rPr>
            <w:rFonts w:asciiTheme="minorHAnsi" w:eastAsiaTheme="minorEastAsia" w:hAnsiTheme="minorHAnsi" w:cstheme="minorBidi"/>
            <w:noProof/>
            <w:kern w:val="2"/>
            <w:lang w:eastAsia="fr-FR"/>
            <w14:ligatures w14:val="standardContextual"/>
          </w:rPr>
          <w:tab/>
        </w:r>
        <w:r w:rsidRPr="00076BA0">
          <w:rPr>
            <w:rStyle w:val="Lienhypertexte"/>
            <w:noProof/>
          </w:rPr>
          <w:t>CONTRÔLE DE LA QUALITÉ</w:t>
        </w:r>
        <w:r>
          <w:rPr>
            <w:noProof/>
          </w:rPr>
          <w:tab/>
        </w:r>
        <w:r>
          <w:rPr>
            <w:noProof/>
          </w:rPr>
          <w:fldChar w:fldCharType="begin"/>
        </w:r>
        <w:r>
          <w:rPr>
            <w:noProof/>
          </w:rPr>
          <w:instrText xml:space="preserve"> PAGEREF _Toc219209923 \h </w:instrText>
        </w:r>
        <w:r>
          <w:rPr>
            <w:noProof/>
          </w:rPr>
        </w:r>
        <w:r>
          <w:rPr>
            <w:noProof/>
          </w:rPr>
          <w:fldChar w:fldCharType="separate"/>
        </w:r>
        <w:r>
          <w:rPr>
            <w:noProof/>
          </w:rPr>
          <w:t>11</w:t>
        </w:r>
        <w:r>
          <w:rPr>
            <w:noProof/>
          </w:rPr>
          <w:fldChar w:fldCharType="end"/>
        </w:r>
      </w:hyperlink>
    </w:p>
    <w:p w14:paraId="79E0F69D" w14:textId="727C9B90" w:rsidR="00DD1494" w:rsidRDefault="00DD1494">
      <w:pPr>
        <w:pStyle w:val="TM1"/>
        <w:tabs>
          <w:tab w:val="left" w:pos="480"/>
          <w:tab w:val="right" w:leader="dot" w:pos="9610"/>
        </w:tabs>
        <w:rPr>
          <w:rFonts w:asciiTheme="minorHAnsi" w:eastAsiaTheme="minorEastAsia" w:hAnsiTheme="minorHAnsi" w:cstheme="minorBidi"/>
          <w:noProof/>
          <w:kern w:val="2"/>
          <w:lang w:eastAsia="fr-FR"/>
          <w14:ligatures w14:val="standardContextual"/>
        </w:rPr>
      </w:pPr>
      <w:hyperlink w:anchor="_Toc219209924" w:history="1">
        <w:r w:rsidRPr="00076BA0">
          <w:rPr>
            <w:rStyle w:val="Lienhypertexte"/>
            <w:noProof/>
          </w:rPr>
          <w:t>5</w:t>
        </w:r>
        <w:r>
          <w:rPr>
            <w:rFonts w:asciiTheme="minorHAnsi" w:eastAsiaTheme="minorEastAsia" w:hAnsiTheme="minorHAnsi" w:cstheme="minorBidi"/>
            <w:noProof/>
            <w:kern w:val="2"/>
            <w:lang w:eastAsia="fr-FR"/>
            <w14:ligatures w14:val="standardContextual"/>
          </w:rPr>
          <w:tab/>
        </w:r>
        <w:r w:rsidRPr="00076BA0">
          <w:rPr>
            <w:rStyle w:val="Lienhypertexte"/>
            <w:noProof/>
          </w:rPr>
          <w:t>SUIVI DU PROJET</w:t>
        </w:r>
        <w:r>
          <w:rPr>
            <w:noProof/>
          </w:rPr>
          <w:tab/>
        </w:r>
        <w:r>
          <w:rPr>
            <w:noProof/>
          </w:rPr>
          <w:fldChar w:fldCharType="begin"/>
        </w:r>
        <w:r>
          <w:rPr>
            <w:noProof/>
          </w:rPr>
          <w:instrText xml:space="preserve"> PAGEREF _Toc219209924 \h </w:instrText>
        </w:r>
        <w:r>
          <w:rPr>
            <w:noProof/>
          </w:rPr>
        </w:r>
        <w:r>
          <w:rPr>
            <w:noProof/>
          </w:rPr>
          <w:fldChar w:fldCharType="separate"/>
        </w:r>
        <w:r>
          <w:rPr>
            <w:noProof/>
          </w:rPr>
          <w:t>14</w:t>
        </w:r>
        <w:r>
          <w:rPr>
            <w:noProof/>
          </w:rPr>
          <w:fldChar w:fldCharType="end"/>
        </w:r>
      </w:hyperlink>
    </w:p>
    <w:p w14:paraId="4661E0E4" w14:textId="64C8805C" w:rsidR="00DD1494" w:rsidRDefault="00DD1494">
      <w:pPr>
        <w:pStyle w:val="TM1"/>
        <w:tabs>
          <w:tab w:val="left" w:pos="480"/>
          <w:tab w:val="right" w:leader="dot" w:pos="9610"/>
        </w:tabs>
        <w:rPr>
          <w:rFonts w:asciiTheme="minorHAnsi" w:eastAsiaTheme="minorEastAsia" w:hAnsiTheme="minorHAnsi" w:cstheme="minorBidi"/>
          <w:noProof/>
          <w:kern w:val="2"/>
          <w:lang w:eastAsia="fr-FR"/>
          <w14:ligatures w14:val="standardContextual"/>
        </w:rPr>
      </w:pPr>
      <w:hyperlink w:anchor="_Toc219209925" w:history="1">
        <w:r w:rsidRPr="00076BA0">
          <w:rPr>
            <w:rStyle w:val="Lienhypertexte"/>
            <w:noProof/>
          </w:rPr>
          <w:t>6</w:t>
        </w:r>
        <w:r>
          <w:rPr>
            <w:rFonts w:asciiTheme="minorHAnsi" w:eastAsiaTheme="minorEastAsia" w:hAnsiTheme="minorHAnsi" w:cstheme="minorBidi"/>
            <w:noProof/>
            <w:kern w:val="2"/>
            <w:lang w:eastAsia="fr-FR"/>
            <w14:ligatures w14:val="standardContextual"/>
          </w:rPr>
          <w:tab/>
        </w:r>
        <w:r w:rsidRPr="00076BA0">
          <w:rPr>
            <w:rStyle w:val="Lienhypertexte"/>
            <w:noProof/>
          </w:rPr>
          <w:t>LIVRAISONS</w:t>
        </w:r>
        <w:r>
          <w:rPr>
            <w:noProof/>
          </w:rPr>
          <w:tab/>
        </w:r>
        <w:r>
          <w:rPr>
            <w:noProof/>
          </w:rPr>
          <w:fldChar w:fldCharType="begin"/>
        </w:r>
        <w:r>
          <w:rPr>
            <w:noProof/>
          </w:rPr>
          <w:instrText xml:space="preserve"> PAGEREF _Toc219209925 \h </w:instrText>
        </w:r>
        <w:r>
          <w:rPr>
            <w:noProof/>
          </w:rPr>
        </w:r>
        <w:r>
          <w:rPr>
            <w:noProof/>
          </w:rPr>
          <w:fldChar w:fldCharType="separate"/>
        </w:r>
        <w:r>
          <w:rPr>
            <w:noProof/>
          </w:rPr>
          <w:t>14</w:t>
        </w:r>
        <w:r>
          <w:rPr>
            <w:noProof/>
          </w:rPr>
          <w:fldChar w:fldCharType="end"/>
        </w:r>
      </w:hyperlink>
    </w:p>
    <w:p w14:paraId="33FD6E69" w14:textId="758E3806" w:rsidR="00DD1494" w:rsidRDefault="00DD1494">
      <w:pPr>
        <w:pStyle w:val="TM1"/>
        <w:tabs>
          <w:tab w:val="left" w:pos="480"/>
          <w:tab w:val="right" w:leader="dot" w:pos="9610"/>
        </w:tabs>
        <w:rPr>
          <w:rFonts w:asciiTheme="minorHAnsi" w:eastAsiaTheme="minorEastAsia" w:hAnsiTheme="minorHAnsi" w:cstheme="minorBidi"/>
          <w:noProof/>
          <w:kern w:val="2"/>
          <w:lang w:eastAsia="fr-FR"/>
          <w14:ligatures w14:val="standardContextual"/>
        </w:rPr>
      </w:pPr>
      <w:hyperlink w:anchor="_Toc219209926" w:history="1">
        <w:r w:rsidRPr="00076BA0">
          <w:rPr>
            <w:rStyle w:val="Lienhypertexte"/>
            <w:noProof/>
          </w:rPr>
          <w:t>7</w:t>
        </w:r>
        <w:r>
          <w:rPr>
            <w:rFonts w:asciiTheme="minorHAnsi" w:eastAsiaTheme="minorEastAsia" w:hAnsiTheme="minorHAnsi" w:cstheme="minorBidi"/>
            <w:noProof/>
            <w:kern w:val="2"/>
            <w:lang w:eastAsia="fr-FR"/>
            <w14:ligatures w14:val="standardContextual"/>
          </w:rPr>
          <w:tab/>
        </w:r>
        <w:r w:rsidRPr="00076BA0">
          <w:rPr>
            <w:rStyle w:val="Lienhypertexte"/>
            <w:noProof/>
          </w:rPr>
          <w:t>SÉCURITÉ ET GARANTIES</w:t>
        </w:r>
        <w:r>
          <w:rPr>
            <w:noProof/>
          </w:rPr>
          <w:tab/>
        </w:r>
        <w:r>
          <w:rPr>
            <w:noProof/>
          </w:rPr>
          <w:fldChar w:fldCharType="begin"/>
        </w:r>
        <w:r>
          <w:rPr>
            <w:noProof/>
          </w:rPr>
          <w:instrText xml:space="preserve"> PAGEREF _Toc219209926 \h </w:instrText>
        </w:r>
        <w:r>
          <w:rPr>
            <w:noProof/>
          </w:rPr>
        </w:r>
        <w:r>
          <w:rPr>
            <w:noProof/>
          </w:rPr>
          <w:fldChar w:fldCharType="separate"/>
        </w:r>
        <w:r>
          <w:rPr>
            <w:noProof/>
          </w:rPr>
          <w:t>15</w:t>
        </w:r>
        <w:r>
          <w:rPr>
            <w:noProof/>
          </w:rPr>
          <w:fldChar w:fldCharType="end"/>
        </w:r>
      </w:hyperlink>
    </w:p>
    <w:p w14:paraId="1C8174FC" w14:textId="7C6BFB3D" w:rsidR="00DD1494" w:rsidRDefault="00DD1494">
      <w:pPr>
        <w:pStyle w:val="TM1"/>
        <w:tabs>
          <w:tab w:val="left" w:pos="480"/>
          <w:tab w:val="right" w:leader="dot" w:pos="9610"/>
        </w:tabs>
        <w:rPr>
          <w:rFonts w:asciiTheme="minorHAnsi" w:eastAsiaTheme="minorEastAsia" w:hAnsiTheme="minorHAnsi" w:cstheme="minorBidi"/>
          <w:noProof/>
          <w:kern w:val="2"/>
          <w:lang w:eastAsia="fr-FR"/>
          <w14:ligatures w14:val="standardContextual"/>
        </w:rPr>
      </w:pPr>
      <w:hyperlink w:anchor="_Toc219209927" w:history="1">
        <w:r w:rsidRPr="00076BA0">
          <w:rPr>
            <w:rStyle w:val="Lienhypertexte"/>
            <w:noProof/>
          </w:rPr>
          <w:t>8</w:t>
        </w:r>
        <w:r>
          <w:rPr>
            <w:rFonts w:asciiTheme="minorHAnsi" w:eastAsiaTheme="minorEastAsia" w:hAnsiTheme="minorHAnsi" w:cstheme="minorBidi"/>
            <w:noProof/>
            <w:kern w:val="2"/>
            <w:lang w:eastAsia="fr-FR"/>
            <w14:ligatures w14:val="standardContextual"/>
          </w:rPr>
          <w:tab/>
        </w:r>
        <w:r w:rsidRPr="00076BA0">
          <w:rPr>
            <w:rStyle w:val="Lienhypertexte"/>
            <w:noProof/>
          </w:rPr>
          <w:t>DOE</w:t>
        </w:r>
        <w:r>
          <w:rPr>
            <w:noProof/>
          </w:rPr>
          <w:tab/>
        </w:r>
        <w:r>
          <w:rPr>
            <w:noProof/>
          </w:rPr>
          <w:fldChar w:fldCharType="begin"/>
        </w:r>
        <w:r>
          <w:rPr>
            <w:noProof/>
          </w:rPr>
          <w:instrText xml:space="preserve"> PAGEREF _Toc219209927 \h </w:instrText>
        </w:r>
        <w:r>
          <w:rPr>
            <w:noProof/>
          </w:rPr>
        </w:r>
        <w:r>
          <w:rPr>
            <w:noProof/>
          </w:rPr>
          <w:fldChar w:fldCharType="separate"/>
        </w:r>
        <w:r>
          <w:rPr>
            <w:noProof/>
          </w:rPr>
          <w:t>16</w:t>
        </w:r>
        <w:r>
          <w:rPr>
            <w:noProof/>
          </w:rPr>
          <w:fldChar w:fldCharType="end"/>
        </w:r>
      </w:hyperlink>
    </w:p>
    <w:p w14:paraId="7D7C0632" w14:textId="2D719BEC" w:rsidR="00C121C3" w:rsidRPr="0061427C" w:rsidRDefault="001213B1">
      <w:pPr>
        <w:spacing w:after="100"/>
        <w:rPr>
          <w:rFonts w:ascii="Trebuchet MS" w:eastAsia="Trebuchet MS" w:hAnsi="Trebuchet MS" w:cs="Trebuchet MS"/>
          <w:color w:val="000000"/>
          <w:sz w:val="22"/>
        </w:rPr>
        <w:sectPr w:rsidR="00C121C3" w:rsidRPr="0061427C">
          <w:pgSz w:w="11900" w:h="16840"/>
          <w:pgMar w:top="1140" w:right="1140" w:bottom="1440" w:left="1140" w:header="1140" w:footer="1440" w:gutter="0"/>
          <w:cols w:space="708"/>
        </w:sectPr>
      </w:pPr>
      <w:r w:rsidRPr="0061427C">
        <w:rPr>
          <w:rFonts w:ascii="Trebuchet MS" w:eastAsia="Trebuchet MS" w:hAnsi="Trebuchet MS" w:cs="Trebuchet MS"/>
          <w:color w:val="000000"/>
          <w:sz w:val="22"/>
        </w:rPr>
        <w:fldChar w:fldCharType="end"/>
      </w:r>
    </w:p>
    <w:p w14:paraId="1A06A327" w14:textId="77777777" w:rsidR="00C121C3" w:rsidRPr="009D0CB4" w:rsidRDefault="00C121C3">
      <w:pPr>
        <w:spacing w:line="200" w:lineRule="exact"/>
        <w:rPr>
          <w:color w:val="FFFFFF" w:themeColor="background1"/>
          <w:sz w:val="20"/>
        </w:rPr>
      </w:pPr>
    </w:p>
    <w:tbl>
      <w:tblPr>
        <w:tblW w:w="0" w:type="auto"/>
        <w:tblLayout w:type="fixed"/>
        <w:tblLook w:val="04A0" w:firstRow="1" w:lastRow="0" w:firstColumn="1" w:lastColumn="0" w:noHBand="0" w:noVBand="1"/>
      </w:tblPr>
      <w:tblGrid>
        <w:gridCol w:w="1200"/>
        <w:gridCol w:w="2400"/>
        <w:gridCol w:w="6000"/>
      </w:tblGrid>
      <w:tr w:rsidR="009D0CB4" w:rsidRPr="009D0CB4" w14:paraId="26A06821" w14:textId="77777777">
        <w:trPr>
          <w:trHeight w:val="436"/>
        </w:trPr>
        <w:tc>
          <w:tcPr>
            <w:tcW w:w="9600" w:type="dxa"/>
            <w:gridSpan w:val="3"/>
            <w:tcBorders>
              <w:top w:val="single" w:sz="2" w:space="0" w:color="000000"/>
              <w:left w:val="single" w:sz="2" w:space="0" w:color="000000"/>
              <w:right w:val="single" w:sz="2" w:space="0" w:color="000000"/>
            </w:tcBorders>
            <w:shd w:val="clear" w:color="3155A4" w:fill="3155A4"/>
            <w:tcMar>
              <w:top w:w="0" w:type="dxa"/>
              <w:left w:w="0" w:type="dxa"/>
              <w:bottom w:w="0" w:type="dxa"/>
              <w:right w:w="0" w:type="dxa"/>
            </w:tcMar>
            <w:vAlign w:val="center"/>
          </w:tcPr>
          <w:p w14:paraId="0BADD3BB" w14:textId="77777777" w:rsidR="00C121C3" w:rsidRPr="009D0CB4" w:rsidRDefault="001213B1">
            <w:pPr>
              <w:pStyle w:val="Titletable"/>
              <w:jc w:val="center"/>
              <w:rPr>
                <w:color w:val="FFFFFF" w:themeColor="background1"/>
              </w:rPr>
            </w:pPr>
            <w:r w:rsidRPr="009D0CB4">
              <w:rPr>
                <w:color w:val="FFFFFF" w:themeColor="background1"/>
              </w:rPr>
              <w:t>L'ESSENTIEL DU CONTRAT</w:t>
            </w:r>
          </w:p>
        </w:tc>
      </w:tr>
      <w:tr w:rsidR="00C121C3" w:rsidRPr="0061427C" w14:paraId="38253D93"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C7807E" w14:textId="77777777" w:rsidR="00C121C3" w:rsidRPr="0061427C" w:rsidRDefault="00C121C3">
            <w:pPr>
              <w:spacing w:line="140" w:lineRule="exact"/>
              <w:rPr>
                <w:sz w:val="14"/>
              </w:rPr>
            </w:pPr>
          </w:p>
          <w:p w14:paraId="6A995F0D" w14:textId="68C51353" w:rsidR="00C121C3" w:rsidRPr="0061427C" w:rsidRDefault="001213B1">
            <w:pPr>
              <w:ind w:left="420"/>
              <w:rPr>
                <w:sz w:val="2"/>
              </w:rPr>
            </w:pPr>
            <w:r w:rsidRPr="0061427C">
              <w:rPr>
                <w:noProof/>
              </w:rPr>
              <w:drawing>
                <wp:inline distT="0" distB="0" distL="0" distR="0" wp14:anchorId="33866870" wp14:editId="5A1167B9">
                  <wp:extent cx="228600" cy="228600"/>
                  <wp:effectExtent l="0" t="0" r="0" b="0"/>
                  <wp:docPr id="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E06A8A" w14:textId="77777777" w:rsidR="00C121C3" w:rsidRPr="0061427C" w:rsidRDefault="001213B1">
            <w:pPr>
              <w:spacing w:before="180" w:after="120"/>
              <w:ind w:left="160" w:right="160"/>
              <w:rPr>
                <w:rFonts w:ascii="Trebuchet MS" w:eastAsia="Trebuchet MS" w:hAnsi="Trebuchet MS" w:cs="Trebuchet MS"/>
                <w:b/>
                <w:color w:val="000000"/>
                <w:sz w:val="20"/>
              </w:rPr>
            </w:pPr>
            <w:r w:rsidRPr="0061427C">
              <w:rPr>
                <w:rFonts w:ascii="Trebuchet MS" w:eastAsia="Trebuchet MS" w:hAnsi="Trebuchet MS" w:cs="Trebuchet MS"/>
                <w:b/>
                <w:color w:val="000000"/>
                <w:sz w:val="20"/>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63EA6D" w14:textId="7899AF57" w:rsidR="00C121C3" w:rsidRPr="0061427C" w:rsidRDefault="001213B1" w:rsidP="0061427C">
            <w:pPr>
              <w:spacing w:before="60" w:after="60" w:line="232" w:lineRule="exact"/>
              <w:ind w:right="160"/>
              <w:jc w:val="center"/>
              <w:rPr>
                <w:rFonts w:ascii="Trebuchet MS" w:eastAsia="Trebuchet MS" w:hAnsi="Trebuchet MS" w:cs="Trebuchet MS"/>
                <w:color w:val="000000"/>
                <w:sz w:val="20"/>
              </w:rPr>
            </w:pPr>
            <w:r w:rsidRPr="0061427C">
              <w:rPr>
                <w:rFonts w:ascii="Trebuchet MS" w:eastAsia="Trebuchet MS" w:hAnsi="Trebuchet MS" w:cs="Trebuchet MS"/>
                <w:color w:val="000000"/>
                <w:sz w:val="20"/>
              </w:rPr>
              <w:t>Fabrication de vannes d'aqueducs pour l</w:t>
            </w:r>
            <w:r w:rsidR="0061427C" w:rsidRPr="0061427C">
              <w:rPr>
                <w:rFonts w:ascii="Trebuchet MS" w:eastAsia="Trebuchet MS" w:hAnsi="Trebuchet MS" w:cs="Trebuchet MS"/>
                <w:color w:val="000000"/>
                <w:sz w:val="20"/>
              </w:rPr>
              <w:t>’</w:t>
            </w:r>
            <w:r w:rsidRPr="0061427C">
              <w:rPr>
                <w:rFonts w:ascii="Trebuchet MS" w:eastAsia="Trebuchet MS" w:hAnsi="Trebuchet MS" w:cs="Trebuchet MS"/>
                <w:color w:val="000000"/>
                <w:sz w:val="20"/>
              </w:rPr>
              <w:t>écluse de Suresnes 1</w:t>
            </w:r>
          </w:p>
        </w:tc>
      </w:tr>
      <w:tr w:rsidR="00C121C3" w:rsidRPr="0061427C" w14:paraId="099027E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B8127D" w14:textId="77777777" w:rsidR="00C121C3" w:rsidRPr="0061427C" w:rsidRDefault="00C121C3">
            <w:pPr>
              <w:spacing w:line="140" w:lineRule="exact"/>
              <w:rPr>
                <w:sz w:val="14"/>
              </w:rPr>
            </w:pPr>
          </w:p>
          <w:p w14:paraId="3BA9EFF8" w14:textId="219B36B5" w:rsidR="00C121C3" w:rsidRPr="0061427C" w:rsidRDefault="001213B1">
            <w:pPr>
              <w:ind w:left="420"/>
              <w:rPr>
                <w:sz w:val="2"/>
              </w:rPr>
            </w:pPr>
            <w:r w:rsidRPr="0061427C">
              <w:rPr>
                <w:noProof/>
              </w:rPr>
              <w:drawing>
                <wp:inline distT="0" distB="0" distL="0" distR="0" wp14:anchorId="46615F5D" wp14:editId="0ADED4ED">
                  <wp:extent cx="228600" cy="228600"/>
                  <wp:effectExtent l="0" t="0" r="0" b="0"/>
                  <wp:docPr id="3"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67DD88" w14:textId="77777777" w:rsidR="00C121C3" w:rsidRPr="0061427C" w:rsidRDefault="001213B1">
            <w:pPr>
              <w:spacing w:before="180" w:after="120"/>
              <w:ind w:left="160" w:right="160"/>
              <w:rPr>
                <w:rFonts w:ascii="Trebuchet MS" w:eastAsia="Trebuchet MS" w:hAnsi="Trebuchet MS" w:cs="Trebuchet MS"/>
                <w:b/>
                <w:color w:val="000000"/>
                <w:sz w:val="20"/>
              </w:rPr>
            </w:pPr>
            <w:r w:rsidRPr="0061427C">
              <w:rPr>
                <w:rFonts w:ascii="Trebuchet MS" w:eastAsia="Trebuchet MS" w:hAnsi="Trebuchet MS" w:cs="Trebuchet MS"/>
                <w:b/>
                <w:color w:val="000000"/>
                <w:sz w:val="20"/>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AA551E" w14:textId="77777777" w:rsidR="00C121C3" w:rsidRPr="0061427C" w:rsidRDefault="001213B1">
            <w:pPr>
              <w:spacing w:before="180" w:after="120"/>
              <w:ind w:left="160" w:right="160"/>
              <w:rPr>
                <w:rFonts w:ascii="Trebuchet MS" w:eastAsia="Trebuchet MS" w:hAnsi="Trebuchet MS" w:cs="Trebuchet MS"/>
                <w:color w:val="000000"/>
                <w:sz w:val="20"/>
              </w:rPr>
            </w:pPr>
            <w:r w:rsidRPr="0061427C">
              <w:rPr>
                <w:rFonts w:ascii="Trebuchet MS" w:eastAsia="Trebuchet MS" w:hAnsi="Trebuchet MS" w:cs="Trebuchet MS"/>
                <w:color w:val="000000"/>
                <w:sz w:val="20"/>
              </w:rPr>
              <w:t>Marché public</w:t>
            </w:r>
          </w:p>
        </w:tc>
      </w:tr>
      <w:tr w:rsidR="00C121C3" w:rsidRPr="0061427C" w14:paraId="2D86C33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57C39C" w14:textId="77777777" w:rsidR="00C121C3" w:rsidRPr="0061427C" w:rsidRDefault="00C121C3">
            <w:pPr>
              <w:spacing w:line="100" w:lineRule="exact"/>
              <w:rPr>
                <w:sz w:val="10"/>
              </w:rPr>
            </w:pPr>
          </w:p>
          <w:p w14:paraId="13F83571" w14:textId="65073F2B" w:rsidR="00C121C3" w:rsidRPr="0061427C" w:rsidRDefault="001213B1">
            <w:pPr>
              <w:ind w:left="420"/>
              <w:rPr>
                <w:sz w:val="2"/>
              </w:rPr>
            </w:pPr>
            <w:r w:rsidRPr="0061427C">
              <w:rPr>
                <w:noProof/>
              </w:rPr>
              <w:drawing>
                <wp:inline distT="0" distB="0" distL="0" distR="0" wp14:anchorId="209441FD" wp14:editId="5447E41E">
                  <wp:extent cx="228600" cy="266700"/>
                  <wp:effectExtent l="0" t="0" r="0" b="0"/>
                  <wp:docPr id="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667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26F25D" w14:textId="77777777" w:rsidR="00C121C3" w:rsidRPr="0061427C" w:rsidRDefault="001213B1">
            <w:pPr>
              <w:spacing w:before="180" w:after="120"/>
              <w:ind w:left="160" w:right="160"/>
              <w:rPr>
                <w:rFonts w:ascii="Trebuchet MS" w:eastAsia="Trebuchet MS" w:hAnsi="Trebuchet MS" w:cs="Trebuchet MS"/>
                <w:b/>
                <w:color w:val="000000"/>
                <w:sz w:val="20"/>
              </w:rPr>
            </w:pPr>
            <w:r w:rsidRPr="0061427C">
              <w:rPr>
                <w:rFonts w:ascii="Trebuchet MS" w:eastAsia="Trebuchet MS" w:hAnsi="Trebuchet MS" w:cs="Trebuchet MS"/>
                <w:b/>
                <w:color w:val="000000"/>
                <w:sz w:val="20"/>
              </w:rPr>
              <w:t>Tranches optionnelles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2CAA1B" w14:textId="77777777" w:rsidR="00C121C3" w:rsidRPr="0061427C" w:rsidRDefault="001213B1">
            <w:pPr>
              <w:spacing w:before="180" w:after="120"/>
              <w:ind w:left="160" w:right="160"/>
              <w:rPr>
                <w:rFonts w:ascii="Trebuchet MS" w:eastAsia="Trebuchet MS" w:hAnsi="Trebuchet MS" w:cs="Trebuchet MS"/>
                <w:color w:val="000000"/>
                <w:sz w:val="20"/>
              </w:rPr>
            </w:pPr>
            <w:r w:rsidRPr="0061427C">
              <w:rPr>
                <w:rFonts w:ascii="Trebuchet MS" w:eastAsia="Trebuchet MS" w:hAnsi="Trebuchet MS" w:cs="Trebuchet MS"/>
                <w:color w:val="000000"/>
                <w:sz w:val="20"/>
              </w:rPr>
              <w:t>Sans tranches optionnelles</w:t>
            </w:r>
          </w:p>
        </w:tc>
      </w:tr>
      <w:tr w:rsidR="00C121C3" w:rsidRPr="0061427C" w14:paraId="11F73F42"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FC2D63" w14:textId="77777777" w:rsidR="00C121C3" w:rsidRPr="0061427C" w:rsidRDefault="00C121C3">
            <w:pPr>
              <w:spacing w:line="140" w:lineRule="exact"/>
              <w:rPr>
                <w:sz w:val="14"/>
              </w:rPr>
            </w:pPr>
          </w:p>
          <w:p w14:paraId="5665F3F9" w14:textId="5B81BF53" w:rsidR="00C121C3" w:rsidRPr="0061427C" w:rsidRDefault="001213B1">
            <w:pPr>
              <w:ind w:left="420"/>
              <w:rPr>
                <w:sz w:val="2"/>
              </w:rPr>
            </w:pPr>
            <w:r w:rsidRPr="0061427C">
              <w:rPr>
                <w:noProof/>
              </w:rPr>
              <w:drawing>
                <wp:inline distT="0" distB="0" distL="0" distR="0" wp14:anchorId="72B43A29" wp14:editId="788D3045">
                  <wp:extent cx="228600" cy="228600"/>
                  <wp:effectExtent l="0" t="0" r="0" b="0"/>
                  <wp:docPr id="5"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4D7C76" w14:textId="77777777" w:rsidR="00C121C3" w:rsidRPr="0061427C" w:rsidRDefault="001213B1">
            <w:pPr>
              <w:spacing w:before="180" w:after="120"/>
              <w:ind w:left="160" w:right="160"/>
              <w:rPr>
                <w:rFonts w:ascii="Trebuchet MS" w:eastAsia="Trebuchet MS" w:hAnsi="Trebuchet MS" w:cs="Trebuchet MS"/>
                <w:b/>
                <w:color w:val="000000"/>
                <w:sz w:val="20"/>
              </w:rPr>
            </w:pPr>
            <w:r w:rsidRPr="0061427C">
              <w:rPr>
                <w:rFonts w:ascii="Trebuchet MS" w:eastAsia="Trebuchet MS" w:hAnsi="Trebuchet MS" w:cs="Trebuchet MS"/>
                <w:b/>
                <w:color w:val="000000"/>
                <w:sz w:val="20"/>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AC8F03" w14:textId="77777777" w:rsidR="00C121C3" w:rsidRPr="0061427C" w:rsidRDefault="001213B1">
            <w:pPr>
              <w:spacing w:before="180" w:after="120"/>
              <w:ind w:left="160" w:right="160"/>
              <w:rPr>
                <w:rFonts w:ascii="Trebuchet MS" w:eastAsia="Trebuchet MS" w:hAnsi="Trebuchet MS" w:cs="Trebuchet MS"/>
                <w:color w:val="000000"/>
                <w:sz w:val="20"/>
              </w:rPr>
            </w:pPr>
            <w:r w:rsidRPr="0061427C">
              <w:rPr>
                <w:rFonts w:ascii="Trebuchet MS" w:eastAsia="Trebuchet MS" w:hAnsi="Trebuchet MS" w:cs="Trebuchet MS"/>
                <w:color w:val="000000"/>
                <w:sz w:val="20"/>
              </w:rPr>
              <w:t>Sans</w:t>
            </w:r>
          </w:p>
        </w:tc>
      </w:tr>
      <w:tr w:rsidR="00C121C3" w:rsidRPr="0061427C" w14:paraId="6863720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42804C" w14:textId="77777777" w:rsidR="00C121C3" w:rsidRPr="0061427C" w:rsidRDefault="00C121C3">
            <w:pPr>
              <w:spacing w:line="140" w:lineRule="exact"/>
              <w:rPr>
                <w:sz w:val="14"/>
              </w:rPr>
            </w:pPr>
          </w:p>
          <w:p w14:paraId="7340BBB9" w14:textId="64DC983D" w:rsidR="00C121C3" w:rsidRPr="0061427C" w:rsidRDefault="001213B1">
            <w:pPr>
              <w:ind w:left="420"/>
              <w:rPr>
                <w:sz w:val="2"/>
              </w:rPr>
            </w:pPr>
            <w:r w:rsidRPr="0061427C">
              <w:rPr>
                <w:noProof/>
              </w:rPr>
              <w:drawing>
                <wp:inline distT="0" distB="0" distL="0" distR="0" wp14:anchorId="07281A07" wp14:editId="76D1ACBC">
                  <wp:extent cx="228600" cy="228600"/>
                  <wp:effectExtent l="0" t="0" r="0" b="0"/>
                  <wp:docPr id="6"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6E996D" w14:textId="77777777" w:rsidR="00C121C3" w:rsidRPr="0061427C" w:rsidRDefault="001213B1">
            <w:pPr>
              <w:spacing w:before="60" w:after="60" w:line="232" w:lineRule="exact"/>
              <w:ind w:left="160" w:right="160"/>
              <w:rPr>
                <w:rFonts w:ascii="Trebuchet MS" w:eastAsia="Trebuchet MS" w:hAnsi="Trebuchet MS" w:cs="Trebuchet MS"/>
                <w:b/>
                <w:color w:val="000000"/>
                <w:sz w:val="20"/>
              </w:rPr>
            </w:pPr>
            <w:r w:rsidRPr="0061427C">
              <w:rPr>
                <w:rFonts w:ascii="Trebuchet MS" w:eastAsia="Trebuchet MS" w:hAnsi="Trebuchet MS" w:cs="Trebuchet MS"/>
                <w:b/>
                <w:color w:val="000000"/>
                <w:sz w:val="20"/>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00AFC2" w14:textId="77777777" w:rsidR="00C121C3" w:rsidRPr="0061427C" w:rsidRDefault="001213B1">
            <w:pPr>
              <w:spacing w:before="180" w:after="120"/>
              <w:ind w:left="160" w:right="160"/>
              <w:rPr>
                <w:rFonts w:ascii="Trebuchet MS" w:eastAsia="Trebuchet MS" w:hAnsi="Trebuchet MS" w:cs="Trebuchet MS"/>
                <w:color w:val="000000"/>
                <w:sz w:val="20"/>
              </w:rPr>
            </w:pPr>
            <w:r w:rsidRPr="0061427C">
              <w:rPr>
                <w:rFonts w:ascii="Trebuchet MS" w:eastAsia="Trebuchet MS" w:hAnsi="Trebuchet MS" w:cs="Trebuchet MS"/>
                <w:color w:val="000000"/>
                <w:sz w:val="20"/>
              </w:rPr>
              <w:t>Avec</w:t>
            </w:r>
          </w:p>
        </w:tc>
      </w:tr>
      <w:tr w:rsidR="00C121C3" w:rsidRPr="0061427C" w14:paraId="1E520C8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1B4EFD" w14:textId="77777777" w:rsidR="00C121C3" w:rsidRPr="0061427C" w:rsidRDefault="00C121C3">
            <w:pPr>
              <w:spacing w:line="140" w:lineRule="exact"/>
              <w:rPr>
                <w:sz w:val="14"/>
              </w:rPr>
            </w:pPr>
          </w:p>
          <w:p w14:paraId="14B219D4" w14:textId="4CCDF4D7" w:rsidR="00C121C3" w:rsidRPr="0061427C" w:rsidRDefault="001213B1">
            <w:pPr>
              <w:ind w:left="420"/>
              <w:rPr>
                <w:sz w:val="2"/>
              </w:rPr>
            </w:pPr>
            <w:r w:rsidRPr="0061427C">
              <w:rPr>
                <w:noProof/>
              </w:rPr>
              <w:drawing>
                <wp:inline distT="0" distB="0" distL="0" distR="0" wp14:anchorId="287B3E02" wp14:editId="27DFB921">
                  <wp:extent cx="228600" cy="228600"/>
                  <wp:effectExtent l="0" t="0" r="0" b="0"/>
                  <wp:docPr id="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958C4C" w14:textId="77777777" w:rsidR="00C121C3" w:rsidRPr="0061427C" w:rsidRDefault="001213B1">
            <w:pPr>
              <w:spacing w:before="180" w:after="120"/>
              <w:ind w:left="160" w:right="160"/>
              <w:rPr>
                <w:rFonts w:ascii="Trebuchet MS" w:eastAsia="Trebuchet MS" w:hAnsi="Trebuchet MS" w:cs="Trebuchet MS"/>
                <w:b/>
                <w:color w:val="000000"/>
                <w:sz w:val="20"/>
              </w:rPr>
            </w:pPr>
            <w:r w:rsidRPr="0061427C">
              <w:rPr>
                <w:rFonts w:ascii="Trebuchet MS" w:eastAsia="Trebuchet MS" w:hAnsi="Trebuchet MS" w:cs="Trebuchet MS"/>
                <w:b/>
                <w:color w:val="000000"/>
                <w:sz w:val="20"/>
              </w:rPr>
              <w:t>Durée / Délai</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33EE83" w14:textId="77777777" w:rsidR="00C121C3" w:rsidRPr="0061427C" w:rsidRDefault="001213B1">
            <w:pPr>
              <w:spacing w:before="180" w:after="120"/>
              <w:ind w:left="160" w:right="160"/>
              <w:rPr>
                <w:rFonts w:ascii="Trebuchet MS" w:eastAsia="Trebuchet MS" w:hAnsi="Trebuchet MS" w:cs="Trebuchet MS"/>
                <w:color w:val="000000"/>
                <w:sz w:val="20"/>
              </w:rPr>
            </w:pPr>
            <w:r w:rsidRPr="0061427C">
              <w:rPr>
                <w:rFonts w:ascii="Trebuchet MS" w:eastAsia="Trebuchet MS" w:hAnsi="Trebuchet MS" w:cs="Trebuchet MS"/>
                <w:color w:val="000000"/>
                <w:sz w:val="20"/>
              </w:rPr>
              <w:t>12 mois</w:t>
            </w:r>
          </w:p>
        </w:tc>
      </w:tr>
      <w:tr w:rsidR="00C121C3" w:rsidRPr="0061427C" w14:paraId="0A84B35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B86BE4" w14:textId="77777777" w:rsidR="00C121C3" w:rsidRPr="0061427C" w:rsidRDefault="00C121C3">
            <w:pPr>
              <w:spacing w:line="140" w:lineRule="exact"/>
              <w:rPr>
                <w:sz w:val="14"/>
              </w:rPr>
            </w:pPr>
          </w:p>
          <w:p w14:paraId="5A0FEE88" w14:textId="5432D684" w:rsidR="00C121C3" w:rsidRPr="0061427C" w:rsidRDefault="001213B1">
            <w:pPr>
              <w:ind w:left="420"/>
              <w:rPr>
                <w:sz w:val="2"/>
              </w:rPr>
            </w:pPr>
            <w:r w:rsidRPr="0061427C">
              <w:rPr>
                <w:noProof/>
              </w:rPr>
              <w:drawing>
                <wp:inline distT="0" distB="0" distL="0" distR="0" wp14:anchorId="1B06A6CC" wp14:editId="6D68452E">
                  <wp:extent cx="228600" cy="228600"/>
                  <wp:effectExtent l="0" t="0" r="0" b="0"/>
                  <wp:docPr id="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3EB60B" w14:textId="77777777" w:rsidR="00C121C3" w:rsidRPr="0061427C" w:rsidRDefault="001213B1">
            <w:pPr>
              <w:spacing w:before="180" w:after="120"/>
              <w:ind w:left="160" w:right="160"/>
              <w:rPr>
                <w:rFonts w:ascii="Trebuchet MS" w:eastAsia="Trebuchet MS" w:hAnsi="Trebuchet MS" w:cs="Trebuchet MS"/>
                <w:b/>
                <w:color w:val="000000"/>
                <w:sz w:val="20"/>
              </w:rPr>
            </w:pPr>
            <w:r w:rsidRPr="0061427C">
              <w:rPr>
                <w:rFonts w:ascii="Trebuchet MS" w:eastAsia="Trebuchet MS" w:hAnsi="Trebuchet MS" w:cs="Trebuchet MS"/>
                <w:b/>
                <w:color w:val="000000"/>
                <w:sz w:val="20"/>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DA8747" w14:textId="77777777" w:rsidR="00C121C3" w:rsidRPr="0061427C" w:rsidRDefault="001213B1">
            <w:pPr>
              <w:spacing w:before="180" w:after="120"/>
              <w:ind w:left="160" w:right="160"/>
              <w:rPr>
                <w:rFonts w:ascii="Trebuchet MS" w:eastAsia="Trebuchet MS" w:hAnsi="Trebuchet MS" w:cs="Trebuchet MS"/>
                <w:color w:val="000000"/>
                <w:sz w:val="20"/>
              </w:rPr>
            </w:pPr>
            <w:r w:rsidRPr="0061427C">
              <w:rPr>
                <w:rFonts w:ascii="Trebuchet MS" w:eastAsia="Trebuchet MS" w:hAnsi="Trebuchet MS" w:cs="Trebuchet MS"/>
                <w:color w:val="000000"/>
                <w:sz w:val="20"/>
              </w:rPr>
              <w:t>Prix forfaitaires et prix unitaires</w:t>
            </w:r>
          </w:p>
        </w:tc>
      </w:tr>
      <w:tr w:rsidR="00C121C3" w:rsidRPr="0061427C" w14:paraId="28D33B0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E0F6E3" w14:textId="77777777" w:rsidR="00C121C3" w:rsidRPr="0061427C" w:rsidRDefault="00C121C3">
            <w:pPr>
              <w:spacing w:line="80" w:lineRule="exact"/>
              <w:rPr>
                <w:sz w:val="8"/>
              </w:rPr>
            </w:pPr>
          </w:p>
          <w:p w14:paraId="146C139F" w14:textId="7D7903C2" w:rsidR="00C121C3" w:rsidRPr="0061427C" w:rsidRDefault="001213B1">
            <w:pPr>
              <w:ind w:left="420"/>
              <w:rPr>
                <w:sz w:val="2"/>
              </w:rPr>
            </w:pPr>
            <w:r w:rsidRPr="0061427C">
              <w:rPr>
                <w:noProof/>
              </w:rPr>
              <w:drawing>
                <wp:inline distT="0" distB="0" distL="0" distR="0" wp14:anchorId="6939B24E" wp14:editId="34A372D4">
                  <wp:extent cx="228600" cy="295275"/>
                  <wp:effectExtent l="0" t="0" r="0" b="0"/>
                  <wp:docPr id="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600" cy="29527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39743C" w14:textId="77777777" w:rsidR="00C121C3" w:rsidRPr="0061427C" w:rsidRDefault="001213B1">
            <w:pPr>
              <w:spacing w:before="180" w:after="120"/>
              <w:ind w:left="160" w:right="160"/>
              <w:rPr>
                <w:rFonts w:ascii="Trebuchet MS" w:eastAsia="Trebuchet MS" w:hAnsi="Trebuchet MS" w:cs="Trebuchet MS"/>
                <w:b/>
                <w:color w:val="000000"/>
                <w:sz w:val="20"/>
              </w:rPr>
            </w:pPr>
            <w:r w:rsidRPr="0061427C">
              <w:rPr>
                <w:rFonts w:ascii="Trebuchet MS" w:eastAsia="Trebuchet MS" w:hAnsi="Trebuchet MS" w:cs="Trebuchet MS"/>
                <w:b/>
                <w:color w:val="000000"/>
                <w:sz w:val="20"/>
              </w:rPr>
              <w:t>Variation des 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2CE17C" w14:textId="77777777" w:rsidR="00C121C3" w:rsidRPr="0061427C" w:rsidRDefault="001213B1">
            <w:pPr>
              <w:spacing w:before="180" w:after="120"/>
              <w:ind w:left="160" w:right="160"/>
              <w:rPr>
                <w:rFonts w:ascii="Trebuchet MS" w:eastAsia="Trebuchet MS" w:hAnsi="Trebuchet MS" w:cs="Trebuchet MS"/>
                <w:color w:val="000000"/>
                <w:sz w:val="20"/>
              </w:rPr>
            </w:pPr>
            <w:r w:rsidRPr="0061427C">
              <w:rPr>
                <w:rFonts w:ascii="Trebuchet MS" w:eastAsia="Trebuchet MS" w:hAnsi="Trebuchet MS" w:cs="Trebuchet MS"/>
                <w:color w:val="000000"/>
                <w:sz w:val="20"/>
              </w:rPr>
              <w:t>Sans</w:t>
            </w:r>
          </w:p>
        </w:tc>
      </w:tr>
      <w:tr w:rsidR="00C121C3" w:rsidRPr="0061427C" w14:paraId="5516D50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8C1B03" w14:textId="77777777" w:rsidR="00C121C3" w:rsidRPr="0061427C" w:rsidRDefault="00C121C3">
            <w:pPr>
              <w:spacing w:line="180" w:lineRule="exact"/>
              <w:rPr>
                <w:sz w:val="18"/>
              </w:rPr>
            </w:pPr>
          </w:p>
          <w:p w14:paraId="7BF52704" w14:textId="6A73BA46" w:rsidR="00C121C3" w:rsidRPr="0061427C" w:rsidRDefault="001213B1">
            <w:pPr>
              <w:ind w:left="420"/>
              <w:rPr>
                <w:sz w:val="2"/>
              </w:rPr>
            </w:pPr>
            <w:r w:rsidRPr="0061427C">
              <w:rPr>
                <w:noProof/>
              </w:rPr>
              <w:drawing>
                <wp:inline distT="0" distB="0" distL="0" distR="0" wp14:anchorId="657A3E23" wp14:editId="469C04DF">
                  <wp:extent cx="228600" cy="161925"/>
                  <wp:effectExtent l="0" t="0" r="0" b="0"/>
                  <wp:docPr id="10"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E6B7FF" w14:textId="77777777" w:rsidR="00C121C3" w:rsidRPr="0061427C" w:rsidRDefault="001213B1">
            <w:pPr>
              <w:spacing w:before="180" w:after="120"/>
              <w:ind w:left="160" w:right="160"/>
              <w:rPr>
                <w:rFonts w:ascii="Trebuchet MS" w:eastAsia="Trebuchet MS" w:hAnsi="Trebuchet MS" w:cs="Trebuchet MS"/>
                <w:b/>
                <w:color w:val="000000"/>
                <w:sz w:val="20"/>
              </w:rPr>
            </w:pPr>
            <w:r w:rsidRPr="0061427C">
              <w:rPr>
                <w:rFonts w:ascii="Trebuchet MS" w:eastAsia="Trebuchet MS" w:hAnsi="Trebuchet MS" w:cs="Trebuchet MS"/>
                <w:b/>
                <w:color w:val="000000"/>
                <w:sz w:val="20"/>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2D68B5" w14:textId="77777777" w:rsidR="00C121C3" w:rsidRPr="0061427C" w:rsidRDefault="001213B1">
            <w:pPr>
              <w:spacing w:before="180" w:after="120"/>
              <w:ind w:left="160" w:right="160"/>
              <w:rPr>
                <w:rFonts w:ascii="Trebuchet MS" w:eastAsia="Trebuchet MS" w:hAnsi="Trebuchet MS" w:cs="Trebuchet MS"/>
                <w:color w:val="000000"/>
                <w:sz w:val="20"/>
              </w:rPr>
            </w:pPr>
            <w:r w:rsidRPr="0061427C">
              <w:rPr>
                <w:rFonts w:ascii="Trebuchet MS" w:eastAsia="Trebuchet MS" w:hAnsi="Trebuchet MS" w:cs="Trebuchet MS"/>
                <w:color w:val="000000"/>
                <w:sz w:val="20"/>
              </w:rPr>
              <w:t>Avec</w:t>
            </w:r>
          </w:p>
        </w:tc>
      </w:tr>
    </w:tbl>
    <w:p w14:paraId="67F63465" w14:textId="77777777" w:rsidR="00C121C3" w:rsidRPr="0061427C" w:rsidRDefault="00C121C3">
      <w:pPr>
        <w:sectPr w:rsidR="00C121C3" w:rsidRPr="0061427C">
          <w:pgSz w:w="11900" w:h="16840"/>
          <w:pgMar w:top="1440" w:right="1160" w:bottom="1440" w:left="1140" w:header="1440" w:footer="1440" w:gutter="0"/>
          <w:cols w:space="708"/>
        </w:sectPr>
      </w:pPr>
    </w:p>
    <w:p w14:paraId="4D9E40C9" w14:textId="77777777" w:rsidR="0061427C" w:rsidRPr="0061427C" w:rsidRDefault="0061427C" w:rsidP="0061427C"/>
    <w:p w14:paraId="4B283AE2" w14:textId="2E215A9D" w:rsidR="0061427C" w:rsidRPr="00306412" w:rsidRDefault="00306412" w:rsidP="00306412">
      <w:pPr>
        <w:pStyle w:val="Titre1"/>
        <w:shd w:val="clear" w:color="3155A4" w:fill="3155A4"/>
        <w:rPr>
          <w:sz w:val="28"/>
          <w:szCs w:val="28"/>
        </w:rPr>
      </w:pPr>
      <w:bookmarkStart w:id="0" w:name="_Toc98944786"/>
      <w:bookmarkStart w:id="1" w:name="_Toc219123992"/>
      <w:bookmarkStart w:id="2" w:name="_Toc219209920"/>
      <w:r w:rsidRPr="009D0CB4">
        <w:rPr>
          <w:color w:val="FFFFFF" w:themeColor="background1"/>
          <w:sz w:val="28"/>
          <w:szCs w:val="28"/>
        </w:rPr>
        <w:t xml:space="preserve">1  </w:t>
      </w:r>
      <w:r w:rsidR="0061427C" w:rsidRPr="009D0CB4">
        <w:rPr>
          <w:color w:val="FFFFFF" w:themeColor="background1"/>
          <w:sz w:val="28"/>
          <w:szCs w:val="28"/>
        </w:rPr>
        <w:t xml:space="preserve">DISPOSITIONS </w:t>
      </w:r>
      <w:bookmarkEnd w:id="0"/>
      <w:r w:rsidR="0061427C" w:rsidRPr="009D0CB4">
        <w:rPr>
          <w:color w:val="FFFFFF" w:themeColor="background1"/>
          <w:sz w:val="28"/>
          <w:szCs w:val="28"/>
        </w:rPr>
        <w:t>GÉNÉRALES</w:t>
      </w:r>
      <w:bookmarkEnd w:id="1"/>
      <w:bookmarkEnd w:id="2"/>
      <w:r w:rsidR="0061427C" w:rsidRPr="009D0CB4">
        <w:rPr>
          <w:color w:val="FFFFFF" w:themeColor="background1"/>
          <w:sz w:val="28"/>
          <w:szCs w:val="28"/>
        </w:rPr>
        <w:t xml:space="preserve"> </w:t>
      </w:r>
    </w:p>
    <w:p w14:paraId="17505DA6" w14:textId="012570B7" w:rsidR="00464327" w:rsidRPr="00464327" w:rsidRDefault="00306412" w:rsidP="00464327">
      <w:pPr>
        <w:pStyle w:val="Paragraphedeliste"/>
        <w:numPr>
          <w:ilvl w:val="1"/>
          <w:numId w:val="3"/>
        </w:numPr>
        <w:rPr>
          <w:rFonts w:ascii="Arial" w:eastAsia="Arial" w:hAnsi="Arial" w:cs="Arial"/>
          <w:b/>
          <w:bCs/>
          <w:iCs/>
          <w:color w:val="000000"/>
          <w:szCs w:val="28"/>
        </w:rPr>
      </w:pPr>
      <w:bookmarkStart w:id="3" w:name="_Toc98944787"/>
      <w:bookmarkStart w:id="4" w:name="_Toc219123993"/>
      <w:r w:rsidRPr="00464327">
        <w:rPr>
          <w:rFonts w:ascii="Arial" w:eastAsia="Arial" w:hAnsi="Arial" w:cs="Arial"/>
          <w:b/>
          <w:bCs/>
          <w:iCs/>
          <w:color w:val="000000"/>
          <w:szCs w:val="28"/>
        </w:rPr>
        <w:t xml:space="preserve">- </w:t>
      </w:r>
      <w:r w:rsidR="0061427C" w:rsidRPr="00464327">
        <w:rPr>
          <w:rFonts w:ascii="Arial" w:eastAsia="Arial" w:hAnsi="Arial" w:cs="Arial"/>
          <w:b/>
          <w:bCs/>
          <w:iCs/>
          <w:color w:val="000000"/>
          <w:szCs w:val="28"/>
        </w:rPr>
        <w:t>P</w:t>
      </w:r>
      <w:bookmarkEnd w:id="3"/>
      <w:r w:rsidR="0061427C" w:rsidRPr="00464327">
        <w:rPr>
          <w:rFonts w:ascii="Arial" w:eastAsia="Arial" w:hAnsi="Arial" w:cs="Arial"/>
          <w:b/>
          <w:bCs/>
          <w:iCs/>
          <w:color w:val="000000"/>
          <w:szCs w:val="28"/>
        </w:rPr>
        <w:t>résentation de l’UTI Boucles de la Seine</w:t>
      </w:r>
      <w:bookmarkEnd w:id="4"/>
    </w:p>
    <w:p w14:paraId="6167BE1A" w14:textId="59E3E837" w:rsidR="0061427C" w:rsidRPr="00464327" w:rsidRDefault="0061427C" w:rsidP="00464327">
      <w:pPr>
        <w:pStyle w:val="Paragraphedeliste"/>
        <w:ind w:left="1020"/>
        <w:rPr>
          <w:rFonts w:ascii="Arial" w:eastAsia="Arial" w:hAnsi="Arial" w:cs="Arial"/>
          <w:b/>
          <w:bCs/>
          <w:iCs/>
          <w:color w:val="000000"/>
          <w:szCs w:val="28"/>
        </w:rPr>
      </w:pPr>
      <w:r w:rsidRPr="00464327">
        <w:rPr>
          <w:rFonts w:ascii="Arial" w:eastAsia="Arial" w:hAnsi="Arial" w:cs="Arial"/>
          <w:b/>
          <w:bCs/>
          <w:iCs/>
          <w:color w:val="000000"/>
          <w:szCs w:val="28"/>
        </w:rPr>
        <w:t> </w:t>
      </w:r>
    </w:p>
    <w:p w14:paraId="63F4C8A7" w14:textId="77777777" w:rsidR="0061427C" w:rsidRPr="00306412" w:rsidRDefault="0061427C" w:rsidP="00EF6854">
      <w:pPr>
        <w:jc w:val="both"/>
        <w:rPr>
          <w:rFonts w:ascii="Arial" w:eastAsia="Calibri" w:hAnsi="Arial" w:cs="Arial"/>
          <w:sz w:val="20"/>
          <w:szCs w:val="20"/>
        </w:rPr>
      </w:pPr>
      <w:r w:rsidRPr="00306412">
        <w:rPr>
          <w:rFonts w:ascii="Arial" w:eastAsia="Calibri" w:hAnsi="Arial" w:cs="Arial"/>
          <w:sz w:val="20"/>
          <w:szCs w:val="20"/>
        </w:rPr>
        <w:t>Le bassin de la Seine supporte le transport de plus de 23 millions de tonnes de marchandises dont environ 13 millions sur la Seine à l'aval de Paris. L'unité territoriale d’itinéraire Boucles de la Seine (UBS), couvre la Seine, en aval de Paris, jusqu’à Rouen.</w:t>
      </w:r>
    </w:p>
    <w:p w14:paraId="40C2AD5F" w14:textId="77777777" w:rsidR="0061427C" w:rsidRPr="00306412" w:rsidRDefault="0061427C" w:rsidP="00EF6854">
      <w:pPr>
        <w:jc w:val="both"/>
        <w:rPr>
          <w:rFonts w:ascii="Arial" w:hAnsi="Arial" w:cs="Arial"/>
          <w:sz w:val="20"/>
          <w:szCs w:val="20"/>
        </w:rPr>
      </w:pPr>
      <w:r w:rsidRPr="00306412">
        <w:rPr>
          <w:rFonts w:ascii="Arial" w:hAnsi="Arial" w:cs="Arial"/>
          <w:sz w:val="20"/>
          <w:szCs w:val="20"/>
        </w:rPr>
        <w:t>L'UTI Boucles de la Seine (UBS), couvre la Seine en aval de Paris jusqu'à Rouen. Il comprend 7 groupes d’ouvrages à grand gabarit :</w:t>
      </w:r>
    </w:p>
    <w:p w14:paraId="0781F546" w14:textId="4CAB9A20" w:rsidR="0061427C" w:rsidRPr="00306412" w:rsidRDefault="0061427C" w:rsidP="00EF6854">
      <w:pPr>
        <w:pStyle w:val="Paragraphedeliste"/>
        <w:numPr>
          <w:ilvl w:val="0"/>
          <w:numId w:val="1"/>
        </w:numPr>
        <w:jc w:val="both"/>
        <w:rPr>
          <w:rFonts w:ascii="Arial" w:hAnsi="Arial" w:cs="Arial"/>
          <w:sz w:val="20"/>
          <w:szCs w:val="20"/>
        </w:rPr>
      </w:pPr>
      <w:r w:rsidRPr="00306412">
        <w:rPr>
          <w:rFonts w:ascii="Arial" w:hAnsi="Arial" w:cs="Arial"/>
          <w:sz w:val="20"/>
          <w:szCs w:val="20"/>
        </w:rPr>
        <w:t>Suresnes (92), 3 écluses, 2 barrages ;</w:t>
      </w:r>
    </w:p>
    <w:p w14:paraId="1FAB3727" w14:textId="70D3E432" w:rsidR="0061427C" w:rsidRPr="00306412" w:rsidRDefault="0061427C" w:rsidP="00EF6854">
      <w:pPr>
        <w:pStyle w:val="Paragraphedeliste"/>
        <w:numPr>
          <w:ilvl w:val="0"/>
          <w:numId w:val="1"/>
        </w:numPr>
        <w:jc w:val="both"/>
        <w:rPr>
          <w:rFonts w:ascii="Arial" w:hAnsi="Arial" w:cs="Arial"/>
          <w:sz w:val="20"/>
          <w:szCs w:val="20"/>
        </w:rPr>
      </w:pPr>
      <w:r w:rsidRPr="00306412">
        <w:rPr>
          <w:rFonts w:ascii="Arial" w:hAnsi="Arial" w:cs="Arial"/>
          <w:sz w:val="20"/>
          <w:szCs w:val="20"/>
        </w:rPr>
        <w:t>Chatou (78), 1 écluse, 1 barrage, 1 passe à poissons ;</w:t>
      </w:r>
    </w:p>
    <w:p w14:paraId="066F99E7" w14:textId="72896C9A" w:rsidR="0061427C" w:rsidRPr="00306412" w:rsidRDefault="0061427C" w:rsidP="00EF6854">
      <w:pPr>
        <w:pStyle w:val="Paragraphedeliste"/>
        <w:numPr>
          <w:ilvl w:val="0"/>
          <w:numId w:val="1"/>
        </w:numPr>
        <w:jc w:val="both"/>
        <w:rPr>
          <w:rFonts w:ascii="Arial" w:hAnsi="Arial" w:cs="Arial"/>
          <w:sz w:val="20"/>
          <w:szCs w:val="20"/>
        </w:rPr>
      </w:pPr>
      <w:r w:rsidRPr="00306412">
        <w:rPr>
          <w:rFonts w:ascii="Arial" w:hAnsi="Arial" w:cs="Arial"/>
          <w:sz w:val="20"/>
          <w:szCs w:val="20"/>
        </w:rPr>
        <w:t>Bougival (78), 2 écluses, 1 barrage ;</w:t>
      </w:r>
    </w:p>
    <w:p w14:paraId="026FF861" w14:textId="597480FF" w:rsidR="0061427C" w:rsidRPr="00306412" w:rsidRDefault="0061427C" w:rsidP="00EF6854">
      <w:pPr>
        <w:pStyle w:val="Paragraphedeliste"/>
        <w:numPr>
          <w:ilvl w:val="0"/>
          <w:numId w:val="1"/>
        </w:numPr>
        <w:jc w:val="both"/>
        <w:rPr>
          <w:rFonts w:ascii="Arial" w:hAnsi="Arial" w:cs="Arial"/>
          <w:sz w:val="20"/>
          <w:szCs w:val="20"/>
        </w:rPr>
      </w:pPr>
      <w:r w:rsidRPr="00306412">
        <w:rPr>
          <w:rFonts w:ascii="Arial" w:hAnsi="Arial" w:cs="Arial"/>
          <w:sz w:val="20"/>
          <w:szCs w:val="20"/>
        </w:rPr>
        <w:t>Andrésy (78), 2 écluses, 2 barrages, 1 passe à poissons ;</w:t>
      </w:r>
    </w:p>
    <w:p w14:paraId="1C986354" w14:textId="5956588C" w:rsidR="0061427C" w:rsidRPr="00306412" w:rsidRDefault="0061427C" w:rsidP="00EF6854">
      <w:pPr>
        <w:pStyle w:val="Paragraphedeliste"/>
        <w:numPr>
          <w:ilvl w:val="0"/>
          <w:numId w:val="1"/>
        </w:numPr>
        <w:jc w:val="both"/>
        <w:rPr>
          <w:rFonts w:ascii="Arial" w:hAnsi="Arial" w:cs="Arial"/>
          <w:sz w:val="20"/>
          <w:szCs w:val="20"/>
        </w:rPr>
      </w:pPr>
      <w:r w:rsidRPr="00306412">
        <w:rPr>
          <w:rFonts w:ascii="Arial" w:hAnsi="Arial" w:cs="Arial"/>
          <w:sz w:val="20"/>
          <w:szCs w:val="20"/>
        </w:rPr>
        <w:t>Méricourt (78), 2 écluses, 1 barrage ;</w:t>
      </w:r>
    </w:p>
    <w:p w14:paraId="1D2748F0" w14:textId="32B11720" w:rsidR="0061427C" w:rsidRPr="00306412" w:rsidRDefault="0061427C" w:rsidP="00EF6854">
      <w:pPr>
        <w:pStyle w:val="Paragraphedeliste"/>
        <w:numPr>
          <w:ilvl w:val="0"/>
          <w:numId w:val="1"/>
        </w:numPr>
        <w:jc w:val="both"/>
        <w:rPr>
          <w:rFonts w:ascii="Arial" w:hAnsi="Arial" w:cs="Arial"/>
          <w:sz w:val="20"/>
          <w:szCs w:val="20"/>
        </w:rPr>
      </w:pPr>
      <w:r w:rsidRPr="00306412">
        <w:rPr>
          <w:rFonts w:ascii="Arial" w:hAnsi="Arial" w:cs="Arial"/>
          <w:sz w:val="20"/>
          <w:szCs w:val="20"/>
        </w:rPr>
        <w:t>Notre-Dame-de-la-Garenne (27), 4 écluses, 1 barrage, 1 passe à poissons ;</w:t>
      </w:r>
    </w:p>
    <w:p w14:paraId="0725EB3E" w14:textId="66B69A78" w:rsidR="0061427C" w:rsidRPr="00306412" w:rsidRDefault="0061427C" w:rsidP="00EF6854">
      <w:pPr>
        <w:pStyle w:val="Paragraphedeliste"/>
        <w:numPr>
          <w:ilvl w:val="0"/>
          <w:numId w:val="1"/>
        </w:numPr>
        <w:jc w:val="both"/>
        <w:rPr>
          <w:rFonts w:ascii="Arial" w:hAnsi="Arial" w:cs="Arial"/>
          <w:sz w:val="20"/>
          <w:szCs w:val="20"/>
        </w:rPr>
      </w:pPr>
      <w:r w:rsidRPr="00306412">
        <w:rPr>
          <w:rFonts w:ascii="Arial" w:hAnsi="Arial" w:cs="Arial"/>
          <w:sz w:val="20"/>
          <w:szCs w:val="20"/>
        </w:rPr>
        <w:t>Amfreville-sous-les-Monts (27), 2 écluses, 1 barrage, 1 passe à poissons.</w:t>
      </w:r>
    </w:p>
    <w:p w14:paraId="54BE6B03" w14:textId="77777777" w:rsidR="0061427C" w:rsidRPr="0061427C" w:rsidRDefault="0061427C" w:rsidP="00EF6854">
      <w:pPr>
        <w:jc w:val="both"/>
        <w:rPr>
          <w:rFonts w:eastAsia="Calibri"/>
        </w:rPr>
      </w:pPr>
    </w:p>
    <w:p w14:paraId="281C227D" w14:textId="18A0988B" w:rsidR="0061427C" w:rsidRPr="00464327" w:rsidRDefault="00464327" w:rsidP="00EF6854">
      <w:pPr>
        <w:pStyle w:val="Paragraphedeliste"/>
        <w:numPr>
          <w:ilvl w:val="1"/>
          <w:numId w:val="3"/>
        </w:numPr>
        <w:jc w:val="both"/>
        <w:rPr>
          <w:rFonts w:ascii="Arial" w:eastAsia="Arial" w:hAnsi="Arial" w:cs="Arial"/>
          <w:b/>
          <w:bCs/>
          <w:iCs/>
          <w:color w:val="000000"/>
          <w:szCs w:val="28"/>
        </w:rPr>
      </w:pPr>
      <w:bookmarkStart w:id="5" w:name="_Toc98944788"/>
      <w:bookmarkEnd w:id="5"/>
      <w:r w:rsidRPr="00464327">
        <w:rPr>
          <w:rFonts w:ascii="Arial" w:eastAsia="Arial" w:hAnsi="Arial" w:cs="Arial"/>
          <w:b/>
          <w:bCs/>
          <w:iCs/>
          <w:color w:val="000000"/>
          <w:szCs w:val="28"/>
        </w:rPr>
        <w:t>-</w:t>
      </w:r>
      <w:r w:rsidR="0061427C" w:rsidRPr="00464327">
        <w:rPr>
          <w:rFonts w:ascii="Arial" w:eastAsia="Arial" w:hAnsi="Arial" w:cs="Arial"/>
          <w:b/>
          <w:bCs/>
          <w:iCs/>
          <w:color w:val="000000"/>
          <w:szCs w:val="28"/>
        </w:rPr>
        <w:t xml:space="preserve"> </w:t>
      </w:r>
      <w:bookmarkStart w:id="6" w:name="_Toc219123994"/>
      <w:r w:rsidR="0061427C" w:rsidRPr="00464327">
        <w:rPr>
          <w:rFonts w:ascii="Arial" w:eastAsia="Arial" w:hAnsi="Arial" w:cs="Arial"/>
          <w:b/>
          <w:bCs/>
          <w:iCs/>
          <w:color w:val="000000"/>
          <w:szCs w:val="28"/>
        </w:rPr>
        <w:t>Objet du marché</w:t>
      </w:r>
      <w:bookmarkEnd w:id="6"/>
    </w:p>
    <w:p w14:paraId="081B4131" w14:textId="77777777" w:rsidR="00464327" w:rsidRPr="00464327" w:rsidRDefault="00464327" w:rsidP="00EF6854">
      <w:pPr>
        <w:pStyle w:val="Paragraphedeliste"/>
        <w:ind w:left="1020"/>
        <w:jc w:val="both"/>
        <w:rPr>
          <w:rFonts w:ascii="Arial" w:eastAsia="Arial" w:hAnsi="Arial" w:cs="Arial"/>
          <w:b/>
          <w:bCs/>
          <w:iCs/>
          <w:color w:val="000000"/>
          <w:szCs w:val="28"/>
        </w:rPr>
      </w:pPr>
    </w:p>
    <w:p w14:paraId="5A63EB6D" w14:textId="77777777" w:rsidR="0061427C" w:rsidRPr="00E76D0D" w:rsidRDefault="0061427C" w:rsidP="00EF6854">
      <w:pPr>
        <w:jc w:val="both"/>
        <w:rPr>
          <w:rFonts w:ascii="Arial" w:hAnsi="Arial" w:cs="Arial"/>
          <w:sz w:val="20"/>
          <w:szCs w:val="20"/>
        </w:rPr>
      </w:pPr>
      <w:r w:rsidRPr="00E76D0D">
        <w:rPr>
          <w:rFonts w:ascii="Arial" w:hAnsi="Arial" w:cs="Arial"/>
          <w:sz w:val="20"/>
          <w:szCs w:val="20"/>
        </w:rPr>
        <w:t xml:space="preserve">VNF souhaite remplacer une partie des vannes d’aqueducs de l’écluse n°1 de Suresnes, dans le cadre du chômage (Arrêt d’ouvrage) débutant le 18/05/2026. </w:t>
      </w:r>
    </w:p>
    <w:p w14:paraId="464BA284" w14:textId="77777777" w:rsidR="0061427C" w:rsidRPr="00E76D0D" w:rsidRDefault="0061427C" w:rsidP="00EF6854">
      <w:pPr>
        <w:jc w:val="both"/>
        <w:rPr>
          <w:rFonts w:ascii="Arial" w:hAnsi="Arial" w:cs="Arial"/>
          <w:sz w:val="20"/>
          <w:szCs w:val="20"/>
        </w:rPr>
      </w:pPr>
    </w:p>
    <w:p w14:paraId="5EA68DB3" w14:textId="77777777" w:rsidR="0061427C" w:rsidRPr="00E76D0D" w:rsidRDefault="0061427C" w:rsidP="00EF6854">
      <w:pPr>
        <w:jc w:val="both"/>
        <w:rPr>
          <w:rFonts w:ascii="Arial" w:hAnsi="Arial" w:cs="Arial"/>
          <w:sz w:val="20"/>
          <w:szCs w:val="20"/>
        </w:rPr>
      </w:pPr>
      <w:r w:rsidRPr="00E76D0D">
        <w:rPr>
          <w:rFonts w:ascii="Arial" w:hAnsi="Arial" w:cs="Arial"/>
          <w:sz w:val="20"/>
          <w:szCs w:val="20"/>
        </w:rPr>
        <w:t>En effet, celles-ci présentent de grandes détériorations et des signes importants d’usure ainsi que des défauts d’étanchéité.</w:t>
      </w:r>
    </w:p>
    <w:p w14:paraId="3696ED83" w14:textId="77777777" w:rsidR="0061427C" w:rsidRPr="00E76D0D" w:rsidRDefault="0061427C" w:rsidP="00EF6854">
      <w:pPr>
        <w:jc w:val="both"/>
        <w:rPr>
          <w:rFonts w:ascii="Arial" w:hAnsi="Arial" w:cs="Arial"/>
          <w:sz w:val="20"/>
          <w:szCs w:val="20"/>
        </w:rPr>
      </w:pPr>
    </w:p>
    <w:p w14:paraId="57227A21" w14:textId="77777777" w:rsidR="0061427C" w:rsidRPr="00E76D0D" w:rsidRDefault="0061427C" w:rsidP="00EF6854">
      <w:pPr>
        <w:jc w:val="both"/>
        <w:rPr>
          <w:rFonts w:ascii="Arial" w:eastAsia="Calibri" w:hAnsi="Arial" w:cs="Arial"/>
          <w:sz w:val="20"/>
          <w:szCs w:val="20"/>
        </w:rPr>
      </w:pPr>
      <w:r w:rsidRPr="00E76D0D">
        <w:rPr>
          <w:rFonts w:ascii="Arial" w:eastAsia="Calibri" w:hAnsi="Arial" w:cs="Arial"/>
          <w:sz w:val="20"/>
          <w:szCs w:val="20"/>
        </w:rPr>
        <w:t>L’objet du présent marché concerne les prestations ci-dessous :</w:t>
      </w:r>
    </w:p>
    <w:p w14:paraId="60B41F06" w14:textId="77777777" w:rsidR="0061427C" w:rsidRPr="00E76D0D" w:rsidRDefault="0061427C" w:rsidP="00EF6854">
      <w:pPr>
        <w:jc w:val="both"/>
        <w:rPr>
          <w:rFonts w:ascii="Arial" w:eastAsia="Calibri" w:hAnsi="Arial" w:cs="Arial"/>
          <w:sz w:val="20"/>
          <w:szCs w:val="20"/>
        </w:rPr>
      </w:pPr>
      <w:r w:rsidRPr="00E76D0D">
        <w:rPr>
          <w:rFonts w:ascii="Arial" w:eastAsia="Calibri" w:hAnsi="Arial" w:cs="Arial"/>
          <w:sz w:val="20"/>
          <w:szCs w:val="20"/>
        </w:rPr>
        <w:t>La fabrication et la livraison de 2 vannes d’aqueducs pour l’écluse n°1 de Suresnes.</w:t>
      </w:r>
    </w:p>
    <w:p w14:paraId="79171D9D" w14:textId="77777777" w:rsidR="0061427C" w:rsidRPr="00E76D0D" w:rsidRDefault="0061427C" w:rsidP="00EF6854">
      <w:pPr>
        <w:jc w:val="both"/>
        <w:rPr>
          <w:rFonts w:ascii="Arial" w:hAnsi="Arial" w:cs="Arial"/>
          <w:sz w:val="20"/>
          <w:szCs w:val="20"/>
        </w:rPr>
      </w:pPr>
      <w:r w:rsidRPr="00E76D0D">
        <w:rPr>
          <w:rFonts w:ascii="Arial" w:hAnsi="Arial" w:cs="Arial"/>
          <w:sz w:val="20"/>
          <w:szCs w:val="20"/>
        </w:rPr>
        <w:t>Présentation sommaire du principe des vannes d’aqueducs :</w:t>
      </w:r>
    </w:p>
    <w:p w14:paraId="06D81A95" w14:textId="77777777" w:rsidR="0061427C" w:rsidRPr="00E76D0D" w:rsidRDefault="0061427C" w:rsidP="00EF6854">
      <w:pPr>
        <w:jc w:val="both"/>
        <w:rPr>
          <w:rFonts w:ascii="Arial" w:hAnsi="Arial" w:cs="Arial"/>
          <w:sz w:val="20"/>
          <w:szCs w:val="20"/>
        </w:rPr>
      </w:pPr>
      <w:r w:rsidRPr="00E76D0D">
        <w:rPr>
          <w:rFonts w:ascii="Arial" w:hAnsi="Arial" w:cs="Arial"/>
          <w:sz w:val="20"/>
          <w:szCs w:val="20"/>
        </w:rPr>
        <w:t xml:space="preserve">Les vannes de l’écluse n°1 de Suresnes sont équipées chacune de 4 galets de guidage et de roulement et circulent verticalement dans des puits munis de 2 rails amont et de 2 rails aval, lesquels permettent l’obturation ou la libération des aqueducs de remplissage et de vidange du sas de l’ouvrage. </w:t>
      </w:r>
    </w:p>
    <w:p w14:paraId="2B807410" w14:textId="77777777" w:rsidR="0061427C" w:rsidRPr="00E76D0D" w:rsidRDefault="0061427C" w:rsidP="00EF6854">
      <w:pPr>
        <w:jc w:val="both"/>
        <w:rPr>
          <w:rFonts w:ascii="Arial" w:hAnsi="Arial" w:cs="Arial"/>
          <w:sz w:val="20"/>
          <w:szCs w:val="20"/>
        </w:rPr>
      </w:pPr>
      <w:r w:rsidRPr="00E76D0D">
        <w:rPr>
          <w:rFonts w:ascii="Arial" w:hAnsi="Arial" w:cs="Arial"/>
          <w:sz w:val="20"/>
          <w:szCs w:val="20"/>
        </w:rPr>
        <w:t xml:space="preserve">Par ailleurs, en position fermée des vannes, leurs joints viennent épouser les fers plats cintrés en inox, de formes identiques, situés sur le pourtour des aqueducs. </w:t>
      </w:r>
    </w:p>
    <w:p w14:paraId="79F14A8C" w14:textId="77777777" w:rsidR="0061427C" w:rsidRPr="0061427C" w:rsidRDefault="0061427C" w:rsidP="00EF6854">
      <w:pPr>
        <w:jc w:val="both"/>
      </w:pPr>
    </w:p>
    <w:p w14:paraId="38C5DAAA" w14:textId="77777777" w:rsidR="0061427C" w:rsidRPr="0061427C" w:rsidRDefault="0061427C" w:rsidP="00EF6854">
      <w:pPr>
        <w:jc w:val="both"/>
      </w:pPr>
    </w:p>
    <w:p w14:paraId="196284B3" w14:textId="77777777" w:rsidR="0061427C" w:rsidRPr="00E76D0D" w:rsidRDefault="0061427C" w:rsidP="00EF6854">
      <w:pPr>
        <w:jc w:val="both"/>
        <w:rPr>
          <w:rFonts w:ascii="Arial" w:eastAsia="Calibri" w:hAnsi="Arial" w:cs="Arial"/>
          <w:b/>
          <w:bCs/>
          <w:sz w:val="20"/>
          <w:szCs w:val="20"/>
          <w:u w:val="single"/>
        </w:rPr>
      </w:pPr>
      <w:r w:rsidRPr="00E76D0D">
        <w:rPr>
          <w:rFonts w:ascii="Arial" w:eastAsia="SimSun" w:hAnsi="Arial" w:cs="Arial"/>
          <w:b/>
          <w:bCs/>
          <w:sz w:val="20"/>
          <w:szCs w:val="20"/>
          <w:u w:val="single"/>
        </w:rPr>
        <w:t>Présentation de l’écluse n°1 de Suresnes :</w:t>
      </w:r>
    </w:p>
    <w:p w14:paraId="738991CE" w14:textId="77777777" w:rsidR="0061427C" w:rsidRPr="0061427C" w:rsidRDefault="0061427C" w:rsidP="00EF6854">
      <w:pPr>
        <w:jc w:val="both"/>
        <w:rPr>
          <w:rFonts w:eastAsia="Calibri"/>
        </w:rPr>
      </w:pPr>
    </w:p>
    <w:p w14:paraId="7FAB7050" w14:textId="77777777" w:rsidR="0061427C" w:rsidRDefault="0061427C" w:rsidP="00EF6854">
      <w:pPr>
        <w:jc w:val="both"/>
        <w:rPr>
          <w:rFonts w:ascii="Arial" w:eastAsia="Calibri" w:hAnsi="Arial" w:cs="Arial"/>
          <w:sz w:val="20"/>
          <w:szCs w:val="20"/>
        </w:rPr>
      </w:pPr>
      <w:r w:rsidRPr="00E76D0D">
        <w:rPr>
          <w:rFonts w:ascii="Arial" w:eastAsia="Calibri" w:hAnsi="Arial" w:cs="Arial"/>
          <w:sz w:val="20"/>
          <w:szCs w:val="20"/>
        </w:rPr>
        <w:t>Les écluses de Suresnes sont situées dans le département des Hauts-De-Seine, en rive gauche, du fleuve de la Seine, au Pk 17.00. Premiers ouvrages de navigation en aval de Paris, leur exploitation s’effectue 359 jours/an et 24H/24.</w:t>
      </w:r>
    </w:p>
    <w:p w14:paraId="0A84BB71" w14:textId="77777777" w:rsidR="00E76D0D" w:rsidRPr="00E76D0D" w:rsidRDefault="00E76D0D" w:rsidP="00EF6854">
      <w:pPr>
        <w:jc w:val="both"/>
        <w:rPr>
          <w:rFonts w:ascii="Arial" w:eastAsia="Calibri" w:hAnsi="Arial" w:cs="Arial"/>
          <w:sz w:val="20"/>
          <w:szCs w:val="20"/>
        </w:rPr>
      </w:pPr>
    </w:p>
    <w:p w14:paraId="6F009D3A" w14:textId="77777777" w:rsidR="0061427C" w:rsidRPr="00E76D0D" w:rsidRDefault="0061427C" w:rsidP="00EF6854">
      <w:pPr>
        <w:jc w:val="both"/>
        <w:rPr>
          <w:rFonts w:ascii="Arial" w:eastAsia="Calibri" w:hAnsi="Arial" w:cs="Arial"/>
          <w:sz w:val="20"/>
          <w:szCs w:val="20"/>
        </w:rPr>
      </w:pPr>
      <w:r w:rsidRPr="00E76D0D">
        <w:rPr>
          <w:rFonts w:ascii="Arial" w:eastAsia="Calibri" w:hAnsi="Arial" w:cs="Arial"/>
          <w:sz w:val="20"/>
          <w:szCs w:val="20"/>
        </w:rPr>
        <w:t xml:space="preserve">Les vannes qui font l’objet de ce marché permettent la vidange et le remplissage du sas de l’écluse de 176 x 12/17 mètres dite « écluse n°1 ». Les désordres mécaniques actuels ne permettent plus à celles-ci de remplir leur rôle. </w:t>
      </w:r>
    </w:p>
    <w:p w14:paraId="059CB721" w14:textId="77777777" w:rsidR="0061427C" w:rsidRPr="00E76D0D" w:rsidRDefault="0061427C" w:rsidP="00EF6854">
      <w:pPr>
        <w:jc w:val="both"/>
        <w:rPr>
          <w:rFonts w:ascii="Arial" w:eastAsia="Calibri" w:hAnsi="Arial" w:cs="Arial"/>
          <w:sz w:val="20"/>
          <w:szCs w:val="20"/>
        </w:rPr>
      </w:pPr>
      <w:r w:rsidRPr="00E76D0D">
        <w:rPr>
          <w:rFonts w:ascii="Arial" w:eastAsia="Calibri" w:hAnsi="Arial" w:cs="Arial"/>
          <w:sz w:val="20"/>
          <w:szCs w:val="20"/>
        </w:rPr>
        <w:t>Les matériaux mis en œuvre devront être neufs, de première qualité, conformes aux normes françaises ou européennes.</w:t>
      </w:r>
    </w:p>
    <w:p w14:paraId="682A269B" w14:textId="77777777" w:rsidR="0061427C" w:rsidRPr="00E76D0D" w:rsidRDefault="0061427C" w:rsidP="00EF6854">
      <w:pPr>
        <w:jc w:val="both"/>
        <w:rPr>
          <w:rFonts w:ascii="Arial" w:eastAsia="SimSun" w:hAnsi="Arial" w:cs="Arial"/>
          <w:sz w:val="20"/>
          <w:szCs w:val="20"/>
        </w:rPr>
      </w:pPr>
    </w:p>
    <w:p w14:paraId="3417FC4C" w14:textId="77777777" w:rsidR="0061427C" w:rsidRPr="00E76D0D" w:rsidRDefault="0061427C" w:rsidP="00EF6854">
      <w:pPr>
        <w:jc w:val="both"/>
        <w:rPr>
          <w:rFonts w:ascii="Arial" w:hAnsi="Arial" w:cs="Arial"/>
          <w:sz w:val="20"/>
          <w:szCs w:val="20"/>
        </w:rPr>
      </w:pPr>
      <w:r w:rsidRPr="00E76D0D">
        <w:rPr>
          <w:rFonts w:ascii="Arial" w:hAnsi="Arial" w:cs="Arial"/>
          <w:sz w:val="20"/>
          <w:szCs w:val="20"/>
        </w:rPr>
        <w:t>Les vannes devront être livrées sur un dispositif de stockage, permettant leur manutention pour un chargement sur barge le cas échéant.</w:t>
      </w:r>
      <w:r w:rsidRPr="00E76D0D">
        <w:rPr>
          <w:rFonts w:ascii="Arial" w:eastAsia="Calibri" w:hAnsi="Arial" w:cs="Arial"/>
          <w:sz w:val="20"/>
          <w:szCs w:val="20"/>
        </w:rPr>
        <w:t xml:space="preserve"> </w:t>
      </w:r>
    </w:p>
    <w:p w14:paraId="1736D058" w14:textId="77777777" w:rsidR="0061427C" w:rsidRPr="00E76D0D" w:rsidRDefault="0061427C" w:rsidP="00EF6854">
      <w:pPr>
        <w:jc w:val="both"/>
        <w:rPr>
          <w:rFonts w:ascii="Arial" w:eastAsia="SimSun" w:hAnsi="Arial" w:cs="Arial"/>
          <w:sz w:val="20"/>
          <w:szCs w:val="20"/>
        </w:rPr>
      </w:pPr>
    </w:p>
    <w:p w14:paraId="2CE3868D" w14:textId="77777777" w:rsidR="0061427C" w:rsidRPr="00E76D0D" w:rsidRDefault="0061427C" w:rsidP="0061427C">
      <w:pPr>
        <w:rPr>
          <w:rFonts w:ascii="Arial" w:eastAsia="SimSun" w:hAnsi="Arial" w:cs="Arial"/>
          <w:sz w:val="20"/>
          <w:szCs w:val="20"/>
        </w:rPr>
      </w:pPr>
      <w:r w:rsidRPr="00E76D0D">
        <w:rPr>
          <w:rFonts w:ascii="Arial" w:eastAsia="SimSun" w:hAnsi="Arial" w:cs="Arial"/>
          <w:sz w:val="20"/>
          <w:szCs w:val="20"/>
        </w:rPr>
        <w:t>L’ensemble de ces éléments seront livrés sur le site VNF de Suresnes situé sur l’ile de Puteaux :</w:t>
      </w:r>
    </w:p>
    <w:p w14:paraId="2FADAD1C" w14:textId="77777777" w:rsidR="0061427C" w:rsidRPr="00E76D0D" w:rsidRDefault="0061427C" w:rsidP="0061427C">
      <w:pPr>
        <w:rPr>
          <w:rFonts w:ascii="Arial" w:eastAsia="Calibri" w:hAnsi="Arial" w:cs="Arial"/>
          <w:sz w:val="20"/>
          <w:szCs w:val="20"/>
        </w:rPr>
      </w:pPr>
      <w:r w:rsidRPr="00E76D0D">
        <w:rPr>
          <w:rFonts w:ascii="Arial" w:eastAsia="Calibri" w:hAnsi="Arial" w:cs="Arial"/>
          <w:sz w:val="20"/>
          <w:szCs w:val="20"/>
        </w:rPr>
        <w:t>Écluse n°1 de Suresnes</w:t>
      </w:r>
    </w:p>
    <w:p w14:paraId="34D6D580" w14:textId="77777777" w:rsidR="0061427C" w:rsidRPr="00E76D0D" w:rsidRDefault="0061427C" w:rsidP="0061427C">
      <w:pPr>
        <w:rPr>
          <w:rFonts w:ascii="Arial" w:eastAsia="Calibri" w:hAnsi="Arial" w:cs="Arial"/>
          <w:sz w:val="20"/>
          <w:szCs w:val="20"/>
        </w:rPr>
      </w:pPr>
      <w:r w:rsidRPr="00E76D0D">
        <w:rPr>
          <w:rFonts w:ascii="Arial" w:eastAsia="Calibri" w:hAnsi="Arial" w:cs="Arial"/>
          <w:sz w:val="20"/>
          <w:szCs w:val="20"/>
        </w:rPr>
        <w:t>Île de Puteaux</w:t>
      </w:r>
    </w:p>
    <w:p w14:paraId="30C97089" w14:textId="77777777" w:rsidR="0061427C" w:rsidRPr="00E76D0D" w:rsidRDefault="0061427C" w:rsidP="0061427C">
      <w:pPr>
        <w:rPr>
          <w:rFonts w:ascii="Arial" w:eastAsia="Calibri" w:hAnsi="Arial" w:cs="Arial"/>
          <w:sz w:val="20"/>
          <w:szCs w:val="20"/>
        </w:rPr>
      </w:pPr>
      <w:r w:rsidRPr="00E76D0D">
        <w:rPr>
          <w:rFonts w:ascii="Arial" w:eastAsia="Calibri" w:hAnsi="Arial" w:cs="Arial"/>
          <w:sz w:val="20"/>
          <w:szCs w:val="20"/>
        </w:rPr>
        <w:t>Allée de l’écluse (tout au bout de l’allée)</w:t>
      </w:r>
    </w:p>
    <w:p w14:paraId="3AEEF3DD" w14:textId="77777777" w:rsidR="0061427C" w:rsidRPr="00E76D0D" w:rsidRDefault="0061427C" w:rsidP="0061427C">
      <w:pPr>
        <w:rPr>
          <w:rFonts w:ascii="Arial" w:eastAsia="Calibri" w:hAnsi="Arial" w:cs="Arial"/>
          <w:sz w:val="20"/>
          <w:szCs w:val="20"/>
        </w:rPr>
      </w:pPr>
      <w:r w:rsidRPr="00E76D0D">
        <w:rPr>
          <w:rFonts w:ascii="Arial" w:eastAsia="Calibri" w:hAnsi="Arial" w:cs="Arial"/>
          <w:sz w:val="20"/>
          <w:szCs w:val="20"/>
        </w:rPr>
        <w:t xml:space="preserve">92 150 SURESNES </w:t>
      </w:r>
    </w:p>
    <w:p w14:paraId="5A989D1D" w14:textId="77777777" w:rsidR="00E76D0D" w:rsidRDefault="0061427C" w:rsidP="00E76D0D">
      <w:pPr>
        <w:keepNext/>
        <w:jc w:val="center"/>
      </w:pPr>
      <w:r w:rsidRPr="0061427C">
        <w:rPr>
          <w:rFonts w:eastAsia="Calibri"/>
          <w:noProof/>
        </w:rPr>
        <w:lastRenderedPageBreak/>
        <w:drawing>
          <wp:inline distT="0" distB="0" distL="0" distR="0" wp14:anchorId="4755F1F9" wp14:editId="4F695367">
            <wp:extent cx="4807585" cy="3446145"/>
            <wp:effectExtent l="0" t="0" r="0" b="0"/>
            <wp:docPr id="1562244692" name="Image 1" descr="Une image contenant carte, texte, atl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244692" name="Image 1" descr="Une image contenant carte, texte, atlas"/>
                    <pic:cNvPicPr>
                      <a:picLocks noChangeAspect="1" noChangeArrowheads="1"/>
                    </pic:cNvPicPr>
                  </pic:nvPicPr>
                  <pic:blipFill>
                    <a:blip r:embed="rId22"/>
                    <a:stretch>
                      <a:fillRect/>
                    </a:stretch>
                  </pic:blipFill>
                  <pic:spPr bwMode="auto">
                    <a:xfrm>
                      <a:off x="0" y="0"/>
                      <a:ext cx="4807585" cy="3446145"/>
                    </a:xfrm>
                    <a:prstGeom prst="rect">
                      <a:avLst/>
                    </a:prstGeom>
                  </pic:spPr>
                </pic:pic>
              </a:graphicData>
            </a:graphic>
          </wp:inline>
        </w:drawing>
      </w:r>
    </w:p>
    <w:p w14:paraId="7C0E32AF" w14:textId="079F5875" w:rsidR="0061427C" w:rsidRPr="0061427C" w:rsidRDefault="00E76D0D" w:rsidP="00E76D0D">
      <w:pPr>
        <w:pStyle w:val="Lgende"/>
        <w:jc w:val="center"/>
        <w:rPr>
          <w:rFonts w:eastAsia="Calibri"/>
        </w:rPr>
      </w:pPr>
      <w:r>
        <w:t xml:space="preserve">Figure </w:t>
      </w:r>
      <w:r>
        <w:fldChar w:fldCharType="begin"/>
      </w:r>
      <w:r>
        <w:instrText xml:space="preserve"> SEQ Figure \* ARABIC </w:instrText>
      </w:r>
      <w:r>
        <w:fldChar w:fldCharType="separate"/>
      </w:r>
      <w:r>
        <w:rPr>
          <w:noProof/>
        </w:rPr>
        <w:t>1</w:t>
      </w:r>
      <w:r>
        <w:fldChar w:fldCharType="end"/>
      </w:r>
      <w:r>
        <w:t>: plan des ouvrages de Suresnes</w:t>
      </w:r>
    </w:p>
    <w:p w14:paraId="1FE07D99" w14:textId="77777777" w:rsidR="00E76D0D" w:rsidRDefault="00E76D0D" w:rsidP="0061427C">
      <w:bookmarkStart w:id="7" w:name="_Toc219123995"/>
    </w:p>
    <w:p w14:paraId="48A82527" w14:textId="77777777" w:rsidR="00E76D0D" w:rsidRDefault="00E76D0D" w:rsidP="0061427C"/>
    <w:p w14:paraId="47BB55C4" w14:textId="594D03CF" w:rsidR="0061427C" w:rsidRPr="009D0CB4" w:rsidRDefault="0061427C" w:rsidP="00912726">
      <w:pPr>
        <w:pStyle w:val="Titre1"/>
        <w:numPr>
          <w:ilvl w:val="0"/>
          <w:numId w:val="3"/>
        </w:numPr>
        <w:shd w:val="clear" w:color="3155A4" w:fill="3155A4"/>
        <w:rPr>
          <w:color w:val="FFFFFF" w:themeColor="background1"/>
          <w:sz w:val="28"/>
          <w:szCs w:val="28"/>
        </w:rPr>
      </w:pPr>
      <w:bookmarkStart w:id="8" w:name="_Toc219209921"/>
      <w:r w:rsidRPr="009D0CB4">
        <w:rPr>
          <w:color w:val="FFFFFF" w:themeColor="background1"/>
          <w:sz w:val="28"/>
          <w:szCs w:val="28"/>
        </w:rPr>
        <w:t>DESCRIPTIF DES PRESTATIONS</w:t>
      </w:r>
      <w:bookmarkEnd w:id="7"/>
      <w:bookmarkEnd w:id="8"/>
      <w:r w:rsidRPr="009D0CB4">
        <w:rPr>
          <w:color w:val="FFFFFF" w:themeColor="background1"/>
          <w:sz w:val="28"/>
          <w:szCs w:val="28"/>
        </w:rPr>
        <w:t xml:space="preserve"> </w:t>
      </w:r>
    </w:p>
    <w:p w14:paraId="7CAD03FD" w14:textId="77777777" w:rsidR="00912726" w:rsidRDefault="00912726" w:rsidP="00912726">
      <w:pPr>
        <w:pStyle w:val="Paragraphedeliste"/>
        <w:jc w:val="both"/>
        <w:rPr>
          <w:rFonts w:ascii="Arial" w:eastAsia="Arial" w:hAnsi="Arial" w:cs="Arial"/>
          <w:b/>
          <w:bCs/>
          <w:iCs/>
          <w:color w:val="000000"/>
          <w:szCs w:val="28"/>
        </w:rPr>
      </w:pPr>
      <w:bookmarkStart w:id="9" w:name="_Toc98944790"/>
    </w:p>
    <w:p w14:paraId="78D61325" w14:textId="657CB808" w:rsidR="0061427C" w:rsidRPr="00CD2B03" w:rsidRDefault="00912726" w:rsidP="00912726">
      <w:pPr>
        <w:pStyle w:val="Paragraphedeliste"/>
        <w:jc w:val="both"/>
        <w:rPr>
          <w:rFonts w:ascii="Arial" w:eastAsia="Arial" w:hAnsi="Arial" w:cs="Arial"/>
          <w:b/>
          <w:bCs/>
          <w:iCs/>
          <w:color w:val="000000"/>
          <w:szCs w:val="28"/>
        </w:rPr>
      </w:pPr>
      <w:r w:rsidRPr="00CD2B03">
        <w:rPr>
          <w:rFonts w:ascii="Arial" w:eastAsia="Arial" w:hAnsi="Arial" w:cs="Arial"/>
          <w:b/>
          <w:bCs/>
          <w:iCs/>
          <w:color w:val="000000"/>
          <w:szCs w:val="28"/>
        </w:rPr>
        <w:t>2.1 -</w:t>
      </w:r>
      <w:r w:rsidR="0061427C" w:rsidRPr="00CD2B03">
        <w:rPr>
          <w:rFonts w:ascii="Arial" w:eastAsia="Arial" w:hAnsi="Arial" w:cs="Arial"/>
          <w:b/>
          <w:bCs/>
          <w:iCs/>
          <w:color w:val="000000"/>
          <w:szCs w:val="28"/>
        </w:rPr>
        <w:t xml:space="preserve"> </w:t>
      </w:r>
      <w:bookmarkStart w:id="10" w:name="_Toc219123996"/>
      <w:r w:rsidR="0061427C" w:rsidRPr="00CD2B03">
        <w:rPr>
          <w:rFonts w:ascii="Arial" w:eastAsia="Arial" w:hAnsi="Arial" w:cs="Arial"/>
          <w:b/>
          <w:bCs/>
          <w:iCs/>
          <w:color w:val="000000"/>
          <w:szCs w:val="28"/>
        </w:rPr>
        <w:t>Plans de construction des vannes</w:t>
      </w:r>
      <w:bookmarkEnd w:id="10"/>
      <w:r w:rsidR="0061427C" w:rsidRPr="00CD2B03">
        <w:rPr>
          <w:rFonts w:ascii="Arial" w:eastAsia="Arial" w:hAnsi="Arial" w:cs="Arial"/>
          <w:b/>
          <w:bCs/>
          <w:iCs/>
          <w:color w:val="000000"/>
          <w:szCs w:val="28"/>
        </w:rPr>
        <w:t xml:space="preserve"> et modifications prévues</w:t>
      </w:r>
      <w:bookmarkEnd w:id="9"/>
    </w:p>
    <w:p w14:paraId="47A97591" w14:textId="77777777" w:rsidR="0061427C" w:rsidRPr="00CD2B03" w:rsidRDefault="0061427C" w:rsidP="0061427C">
      <w:pPr>
        <w:rPr>
          <w:rFonts w:ascii="Arial" w:hAnsi="Arial" w:cs="Arial"/>
        </w:rPr>
      </w:pPr>
    </w:p>
    <w:p w14:paraId="4B1010B8" w14:textId="605866C1" w:rsidR="0061427C" w:rsidRPr="00604731" w:rsidRDefault="00F51578" w:rsidP="00F51578">
      <w:pPr>
        <w:pStyle w:val="Paragraphedeliste"/>
        <w:numPr>
          <w:ilvl w:val="2"/>
          <w:numId w:val="3"/>
        </w:numPr>
        <w:rPr>
          <w:rFonts w:ascii="Arial" w:hAnsi="Arial" w:cs="Arial"/>
          <w:b/>
          <w:bCs/>
          <w:sz w:val="20"/>
          <w:szCs w:val="20"/>
        </w:rPr>
      </w:pPr>
      <w:r w:rsidRPr="00604731">
        <w:rPr>
          <w:rFonts w:ascii="Arial" w:hAnsi="Arial" w:cs="Arial"/>
          <w:b/>
          <w:bCs/>
          <w:sz w:val="20"/>
          <w:szCs w:val="20"/>
        </w:rPr>
        <w:t xml:space="preserve">- </w:t>
      </w:r>
      <w:r w:rsidR="0061427C" w:rsidRPr="00604731">
        <w:rPr>
          <w:rFonts w:ascii="Arial" w:hAnsi="Arial" w:cs="Arial"/>
          <w:b/>
          <w:bCs/>
          <w:sz w:val="20"/>
          <w:szCs w:val="20"/>
        </w:rPr>
        <w:t>Plans des</w:t>
      </w:r>
      <w:bookmarkStart w:id="11" w:name="_Toc219123997"/>
      <w:r w:rsidR="0061427C" w:rsidRPr="00604731">
        <w:rPr>
          <w:rFonts w:ascii="Arial" w:hAnsi="Arial" w:cs="Arial"/>
          <w:b/>
          <w:bCs/>
          <w:sz w:val="20"/>
          <w:szCs w:val="20"/>
        </w:rPr>
        <w:t xml:space="preserve"> vannes </w:t>
      </w:r>
      <w:bookmarkEnd w:id="11"/>
      <w:r w:rsidR="0061427C" w:rsidRPr="00604731">
        <w:rPr>
          <w:rFonts w:ascii="Arial" w:hAnsi="Arial" w:cs="Arial"/>
          <w:b/>
          <w:bCs/>
          <w:sz w:val="20"/>
          <w:szCs w:val="20"/>
        </w:rPr>
        <w:t>et descriptif des modifications demandées</w:t>
      </w:r>
    </w:p>
    <w:p w14:paraId="5BEAF8D2" w14:textId="77777777" w:rsidR="00F51578" w:rsidRPr="00CD2B03" w:rsidRDefault="00F51578" w:rsidP="00F51578">
      <w:pPr>
        <w:pStyle w:val="Paragraphedeliste"/>
        <w:ind w:left="1980"/>
        <w:rPr>
          <w:rFonts w:ascii="Arial" w:hAnsi="Arial" w:cs="Arial"/>
          <w:b/>
          <w:bCs/>
        </w:rPr>
      </w:pPr>
    </w:p>
    <w:p w14:paraId="425E42E7" w14:textId="77777777" w:rsidR="0061427C" w:rsidRPr="00CD2B03" w:rsidRDefault="0061427C" w:rsidP="00CD2B03">
      <w:pPr>
        <w:jc w:val="both"/>
        <w:rPr>
          <w:rFonts w:ascii="Arial" w:hAnsi="Arial" w:cs="Arial"/>
          <w:sz w:val="20"/>
          <w:szCs w:val="20"/>
        </w:rPr>
      </w:pPr>
      <w:r w:rsidRPr="00CD2B03">
        <w:rPr>
          <w:rFonts w:ascii="Arial" w:hAnsi="Arial" w:cs="Arial"/>
          <w:sz w:val="20"/>
          <w:szCs w:val="20"/>
        </w:rPr>
        <w:t xml:space="preserve">Les nouvelles vannes à fournir pour l’écluse n°1 de Suresnes doivent être réalisées selon les plans annexés au CCTP qui illustrent les caractéristiques ainsi que les tolérances demandées pour leur construction. </w:t>
      </w:r>
    </w:p>
    <w:p w14:paraId="35396C83" w14:textId="77777777" w:rsidR="0061427C" w:rsidRPr="00CD2B03" w:rsidRDefault="0061427C" w:rsidP="00CD2B03">
      <w:pPr>
        <w:jc w:val="both"/>
        <w:rPr>
          <w:rFonts w:ascii="Arial" w:hAnsi="Arial" w:cs="Arial"/>
          <w:sz w:val="20"/>
          <w:szCs w:val="20"/>
        </w:rPr>
      </w:pPr>
    </w:p>
    <w:p w14:paraId="7704BA33" w14:textId="77777777" w:rsidR="0061427C" w:rsidRPr="00CD2B03" w:rsidRDefault="0061427C" w:rsidP="00CD2B03">
      <w:pPr>
        <w:jc w:val="both"/>
        <w:rPr>
          <w:rFonts w:ascii="Arial" w:hAnsi="Arial" w:cs="Arial"/>
          <w:sz w:val="20"/>
          <w:szCs w:val="20"/>
        </w:rPr>
      </w:pPr>
      <w:r w:rsidRPr="00CD2B03">
        <w:rPr>
          <w:rFonts w:ascii="Arial" w:hAnsi="Arial" w:cs="Arial"/>
          <w:sz w:val="20"/>
          <w:szCs w:val="20"/>
        </w:rPr>
        <w:t xml:space="preserve">Des modifications, améliorations et ajouts doivent cependant être apportés à ces plans, en ce qui concerne le montage et l’immobilisation des galets. Ces modifications nécessiteront des études spécifiques et complémentaires, avec exécutions de plans, de la part du titulaire. </w:t>
      </w:r>
    </w:p>
    <w:p w14:paraId="0B6823DA" w14:textId="77777777" w:rsidR="0061427C" w:rsidRPr="00CD2B03" w:rsidRDefault="0061427C" w:rsidP="00CD2B03">
      <w:pPr>
        <w:jc w:val="both"/>
        <w:rPr>
          <w:rFonts w:ascii="Arial" w:hAnsi="Arial" w:cs="Arial"/>
          <w:sz w:val="20"/>
          <w:szCs w:val="20"/>
        </w:rPr>
      </w:pPr>
      <w:r w:rsidRPr="00CD2B03">
        <w:rPr>
          <w:rFonts w:ascii="Arial" w:hAnsi="Arial" w:cs="Arial"/>
          <w:sz w:val="20"/>
          <w:szCs w:val="20"/>
        </w:rPr>
        <w:t>Les plans à créer vont entrainer de faibles changements graphiques pour les corps ou châssis de vannes. Les changements vont notamment concerner les axes et bagues des galets.</w:t>
      </w:r>
    </w:p>
    <w:p w14:paraId="35341645" w14:textId="77777777" w:rsidR="0061427C" w:rsidRPr="00CD2B03" w:rsidRDefault="0061427C" w:rsidP="00CD2B03">
      <w:pPr>
        <w:jc w:val="both"/>
        <w:rPr>
          <w:rFonts w:ascii="Arial" w:hAnsi="Arial" w:cs="Arial"/>
          <w:sz w:val="20"/>
          <w:szCs w:val="20"/>
        </w:rPr>
      </w:pPr>
    </w:p>
    <w:p w14:paraId="2A473820" w14:textId="77777777" w:rsidR="0061427C" w:rsidRPr="00CD2B03" w:rsidRDefault="0061427C" w:rsidP="00CD2B03">
      <w:pPr>
        <w:jc w:val="both"/>
        <w:rPr>
          <w:rFonts w:ascii="Arial" w:hAnsi="Arial" w:cs="Arial"/>
          <w:sz w:val="20"/>
          <w:szCs w:val="20"/>
        </w:rPr>
      </w:pPr>
      <w:r w:rsidRPr="00CD2B03">
        <w:rPr>
          <w:rFonts w:ascii="Arial" w:hAnsi="Arial" w:cs="Arial"/>
          <w:sz w:val="20"/>
          <w:szCs w:val="20"/>
        </w:rPr>
        <w:t>Un 2ème changement concerne l’acier de construction des tabliers (ou châssis) de vannes, qui, selon le plan 1949 – 004 – 001, est en S235. VNF souhaite que les tabliers soient désormais en acier S355, à l’exception les tubes ou fourreaux n°16, qui, comme indiqué plus loin, seront dans un autre type acier.</w:t>
      </w:r>
    </w:p>
    <w:p w14:paraId="0940DC0D" w14:textId="77777777" w:rsidR="0061427C" w:rsidRPr="00CD2B03" w:rsidRDefault="0061427C" w:rsidP="00CD2B03">
      <w:pPr>
        <w:jc w:val="both"/>
        <w:rPr>
          <w:rFonts w:ascii="Arial" w:hAnsi="Arial" w:cs="Arial"/>
          <w:sz w:val="20"/>
          <w:szCs w:val="20"/>
        </w:rPr>
      </w:pPr>
    </w:p>
    <w:p w14:paraId="18468996" w14:textId="77777777" w:rsidR="0061427C" w:rsidRPr="00CD2B03" w:rsidRDefault="0061427C" w:rsidP="00CD2B03">
      <w:pPr>
        <w:jc w:val="both"/>
        <w:rPr>
          <w:rFonts w:ascii="Arial" w:hAnsi="Arial" w:cs="Arial"/>
          <w:b/>
          <w:bCs/>
          <w:sz w:val="20"/>
          <w:szCs w:val="20"/>
          <w:u w:val="single"/>
        </w:rPr>
      </w:pPr>
      <w:r w:rsidRPr="00CD2B03">
        <w:rPr>
          <w:rFonts w:ascii="Arial" w:hAnsi="Arial" w:cs="Arial"/>
          <w:b/>
          <w:bCs/>
          <w:sz w:val="20"/>
          <w:szCs w:val="20"/>
          <w:u w:val="single"/>
        </w:rPr>
        <w:t>Voici le descriptif de ces modifications :</w:t>
      </w:r>
    </w:p>
    <w:p w14:paraId="6518EF12" w14:textId="77777777" w:rsidR="0061427C" w:rsidRPr="00CD2B03" w:rsidRDefault="0061427C" w:rsidP="00CD2B03">
      <w:pPr>
        <w:jc w:val="both"/>
        <w:rPr>
          <w:rFonts w:ascii="Arial" w:hAnsi="Arial" w:cs="Arial"/>
          <w:sz w:val="20"/>
          <w:szCs w:val="20"/>
        </w:rPr>
      </w:pPr>
    </w:p>
    <w:p w14:paraId="08986C7F" w14:textId="27A2DE00" w:rsidR="0061427C" w:rsidRPr="00CD2B03" w:rsidRDefault="00F51578" w:rsidP="00CD2B03">
      <w:pPr>
        <w:jc w:val="both"/>
        <w:rPr>
          <w:rFonts w:ascii="Arial" w:hAnsi="Arial" w:cs="Arial"/>
          <w:b/>
          <w:bCs/>
          <w:sz w:val="20"/>
          <w:szCs w:val="20"/>
        </w:rPr>
      </w:pPr>
      <w:r w:rsidRPr="00CD2B03">
        <w:rPr>
          <w:rFonts w:ascii="Arial" w:hAnsi="Arial" w:cs="Arial"/>
          <w:b/>
          <w:bCs/>
          <w:sz w:val="20"/>
          <w:szCs w:val="20"/>
        </w:rPr>
        <w:t xml:space="preserve">A - </w:t>
      </w:r>
      <w:r w:rsidR="0061427C" w:rsidRPr="00CD2B03">
        <w:rPr>
          <w:rFonts w:ascii="Arial" w:hAnsi="Arial" w:cs="Arial"/>
          <w:b/>
          <w:bCs/>
          <w:sz w:val="20"/>
          <w:szCs w:val="20"/>
        </w:rPr>
        <w:t>Modifications sur les tabliers ou corps de vannes :</w:t>
      </w:r>
    </w:p>
    <w:p w14:paraId="5A86E747" w14:textId="77777777" w:rsidR="0061427C" w:rsidRPr="0061427C" w:rsidRDefault="0061427C" w:rsidP="0061427C"/>
    <w:p w14:paraId="04636FE7" w14:textId="77777777" w:rsidR="0061427C" w:rsidRPr="00CD2B03" w:rsidRDefault="0061427C" w:rsidP="00CD2B03">
      <w:pPr>
        <w:jc w:val="both"/>
        <w:rPr>
          <w:rFonts w:ascii="Arial" w:hAnsi="Arial" w:cs="Arial"/>
          <w:sz w:val="20"/>
          <w:szCs w:val="20"/>
        </w:rPr>
      </w:pPr>
      <w:r w:rsidRPr="00CD2B03">
        <w:rPr>
          <w:rFonts w:ascii="Arial" w:hAnsi="Arial" w:cs="Arial"/>
          <w:sz w:val="20"/>
          <w:szCs w:val="20"/>
        </w:rPr>
        <w:t>Hormis l’acier structurel des ossatures des tabliers, la modification concernera les fourreaux ou tubes rep.16 et se trouve décrite ci-après :</w:t>
      </w:r>
    </w:p>
    <w:p w14:paraId="75C8B3FA" w14:textId="77777777" w:rsidR="0061427C" w:rsidRPr="00CD2B03" w:rsidRDefault="0061427C" w:rsidP="00CD2B03">
      <w:pPr>
        <w:jc w:val="both"/>
        <w:rPr>
          <w:rFonts w:ascii="Arial" w:hAnsi="Arial" w:cs="Arial"/>
          <w:sz w:val="20"/>
          <w:szCs w:val="20"/>
          <w:u w:val="single"/>
        </w:rPr>
      </w:pPr>
    </w:p>
    <w:p w14:paraId="2FAD6D77" w14:textId="77777777" w:rsidR="0061427C" w:rsidRPr="00CD2B03" w:rsidRDefault="0061427C" w:rsidP="00CD2B03">
      <w:pPr>
        <w:pStyle w:val="Paragraphedeliste"/>
        <w:numPr>
          <w:ilvl w:val="0"/>
          <w:numId w:val="4"/>
        </w:numPr>
        <w:jc w:val="both"/>
        <w:rPr>
          <w:rFonts w:ascii="Arial" w:hAnsi="Arial" w:cs="Arial"/>
          <w:sz w:val="20"/>
          <w:szCs w:val="20"/>
          <w:u w:val="single"/>
        </w:rPr>
      </w:pPr>
      <w:r w:rsidRPr="00CD2B03">
        <w:rPr>
          <w:rFonts w:ascii="Arial" w:hAnsi="Arial" w:cs="Arial"/>
          <w:sz w:val="20"/>
          <w:szCs w:val="20"/>
          <w:u w:val="single"/>
        </w:rPr>
        <w:t>Modification 1 :</w:t>
      </w:r>
    </w:p>
    <w:p w14:paraId="2B4D3A96" w14:textId="77777777" w:rsidR="0061427C" w:rsidRPr="00CD2B03" w:rsidRDefault="0061427C" w:rsidP="00CD2B03">
      <w:pPr>
        <w:jc w:val="both"/>
        <w:rPr>
          <w:rFonts w:ascii="Arial" w:hAnsi="Arial" w:cs="Arial"/>
          <w:sz w:val="20"/>
          <w:szCs w:val="20"/>
        </w:rPr>
      </w:pPr>
      <w:r w:rsidRPr="00CD2B03">
        <w:rPr>
          <w:rFonts w:ascii="Arial" w:hAnsi="Arial" w:cs="Arial"/>
          <w:sz w:val="20"/>
          <w:szCs w:val="20"/>
        </w:rPr>
        <w:t xml:space="preserve">Les fourreaux ou tubes repère 16 verront leurs alésages repris en usinage dans leur partie centrale par une augmentation du diamètre à 54mm. Les alésages resteront à la valeur des plans CMC sur 50 mm, </w:t>
      </w:r>
      <w:r w:rsidRPr="00CD2B03">
        <w:rPr>
          <w:rFonts w:ascii="Arial" w:hAnsi="Arial" w:cs="Arial"/>
          <w:sz w:val="20"/>
          <w:szCs w:val="20"/>
        </w:rPr>
        <w:lastRenderedPageBreak/>
        <w:t>côté galets, et à 25 mm, côté bride arrière de l’axe. Ces 2 zones constituent les portées de l’axe dans le fourreau.</w:t>
      </w:r>
    </w:p>
    <w:p w14:paraId="4CCD437D" w14:textId="77777777" w:rsidR="0061427C" w:rsidRPr="00CD2B03" w:rsidRDefault="0061427C" w:rsidP="00CD2B03">
      <w:pPr>
        <w:jc w:val="both"/>
        <w:rPr>
          <w:rFonts w:ascii="Arial" w:hAnsi="Arial" w:cs="Arial"/>
          <w:sz w:val="20"/>
          <w:szCs w:val="20"/>
        </w:rPr>
      </w:pPr>
    </w:p>
    <w:p w14:paraId="79A2F8AF" w14:textId="77777777" w:rsidR="0061427C" w:rsidRPr="00CD2B03" w:rsidRDefault="0061427C" w:rsidP="00CD2B03">
      <w:pPr>
        <w:pStyle w:val="Paragraphedeliste"/>
        <w:numPr>
          <w:ilvl w:val="0"/>
          <w:numId w:val="4"/>
        </w:numPr>
        <w:jc w:val="both"/>
        <w:rPr>
          <w:rFonts w:ascii="Arial" w:hAnsi="Arial" w:cs="Arial"/>
          <w:sz w:val="20"/>
          <w:szCs w:val="20"/>
          <w:u w:val="single"/>
        </w:rPr>
      </w:pPr>
      <w:r w:rsidRPr="00CD2B03">
        <w:rPr>
          <w:rFonts w:ascii="Arial" w:hAnsi="Arial" w:cs="Arial"/>
          <w:sz w:val="20"/>
          <w:szCs w:val="20"/>
          <w:u w:val="single"/>
        </w:rPr>
        <w:t>Modification 2 :</w:t>
      </w:r>
    </w:p>
    <w:p w14:paraId="7C2B4F73" w14:textId="77777777" w:rsidR="0061427C" w:rsidRPr="00CD2B03" w:rsidRDefault="0061427C" w:rsidP="00CD2B03">
      <w:pPr>
        <w:jc w:val="both"/>
        <w:rPr>
          <w:rFonts w:ascii="Arial" w:hAnsi="Arial" w:cs="Arial"/>
          <w:sz w:val="20"/>
          <w:szCs w:val="20"/>
        </w:rPr>
      </w:pPr>
      <w:r w:rsidRPr="00CD2B03">
        <w:rPr>
          <w:rFonts w:ascii="Arial" w:hAnsi="Arial" w:cs="Arial"/>
          <w:sz w:val="20"/>
          <w:szCs w:val="20"/>
        </w:rPr>
        <w:t>La matière du fourreau (actuellement en S235 sur les plans CMC) sera désormais un acier soudable, de dureté comprise entre 350 et 400 HB et faiblement oxydable. L’objectif de cette modification est d’obtenir une durée de vie des fourreaux identique à celle de la charpente de la vanne, c’est-à-dire, a minima, supérieure ou égale à 50 ans. La dureté très importante du fourreau et sa faible oxydabilité permettront d’éviter un matage dans le temps des alésages, et donc, d’avoir à éviter de découper et remplacer les fourreaux régulièrement, suite à leur dégradation au bout de plusieurs années.</w:t>
      </w:r>
    </w:p>
    <w:p w14:paraId="2493F4FA" w14:textId="77777777" w:rsidR="0061427C" w:rsidRPr="0061427C" w:rsidRDefault="0061427C" w:rsidP="0061427C"/>
    <w:p w14:paraId="5B29DA95" w14:textId="77777777" w:rsidR="0061427C" w:rsidRPr="00CD2B03" w:rsidRDefault="0061427C" w:rsidP="00CD2B03">
      <w:pPr>
        <w:pStyle w:val="Paragraphedeliste"/>
        <w:numPr>
          <w:ilvl w:val="0"/>
          <w:numId w:val="4"/>
        </w:numPr>
        <w:jc w:val="both"/>
        <w:rPr>
          <w:rFonts w:ascii="Arial" w:hAnsi="Arial" w:cs="Arial"/>
          <w:sz w:val="20"/>
          <w:szCs w:val="20"/>
          <w:u w:val="single"/>
        </w:rPr>
      </w:pPr>
      <w:r w:rsidRPr="00CD2B03">
        <w:rPr>
          <w:rFonts w:ascii="Arial" w:hAnsi="Arial" w:cs="Arial"/>
          <w:sz w:val="20"/>
          <w:szCs w:val="20"/>
          <w:u w:val="single"/>
        </w:rPr>
        <w:t>Modification 3 :</w:t>
      </w:r>
    </w:p>
    <w:p w14:paraId="6FB37612" w14:textId="77777777" w:rsidR="0061427C" w:rsidRPr="00CD2B03" w:rsidRDefault="0061427C" w:rsidP="00CD2B03">
      <w:pPr>
        <w:jc w:val="both"/>
        <w:rPr>
          <w:rFonts w:ascii="Arial" w:hAnsi="Arial" w:cs="Arial"/>
          <w:sz w:val="20"/>
          <w:szCs w:val="20"/>
        </w:rPr>
      </w:pPr>
      <w:r w:rsidRPr="00CD2B03">
        <w:rPr>
          <w:rFonts w:ascii="Arial" w:hAnsi="Arial" w:cs="Arial"/>
          <w:sz w:val="20"/>
          <w:szCs w:val="20"/>
        </w:rPr>
        <w:t>Afin de permettre, le cas échéant, une lubrification des axes au montage, et d’éviter des effets « piston », le milieu de chaque fourreau sera pourvu en son centre et en son sommet d’un trou taraudé M12 ou ¼’’ avec méplat, équipé d’un graisseur à tête hexagonale de 15 en bronze ou en inox.</w:t>
      </w:r>
    </w:p>
    <w:p w14:paraId="52C5789D" w14:textId="77777777" w:rsidR="0061427C" w:rsidRPr="00CD2B03" w:rsidRDefault="0061427C" w:rsidP="00CD2B03">
      <w:pPr>
        <w:jc w:val="both"/>
        <w:rPr>
          <w:rFonts w:ascii="Arial" w:hAnsi="Arial" w:cs="Arial"/>
          <w:sz w:val="20"/>
          <w:szCs w:val="20"/>
        </w:rPr>
      </w:pPr>
    </w:p>
    <w:p w14:paraId="7CB10469" w14:textId="06504AD1" w:rsidR="0061427C" w:rsidRPr="00CD2B03" w:rsidRDefault="00F51578" w:rsidP="00CD2B03">
      <w:pPr>
        <w:jc w:val="both"/>
        <w:rPr>
          <w:rFonts w:ascii="Arial" w:hAnsi="Arial" w:cs="Arial"/>
          <w:b/>
          <w:bCs/>
          <w:sz w:val="20"/>
          <w:szCs w:val="20"/>
        </w:rPr>
      </w:pPr>
      <w:r w:rsidRPr="00CD2B03">
        <w:rPr>
          <w:rFonts w:ascii="Arial" w:hAnsi="Arial" w:cs="Arial"/>
          <w:b/>
          <w:bCs/>
          <w:sz w:val="20"/>
          <w:szCs w:val="20"/>
        </w:rPr>
        <w:t xml:space="preserve">B - </w:t>
      </w:r>
      <w:r w:rsidR="0061427C" w:rsidRPr="00CD2B03">
        <w:rPr>
          <w:rFonts w:ascii="Arial" w:hAnsi="Arial" w:cs="Arial"/>
          <w:b/>
          <w:bCs/>
          <w:sz w:val="20"/>
          <w:szCs w:val="20"/>
        </w:rPr>
        <w:t>Modifications sur les axes de galets :</w:t>
      </w:r>
    </w:p>
    <w:p w14:paraId="2E032722" w14:textId="77777777" w:rsidR="0061427C" w:rsidRPr="00CD2B03" w:rsidRDefault="0061427C" w:rsidP="00CD2B03">
      <w:pPr>
        <w:jc w:val="both"/>
        <w:rPr>
          <w:rFonts w:ascii="Arial" w:hAnsi="Arial" w:cs="Arial"/>
          <w:sz w:val="20"/>
          <w:szCs w:val="20"/>
        </w:rPr>
      </w:pPr>
    </w:p>
    <w:p w14:paraId="4A0107E9" w14:textId="77777777" w:rsidR="0061427C" w:rsidRPr="00CD2B03" w:rsidRDefault="0061427C" w:rsidP="00CD2B03">
      <w:pPr>
        <w:jc w:val="both"/>
        <w:rPr>
          <w:rFonts w:ascii="Arial" w:hAnsi="Arial" w:cs="Arial"/>
          <w:sz w:val="20"/>
          <w:szCs w:val="20"/>
        </w:rPr>
      </w:pPr>
      <w:r w:rsidRPr="00CD2B03">
        <w:rPr>
          <w:rFonts w:ascii="Arial" w:hAnsi="Arial" w:cs="Arial"/>
          <w:sz w:val="20"/>
          <w:szCs w:val="20"/>
        </w:rPr>
        <w:t>Actuellement, la fixation des galets sur les axes est d’une grande fragilité (desserrage ou rupture des vis M12 de fixation des rondelles n°10), conduisant à la chute des galets au bout de quelques années. Ainsi, plusieurs vannes, une fois sorties de l’eau, étaient sans galet.</w:t>
      </w:r>
    </w:p>
    <w:p w14:paraId="24995734" w14:textId="77777777" w:rsidR="0061427C" w:rsidRPr="00CD2B03" w:rsidRDefault="0061427C" w:rsidP="00CD2B03">
      <w:pPr>
        <w:jc w:val="both"/>
        <w:rPr>
          <w:rFonts w:ascii="Arial" w:hAnsi="Arial" w:cs="Arial"/>
          <w:sz w:val="20"/>
          <w:szCs w:val="20"/>
        </w:rPr>
      </w:pPr>
    </w:p>
    <w:p w14:paraId="29B32C66" w14:textId="77777777" w:rsidR="0061427C" w:rsidRPr="00CD2B03" w:rsidRDefault="0061427C" w:rsidP="00CD2B03">
      <w:pPr>
        <w:pStyle w:val="Paragraphedeliste"/>
        <w:numPr>
          <w:ilvl w:val="0"/>
          <w:numId w:val="5"/>
        </w:numPr>
        <w:jc w:val="both"/>
        <w:rPr>
          <w:rFonts w:ascii="Arial" w:hAnsi="Arial" w:cs="Arial"/>
          <w:sz w:val="20"/>
          <w:szCs w:val="20"/>
          <w:u w:val="single"/>
        </w:rPr>
      </w:pPr>
      <w:r w:rsidRPr="00CD2B03">
        <w:rPr>
          <w:rFonts w:ascii="Arial" w:hAnsi="Arial" w:cs="Arial"/>
          <w:sz w:val="20"/>
          <w:szCs w:val="20"/>
          <w:u w:val="single"/>
        </w:rPr>
        <w:t>Modification 1 sur les axes :</w:t>
      </w:r>
    </w:p>
    <w:p w14:paraId="59BB1BF8" w14:textId="77777777" w:rsidR="0061427C" w:rsidRPr="00CD2B03" w:rsidRDefault="0061427C" w:rsidP="00CD2B03">
      <w:pPr>
        <w:jc w:val="both"/>
        <w:rPr>
          <w:rFonts w:ascii="Arial" w:hAnsi="Arial" w:cs="Arial"/>
          <w:sz w:val="20"/>
          <w:szCs w:val="20"/>
        </w:rPr>
      </w:pPr>
      <w:r w:rsidRPr="00CD2B03">
        <w:rPr>
          <w:rFonts w:ascii="Arial" w:hAnsi="Arial" w:cs="Arial"/>
          <w:sz w:val="20"/>
          <w:szCs w:val="20"/>
        </w:rPr>
        <w:t>La rondelle n°10 sera fusionnée à l’axe n°8 : l’ensemble constituera donc une seule et même pièce. En conséquence, le galet sera prisonnier par la collerette d’épaisseur 8 en bout d’axe. Le démontage du galet demandera de sortir l’ensemble de l’axe, après avoir dévissé l’écrou bride arrière.</w:t>
      </w:r>
    </w:p>
    <w:p w14:paraId="7A2CEDE7" w14:textId="77777777" w:rsidR="0061427C" w:rsidRPr="00CD2B03" w:rsidRDefault="0061427C" w:rsidP="00CD2B03">
      <w:pPr>
        <w:pStyle w:val="Paragraphedeliste"/>
        <w:numPr>
          <w:ilvl w:val="0"/>
          <w:numId w:val="6"/>
        </w:numPr>
        <w:jc w:val="both"/>
        <w:rPr>
          <w:rFonts w:ascii="Arial" w:hAnsi="Arial" w:cs="Arial"/>
          <w:sz w:val="20"/>
          <w:szCs w:val="20"/>
          <w:u w:val="single"/>
        </w:rPr>
      </w:pPr>
      <w:r w:rsidRPr="00CD2B03">
        <w:rPr>
          <w:rFonts w:ascii="Arial" w:hAnsi="Arial" w:cs="Arial"/>
          <w:sz w:val="20"/>
          <w:szCs w:val="20"/>
          <w:u w:val="single"/>
        </w:rPr>
        <w:t>Modification 2 sur les axes :</w:t>
      </w:r>
    </w:p>
    <w:p w14:paraId="28AFBDF1" w14:textId="77777777" w:rsidR="0061427C" w:rsidRPr="00CD2B03" w:rsidRDefault="0061427C" w:rsidP="00CD2B03">
      <w:pPr>
        <w:jc w:val="both"/>
        <w:rPr>
          <w:rFonts w:ascii="Arial" w:hAnsi="Arial" w:cs="Arial"/>
          <w:sz w:val="20"/>
          <w:szCs w:val="20"/>
        </w:rPr>
      </w:pPr>
      <w:r w:rsidRPr="00CD2B03">
        <w:rPr>
          <w:rFonts w:ascii="Arial" w:hAnsi="Arial" w:cs="Arial"/>
          <w:sz w:val="20"/>
          <w:szCs w:val="20"/>
        </w:rPr>
        <w:t xml:space="preserve">Chaque axe sera pourvu, à ces 2 extrémités, d’1 trou taraudé M16, de longueur fileté 30mm, </w:t>
      </w:r>
    </w:p>
    <w:p w14:paraId="79168650" w14:textId="77777777" w:rsidR="0061427C" w:rsidRPr="00CD2B03" w:rsidRDefault="0061427C" w:rsidP="00CD2B03">
      <w:pPr>
        <w:jc w:val="both"/>
        <w:rPr>
          <w:rFonts w:ascii="Arial" w:hAnsi="Arial" w:cs="Arial"/>
          <w:sz w:val="20"/>
          <w:szCs w:val="20"/>
        </w:rPr>
      </w:pPr>
      <w:r w:rsidRPr="00CD2B03">
        <w:rPr>
          <w:rFonts w:ascii="Arial" w:hAnsi="Arial" w:cs="Arial"/>
          <w:sz w:val="20"/>
          <w:szCs w:val="20"/>
        </w:rPr>
        <w:t>Permettant de faciliter, soit l’extraction, soit le montage des axes. De chaque côté, en l’absence d’utilisation</w:t>
      </w:r>
      <w:r w:rsidRPr="00CD2B03">
        <w:rPr>
          <w:rFonts w:ascii="Arial" w:hAnsi="Arial" w:cs="Arial"/>
          <w:sz w:val="20"/>
          <w:szCs w:val="20"/>
        </w:rPr>
        <w:tab/>
        <w:t>, les trous taraudés seront bouchonnés à l’aide vis standard M16 sans tête à 6 pans creux, montées à la graisse.</w:t>
      </w:r>
    </w:p>
    <w:p w14:paraId="702B9B01" w14:textId="77777777" w:rsidR="0061427C" w:rsidRPr="00CD2B03" w:rsidRDefault="0061427C" w:rsidP="00CD2B03">
      <w:pPr>
        <w:jc w:val="both"/>
        <w:rPr>
          <w:rFonts w:ascii="Arial" w:hAnsi="Arial" w:cs="Arial"/>
          <w:sz w:val="20"/>
          <w:szCs w:val="20"/>
        </w:rPr>
      </w:pPr>
      <w:r w:rsidRPr="00CD2B03">
        <w:rPr>
          <w:rFonts w:ascii="Arial" w:hAnsi="Arial" w:cs="Arial"/>
          <w:sz w:val="20"/>
          <w:szCs w:val="20"/>
        </w:rPr>
        <w:t>De plus, l’outillage suivant sera fourni avec les vannes : 2 anneaux standard M16 de manutention et 2 tiges filetées avec embout M16 d’un côté, réalisées à partir d’un rond de 20 en acier, de longueur totale 300mm peintes de couleur jaune en ACQPA Im2.</w:t>
      </w:r>
    </w:p>
    <w:p w14:paraId="53E65D96" w14:textId="77777777" w:rsidR="0061427C" w:rsidRPr="00CD2B03" w:rsidRDefault="0061427C" w:rsidP="00CD2B03">
      <w:pPr>
        <w:jc w:val="both"/>
        <w:rPr>
          <w:rFonts w:ascii="Arial" w:hAnsi="Arial" w:cs="Arial"/>
          <w:sz w:val="20"/>
          <w:szCs w:val="20"/>
        </w:rPr>
      </w:pPr>
    </w:p>
    <w:p w14:paraId="47A136CF" w14:textId="77777777" w:rsidR="0061427C" w:rsidRPr="00CD2B03" w:rsidRDefault="0061427C" w:rsidP="00CD2B03">
      <w:pPr>
        <w:pStyle w:val="Paragraphedeliste"/>
        <w:numPr>
          <w:ilvl w:val="0"/>
          <w:numId w:val="7"/>
        </w:numPr>
        <w:jc w:val="both"/>
        <w:rPr>
          <w:rFonts w:ascii="Arial" w:hAnsi="Arial" w:cs="Arial"/>
          <w:sz w:val="20"/>
          <w:szCs w:val="20"/>
          <w:u w:val="single"/>
        </w:rPr>
      </w:pPr>
      <w:r w:rsidRPr="00CD2B03">
        <w:rPr>
          <w:rFonts w:ascii="Arial" w:hAnsi="Arial" w:cs="Arial"/>
          <w:sz w:val="20"/>
          <w:szCs w:val="20"/>
          <w:u w:val="single"/>
        </w:rPr>
        <w:t>Modification 3 sur les axes :</w:t>
      </w:r>
    </w:p>
    <w:p w14:paraId="0EC06B95" w14:textId="77777777" w:rsidR="0061427C" w:rsidRPr="00CD2B03" w:rsidRDefault="0061427C" w:rsidP="00CD2B03">
      <w:pPr>
        <w:jc w:val="both"/>
        <w:rPr>
          <w:rFonts w:ascii="Arial" w:hAnsi="Arial" w:cs="Arial"/>
          <w:sz w:val="20"/>
          <w:szCs w:val="20"/>
        </w:rPr>
      </w:pPr>
      <w:r w:rsidRPr="00CD2B03">
        <w:rPr>
          <w:rFonts w:ascii="Arial" w:hAnsi="Arial" w:cs="Arial"/>
          <w:sz w:val="20"/>
          <w:szCs w:val="20"/>
        </w:rPr>
        <w:t>Chaque axe sera pourvu d’un trou de graissage longitudinal désaxé débouchant du côté de l’écrou bride arrière et desservant un graisseur M12 à tête hexagonale de 15 en bronze ou en inox. Au droit du centre du galet, l’orifice venant du graisseur débouchera au travers de 2 trous de 6, face à face, venant alimenter 2 rainures de graissage de profondeurs 2 mm, de largeurs 2 mm mini et de longueurs unitaires 50 mm.</w:t>
      </w:r>
    </w:p>
    <w:p w14:paraId="06EBF871" w14:textId="77777777" w:rsidR="0061427C" w:rsidRPr="00CD2B03" w:rsidRDefault="0061427C" w:rsidP="00CD2B03">
      <w:pPr>
        <w:jc w:val="both"/>
        <w:rPr>
          <w:rFonts w:ascii="Arial" w:hAnsi="Arial" w:cs="Arial"/>
          <w:sz w:val="20"/>
          <w:szCs w:val="20"/>
        </w:rPr>
      </w:pPr>
    </w:p>
    <w:p w14:paraId="25A6BB34" w14:textId="77777777" w:rsidR="0061427C" w:rsidRPr="00CD2B03" w:rsidRDefault="0061427C" w:rsidP="00CD2B03">
      <w:pPr>
        <w:jc w:val="both"/>
        <w:rPr>
          <w:rFonts w:ascii="Arial" w:hAnsi="Arial" w:cs="Arial"/>
          <w:sz w:val="20"/>
          <w:szCs w:val="20"/>
        </w:rPr>
      </w:pPr>
    </w:p>
    <w:p w14:paraId="08687D8E" w14:textId="42BE7216" w:rsidR="0061427C" w:rsidRPr="00CD2B03" w:rsidRDefault="007E2B77" w:rsidP="00CD2B03">
      <w:pPr>
        <w:jc w:val="both"/>
        <w:rPr>
          <w:rFonts w:ascii="Arial" w:hAnsi="Arial" w:cs="Arial"/>
          <w:b/>
          <w:bCs/>
          <w:sz w:val="20"/>
          <w:szCs w:val="20"/>
        </w:rPr>
      </w:pPr>
      <w:r w:rsidRPr="00CD2B03">
        <w:rPr>
          <w:rFonts w:ascii="Arial" w:hAnsi="Arial" w:cs="Arial"/>
          <w:b/>
          <w:bCs/>
          <w:sz w:val="20"/>
          <w:szCs w:val="20"/>
        </w:rPr>
        <w:t xml:space="preserve">C - </w:t>
      </w:r>
      <w:r w:rsidR="0061427C" w:rsidRPr="00CD2B03">
        <w:rPr>
          <w:rFonts w:ascii="Arial" w:hAnsi="Arial" w:cs="Arial"/>
          <w:b/>
          <w:bCs/>
          <w:sz w:val="20"/>
          <w:szCs w:val="20"/>
        </w:rPr>
        <w:t>Modifications sur les bagues et rondelles de galets :</w:t>
      </w:r>
    </w:p>
    <w:p w14:paraId="2BA564E3" w14:textId="77777777" w:rsidR="0061427C" w:rsidRPr="00CD2B03" w:rsidRDefault="0061427C" w:rsidP="00CD2B03">
      <w:pPr>
        <w:jc w:val="both"/>
        <w:rPr>
          <w:rFonts w:ascii="Arial" w:hAnsi="Arial" w:cs="Arial"/>
          <w:sz w:val="20"/>
          <w:szCs w:val="20"/>
        </w:rPr>
      </w:pPr>
      <w:r w:rsidRPr="00CD2B03">
        <w:rPr>
          <w:rFonts w:ascii="Arial" w:hAnsi="Arial" w:cs="Arial"/>
          <w:sz w:val="20"/>
          <w:szCs w:val="20"/>
        </w:rPr>
        <w:t xml:space="preserve"> </w:t>
      </w:r>
    </w:p>
    <w:p w14:paraId="031C2A11" w14:textId="77777777" w:rsidR="0061427C" w:rsidRPr="00CD2B03" w:rsidRDefault="0061427C" w:rsidP="00CD2B03">
      <w:pPr>
        <w:jc w:val="both"/>
        <w:rPr>
          <w:rFonts w:ascii="Arial" w:hAnsi="Arial" w:cs="Arial"/>
          <w:sz w:val="20"/>
          <w:szCs w:val="20"/>
        </w:rPr>
      </w:pPr>
      <w:r w:rsidRPr="00CD2B03">
        <w:rPr>
          <w:rFonts w:ascii="Arial" w:hAnsi="Arial" w:cs="Arial"/>
          <w:sz w:val="20"/>
          <w:szCs w:val="20"/>
        </w:rPr>
        <w:t>Afin de simplifier le montage de « l’ensemble galet » sur son axe et d’augmenter la portée du coussinet (ou bague) bronze sur celui-ci, les fonctions bague n°11 et rondelles latérales n°12 en bronze seront fusionnées de la manière suivante : 2 bagues épaulées seront montées face à face dans le galet, avec des épaulements d’épaisseurs identiques aux rondelles n°12.</w:t>
      </w:r>
    </w:p>
    <w:p w14:paraId="6A867A3B" w14:textId="77777777" w:rsidR="0061427C" w:rsidRPr="00CD2B03" w:rsidRDefault="0061427C" w:rsidP="00CD2B03">
      <w:pPr>
        <w:jc w:val="both"/>
        <w:rPr>
          <w:rFonts w:ascii="Arial" w:hAnsi="Arial" w:cs="Arial"/>
          <w:sz w:val="20"/>
          <w:szCs w:val="20"/>
        </w:rPr>
      </w:pPr>
    </w:p>
    <w:p w14:paraId="440C2225" w14:textId="77777777" w:rsidR="0061427C" w:rsidRPr="0061427C" w:rsidRDefault="0061427C" w:rsidP="0061427C"/>
    <w:p w14:paraId="2086C7D3" w14:textId="77777777" w:rsidR="0061427C" w:rsidRPr="00CD2B03" w:rsidRDefault="0061427C" w:rsidP="0061427C">
      <w:pPr>
        <w:rPr>
          <w:rFonts w:ascii="Arial" w:hAnsi="Arial" w:cs="Arial"/>
          <w:b/>
          <w:bCs/>
          <w:sz w:val="20"/>
          <w:szCs w:val="20"/>
          <w:u w:val="single"/>
        </w:rPr>
      </w:pPr>
      <w:r w:rsidRPr="00CD2B03">
        <w:rPr>
          <w:rFonts w:ascii="Arial" w:hAnsi="Arial" w:cs="Arial"/>
          <w:b/>
          <w:bCs/>
          <w:sz w:val="20"/>
          <w:szCs w:val="20"/>
          <w:u w:val="single"/>
        </w:rPr>
        <w:t>La liste des plans correspondants annexés pour les vannes de l’écluse n°1 de Suresnes est la suivante :</w:t>
      </w:r>
    </w:p>
    <w:p w14:paraId="6DACB015" w14:textId="77777777" w:rsidR="0061427C" w:rsidRPr="00CD2B03" w:rsidRDefault="0061427C" w:rsidP="0061427C">
      <w:pPr>
        <w:rPr>
          <w:sz w:val="20"/>
          <w:szCs w:val="20"/>
        </w:rPr>
      </w:pPr>
    </w:p>
    <w:p w14:paraId="14EC0BF2" w14:textId="77777777" w:rsidR="0061427C" w:rsidRPr="00CD2B03" w:rsidRDefault="0061427C" w:rsidP="0061427C">
      <w:pPr>
        <w:rPr>
          <w:rFonts w:ascii="Arial" w:hAnsi="Arial" w:cs="Arial"/>
          <w:sz w:val="20"/>
          <w:szCs w:val="20"/>
        </w:rPr>
      </w:pPr>
      <w:r w:rsidRPr="00CD2B03">
        <w:rPr>
          <w:rFonts w:ascii="Arial" w:hAnsi="Arial" w:cs="Arial"/>
          <w:sz w:val="20"/>
          <w:szCs w:val="20"/>
        </w:rPr>
        <w:t>1949-004-000 - Ensemble vanne</w:t>
      </w:r>
    </w:p>
    <w:p w14:paraId="3E92EF32" w14:textId="77777777" w:rsidR="0061427C" w:rsidRPr="00CD2B03" w:rsidRDefault="0061427C" w:rsidP="0061427C">
      <w:pPr>
        <w:rPr>
          <w:rFonts w:ascii="Arial" w:hAnsi="Arial" w:cs="Arial"/>
          <w:sz w:val="20"/>
          <w:szCs w:val="20"/>
        </w:rPr>
      </w:pPr>
      <w:r w:rsidRPr="00CD2B03">
        <w:rPr>
          <w:rFonts w:ascii="Arial" w:hAnsi="Arial" w:cs="Arial"/>
          <w:sz w:val="20"/>
          <w:szCs w:val="20"/>
        </w:rPr>
        <w:t>1949-004-001 - Tablier droit amont</w:t>
      </w:r>
    </w:p>
    <w:p w14:paraId="25EF386B" w14:textId="77777777" w:rsidR="0061427C" w:rsidRPr="00CD2B03" w:rsidRDefault="0061427C" w:rsidP="0061427C">
      <w:pPr>
        <w:rPr>
          <w:rFonts w:ascii="Arial" w:hAnsi="Arial" w:cs="Arial"/>
          <w:sz w:val="20"/>
          <w:szCs w:val="20"/>
        </w:rPr>
      </w:pPr>
      <w:r w:rsidRPr="00CD2B03">
        <w:rPr>
          <w:rFonts w:ascii="Arial" w:hAnsi="Arial" w:cs="Arial"/>
          <w:sz w:val="20"/>
          <w:szCs w:val="20"/>
        </w:rPr>
        <w:t>1949-004-002 - Plat de serrage seuil</w:t>
      </w:r>
    </w:p>
    <w:p w14:paraId="65541FE2" w14:textId="77777777" w:rsidR="0061427C" w:rsidRPr="00CD2B03" w:rsidRDefault="0061427C" w:rsidP="0061427C">
      <w:pPr>
        <w:rPr>
          <w:rFonts w:ascii="Arial" w:hAnsi="Arial" w:cs="Arial"/>
          <w:sz w:val="20"/>
          <w:szCs w:val="20"/>
        </w:rPr>
      </w:pPr>
      <w:r w:rsidRPr="00CD2B03">
        <w:rPr>
          <w:rFonts w:ascii="Arial" w:hAnsi="Arial" w:cs="Arial"/>
          <w:sz w:val="20"/>
          <w:szCs w:val="20"/>
        </w:rPr>
        <w:t>1949-004-003 - Plat de serrage flanc</w:t>
      </w:r>
    </w:p>
    <w:p w14:paraId="67581816" w14:textId="77777777" w:rsidR="0061427C" w:rsidRPr="00CD2B03" w:rsidRDefault="0061427C" w:rsidP="0061427C">
      <w:pPr>
        <w:rPr>
          <w:rFonts w:ascii="Arial" w:hAnsi="Arial" w:cs="Arial"/>
          <w:sz w:val="20"/>
          <w:szCs w:val="20"/>
        </w:rPr>
      </w:pPr>
      <w:r w:rsidRPr="00CD2B03">
        <w:rPr>
          <w:rFonts w:ascii="Arial" w:hAnsi="Arial" w:cs="Arial"/>
          <w:sz w:val="20"/>
          <w:szCs w:val="20"/>
        </w:rPr>
        <w:t>1949-004-004 - Plat de serrage frontal</w:t>
      </w:r>
    </w:p>
    <w:p w14:paraId="39A0EEEA" w14:textId="77777777" w:rsidR="0061427C" w:rsidRPr="00CD2B03" w:rsidRDefault="0061427C" w:rsidP="0061427C">
      <w:pPr>
        <w:rPr>
          <w:rFonts w:ascii="Arial" w:hAnsi="Arial" w:cs="Arial"/>
          <w:sz w:val="20"/>
          <w:szCs w:val="20"/>
        </w:rPr>
      </w:pPr>
      <w:r w:rsidRPr="00CD2B03">
        <w:rPr>
          <w:rFonts w:ascii="Arial" w:hAnsi="Arial" w:cs="Arial"/>
          <w:sz w:val="20"/>
          <w:szCs w:val="20"/>
        </w:rPr>
        <w:t>1949-004-005 - Plat de serrage latéral</w:t>
      </w:r>
    </w:p>
    <w:p w14:paraId="6DFA6890" w14:textId="77777777" w:rsidR="0061427C" w:rsidRPr="00CD2B03" w:rsidRDefault="0061427C" w:rsidP="0061427C">
      <w:pPr>
        <w:rPr>
          <w:rFonts w:ascii="Arial" w:hAnsi="Arial" w:cs="Arial"/>
          <w:sz w:val="20"/>
          <w:szCs w:val="20"/>
        </w:rPr>
      </w:pPr>
      <w:r w:rsidRPr="00CD2B03">
        <w:rPr>
          <w:rFonts w:ascii="Arial" w:hAnsi="Arial" w:cs="Arial"/>
          <w:sz w:val="20"/>
          <w:szCs w:val="20"/>
        </w:rPr>
        <w:lastRenderedPageBreak/>
        <w:t>1949-004-007 - Joint flanc</w:t>
      </w:r>
    </w:p>
    <w:p w14:paraId="3A8A492F" w14:textId="77777777" w:rsidR="0061427C" w:rsidRPr="00CD2B03" w:rsidRDefault="0061427C" w:rsidP="0061427C">
      <w:pPr>
        <w:rPr>
          <w:rFonts w:ascii="Arial" w:hAnsi="Arial" w:cs="Arial"/>
          <w:sz w:val="20"/>
          <w:szCs w:val="20"/>
        </w:rPr>
      </w:pPr>
      <w:r w:rsidRPr="00CD2B03">
        <w:rPr>
          <w:rFonts w:ascii="Arial" w:hAnsi="Arial" w:cs="Arial"/>
          <w:sz w:val="20"/>
          <w:szCs w:val="20"/>
        </w:rPr>
        <w:t>1949-004-008 - Axe galet</w:t>
      </w:r>
    </w:p>
    <w:p w14:paraId="66266710" w14:textId="77777777" w:rsidR="0061427C" w:rsidRPr="00CD2B03" w:rsidRDefault="0061427C" w:rsidP="0061427C">
      <w:pPr>
        <w:rPr>
          <w:rFonts w:ascii="Arial" w:hAnsi="Arial" w:cs="Arial"/>
          <w:sz w:val="20"/>
          <w:szCs w:val="20"/>
        </w:rPr>
      </w:pPr>
      <w:r w:rsidRPr="00CD2B03">
        <w:rPr>
          <w:rFonts w:ascii="Arial" w:hAnsi="Arial" w:cs="Arial"/>
          <w:sz w:val="20"/>
          <w:szCs w:val="20"/>
        </w:rPr>
        <w:t>1949-004-009 - Galet</w:t>
      </w:r>
    </w:p>
    <w:p w14:paraId="6A4CCC97" w14:textId="77777777" w:rsidR="0061427C" w:rsidRPr="00CD2B03" w:rsidRDefault="0061427C" w:rsidP="0061427C">
      <w:pPr>
        <w:rPr>
          <w:rFonts w:ascii="Arial" w:hAnsi="Arial" w:cs="Arial"/>
          <w:sz w:val="20"/>
          <w:szCs w:val="20"/>
        </w:rPr>
      </w:pPr>
      <w:r w:rsidRPr="00CD2B03">
        <w:rPr>
          <w:rFonts w:ascii="Arial" w:hAnsi="Arial" w:cs="Arial"/>
          <w:sz w:val="20"/>
          <w:szCs w:val="20"/>
        </w:rPr>
        <w:t>1949-004-010 - Rondelle d'arrêt</w:t>
      </w:r>
    </w:p>
    <w:p w14:paraId="1F51BFC2" w14:textId="77777777" w:rsidR="0061427C" w:rsidRPr="00CD2B03" w:rsidRDefault="0061427C" w:rsidP="0061427C">
      <w:pPr>
        <w:rPr>
          <w:rFonts w:ascii="Arial" w:hAnsi="Arial" w:cs="Arial"/>
          <w:sz w:val="20"/>
          <w:szCs w:val="20"/>
        </w:rPr>
      </w:pPr>
      <w:r w:rsidRPr="00CD2B03">
        <w:rPr>
          <w:rFonts w:ascii="Arial" w:hAnsi="Arial" w:cs="Arial"/>
          <w:sz w:val="20"/>
          <w:szCs w:val="20"/>
        </w:rPr>
        <w:t>1949-004-011 - Bague bronze</w:t>
      </w:r>
    </w:p>
    <w:p w14:paraId="1E363578" w14:textId="77777777" w:rsidR="0061427C" w:rsidRPr="00CD2B03" w:rsidRDefault="0061427C" w:rsidP="0061427C">
      <w:pPr>
        <w:rPr>
          <w:rFonts w:ascii="Arial" w:hAnsi="Arial" w:cs="Arial"/>
          <w:sz w:val="20"/>
          <w:szCs w:val="20"/>
        </w:rPr>
      </w:pPr>
      <w:r w:rsidRPr="00CD2B03">
        <w:rPr>
          <w:rFonts w:ascii="Arial" w:hAnsi="Arial" w:cs="Arial"/>
          <w:sz w:val="20"/>
          <w:szCs w:val="20"/>
        </w:rPr>
        <w:t>1949-004-012 - Rondelle bronze</w:t>
      </w:r>
    </w:p>
    <w:p w14:paraId="20ADF4B8" w14:textId="77777777" w:rsidR="0061427C" w:rsidRPr="00CD2B03" w:rsidRDefault="0061427C" w:rsidP="0061427C">
      <w:pPr>
        <w:rPr>
          <w:rFonts w:ascii="Arial" w:hAnsi="Arial" w:cs="Arial"/>
          <w:sz w:val="20"/>
          <w:szCs w:val="20"/>
        </w:rPr>
      </w:pPr>
      <w:r w:rsidRPr="00CD2B03">
        <w:rPr>
          <w:rFonts w:ascii="Arial" w:hAnsi="Arial" w:cs="Arial"/>
          <w:sz w:val="20"/>
          <w:szCs w:val="20"/>
        </w:rPr>
        <w:t>1949-004-013 - Rondelle entretoise</w:t>
      </w:r>
    </w:p>
    <w:p w14:paraId="4C91EC31" w14:textId="77777777" w:rsidR="0061427C" w:rsidRPr="00CD2B03" w:rsidRDefault="0061427C" w:rsidP="0061427C">
      <w:pPr>
        <w:rPr>
          <w:rFonts w:ascii="Arial" w:hAnsi="Arial" w:cs="Arial"/>
          <w:sz w:val="20"/>
          <w:szCs w:val="20"/>
        </w:rPr>
      </w:pPr>
      <w:r w:rsidRPr="00CD2B03">
        <w:rPr>
          <w:rFonts w:ascii="Arial" w:hAnsi="Arial" w:cs="Arial"/>
          <w:sz w:val="20"/>
          <w:szCs w:val="20"/>
        </w:rPr>
        <w:t>1949-004-014 - Rondelle d'axe</w:t>
      </w:r>
    </w:p>
    <w:p w14:paraId="151EFA3B" w14:textId="77777777" w:rsidR="0061427C" w:rsidRPr="00CD2B03" w:rsidRDefault="0061427C" w:rsidP="0061427C">
      <w:pPr>
        <w:rPr>
          <w:rFonts w:ascii="Arial" w:hAnsi="Arial" w:cs="Arial"/>
          <w:sz w:val="20"/>
          <w:szCs w:val="20"/>
        </w:rPr>
      </w:pPr>
      <w:r w:rsidRPr="00CD2B03">
        <w:rPr>
          <w:rFonts w:ascii="Arial" w:hAnsi="Arial" w:cs="Arial"/>
          <w:sz w:val="20"/>
          <w:szCs w:val="20"/>
        </w:rPr>
        <w:t>1949-004-015 - Rondelle de blocage</w:t>
      </w:r>
    </w:p>
    <w:p w14:paraId="60726886" w14:textId="77777777" w:rsidR="0061427C" w:rsidRPr="00CD2B03" w:rsidRDefault="0061427C" w:rsidP="0061427C">
      <w:pPr>
        <w:rPr>
          <w:rFonts w:ascii="Arial" w:hAnsi="Arial" w:cs="Arial"/>
          <w:sz w:val="20"/>
          <w:szCs w:val="20"/>
        </w:rPr>
      </w:pPr>
    </w:p>
    <w:p w14:paraId="2020B446" w14:textId="746C539B" w:rsidR="0061427C" w:rsidRPr="00CD2B03" w:rsidRDefault="007E2B77" w:rsidP="007E2B77">
      <w:pPr>
        <w:pStyle w:val="Paragraphedeliste"/>
        <w:numPr>
          <w:ilvl w:val="2"/>
          <w:numId w:val="3"/>
        </w:numPr>
        <w:rPr>
          <w:rFonts w:ascii="Arial" w:hAnsi="Arial" w:cs="Arial"/>
          <w:b/>
          <w:bCs/>
          <w:sz w:val="20"/>
          <w:szCs w:val="20"/>
        </w:rPr>
      </w:pPr>
      <w:bookmarkStart w:id="12" w:name="_Toc219123998"/>
      <w:r w:rsidRPr="00CD2B03">
        <w:rPr>
          <w:rFonts w:ascii="Arial" w:hAnsi="Arial" w:cs="Arial"/>
          <w:b/>
          <w:bCs/>
          <w:sz w:val="20"/>
          <w:szCs w:val="20"/>
        </w:rPr>
        <w:t xml:space="preserve">- </w:t>
      </w:r>
      <w:r w:rsidR="0061427C" w:rsidRPr="00CD2B03">
        <w:rPr>
          <w:rFonts w:ascii="Arial" w:hAnsi="Arial" w:cs="Arial"/>
          <w:b/>
          <w:bCs/>
          <w:sz w:val="20"/>
          <w:szCs w:val="20"/>
        </w:rPr>
        <w:t>Identification des vannes</w:t>
      </w:r>
      <w:bookmarkEnd w:id="12"/>
    </w:p>
    <w:p w14:paraId="1ABA3412" w14:textId="77777777" w:rsidR="007E2B77" w:rsidRPr="00CD2B03" w:rsidRDefault="007E2B77" w:rsidP="007E2B77">
      <w:pPr>
        <w:pStyle w:val="Paragraphedeliste"/>
        <w:ind w:left="1980"/>
        <w:rPr>
          <w:rFonts w:ascii="Arial" w:hAnsi="Arial" w:cs="Arial"/>
          <w:b/>
          <w:bCs/>
          <w:sz w:val="20"/>
          <w:szCs w:val="20"/>
        </w:rPr>
      </w:pPr>
    </w:p>
    <w:p w14:paraId="21B0A1DF" w14:textId="77777777" w:rsidR="0061427C" w:rsidRPr="00CD2B03" w:rsidRDefault="0061427C" w:rsidP="00CD2B03">
      <w:pPr>
        <w:jc w:val="both"/>
        <w:rPr>
          <w:rFonts w:ascii="Arial" w:hAnsi="Arial" w:cs="Arial"/>
          <w:sz w:val="20"/>
          <w:szCs w:val="20"/>
        </w:rPr>
      </w:pPr>
      <w:r w:rsidRPr="00CD2B03">
        <w:rPr>
          <w:rFonts w:ascii="Arial" w:hAnsi="Arial" w:cs="Arial"/>
          <w:sz w:val="20"/>
          <w:szCs w:val="20"/>
        </w:rPr>
        <w:t>Le titulaire fabriquera une plaque en acier inoxydable qui contiendra les informations essentielles permettant d’identifier la vanne. Celle-ci sera fixée à un emplacement qui sera à déterminer par le titulaire et à proposer à VNF. La numérotation de la vanne permettra d'ouvrir un dossier de suivi de maintenance préventive de celle-ci qui l’accompagnera tout au long de son utilisation.</w:t>
      </w:r>
    </w:p>
    <w:p w14:paraId="103EA395" w14:textId="77777777" w:rsidR="0061427C" w:rsidRPr="00CD2B03" w:rsidRDefault="0061427C" w:rsidP="00CD2B03">
      <w:pPr>
        <w:jc w:val="both"/>
        <w:rPr>
          <w:rFonts w:ascii="Arial" w:hAnsi="Arial" w:cs="Arial"/>
          <w:sz w:val="20"/>
          <w:szCs w:val="20"/>
        </w:rPr>
      </w:pPr>
      <w:r w:rsidRPr="00CD2B03">
        <w:rPr>
          <w:rFonts w:ascii="Arial" w:hAnsi="Arial" w:cs="Arial"/>
          <w:sz w:val="20"/>
          <w:szCs w:val="20"/>
        </w:rPr>
        <w:t>Ces plaques d’identification, fixées à l’aide de 4 boulons M8 galvanisés, seront chacune constituées d’une tôle en inox épaisseur 3mm, de dimensions 297 x 210, selon les possibilités, gravée très durablement et qui comportera, a minima, les indications suivantes :</w:t>
      </w:r>
    </w:p>
    <w:p w14:paraId="4E164E1D" w14:textId="77777777" w:rsidR="0061427C" w:rsidRPr="0061427C" w:rsidRDefault="0061427C" w:rsidP="0061427C"/>
    <w:tbl>
      <w:tblPr>
        <w:tblW w:w="8260" w:type="dxa"/>
        <w:tblInd w:w="800" w:type="dxa"/>
        <w:tblCellMar>
          <w:top w:w="11" w:type="dxa"/>
          <w:left w:w="106" w:type="dxa"/>
          <w:right w:w="72" w:type="dxa"/>
        </w:tblCellMar>
        <w:tblLook w:val="04A0" w:firstRow="1" w:lastRow="0" w:firstColumn="1" w:lastColumn="0" w:noHBand="0" w:noVBand="1"/>
      </w:tblPr>
      <w:tblGrid>
        <w:gridCol w:w="1746"/>
        <w:gridCol w:w="1904"/>
        <w:gridCol w:w="321"/>
        <w:gridCol w:w="2028"/>
        <w:gridCol w:w="2261"/>
      </w:tblGrid>
      <w:tr w:rsidR="0061427C" w:rsidRPr="0061427C" w14:paraId="70FAB801" w14:textId="77777777" w:rsidTr="000F7EEA">
        <w:trPr>
          <w:trHeight w:val="469"/>
        </w:trPr>
        <w:tc>
          <w:tcPr>
            <w:tcW w:w="3650" w:type="dxa"/>
            <w:gridSpan w:val="2"/>
            <w:tcBorders>
              <w:top w:val="single" w:sz="4" w:space="0" w:color="000000"/>
              <w:left w:val="single" w:sz="4" w:space="0" w:color="000000"/>
              <w:bottom w:val="single" w:sz="4" w:space="0" w:color="000000"/>
              <w:right w:val="single" w:sz="4" w:space="0" w:color="000000"/>
            </w:tcBorders>
          </w:tcPr>
          <w:p w14:paraId="48BF9736" w14:textId="77777777" w:rsidR="0061427C" w:rsidRPr="00CD2B03" w:rsidRDefault="0061427C" w:rsidP="0061427C">
            <w:pPr>
              <w:rPr>
                <w:rFonts w:ascii="Arial" w:hAnsi="Arial" w:cs="Arial"/>
                <w:sz w:val="20"/>
                <w:szCs w:val="20"/>
              </w:rPr>
            </w:pPr>
            <w:r w:rsidRPr="00CD2B03">
              <w:rPr>
                <w:rFonts w:ascii="Arial" w:hAnsi="Arial" w:cs="Arial"/>
                <w:sz w:val="20"/>
                <w:szCs w:val="20"/>
              </w:rPr>
              <w:t xml:space="preserve">Informations d’identification </w:t>
            </w:r>
          </w:p>
        </w:tc>
        <w:tc>
          <w:tcPr>
            <w:tcW w:w="321" w:type="dxa"/>
            <w:tcBorders>
              <w:top w:val="single" w:sz="4" w:space="0" w:color="000000"/>
              <w:left w:val="single" w:sz="4" w:space="0" w:color="000000"/>
              <w:bottom w:val="single" w:sz="4" w:space="0" w:color="000000"/>
              <w:right w:val="single" w:sz="4" w:space="0" w:color="000000"/>
            </w:tcBorders>
            <w:shd w:val="clear" w:color="auto" w:fill="000000"/>
          </w:tcPr>
          <w:p w14:paraId="7918C2F0" w14:textId="77777777" w:rsidR="0061427C" w:rsidRPr="00CD2B03" w:rsidRDefault="0061427C" w:rsidP="0061427C">
            <w:pPr>
              <w:rPr>
                <w:rFonts w:ascii="Arial" w:hAnsi="Arial" w:cs="Arial"/>
                <w:sz w:val="20"/>
                <w:szCs w:val="20"/>
              </w:rPr>
            </w:pPr>
            <w:r w:rsidRPr="00CD2B03">
              <w:rPr>
                <w:rFonts w:ascii="Arial" w:hAnsi="Arial" w:cs="Arial"/>
                <w:sz w:val="20"/>
                <w:szCs w:val="20"/>
              </w:rPr>
              <w:t xml:space="preserve"> </w:t>
            </w:r>
          </w:p>
        </w:tc>
        <w:tc>
          <w:tcPr>
            <w:tcW w:w="2028" w:type="dxa"/>
            <w:tcBorders>
              <w:top w:val="single" w:sz="4" w:space="0" w:color="000000"/>
              <w:left w:val="single" w:sz="4" w:space="0" w:color="000000"/>
              <w:bottom w:val="single" w:sz="4" w:space="0" w:color="000000"/>
              <w:right w:val="single" w:sz="4" w:space="0" w:color="000000"/>
            </w:tcBorders>
          </w:tcPr>
          <w:p w14:paraId="45FB669A" w14:textId="77777777" w:rsidR="0061427C" w:rsidRPr="00CD2B03" w:rsidRDefault="0061427C" w:rsidP="0061427C">
            <w:pPr>
              <w:rPr>
                <w:rFonts w:ascii="Arial" w:hAnsi="Arial" w:cs="Arial"/>
                <w:sz w:val="20"/>
                <w:szCs w:val="20"/>
              </w:rPr>
            </w:pPr>
            <w:r w:rsidRPr="00CD2B03">
              <w:rPr>
                <w:rFonts w:ascii="Arial" w:hAnsi="Arial" w:cs="Arial"/>
                <w:sz w:val="20"/>
                <w:szCs w:val="20"/>
              </w:rPr>
              <w:t xml:space="preserve">Historique de maintenance </w:t>
            </w:r>
          </w:p>
        </w:tc>
        <w:tc>
          <w:tcPr>
            <w:tcW w:w="226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89BEDB2" w14:textId="77777777" w:rsidR="0061427C" w:rsidRPr="00CD2B03" w:rsidRDefault="0061427C" w:rsidP="0061427C">
            <w:pPr>
              <w:rPr>
                <w:rFonts w:ascii="Arial" w:hAnsi="Arial" w:cs="Arial"/>
                <w:sz w:val="20"/>
                <w:szCs w:val="20"/>
              </w:rPr>
            </w:pPr>
          </w:p>
        </w:tc>
      </w:tr>
      <w:tr w:rsidR="0061427C" w:rsidRPr="0061427C" w14:paraId="2B1E220A" w14:textId="77777777" w:rsidTr="000F7EEA">
        <w:trPr>
          <w:trHeight w:val="469"/>
        </w:trPr>
        <w:tc>
          <w:tcPr>
            <w:tcW w:w="3650" w:type="dxa"/>
            <w:gridSpan w:val="2"/>
            <w:tcBorders>
              <w:top w:val="single" w:sz="4" w:space="0" w:color="000000"/>
              <w:left w:val="single" w:sz="4" w:space="0" w:color="000000"/>
              <w:bottom w:val="single" w:sz="4" w:space="0" w:color="000000"/>
              <w:right w:val="single" w:sz="4" w:space="0" w:color="000000"/>
            </w:tcBorders>
          </w:tcPr>
          <w:p w14:paraId="5D71DF3E" w14:textId="77777777" w:rsidR="0061427C" w:rsidRPr="00CD2B03" w:rsidRDefault="0061427C" w:rsidP="0061427C">
            <w:pPr>
              <w:rPr>
                <w:rFonts w:ascii="Arial" w:hAnsi="Arial" w:cs="Arial"/>
                <w:sz w:val="20"/>
                <w:szCs w:val="20"/>
              </w:rPr>
            </w:pPr>
            <w:r w:rsidRPr="00CD2B03">
              <w:rPr>
                <w:rFonts w:ascii="Arial" w:hAnsi="Arial" w:cs="Arial"/>
                <w:sz w:val="20"/>
                <w:szCs w:val="20"/>
              </w:rPr>
              <w:t>Écluse n°1 de Suresnes</w:t>
            </w:r>
          </w:p>
        </w:tc>
        <w:tc>
          <w:tcPr>
            <w:tcW w:w="321" w:type="dxa"/>
            <w:tcBorders>
              <w:top w:val="single" w:sz="4" w:space="0" w:color="000000"/>
              <w:left w:val="single" w:sz="4" w:space="0" w:color="000000"/>
              <w:bottom w:val="single" w:sz="4" w:space="0" w:color="000000"/>
              <w:right w:val="single" w:sz="4" w:space="0" w:color="000000"/>
            </w:tcBorders>
            <w:shd w:val="clear" w:color="auto" w:fill="000000"/>
          </w:tcPr>
          <w:p w14:paraId="748E487A" w14:textId="77777777" w:rsidR="0061427C" w:rsidRPr="00CD2B03" w:rsidRDefault="0061427C" w:rsidP="0061427C">
            <w:pPr>
              <w:rPr>
                <w:rFonts w:ascii="Arial" w:hAnsi="Arial" w:cs="Arial"/>
                <w:sz w:val="20"/>
                <w:szCs w:val="20"/>
              </w:rPr>
            </w:pPr>
          </w:p>
        </w:tc>
        <w:tc>
          <w:tcPr>
            <w:tcW w:w="2028" w:type="dxa"/>
            <w:tcBorders>
              <w:top w:val="single" w:sz="4" w:space="0" w:color="000000"/>
              <w:left w:val="single" w:sz="4" w:space="0" w:color="000000"/>
              <w:bottom w:val="single" w:sz="4" w:space="0" w:color="000000"/>
              <w:right w:val="single" w:sz="4" w:space="0" w:color="000000"/>
            </w:tcBorders>
          </w:tcPr>
          <w:p w14:paraId="117F734C" w14:textId="77777777" w:rsidR="0061427C" w:rsidRPr="00CD2B03" w:rsidRDefault="0061427C" w:rsidP="0061427C">
            <w:pPr>
              <w:rPr>
                <w:rFonts w:ascii="Arial" w:hAnsi="Arial" w:cs="Arial"/>
                <w:sz w:val="20"/>
                <w:szCs w:val="20"/>
              </w:rPr>
            </w:pPr>
            <w:r w:rsidRPr="00CD2B03">
              <w:rPr>
                <w:rFonts w:ascii="Arial" w:hAnsi="Arial" w:cs="Arial"/>
                <w:sz w:val="20"/>
                <w:szCs w:val="20"/>
              </w:rPr>
              <w:t>Nouvelle affectation vanne</w:t>
            </w:r>
          </w:p>
        </w:tc>
        <w:tc>
          <w:tcPr>
            <w:tcW w:w="2261" w:type="dxa"/>
            <w:tcBorders>
              <w:top w:val="single" w:sz="4" w:space="0" w:color="000000"/>
              <w:left w:val="single" w:sz="4" w:space="0" w:color="000000"/>
              <w:bottom w:val="single" w:sz="4" w:space="0" w:color="000000"/>
              <w:right w:val="single" w:sz="4" w:space="0" w:color="000000"/>
            </w:tcBorders>
          </w:tcPr>
          <w:p w14:paraId="6176F191" w14:textId="77777777" w:rsidR="0061427C" w:rsidRPr="00CD2B03" w:rsidRDefault="0061427C" w:rsidP="0061427C">
            <w:pPr>
              <w:rPr>
                <w:rFonts w:ascii="Arial" w:hAnsi="Arial" w:cs="Arial"/>
                <w:sz w:val="20"/>
                <w:szCs w:val="20"/>
              </w:rPr>
            </w:pPr>
          </w:p>
        </w:tc>
      </w:tr>
      <w:tr w:rsidR="0061427C" w:rsidRPr="0061427C" w14:paraId="5424CF4B" w14:textId="77777777" w:rsidTr="000F7EEA">
        <w:trPr>
          <w:trHeight w:val="470"/>
        </w:trPr>
        <w:tc>
          <w:tcPr>
            <w:tcW w:w="1746" w:type="dxa"/>
            <w:tcBorders>
              <w:top w:val="single" w:sz="4" w:space="0" w:color="000000"/>
              <w:left w:val="single" w:sz="4" w:space="0" w:color="000000"/>
              <w:bottom w:val="single" w:sz="4" w:space="0" w:color="000000"/>
              <w:right w:val="single" w:sz="4" w:space="0" w:color="000000"/>
            </w:tcBorders>
          </w:tcPr>
          <w:p w14:paraId="3E0CB5B8" w14:textId="77777777" w:rsidR="0061427C" w:rsidRPr="00CD2B03" w:rsidRDefault="0061427C" w:rsidP="0061427C">
            <w:pPr>
              <w:rPr>
                <w:rFonts w:ascii="Arial" w:hAnsi="Arial" w:cs="Arial"/>
                <w:sz w:val="20"/>
                <w:szCs w:val="20"/>
              </w:rPr>
            </w:pPr>
            <w:r w:rsidRPr="00CD2B03">
              <w:rPr>
                <w:rFonts w:ascii="Arial" w:hAnsi="Arial" w:cs="Arial"/>
                <w:sz w:val="20"/>
                <w:szCs w:val="20"/>
              </w:rPr>
              <w:t xml:space="preserve">N° VNF d’inventaire </w:t>
            </w:r>
          </w:p>
        </w:tc>
        <w:tc>
          <w:tcPr>
            <w:tcW w:w="1904" w:type="dxa"/>
            <w:tcBorders>
              <w:top w:val="single" w:sz="4" w:space="0" w:color="000000"/>
              <w:left w:val="single" w:sz="4" w:space="0" w:color="000000"/>
              <w:bottom w:val="single" w:sz="4" w:space="0" w:color="000000"/>
              <w:right w:val="single" w:sz="4" w:space="0" w:color="000000"/>
            </w:tcBorders>
          </w:tcPr>
          <w:p w14:paraId="08A436C1" w14:textId="77777777" w:rsidR="0061427C" w:rsidRPr="00CD2B03" w:rsidRDefault="0061427C" w:rsidP="0061427C">
            <w:pPr>
              <w:rPr>
                <w:rFonts w:ascii="Arial" w:hAnsi="Arial" w:cs="Arial"/>
                <w:sz w:val="20"/>
                <w:szCs w:val="20"/>
              </w:rPr>
            </w:pPr>
            <w:r w:rsidRPr="00CD2B03">
              <w:rPr>
                <w:rFonts w:ascii="Arial" w:hAnsi="Arial" w:cs="Arial"/>
                <w:sz w:val="20"/>
                <w:szCs w:val="20"/>
              </w:rPr>
              <w:t xml:space="preserve">À déterminer ultérieurement </w:t>
            </w:r>
          </w:p>
        </w:tc>
        <w:tc>
          <w:tcPr>
            <w:tcW w:w="321" w:type="dxa"/>
            <w:tcBorders>
              <w:top w:val="single" w:sz="4" w:space="0" w:color="000000"/>
              <w:left w:val="single" w:sz="4" w:space="0" w:color="000000"/>
              <w:bottom w:val="single" w:sz="4" w:space="0" w:color="000000"/>
              <w:right w:val="single" w:sz="4" w:space="0" w:color="000000"/>
            </w:tcBorders>
            <w:shd w:val="clear" w:color="auto" w:fill="000000"/>
          </w:tcPr>
          <w:p w14:paraId="1ED5349A" w14:textId="77777777" w:rsidR="0061427C" w:rsidRPr="00CD2B03" w:rsidRDefault="0061427C" w:rsidP="0061427C">
            <w:pPr>
              <w:rPr>
                <w:rFonts w:ascii="Arial" w:hAnsi="Arial" w:cs="Arial"/>
                <w:sz w:val="20"/>
                <w:szCs w:val="20"/>
              </w:rPr>
            </w:pPr>
            <w:r w:rsidRPr="00CD2B03">
              <w:rPr>
                <w:rFonts w:ascii="Arial" w:hAnsi="Arial" w:cs="Arial"/>
                <w:sz w:val="20"/>
                <w:szCs w:val="20"/>
              </w:rPr>
              <w:t xml:space="preserve"> </w:t>
            </w:r>
          </w:p>
        </w:tc>
        <w:tc>
          <w:tcPr>
            <w:tcW w:w="2028" w:type="dxa"/>
            <w:tcBorders>
              <w:top w:val="single" w:sz="4" w:space="0" w:color="000000"/>
              <w:left w:val="single" w:sz="4" w:space="0" w:color="000000"/>
              <w:bottom w:val="single" w:sz="4" w:space="0" w:color="000000"/>
              <w:right w:val="single" w:sz="4" w:space="0" w:color="000000"/>
            </w:tcBorders>
          </w:tcPr>
          <w:p w14:paraId="744FAB0B" w14:textId="77777777" w:rsidR="0061427C" w:rsidRPr="00CD2B03" w:rsidRDefault="0061427C" w:rsidP="0061427C">
            <w:pPr>
              <w:rPr>
                <w:rFonts w:ascii="Arial" w:hAnsi="Arial" w:cs="Arial"/>
                <w:sz w:val="20"/>
                <w:szCs w:val="20"/>
              </w:rPr>
            </w:pPr>
            <w:r w:rsidRPr="00CD2B03">
              <w:rPr>
                <w:rFonts w:ascii="Arial" w:hAnsi="Arial" w:cs="Arial"/>
                <w:sz w:val="20"/>
                <w:szCs w:val="20"/>
              </w:rPr>
              <w:t xml:space="preserve"> N° VNF d’inventaire</w:t>
            </w:r>
          </w:p>
        </w:tc>
        <w:tc>
          <w:tcPr>
            <w:tcW w:w="2261" w:type="dxa"/>
            <w:tcBorders>
              <w:top w:val="single" w:sz="4" w:space="0" w:color="000000"/>
              <w:left w:val="single" w:sz="4" w:space="0" w:color="000000"/>
              <w:bottom w:val="single" w:sz="4" w:space="0" w:color="000000"/>
              <w:right w:val="single" w:sz="4" w:space="0" w:color="000000"/>
            </w:tcBorders>
          </w:tcPr>
          <w:p w14:paraId="2F61C08E" w14:textId="77777777" w:rsidR="0061427C" w:rsidRPr="00CD2B03" w:rsidRDefault="0061427C" w:rsidP="0061427C">
            <w:pPr>
              <w:rPr>
                <w:rFonts w:ascii="Arial" w:hAnsi="Arial" w:cs="Arial"/>
                <w:sz w:val="20"/>
                <w:szCs w:val="20"/>
              </w:rPr>
            </w:pPr>
            <w:r w:rsidRPr="00CD2B03">
              <w:rPr>
                <w:rFonts w:ascii="Arial" w:hAnsi="Arial" w:cs="Arial"/>
                <w:sz w:val="20"/>
                <w:szCs w:val="20"/>
              </w:rPr>
              <w:t>Inchangé</w:t>
            </w:r>
          </w:p>
        </w:tc>
      </w:tr>
      <w:tr w:rsidR="0061427C" w:rsidRPr="0061427C" w14:paraId="7A98F682" w14:textId="77777777" w:rsidTr="000F7EEA">
        <w:trPr>
          <w:trHeight w:val="470"/>
        </w:trPr>
        <w:tc>
          <w:tcPr>
            <w:tcW w:w="1746" w:type="dxa"/>
            <w:tcBorders>
              <w:top w:val="single" w:sz="4" w:space="0" w:color="000000"/>
              <w:left w:val="single" w:sz="4" w:space="0" w:color="000000"/>
              <w:bottom w:val="single" w:sz="4" w:space="0" w:color="000000"/>
              <w:right w:val="single" w:sz="4" w:space="0" w:color="000000"/>
            </w:tcBorders>
          </w:tcPr>
          <w:p w14:paraId="23314392" w14:textId="77777777" w:rsidR="0061427C" w:rsidRPr="00CD2B03" w:rsidRDefault="0061427C" w:rsidP="0061427C">
            <w:pPr>
              <w:rPr>
                <w:rFonts w:ascii="Arial" w:hAnsi="Arial" w:cs="Arial"/>
                <w:sz w:val="20"/>
                <w:szCs w:val="20"/>
              </w:rPr>
            </w:pPr>
            <w:r w:rsidRPr="00CD2B03">
              <w:rPr>
                <w:rFonts w:ascii="Arial" w:hAnsi="Arial" w:cs="Arial"/>
                <w:sz w:val="20"/>
                <w:szCs w:val="20"/>
              </w:rPr>
              <w:t xml:space="preserve">Date de fabrication </w:t>
            </w:r>
          </w:p>
        </w:tc>
        <w:tc>
          <w:tcPr>
            <w:tcW w:w="1904" w:type="dxa"/>
            <w:tcBorders>
              <w:top w:val="single" w:sz="4" w:space="0" w:color="000000"/>
              <w:left w:val="single" w:sz="4" w:space="0" w:color="000000"/>
              <w:bottom w:val="single" w:sz="4" w:space="0" w:color="000000"/>
              <w:right w:val="single" w:sz="4" w:space="0" w:color="000000"/>
            </w:tcBorders>
          </w:tcPr>
          <w:p w14:paraId="33F9EAEB" w14:textId="77777777" w:rsidR="0061427C" w:rsidRPr="00CD2B03" w:rsidRDefault="0061427C" w:rsidP="0061427C">
            <w:pPr>
              <w:rPr>
                <w:rFonts w:ascii="Arial" w:hAnsi="Arial" w:cs="Arial"/>
                <w:sz w:val="20"/>
                <w:szCs w:val="20"/>
              </w:rPr>
            </w:pPr>
            <w:r w:rsidRPr="00CD2B03">
              <w:rPr>
                <w:rFonts w:ascii="Arial" w:hAnsi="Arial" w:cs="Arial"/>
                <w:sz w:val="20"/>
                <w:szCs w:val="20"/>
              </w:rPr>
              <w:t>À déterminer ultérieurement</w:t>
            </w:r>
          </w:p>
        </w:tc>
        <w:tc>
          <w:tcPr>
            <w:tcW w:w="321" w:type="dxa"/>
            <w:tcBorders>
              <w:top w:val="single" w:sz="4" w:space="0" w:color="000000"/>
              <w:left w:val="single" w:sz="4" w:space="0" w:color="000000"/>
              <w:bottom w:val="single" w:sz="4" w:space="0" w:color="000000"/>
              <w:right w:val="single" w:sz="4" w:space="0" w:color="000000"/>
            </w:tcBorders>
            <w:shd w:val="clear" w:color="auto" w:fill="000000"/>
          </w:tcPr>
          <w:p w14:paraId="15B5F9AA" w14:textId="77777777" w:rsidR="0061427C" w:rsidRPr="00CD2B03" w:rsidRDefault="0061427C" w:rsidP="0061427C">
            <w:pPr>
              <w:rPr>
                <w:rFonts w:ascii="Arial" w:hAnsi="Arial" w:cs="Arial"/>
                <w:sz w:val="20"/>
                <w:szCs w:val="20"/>
              </w:rPr>
            </w:pPr>
            <w:r w:rsidRPr="00CD2B03">
              <w:rPr>
                <w:rFonts w:ascii="Arial" w:hAnsi="Arial" w:cs="Arial"/>
                <w:sz w:val="20"/>
                <w:szCs w:val="20"/>
              </w:rPr>
              <w:t xml:space="preserve"> </w:t>
            </w:r>
          </w:p>
        </w:tc>
        <w:tc>
          <w:tcPr>
            <w:tcW w:w="2028" w:type="dxa"/>
            <w:tcBorders>
              <w:top w:val="single" w:sz="4" w:space="0" w:color="000000"/>
              <w:left w:val="single" w:sz="4" w:space="0" w:color="000000"/>
              <w:bottom w:val="single" w:sz="4" w:space="0" w:color="000000"/>
              <w:right w:val="single" w:sz="4" w:space="0" w:color="000000"/>
            </w:tcBorders>
          </w:tcPr>
          <w:p w14:paraId="01379C65" w14:textId="77777777" w:rsidR="0061427C" w:rsidRPr="00CD2B03" w:rsidRDefault="0061427C" w:rsidP="0061427C">
            <w:pPr>
              <w:rPr>
                <w:rFonts w:ascii="Arial" w:hAnsi="Arial" w:cs="Arial"/>
                <w:sz w:val="20"/>
                <w:szCs w:val="20"/>
              </w:rPr>
            </w:pPr>
            <w:r w:rsidRPr="00CD2B03">
              <w:rPr>
                <w:rFonts w:ascii="Arial" w:hAnsi="Arial" w:cs="Arial"/>
                <w:sz w:val="20"/>
                <w:szCs w:val="20"/>
              </w:rPr>
              <w:t>Date de la 1ère rénovation</w:t>
            </w:r>
          </w:p>
        </w:tc>
        <w:tc>
          <w:tcPr>
            <w:tcW w:w="2261" w:type="dxa"/>
            <w:tcBorders>
              <w:top w:val="single" w:sz="4" w:space="0" w:color="000000"/>
              <w:left w:val="single" w:sz="4" w:space="0" w:color="000000"/>
              <w:bottom w:val="single" w:sz="4" w:space="0" w:color="000000"/>
              <w:right w:val="single" w:sz="4" w:space="0" w:color="000000"/>
            </w:tcBorders>
          </w:tcPr>
          <w:p w14:paraId="4D77738E" w14:textId="77777777" w:rsidR="0061427C" w:rsidRPr="00CD2B03" w:rsidRDefault="0061427C" w:rsidP="0061427C">
            <w:pPr>
              <w:rPr>
                <w:rFonts w:ascii="Arial" w:hAnsi="Arial" w:cs="Arial"/>
                <w:sz w:val="20"/>
                <w:szCs w:val="20"/>
              </w:rPr>
            </w:pPr>
          </w:p>
        </w:tc>
      </w:tr>
      <w:tr w:rsidR="0061427C" w:rsidRPr="0061427C" w14:paraId="7978D5CE" w14:textId="77777777" w:rsidTr="000F7EEA">
        <w:trPr>
          <w:trHeight w:val="929"/>
        </w:trPr>
        <w:tc>
          <w:tcPr>
            <w:tcW w:w="1746" w:type="dxa"/>
            <w:tcBorders>
              <w:top w:val="single" w:sz="4" w:space="0" w:color="000000"/>
              <w:left w:val="single" w:sz="4" w:space="0" w:color="000000"/>
              <w:bottom w:val="single" w:sz="4" w:space="0" w:color="000000"/>
              <w:right w:val="single" w:sz="4" w:space="0" w:color="000000"/>
            </w:tcBorders>
          </w:tcPr>
          <w:p w14:paraId="5935E26B" w14:textId="77777777" w:rsidR="0061427C" w:rsidRPr="00CD2B03" w:rsidRDefault="0061427C" w:rsidP="0061427C">
            <w:pPr>
              <w:rPr>
                <w:rFonts w:ascii="Arial" w:hAnsi="Arial" w:cs="Arial"/>
                <w:sz w:val="20"/>
                <w:szCs w:val="20"/>
              </w:rPr>
            </w:pPr>
            <w:r w:rsidRPr="00CD2B03">
              <w:rPr>
                <w:rFonts w:ascii="Arial" w:hAnsi="Arial" w:cs="Arial"/>
                <w:sz w:val="20"/>
                <w:szCs w:val="20"/>
              </w:rPr>
              <w:t xml:space="preserve">Service MOE VNF </w:t>
            </w:r>
          </w:p>
        </w:tc>
        <w:tc>
          <w:tcPr>
            <w:tcW w:w="1904" w:type="dxa"/>
            <w:tcBorders>
              <w:top w:val="single" w:sz="4" w:space="0" w:color="000000"/>
              <w:left w:val="single" w:sz="4" w:space="0" w:color="000000"/>
              <w:bottom w:val="single" w:sz="4" w:space="0" w:color="000000"/>
              <w:right w:val="single" w:sz="4" w:space="0" w:color="000000"/>
            </w:tcBorders>
          </w:tcPr>
          <w:p w14:paraId="033C1331" w14:textId="4987881A" w:rsidR="0061427C" w:rsidRPr="00CD2B03" w:rsidRDefault="0061427C" w:rsidP="0061427C">
            <w:pPr>
              <w:rPr>
                <w:rFonts w:ascii="Arial" w:hAnsi="Arial" w:cs="Arial"/>
                <w:sz w:val="20"/>
                <w:szCs w:val="20"/>
              </w:rPr>
            </w:pPr>
            <w:r w:rsidRPr="00CD2B03">
              <w:rPr>
                <w:rFonts w:ascii="Arial" w:hAnsi="Arial" w:cs="Arial"/>
                <w:sz w:val="20"/>
                <w:szCs w:val="20"/>
              </w:rPr>
              <w:t xml:space="preserve">Subdivision </w:t>
            </w:r>
            <w:r w:rsidR="00510CB6" w:rsidRPr="00CD2B03">
              <w:rPr>
                <w:rFonts w:ascii="Arial" w:hAnsi="Arial" w:cs="Arial"/>
                <w:sz w:val="20"/>
                <w:szCs w:val="20"/>
              </w:rPr>
              <w:t>maintenance opérationnelle</w:t>
            </w:r>
            <w:r w:rsidRPr="00CD2B03">
              <w:rPr>
                <w:rFonts w:ascii="Arial" w:hAnsi="Arial" w:cs="Arial"/>
                <w:sz w:val="20"/>
                <w:szCs w:val="20"/>
              </w:rPr>
              <w:t xml:space="preserve"> </w:t>
            </w:r>
          </w:p>
          <w:p w14:paraId="32B8FCFE" w14:textId="77777777" w:rsidR="0061427C" w:rsidRPr="00CD2B03" w:rsidRDefault="0061427C" w:rsidP="0061427C">
            <w:pPr>
              <w:rPr>
                <w:rFonts w:ascii="Arial" w:hAnsi="Arial" w:cs="Arial"/>
                <w:sz w:val="20"/>
                <w:szCs w:val="20"/>
              </w:rPr>
            </w:pPr>
            <w:r w:rsidRPr="00CD2B03">
              <w:rPr>
                <w:rFonts w:ascii="Arial" w:hAnsi="Arial" w:cs="Arial"/>
                <w:sz w:val="20"/>
                <w:szCs w:val="20"/>
              </w:rPr>
              <w:t xml:space="preserve">Andrésy </w:t>
            </w:r>
          </w:p>
        </w:tc>
        <w:tc>
          <w:tcPr>
            <w:tcW w:w="321" w:type="dxa"/>
            <w:tcBorders>
              <w:top w:val="single" w:sz="4" w:space="0" w:color="000000"/>
              <w:left w:val="single" w:sz="4" w:space="0" w:color="000000"/>
              <w:bottom w:val="single" w:sz="4" w:space="0" w:color="000000"/>
              <w:right w:val="single" w:sz="4" w:space="0" w:color="000000"/>
            </w:tcBorders>
            <w:shd w:val="clear" w:color="auto" w:fill="000000"/>
          </w:tcPr>
          <w:p w14:paraId="7DCE6CF8" w14:textId="77777777" w:rsidR="0061427C" w:rsidRPr="00CD2B03" w:rsidRDefault="0061427C" w:rsidP="0061427C">
            <w:pPr>
              <w:rPr>
                <w:rFonts w:ascii="Arial" w:hAnsi="Arial" w:cs="Arial"/>
                <w:sz w:val="20"/>
                <w:szCs w:val="20"/>
              </w:rPr>
            </w:pPr>
            <w:r w:rsidRPr="00CD2B03">
              <w:rPr>
                <w:rFonts w:ascii="Arial" w:hAnsi="Arial" w:cs="Arial"/>
                <w:sz w:val="20"/>
                <w:szCs w:val="20"/>
              </w:rPr>
              <w:t xml:space="preserve"> </w:t>
            </w:r>
          </w:p>
        </w:tc>
        <w:tc>
          <w:tcPr>
            <w:tcW w:w="2028" w:type="dxa"/>
            <w:tcBorders>
              <w:top w:val="single" w:sz="4" w:space="0" w:color="000000"/>
              <w:left w:val="single" w:sz="4" w:space="0" w:color="000000"/>
              <w:bottom w:val="single" w:sz="4" w:space="0" w:color="000000"/>
              <w:right w:val="single" w:sz="4" w:space="0" w:color="000000"/>
            </w:tcBorders>
          </w:tcPr>
          <w:p w14:paraId="73376EFC" w14:textId="77777777" w:rsidR="0061427C" w:rsidRPr="00CD2B03" w:rsidRDefault="0061427C" w:rsidP="0061427C">
            <w:pPr>
              <w:rPr>
                <w:rFonts w:ascii="Arial" w:hAnsi="Arial" w:cs="Arial"/>
                <w:sz w:val="20"/>
                <w:szCs w:val="20"/>
              </w:rPr>
            </w:pPr>
            <w:r w:rsidRPr="00CD2B03">
              <w:rPr>
                <w:rFonts w:ascii="Arial" w:hAnsi="Arial" w:cs="Arial"/>
                <w:sz w:val="20"/>
                <w:szCs w:val="20"/>
              </w:rPr>
              <w:t>Service MOE VNF</w:t>
            </w:r>
          </w:p>
        </w:tc>
        <w:tc>
          <w:tcPr>
            <w:tcW w:w="2261" w:type="dxa"/>
            <w:tcBorders>
              <w:top w:val="single" w:sz="4" w:space="0" w:color="000000"/>
              <w:left w:val="single" w:sz="4" w:space="0" w:color="000000"/>
              <w:bottom w:val="single" w:sz="4" w:space="0" w:color="000000"/>
              <w:right w:val="single" w:sz="4" w:space="0" w:color="000000"/>
            </w:tcBorders>
          </w:tcPr>
          <w:p w14:paraId="30A9B45B" w14:textId="77777777" w:rsidR="0061427C" w:rsidRPr="00CD2B03" w:rsidRDefault="0061427C" w:rsidP="0061427C">
            <w:pPr>
              <w:rPr>
                <w:rFonts w:ascii="Arial" w:hAnsi="Arial" w:cs="Arial"/>
                <w:sz w:val="20"/>
                <w:szCs w:val="20"/>
              </w:rPr>
            </w:pPr>
          </w:p>
        </w:tc>
      </w:tr>
      <w:tr w:rsidR="0061427C" w:rsidRPr="0061427C" w14:paraId="1996C7E0" w14:textId="77777777" w:rsidTr="000F7EEA">
        <w:trPr>
          <w:trHeight w:val="470"/>
        </w:trPr>
        <w:tc>
          <w:tcPr>
            <w:tcW w:w="1746" w:type="dxa"/>
            <w:tcBorders>
              <w:top w:val="single" w:sz="4" w:space="0" w:color="000000"/>
              <w:left w:val="single" w:sz="4" w:space="0" w:color="000000"/>
              <w:bottom w:val="single" w:sz="4" w:space="0" w:color="000000"/>
              <w:right w:val="single" w:sz="4" w:space="0" w:color="000000"/>
            </w:tcBorders>
          </w:tcPr>
          <w:p w14:paraId="2BAF3C5E" w14:textId="77777777" w:rsidR="0061427C" w:rsidRPr="00CD2B03" w:rsidRDefault="0061427C" w:rsidP="0061427C">
            <w:pPr>
              <w:rPr>
                <w:rFonts w:ascii="Arial" w:hAnsi="Arial" w:cs="Arial"/>
                <w:sz w:val="20"/>
                <w:szCs w:val="20"/>
              </w:rPr>
            </w:pPr>
            <w:r w:rsidRPr="00CD2B03">
              <w:rPr>
                <w:rFonts w:ascii="Arial" w:hAnsi="Arial" w:cs="Arial"/>
                <w:sz w:val="20"/>
                <w:szCs w:val="20"/>
              </w:rPr>
              <w:t xml:space="preserve">Fabricant </w:t>
            </w:r>
          </w:p>
        </w:tc>
        <w:tc>
          <w:tcPr>
            <w:tcW w:w="1904" w:type="dxa"/>
            <w:tcBorders>
              <w:top w:val="single" w:sz="4" w:space="0" w:color="000000"/>
              <w:left w:val="single" w:sz="4" w:space="0" w:color="000000"/>
              <w:bottom w:val="single" w:sz="4" w:space="0" w:color="000000"/>
              <w:right w:val="single" w:sz="4" w:space="0" w:color="000000"/>
            </w:tcBorders>
          </w:tcPr>
          <w:p w14:paraId="7CABB7CA" w14:textId="77777777" w:rsidR="0061427C" w:rsidRPr="00CD2B03" w:rsidRDefault="0061427C" w:rsidP="0061427C">
            <w:pPr>
              <w:rPr>
                <w:rFonts w:ascii="Arial" w:hAnsi="Arial" w:cs="Arial"/>
                <w:sz w:val="20"/>
                <w:szCs w:val="20"/>
              </w:rPr>
            </w:pPr>
            <w:r w:rsidRPr="00CD2B03">
              <w:rPr>
                <w:rFonts w:ascii="Arial" w:hAnsi="Arial" w:cs="Arial"/>
                <w:sz w:val="20"/>
                <w:szCs w:val="20"/>
              </w:rPr>
              <w:t xml:space="preserve">Nom entreprise </w:t>
            </w:r>
          </w:p>
          <w:p w14:paraId="62B6B1D3" w14:textId="77777777" w:rsidR="0061427C" w:rsidRPr="00CD2B03" w:rsidRDefault="0061427C" w:rsidP="0061427C">
            <w:pPr>
              <w:rPr>
                <w:rFonts w:ascii="Arial" w:hAnsi="Arial" w:cs="Arial"/>
                <w:sz w:val="20"/>
                <w:szCs w:val="20"/>
              </w:rPr>
            </w:pPr>
            <w:r w:rsidRPr="00CD2B03">
              <w:rPr>
                <w:rFonts w:ascii="Arial" w:hAnsi="Arial" w:cs="Arial"/>
                <w:sz w:val="20"/>
                <w:szCs w:val="20"/>
              </w:rPr>
              <w:t xml:space="preserve">Titulaire </w:t>
            </w:r>
          </w:p>
        </w:tc>
        <w:tc>
          <w:tcPr>
            <w:tcW w:w="321" w:type="dxa"/>
            <w:tcBorders>
              <w:top w:val="single" w:sz="4" w:space="0" w:color="000000"/>
              <w:left w:val="single" w:sz="4" w:space="0" w:color="000000"/>
              <w:bottom w:val="single" w:sz="4" w:space="0" w:color="000000"/>
              <w:right w:val="single" w:sz="4" w:space="0" w:color="000000"/>
            </w:tcBorders>
            <w:shd w:val="clear" w:color="auto" w:fill="000000"/>
          </w:tcPr>
          <w:p w14:paraId="15D0C5CB" w14:textId="77777777" w:rsidR="0061427C" w:rsidRPr="00CD2B03" w:rsidRDefault="0061427C" w:rsidP="0061427C">
            <w:pPr>
              <w:rPr>
                <w:rFonts w:ascii="Arial" w:hAnsi="Arial" w:cs="Arial"/>
                <w:sz w:val="20"/>
                <w:szCs w:val="20"/>
              </w:rPr>
            </w:pPr>
            <w:r w:rsidRPr="00CD2B03">
              <w:rPr>
                <w:rFonts w:ascii="Arial" w:hAnsi="Arial" w:cs="Arial"/>
                <w:sz w:val="20"/>
                <w:szCs w:val="20"/>
              </w:rPr>
              <w:t xml:space="preserve"> </w:t>
            </w:r>
          </w:p>
        </w:tc>
        <w:tc>
          <w:tcPr>
            <w:tcW w:w="2028" w:type="dxa"/>
            <w:tcBorders>
              <w:top w:val="single" w:sz="4" w:space="0" w:color="000000"/>
              <w:left w:val="single" w:sz="4" w:space="0" w:color="000000"/>
              <w:bottom w:val="single" w:sz="4" w:space="0" w:color="000000"/>
              <w:right w:val="single" w:sz="4" w:space="0" w:color="000000"/>
            </w:tcBorders>
          </w:tcPr>
          <w:p w14:paraId="0540C3EF" w14:textId="77777777" w:rsidR="0061427C" w:rsidRPr="00CD2B03" w:rsidRDefault="0061427C" w:rsidP="0061427C">
            <w:pPr>
              <w:rPr>
                <w:rFonts w:ascii="Arial" w:hAnsi="Arial" w:cs="Arial"/>
                <w:sz w:val="20"/>
                <w:szCs w:val="20"/>
              </w:rPr>
            </w:pPr>
            <w:r w:rsidRPr="00CD2B03">
              <w:rPr>
                <w:rFonts w:ascii="Arial" w:hAnsi="Arial" w:cs="Arial"/>
                <w:sz w:val="20"/>
                <w:szCs w:val="20"/>
              </w:rPr>
              <w:t>Entreprise de rénovation</w:t>
            </w:r>
          </w:p>
        </w:tc>
        <w:tc>
          <w:tcPr>
            <w:tcW w:w="2261" w:type="dxa"/>
            <w:tcBorders>
              <w:top w:val="single" w:sz="4" w:space="0" w:color="000000"/>
              <w:left w:val="single" w:sz="4" w:space="0" w:color="000000"/>
              <w:bottom w:val="single" w:sz="4" w:space="0" w:color="000000"/>
              <w:right w:val="single" w:sz="4" w:space="0" w:color="000000"/>
            </w:tcBorders>
          </w:tcPr>
          <w:p w14:paraId="20A94A5E" w14:textId="77777777" w:rsidR="0061427C" w:rsidRPr="00CD2B03" w:rsidRDefault="0061427C" w:rsidP="0061427C">
            <w:pPr>
              <w:rPr>
                <w:rFonts w:ascii="Arial" w:hAnsi="Arial" w:cs="Arial"/>
                <w:sz w:val="20"/>
                <w:szCs w:val="20"/>
              </w:rPr>
            </w:pPr>
          </w:p>
        </w:tc>
      </w:tr>
      <w:tr w:rsidR="0061427C" w:rsidRPr="0061427C" w14:paraId="02AAC51B" w14:textId="77777777" w:rsidTr="000F7EEA">
        <w:trPr>
          <w:trHeight w:val="470"/>
        </w:trPr>
        <w:tc>
          <w:tcPr>
            <w:tcW w:w="1746" w:type="dxa"/>
            <w:tcBorders>
              <w:top w:val="single" w:sz="4" w:space="0" w:color="000000"/>
              <w:left w:val="single" w:sz="4" w:space="0" w:color="000000"/>
              <w:bottom w:val="single" w:sz="4" w:space="0" w:color="000000"/>
              <w:right w:val="single" w:sz="4" w:space="0" w:color="000000"/>
            </w:tcBorders>
          </w:tcPr>
          <w:p w14:paraId="487E9A0A" w14:textId="77777777" w:rsidR="0061427C" w:rsidRPr="00CD2B03" w:rsidRDefault="0061427C" w:rsidP="0061427C">
            <w:pPr>
              <w:rPr>
                <w:rFonts w:ascii="Arial" w:hAnsi="Arial" w:cs="Arial"/>
                <w:sz w:val="20"/>
                <w:szCs w:val="20"/>
              </w:rPr>
            </w:pPr>
            <w:r w:rsidRPr="00CD2B03">
              <w:rPr>
                <w:rFonts w:ascii="Arial" w:hAnsi="Arial" w:cs="Arial"/>
                <w:sz w:val="20"/>
                <w:szCs w:val="20"/>
              </w:rPr>
              <w:t xml:space="preserve">Nom chargé d’opération VNF </w:t>
            </w:r>
          </w:p>
        </w:tc>
        <w:tc>
          <w:tcPr>
            <w:tcW w:w="1904" w:type="dxa"/>
            <w:tcBorders>
              <w:top w:val="single" w:sz="4" w:space="0" w:color="000000"/>
              <w:left w:val="single" w:sz="4" w:space="0" w:color="000000"/>
              <w:bottom w:val="single" w:sz="4" w:space="0" w:color="000000"/>
              <w:right w:val="single" w:sz="4" w:space="0" w:color="000000"/>
            </w:tcBorders>
          </w:tcPr>
          <w:p w14:paraId="3BE85E48" w14:textId="77777777" w:rsidR="0061427C" w:rsidRPr="00CD2B03" w:rsidRDefault="0061427C" w:rsidP="0061427C">
            <w:pPr>
              <w:rPr>
                <w:rFonts w:ascii="Arial" w:hAnsi="Arial" w:cs="Arial"/>
                <w:sz w:val="20"/>
                <w:szCs w:val="20"/>
              </w:rPr>
            </w:pPr>
            <w:r w:rsidRPr="00CD2B03">
              <w:rPr>
                <w:rFonts w:ascii="Arial" w:hAnsi="Arial" w:cs="Arial"/>
                <w:sz w:val="20"/>
                <w:szCs w:val="20"/>
              </w:rPr>
              <w:t xml:space="preserve">Nom agent VNF </w:t>
            </w:r>
          </w:p>
        </w:tc>
        <w:tc>
          <w:tcPr>
            <w:tcW w:w="321" w:type="dxa"/>
            <w:tcBorders>
              <w:top w:val="single" w:sz="4" w:space="0" w:color="000000"/>
              <w:left w:val="single" w:sz="4" w:space="0" w:color="000000"/>
              <w:bottom w:val="single" w:sz="4" w:space="0" w:color="000000"/>
              <w:right w:val="single" w:sz="4" w:space="0" w:color="000000"/>
            </w:tcBorders>
            <w:shd w:val="clear" w:color="auto" w:fill="000000"/>
          </w:tcPr>
          <w:p w14:paraId="5C75B22B" w14:textId="77777777" w:rsidR="0061427C" w:rsidRPr="00CD2B03" w:rsidRDefault="0061427C" w:rsidP="0061427C">
            <w:pPr>
              <w:rPr>
                <w:rFonts w:ascii="Arial" w:hAnsi="Arial" w:cs="Arial"/>
                <w:sz w:val="20"/>
                <w:szCs w:val="20"/>
              </w:rPr>
            </w:pPr>
            <w:r w:rsidRPr="00CD2B03">
              <w:rPr>
                <w:rFonts w:ascii="Arial" w:hAnsi="Arial" w:cs="Arial"/>
                <w:sz w:val="20"/>
                <w:szCs w:val="20"/>
              </w:rPr>
              <w:t xml:space="preserve"> </w:t>
            </w:r>
          </w:p>
        </w:tc>
        <w:tc>
          <w:tcPr>
            <w:tcW w:w="2028" w:type="dxa"/>
            <w:tcBorders>
              <w:top w:val="single" w:sz="4" w:space="0" w:color="000000"/>
              <w:left w:val="single" w:sz="4" w:space="0" w:color="000000"/>
              <w:bottom w:val="single" w:sz="4" w:space="0" w:color="000000"/>
              <w:right w:val="single" w:sz="4" w:space="0" w:color="000000"/>
            </w:tcBorders>
          </w:tcPr>
          <w:p w14:paraId="2A40F670" w14:textId="77777777" w:rsidR="0061427C" w:rsidRPr="00CD2B03" w:rsidRDefault="0061427C" w:rsidP="0061427C">
            <w:pPr>
              <w:rPr>
                <w:rFonts w:ascii="Arial" w:hAnsi="Arial" w:cs="Arial"/>
                <w:sz w:val="20"/>
                <w:szCs w:val="20"/>
              </w:rPr>
            </w:pPr>
            <w:r w:rsidRPr="00CD2B03">
              <w:rPr>
                <w:rFonts w:ascii="Arial" w:hAnsi="Arial" w:cs="Arial"/>
                <w:sz w:val="20"/>
                <w:szCs w:val="20"/>
              </w:rPr>
              <w:t>Nom chargé d’opération VNF</w:t>
            </w:r>
          </w:p>
        </w:tc>
        <w:tc>
          <w:tcPr>
            <w:tcW w:w="2261" w:type="dxa"/>
            <w:tcBorders>
              <w:top w:val="single" w:sz="4" w:space="0" w:color="000000"/>
              <w:left w:val="single" w:sz="4" w:space="0" w:color="000000"/>
              <w:bottom w:val="single" w:sz="4" w:space="0" w:color="000000"/>
              <w:right w:val="single" w:sz="4" w:space="0" w:color="000000"/>
            </w:tcBorders>
          </w:tcPr>
          <w:p w14:paraId="193ADFDC" w14:textId="77777777" w:rsidR="0061427C" w:rsidRPr="00CD2B03" w:rsidRDefault="0061427C" w:rsidP="0061427C">
            <w:pPr>
              <w:rPr>
                <w:rFonts w:ascii="Arial" w:hAnsi="Arial" w:cs="Arial"/>
                <w:sz w:val="20"/>
                <w:szCs w:val="20"/>
              </w:rPr>
            </w:pPr>
          </w:p>
        </w:tc>
      </w:tr>
      <w:tr w:rsidR="0061427C" w:rsidRPr="0061427C" w14:paraId="17D2BF20" w14:textId="77777777" w:rsidTr="000F7EEA">
        <w:trPr>
          <w:trHeight w:val="239"/>
        </w:trPr>
        <w:tc>
          <w:tcPr>
            <w:tcW w:w="1746" w:type="dxa"/>
            <w:tcBorders>
              <w:top w:val="single" w:sz="4" w:space="0" w:color="000000"/>
              <w:left w:val="single" w:sz="4" w:space="0" w:color="000000"/>
              <w:bottom w:val="single" w:sz="4" w:space="0" w:color="000000"/>
              <w:right w:val="single" w:sz="4" w:space="0" w:color="000000"/>
            </w:tcBorders>
          </w:tcPr>
          <w:p w14:paraId="6C58498A" w14:textId="77777777" w:rsidR="0061427C" w:rsidRPr="00CD2B03" w:rsidRDefault="0061427C" w:rsidP="0061427C">
            <w:pPr>
              <w:rPr>
                <w:rFonts w:ascii="Arial" w:hAnsi="Arial" w:cs="Arial"/>
                <w:sz w:val="20"/>
                <w:szCs w:val="20"/>
              </w:rPr>
            </w:pPr>
            <w:r w:rsidRPr="00CD2B03">
              <w:rPr>
                <w:rFonts w:ascii="Arial" w:hAnsi="Arial" w:cs="Arial"/>
                <w:sz w:val="20"/>
                <w:szCs w:val="20"/>
              </w:rPr>
              <w:t xml:space="preserve">Poids vanne </w:t>
            </w:r>
          </w:p>
        </w:tc>
        <w:tc>
          <w:tcPr>
            <w:tcW w:w="1904" w:type="dxa"/>
            <w:tcBorders>
              <w:top w:val="single" w:sz="4" w:space="0" w:color="000000"/>
              <w:left w:val="single" w:sz="4" w:space="0" w:color="000000"/>
              <w:bottom w:val="single" w:sz="4" w:space="0" w:color="000000"/>
              <w:right w:val="single" w:sz="4" w:space="0" w:color="000000"/>
            </w:tcBorders>
          </w:tcPr>
          <w:p w14:paraId="120A1DD6" w14:textId="77777777" w:rsidR="0061427C" w:rsidRPr="00CD2B03" w:rsidRDefault="0061427C" w:rsidP="0061427C">
            <w:pPr>
              <w:rPr>
                <w:rFonts w:ascii="Arial" w:hAnsi="Arial" w:cs="Arial"/>
                <w:sz w:val="20"/>
                <w:szCs w:val="20"/>
              </w:rPr>
            </w:pPr>
            <w:r w:rsidRPr="00CD2B03">
              <w:rPr>
                <w:rFonts w:ascii="Arial" w:hAnsi="Arial" w:cs="Arial"/>
                <w:sz w:val="20"/>
                <w:szCs w:val="20"/>
              </w:rPr>
              <w:t xml:space="preserve"> </w:t>
            </w:r>
          </w:p>
        </w:tc>
        <w:tc>
          <w:tcPr>
            <w:tcW w:w="321" w:type="dxa"/>
            <w:tcBorders>
              <w:top w:val="single" w:sz="4" w:space="0" w:color="000000"/>
              <w:left w:val="single" w:sz="4" w:space="0" w:color="000000"/>
              <w:bottom w:val="single" w:sz="4" w:space="0" w:color="000000"/>
              <w:right w:val="single" w:sz="4" w:space="0" w:color="000000"/>
            </w:tcBorders>
            <w:shd w:val="clear" w:color="auto" w:fill="000000"/>
          </w:tcPr>
          <w:p w14:paraId="2927581C" w14:textId="77777777" w:rsidR="0061427C" w:rsidRPr="00CD2B03" w:rsidRDefault="0061427C" w:rsidP="0061427C">
            <w:pPr>
              <w:rPr>
                <w:rFonts w:ascii="Arial" w:hAnsi="Arial" w:cs="Arial"/>
                <w:sz w:val="20"/>
                <w:szCs w:val="20"/>
              </w:rPr>
            </w:pPr>
            <w:r w:rsidRPr="00CD2B03">
              <w:rPr>
                <w:rFonts w:ascii="Arial" w:hAnsi="Arial" w:cs="Arial"/>
                <w:sz w:val="20"/>
                <w:szCs w:val="20"/>
              </w:rPr>
              <w:t xml:space="preserve"> </w:t>
            </w:r>
          </w:p>
        </w:tc>
        <w:tc>
          <w:tcPr>
            <w:tcW w:w="2028" w:type="dxa"/>
            <w:tcBorders>
              <w:top w:val="single" w:sz="4" w:space="0" w:color="000000"/>
              <w:left w:val="single" w:sz="4" w:space="0" w:color="000000"/>
              <w:bottom w:val="single" w:sz="4" w:space="0" w:color="000000"/>
              <w:right w:val="single" w:sz="4" w:space="0" w:color="000000"/>
            </w:tcBorders>
          </w:tcPr>
          <w:p w14:paraId="656BFAF1" w14:textId="77777777" w:rsidR="0061427C" w:rsidRPr="00CD2B03" w:rsidRDefault="0061427C" w:rsidP="0061427C">
            <w:pPr>
              <w:rPr>
                <w:rFonts w:ascii="Arial" w:hAnsi="Arial" w:cs="Arial"/>
                <w:sz w:val="20"/>
                <w:szCs w:val="20"/>
              </w:rPr>
            </w:pPr>
            <w:r w:rsidRPr="00CD2B03">
              <w:rPr>
                <w:rFonts w:ascii="Arial" w:hAnsi="Arial" w:cs="Arial"/>
                <w:sz w:val="20"/>
                <w:szCs w:val="20"/>
              </w:rPr>
              <w:t xml:space="preserve">Poids vanne </w:t>
            </w:r>
          </w:p>
          <w:p w14:paraId="7A86E868" w14:textId="77777777" w:rsidR="0061427C" w:rsidRPr="00CD2B03" w:rsidRDefault="0061427C" w:rsidP="0061427C">
            <w:pPr>
              <w:rPr>
                <w:rFonts w:ascii="Arial" w:hAnsi="Arial" w:cs="Arial"/>
                <w:sz w:val="20"/>
                <w:szCs w:val="20"/>
              </w:rPr>
            </w:pPr>
            <w:r w:rsidRPr="00CD2B03">
              <w:rPr>
                <w:rFonts w:ascii="Arial" w:hAnsi="Arial" w:cs="Arial"/>
                <w:sz w:val="20"/>
                <w:szCs w:val="20"/>
              </w:rPr>
              <w:t>(inchangé)</w:t>
            </w:r>
          </w:p>
        </w:tc>
        <w:tc>
          <w:tcPr>
            <w:tcW w:w="2261" w:type="dxa"/>
            <w:tcBorders>
              <w:top w:val="single" w:sz="4" w:space="0" w:color="000000"/>
              <w:left w:val="single" w:sz="4" w:space="0" w:color="000000"/>
              <w:bottom w:val="single" w:sz="4" w:space="0" w:color="000000"/>
              <w:right w:val="single" w:sz="4" w:space="0" w:color="000000"/>
            </w:tcBorders>
          </w:tcPr>
          <w:p w14:paraId="248EDD76" w14:textId="77777777" w:rsidR="0061427C" w:rsidRPr="00CD2B03" w:rsidRDefault="0061427C" w:rsidP="0061427C">
            <w:pPr>
              <w:rPr>
                <w:rFonts w:ascii="Arial" w:hAnsi="Arial" w:cs="Arial"/>
                <w:sz w:val="20"/>
                <w:szCs w:val="20"/>
              </w:rPr>
            </w:pPr>
          </w:p>
        </w:tc>
      </w:tr>
    </w:tbl>
    <w:p w14:paraId="0AFAFE81" w14:textId="77777777" w:rsidR="0061427C" w:rsidRPr="0061427C" w:rsidRDefault="0061427C" w:rsidP="0061427C"/>
    <w:p w14:paraId="5A02401A" w14:textId="77777777" w:rsidR="0061427C" w:rsidRPr="0061427C" w:rsidRDefault="0061427C" w:rsidP="0061427C"/>
    <w:p w14:paraId="236209DA" w14:textId="20C5D804" w:rsidR="0061427C" w:rsidRDefault="00823A28" w:rsidP="00823A28">
      <w:pPr>
        <w:pStyle w:val="Paragraphedeliste"/>
        <w:numPr>
          <w:ilvl w:val="1"/>
          <w:numId w:val="3"/>
        </w:numPr>
        <w:jc w:val="both"/>
        <w:rPr>
          <w:rFonts w:ascii="Arial" w:eastAsia="Arial" w:hAnsi="Arial" w:cs="Arial"/>
          <w:b/>
          <w:bCs/>
          <w:iCs/>
          <w:color w:val="000000"/>
          <w:szCs w:val="28"/>
        </w:rPr>
      </w:pPr>
      <w:bookmarkStart w:id="13" w:name="_Toc219123999"/>
      <w:r>
        <w:rPr>
          <w:rFonts w:ascii="Arial" w:eastAsia="Arial" w:hAnsi="Arial" w:cs="Arial"/>
          <w:b/>
          <w:bCs/>
          <w:iCs/>
          <w:color w:val="000000"/>
          <w:szCs w:val="28"/>
        </w:rPr>
        <w:t xml:space="preserve">- </w:t>
      </w:r>
      <w:r w:rsidR="0061427C" w:rsidRPr="00823A28">
        <w:rPr>
          <w:rFonts w:ascii="Arial" w:eastAsia="Arial" w:hAnsi="Arial" w:cs="Arial"/>
          <w:b/>
          <w:bCs/>
          <w:iCs/>
          <w:color w:val="000000"/>
          <w:szCs w:val="28"/>
        </w:rPr>
        <w:t>Études de fabrication</w:t>
      </w:r>
      <w:bookmarkEnd w:id="13"/>
      <w:r w:rsidR="0061427C" w:rsidRPr="00823A28">
        <w:rPr>
          <w:rFonts w:ascii="Arial" w:eastAsia="Arial" w:hAnsi="Arial" w:cs="Arial"/>
          <w:b/>
          <w:bCs/>
          <w:iCs/>
          <w:color w:val="000000"/>
          <w:szCs w:val="28"/>
        </w:rPr>
        <w:t xml:space="preserve">  </w:t>
      </w:r>
    </w:p>
    <w:p w14:paraId="3063168D" w14:textId="77777777" w:rsidR="00823A28" w:rsidRDefault="00823A28" w:rsidP="00823A28">
      <w:pPr>
        <w:pStyle w:val="Paragraphedeliste"/>
        <w:ind w:left="1020"/>
        <w:jc w:val="both"/>
        <w:rPr>
          <w:rFonts w:ascii="Arial" w:eastAsia="Arial" w:hAnsi="Arial" w:cs="Arial"/>
          <w:b/>
          <w:bCs/>
          <w:iCs/>
          <w:color w:val="000000"/>
          <w:szCs w:val="28"/>
        </w:rPr>
      </w:pPr>
    </w:p>
    <w:p w14:paraId="0320B2F6" w14:textId="77777777" w:rsidR="0061427C" w:rsidRPr="00434884" w:rsidRDefault="0061427C" w:rsidP="0061427C">
      <w:pPr>
        <w:pStyle w:val="Paragraphedeliste"/>
        <w:numPr>
          <w:ilvl w:val="2"/>
          <w:numId w:val="3"/>
        </w:numPr>
        <w:rPr>
          <w:rFonts w:ascii="Arial" w:hAnsi="Arial" w:cs="Arial"/>
          <w:b/>
          <w:bCs/>
          <w:sz w:val="20"/>
          <w:szCs w:val="20"/>
        </w:rPr>
      </w:pPr>
      <w:bookmarkStart w:id="14" w:name="_Toc219124000"/>
      <w:r w:rsidRPr="00434884">
        <w:rPr>
          <w:rFonts w:ascii="Arial" w:hAnsi="Arial" w:cs="Arial"/>
          <w:b/>
          <w:bCs/>
          <w:sz w:val="20"/>
          <w:szCs w:val="20"/>
        </w:rPr>
        <w:t>Consistance des études préalables à la fabrication</w:t>
      </w:r>
      <w:bookmarkEnd w:id="14"/>
    </w:p>
    <w:p w14:paraId="797A19EF" w14:textId="77777777" w:rsidR="00604731" w:rsidRPr="00604731" w:rsidRDefault="00604731" w:rsidP="00604731">
      <w:pPr>
        <w:pStyle w:val="Paragraphedeliste"/>
        <w:ind w:left="1980"/>
        <w:rPr>
          <w:rFonts w:ascii="Arial" w:hAnsi="Arial" w:cs="Arial"/>
          <w:b/>
          <w:bCs/>
          <w:sz w:val="20"/>
          <w:szCs w:val="20"/>
        </w:rPr>
      </w:pPr>
    </w:p>
    <w:p w14:paraId="187E34C7" w14:textId="77777777" w:rsidR="0061427C" w:rsidRPr="00604731" w:rsidRDefault="0061427C" w:rsidP="00604731">
      <w:pPr>
        <w:jc w:val="both"/>
        <w:rPr>
          <w:rFonts w:ascii="Arial" w:hAnsi="Arial" w:cs="Arial"/>
          <w:sz w:val="20"/>
          <w:szCs w:val="20"/>
        </w:rPr>
      </w:pPr>
      <w:r w:rsidRPr="00604731">
        <w:rPr>
          <w:rFonts w:ascii="Arial" w:hAnsi="Arial" w:cs="Arial"/>
          <w:sz w:val="20"/>
          <w:szCs w:val="20"/>
        </w:rPr>
        <w:t xml:space="preserve">Les études comprennent l’ensemble des prestations d’analyses techniques (construction mécanique, usinage, soudure, etc.), de planification, d’ordonnancement et de dessins nécessaires à la construction. </w:t>
      </w:r>
    </w:p>
    <w:p w14:paraId="3CBB6C9E" w14:textId="77777777" w:rsidR="0061427C" w:rsidRPr="00604731" w:rsidRDefault="0061427C" w:rsidP="00604731">
      <w:pPr>
        <w:jc w:val="both"/>
        <w:rPr>
          <w:rFonts w:ascii="Arial" w:hAnsi="Arial" w:cs="Arial"/>
          <w:sz w:val="20"/>
          <w:szCs w:val="20"/>
        </w:rPr>
      </w:pPr>
    </w:p>
    <w:p w14:paraId="7D42CE53" w14:textId="77777777" w:rsidR="0061427C" w:rsidRPr="00604731" w:rsidRDefault="0061427C" w:rsidP="00604731">
      <w:pPr>
        <w:jc w:val="both"/>
        <w:rPr>
          <w:rFonts w:ascii="Arial" w:hAnsi="Arial" w:cs="Arial"/>
          <w:sz w:val="20"/>
          <w:szCs w:val="20"/>
        </w:rPr>
      </w:pPr>
      <w:r w:rsidRPr="00604731">
        <w:rPr>
          <w:rFonts w:ascii="Arial" w:hAnsi="Arial" w:cs="Arial"/>
          <w:sz w:val="20"/>
          <w:szCs w:val="20"/>
        </w:rPr>
        <w:t>Les variantes de conception ne sont pas autorisées. Le titulaire doit par conséquent respecter la conception initiale et les caractéristiques des vannes telles que prévues dans les plans joints au DCE.</w:t>
      </w:r>
    </w:p>
    <w:p w14:paraId="06F239B2" w14:textId="77777777" w:rsidR="0061427C" w:rsidRPr="00604731" w:rsidRDefault="0061427C" w:rsidP="00604731">
      <w:pPr>
        <w:jc w:val="both"/>
        <w:rPr>
          <w:rFonts w:ascii="Arial" w:hAnsi="Arial" w:cs="Arial"/>
          <w:sz w:val="20"/>
          <w:szCs w:val="20"/>
        </w:rPr>
      </w:pPr>
    </w:p>
    <w:p w14:paraId="159C18BD" w14:textId="77777777" w:rsidR="0061427C" w:rsidRPr="00604731" w:rsidRDefault="0061427C" w:rsidP="00604731">
      <w:pPr>
        <w:jc w:val="both"/>
        <w:rPr>
          <w:rFonts w:ascii="Arial" w:hAnsi="Arial" w:cs="Arial"/>
          <w:sz w:val="20"/>
          <w:szCs w:val="20"/>
        </w:rPr>
      </w:pPr>
      <w:r w:rsidRPr="00604731">
        <w:rPr>
          <w:rFonts w:ascii="Arial" w:hAnsi="Arial" w:cs="Arial"/>
          <w:sz w:val="20"/>
          <w:szCs w:val="20"/>
        </w:rPr>
        <w:t xml:space="preserve">Le titulaire peut proposer des modifications de matériaux ou de conception mais elles ne doivent pas être de nature à modifier la conception générale initiale de la vanne et la durabilité de sa structure, ni à allonger le délai de fourniture proposé dans son offre. </w:t>
      </w:r>
    </w:p>
    <w:p w14:paraId="206DD18B" w14:textId="77777777" w:rsidR="0061427C" w:rsidRPr="0061427C" w:rsidRDefault="0061427C" w:rsidP="0061427C"/>
    <w:p w14:paraId="300C94E5" w14:textId="77777777" w:rsidR="0061427C" w:rsidRPr="00604731" w:rsidRDefault="0061427C" w:rsidP="0061427C">
      <w:pPr>
        <w:rPr>
          <w:rFonts w:ascii="Arial" w:hAnsi="Arial" w:cs="Arial"/>
          <w:sz w:val="20"/>
          <w:szCs w:val="20"/>
        </w:rPr>
      </w:pPr>
      <w:r w:rsidRPr="00604731">
        <w:rPr>
          <w:rFonts w:ascii="Arial" w:hAnsi="Arial" w:cs="Arial"/>
          <w:sz w:val="20"/>
          <w:szCs w:val="20"/>
        </w:rPr>
        <w:t>De plus, les vannes neuves fournies devront permettre de respecter l’interchangeabilité des pièces les équipant (galets et axes de roulement, joints d’étanchéité).</w:t>
      </w:r>
    </w:p>
    <w:p w14:paraId="6DB8CF09" w14:textId="77777777" w:rsidR="0061427C" w:rsidRPr="0061427C" w:rsidRDefault="0061427C" w:rsidP="0061427C"/>
    <w:p w14:paraId="65EB6ECC" w14:textId="77777777" w:rsidR="0061427C" w:rsidRPr="00604731" w:rsidRDefault="0061427C" w:rsidP="00604731">
      <w:pPr>
        <w:jc w:val="both"/>
        <w:rPr>
          <w:rFonts w:ascii="Arial" w:hAnsi="Arial" w:cs="Arial"/>
          <w:sz w:val="20"/>
          <w:szCs w:val="20"/>
        </w:rPr>
      </w:pPr>
      <w:r w:rsidRPr="00604731">
        <w:rPr>
          <w:rFonts w:ascii="Arial" w:hAnsi="Arial" w:cs="Arial"/>
          <w:sz w:val="20"/>
          <w:szCs w:val="20"/>
        </w:rPr>
        <w:lastRenderedPageBreak/>
        <w:t>Chaque demande de modification devra faire l’objet d’un argumentaire précis et étayé le cas échéant par :</w:t>
      </w:r>
    </w:p>
    <w:p w14:paraId="140682EB" w14:textId="77777777" w:rsidR="0061427C" w:rsidRPr="00604731" w:rsidRDefault="0061427C" w:rsidP="00604731">
      <w:pPr>
        <w:pStyle w:val="Paragraphedeliste"/>
        <w:numPr>
          <w:ilvl w:val="0"/>
          <w:numId w:val="8"/>
        </w:numPr>
        <w:jc w:val="both"/>
        <w:rPr>
          <w:rFonts w:ascii="Arial" w:hAnsi="Arial" w:cs="Arial"/>
          <w:sz w:val="20"/>
          <w:szCs w:val="20"/>
        </w:rPr>
      </w:pPr>
      <w:r w:rsidRPr="00604731">
        <w:rPr>
          <w:rFonts w:ascii="Arial" w:hAnsi="Arial" w:cs="Arial"/>
          <w:sz w:val="20"/>
          <w:szCs w:val="20"/>
        </w:rPr>
        <w:t>une note justifiant le bienfondé ainsi que le bénéfice apporté par sa proposition</w:t>
      </w:r>
    </w:p>
    <w:p w14:paraId="58D9400B" w14:textId="77777777" w:rsidR="0061427C" w:rsidRPr="00604731" w:rsidRDefault="0061427C" w:rsidP="00604731">
      <w:pPr>
        <w:pStyle w:val="Paragraphedeliste"/>
        <w:numPr>
          <w:ilvl w:val="0"/>
          <w:numId w:val="8"/>
        </w:numPr>
        <w:jc w:val="both"/>
        <w:rPr>
          <w:rFonts w:ascii="Arial" w:hAnsi="Arial" w:cs="Arial"/>
          <w:sz w:val="20"/>
          <w:szCs w:val="20"/>
        </w:rPr>
      </w:pPr>
      <w:r w:rsidRPr="00604731">
        <w:rPr>
          <w:rFonts w:ascii="Arial" w:hAnsi="Arial" w:cs="Arial"/>
          <w:sz w:val="20"/>
          <w:szCs w:val="20"/>
        </w:rPr>
        <w:t xml:space="preserve">une note de calculs comparative de l’existant. </w:t>
      </w:r>
    </w:p>
    <w:p w14:paraId="217ADB90" w14:textId="77777777" w:rsidR="0061427C" w:rsidRPr="00604731" w:rsidRDefault="0061427C" w:rsidP="00604731">
      <w:pPr>
        <w:jc w:val="both"/>
        <w:rPr>
          <w:rFonts w:ascii="Arial" w:hAnsi="Arial" w:cs="Arial"/>
          <w:sz w:val="20"/>
          <w:szCs w:val="20"/>
        </w:rPr>
      </w:pPr>
    </w:p>
    <w:p w14:paraId="0145D691" w14:textId="77777777" w:rsidR="0061427C" w:rsidRPr="00604731" w:rsidRDefault="0061427C" w:rsidP="0061427C">
      <w:pPr>
        <w:rPr>
          <w:rFonts w:ascii="Arial" w:hAnsi="Arial" w:cs="Arial"/>
          <w:sz w:val="20"/>
          <w:szCs w:val="20"/>
        </w:rPr>
      </w:pPr>
      <w:r w:rsidRPr="00604731">
        <w:rPr>
          <w:rFonts w:ascii="Arial" w:hAnsi="Arial" w:cs="Arial"/>
          <w:sz w:val="20"/>
          <w:szCs w:val="20"/>
        </w:rPr>
        <w:t>Dans le cas ou une modification de l’existant est prévue par le titulaire, celle-ci doit faire l’objet d’un visa par le chargé d’opération de VNF ou par celui désigné comme étant son représentant et de son contrôleur externe le cas échéant.</w:t>
      </w:r>
    </w:p>
    <w:p w14:paraId="6F453571" w14:textId="77777777" w:rsidR="0061427C" w:rsidRPr="0061427C" w:rsidRDefault="0061427C" w:rsidP="0061427C"/>
    <w:p w14:paraId="4D2015CE" w14:textId="7239F93F" w:rsidR="0061427C" w:rsidRPr="00604731" w:rsidRDefault="0061427C" w:rsidP="00604731">
      <w:pPr>
        <w:pStyle w:val="Paragraphedeliste"/>
        <w:numPr>
          <w:ilvl w:val="2"/>
          <w:numId w:val="3"/>
        </w:numPr>
        <w:rPr>
          <w:rFonts w:ascii="Arial" w:hAnsi="Arial" w:cs="Arial"/>
          <w:b/>
          <w:bCs/>
          <w:sz w:val="20"/>
          <w:szCs w:val="20"/>
        </w:rPr>
      </w:pPr>
      <w:bookmarkStart w:id="15" w:name="_Toc219124001"/>
      <w:r w:rsidRPr="00604731">
        <w:rPr>
          <w:rFonts w:ascii="Arial" w:hAnsi="Arial" w:cs="Arial"/>
          <w:b/>
          <w:bCs/>
          <w:sz w:val="20"/>
          <w:szCs w:val="20"/>
        </w:rPr>
        <w:t>Mise en forme des études de fabrication</w:t>
      </w:r>
      <w:bookmarkEnd w:id="15"/>
    </w:p>
    <w:p w14:paraId="5825DBBC" w14:textId="77777777" w:rsidR="00604731" w:rsidRPr="00604731" w:rsidRDefault="00604731" w:rsidP="00604731">
      <w:pPr>
        <w:pStyle w:val="Paragraphedeliste"/>
        <w:ind w:left="1980"/>
        <w:rPr>
          <w:rFonts w:ascii="Arial" w:hAnsi="Arial" w:cs="Arial"/>
          <w:b/>
          <w:bCs/>
          <w:sz w:val="20"/>
          <w:szCs w:val="20"/>
        </w:rPr>
      </w:pPr>
    </w:p>
    <w:p w14:paraId="62F15879" w14:textId="77777777" w:rsidR="0061427C" w:rsidRPr="00604731" w:rsidRDefault="0061427C" w:rsidP="00604731">
      <w:pPr>
        <w:jc w:val="both"/>
        <w:rPr>
          <w:rFonts w:ascii="Arial" w:hAnsi="Arial" w:cs="Arial"/>
          <w:sz w:val="20"/>
          <w:szCs w:val="20"/>
        </w:rPr>
      </w:pPr>
      <w:bookmarkStart w:id="16" w:name="_Toc98944791"/>
      <w:r w:rsidRPr="00604731">
        <w:rPr>
          <w:rFonts w:ascii="Arial" w:hAnsi="Arial" w:cs="Arial"/>
          <w:sz w:val="20"/>
          <w:szCs w:val="20"/>
        </w:rPr>
        <w:t>Les plans seront réalisés à l’aide d’un logiciel de DAO au choix du titulaire. Il transmettra une version informatique compatible AUTOCAD 2010, ainsi qu’une version PDF au chargé d’opération VNF ou à son représentant.</w:t>
      </w:r>
    </w:p>
    <w:p w14:paraId="5FDC1596" w14:textId="77777777" w:rsidR="0061427C" w:rsidRPr="00604731" w:rsidRDefault="0061427C" w:rsidP="00604731">
      <w:pPr>
        <w:jc w:val="both"/>
        <w:rPr>
          <w:rFonts w:ascii="Arial" w:hAnsi="Arial" w:cs="Arial"/>
          <w:sz w:val="20"/>
          <w:szCs w:val="20"/>
        </w:rPr>
      </w:pPr>
      <w:r w:rsidRPr="00604731">
        <w:rPr>
          <w:rFonts w:ascii="Arial" w:hAnsi="Arial" w:cs="Arial"/>
          <w:sz w:val="20"/>
          <w:szCs w:val="20"/>
        </w:rPr>
        <w:t>Les plans d’exécution comprennent les plans d’ensemble, les plans de fabrication (détails et coupes) et les nomenclatures. Ils devront intégrer l’ensemble des détails :</w:t>
      </w:r>
    </w:p>
    <w:p w14:paraId="19351075" w14:textId="77777777" w:rsidR="0061427C" w:rsidRPr="00604731" w:rsidRDefault="0061427C" w:rsidP="00604731">
      <w:pPr>
        <w:pStyle w:val="Paragraphedeliste"/>
        <w:numPr>
          <w:ilvl w:val="0"/>
          <w:numId w:val="9"/>
        </w:numPr>
        <w:jc w:val="both"/>
        <w:rPr>
          <w:rFonts w:ascii="Arial" w:hAnsi="Arial" w:cs="Arial"/>
          <w:sz w:val="20"/>
          <w:szCs w:val="20"/>
        </w:rPr>
      </w:pPr>
      <w:r w:rsidRPr="00604731">
        <w:rPr>
          <w:rFonts w:ascii="Arial" w:hAnsi="Arial" w:cs="Arial"/>
          <w:sz w:val="20"/>
          <w:szCs w:val="20"/>
        </w:rPr>
        <w:t>permettant de confirmer de la bonne exécution de la fabrication (cotes, longueurs, rattachements, jeux, etc…) ;</w:t>
      </w:r>
    </w:p>
    <w:p w14:paraId="23C520BD" w14:textId="77777777" w:rsidR="0061427C" w:rsidRPr="00604731" w:rsidRDefault="0061427C" w:rsidP="00604731">
      <w:pPr>
        <w:pStyle w:val="Paragraphedeliste"/>
        <w:numPr>
          <w:ilvl w:val="0"/>
          <w:numId w:val="10"/>
        </w:numPr>
        <w:jc w:val="both"/>
        <w:rPr>
          <w:rFonts w:ascii="Arial" w:hAnsi="Arial" w:cs="Arial"/>
          <w:sz w:val="20"/>
          <w:szCs w:val="20"/>
        </w:rPr>
      </w:pPr>
      <w:r w:rsidRPr="00604731">
        <w:rPr>
          <w:rFonts w:ascii="Arial" w:hAnsi="Arial" w:cs="Arial"/>
          <w:sz w:val="20"/>
          <w:szCs w:val="20"/>
        </w:rPr>
        <w:t>de construction, les épaisseurs des différents cordons de soudure ainsi que leurs conditions d'exécution (en atelier).</w:t>
      </w:r>
    </w:p>
    <w:p w14:paraId="5C85AA08" w14:textId="77777777" w:rsidR="0061427C" w:rsidRPr="0061427C" w:rsidRDefault="0061427C" w:rsidP="0061427C"/>
    <w:p w14:paraId="0ED8D7AA" w14:textId="77777777" w:rsidR="0061427C" w:rsidRPr="0000288E" w:rsidRDefault="0061427C" w:rsidP="0000288E">
      <w:pPr>
        <w:jc w:val="both"/>
        <w:rPr>
          <w:rFonts w:ascii="Arial" w:hAnsi="Arial" w:cs="Arial"/>
          <w:sz w:val="20"/>
          <w:szCs w:val="20"/>
        </w:rPr>
      </w:pPr>
      <w:r w:rsidRPr="0000288E">
        <w:rPr>
          <w:rFonts w:ascii="Arial" w:hAnsi="Arial" w:cs="Arial"/>
          <w:sz w:val="20"/>
          <w:szCs w:val="20"/>
        </w:rPr>
        <w:t>Les documents relatifs aux matériaux doivent être transmis au format PDF et être parfaitement lisibles.</w:t>
      </w:r>
    </w:p>
    <w:p w14:paraId="2FD657AC" w14:textId="77777777" w:rsidR="0061427C" w:rsidRPr="0000288E" w:rsidRDefault="0061427C" w:rsidP="0000288E">
      <w:pPr>
        <w:jc w:val="both"/>
        <w:rPr>
          <w:rFonts w:ascii="Arial" w:hAnsi="Arial" w:cs="Arial"/>
          <w:sz w:val="20"/>
          <w:szCs w:val="20"/>
        </w:rPr>
      </w:pPr>
      <w:r w:rsidRPr="0000288E">
        <w:rPr>
          <w:rFonts w:ascii="Arial" w:hAnsi="Arial" w:cs="Arial"/>
          <w:sz w:val="20"/>
          <w:szCs w:val="20"/>
        </w:rPr>
        <w:t>Les plannings seront transmis sous forme de tableur compatible Microsoft Office ou au format PDF, le titulaire est également libre d’utiliser tout type de logiciel ou plateforme digitale de planification ou gestion de projets pour produire ces documents.</w:t>
      </w:r>
    </w:p>
    <w:p w14:paraId="4CEE1CD4" w14:textId="77777777" w:rsidR="0061427C" w:rsidRPr="0061427C" w:rsidRDefault="0061427C" w:rsidP="0061427C"/>
    <w:p w14:paraId="65D4C575" w14:textId="61AE99A2" w:rsidR="0061427C" w:rsidRPr="0000288E" w:rsidRDefault="0061427C" w:rsidP="0000288E">
      <w:pPr>
        <w:pStyle w:val="Paragraphedeliste"/>
        <w:numPr>
          <w:ilvl w:val="2"/>
          <w:numId w:val="3"/>
        </w:numPr>
        <w:rPr>
          <w:rFonts w:ascii="Arial" w:hAnsi="Arial" w:cs="Arial"/>
          <w:b/>
          <w:bCs/>
          <w:sz w:val="20"/>
          <w:szCs w:val="20"/>
        </w:rPr>
      </w:pPr>
      <w:bookmarkStart w:id="17" w:name="_Toc219124002"/>
      <w:r w:rsidRPr="0000288E">
        <w:rPr>
          <w:rFonts w:ascii="Arial" w:hAnsi="Arial" w:cs="Arial"/>
          <w:b/>
          <w:bCs/>
          <w:sz w:val="20"/>
          <w:szCs w:val="20"/>
        </w:rPr>
        <w:t>Suivi des études de fabrication</w:t>
      </w:r>
      <w:bookmarkEnd w:id="17"/>
    </w:p>
    <w:p w14:paraId="314FE91C" w14:textId="77777777" w:rsidR="0000288E" w:rsidRPr="0000288E" w:rsidRDefault="0000288E" w:rsidP="0000288E">
      <w:pPr>
        <w:pStyle w:val="Paragraphedeliste"/>
        <w:ind w:left="1980"/>
        <w:rPr>
          <w:rFonts w:ascii="Arial" w:hAnsi="Arial" w:cs="Arial"/>
          <w:b/>
          <w:bCs/>
          <w:sz w:val="20"/>
          <w:szCs w:val="20"/>
        </w:rPr>
      </w:pPr>
    </w:p>
    <w:p w14:paraId="2EA80E8B" w14:textId="77777777" w:rsidR="0061427C" w:rsidRPr="0000288E" w:rsidRDefault="0061427C" w:rsidP="0000288E">
      <w:pPr>
        <w:jc w:val="both"/>
        <w:rPr>
          <w:rFonts w:ascii="Arial" w:hAnsi="Arial" w:cs="Arial"/>
          <w:sz w:val="20"/>
          <w:szCs w:val="20"/>
        </w:rPr>
      </w:pPr>
      <w:r w:rsidRPr="0000288E">
        <w:rPr>
          <w:rFonts w:ascii="Arial" w:hAnsi="Arial" w:cs="Arial"/>
          <w:sz w:val="20"/>
          <w:szCs w:val="20"/>
        </w:rPr>
        <w:t>Dans le cadre du contrôle de la conformité des prescriptions du DCE, les documents des études de fabrication seront soumis au visa du chargé d’opération de VNF ou de son représentant.</w:t>
      </w:r>
    </w:p>
    <w:p w14:paraId="0042B9B3" w14:textId="77777777" w:rsidR="0061427C" w:rsidRPr="0000288E" w:rsidRDefault="0061427C" w:rsidP="0000288E">
      <w:pPr>
        <w:jc w:val="both"/>
        <w:rPr>
          <w:rFonts w:ascii="Arial" w:hAnsi="Arial" w:cs="Arial"/>
          <w:sz w:val="20"/>
          <w:szCs w:val="20"/>
        </w:rPr>
      </w:pPr>
    </w:p>
    <w:p w14:paraId="544F75EC" w14:textId="0D0688E2" w:rsidR="0061427C" w:rsidRPr="0061427C" w:rsidRDefault="0061427C" w:rsidP="0061427C">
      <w:r w:rsidRPr="0000288E">
        <w:rPr>
          <w:rFonts w:ascii="Arial" w:hAnsi="Arial" w:cs="Arial"/>
          <w:sz w:val="20"/>
          <w:szCs w:val="20"/>
        </w:rPr>
        <w:t xml:space="preserve">Les documents devront être transmis dans un délai compatible avec le planning général des études ainsi que celui de la fabrication. Ce planning sera mis à jour au fur et mesure de l’avancement en accord avec le chargé d’opération de VNF. </w:t>
      </w:r>
    </w:p>
    <w:p w14:paraId="4A8C8EC5" w14:textId="77777777" w:rsidR="0061427C" w:rsidRPr="0000288E" w:rsidRDefault="0061427C" w:rsidP="0000288E">
      <w:pPr>
        <w:jc w:val="both"/>
        <w:rPr>
          <w:rFonts w:ascii="Arial" w:hAnsi="Arial" w:cs="Arial"/>
          <w:sz w:val="20"/>
          <w:szCs w:val="20"/>
        </w:rPr>
      </w:pPr>
    </w:p>
    <w:p w14:paraId="0D4E0B10" w14:textId="77777777" w:rsidR="0061427C" w:rsidRPr="0000288E" w:rsidRDefault="0061427C" w:rsidP="0000288E">
      <w:pPr>
        <w:jc w:val="both"/>
        <w:rPr>
          <w:rFonts w:ascii="Arial" w:hAnsi="Arial" w:cs="Arial"/>
          <w:sz w:val="20"/>
          <w:szCs w:val="20"/>
        </w:rPr>
      </w:pPr>
      <w:r w:rsidRPr="0000288E">
        <w:rPr>
          <w:rFonts w:ascii="Arial" w:hAnsi="Arial" w:cs="Arial"/>
          <w:sz w:val="20"/>
          <w:szCs w:val="20"/>
        </w:rPr>
        <w:t>Le titulaire sera responsable du retard dans l’exécution de la fabrication qui serait imputable à une remise tardive de documents, de corrections, ou tous autres éléments nécessaires à leur mise au point.   L’absence de visa dans le délai imparti au chargé d’opération de VNF ou son représentant n’emporte pas la responsabilité du retard imputable au titulaire dans la remise des documents.</w:t>
      </w:r>
    </w:p>
    <w:p w14:paraId="6C2A5142" w14:textId="77777777" w:rsidR="0000288E" w:rsidRPr="0061427C" w:rsidRDefault="0000288E" w:rsidP="0061427C"/>
    <w:p w14:paraId="060B2315" w14:textId="77777777" w:rsidR="0061427C" w:rsidRDefault="0061427C" w:rsidP="00434884">
      <w:pPr>
        <w:pStyle w:val="Paragraphedeliste"/>
        <w:numPr>
          <w:ilvl w:val="1"/>
          <w:numId w:val="3"/>
        </w:numPr>
        <w:jc w:val="both"/>
      </w:pPr>
      <w:r w:rsidRPr="0061427C">
        <w:t xml:space="preserve"> </w:t>
      </w:r>
      <w:bookmarkStart w:id="18" w:name="_Toc219124003"/>
      <w:r w:rsidRPr="00434884">
        <w:rPr>
          <w:rFonts w:ascii="Arial" w:eastAsia="Arial" w:hAnsi="Arial" w:cs="Arial"/>
          <w:b/>
          <w:bCs/>
          <w:iCs/>
          <w:color w:val="000000"/>
          <w:szCs w:val="28"/>
        </w:rPr>
        <w:t>Aciers et autres métaux</w:t>
      </w:r>
      <w:bookmarkEnd w:id="16"/>
      <w:bookmarkEnd w:id="18"/>
      <w:r w:rsidRPr="0061427C">
        <w:t xml:space="preserve"> </w:t>
      </w:r>
    </w:p>
    <w:p w14:paraId="04A52AFB" w14:textId="77777777" w:rsidR="00434884" w:rsidRPr="0061427C" w:rsidRDefault="00434884" w:rsidP="00434884">
      <w:pPr>
        <w:pStyle w:val="Paragraphedeliste"/>
        <w:ind w:left="1020"/>
        <w:jc w:val="both"/>
      </w:pPr>
    </w:p>
    <w:p w14:paraId="744D8DEE" w14:textId="77777777" w:rsidR="0061427C" w:rsidRDefault="0061427C" w:rsidP="00434884">
      <w:pPr>
        <w:jc w:val="both"/>
        <w:rPr>
          <w:rFonts w:ascii="Arial" w:hAnsi="Arial" w:cs="Arial"/>
          <w:sz w:val="20"/>
          <w:szCs w:val="20"/>
        </w:rPr>
      </w:pPr>
      <w:r w:rsidRPr="00434884">
        <w:rPr>
          <w:rFonts w:ascii="Arial" w:hAnsi="Arial" w:cs="Arial"/>
          <w:sz w:val="20"/>
          <w:szCs w:val="20"/>
        </w:rPr>
        <w:t xml:space="preserve">Les aciers qui seront utilisés dans la construction de la structure répondent aux spécifications des Eurocodes ou à défaut, aux normes AFNOR en vigueur. Tous les aciers doivent provenir d’usines ou de revendeurs agréées par le chargé d’opération VNF ou par son représentant. </w:t>
      </w:r>
    </w:p>
    <w:p w14:paraId="75EBBB3E" w14:textId="77777777" w:rsidR="00434884" w:rsidRPr="00434884" w:rsidRDefault="00434884" w:rsidP="00434884">
      <w:pPr>
        <w:jc w:val="both"/>
        <w:rPr>
          <w:rFonts w:ascii="Arial" w:hAnsi="Arial" w:cs="Arial"/>
          <w:sz w:val="20"/>
          <w:szCs w:val="20"/>
        </w:rPr>
      </w:pPr>
    </w:p>
    <w:p w14:paraId="5E4AD13B" w14:textId="77777777" w:rsidR="0061427C" w:rsidRPr="00434884" w:rsidRDefault="0061427C" w:rsidP="00434884">
      <w:pPr>
        <w:jc w:val="both"/>
        <w:rPr>
          <w:rFonts w:ascii="Arial" w:hAnsi="Arial" w:cs="Arial"/>
          <w:sz w:val="20"/>
          <w:szCs w:val="20"/>
        </w:rPr>
      </w:pPr>
      <w:r w:rsidRPr="00434884">
        <w:rPr>
          <w:rFonts w:ascii="Arial" w:hAnsi="Arial" w:cs="Arial"/>
          <w:sz w:val="20"/>
          <w:szCs w:val="20"/>
        </w:rPr>
        <w:t>Le Titulaire lui transmettra par courriel :</w:t>
      </w:r>
    </w:p>
    <w:p w14:paraId="7749A251" w14:textId="77777777" w:rsidR="0061427C" w:rsidRPr="00434884" w:rsidRDefault="0061427C" w:rsidP="00434884">
      <w:pPr>
        <w:pStyle w:val="Paragraphedeliste"/>
        <w:numPr>
          <w:ilvl w:val="0"/>
          <w:numId w:val="11"/>
        </w:numPr>
        <w:jc w:val="both"/>
        <w:rPr>
          <w:rFonts w:ascii="Arial" w:hAnsi="Arial" w:cs="Arial"/>
          <w:sz w:val="20"/>
          <w:szCs w:val="20"/>
        </w:rPr>
      </w:pPr>
      <w:r w:rsidRPr="00434884">
        <w:rPr>
          <w:rFonts w:ascii="Arial" w:hAnsi="Arial" w:cs="Arial"/>
          <w:sz w:val="20"/>
          <w:szCs w:val="20"/>
        </w:rPr>
        <w:t xml:space="preserve">les certificats de contrôle des produits par l’usine (CCPU ou 3.1) </w:t>
      </w:r>
    </w:p>
    <w:p w14:paraId="5EE4EE1E" w14:textId="77777777" w:rsidR="0061427C" w:rsidRPr="00434884" w:rsidRDefault="0061427C" w:rsidP="00434884">
      <w:pPr>
        <w:pStyle w:val="Paragraphedeliste"/>
        <w:numPr>
          <w:ilvl w:val="0"/>
          <w:numId w:val="11"/>
        </w:numPr>
        <w:jc w:val="both"/>
        <w:rPr>
          <w:rFonts w:ascii="Arial" w:hAnsi="Arial" w:cs="Arial"/>
          <w:sz w:val="20"/>
          <w:szCs w:val="20"/>
        </w:rPr>
      </w:pPr>
      <w:r w:rsidRPr="00434884">
        <w:rPr>
          <w:rFonts w:ascii="Arial" w:hAnsi="Arial" w:cs="Arial"/>
          <w:sz w:val="20"/>
          <w:szCs w:val="20"/>
        </w:rPr>
        <w:t>les bons de livraison des aciers</w:t>
      </w:r>
    </w:p>
    <w:p w14:paraId="0F8FD5EF" w14:textId="77777777" w:rsidR="0061427C" w:rsidRPr="00434884" w:rsidRDefault="0061427C" w:rsidP="00434884">
      <w:pPr>
        <w:pStyle w:val="Paragraphedeliste"/>
        <w:numPr>
          <w:ilvl w:val="0"/>
          <w:numId w:val="11"/>
        </w:numPr>
        <w:jc w:val="both"/>
        <w:rPr>
          <w:rFonts w:ascii="Arial" w:hAnsi="Arial" w:cs="Arial"/>
          <w:sz w:val="20"/>
          <w:szCs w:val="20"/>
        </w:rPr>
      </w:pPr>
      <w:r w:rsidRPr="00434884">
        <w:rPr>
          <w:rFonts w:ascii="Arial" w:hAnsi="Arial" w:cs="Arial"/>
          <w:sz w:val="20"/>
          <w:szCs w:val="20"/>
        </w:rPr>
        <w:t xml:space="preserve">une Qualification du Mode Opératoire de Soudage avant de démarrer la soudure </w:t>
      </w:r>
    </w:p>
    <w:p w14:paraId="719CBA60" w14:textId="77777777" w:rsidR="00434884" w:rsidRDefault="00434884" w:rsidP="00434884">
      <w:pPr>
        <w:jc w:val="both"/>
        <w:rPr>
          <w:rFonts w:ascii="Arial" w:hAnsi="Arial" w:cs="Arial"/>
          <w:sz w:val="20"/>
          <w:szCs w:val="20"/>
        </w:rPr>
      </w:pPr>
    </w:p>
    <w:p w14:paraId="1C0EEDEB" w14:textId="06727FC7" w:rsidR="0061427C" w:rsidRPr="00434884" w:rsidRDefault="0061427C" w:rsidP="00434884">
      <w:pPr>
        <w:jc w:val="both"/>
        <w:rPr>
          <w:rFonts w:ascii="Arial" w:hAnsi="Arial" w:cs="Arial"/>
          <w:sz w:val="20"/>
          <w:szCs w:val="20"/>
        </w:rPr>
      </w:pPr>
      <w:r w:rsidRPr="00434884">
        <w:rPr>
          <w:rFonts w:ascii="Arial" w:hAnsi="Arial" w:cs="Arial"/>
          <w:sz w:val="20"/>
          <w:szCs w:val="20"/>
        </w:rPr>
        <w:t xml:space="preserve">Les pièces en bronze, en alliages spéciaux, devront être conformes aux Eurocodes à défaut, aux normes AFNOR en vigueur. </w:t>
      </w:r>
    </w:p>
    <w:p w14:paraId="03CA1DC7" w14:textId="77777777" w:rsidR="0061427C" w:rsidRPr="00434884" w:rsidRDefault="0061427C" w:rsidP="00434884">
      <w:pPr>
        <w:jc w:val="both"/>
        <w:rPr>
          <w:rFonts w:ascii="Arial" w:hAnsi="Arial" w:cs="Arial"/>
          <w:sz w:val="20"/>
          <w:szCs w:val="20"/>
        </w:rPr>
      </w:pPr>
    </w:p>
    <w:p w14:paraId="7BE500C1" w14:textId="77777777" w:rsidR="0061427C" w:rsidRPr="00434884" w:rsidRDefault="0061427C" w:rsidP="00434884">
      <w:pPr>
        <w:jc w:val="both"/>
        <w:rPr>
          <w:rFonts w:ascii="Arial" w:hAnsi="Arial" w:cs="Arial"/>
          <w:sz w:val="20"/>
          <w:szCs w:val="20"/>
        </w:rPr>
      </w:pPr>
      <w:r w:rsidRPr="00434884">
        <w:rPr>
          <w:rFonts w:ascii="Arial" w:hAnsi="Arial" w:cs="Arial"/>
          <w:sz w:val="20"/>
          <w:szCs w:val="20"/>
        </w:rPr>
        <w:t xml:space="preserve">Les aciers laminés utilisés pour la construction de la vanne (pièces mécano soudées, tôles, plats et profilés de renforcement) sont a minima de nuance S355, qualité J2 G3 sauf dérogation écrite du chargé d’opération de VNF. </w:t>
      </w:r>
    </w:p>
    <w:p w14:paraId="1B5AE56D" w14:textId="77777777" w:rsidR="0061427C" w:rsidRPr="0061427C" w:rsidRDefault="0061427C" w:rsidP="0061427C"/>
    <w:p w14:paraId="09203D13" w14:textId="77777777" w:rsidR="0061427C" w:rsidRPr="00434884" w:rsidRDefault="0061427C" w:rsidP="00434884">
      <w:pPr>
        <w:jc w:val="both"/>
        <w:rPr>
          <w:rFonts w:ascii="Arial" w:hAnsi="Arial" w:cs="Arial"/>
          <w:sz w:val="20"/>
          <w:szCs w:val="20"/>
        </w:rPr>
      </w:pPr>
      <w:r w:rsidRPr="00434884">
        <w:rPr>
          <w:rFonts w:ascii="Arial" w:hAnsi="Arial" w:cs="Arial"/>
          <w:sz w:val="20"/>
          <w:szCs w:val="20"/>
        </w:rPr>
        <w:lastRenderedPageBreak/>
        <w:t xml:space="preserve">Ils satisferont aux prescriptions de l'article 5.3 du fascicule 66 du CCTG et les prescriptions de la norme NF EN 10025 parties 1 à 6. </w:t>
      </w:r>
    </w:p>
    <w:p w14:paraId="34D3B767" w14:textId="77777777" w:rsidR="0061427C" w:rsidRPr="00434884" w:rsidRDefault="0061427C" w:rsidP="00434884">
      <w:pPr>
        <w:jc w:val="both"/>
        <w:rPr>
          <w:rFonts w:ascii="Arial" w:hAnsi="Arial" w:cs="Arial"/>
          <w:sz w:val="20"/>
          <w:szCs w:val="20"/>
        </w:rPr>
      </w:pPr>
    </w:p>
    <w:p w14:paraId="392FB86B" w14:textId="77777777" w:rsidR="0061427C" w:rsidRPr="00434884" w:rsidRDefault="0061427C" w:rsidP="00434884">
      <w:pPr>
        <w:jc w:val="both"/>
        <w:rPr>
          <w:rFonts w:ascii="Arial" w:hAnsi="Arial" w:cs="Arial"/>
          <w:sz w:val="20"/>
          <w:szCs w:val="20"/>
        </w:rPr>
      </w:pPr>
      <w:r w:rsidRPr="00434884">
        <w:rPr>
          <w:rFonts w:ascii="Arial" w:hAnsi="Arial" w:cs="Arial"/>
          <w:sz w:val="20"/>
          <w:szCs w:val="20"/>
        </w:rPr>
        <w:t xml:space="preserve">Les épaisseurs des tôles ou profilés ne peuvent être inférieures à celles prévus par les plans joints au DCE sauf accord du chargé d’opération de VNF et après la transmission d’éléments permettant de valider par le calcul les changements demandés. </w:t>
      </w:r>
    </w:p>
    <w:p w14:paraId="76C2BE14" w14:textId="77777777" w:rsidR="0061427C" w:rsidRPr="00434884" w:rsidRDefault="0061427C" w:rsidP="00434884">
      <w:pPr>
        <w:jc w:val="both"/>
        <w:rPr>
          <w:rFonts w:ascii="Arial" w:hAnsi="Arial" w:cs="Arial"/>
          <w:sz w:val="20"/>
          <w:szCs w:val="20"/>
        </w:rPr>
      </w:pPr>
    </w:p>
    <w:p w14:paraId="280303F9" w14:textId="77777777" w:rsidR="0061427C" w:rsidRPr="00434884" w:rsidRDefault="0061427C" w:rsidP="00434884">
      <w:pPr>
        <w:jc w:val="both"/>
        <w:rPr>
          <w:rFonts w:ascii="Arial" w:hAnsi="Arial" w:cs="Arial"/>
          <w:sz w:val="20"/>
          <w:szCs w:val="20"/>
        </w:rPr>
      </w:pPr>
      <w:r w:rsidRPr="00434884">
        <w:rPr>
          <w:rFonts w:ascii="Arial" w:hAnsi="Arial" w:cs="Arial"/>
          <w:b/>
          <w:bCs/>
          <w:sz w:val="20"/>
          <w:szCs w:val="20"/>
        </w:rPr>
        <w:t>Nota</w:t>
      </w:r>
      <w:r w:rsidRPr="00434884">
        <w:rPr>
          <w:rFonts w:ascii="Arial" w:hAnsi="Arial" w:cs="Arial"/>
          <w:sz w:val="20"/>
          <w:szCs w:val="20"/>
        </w:rPr>
        <w:t> : il est à noter que le choix d’acier S355, ci-dessus mentionné et utilisé pour la construction du tablier, rend caduque l’acier S235 mentionné dans les plans joint au DCE.</w:t>
      </w:r>
    </w:p>
    <w:p w14:paraId="16BC20EE" w14:textId="77777777" w:rsidR="0061427C" w:rsidRPr="0061427C" w:rsidRDefault="0061427C" w:rsidP="0061427C"/>
    <w:p w14:paraId="4A480A26" w14:textId="3CD1B10A" w:rsidR="0061427C" w:rsidRPr="00EE7324" w:rsidRDefault="00EE7324" w:rsidP="00EE7324">
      <w:pPr>
        <w:pStyle w:val="Paragraphedeliste"/>
        <w:numPr>
          <w:ilvl w:val="1"/>
          <w:numId w:val="3"/>
        </w:numPr>
        <w:rPr>
          <w:rFonts w:ascii="Arial" w:hAnsi="Arial" w:cs="Arial"/>
          <w:b/>
          <w:bCs/>
        </w:rPr>
      </w:pPr>
      <w:bookmarkStart w:id="19" w:name="_Toc98944793"/>
      <w:r w:rsidRPr="00EE7324">
        <w:rPr>
          <w:rFonts w:ascii="Arial" w:hAnsi="Arial" w:cs="Arial"/>
          <w:b/>
          <w:bCs/>
        </w:rPr>
        <w:t>Soudure</w:t>
      </w:r>
    </w:p>
    <w:p w14:paraId="1E9B09BF" w14:textId="77777777" w:rsidR="00EE7324" w:rsidRPr="00EE7324" w:rsidRDefault="00EE7324" w:rsidP="00EE7324">
      <w:pPr>
        <w:pStyle w:val="Paragraphedeliste"/>
        <w:ind w:left="1020"/>
        <w:rPr>
          <w:rFonts w:ascii="Arial" w:hAnsi="Arial" w:cs="Arial"/>
          <w:b/>
          <w:bCs/>
        </w:rPr>
      </w:pPr>
    </w:p>
    <w:p w14:paraId="48BA3CC7" w14:textId="77777777" w:rsidR="0061427C" w:rsidRPr="00EE7324" w:rsidRDefault="0061427C" w:rsidP="00EE7324">
      <w:pPr>
        <w:jc w:val="both"/>
        <w:rPr>
          <w:rFonts w:ascii="Arial" w:hAnsi="Arial" w:cs="Arial"/>
          <w:sz w:val="20"/>
          <w:szCs w:val="20"/>
        </w:rPr>
      </w:pPr>
      <w:r w:rsidRPr="00EE7324">
        <w:rPr>
          <w:rFonts w:ascii="Arial" w:hAnsi="Arial" w:cs="Arial"/>
          <w:sz w:val="20"/>
          <w:szCs w:val="20"/>
        </w:rPr>
        <w:t>Les travaux de soudure seront exécutés conformément aux règles en vigueur.</w:t>
      </w:r>
    </w:p>
    <w:p w14:paraId="15DDF24D" w14:textId="77777777" w:rsidR="00EE7324" w:rsidRDefault="00EE7324" w:rsidP="00EE7324">
      <w:pPr>
        <w:jc w:val="both"/>
        <w:rPr>
          <w:rFonts w:ascii="Arial" w:hAnsi="Arial" w:cs="Arial"/>
          <w:sz w:val="20"/>
          <w:szCs w:val="20"/>
        </w:rPr>
      </w:pPr>
    </w:p>
    <w:p w14:paraId="2BBA8A7E" w14:textId="76E3A280" w:rsidR="0061427C" w:rsidRPr="00EE7324" w:rsidRDefault="0061427C" w:rsidP="00EE7324">
      <w:pPr>
        <w:jc w:val="both"/>
        <w:rPr>
          <w:rFonts w:ascii="Arial" w:hAnsi="Arial" w:cs="Arial"/>
          <w:sz w:val="20"/>
          <w:szCs w:val="20"/>
        </w:rPr>
      </w:pPr>
      <w:r w:rsidRPr="00EE7324">
        <w:rPr>
          <w:rFonts w:ascii="Arial" w:hAnsi="Arial" w:cs="Arial"/>
          <w:sz w:val="20"/>
          <w:szCs w:val="20"/>
        </w:rPr>
        <w:t>Les soudures seront réalisées par du personnel agréé et suivant les recommandations de la norme NF EN 1011. Les séquences de soudage seront adaptées afin de réduire les risques liés au bridage et les déformations. Les soudures de la structure de vanne seront de type « continue » et étanches et devront être conformes à la norme NF EN 1090-2.</w:t>
      </w:r>
    </w:p>
    <w:p w14:paraId="23A498E5" w14:textId="77777777" w:rsidR="00EE7324" w:rsidRDefault="00EE7324" w:rsidP="00EE7324">
      <w:pPr>
        <w:jc w:val="both"/>
        <w:rPr>
          <w:rFonts w:ascii="Arial" w:hAnsi="Arial" w:cs="Arial"/>
          <w:sz w:val="20"/>
          <w:szCs w:val="20"/>
        </w:rPr>
      </w:pPr>
    </w:p>
    <w:p w14:paraId="2E5FC257" w14:textId="7EA539BA" w:rsidR="0061427C" w:rsidRPr="00EE7324" w:rsidRDefault="0061427C" w:rsidP="00EE7324">
      <w:pPr>
        <w:jc w:val="both"/>
        <w:rPr>
          <w:rFonts w:ascii="Arial" w:hAnsi="Arial" w:cs="Arial"/>
          <w:sz w:val="20"/>
          <w:szCs w:val="20"/>
        </w:rPr>
      </w:pPr>
      <w:r w:rsidRPr="00EE7324">
        <w:rPr>
          <w:rFonts w:ascii="Arial" w:hAnsi="Arial" w:cs="Arial"/>
          <w:sz w:val="20"/>
          <w:szCs w:val="20"/>
        </w:rPr>
        <w:t>Les cordons de soudure feront l’objet d’un examen par ressuage ou magnétoscopie. Le titulaire informera le chargé d’opération de VNF un minimum de 5 jours avant la fin des opérations d’assemblage afin qu’il assiste à l’un des contrôles réalisés.</w:t>
      </w:r>
    </w:p>
    <w:p w14:paraId="2AAF50C9" w14:textId="77777777" w:rsidR="0061427C" w:rsidRPr="0061427C" w:rsidRDefault="0061427C" w:rsidP="0061427C"/>
    <w:p w14:paraId="22BAE5F2" w14:textId="27F54F56" w:rsidR="0061427C" w:rsidRPr="00EE7324" w:rsidRDefault="0061427C" w:rsidP="00EE7324">
      <w:pPr>
        <w:pStyle w:val="Paragraphedeliste"/>
        <w:numPr>
          <w:ilvl w:val="1"/>
          <w:numId w:val="3"/>
        </w:numPr>
        <w:rPr>
          <w:rFonts w:ascii="Arial" w:hAnsi="Arial" w:cs="Arial"/>
          <w:b/>
          <w:bCs/>
        </w:rPr>
      </w:pPr>
      <w:bookmarkStart w:id="20" w:name="_Toc219124005"/>
      <w:r w:rsidRPr="00EE7324">
        <w:rPr>
          <w:rFonts w:ascii="Arial" w:hAnsi="Arial" w:cs="Arial"/>
          <w:b/>
          <w:bCs/>
        </w:rPr>
        <w:t>Produits d’apport de soudage</w:t>
      </w:r>
      <w:bookmarkEnd w:id="19"/>
      <w:bookmarkEnd w:id="20"/>
    </w:p>
    <w:p w14:paraId="72A7BC72" w14:textId="77777777" w:rsidR="00EE7324" w:rsidRPr="00EE7324" w:rsidRDefault="00EE7324" w:rsidP="00EE7324">
      <w:pPr>
        <w:pStyle w:val="Paragraphedeliste"/>
        <w:ind w:left="1020"/>
        <w:rPr>
          <w:rFonts w:ascii="Arial" w:hAnsi="Arial" w:cs="Arial"/>
          <w:b/>
          <w:bCs/>
        </w:rPr>
      </w:pPr>
    </w:p>
    <w:p w14:paraId="77142DDB" w14:textId="77777777" w:rsidR="0061427C" w:rsidRPr="00EE7324" w:rsidRDefault="0061427C" w:rsidP="00EE7324">
      <w:pPr>
        <w:jc w:val="both"/>
        <w:rPr>
          <w:rFonts w:ascii="Arial" w:hAnsi="Arial" w:cs="Arial"/>
          <w:sz w:val="20"/>
          <w:szCs w:val="20"/>
        </w:rPr>
      </w:pPr>
      <w:r w:rsidRPr="00EE7324">
        <w:rPr>
          <w:rFonts w:ascii="Arial" w:hAnsi="Arial" w:cs="Arial"/>
          <w:sz w:val="20"/>
          <w:szCs w:val="20"/>
        </w:rPr>
        <w:t xml:space="preserve">Les produits de soudage seront conformes aux fascicules et normes suivantes : </w:t>
      </w:r>
    </w:p>
    <w:p w14:paraId="5C302C8F" w14:textId="77777777" w:rsidR="0061427C" w:rsidRPr="00EE7324" w:rsidRDefault="0061427C" w:rsidP="00EE7324">
      <w:pPr>
        <w:pStyle w:val="Paragraphedeliste"/>
        <w:numPr>
          <w:ilvl w:val="0"/>
          <w:numId w:val="12"/>
        </w:numPr>
        <w:jc w:val="both"/>
        <w:rPr>
          <w:rFonts w:ascii="Arial" w:hAnsi="Arial" w:cs="Arial"/>
          <w:sz w:val="20"/>
          <w:szCs w:val="20"/>
        </w:rPr>
      </w:pPr>
      <w:r w:rsidRPr="00EE7324">
        <w:rPr>
          <w:rFonts w:ascii="Arial" w:hAnsi="Arial" w:cs="Arial"/>
          <w:sz w:val="20"/>
          <w:szCs w:val="20"/>
        </w:rPr>
        <w:t xml:space="preserve">Fasc. 66 du CCTG, </w:t>
      </w:r>
    </w:p>
    <w:p w14:paraId="3F2A497C" w14:textId="77777777" w:rsidR="0061427C" w:rsidRPr="00EE7324" w:rsidRDefault="0061427C" w:rsidP="00EE7324">
      <w:pPr>
        <w:pStyle w:val="Paragraphedeliste"/>
        <w:numPr>
          <w:ilvl w:val="0"/>
          <w:numId w:val="12"/>
        </w:numPr>
        <w:jc w:val="both"/>
        <w:rPr>
          <w:rFonts w:ascii="Arial" w:hAnsi="Arial" w:cs="Arial"/>
          <w:sz w:val="20"/>
          <w:szCs w:val="20"/>
        </w:rPr>
      </w:pPr>
      <w:r w:rsidRPr="00EE7324">
        <w:rPr>
          <w:rFonts w:ascii="Arial" w:hAnsi="Arial" w:cs="Arial"/>
          <w:sz w:val="20"/>
          <w:szCs w:val="20"/>
        </w:rPr>
        <w:t xml:space="preserve">Normes NF EN ISO 18276 EN 14341, NF EN 449, NF EN 14171, NF EN 18275, NF EN ISO 17632). </w:t>
      </w:r>
    </w:p>
    <w:p w14:paraId="5451E43A" w14:textId="77777777" w:rsidR="0061427C" w:rsidRPr="0061427C" w:rsidRDefault="0061427C" w:rsidP="00EE7324">
      <w:pPr>
        <w:jc w:val="both"/>
      </w:pPr>
    </w:p>
    <w:p w14:paraId="64AD582A" w14:textId="77777777" w:rsidR="0061427C" w:rsidRPr="00EE7324" w:rsidRDefault="0061427C" w:rsidP="00EE7324">
      <w:pPr>
        <w:jc w:val="both"/>
        <w:rPr>
          <w:rFonts w:ascii="Arial" w:hAnsi="Arial" w:cs="Arial"/>
          <w:sz w:val="20"/>
          <w:szCs w:val="20"/>
        </w:rPr>
      </w:pPr>
      <w:r w:rsidRPr="00EE7324">
        <w:rPr>
          <w:rFonts w:ascii="Arial" w:hAnsi="Arial" w:cs="Arial"/>
          <w:sz w:val="20"/>
          <w:szCs w:val="20"/>
        </w:rPr>
        <w:t>Les flux et enrobages seront de type basique. Les certificats de conformités aux normes des flux et électrodes, seront transmis par courriel au chargé d’opération de VNF, ou à son représentant, pour validation. Il en sera de même pour les certificats de réception 3.1.B des fils qui devront être conformes à la norme NF EN 10204.</w:t>
      </w:r>
    </w:p>
    <w:p w14:paraId="691C2DF4" w14:textId="77777777" w:rsidR="0061427C" w:rsidRPr="00EE7324" w:rsidRDefault="0061427C" w:rsidP="00EE7324">
      <w:pPr>
        <w:jc w:val="both"/>
        <w:rPr>
          <w:rFonts w:ascii="Arial" w:hAnsi="Arial" w:cs="Arial"/>
          <w:sz w:val="20"/>
          <w:szCs w:val="20"/>
        </w:rPr>
      </w:pPr>
    </w:p>
    <w:p w14:paraId="791BDCA7" w14:textId="77777777" w:rsidR="0061427C" w:rsidRPr="00EE7324" w:rsidRDefault="0061427C" w:rsidP="00EE7324">
      <w:pPr>
        <w:jc w:val="both"/>
        <w:rPr>
          <w:rFonts w:ascii="Arial" w:hAnsi="Arial" w:cs="Arial"/>
          <w:sz w:val="20"/>
          <w:szCs w:val="20"/>
        </w:rPr>
      </w:pPr>
      <w:r w:rsidRPr="00EE7324">
        <w:rPr>
          <w:rFonts w:ascii="Arial" w:hAnsi="Arial" w:cs="Arial"/>
          <w:sz w:val="20"/>
          <w:szCs w:val="20"/>
        </w:rPr>
        <w:t>La limite d’élasticité du métal d’apport doit être au moins égale à celle de l’acier de base et plus communément, tous les produits d’apport pour soudage doivent être compatibles avec les nuances d’acier mises en œuvre</w:t>
      </w:r>
    </w:p>
    <w:p w14:paraId="3CECEBE7" w14:textId="77777777" w:rsidR="0061427C" w:rsidRPr="0061427C" w:rsidRDefault="0061427C" w:rsidP="00EE7324">
      <w:pPr>
        <w:jc w:val="both"/>
      </w:pPr>
    </w:p>
    <w:p w14:paraId="6822D2DC" w14:textId="4B2E8C96" w:rsidR="0061427C" w:rsidRPr="00EE7324" w:rsidRDefault="0061427C" w:rsidP="00EE7324">
      <w:pPr>
        <w:pStyle w:val="Paragraphedeliste"/>
        <w:numPr>
          <w:ilvl w:val="1"/>
          <w:numId w:val="3"/>
        </w:numPr>
        <w:jc w:val="both"/>
        <w:rPr>
          <w:rFonts w:ascii="Arial" w:hAnsi="Arial" w:cs="Arial"/>
          <w:b/>
          <w:bCs/>
        </w:rPr>
      </w:pPr>
      <w:bookmarkStart w:id="21" w:name="_Toc219124006"/>
      <w:bookmarkStart w:id="22" w:name="_Toc98944794"/>
      <w:r w:rsidRPr="00EE7324">
        <w:rPr>
          <w:rFonts w:ascii="Arial" w:hAnsi="Arial" w:cs="Arial"/>
          <w:b/>
          <w:bCs/>
        </w:rPr>
        <w:t>Protection anticorrosion</w:t>
      </w:r>
      <w:bookmarkEnd w:id="21"/>
      <w:r w:rsidRPr="00EE7324">
        <w:rPr>
          <w:rFonts w:ascii="Arial" w:hAnsi="Arial" w:cs="Arial"/>
          <w:b/>
          <w:bCs/>
        </w:rPr>
        <w:t xml:space="preserve"> </w:t>
      </w:r>
      <w:bookmarkEnd w:id="22"/>
      <w:r w:rsidRPr="00EE7324">
        <w:rPr>
          <w:rFonts w:ascii="Arial" w:hAnsi="Arial" w:cs="Arial"/>
          <w:b/>
          <w:bCs/>
        </w:rPr>
        <w:t xml:space="preserve"> </w:t>
      </w:r>
    </w:p>
    <w:p w14:paraId="60C6F193" w14:textId="77777777" w:rsidR="00EE7324" w:rsidRPr="00EE7324" w:rsidRDefault="00EE7324" w:rsidP="00EE7324">
      <w:pPr>
        <w:pStyle w:val="Paragraphedeliste"/>
        <w:ind w:left="1020"/>
        <w:jc w:val="both"/>
        <w:rPr>
          <w:rFonts w:ascii="Arial" w:hAnsi="Arial" w:cs="Arial"/>
          <w:b/>
          <w:bCs/>
        </w:rPr>
      </w:pPr>
    </w:p>
    <w:p w14:paraId="1B0028E0" w14:textId="77777777" w:rsidR="0061427C" w:rsidRPr="00EE7324" w:rsidRDefault="0061427C" w:rsidP="00EE7324">
      <w:pPr>
        <w:jc w:val="both"/>
        <w:rPr>
          <w:rFonts w:ascii="Arial" w:hAnsi="Arial" w:cs="Arial"/>
          <w:sz w:val="20"/>
          <w:szCs w:val="20"/>
        </w:rPr>
      </w:pPr>
      <w:r w:rsidRPr="00EE7324">
        <w:rPr>
          <w:rFonts w:ascii="Arial" w:hAnsi="Arial" w:cs="Arial"/>
          <w:sz w:val="20"/>
          <w:szCs w:val="20"/>
        </w:rPr>
        <w:t>La protection contre la corrosion de la vanne et des autres éléments métalliques objets de ce marché sera réalisée suivant les prescriptions du fascicule 56 du CCTG en vigueur :</w:t>
      </w:r>
    </w:p>
    <w:p w14:paraId="702CE2E1" w14:textId="77777777" w:rsidR="0061427C" w:rsidRPr="009607F6" w:rsidRDefault="0061427C" w:rsidP="009607F6">
      <w:pPr>
        <w:pStyle w:val="Paragraphedeliste"/>
        <w:numPr>
          <w:ilvl w:val="0"/>
          <w:numId w:val="13"/>
        </w:numPr>
        <w:jc w:val="both"/>
        <w:rPr>
          <w:rFonts w:ascii="Arial" w:hAnsi="Arial" w:cs="Arial"/>
          <w:sz w:val="20"/>
          <w:szCs w:val="20"/>
        </w:rPr>
      </w:pPr>
      <w:r w:rsidRPr="009607F6">
        <w:rPr>
          <w:rFonts w:ascii="Arial" w:hAnsi="Arial" w:cs="Arial"/>
          <w:sz w:val="20"/>
          <w:szCs w:val="20"/>
        </w:rPr>
        <w:t xml:space="preserve">Protection des ouvrages métalliques contre la corrosion. </w:t>
      </w:r>
    </w:p>
    <w:p w14:paraId="0508B2D9" w14:textId="77777777" w:rsidR="0061427C" w:rsidRPr="00EE7324" w:rsidRDefault="0061427C" w:rsidP="00EE7324">
      <w:pPr>
        <w:jc w:val="both"/>
        <w:rPr>
          <w:rFonts w:ascii="Arial" w:hAnsi="Arial" w:cs="Arial"/>
          <w:sz w:val="20"/>
          <w:szCs w:val="20"/>
        </w:rPr>
      </w:pPr>
    </w:p>
    <w:p w14:paraId="39C1F1E5" w14:textId="77777777" w:rsidR="0061427C" w:rsidRPr="00EE7324" w:rsidRDefault="0061427C" w:rsidP="00EE7324">
      <w:pPr>
        <w:jc w:val="both"/>
        <w:rPr>
          <w:rFonts w:ascii="Arial" w:hAnsi="Arial" w:cs="Arial"/>
          <w:sz w:val="20"/>
          <w:szCs w:val="20"/>
        </w:rPr>
      </w:pPr>
      <w:r w:rsidRPr="00EE7324">
        <w:rPr>
          <w:rFonts w:ascii="Arial" w:hAnsi="Arial" w:cs="Arial"/>
          <w:sz w:val="20"/>
          <w:szCs w:val="20"/>
        </w:rPr>
        <w:t>Avant toute mise en œuvre de la protection anticorrosion, le titulaire transmettra au maître d’œuvre, a minima, les indications complètes suivantes :</w:t>
      </w:r>
    </w:p>
    <w:p w14:paraId="6069A778" w14:textId="77777777" w:rsidR="0061427C" w:rsidRPr="009607F6" w:rsidRDefault="0061427C" w:rsidP="009607F6">
      <w:pPr>
        <w:pStyle w:val="Paragraphedeliste"/>
        <w:numPr>
          <w:ilvl w:val="0"/>
          <w:numId w:val="14"/>
        </w:numPr>
        <w:jc w:val="both"/>
        <w:rPr>
          <w:rFonts w:ascii="Arial" w:hAnsi="Arial" w:cs="Arial"/>
          <w:sz w:val="20"/>
          <w:szCs w:val="20"/>
        </w:rPr>
      </w:pPr>
      <w:r w:rsidRPr="009607F6">
        <w:rPr>
          <w:rFonts w:ascii="Arial" w:hAnsi="Arial" w:cs="Arial"/>
          <w:sz w:val="20"/>
          <w:szCs w:val="20"/>
        </w:rPr>
        <w:t>La liste et les habilitations et formations à jour des intervenants envisagés pour l’exécution de la protection anticorrosion ;</w:t>
      </w:r>
    </w:p>
    <w:p w14:paraId="504A9929" w14:textId="77777777" w:rsidR="0061427C" w:rsidRPr="009607F6" w:rsidRDefault="0061427C" w:rsidP="009607F6">
      <w:pPr>
        <w:pStyle w:val="Paragraphedeliste"/>
        <w:numPr>
          <w:ilvl w:val="0"/>
          <w:numId w:val="14"/>
        </w:numPr>
        <w:jc w:val="both"/>
        <w:rPr>
          <w:rFonts w:ascii="Arial" w:hAnsi="Arial" w:cs="Arial"/>
          <w:sz w:val="20"/>
          <w:szCs w:val="20"/>
        </w:rPr>
      </w:pPr>
      <w:r w:rsidRPr="009607F6">
        <w:rPr>
          <w:rFonts w:ascii="Arial" w:hAnsi="Arial" w:cs="Arial"/>
          <w:sz w:val="20"/>
          <w:szCs w:val="20"/>
        </w:rPr>
        <w:t>Une présentation de l’atelier au sein duquel sera réalisée la protection anticorrosion, incluant la capacité à maintenir des conditions optimales (température et hygrométrie, notamment) ;</w:t>
      </w:r>
    </w:p>
    <w:p w14:paraId="58E28951" w14:textId="77777777" w:rsidR="0061427C" w:rsidRPr="009607F6" w:rsidRDefault="0061427C" w:rsidP="009607F6">
      <w:pPr>
        <w:pStyle w:val="Paragraphedeliste"/>
        <w:numPr>
          <w:ilvl w:val="0"/>
          <w:numId w:val="14"/>
        </w:numPr>
        <w:jc w:val="both"/>
        <w:rPr>
          <w:rFonts w:ascii="Arial" w:hAnsi="Arial" w:cs="Arial"/>
          <w:sz w:val="20"/>
          <w:szCs w:val="20"/>
        </w:rPr>
      </w:pPr>
      <w:r w:rsidRPr="009607F6">
        <w:rPr>
          <w:rFonts w:ascii="Arial" w:hAnsi="Arial" w:cs="Arial"/>
          <w:sz w:val="20"/>
          <w:szCs w:val="20"/>
        </w:rPr>
        <w:t>L’ensemble des données relatives à l’abrasif utilisé (type d’abrasif, fournisseur, nom commercial, fiche technique …)</w:t>
      </w:r>
    </w:p>
    <w:p w14:paraId="05BAD6F3" w14:textId="77777777" w:rsidR="0061427C" w:rsidRPr="009607F6" w:rsidRDefault="0061427C" w:rsidP="009607F6">
      <w:pPr>
        <w:pStyle w:val="Paragraphedeliste"/>
        <w:numPr>
          <w:ilvl w:val="0"/>
          <w:numId w:val="14"/>
        </w:numPr>
        <w:rPr>
          <w:rFonts w:ascii="Arial" w:hAnsi="Arial" w:cs="Arial"/>
          <w:sz w:val="20"/>
          <w:szCs w:val="20"/>
        </w:rPr>
      </w:pPr>
      <w:r w:rsidRPr="009607F6">
        <w:rPr>
          <w:rFonts w:ascii="Arial" w:hAnsi="Arial" w:cs="Arial"/>
          <w:sz w:val="20"/>
          <w:szCs w:val="20"/>
        </w:rPr>
        <w:t>Le descriptif et les caractéristiques techniques de l’outillage utilisé pour le décapage des vannes ;</w:t>
      </w:r>
    </w:p>
    <w:p w14:paraId="6BD4D8AE" w14:textId="77777777" w:rsidR="0061427C" w:rsidRPr="009607F6" w:rsidRDefault="0061427C" w:rsidP="009607F6">
      <w:pPr>
        <w:pStyle w:val="Paragraphedeliste"/>
        <w:numPr>
          <w:ilvl w:val="0"/>
          <w:numId w:val="14"/>
        </w:numPr>
        <w:rPr>
          <w:rFonts w:ascii="Arial" w:hAnsi="Arial" w:cs="Arial"/>
          <w:sz w:val="20"/>
          <w:szCs w:val="20"/>
        </w:rPr>
      </w:pPr>
      <w:r w:rsidRPr="009607F6">
        <w:rPr>
          <w:rFonts w:ascii="Arial" w:hAnsi="Arial" w:cs="Arial"/>
          <w:sz w:val="20"/>
          <w:szCs w:val="20"/>
        </w:rPr>
        <w:t>L’ensemble des données relatives au système de peinture utilisé (types, fournisseur, noms commerciaux, fiches techniques, domaines d’emploi …)</w:t>
      </w:r>
    </w:p>
    <w:p w14:paraId="5F897216" w14:textId="77777777" w:rsidR="0061427C" w:rsidRPr="009607F6" w:rsidRDefault="0061427C" w:rsidP="009607F6">
      <w:pPr>
        <w:pStyle w:val="Paragraphedeliste"/>
        <w:numPr>
          <w:ilvl w:val="0"/>
          <w:numId w:val="15"/>
        </w:numPr>
        <w:rPr>
          <w:rFonts w:ascii="Arial" w:hAnsi="Arial" w:cs="Arial"/>
          <w:sz w:val="20"/>
          <w:szCs w:val="20"/>
        </w:rPr>
      </w:pPr>
      <w:r w:rsidRPr="009607F6">
        <w:rPr>
          <w:rFonts w:ascii="Arial" w:hAnsi="Arial" w:cs="Arial"/>
          <w:sz w:val="20"/>
          <w:szCs w:val="20"/>
        </w:rPr>
        <w:lastRenderedPageBreak/>
        <w:t>Le descriptif et les caractéristiques techniques de l’outillage utilisé pour la mise en peinture des vannes ;</w:t>
      </w:r>
    </w:p>
    <w:p w14:paraId="36EA9EF8" w14:textId="77777777" w:rsidR="0061427C" w:rsidRPr="009607F6" w:rsidRDefault="0061427C" w:rsidP="009607F6">
      <w:pPr>
        <w:pStyle w:val="Paragraphedeliste"/>
        <w:numPr>
          <w:ilvl w:val="0"/>
          <w:numId w:val="15"/>
        </w:numPr>
        <w:rPr>
          <w:rFonts w:ascii="Arial" w:hAnsi="Arial" w:cs="Arial"/>
          <w:sz w:val="20"/>
          <w:szCs w:val="20"/>
        </w:rPr>
      </w:pPr>
      <w:r w:rsidRPr="009607F6">
        <w:rPr>
          <w:rFonts w:ascii="Arial" w:hAnsi="Arial" w:cs="Arial"/>
          <w:sz w:val="20"/>
          <w:szCs w:val="20"/>
        </w:rPr>
        <w:t>Les procédures de décapage et de mise en peinture prévues.</w:t>
      </w:r>
    </w:p>
    <w:p w14:paraId="1CAA4A07" w14:textId="77777777" w:rsidR="0061427C" w:rsidRPr="0061427C" w:rsidRDefault="0061427C" w:rsidP="0061427C"/>
    <w:p w14:paraId="4BE6BBB8" w14:textId="77777777" w:rsidR="0061427C" w:rsidRPr="009607F6" w:rsidRDefault="0061427C" w:rsidP="009607F6">
      <w:pPr>
        <w:jc w:val="both"/>
        <w:rPr>
          <w:rFonts w:ascii="Arial" w:hAnsi="Arial" w:cs="Arial"/>
          <w:sz w:val="20"/>
          <w:szCs w:val="20"/>
        </w:rPr>
      </w:pPr>
      <w:r w:rsidRPr="009607F6">
        <w:rPr>
          <w:rFonts w:ascii="Arial" w:hAnsi="Arial" w:cs="Arial"/>
          <w:sz w:val="20"/>
          <w:szCs w:val="20"/>
        </w:rPr>
        <w:t>Lors de sa mise en œuvre, le système utilisé sera en conformité avec la dernière version du référentiel :</w:t>
      </w:r>
    </w:p>
    <w:p w14:paraId="6DBC5F21" w14:textId="77777777" w:rsidR="0061427C" w:rsidRPr="009607F6" w:rsidRDefault="0061427C" w:rsidP="009607F6">
      <w:pPr>
        <w:pStyle w:val="Paragraphedeliste"/>
        <w:numPr>
          <w:ilvl w:val="0"/>
          <w:numId w:val="7"/>
        </w:numPr>
        <w:jc w:val="both"/>
        <w:rPr>
          <w:rFonts w:ascii="Arial" w:hAnsi="Arial" w:cs="Arial"/>
          <w:sz w:val="20"/>
          <w:szCs w:val="20"/>
        </w:rPr>
      </w:pPr>
      <w:r w:rsidRPr="009607F6">
        <w:rPr>
          <w:rFonts w:ascii="Arial" w:hAnsi="Arial" w:cs="Arial"/>
          <w:sz w:val="20"/>
          <w:szCs w:val="20"/>
        </w:rPr>
        <w:t>ACQPA IM2 ANI.</w:t>
      </w:r>
    </w:p>
    <w:p w14:paraId="6E9A544B" w14:textId="77777777" w:rsidR="0061427C" w:rsidRPr="009607F6" w:rsidRDefault="0061427C" w:rsidP="009607F6">
      <w:pPr>
        <w:jc w:val="both"/>
        <w:rPr>
          <w:rFonts w:ascii="Arial" w:hAnsi="Arial" w:cs="Arial"/>
          <w:sz w:val="20"/>
          <w:szCs w:val="20"/>
        </w:rPr>
      </w:pPr>
    </w:p>
    <w:p w14:paraId="31A0C33F" w14:textId="77777777" w:rsidR="0061427C" w:rsidRPr="009607F6" w:rsidRDefault="0061427C" w:rsidP="009607F6">
      <w:pPr>
        <w:jc w:val="both"/>
        <w:rPr>
          <w:rFonts w:ascii="Arial" w:hAnsi="Arial" w:cs="Arial"/>
          <w:sz w:val="20"/>
          <w:szCs w:val="20"/>
        </w:rPr>
      </w:pPr>
      <w:r w:rsidRPr="009607F6">
        <w:rPr>
          <w:rFonts w:ascii="Arial" w:hAnsi="Arial" w:cs="Arial"/>
          <w:sz w:val="20"/>
          <w:szCs w:val="20"/>
        </w:rPr>
        <w:t>L’application de la peinture respectera le mode d’emploi certifié par le fournisseur, le titulaire informera le chargé d’opération de VNF, ou son représentant, un minimum de 5 jours avant la date prévisionnelle de l’opération afin de lui permettre d’assister au contrôle de l’épaisseur nominal du feuil sec.</w:t>
      </w:r>
      <w:bookmarkStart w:id="23" w:name="_Hlk218084192"/>
    </w:p>
    <w:p w14:paraId="7F6F276B" w14:textId="77777777" w:rsidR="0061427C" w:rsidRPr="009607F6" w:rsidRDefault="0061427C" w:rsidP="009607F6">
      <w:pPr>
        <w:jc w:val="both"/>
        <w:rPr>
          <w:rFonts w:ascii="Arial" w:hAnsi="Arial" w:cs="Arial"/>
          <w:sz w:val="20"/>
          <w:szCs w:val="20"/>
        </w:rPr>
      </w:pPr>
    </w:p>
    <w:p w14:paraId="66482469" w14:textId="77777777" w:rsidR="0061427C" w:rsidRPr="009607F6" w:rsidRDefault="0061427C" w:rsidP="009607F6">
      <w:pPr>
        <w:jc w:val="both"/>
        <w:rPr>
          <w:rFonts w:ascii="Arial" w:hAnsi="Arial" w:cs="Arial"/>
          <w:sz w:val="20"/>
          <w:szCs w:val="20"/>
        </w:rPr>
      </w:pPr>
      <w:r w:rsidRPr="009607F6">
        <w:rPr>
          <w:rFonts w:ascii="Arial" w:hAnsi="Arial" w:cs="Arial"/>
          <w:sz w:val="20"/>
          <w:szCs w:val="20"/>
        </w:rPr>
        <w:t>Le coloris des couches de finition de la peinture sera du RAL 9011 (Noir graphite).</w:t>
      </w:r>
    </w:p>
    <w:p w14:paraId="78A9C9C0" w14:textId="77777777" w:rsidR="0061427C" w:rsidRPr="009607F6" w:rsidRDefault="0061427C" w:rsidP="009607F6">
      <w:pPr>
        <w:jc w:val="both"/>
        <w:rPr>
          <w:rFonts w:ascii="Arial" w:hAnsi="Arial" w:cs="Arial"/>
          <w:sz w:val="20"/>
          <w:szCs w:val="20"/>
        </w:rPr>
      </w:pPr>
    </w:p>
    <w:p w14:paraId="24ADC363" w14:textId="77777777" w:rsidR="0061427C" w:rsidRPr="009607F6" w:rsidRDefault="0061427C" w:rsidP="009607F6">
      <w:pPr>
        <w:jc w:val="both"/>
        <w:rPr>
          <w:rFonts w:ascii="Arial" w:hAnsi="Arial" w:cs="Arial"/>
          <w:sz w:val="20"/>
          <w:szCs w:val="20"/>
        </w:rPr>
      </w:pPr>
      <w:r w:rsidRPr="009607F6">
        <w:rPr>
          <w:rFonts w:ascii="Arial" w:hAnsi="Arial" w:cs="Arial"/>
          <w:sz w:val="20"/>
          <w:szCs w:val="20"/>
        </w:rPr>
        <w:t>Le coloris du primaire devra impérativement être de nuance différente.</w:t>
      </w:r>
    </w:p>
    <w:p w14:paraId="392D7186" w14:textId="77777777" w:rsidR="0061427C" w:rsidRPr="0061427C" w:rsidRDefault="0061427C" w:rsidP="0061427C"/>
    <w:p w14:paraId="1F69033D" w14:textId="3999DC16" w:rsidR="0061427C" w:rsidRPr="00375BFE" w:rsidRDefault="009607F6" w:rsidP="009607F6">
      <w:pPr>
        <w:pStyle w:val="Titre1"/>
        <w:numPr>
          <w:ilvl w:val="0"/>
          <w:numId w:val="3"/>
        </w:numPr>
        <w:shd w:val="clear" w:color="3155A4" w:fill="3155A4"/>
        <w:rPr>
          <w:color w:val="FFFFFF" w:themeColor="background1"/>
          <w:sz w:val="28"/>
          <w:szCs w:val="28"/>
        </w:rPr>
      </w:pPr>
      <w:bookmarkStart w:id="24" w:name="_Toc219124007"/>
      <w:r w:rsidRPr="00375BFE">
        <w:rPr>
          <w:color w:val="FFFFFF" w:themeColor="background1"/>
          <w:sz w:val="28"/>
          <w:szCs w:val="28"/>
        </w:rPr>
        <w:t xml:space="preserve"> </w:t>
      </w:r>
      <w:bookmarkStart w:id="25" w:name="_Toc219209922"/>
      <w:r w:rsidR="0061427C" w:rsidRPr="00375BFE">
        <w:rPr>
          <w:color w:val="FFFFFF" w:themeColor="background1"/>
          <w:sz w:val="28"/>
          <w:szCs w:val="28"/>
        </w:rPr>
        <w:t>CONTRÔLE D’EXÉCUTION DE LA FABRICATION</w:t>
      </w:r>
      <w:bookmarkStart w:id="26" w:name="_Toc98944796"/>
      <w:bookmarkEnd w:id="24"/>
      <w:bookmarkEnd w:id="25"/>
    </w:p>
    <w:bookmarkEnd w:id="23"/>
    <w:p w14:paraId="1AAE01AC" w14:textId="77777777" w:rsidR="0061427C" w:rsidRPr="0061427C" w:rsidRDefault="0061427C" w:rsidP="0061427C"/>
    <w:p w14:paraId="2082D40A" w14:textId="50D62FA8" w:rsidR="0061427C" w:rsidRPr="003763CF" w:rsidRDefault="0061427C" w:rsidP="003763CF">
      <w:pPr>
        <w:pStyle w:val="Paragraphedeliste"/>
        <w:numPr>
          <w:ilvl w:val="1"/>
          <w:numId w:val="3"/>
        </w:numPr>
        <w:jc w:val="both"/>
        <w:rPr>
          <w:rFonts w:ascii="Arial" w:hAnsi="Arial" w:cs="Arial"/>
          <w:b/>
          <w:bCs/>
        </w:rPr>
      </w:pPr>
      <w:bookmarkStart w:id="27" w:name="_Toc219124008"/>
      <w:r w:rsidRPr="003763CF">
        <w:rPr>
          <w:rFonts w:ascii="Arial" w:hAnsi="Arial" w:cs="Arial"/>
          <w:b/>
          <w:bCs/>
        </w:rPr>
        <w:t>Suivi des modifications en cours d’exécution</w:t>
      </w:r>
      <w:bookmarkEnd w:id="27"/>
    </w:p>
    <w:p w14:paraId="26D4E808" w14:textId="77777777" w:rsidR="003763CF" w:rsidRPr="003763CF" w:rsidRDefault="003763CF" w:rsidP="003763CF">
      <w:pPr>
        <w:pStyle w:val="Paragraphedeliste"/>
        <w:ind w:left="1020"/>
        <w:jc w:val="both"/>
        <w:rPr>
          <w:rFonts w:ascii="Arial" w:hAnsi="Arial" w:cs="Arial"/>
          <w:b/>
          <w:bCs/>
        </w:rPr>
      </w:pPr>
    </w:p>
    <w:p w14:paraId="560D5215" w14:textId="77777777" w:rsidR="0061427C" w:rsidRPr="003763CF" w:rsidRDefault="0061427C" w:rsidP="003763CF">
      <w:pPr>
        <w:jc w:val="both"/>
        <w:rPr>
          <w:rFonts w:ascii="Arial" w:hAnsi="Arial" w:cs="Arial"/>
          <w:sz w:val="20"/>
          <w:szCs w:val="20"/>
        </w:rPr>
      </w:pPr>
      <w:r w:rsidRPr="003763CF">
        <w:rPr>
          <w:rFonts w:ascii="Arial" w:hAnsi="Arial" w:cs="Arial"/>
          <w:sz w:val="20"/>
          <w:szCs w:val="20"/>
        </w:rPr>
        <w:t>Toutes les modifications décidées en cours de fabrication doivent être soumise au visa du chargé d’opération de VNF ou de son représentant. Ils doivent être reportées dans les 2 jours ouvrés sur un exemplaire des plans d’exécution.</w:t>
      </w:r>
    </w:p>
    <w:p w14:paraId="5812D049" w14:textId="77777777" w:rsidR="0061427C" w:rsidRPr="003763CF" w:rsidRDefault="0061427C" w:rsidP="003763CF">
      <w:pPr>
        <w:jc w:val="both"/>
        <w:rPr>
          <w:rFonts w:ascii="Arial" w:hAnsi="Arial" w:cs="Arial"/>
          <w:sz w:val="20"/>
          <w:szCs w:val="20"/>
        </w:rPr>
      </w:pPr>
    </w:p>
    <w:p w14:paraId="64CD667F" w14:textId="77777777" w:rsidR="0061427C" w:rsidRDefault="0061427C" w:rsidP="003763CF">
      <w:pPr>
        <w:pStyle w:val="Paragraphedeliste"/>
        <w:numPr>
          <w:ilvl w:val="1"/>
          <w:numId w:val="3"/>
        </w:numPr>
        <w:jc w:val="both"/>
        <w:rPr>
          <w:rFonts w:ascii="Arial" w:hAnsi="Arial" w:cs="Arial"/>
          <w:b/>
          <w:bCs/>
        </w:rPr>
      </w:pPr>
      <w:bookmarkStart w:id="28" w:name="_Toc219124009"/>
      <w:r w:rsidRPr="003763CF">
        <w:rPr>
          <w:rFonts w:ascii="Arial" w:hAnsi="Arial" w:cs="Arial"/>
          <w:b/>
          <w:bCs/>
        </w:rPr>
        <w:t>Contrôle dimensionnel</w:t>
      </w:r>
      <w:bookmarkEnd w:id="28"/>
    </w:p>
    <w:p w14:paraId="4C37B426" w14:textId="77777777" w:rsidR="003763CF" w:rsidRPr="003763CF" w:rsidRDefault="003763CF" w:rsidP="003763CF">
      <w:pPr>
        <w:pStyle w:val="Paragraphedeliste"/>
        <w:ind w:left="1020"/>
        <w:jc w:val="both"/>
        <w:rPr>
          <w:rFonts w:ascii="Arial" w:hAnsi="Arial" w:cs="Arial"/>
          <w:b/>
          <w:bCs/>
        </w:rPr>
      </w:pPr>
    </w:p>
    <w:p w14:paraId="36E1F825" w14:textId="77777777" w:rsidR="0061427C" w:rsidRPr="003763CF" w:rsidRDefault="0061427C" w:rsidP="003763CF">
      <w:pPr>
        <w:jc w:val="both"/>
        <w:rPr>
          <w:rFonts w:ascii="Arial" w:eastAsia="Lucida Sans Unicode" w:hAnsi="Arial" w:cs="Arial"/>
          <w:sz w:val="20"/>
          <w:szCs w:val="20"/>
        </w:rPr>
      </w:pPr>
      <w:r w:rsidRPr="003763CF">
        <w:rPr>
          <w:rFonts w:ascii="Arial" w:eastAsia="Calibri" w:hAnsi="Arial" w:cs="Arial"/>
          <w:sz w:val="20"/>
          <w:szCs w:val="20"/>
        </w:rPr>
        <w:t>Le titulaire réalisera un contrôle des dimensions des éléments fabriqués afin de constater qu'ils répondent aux stipulations du marché. Par dérogation à l’article 28.2 du CCAG</w:t>
      </w:r>
      <w:r w:rsidRPr="003763CF">
        <w:rPr>
          <w:rFonts w:ascii="Arial" w:eastAsia="MS Mincho" w:hAnsi="Arial" w:cs="Arial"/>
          <w:sz w:val="20"/>
          <w:szCs w:val="20"/>
        </w:rPr>
        <w:t xml:space="preserve"> fournitures courantes et prestations de services</w:t>
      </w:r>
      <w:r w:rsidRPr="003763CF">
        <w:rPr>
          <w:rFonts w:ascii="Arial" w:eastAsia="Calibri" w:hAnsi="Arial" w:cs="Arial"/>
          <w:sz w:val="20"/>
          <w:szCs w:val="20"/>
        </w:rPr>
        <w:t>,</w:t>
      </w:r>
      <w:r w:rsidRPr="003763CF">
        <w:rPr>
          <w:rFonts w:ascii="Arial" w:eastAsia="MS Mincho" w:hAnsi="Arial" w:cs="Arial"/>
          <w:sz w:val="20"/>
          <w:szCs w:val="20"/>
        </w:rPr>
        <w:t xml:space="preserve"> le contrôle dimensionnel sera organisé par le titulaire dans ses locaux et s’étalera sur les différentes étapes de la chronologie de la fabrication (Assemblage de la structure et pointage des tôles, fin des opérations de soudure, usinage des portées d’axes…). </w:t>
      </w:r>
    </w:p>
    <w:p w14:paraId="15F96D66" w14:textId="77777777" w:rsidR="0061427C" w:rsidRDefault="0061427C" w:rsidP="003763CF">
      <w:pPr>
        <w:jc w:val="both"/>
        <w:rPr>
          <w:rFonts w:ascii="Arial" w:eastAsia="MS Mincho" w:hAnsi="Arial" w:cs="Arial"/>
          <w:sz w:val="20"/>
          <w:szCs w:val="20"/>
        </w:rPr>
      </w:pPr>
      <w:r w:rsidRPr="003763CF">
        <w:rPr>
          <w:rFonts w:ascii="Arial" w:eastAsia="MS Mincho" w:hAnsi="Arial" w:cs="Arial"/>
          <w:sz w:val="20"/>
          <w:szCs w:val="20"/>
        </w:rPr>
        <w:t>En fin de fabrication des tabliers et après montage des sous ensemble galets de guidage, le titulaire réalisera un contrôle dimensionnel des entraxes entre galets et informera le chargé d’opération de VNF, ou son représentant, de la date et de l’heure de l’opération de contrôle contradictoire dimensionnel un minimum de 5 jours ouvrables avant sa réalisation. L’ensemble des relevés seront consignés dans un PV contresigné par les 2 parties.</w:t>
      </w:r>
    </w:p>
    <w:p w14:paraId="7893F709" w14:textId="77777777" w:rsidR="003763CF" w:rsidRPr="003763CF" w:rsidRDefault="003763CF" w:rsidP="003763CF">
      <w:pPr>
        <w:jc w:val="both"/>
        <w:rPr>
          <w:rFonts w:ascii="Arial" w:hAnsi="Arial" w:cs="Arial"/>
          <w:sz w:val="20"/>
          <w:szCs w:val="20"/>
        </w:rPr>
      </w:pPr>
    </w:p>
    <w:p w14:paraId="1CE6A03F" w14:textId="77777777" w:rsidR="0061427C" w:rsidRDefault="0061427C" w:rsidP="003763CF">
      <w:pPr>
        <w:pStyle w:val="Paragraphedeliste"/>
        <w:numPr>
          <w:ilvl w:val="1"/>
          <w:numId w:val="3"/>
        </w:numPr>
        <w:jc w:val="both"/>
        <w:rPr>
          <w:rFonts w:ascii="Arial" w:hAnsi="Arial" w:cs="Arial"/>
          <w:b/>
          <w:bCs/>
        </w:rPr>
      </w:pPr>
      <w:bookmarkStart w:id="29" w:name="_Toc219124010"/>
      <w:r w:rsidRPr="003763CF">
        <w:rPr>
          <w:rFonts w:ascii="Arial" w:hAnsi="Arial" w:cs="Arial"/>
          <w:b/>
          <w:bCs/>
        </w:rPr>
        <w:t>Contrôle des soudures</w:t>
      </w:r>
      <w:bookmarkEnd w:id="29"/>
    </w:p>
    <w:p w14:paraId="4CD22BF1" w14:textId="77777777" w:rsidR="003763CF" w:rsidRPr="003763CF" w:rsidRDefault="003763CF" w:rsidP="003763CF">
      <w:pPr>
        <w:pStyle w:val="Paragraphedeliste"/>
        <w:ind w:left="1020"/>
        <w:jc w:val="both"/>
        <w:rPr>
          <w:rFonts w:ascii="Arial" w:hAnsi="Arial" w:cs="Arial"/>
          <w:b/>
          <w:bCs/>
        </w:rPr>
      </w:pPr>
    </w:p>
    <w:p w14:paraId="569E6195" w14:textId="77777777" w:rsidR="0061427C" w:rsidRDefault="0061427C" w:rsidP="003763CF">
      <w:pPr>
        <w:jc w:val="both"/>
        <w:rPr>
          <w:rFonts w:ascii="Arial" w:eastAsia="MS Mincho" w:hAnsi="Arial" w:cs="Arial"/>
          <w:sz w:val="20"/>
          <w:szCs w:val="20"/>
        </w:rPr>
      </w:pPr>
      <w:r w:rsidRPr="003763CF">
        <w:rPr>
          <w:rFonts w:ascii="Arial" w:eastAsia="Calibri" w:hAnsi="Arial" w:cs="Arial"/>
          <w:sz w:val="20"/>
          <w:szCs w:val="20"/>
        </w:rPr>
        <w:t>Le titulaire réalisera par le biais d’un organisme certifié et indépendant, l’examen par ressuage ou magnétoscopie de l’ensemble des soudures de la structure afin de constater qu'elles répondent aux stipulations du marché. Par dérogation à l’article 28.2 du CCAG</w:t>
      </w:r>
      <w:r w:rsidRPr="003763CF">
        <w:rPr>
          <w:rFonts w:ascii="Arial" w:eastAsia="MS Mincho" w:hAnsi="Arial" w:cs="Arial"/>
          <w:sz w:val="20"/>
          <w:szCs w:val="20"/>
        </w:rPr>
        <w:t xml:space="preserve"> fournitures courantes et prestations de services, l’examen par ressuage ou magnétoscopie sera organisé par le titulaire dans ses locaux.</w:t>
      </w:r>
      <w:r w:rsidRPr="003763CF">
        <w:rPr>
          <w:rFonts w:ascii="Arial" w:hAnsi="Arial" w:cs="Arial"/>
          <w:sz w:val="20"/>
          <w:szCs w:val="20"/>
        </w:rPr>
        <w:t xml:space="preserve"> </w:t>
      </w:r>
      <w:r w:rsidRPr="003763CF">
        <w:rPr>
          <w:rFonts w:ascii="Arial" w:eastAsia="MS Mincho" w:hAnsi="Arial" w:cs="Arial"/>
          <w:sz w:val="20"/>
          <w:szCs w:val="20"/>
        </w:rPr>
        <w:t xml:space="preserve">Le titulaire se conformera aux dispositions du chapitre 12 du fascicule 66 du CCTG afin de ne pas perturber la marche normale de la fabrication. Il informera le chargé d’opération de VNF, ou son représentant, de la date et de l’heure des opérations, un minimum de </w:t>
      </w:r>
      <w:r w:rsidRPr="003763CF">
        <w:rPr>
          <w:rFonts w:ascii="Arial" w:eastAsia="MS Mincho" w:hAnsi="Arial" w:cs="Arial"/>
          <w:b/>
          <w:bCs/>
          <w:sz w:val="20"/>
          <w:szCs w:val="20"/>
        </w:rPr>
        <w:t>48h</w:t>
      </w:r>
      <w:r w:rsidRPr="003763CF">
        <w:rPr>
          <w:rFonts w:ascii="Arial" w:hAnsi="Arial" w:cs="Arial"/>
          <w:b/>
          <w:bCs/>
          <w:sz w:val="20"/>
          <w:szCs w:val="20"/>
        </w:rPr>
        <w:t xml:space="preserve"> </w:t>
      </w:r>
      <w:r w:rsidRPr="003763CF">
        <w:rPr>
          <w:rFonts w:ascii="Arial" w:eastAsia="MS Mincho" w:hAnsi="Arial" w:cs="Arial"/>
          <w:b/>
          <w:bCs/>
          <w:sz w:val="20"/>
          <w:szCs w:val="20"/>
        </w:rPr>
        <w:t>avant leurs démarrages</w:t>
      </w:r>
      <w:r w:rsidRPr="003763CF">
        <w:rPr>
          <w:rFonts w:ascii="Arial" w:eastAsia="MS Mincho" w:hAnsi="Arial" w:cs="Arial"/>
          <w:sz w:val="20"/>
          <w:szCs w:val="20"/>
        </w:rPr>
        <w:t xml:space="preserve">. </w:t>
      </w:r>
    </w:p>
    <w:p w14:paraId="4FD6B18F" w14:textId="77777777" w:rsidR="003763CF" w:rsidRPr="003763CF" w:rsidRDefault="003763CF" w:rsidP="003763CF">
      <w:pPr>
        <w:jc w:val="both"/>
        <w:rPr>
          <w:rFonts w:ascii="Arial" w:eastAsia="Calibri" w:hAnsi="Arial" w:cs="Arial"/>
          <w:sz w:val="20"/>
          <w:szCs w:val="20"/>
        </w:rPr>
      </w:pPr>
    </w:p>
    <w:p w14:paraId="15128306" w14:textId="7A66AC16" w:rsidR="0061427C" w:rsidRDefault="0061427C" w:rsidP="003763CF">
      <w:pPr>
        <w:jc w:val="both"/>
        <w:rPr>
          <w:rFonts w:ascii="Arial" w:eastAsia="Calibri" w:hAnsi="Arial" w:cs="Arial"/>
          <w:sz w:val="20"/>
          <w:szCs w:val="20"/>
        </w:rPr>
      </w:pPr>
      <w:r w:rsidRPr="003763CF">
        <w:rPr>
          <w:rFonts w:ascii="Arial" w:eastAsia="MS Mincho" w:hAnsi="Arial" w:cs="Arial"/>
          <w:sz w:val="20"/>
          <w:szCs w:val="20"/>
        </w:rPr>
        <w:t>L’ensemble des constatations et résultats sera consigné dans les documents de suivi d’exécution qui sont à transmettre au chargé d’opération de VNF dans un délai de 48h.</w:t>
      </w:r>
      <w:r w:rsidRPr="003763CF">
        <w:rPr>
          <w:rFonts w:ascii="Arial" w:eastAsia="Calibri" w:hAnsi="Arial" w:cs="Arial"/>
          <w:sz w:val="20"/>
          <w:szCs w:val="20"/>
        </w:rPr>
        <w:t xml:space="preserve"> </w:t>
      </w:r>
    </w:p>
    <w:p w14:paraId="1879258D" w14:textId="77777777" w:rsidR="003763CF" w:rsidRPr="003763CF" w:rsidRDefault="003763CF" w:rsidP="003763CF">
      <w:pPr>
        <w:jc w:val="both"/>
        <w:rPr>
          <w:rFonts w:ascii="Arial" w:eastAsia="Calibri" w:hAnsi="Arial" w:cs="Arial"/>
          <w:sz w:val="20"/>
          <w:szCs w:val="20"/>
        </w:rPr>
      </w:pPr>
    </w:p>
    <w:p w14:paraId="02393442" w14:textId="77777777" w:rsidR="0061427C" w:rsidRDefault="0061427C" w:rsidP="003763CF">
      <w:pPr>
        <w:pStyle w:val="Paragraphedeliste"/>
        <w:numPr>
          <w:ilvl w:val="1"/>
          <w:numId w:val="3"/>
        </w:numPr>
        <w:jc w:val="both"/>
        <w:rPr>
          <w:rFonts w:ascii="Arial" w:hAnsi="Arial" w:cs="Arial"/>
          <w:b/>
          <w:bCs/>
        </w:rPr>
      </w:pPr>
      <w:bookmarkStart w:id="30" w:name="_Toc219124011"/>
      <w:r w:rsidRPr="003763CF">
        <w:rPr>
          <w:rFonts w:ascii="Arial" w:hAnsi="Arial" w:cs="Arial"/>
          <w:b/>
          <w:bCs/>
        </w:rPr>
        <w:t>Contrôle de la protection anticorrosion et des peintures</w:t>
      </w:r>
      <w:bookmarkEnd w:id="30"/>
      <w:r w:rsidRPr="003763CF">
        <w:rPr>
          <w:rFonts w:ascii="Arial" w:hAnsi="Arial" w:cs="Arial"/>
          <w:b/>
          <w:bCs/>
        </w:rPr>
        <w:t xml:space="preserve"> </w:t>
      </w:r>
    </w:p>
    <w:p w14:paraId="4D02F7AB" w14:textId="77777777" w:rsidR="003763CF" w:rsidRPr="003763CF" w:rsidRDefault="003763CF" w:rsidP="003763CF">
      <w:pPr>
        <w:pStyle w:val="Paragraphedeliste"/>
        <w:ind w:left="1020"/>
        <w:jc w:val="both"/>
        <w:rPr>
          <w:rFonts w:ascii="Arial" w:hAnsi="Arial" w:cs="Arial"/>
          <w:b/>
          <w:bCs/>
        </w:rPr>
      </w:pPr>
    </w:p>
    <w:p w14:paraId="6796687E" w14:textId="77777777" w:rsidR="0061427C" w:rsidRPr="003763CF" w:rsidRDefault="0061427C" w:rsidP="003763CF">
      <w:pPr>
        <w:jc w:val="both"/>
        <w:rPr>
          <w:rFonts w:ascii="Arial" w:eastAsia="Calibri" w:hAnsi="Arial" w:cs="Arial"/>
          <w:sz w:val="20"/>
          <w:szCs w:val="20"/>
        </w:rPr>
      </w:pPr>
      <w:r w:rsidRPr="003763CF">
        <w:rPr>
          <w:rFonts w:ascii="Arial" w:eastAsia="Calibri" w:hAnsi="Arial" w:cs="Arial"/>
          <w:sz w:val="20"/>
          <w:szCs w:val="20"/>
        </w:rPr>
        <w:t>Le titulaire réalisera par le biais d’un organisme certifié et indépendant, le contrôle des épaisseurs de feuil sec du système anticorrosion mis en place sur la structure afin de constater qu'elles répondent aux stipulations du marché. Par dérogation à l’article 28.2 du CCAG</w:t>
      </w:r>
      <w:r w:rsidRPr="003763CF">
        <w:rPr>
          <w:rFonts w:ascii="Arial" w:eastAsia="MS Mincho" w:hAnsi="Arial" w:cs="Arial"/>
          <w:sz w:val="20"/>
          <w:szCs w:val="20"/>
        </w:rPr>
        <w:t xml:space="preserve"> fournitures courantes et prestations de services, le contrôle des épaisseurs sera organisé par le titulaire dans ses locaux et il informera le chargé d’opération de VNF, ou son représentant, de la date et de l’heure de l’opération, un minimum de </w:t>
      </w:r>
      <w:r w:rsidRPr="00394573">
        <w:rPr>
          <w:rFonts w:ascii="Arial" w:eastAsia="MS Mincho" w:hAnsi="Arial" w:cs="Arial"/>
          <w:b/>
          <w:bCs/>
          <w:sz w:val="20"/>
          <w:szCs w:val="20"/>
        </w:rPr>
        <w:t>5 jours avant son démarrage</w:t>
      </w:r>
      <w:r w:rsidRPr="003763CF">
        <w:rPr>
          <w:rFonts w:ascii="Arial" w:eastAsia="MS Mincho" w:hAnsi="Arial" w:cs="Arial"/>
          <w:sz w:val="20"/>
          <w:szCs w:val="20"/>
        </w:rPr>
        <w:t xml:space="preserve">. </w:t>
      </w:r>
    </w:p>
    <w:p w14:paraId="1033A38A" w14:textId="77777777" w:rsidR="0061427C" w:rsidRPr="00394573" w:rsidRDefault="0061427C" w:rsidP="003763CF">
      <w:pPr>
        <w:jc w:val="both"/>
        <w:rPr>
          <w:rFonts w:ascii="Arial" w:eastAsia="MS Mincho" w:hAnsi="Arial" w:cs="Arial"/>
          <w:sz w:val="20"/>
          <w:szCs w:val="20"/>
        </w:rPr>
      </w:pPr>
      <w:r w:rsidRPr="003763CF">
        <w:rPr>
          <w:rFonts w:ascii="Arial" w:eastAsia="MS Mincho" w:hAnsi="Arial" w:cs="Arial"/>
          <w:sz w:val="20"/>
          <w:szCs w:val="20"/>
        </w:rPr>
        <w:lastRenderedPageBreak/>
        <w:t>L’ensemble des constatations seront consignés dans un PV contresigné par les 2 parties.</w:t>
      </w:r>
      <w:r w:rsidRPr="00394573">
        <w:rPr>
          <w:rFonts w:ascii="Arial" w:eastAsia="MS Mincho" w:hAnsi="Arial" w:cs="Arial"/>
          <w:sz w:val="20"/>
          <w:szCs w:val="20"/>
        </w:rPr>
        <w:t xml:space="preserve"> </w:t>
      </w:r>
    </w:p>
    <w:p w14:paraId="6BBA50F2" w14:textId="77777777" w:rsidR="00394573" w:rsidRPr="00394573" w:rsidRDefault="00394573" w:rsidP="003763CF">
      <w:pPr>
        <w:jc w:val="both"/>
        <w:rPr>
          <w:rFonts w:ascii="Arial" w:eastAsia="MS Mincho" w:hAnsi="Arial" w:cs="Arial"/>
          <w:sz w:val="20"/>
          <w:szCs w:val="20"/>
        </w:rPr>
      </w:pPr>
    </w:p>
    <w:p w14:paraId="28158F9E" w14:textId="77777777" w:rsidR="0061427C" w:rsidRPr="00394573" w:rsidRDefault="0061427C" w:rsidP="003763CF">
      <w:pPr>
        <w:jc w:val="both"/>
        <w:rPr>
          <w:rFonts w:ascii="Arial" w:eastAsia="MS Mincho" w:hAnsi="Arial" w:cs="Arial"/>
          <w:sz w:val="20"/>
          <w:szCs w:val="20"/>
        </w:rPr>
      </w:pPr>
      <w:r w:rsidRPr="00394573">
        <w:rPr>
          <w:rFonts w:ascii="Arial" w:eastAsia="MS Mincho" w:hAnsi="Arial" w:cs="Arial"/>
          <w:sz w:val="20"/>
          <w:szCs w:val="20"/>
        </w:rPr>
        <w:t>À tout moment, le maître d’œuvre VNF, ou son représentant, se réserve le droit de refuser des fournitures neuves et/ou des pièces fabriquées, jugées non-conformes au C.C.T.P.</w:t>
      </w:r>
    </w:p>
    <w:p w14:paraId="5E3379DC" w14:textId="77777777" w:rsidR="0061427C" w:rsidRPr="00394573" w:rsidRDefault="0061427C" w:rsidP="0061427C">
      <w:pPr>
        <w:rPr>
          <w:rFonts w:ascii="Arial" w:eastAsia="MS Mincho" w:hAnsi="Arial" w:cs="Arial"/>
          <w:sz w:val="20"/>
          <w:szCs w:val="20"/>
        </w:rPr>
      </w:pPr>
    </w:p>
    <w:p w14:paraId="77D6E87A" w14:textId="77777777" w:rsidR="0061427C" w:rsidRPr="00375BFE" w:rsidRDefault="0061427C" w:rsidP="00394573">
      <w:pPr>
        <w:pStyle w:val="Titre1"/>
        <w:numPr>
          <w:ilvl w:val="0"/>
          <w:numId w:val="3"/>
        </w:numPr>
        <w:shd w:val="clear" w:color="3155A4" w:fill="3155A4"/>
        <w:rPr>
          <w:color w:val="FFFFFF" w:themeColor="background1"/>
          <w:sz w:val="28"/>
          <w:szCs w:val="28"/>
        </w:rPr>
      </w:pPr>
      <w:bookmarkStart w:id="31" w:name="_Toc219124012"/>
      <w:bookmarkStart w:id="32" w:name="_Toc219209923"/>
      <w:r w:rsidRPr="00375BFE">
        <w:rPr>
          <w:color w:val="FFFFFF" w:themeColor="background1"/>
          <w:sz w:val="28"/>
          <w:szCs w:val="28"/>
        </w:rPr>
        <w:t>CONTRÔLE DE LA QUALITÉ</w:t>
      </w:r>
      <w:bookmarkStart w:id="33" w:name="_Toc219124013"/>
      <w:bookmarkEnd w:id="31"/>
      <w:bookmarkEnd w:id="33"/>
      <w:bookmarkEnd w:id="32"/>
    </w:p>
    <w:p w14:paraId="74C7CA3C" w14:textId="77777777" w:rsidR="00394573" w:rsidRDefault="00394573" w:rsidP="0061427C"/>
    <w:p w14:paraId="0AA17E52" w14:textId="71E3B211" w:rsidR="0061427C" w:rsidRDefault="0061427C" w:rsidP="00394573">
      <w:pPr>
        <w:pStyle w:val="Paragraphedeliste"/>
        <w:numPr>
          <w:ilvl w:val="1"/>
          <w:numId w:val="3"/>
        </w:numPr>
      </w:pPr>
      <w:bookmarkStart w:id="34" w:name="_Toc218084302"/>
      <w:bookmarkStart w:id="35" w:name="_Toc218084462"/>
      <w:bookmarkStart w:id="36" w:name="_Toc219123814"/>
      <w:bookmarkStart w:id="37" w:name="_Toc219124014"/>
      <w:bookmarkStart w:id="38" w:name="_Toc219124015"/>
      <w:bookmarkEnd w:id="34"/>
      <w:bookmarkEnd w:id="35"/>
      <w:bookmarkEnd w:id="36"/>
      <w:bookmarkEnd w:id="37"/>
      <w:r w:rsidRPr="00394573">
        <w:rPr>
          <w:b/>
          <w:bCs/>
        </w:rPr>
        <w:t>P.A.Q</w:t>
      </w:r>
      <w:bookmarkEnd w:id="38"/>
    </w:p>
    <w:p w14:paraId="2BFBB1E0" w14:textId="77777777" w:rsidR="00394573" w:rsidRPr="00394573" w:rsidRDefault="00394573" w:rsidP="00394573">
      <w:pPr>
        <w:pStyle w:val="Paragraphedeliste"/>
        <w:ind w:left="1020"/>
        <w:jc w:val="both"/>
        <w:rPr>
          <w:rFonts w:ascii="Arial" w:hAnsi="Arial" w:cs="Arial"/>
          <w:sz w:val="20"/>
          <w:szCs w:val="20"/>
        </w:rPr>
      </w:pPr>
    </w:p>
    <w:p w14:paraId="7077B5C6" w14:textId="77777777" w:rsidR="0061427C" w:rsidRPr="00394573" w:rsidRDefault="0061427C" w:rsidP="00394573">
      <w:pPr>
        <w:jc w:val="both"/>
        <w:rPr>
          <w:rFonts w:ascii="Arial" w:hAnsi="Arial" w:cs="Arial"/>
          <w:sz w:val="20"/>
          <w:szCs w:val="20"/>
        </w:rPr>
      </w:pPr>
      <w:r w:rsidRPr="00394573">
        <w:rPr>
          <w:rFonts w:ascii="Arial" w:hAnsi="Arial" w:cs="Arial"/>
          <w:sz w:val="20"/>
          <w:szCs w:val="20"/>
        </w:rPr>
        <w:t>Le titulaire fournira un plan d’assurance qualité conforme aux dispositions des fascicules 56 et 66 du CCTG ainsi qu’aux recommandations du fascicule spécial n°82-22 bis du Bulletin Officiel. Celui-ci contiendra :</w:t>
      </w:r>
    </w:p>
    <w:p w14:paraId="3B8570A7" w14:textId="77777777" w:rsidR="0061427C" w:rsidRPr="00394573" w:rsidRDefault="0061427C" w:rsidP="00394573">
      <w:pPr>
        <w:jc w:val="both"/>
        <w:rPr>
          <w:rFonts w:ascii="Arial" w:hAnsi="Arial" w:cs="Arial"/>
          <w:sz w:val="20"/>
          <w:szCs w:val="20"/>
        </w:rPr>
      </w:pPr>
    </w:p>
    <w:p w14:paraId="093F9D19" w14:textId="77777777" w:rsidR="0061427C" w:rsidRPr="00394573" w:rsidRDefault="0061427C" w:rsidP="00394573">
      <w:pPr>
        <w:pStyle w:val="Paragraphedeliste"/>
        <w:numPr>
          <w:ilvl w:val="0"/>
          <w:numId w:val="16"/>
        </w:numPr>
        <w:jc w:val="both"/>
        <w:rPr>
          <w:rFonts w:ascii="Arial" w:hAnsi="Arial" w:cs="Arial"/>
          <w:sz w:val="20"/>
          <w:szCs w:val="20"/>
        </w:rPr>
      </w:pPr>
      <w:r w:rsidRPr="00394573">
        <w:rPr>
          <w:rFonts w:ascii="Arial" w:hAnsi="Arial" w:cs="Arial"/>
          <w:sz w:val="20"/>
          <w:szCs w:val="20"/>
        </w:rPr>
        <w:t>Un Schéma Organisationnel du Plan Qualité définissant tous les éléments d’organisation concourant à l’obtention de la qualité,</w:t>
      </w:r>
    </w:p>
    <w:p w14:paraId="687A872B" w14:textId="77777777" w:rsidR="0061427C" w:rsidRPr="00394573" w:rsidRDefault="0061427C" w:rsidP="00394573">
      <w:pPr>
        <w:pStyle w:val="Paragraphedeliste"/>
        <w:numPr>
          <w:ilvl w:val="0"/>
          <w:numId w:val="16"/>
        </w:numPr>
        <w:jc w:val="both"/>
        <w:rPr>
          <w:rFonts w:ascii="Arial" w:hAnsi="Arial" w:cs="Arial"/>
          <w:sz w:val="20"/>
          <w:szCs w:val="20"/>
        </w:rPr>
      </w:pPr>
      <w:r w:rsidRPr="00394573">
        <w:rPr>
          <w:rFonts w:ascii="Arial" w:hAnsi="Arial" w:cs="Arial"/>
          <w:sz w:val="20"/>
          <w:szCs w:val="20"/>
        </w:rPr>
        <w:t>les procédures d’exécution établies par typologie de travaux,</w:t>
      </w:r>
    </w:p>
    <w:p w14:paraId="3FA07A93" w14:textId="77777777" w:rsidR="0061427C" w:rsidRPr="00394573" w:rsidRDefault="0061427C" w:rsidP="00394573">
      <w:pPr>
        <w:pStyle w:val="Paragraphedeliste"/>
        <w:numPr>
          <w:ilvl w:val="0"/>
          <w:numId w:val="16"/>
        </w:numPr>
        <w:jc w:val="both"/>
        <w:rPr>
          <w:rFonts w:ascii="Arial" w:hAnsi="Arial" w:cs="Arial"/>
          <w:sz w:val="20"/>
          <w:szCs w:val="20"/>
        </w:rPr>
      </w:pPr>
      <w:r w:rsidRPr="00394573">
        <w:rPr>
          <w:rFonts w:ascii="Arial" w:hAnsi="Arial" w:cs="Arial"/>
          <w:sz w:val="20"/>
          <w:szCs w:val="20"/>
        </w:rPr>
        <w:t>les documents de suivi d’exécution des différentes tâches :</w:t>
      </w:r>
    </w:p>
    <w:p w14:paraId="0A8B4035" w14:textId="77777777" w:rsidR="0061427C" w:rsidRPr="00394573" w:rsidRDefault="0061427C" w:rsidP="00394573">
      <w:pPr>
        <w:pStyle w:val="Paragraphedeliste"/>
        <w:numPr>
          <w:ilvl w:val="0"/>
          <w:numId w:val="17"/>
        </w:numPr>
        <w:jc w:val="both"/>
        <w:rPr>
          <w:rFonts w:ascii="Arial" w:hAnsi="Arial" w:cs="Arial"/>
          <w:sz w:val="20"/>
          <w:szCs w:val="20"/>
        </w:rPr>
      </w:pPr>
      <w:r w:rsidRPr="00394573">
        <w:rPr>
          <w:rFonts w:ascii="Arial" w:hAnsi="Arial" w:cs="Arial"/>
          <w:sz w:val="20"/>
          <w:szCs w:val="20"/>
        </w:rPr>
        <w:t xml:space="preserve">Fiches de contrôles, </w:t>
      </w:r>
    </w:p>
    <w:p w14:paraId="1B2AECD3" w14:textId="77777777" w:rsidR="0061427C" w:rsidRPr="00394573" w:rsidRDefault="0061427C" w:rsidP="00394573">
      <w:pPr>
        <w:pStyle w:val="Paragraphedeliste"/>
        <w:numPr>
          <w:ilvl w:val="0"/>
          <w:numId w:val="17"/>
        </w:numPr>
        <w:jc w:val="both"/>
        <w:rPr>
          <w:rFonts w:ascii="Arial" w:hAnsi="Arial" w:cs="Arial"/>
          <w:sz w:val="20"/>
          <w:szCs w:val="20"/>
        </w:rPr>
      </w:pPr>
      <w:r w:rsidRPr="00394573">
        <w:rPr>
          <w:rFonts w:ascii="Arial" w:hAnsi="Arial" w:cs="Arial"/>
          <w:sz w:val="20"/>
          <w:szCs w:val="20"/>
        </w:rPr>
        <w:t xml:space="preserve">Fiches de non-conformité </w:t>
      </w:r>
    </w:p>
    <w:p w14:paraId="58CC1DA3" w14:textId="77777777" w:rsidR="0061427C" w:rsidRPr="00394573" w:rsidRDefault="0061427C" w:rsidP="00394573">
      <w:pPr>
        <w:pStyle w:val="Paragraphedeliste"/>
        <w:numPr>
          <w:ilvl w:val="0"/>
          <w:numId w:val="17"/>
        </w:numPr>
        <w:jc w:val="both"/>
        <w:rPr>
          <w:rFonts w:ascii="Arial" w:hAnsi="Arial" w:cs="Arial"/>
          <w:sz w:val="20"/>
          <w:szCs w:val="20"/>
        </w:rPr>
      </w:pPr>
      <w:r w:rsidRPr="00394573">
        <w:rPr>
          <w:rFonts w:ascii="Arial" w:hAnsi="Arial" w:cs="Arial"/>
          <w:sz w:val="20"/>
          <w:szCs w:val="20"/>
        </w:rPr>
        <w:t>Modèles de note d’observation, modèle de suivi de documents, de PV d’essais</w:t>
      </w:r>
    </w:p>
    <w:p w14:paraId="2999DEE4" w14:textId="77777777" w:rsidR="0061427C" w:rsidRPr="00394573" w:rsidRDefault="0061427C" w:rsidP="00394573">
      <w:pPr>
        <w:pStyle w:val="Paragraphedeliste"/>
        <w:numPr>
          <w:ilvl w:val="0"/>
          <w:numId w:val="17"/>
        </w:numPr>
        <w:jc w:val="both"/>
        <w:rPr>
          <w:rFonts w:ascii="Arial" w:hAnsi="Arial" w:cs="Arial"/>
          <w:sz w:val="20"/>
          <w:szCs w:val="20"/>
        </w:rPr>
      </w:pPr>
      <w:r w:rsidRPr="00394573">
        <w:rPr>
          <w:rFonts w:ascii="Arial" w:hAnsi="Arial" w:cs="Arial"/>
          <w:sz w:val="20"/>
          <w:szCs w:val="20"/>
        </w:rPr>
        <w:t xml:space="preserve">Tous documents annexes </w:t>
      </w:r>
    </w:p>
    <w:p w14:paraId="0F08A128" w14:textId="77777777" w:rsidR="0061427C" w:rsidRPr="00394573" w:rsidRDefault="0061427C" w:rsidP="00394573">
      <w:pPr>
        <w:jc w:val="both"/>
        <w:rPr>
          <w:rFonts w:ascii="Arial" w:hAnsi="Arial" w:cs="Arial"/>
          <w:sz w:val="20"/>
          <w:szCs w:val="20"/>
        </w:rPr>
      </w:pPr>
    </w:p>
    <w:p w14:paraId="591B2437" w14:textId="77777777" w:rsidR="0061427C" w:rsidRPr="00394573" w:rsidRDefault="0061427C" w:rsidP="00394573">
      <w:pPr>
        <w:jc w:val="both"/>
        <w:rPr>
          <w:rFonts w:ascii="Arial" w:hAnsi="Arial" w:cs="Arial"/>
          <w:sz w:val="20"/>
          <w:szCs w:val="20"/>
        </w:rPr>
      </w:pPr>
      <w:r w:rsidRPr="00394573">
        <w:rPr>
          <w:rFonts w:ascii="Arial" w:hAnsi="Arial" w:cs="Arial"/>
          <w:sz w:val="20"/>
          <w:szCs w:val="20"/>
        </w:rPr>
        <w:t>Le P.A.Q sera constitué en plusieurs étapes, le S.O.P.A.Q remis au stade de l’offre sera complété durant la phase de préparation par la finalisation de l’organisation générale, la réalisation des procédures de fabrication ainsi que les documents de suivi d’exécution. Durant la fabrication le titulaire rédigera les documents de suivi afin de les transmettre au chargé d’affaire VNF ou son représentant. Le P.A.Q final sera transmis avec le DOE à la fin de la fabrication, il compilera l’ensemble des documents.</w:t>
      </w:r>
    </w:p>
    <w:p w14:paraId="01494407" w14:textId="77777777" w:rsidR="0061427C" w:rsidRPr="00394573" w:rsidRDefault="0061427C" w:rsidP="00394573">
      <w:pPr>
        <w:jc w:val="both"/>
        <w:rPr>
          <w:rFonts w:ascii="Arial" w:hAnsi="Arial" w:cs="Arial"/>
          <w:sz w:val="20"/>
          <w:szCs w:val="20"/>
        </w:rPr>
      </w:pPr>
    </w:p>
    <w:p w14:paraId="72C35F30" w14:textId="43255A44" w:rsidR="0061427C" w:rsidRPr="002C51CB" w:rsidRDefault="0061427C" w:rsidP="002C51CB">
      <w:pPr>
        <w:pStyle w:val="Paragraphedeliste"/>
        <w:numPr>
          <w:ilvl w:val="2"/>
          <w:numId w:val="3"/>
        </w:numPr>
        <w:rPr>
          <w:rFonts w:ascii="Arial" w:hAnsi="Arial" w:cs="Arial"/>
          <w:b/>
          <w:bCs/>
          <w:sz w:val="20"/>
          <w:szCs w:val="20"/>
        </w:rPr>
      </w:pPr>
      <w:bookmarkStart w:id="39" w:name="_Toc219124016"/>
      <w:r w:rsidRPr="002C51CB">
        <w:rPr>
          <w:rFonts w:ascii="Arial" w:hAnsi="Arial" w:cs="Arial"/>
          <w:b/>
          <w:bCs/>
          <w:sz w:val="20"/>
          <w:szCs w:val="20"/>
        </w:rPr>
        <w:t>Le SOPAQ</w:t>
      </w:r>
      <w:bookmarkEnd w:id="39"/>
    </w:p>
    <w:p w14:paraId="73E380B5" w14:textId="77777777" w:rsidR="002C51CB" w:rsidRDefault="002C51CB" w:rsidP="002C51CB">
      <w:pPr>
        <w:pStyle w:val="Paragraphedeliste"/>
        <w:ind w:left="360"/>
        <w:rPr>
          <w:b/>
          <w:bCs/>
        </w:rPr>
      </w:pPr>
    </w:p>
    <w:p w14:paraId="4C279971" w14:textId="77777777" w:rsidR="0061427C" w:rsidRPr="00394573" w:rsidRDefault="0061427C" w:rsidP="00394573">
      <w:pPr>
        <w:jc w:val="both"/>
        <w:rPr>
          <w:rFonts w:ascii="Arial" w:hAnsi="Arial" w:cs="Arial"/>
          <w:sz w:val="20"/>
          <w:szCs w:val="20"/>
        </w:rPr>
      </w:pPr>
      <w:r w:rsidRPr="00394573">
        <w:rPr>
          <w:rFonts w:ascii="Arial" w:hAnsi="Arial" w:cs="Arial"/>
          <w:sz w:val="20"/>
          <w:szCs w:val="20"/>
        </w:rPr>
        <w:t>Le document remis au stade de l’offre sera constitué de 2 parties distincts.</w:t>
      </w:r>
    </w:p>
    <w:p w14:paraId="263663BC" w14:textId="77777777" w:rsidR="0061427C" w:rsidRPr="00394573" w:rsidRDefault="0061427C" w:rsidP="00394573">
      <w:pPr>
        <w:jc w:val="both"/>
        <w:rPr>
          <w:rFonts w:ascii="Arial" w:hAnsi="Arial" w:cs="Arial"/>
          <w:sz w:val="20"/>
          <w:szCs w:val="20"/>
        </w:rPr>
      </w:pPr>
      <w:r w:rsidRPr="00394573">
        <w:rPr>
          <w:rFonts w:ascii="Arial" w:hAnsi="Arial" w:cs="Arial"/>
          <w:sz w:val="20"/>
          <w:szCs w:val="20"/>
        </w:rPr>
        <w:t>La première concernera l’organisation générale de la qualité du titulaire dans laquelle il décrira les actions et processus mis en œuvre au sein de son entreprise pour la gestion de la qualité interne et externe.</w:t>
      </w:r>
    </w:p>
    <w:p w14:paraId="0F9CFB6A" w14:textId="77777777" w:rsidR="0061427C" w:rsidRPr="00394573" w:rsidRDefault="0061427C" w:rsidP="00394573">
      <w:pPr>
        <w:jc w:val="both"/>
        <w:rPr>
          <w:rFonts w:ascii="Arial" w:hAnsi="Arial" w:cs="Arial"/>
          <w:sz w:val="20"/>
          <w:szCs w:val="20"/>
        </w:rPr>
      </w:pPr>
    </w:p>
    <w:p w14:paraId="1465DC5D" w14:textId="77777777" w:rsidR="0061427C" w:rsidRPr="00394573" w:rsidRDefault="0061427C" w:rsidP="00394573">
      <w:pPr>
        <w:jc w:val="both"/>
        <w:rPr>
          <w:rFonts w:ascii="Arial" w:hAnsi="Arial" w:cs="Arial"/>
          <w:sz w:val="20"/>
          <w:szCs w:val="20"/>
        </w:rPr>
      </w:pPr>
      <w:r w:rsidRPr="00394573">
        <w:rPr>
          <w:rFonts w:ascii="Arial" w:hAnsi="Arial" w:cs="Arial"/>
          <w:sz w:val="20"/>
          <w:szCs w:val="20"/>
        </w:rPr>
        <w:t>La seconde partie sera consacré à la gestion de la qualité pour l’exécution du marché et s’attachera à décrire :</w:t>
      </w:r>
    </w:p>
    <w:p w14:paraId="22C3A0DF" w14:textId="77777777" w:rsidR="0061427C" w:rsidRPr="00D13DF9" w:rsidRDefault="0061427C" w:rsidP="00D13DF9">
      <w:pPr>
        <w:pStyle w:val="Paragraphedeliste"/>
        <w:numPr>
          <w:ilvl w:val="0"/>
          <w:numId w:val="18"/>
        </w:numPr>
        <w:jc w:val="both"/>
        <w:rPr>
          <w:rFonts w:ascii="Arial" w:hAnsi="Arial" w:cs="Arial"/>
          <w:sz w:val="20"/>
          <w:szCs w:val="20"/>
        </w:rPr>
      </w:pPr>
      <w:r w:rsidRPr="00D13DF9">
        <w:rPr>
          <w:rFonts w:ascii="Arial" w:hAnsi="Arial" w:cs="Arial"/>
          <w:sz w:val="20"/>
          <w:szCs w:val="20"/>
        </w:rPr>
        <w:t>L’organisation arrêtée pour le marché (administrative, technique, financière)</w:t>
      </w:r>
    </w:p>
    <w:p w14:paraId="45FF509F" w14:textId="77777777" w:rsidR="0061427C" w:rsidRPr="00D13DF9" w:rsidRDefault="0061427C" w:rsidP="00D13DF9">
      <w:pPr>
        <w:pStyle w:val="Paragraphedeliste"/>
        <w:numPr>
          <w:ilvl w:val="0"/>
          <w:numId w:val="18"/>
        </w:numPr>
        <w:jc w:val="both"/>
        <w:rPr>
          <w:rFonts w:ascii="Arial" w:hAnsi="Arial" w:cs="Arial"/>
          <w:sz w:val="20"/>
          <w:szCs w:val="20"/>
        </w:rPr>
      </w:pPr>
      <w:r w:rsidRPr="00D13DF9">
        <w:rPr>
          <w:rFonts w:ascii="Arial" w:hAnsi="Arial" w:cs="Arial"/>
          <w:sz w:val="20"/>
          <w:szCs w:val="20"/>
        </w:rPr>
        <w:t>La répartition des tâches entre les intervenants</w:t>
      </w:r>
    </w:p>
    <w:p w14:paraId="6EC4B3C8" w14:textId="77777777" w:rsidR="0061427C" w:rsidRPr="00D13DF9" w:rsidRDefault="0061427C" w:rsidP="00D13DF9">
      <w:pPr>
        <w:pStyle w:val="Paragraphedeliste"/>
        <w:numPr>
          <w:ilvl w:val="0"/>
          <w:numId w:val="19"/>
        </w:numPr>
        <w:jc w:val="both"/>
        <w:rPr>
          <w:rFonts w:ascii="Arial" w:hAnsi="Arial" w:cs="Arial"/>
          <w:sz w:val="20"/>
          <w:szCs w:val="20"/>
        </w:rPr>
      </w:pPr>
      <w:r w:rsidRPr="00D13DF9">
        <w:rPr>
          <w:rFonts w:ascii="Arial" w:hAnsi="Arial" w:cs="Arial"/>
          <w:sz w:val="20"/>
          <w:szCs w:val="20"/>
        </w:rPr>
        <w:t>Organigramme détaillé</w:t>
      </w:r>
    </w:p>
    <w:p w14:paraId="0B31FF90" w14:textId="77777777" w:rsidR="0061427C" w:rsidRPr="00D13DF9" w:rsidRDefault="0061427C" w:rsidP="00D13DF9">
      <w:pPr>
        <w:pStyle w:val="Paragraphedeliste"/>
        <w:numPr>
          <w:ilvl w:val="0"/>
          <w:numId w:val="19"/>
        </w:numPr>
        <w:jc w:val="both"/>
        <w:rPr>
          <w:rFonts w:ascii="Arial" w:hAnsi="Arial" w:cs="Arial"/>
          <w:sz w:val="20"/>
          <w:szCs w:val="20"/>
        </w:rPr>
      </w:pPr>
      <w:r w:rsidRPr="00D13DF9">
        <w:rPr>
          <w:rFonts w:ascii="Arial" w:hAnsi="Arial" w:cs="Arial"/>
          <w:sz w:val="20"/>
          <w:szCs w:val="20"/>
        </w:rPr>
        <w:t>Coordination entre intervenant durant études et fabrication</w:t>
      </w:r>
    </w:p>
    <w:p w14:paraId="1825ED30" w14:textId="77777777" w:rsidR="0061427C" w:rsidRPr="00D13DF9" w:rsidRDefault="0061427C" w:rsidP="00D13DF9">
      <w:pPr>
        <w:pStyle w:val="Paragraphedeliste"/>
        <w:numPr>
          <w:ilvl w:val="0"/>
          <w:numId w:val="19"/>
        </w:numPr>
        <w:jc w:val="both"/>
        <w:rPr>
          <w:rFonts w:ascii="Arial" w:hAnsi="Arial" w:cs="Arial"/>
          <w:sz w:val="20"/>
          <w:szCs w:val="20"/>
        </w:rPr>
      </w:pPr>
      <w:r w:rsidRPr="00D13DF9">
        <w:rPr>
          <w:rFonts w:ascii="Arial" w:hAnsi="Arial" w:cs="Arial"/>
          <w:sz w:val="20"/>
          <w:szCs w:val="20"/>
        </w:rPr>
        <w:t>Gestion du contrôle interne</w:t>
      </w:r>
    </w:p>
    <w:p w14:paraId="020914EC" w14:textId="77777777" w:rsidR="0061427C" w:rsidRPr="00D13DF9" w:rsidRDefault="0061427C" w:rsidP="00D13DF9">
      <w:pPr>
        <w:pStyle w:val="Paragraphedeliste"/>
        <w:numPr>
          <w:ilvl w:val="0"/>
          <w:numId w:val="19"/>
        </w:numPr>
        <w:jc w:val="both"/>
        <w:rPr>
          <w:rFonts w:ascii="Arial" w:hAnsi="Arial" w:cs="Arial"/>
          <w:sz w:val="20"/>
          <w:szCs w:val="20"/>
        </w:rPr>
      </w:pPr>
      <w:r w:rsidRPr="00D13DF9">
        <w:rPr>
          <w:rFonts w:ascii="Arial" w:hAnsi="Arial" w:cs="Arial"/>
          <w:sz w:val="20"/>
          <w:szCs w:val="20"/>
        </w:rPr>
        <w:t>Gestion du contrôle externe</w:t>
      </w:r>
    </w:p>
    <w:p w14:paraId="317443FA" w14:textId="77777777" w:rsidR="0061427C" w:rsidRPr="00D13DF9" w:rsidRDefault="0061427C" w:rsidP="00D13DF9">
      <w:pPr>
        <w:pStyle w:val="Paragraphedeliste"/>
        <w:numPr>
          <w:ilvl w:val="0"/>
          <w:numId w:val="20"/>
        </w:numPr>
        <w:jc w:val="both"/>
        <w:rPr>
          <w:rFonts w:ascii="Arial" w:hAnsi="Arial" w:cs="Arial"/>
          <w:sz w:val="20"/>
          <w:szCs w:val="20"/>
        </w:rPr>
      </w:pPr>
      <w:r w:rsidRPr="00D13DF9">
        <w:rPr>
          <w:rFonts w:ascii="Arial" w:hAnsi="Arial" w:cs="Arial"/>
          <w:sz w:val="20"/>
          <w:szCs w:val="20"/>
        </w:rPr>
        <w:t>Les procédés de maitrise des documents</w:t>
      </w:r>
    </w:p>
    <w:p w14:paraId="5460A809" w14:textId="77777777" w:rsidR="0061427C" w:rsidRPr="00D13DF9" w:rsidRDefault="0061427C" w:rsidP="00D13DF9">
      <w:pPr>
        <w:pStyle w:val="Paragraphedeliste"/>
        <w:numPr>
          <w:ilvl w:val="0"/>
          <w:numId w:val="20"/>
        </w:numPr>
        <w:jc w:val="both"/>
        <w:rPr>
          <w:rFonts w:ascii="Arial" w:hAnsi="Arial" w:cs="Arial"/>
          <w:sz w:val="20"/>
          <w:szCs w:val="20"/>
        </w:rPr>
      </w:pPr>
      <w:r w:rsidRPr="00D13DF9">
        <w:rPr>
          <w:rFonts w:ascii="Arial" w:hAnsi="Arial" w:cs="Arial"/>
          <w:sz w:val="20"/>
          <w:szCs w:val="20"/>
        </w:rPr>
        <w:t>Les procédures d’exécution</w:t>
      </w:r>
    </w:p>
    <w:p w14:paraId="1B1B466D" w14:textId="77777777" w:rsidR="0061427C" w:rsidRPr="00D13DF9" w:rsidRDefault="0061427C" w:rsidP="00D13DF9">
      <w:pPr>
        <w:pStyle w:val="Paragraphedeliste"/>
        <w:numPr>
          <w:ilvl w:val="0"/>
          <w:numId w:val="20"/>
        </w:numPr>
        <w:jc w:val="both"/>
        <w:rPr>
          <w:rFonts w:ascii="Arial" w:hAnsi="Arial" w:cs="Arial"/>
          <w:sz w:val="20"/>
          <w:szCs w:val="20"/>
        </w:rPr>
      </w:pPr>
      <w:r w:rsidRPr="00D13DF9">
        <w:rPr>
          <w:rFonts w:ascii="Arial" w:hAnsi="Arial" w:cs="Arial"/>
          <w:sz w:val="20"/>
          <w:szCs w:val="20"/>
        </w:rPr>
        <w:t>Le plan de contrôle comprenant l’intégration des dispositions du CCTP</w:t>
      </w:r>
    </w:p>
    <w:p w14:paraId="00697F52" w14:textId="77777777" w:rsidR="0061427C" w:rsidRPr="00D13DF9" w:rsidRDefault="0061427C" w:rsidP="00D13DF9">
      <w:pPr>
        <w:pStyle w:val="Paragraphedeliste"/>
        <w:numPr>
          <w:ilvl w:val="0"/>
          <w:numId w:val="20"/>
        </w:numPr>
        <w:jc w:val="both"/>
        <w:rPr>
          <w:rFonts w:ascii="Arial" w:hAnsi="Arial" w:cs="Arial"/>
          <w:sz w:val="20"/>
          <w:szCs w:val="20"/>
        </w:rPr>
      </w:pPr>
      <w:r w:rsidRPr="00D13DF9">
        <w:rPr>
          <w:rFonts w:ascii="Arial" w:hAnsi="Arial" w:cs="Arial"/>
          <w:sz w:val="20"/>
          <w:szCs w:val="20"/>
        </w:rPr>
        <w:t>Les points clés et d’arrêts</w:t>
      </w:r>
    </w:p>
    <w:p w14:paraId="6A461759" w14:textId="77777777" w:rsidR="0061427C" w:rsidRPr="00D13DF9" w:rsidRDefault="0061427C" w:rsidP="00D13DF9">
      <w:pPr>
        <w:pStyle w:val="Paragraphedeliste"/>
        <w:numPr>
          <w:ilvl w:val="0"/>
          <w:numId w:val="20"/>
        </w:numPr>
        <w:jc w:val="both"/>
        <w:rPr>
          <w:rFonts w:ascii="Arial" w:hAnsi="Arial" w:cs="Arial"/>
          <w:sz w:val="20"/>
          <w:szCs w:val="20"/>
        </w:rPr>
      </w:pPr>
      <w:r w:rsidRPr="00D13DF9">
        <w:rPr>
          <w:rFonts w:ascii="Arial" w:hAnsi="Arial" w:cs="Arial"/>
          <w:sz w:val="20"/>
          <w:szCs w:val="20"/>
        </w:rPr>
        <w:t>Les modèles de documents suivis d’exécution et de suivi des non-conformités</w:t>
      </w:r>
    </w:p>
    <w:p w14:paraId="1DFA91C5" w14:textId="77777777" w:rsidR="0061427C" w:rsidRPr="00D13DF9" w:rsidRDefault="0061427C" w:rsidP="00D13DF9">
      <w:pPr>
        <w:pStyle w:val="Paragraphedeliste"/>
        <w:numPr>
          <w:ilvl w:val="0"/>
          <w:numId w:val="20"/>
        </w:numPr>
        <w:jc w:val="both"/>
        <w:rPr>
          <w:rFonts w:ascii="Arial" w:hAnsi="Arial" w:cs="Arial"/>
          <w:sz w:val="20"/>
          <w:szCs w:val="20"/>
        </w:rPr>
      </w:pPr>
      <w:r w:rsidRPr="00D13DF9">
        <w:rPr>
          <w:rFonts w:ascii="Arial" w:hAnsi="Arial" w:cs="Arial"/>
          <w:sz w:val="20"/>
          <w:szCs w:val="20"/>
        </w:rPr>
        <w:t>La provenance des matériaux et les fiches d’agréments</w:t>
      </w:r>
    </w:p>
    <w:p w14:paraId="30B6EBAA" w14:textId="77777777" w:rsidR="0061427C" w:rsidRPr="00394573" w:rsidRDefault="0061427C" w:rsidP="00394573">
      <w:pPr>
        <w:jc w:val="both"/>
        <w:rPr>
          <w:rFonts w:ascii="Arial" w:hAnsi="Arial" w:cs="Arial"/>
          <w:sz w:val="20"/>
          <w:szCs w:val="20"/>
        </w:rPr>
      </w:pPr>
    </w:p>
    <w:p w14:paraId="747B9BF7" w14:textId="1B58CAFF" w:rsidR="0061427C" w:rsidRPr="00C927DA" w:rsidRDefault="0061427C" w:rsidP="00C927DA">
      <w:pPr>
        <w:pStyle w:val="Paragraphedeliste"/>
        <w:numPr>
          <w:ilvl w:val="1"/>
          <w:numId w:val="3"/>
        </w:numPr>
        <w:rPr>
          <w:rFonts w:ascii="Arial" w:hAnsi="Arial" w:cs="Arial"/>
          <w:b/>
          <w:bCs/>
        </w:rPr>
      </w:pPr>
      <w:bookmarkStart w:id="40" w:name="_Toc219124017"/>
      <w:r w:rsidRPr="00C927DA">
        <w:rPr>
          <w:rFonts w:ascii="Arial" w:hAnsi="Arial" w:cs="Arial"/>
          <w:b/>
          <w:bCs/>
        </w:rPr>
        <w:t>Suivi d’exécution et points d’arrêts</w:t>
      </w:r>
      <w:bookmarkEnd w:id="40"/>
      <w:r w:rsidRPr="00C927DA">
        <w:rPr>
          <w:rFonts w:ascii="Arial" w:hAnsi="Arial" w:cs="Arial"/>
          <w:b/>
          <w:bCs/>
        </w:rPr>
        <w:t xml:space="preserve"> </w:t>
      </w:r>
    </w:p>
    <w:p w14:paraId="356839F2" w14:textId="77777777" w:rsidR="00C927DA" w:rsidRPr="00C927DA" w:rsidRDefault="00C927DA" w:rsidP="00C927DA">
      <w:pPr>
        <w:pStyle w:val="Paragraphedeliste"/>
        <w:ind w:left="1020"/>
        <w:rPr>
          <w:rFonts w:ascii="Arial" w:hAnsi="Arial" w:cs="Arial"/>
          <w:b/>
          <w:bCs/>
        </w:rPr>
      </w:pPr>
    </w:p>
    <w:p w14:paraId="451B504F" w14:textId="77777777" w:rsidR="0061427C" w:rsidRPr="00C927DA" w:rsidRDefault="0061427C" w:rsidP="00C927DA">
      <w:pPr>
        <w:pStyle w:val="Paragraphedeliste"/>
        <w:numPr>
          <w:ilvl w:val="2"/>
          <w:numId w:val="3"/>
        </w:numPr>
        <w:rPr>
          <w:rFonts w:ascii="Arial" w:hAnsi="Arial" w:cs="Arial"/>
          <w:b/>
          <w:bCs/>
          <w:sz w:val="20"/>
          <w:szCs w:val="20"/>
        </w:rPr>
      </w:pPr>
      <w:bookmarkStart w:id="41" w:name="_Toc219124018"/>
      <w:r w:rsidRPr="00C927DA">
        <w:rPr>
          <w:rFonts w:ascii="Arial" w:hAnsi="Arial" w:cs="Arial"/>
          <w:b/>
          <w:bCs/>
          <w:sz w:val="20"/>
          <w:szCs w:val="20"/>
        </w:rPr>
        <w:t>Les documents de suivi d’exécution</w:t>
      </w:r>
      <w:bookmarkEnd w:id="41"/>
      <w:r w:rsidRPr="00C927DA">
        <w:rPr>
          <w:rFonts w:ascii="Arial" w:hAnsi="Arial" w:cs="Arial"/>
          <w:b/>
          <w:bCs/>
          <w:sz w:val="20"/>
          <w:szCs w:val="20"/>
        </w:rPr>
        <w:t xml:space="preserve"> </w:t>
      </w:r>
    </w:p>
    <w:p w14:paraId="43E4D106" w14:textId="77777777" w:rsidR="0061427C" w:rsidRPr="00D13DF9" w:rsidRDefault="0061427C" w:rsidP="0061427C">
      <w:pPr>
        <w:rPr>
          <w:rFonts w:ascii="Arial" w:hAnsi="Arial" w:cs="Arial"/>
          <w:sz w:val="20"/>
          <w:szCs w:val="20"/>
        </w:rPr>
      </w:pPr>
    </w:p>
    <w:p w14:paraId="3C33A35B" w14:textId="77777777" w:rsidR="0061427C" w:rsidRPr="00C927DA" w:rsidRDefault="0061427C" w:rsidP="00C927DA">
      <w:pPr>
        <w:jc w:val="both"/>
        <w:rPr>
          <w:rFonts w:ascii="Arial" w:hAnsi="Arial" w:cs="Arial"/>
          <w:sz w:val="20"/>
          <w:szCs w:val="20"/>
        </w:rPr>
      </w:pPr>
      <w:r w:rsidRPr="00C927DA">
        <w:rPr>
          <w:rFonts w:ascii="Arial" w:hAnsi="Arial" w:cs="Arial"/>
          <w:sz w:val="20"/>
          <w:szCs w:val="20"/>
        </w:rPr>
        <w:t xml:space="preserve">Ils permettent de recueillir et de conserver les informations sur les conditions réelles de l’exécution et d’apporter la preuve du contrôle exercée par l’Entrepreneur. Ils sont constitués notamment des fiches </w:t>
      </w:r>
      <w:r w:rsidRPr="00C927DA">
        <w:rPr>
          <w:rFonts w:ascii="Arial" w:hAnsi="Arial" w:cs="Arial"/>
          <w:sz w:val="20"/>
          <w:szCs w:val="20"/>
        </w:rPr>
        <w:lastRenderedPageBreak/>
        <w:t>de contrôle et des fiches de non-conformités s’il y a lieu. Au niveau du contrôle il sera exercé par le titulaire et par VNF ou son représentant.</w:t>
      </w:r>
    </w:p>
    <w:p w14:paraId="240E9B2C" w14:textId="77777777" w:rsidR="0061427C" w:rsidRPr="00C927DA" w:rsidRDefault="0061427C" w:rsidP="00C927DA">
      <w:pPr>
        <w:jc w:val="both"/>
        <w:rPr>
          <w:rFonts w:ascii="Arial" w:hAnsi="Arial" w:cs="Arial"/>
          <w:sz w:val="20"/>
          <w:szCs w:val="20"/>
        </w:rPr>
      </w:pPr>
    </w:p>
    <w:p w14:paraId="5F63BAE7" w14:textId="77777777" w:rsidR="0061427C" w:rsidRPr="00C927DA" w:rsidRDefault="0061427C" w:rsidP="00C927DA">
      <w:pPr>
        <w:pStyle w:val="Paragraphedeliste"/>
        <w:numPr>
          <w:ilvl w:val="2"/>
          <w:numId w:val="3"/>
        </w:numPr>
        <w:rPr>
          <w:rFonts w:ascii="Arial" w:hAnsi="Arial" w:cs="Arial"/>
          <w:b/>
          <w:bCs/>
          <w:sz w:val="20"/>
          <w:szCs w:val="20"/>
        </w:rPr>
      </w:pPr>
      <w:bookmarkStart w:id="42" w:name="_Toc219124019"/>
      <w:r w:rsidRPr="00C927DA">
        <w:rPr>
          <w:rFonts w:ascii="Arial" w:hAnsi="Arial" w:cs="Arial"/>
          <w:b/>
          <w:bCs/>
          <w:sz w:val="20"/>
          <w:szCs w:val="20"/>
        </w:rPr>
        <w:t>Contrôle interne à la chaîne de production assurée par le titulaire.</w:t>
      </w:r>
      <w:bookmarkEnd w:id="42"/>
    </w:p>
    <w:p w14:paraId="10061A8B" w14:textId="77777777" w:rsidR="0061427C" w:rsidRPr="00C927DA" w:rsidRDefault="0061427C" w:rsidP="00C927DA">
      <w:pPr>
        <w:jc w:val="both"/>
        <w:rPr>
          <w:rFonts w:ascii="Arial" w:hAnsi="Arial" w:cs="Arial"/>
          <w:sz w:val="20"/>
          <w:szCs w:val="20"/>
        </w:rPr>
      </w:pPr>
    </w:p>
    <w:p w14:paraId="55350C2E" w14:textId="6DC300D0" w:rsidR="0061427C" w:rsidRPr="00C927DA" w:rsidRDefault="0061427C" w:rsidP="00C927DA">
      <w:pPr>
        <w:jc w:val="both"/>
        <w:rPr>
          <w:rFonts w:ascii="Arial" w:hAnsi="Arial" w:cs="Arial"/>
          <w:sz w:val="20"/>
          <w:szCs w:val="20"/>
        </w:rPr>
      </w:pPr>
      <w:r w:rsidRPr="00C927DA">
        <w:rPr>
          <w:rFonts w:ascii="Arial" w:hAnsi="Arial" w:cs="Arial"/>
          <w:sz w:val="20"/>
          <w:szCs w:val="20"/>
        </w:rPr>
        <w:t>Celui-ci comprend notamment (liste non exhaustive) :</w:t>
      </w:r>
    </w:p>
    <w:p w14:paraId="6F2117B3" w14:textId="77777777" w:rsidR="0061427C" w:rsidRPr="00C927DA" w:rsidRDefault="0061427C" w:rsidP="00C927DA">
      <w:pPr>
        <w:pStyle w:val="Paragraphedeliste"/>
        <w:numPr>
          <w:ilvl w:val="0"/>
          <w:numId w:val="24"/>
        </w:numPr>
        <w:jc w:val="both"/>
        <w:rPr>
          <w:rFonts w:ascii="Arial" w:hAnsi="Arial" w:cs="Arial"/>
          <w:sz w:val="20"/>
          <w:szCs w:val="20"/>
        </w:rPr>
      </w:pPr>
      <w:r w:rsidRPr="00C927DA">
        <w:rPr>
          <w:rFonts w:ascii="Arial" w:hAnsi="Arial" w:cs="Arial"/>
          <w:sz w:val="20"/>
          <w:szCs w:val="20"/>
        </w:rPr>
        <w:t>le contrôle des produits marchands à la réception en atelier,</w:t>
      </w:r>
    </w:p>
    <w:p w14:paraId="639729CF" w14:textId="77777777" w:rsidR="0061427C" w:rsidRPr="00C927DA" w:rsidRDefault="0061427C" w:rsidP="00C927DA">
      <w:pPr>
        <w:pStyle w:val="Paragraphedeliste"/>
        <w:numPr>
          <w:ilvl w:val="0"/>
          <w:numId w:val="24"/>
        </w:numPr>
        <w:jc w:val="both"/>
        <w:rPr>
          <w:rFonts w:ascii="Arial" w:hAnsi="Arial" w:cs="Arial"/>
          <w:sz w:val="20"/>
          <w:szCs w:val="20"/>
        </w:rPr>
      </w:pPr>
      <w:r w:rsidRPr="00C927DA">
        <w:rPr>
          <w:rFonts w:ascii="Arial" w:hAnsi="Arial" w:cs="Arial"/>
          <w:sz w:val="20"/>
          <w:szCs w:val="20"/>
        </w:rPr>
        <w:t>le contrôle géométrique des éléments, usinés, assemblés et pointés, avant lancement des soudures,</w:t>
      </w:r>
    </w:p>
    <w:p w14:paraId="392BC6BD" w14:textId="77777777" w:rsidR="0061427C" w:rsidRPr="00C927DA" w:rsidRDefault="0061427C" w:rsidP="00C927DA">
      <w:pPr>
        <w:pStyle w:val="Paragraphedeliste"/>
        <w:numPr>
          <w:ilvl w:val="0"/>
          <w:numId w:val="24"/>
        </w:numPr>
        <w:jc w:val="both"/>
        <w:rPr>
          <w:rFonts w:ascii="Arial" w:hAnsi="Arial" w:cs="Arial"/>
          <w:sz w:val="20"/>
          <w:szCs w:val="20"/>
        </w:rPr>
      </w:pPr>
      <w:r w:rsidRPr="00C927DA">
        <w:rPr>
          <w:rFonts w:ascii="Arial" w:hAnsi="Arial" w:cs="Arial"/>
          <w:sz w:val="20"/>
          <w:szCs w:val="20"/>
        </w:rPr>
        <w:t>le contrôle des soudures au fur et à mesure et en fin de fabrication,</w:t>
      </w:r>
    </w:p>
    <w:p w14:paraId="5F7400A6" w14:textId="77777777" w:rsidR="0061427C" w:rsidRPr="00C927DA" w:rsidRDefault="0061427C" w:rsidP="00C927DA">
      <w:pPr>
        <w:pStyle w:val="Paragraphedeliste"/>
        <w:numPr>
          <w:ilvl w:val="0"/>
          <w:numId w:val="24"/>
        </w:numPr>
        <w:jc w:val="both"/>
        <w:rPr>
          <w:rFonts w:ascii="Arial" w:hAnsi="Arial" w:cs="Arial"/>
          <w:sz w:val="20"/>
          <w:szCs w:val="20"/>
        </w:rPr>
      </w:pPr>
      <w:r w:rsidRPr="00C927DA">
        <w:rPr>
          <w:rFonts w:ascii="Arial" w:hAnsi="Arial" w:cs="Arial"/>
          <w:sz w:val="20"/>
          <w:szCs w:val="20"/>
        </w:rPr>
        <w:t>le contrôle géométrique de l’ensemble de la vanne en fin d’exécution,</w:t>
      </w:r>
    </w:p>
    <w:p w14:paraId="0049BECB" w14:textId="77777777" w:rsidR="0061427C" w:rsidRPr="00C927DA" w:rsidRDefault="0061427C" w:rsidP="00C927DA">
      <w:pPr>
        <w:pStyle w:val="Paragraphedeliste"/>
        <w:numPr>
          <w:ilvl w:val="0"/>
          <w:numId w:val="24"/>
        </w:numPr>
        <w:jc w:val="both"/>
        <w:rPr>
          <w:rFonts w:ascii="Arial" w:hAnsi="Arial" w:cs="Arial"/>
          <w:sz w:val="20"/>
          <w:szCs w:val="20"/>
        </w:rPr>
      </w:pPr>
      <w:r w:rsidRPr="00C927DA">
        <w:rPr>
          <w:rFonts w:ascii="Arial" w:hAnsi="Arial" w:cs="Arial"/>
          <w:sz w:val="20"/>
          <w:szCs w:val="20"/>
        </w:rPr>
        <w:t>le contrôle du décapage des pièces métalliques avant mise en peinture,</w:t>
      </w:r>
    </w:p>
    <w:p w14:paraId="28292719" w14:textId="77777777" w:rsidR="0061427C" w:rsidRPr="00C927DA" w:rsidRDefault="0061427C" w:rsidP="00C927DA">
      <w:pPr>
        <w:pStyle w:val="Paragraphedeliste"/>
        <w:numPr>
          <w:ilvl w:val="0"/>
          <w:numId w:val="24"/>
        </w:numPr>
        <w:jc w:val="both"/>
        <w:rPr>
          <w:rFonts w:ascii="Arial" w:hAnsi="Arial" w:cs="Arial"/>
          <w:sz w:val="20"/>
          <w:szCs w:val="20"/>
        </w:rPr>
      </w:pPr>
      <w:r w:rsidRPr="00C927DA">
        <w:rPr>
          <w:rFonts w:ascii="Arial" w:hAnsi="Arial" w:cs="Arial"/>
          <w:sz w:val="20"/>
          <w:szCs w:val="20"/>
        </w:rPr>
        <w:t>l’ensemble des contrôles de la protection anticorrosion des pièces métalliques conformément à la réglementation en vigueur au fur et à mesure de l’exécution et en fin d’exécution,</w:t>
      </w:r>
    </w:p>
    <w:p w14:paraId="4DCDAA26" w14:textId="77777777" w:rsidR="0061427C" w:rsidRPr="00C927DA" w:rsidRDefault="0061427C" w:rsidP="00C927DA">
      <w:pPr>
        <w:pStyle w:val="Paragraphedeliste"/>
        <w:numPr>
          <w:ilvl w:val="0"/>
          <w:numId w:val="24"/>
        </w:numPr>
        <w:jc w:val="both"/>
        <w:rPr>
          <w:rFonts w:ascii="Arial" w:hAnsi="Arial" w:cs="Arial"/>
          <w:sz w:val="20"/>
          <w:szCs w:val="20"/>
        </w:rPr>
      </w:pPr>
      <w:r w:rsidRPr="00C927DA">
        <w:rPr>
          <w:rFonts w:ascii="Arial" w:hAnsi="Arial" w:cs="Arial"/>
          <w:sz w:val="20"/>
          <w:szCs w:val="20"/>
        </w:rPr>
        <w:t xml:space="preserve">le contrôle des jeux des sous-ensembles galets de guidage ainsi que les alignements après montage à blanc en atelier, </w:t>
      </w:r>
    </w:p>
    <w:p w14:paraId="66054147" w14:textId="77777777" w:rsidR="0061427C" w:rsidRPr="00C927DA" w:rsidRDefault="0061427C" w:rsidP="00C927DA">
      <w:pPr>
        <w:pStyle w:val="Paragraphedeliste"/>
        <w:numPr>
          <w:ilvl w:val="0"/>
          <w:numId w:val="24"/>
        </w:numPr>
        <w:jc w:val="both"/>
        <w:rPr>
          <w:rFonts w:ascii="Arial" w:hAnsi="Arial" w:cs="Arial"/>
          <w:sz w:val="20"/>
          <w:szCs w:val="20"/>
        </w:rPr>
      </w:pPr>
      <w:r w:rsidRPr="00C927DA">
        <w:rPr>
          <w:rFonts w:ascii="Arial" w:hAnsi="Arial" w:cs="Arial"/>
          <w:sz w:val="20"/>
          <w:szCs w:val="20"/>
        </w:rPr>
        <w:t>le contrôle des côtes d’écartement entre galets de guidage pour vérifier leur alignement avec les rails de guidage des puits,</w:t>
      </w:r>
    </w:p>
    <w:p w14:paraId="72A639F3" w14:textId="77777777" w:rsidR="0061427C" w:rsidRPr="00C927DA" w:rsidRDefault="0061427C" w:rsidP="00C927DA">
      <w:pPr>
        <w:jc w:val="both"/>
        <w:rPr>
          <w:rFonts w:ascii="Arial" w:hAnsi="Arial" w:cs="Arial"/>
          <w:sz w:val="20"/>
          <w:szCs w:val="20"/>
        </w:rPr>
      </w:pPr>
    </w:p>
    <w:p w14:paraId="6E0A1476" w14:textId="77777777" w:rsidR="0061427C" w:rsidRPr="00C927DA" w:rsidRDefault="0061427C" w:rsidP="00C927DA">
      <w:pPr>
        <w:jc w:val="both"/>
        <w:rPr>
          <w:rFonts w:ascii="Arial" w:hAnsi="Arial" w:cs="Arial"/>
          <w:sz w:val="20"/>
          <w:szCs w:val="20"/>
        </w:rPr>
      </w:pPr>
      <w:r w:rsidRPr="00C927DA">
        <w:rPr>
          <w:rFonts w:ascii="Arial" w:hAnsi="Arial" w:cs="Arial"/>
          <w:sz w:val="20"/>
          <w:szCs w:val="20"/>
        </w:rPr>
        <w:t>Les opérations de contrôle interne visent essentiellement à fournir des informations systématiques et avec des délais de réponse suffisamment brefs :</w:t>
      </w:r>
    </w:p>
    <w:p w14:paraId="13BFF65F" w14:textId="77777777" w:rsidR="0061427C" w:rsidRPr="00C927DA" w:rsidRDefault="0061427C" w:rsidP="00C927DA">
      <w:pPr>
        <w:pStyle w:val="Paragraphedeliste"/>
        <w:numPr>
          <w:ilvl w:val="0"/>
          <w:numId w:val="25"/>
        </w:numPr>
        <w:jc w:val="both"/>
        <w:rPr>
          <w:rFonts w:ascii="Arial" w:hAnsi="Arial" w:cs="Arial"/>
          <w:sz w:val="20"/>
          <w:szCs w:val="20"/>
        </w:rPr>
      </w:pPr>
      <w:r w:rsidRPr="00C927DA">
        <w:rPr>
          <w:rFonts w:ascii="Arial" w:hAnsi="Arial" w:cs="Arial"/>
          <w:sz w:val="20"/>
          <w:szCs w:val="20"/>
        </w:rPr>
        <w:t>en cours d'exécution pour corriger les déréglages éventuels en réagissant instantanément sur le processus d'exécution,</w:t>
      </w:r>
    </w:p>
    <w:p w14:paraId="465B4598" w14:textId="77777777" w:rsidR="0061427C" w:rsidRPr="00C927DA" w:rsidRDefault="0061427C" w:rsidP="00C927DA">
      <w:pPr>
        <w:pStyle w:val="Paragraphedeliste"/>
        <w:numPr>
          <w:ilvl w:val="0"/>
          <w:numId w:val="25"/>
        </w:numPr>
        <w:jc w:val="both"/>
        <w:rPr>
          <w:rFonts w:ascii="Arial" w:hAnsi="Arial" w:cs="Arial"/>
          <w:sz w:val="20"/>
          <w:szCs w:val="20"/>
        </w:rPr>
      </w:pPr>
      <w:r w:rsidRPr="00C927DA">
        <w:rPr>
          <w:rFonts w:ascii="Arial" w:hAnsi="Arial" w:cs="Arial"/>
          <w:sz w:val="20"/>
          <w:szCs w:val="20"/>
        </w:rPr>
        <w:t>à l'achèvement d'une phase d'exécution partielle, pour constater le résultat intermédiaire obtenu et, en cas d'insuffisances ou d'anomalies, adopter ou proposer les remèdes applicables à la phase considérée, avec adaptation du processus et/ou des moyens pour l'exécution des phases ultérieures.</w:t>
      </w:r>
    </w:p>
    <w:p w14:paraId="3689C311" w14:textId="77777777" w:rsidR="0061427C" w:rsidRPr="00C927DA" w:rsidRDefault="0061427C" w:rsidP="00C927DA">
      <w:pPr>
        <w:jc w:val="both"/>
        <w:rPr>
          <w:rFonts w:ascii="Arial" w:hAnsi="Arial" w:cs="Arial"/>
          <w:sz w:val="20"/>
          <w:szCs w:val="20"/>
        </w:rPr>
      </w:pPr>
    </w:p>
    <w:p w14:paraId="5E0D3DC3" w14:textId="77777777" w:rsidR="0061427C" w:rsidRPr="00C927DA" w:rsidRDefault="0061427C" w:rsidP="00C927DA">
      <w:pPr>
        <w:pStyle w:val="Paragraphedeliste"/>
        <w:numPr>
          <w:ilvl w:val="2"/>
          <w:numId w:val="3"/>
        </w:numPr>
        <w:rPr>
          <w:rFonts w:ascii="Arial" w:hAnsi="Arial" w:cs="Arial"/>
          <w:sz w:val="20"/>
          <w:szCs w:val="20"/>
        </w:rPr>
      </w:pPr>
      <w:bookmarkStart w:id="43" w:name="_Toc219124020"/>
      <w:r w:rsidRPr="00C927DA">
        <w:rPr>
          <w:rFonts w:ascii="Arial" w:hAnsi="Arial" w:cs="Arial"/>
          <w:b/>
          <w:bCs/>
          <w:sz w:val="20"/>
          <w:szCs w:val="20"/>
        </w:rPr>
        <w:t>Contrôle externe à la chaîne de production, assuré par VNF.</w:t>
      </w:r>
      <w:bookmarkEnd w:id="43"/>
    </w:p>
    <w:p w14:paraId="3D0752D5" w14:textId="77777777" w:rsidR="0061427C" w:rsidRPr="00C927DA" w:rsidRDefault="0061427C" w:rsidP="00C927DA">
      <w:pPr>
        <w:jc w:val="both"/>
        <w:rPr>
          <w:rFonts w:ascii="Arial" w:hAnsi="Arial" w:cs="Arial"/>
          <w:sz w:val="20"/>
          <w:szCs w:val="20"/>
        </w:rPr>
      </w:pPr>
    </w:p>
    <w:p w14:paraId="5D018BEB" w14:textId="02CC8253" w:rsidR="0061427C" w:rsidRPr="00C927DA" w:rsidRDefault="0061427C" w:rsidP="00C927DA">
      <w:pPr>
        <w:jc w:val="both"/>
        <w:rPr>
          <w:rFonts w:ascii="Arial" w:hAnsi="Arial" w:cs="Arial"/>
          <w:sz w:val="20"/>
          <w:szCs w:val="20"/>
        </w:rPr>
      </w:pPr>
      <w:r w:rsidRPr="00C927DA">
        <w:rPr>
          <w:rFonts w:ascii="Arial" w:hAnsi="Arial" w:cs="Arial"/>
          <w:sz w:val="20"/>
          <w:szCs w:val="20"/>
        </w:rPr>
        <w:t>Outre le contrôle par sondages des éléments objets du contrôle interne, le contrôle externe comprend (liste non exhaustive) :</w:t>
      </w:r>
    </w:p>
    <w:p w14:paraId="1F61AEB5" w14:textId="77777777" w:rsidR="0061427C" w:rsidRPr="00764962" w:rsidRDefault="0061427C" w:rsidP="00764962">
      <w:pPr>
        <w:pStyle w:val="Paragraphedeliste"/>
        <w:numPr>
          <w:ilvl w:val="0"/>
          <w:numId w:val="26"/>
        </w:numPr>
        <w:jc w:val="both"/>
        <w:rPr>
          <w:rFonts w:ascii="Arial" w:hAnsi="Arial" w:cs="Arial"/>
          <w:sz w:val="20"/>
          <w:szCs w:val="20"/>
        </w:rPr>
      </w:pPr>
      <w:r w:rsidRPr="00764962">
        <w:rPr>
          <w:rFonts w:ascii="Arial" w:hAnsi="Arial" w:cs="Arial"/>
          <w:sz w:val="20"/>
          <w:szCs w:val="20"/>
        </w:rPr>
        <w:t>le contrôle des procédés de soudage, des certifications des intervenants et des matériaux et du matériel de soudure ;</w:t>
      </w:r>
    </w:p>
    <w:p w14:paraId="017824A8" w14:textId="77777777" w:rsidR="0061427C" w:rsidRPr="00764962" w:rsidRDefault="0061427C" w:rsidP="00764962">
      <w:pPr>
        <w:pStyle w:val="Paragraphedeliste"/>
        <w:numPr>
          <w:ilvl w:val="0"/>
          <w:numId w:val="26"/>
        </w:numPr>
        <w:jc w:val="both"/>
        <w:rPr>
          <w:rFonts w:ascii="Arial" w:hAnsi="Arial" w:cs="Arial"/>
          <w:sz w:val="20"/>
          <w:szCs w:val="20"/>
        </w:rPr>
      </w:pPr>
      <w:r w:rsidRPr="00764962">
        <w:rPr>
          <w:rFonts w:ascii="Arial" w:hAnsi="Arial" w:cs="Arial"/>
          <w:sz w:val="20"/>
          <w:szCs w:val="20"/>
        </w:rPr>
        <w:t>le contrôle des soudures par ressuage ou un autre procédé, s’il y a lieu ;</w:t>
      </w:r>
    </w:p>
    <w:p w14:paraId="7922FEC5" w14:textId="77777777" w:rsidR="0061427C" w:rsidRPr="00764962" w:rsidRDefault="0061427C" w:rsidP="00764962">
      <w:pPr>
        <w:pStyle w:val="Paragraphedeliste"/>
        <w:numPr>
          <w:ilvl w:val="0"/>
          <w:numId w:val="26"/>
        </w:numPr>
        <w:jc w:val="both"/>
        <w:rPr>
          <w:rFonts w:ascii="Arial" w:hAnsi="Arial" w:cs="Arial"/>
          <w:sz w:val="20"/>
          <w:szCs w:val="20"/>
        </w:rPr>
      </w:pPr>
      <w:r w:rsidRPr="00764962">
        <w:rPr>
          <w:rFonts w:ascii="Arial" w:hAnsi="Arial" w:cs="Arial"/>
          <w:sz w:val="20"/>
          <w:szCs w:val="20"/>
        </w:rPr>
        <w:t>le contrôle du décapage des équipements avant la mise en peinture (PV) ;</w:t>
      </w:r>
    </w:p>
    <w:p w14:paraId="4E94BF2E" w14:textId="77777777" w:rsidR="0061427C" w:rsidRPr="00764962" w:rsidRDefault="0061427C" w:rsidP="00764962">
      <w:pPr>
        <w:pStyle w:val="Paragraphedeliste"/>
        <w:numPr>
          <w:ilvl w:val="0"/>
          <w:numId w:val="26"/>
        </w:numPr>
        <w:jc w:val="both"/>
        <w:rPr>
          <w:rFonts w:ascii="Arial" w:hAnsi="Arial" w:cs="Arial"/>
          <w:sz w:val="20"/>
          <w:szCs w:val="20"/>
        </w:rPr>
      </w:pPr>
      <w:r w:rsidRPr="00764962">
        <w:rPr>
          <w:rFonts w:ascii="Arial" w:hAnsi="Arial" w:cs="Arial"/>
          <w:sz w:val="20"/>
          <w:szCs w:val="20"/>
        </w:rPr>
        <w:t>la vérification des documents internes des peintres de suivi de la protection anticorrosion ;</w:t>
      </w:r>
    </w:p>
    <w:p w14:paraId="3B773794" w14:textId="77777777" w:rsidR="0061427C" w:rsidRPr="00764962" w:rsidRDefault="0061427C" w:rsidP="00764962">
      <w:pPr>
        <w:pStyle w:val="Paragraphedeliste"/>
        <w:numPr>
          <w:ilvl w:val="0"/>
          <w:numId w:val="26"/>
        </w:numPr>
        <w:jc w:val="both"/>
        <w:rPr>
          <w:rFonts w:ascii="Arial" w:hAnsi="Arial" w:cs="Arial"/>
          <w:sz w:val="20"/>
          <w:szCs w:val="20"/>
        </w:rPr>
      </w:pPr>
      <w:r w:rsidRPr="00764962">
        <w:rPr>
          <w:rFonts w:ascii="Arial" w:hAnsi="Arial" w:cs="Arial"/>
          <w:sz w:val="20"/>
          <w:szCs w:val="20"/>
        </w:rPr>
        <w:t>le contrôle non destructif de l’épaisseur de la protection anticorrosion ;</w:t>
      </w:r>
    </w:p>
    <w:p w14:paraId="679C09DF" w14:textId="77777777" w:rsidR="0061427C" w:rsidRPr="00764962" w:rsidRDefault="0061427C" w:rsidP="00764962">
      <w:pPr>
        <w:pStyle w:val="Paragraphedeliste"/>
        <w:numPr>
          <w:ilvl w:val="0"/>
          <w:numId w:val="26"/>
        </w:numPr>
        <w:jc w:val="both"/>
        <w:rPr>
          <w:rFonts w:ascii="Arial" w:hAnsi="Arial" w:cs="Arial"/>
          <w:sz w:val="20"/>
          <w:szCs w:val="20"/>
        </w:rPr>
      </w:pPr>
      <w:r w:rsidRPr="00764962">
        <w:rPr>
          <w:rFonts w:ascii="Arial" w:hAnsi="Arial" w:cs="Arial"/>
          <w:sz w:val="20"/>
          <w:szCs w:val="20"/>
        </w:rPr>
        <w:t>le contrôle des jeux et des alignements après le montage à blanc en atelier,</w:t>
      </w:r>
    </w:p>
    <w:p w14:paraId="6833996F" w14:textId="77777777" w:rsidR="0061427C" w:rsidRPr="00C927DA" w:rsidRDefault="0061427C" w:rsidP="00C927DA">
      <w:pPr>
        <w:jc w:val="both"/>
        <w:rPr>
          <w:rFonts w:ascii="Arial" w:hAnsi="Arial" w:cs="Arial"/>
          <w:sz w:val="20"/>
          <w:szCs w:val="20"/>
        </w:rPr>
      </w:pPr>
    </w:p>
    <w:p w14:paraId="1E9226F8" w14:textId="77777777" w:rsidR="0061427C" w:rsidRPr="00C927DA" w:rsidRDefault="0061427C" w:rsidP="00C927DA">
      <w:pPr>
        <w:jc w:val="both"/>
        <w:rPr>
          <w:rFonts w:ascii="Arial" w:hAnsi="Arial" w:cs="Arial"/>
          <w:sz w:val="20"/>
          <w:szCs w:val="20"/>
        </w:rPr>
      </w:pPr>
    </w:p>
    <w:p w14:paraId="67EDC44B" w14:textId="77777777" w:rsidR="0061427C" w:rsidRPr="00C927DA" w:rsidRDefault="0061427C" w:rsidP="00C927DA">
      <w:pPr>
        <w:jc w:val="both"/>
        <w:rPr>
          <w:rFonts w:ascii="Arial" w:hAnsi="Arial" w:cs="Arial"/>
          <w:sz w:val="20"/>
          <w:szCs w:val="20"/>
        </w:rPr>
      </w:pPr>
      <w:r w:rsidRPr="00C927DA">
        <w:rPr>
          <w:rFonts w:ascii="Arial" w:hAnsi="Arial" w:cs="Arial"/>
          <w:sz w:val="20"/>
          <w:szCs w:val="20"/>
        </w:rPr>
        <w:t>Les opérations de contrôle externe, réalisées par VNF, visent à s'assurer du respect du P.A.Q. et à vérifier par inspections ponctuelles et sondages la conformité aux stipulations du marché. Le contrôle externe exécute en particulier les épreuves et essais de contrôle non systématiques prévus au C.C.T.P. Il établit et rassemble les documents justifiant que la qualité requise a été obtenue.</w:t>
      </w:r>
    </w:p>
    <w:p w14:paraId="27906709" w14:textId="77777777" w:rsidR="0061427C" w:rsidRPr="00C927DA" w:rsidRDefault="0061427C" w:rsidP="00C927DA">
      <w:pPr>
        <w:jc w:val="both"/>
        <w:rPr>
          <w:rFonts w:ascii="Arial" w:hAnsi="Arial" w:cs="Arial"/>
          <w:sz w:val="20"/>
          <w:szCs w:val="20"/>
        </w:rPr>
      </w:pPr>
    </w:p>
    <w:p w14:paraId="69CD8C6C" w14:textId="77777777" w:rsidR="0061427C" w:rsidRDefault="0061427C" w:rsidP="00764962">
      <w:pPr>
        <w:pStyle w:val="Paragraphedeliste"/>
        <w:numPr>
          <w:ilvl w:val="2"/>
          <w:numId w:val="3"/>
        </w:numPr>
        <w:rPr>
          <w:rFonts w:ascii="Arial" w:hAnsi="Arial" w:cs="Arial"/>
          <w:b/>
          <w:bCs/>
          <w:sz w:val="20"/>
          <w:szCs w:val="20"/>
        </w:rPr>
      </w:pPr>
      <w:bookmarkStart w:id="44" w:name="_Toc219124021"/>
      <w:r w:rsidRPr="00764962">
        <w:rPr>
          <w:rFonts w:ascii="Arial" w:hAnsi="Arial" w:cs="Arial"/>
          <w:b/>
          <w:bCs/>
          <w:sz w:val="20"/>
          <w:szCs w:val="20"/>
        </w:rPr>
        <w:t>Points d’arrêts</w:t>
      </w:r>
      <w:bookmarkEnd w:id="44"/>
      <w:r w:rsidRPr="00764962">
        <w:rPr>
          <w:rFonts w:ascii="Arial" w:hAnsi="Arial" w:cs="Arial"/>
          <w:b/>
          <w:bCs/>
          <w:sz w:val="20"/>
          <w:szCs w:val="20"/>
        </w:rPr>
        <w:t xml:space="preserve"> </w:t>
      </w:r>
    </w:p>
    <w:p w14:paraId="6699A1BB" w14:textId="77777777" w:rsidR="00764962" w:rsidRPr="00764962" w:rsidRDefault="00764962" w:rsidP="00764962">
      <w:pPr>
        <w:pStyle w:val="Paragraphedeliste"/>
        <w:ind w:left="1980"/>
        <w:rPr>
          <w:rFonts w:ascii="Arial" w:hAnsi="Arial" w:cs="Arial"/>
          <w:b/>
          <w:bCs/>
          <w:sz w:val="20"/>
          <w:szCs w:val="20"/>
        </w:rPr>
      </w:pPr>
    </w:p>
    <w:p w14:paraId="0D91085E" w14:textId="77777777" w:rsidR="0061427C" w:rsidRPr="00C927DA" w:rsidRDefault="0061427C" w:rsidP="00C927DA">
      <w:pPr>
        <w:jc w:val="both"/>
        <w:rPr>
          <w:rFonts w:ascii="Arial" w:hAnsi="Arial" w:cs="Arial"/>
          <w:sz w:val="20"/>
          <w:szCs w:val="20"/>
        </w:rPr>
      </w:pPr>
      <w:r w:rsidRPr="00C927DA">
        <w:rPr>
          <w:rFonts w:ascii="Arial" w:hAnsi="Arial" w:cs="Arial"/>
          <w:sz w:val="20"/>
          <w:szCs w:val="20"/>
        </w:rPr>
        <w:t>Le SOPAQ prévoit au moins les points d’arrêts suivants qui seront complétés lors de l’établissement du PAQ conjointement avec le chargé d’opération VNF ou son représentant (un point d’arrêt donne obligatoirement lieu à la production de documents attestant des vérifications et contrôles internes ; la présence impérative du chargé d’affaire VNF ou son représentant pour lever ces points d’arrêts au fil de la fabrication sera discuté lors de l’établissement du PAQ).</w:t>
      </w:r>
    </w:p>
    <w:p w14:paraId="0FFABEAA" w14:textId="77777777" w:rsidR="0061427C" w:rsidRDefault="0061427C" w:rsidP="00C927DA">
      <w:pPr>
        <w:jc w:val="both"/>
        <w:rPr>
          <w:rFonts w:ascii="Arial" w:hAnsi="Arial" w:cs="Arial"/>
          <w:sz w:val="20"/>
          <w:szCs w:val="20"/>
        </w:rPr>
      </w:pPr>
      <w:r w:rsidRPr="00C927DA">
        <w:rPr>
          <w:rFonts w:ascii="Arial" w:hAnsi="Arial" w:cs="Arial"/>
          <w:sz w:val="20"/>
          <w:szCs w:val="20"/>
        </w:rPr>
        <w:t>Nous avons défini ici une liste non exhaustive des familles de points d’arrêts à mettre en œuvre :</w:t>
      </w:r>
    </w:p>
    <w:p w14:paraId="278DBC15" w14:textId="77777777" w:rsidR="00764962" w:rsidRPr="00C927DA" w:rsidRDefault="00764962" w:rsidP="00C927DA">
      <w:pPr>
        <w:jc w:val="both"/>
        <w:rPr>
          <w:rFonts w:ascii="Arial" w:hAnsi="Arial" w:cs="Arial"/>
          <w:sz w:val="20"/>
          <w:szCs w:val="20"/>
        </w:rPr>
      </w:pPr>
    </w:p>
    <w:p w14:paraId="2171424C" w14:textId="77777777" w:rsidR="0061427C" w:rsidRPr="00764962" w:rsidRDefault="0061427C" w:rsidP="00764962">
      <w:pPr>
        <w:pStyle w:val="Paragraphedeliste"/>
        <w:numPr>
          <w:ilvl w:val="0"/>
          <w:numId w:val="27"/>
        </w:numPr>
        <w:jc w:val="both"/>
        <w:rPr>
          <w:rFonts w:ascii="Arial" w:hAnsi="Arial" w:cs="Arial"/>
          <w:sz w:val="20"/>
          <w:szCs w:val="20"/>
        </w:rPr>
      </w:pPr>
      <w:r w:rsidRPr="00764962">
        <w:rPr>
          <w:rFonts w:ascii="Arial" w:hAnsi="Arial" w:cs="Arial"/>
          <w:sz w:val="20"/>
          <w:szCs w:val="20"/>
        </w:rPr>
        <w:t>Points d’arrêts relatifs aux contrôles de l’approvisionnement des produits marchands de fabrication des structures (tôles livrées et produits de soudage) ;</w:t>
      </w:r>
    </w:p>
    <w:p w14:paraId="11091C7A" w14:textId="77777777" w:rsidR="0061427C" w:rsidRPr="00764962" w:rsidRDefault="0061427C" w:rsidP="00764962">
      <w:pPr>
        <w:pStyle w:val="Paragraphedeliste"/>
        <w:numPr>
          <w:ilvl w:val="0"/>
          <w:numId w:val="27"/>
        </w:numPr>
        <w:jc w:val="both"/>
        <w:rPr>
          <w:rFonts w:ascii="Arial" w:hAnsi="Arial" w:cs="Arial"/>
          <w:sz w:val="20"/>
          <w:szCs w:val="20"/>
        </w:rPr>
      </w:pPr>
      <w:r w:rsidRPr="00764962">
        <w:rPr>
          <w:rFonts w:ascii="Arial" w:hAnsi="Arial" w:cs="Arial"/>
          <w:sz w:val="20"/>
          <w:szCs w:val="20"/>
        </w:rPr>
        <w:t>Points d’arrêts relatifs aux contrôles des matériels de soudure et à leurs réglages ;</w:t>
      </w:r>
    </w:p>
    <w:p w14:paraId="25963702" w14:textId="77777777" w:rsidR="0061427C" w:rsidRPr="00764962" w:rsidRDefault="0061427C" w:rsidP="00764962">
      <w:pPr>
        <w:pStyle w:val="Paragraphedeliste"/>
        <w:numPr>
          <w:ilvl w:val="0"/>
          <w:numId w:val="27"/>
        </w:numPr>
        <w:jc w:val="both"/>
        <w:rPr>
          <w:rFonts w:ascii="Arial" w:hAnsi="Arial" w:cs="Arial"/>
          <w:sz w:val="20"/>
          <w:szCs w:val="20"/>
        </w:rPr>
      </w:pPr>
      <w:r w:rsidRPr="00764962">
        <w:rPr>
          <w:rFonts w:ascii="Arial" w:hAnsi="Arial" w:cs="Arial"/>
          <w:sz w:val="20"/>
          <w:szCs w:val="20"/>
        </w:rPr>
        <w:lastRenderedPageBreak/>
        <w:t>Points d’arrêts relatifs aux contrôles des soudures (préparation des tôles, pointages préalables des structures et pour l’exécution des soudures) ;</w:t>
      </w:r>
    </w:p>
    <w:p w14:paraId="0EC91488" w14:textId="77777777" w:rsidR="0061427C" w:rsidRPr="00764962" w:rsidRDefault="0061427C" w:rsidP="00764962">
      <w:pPr>
        <w:pStyle w:val="Paragraphedeliste"/>
        <w:numPr>
          <w:ilvl w:val="0"/>
          <w:numId w:val="27"/>
        </w:numPr>
        <w:jc w:val="both"/>
        <w:rPr>
          <w:rFonts w:ascii="Arial" w:hAnsi="Arial" w:cs="Arial"/>
          <w:sz w:val="20"/>
          <w:szCs w:val="20"/>
        </w:rPr>
      </w:pPr>
      <w:r w:rsidRPr="00764962">
        <w:rPr>
          <w:rFonts w:ascii="Arial" w:hAnsi="Arial" w:cs="Arial"/>
          <w:sz w:val="20"/>
          <w:szCs w:val="20"/>
        </w:rPr>
        <w:t>Points d’arrêts relatifs aux modifications en cours d’exécution</w:t>
      </w:r>
    </w:p>
    <w:p w14:paraId="53255FD9" w14:textId="77777777" w:rsidR="0061427C" w:rsidRPr="00764962" w:rsidRDefault="0061427C" w:rsidP="00764962">
      <w:pPr>
        <w:pStyle w:val="Paragraphedeliste"/>
        <w:numPr>
          <w:ilvl w:val="0"/>
          <w:numId w:val="27"/>
        </w:numPr>
        <w:jc w:val="both"/>
        <w:rPr>
          <w:rFonts w:ascii="Arial" w:hAnsi="Arial" w:cs="Arial"/>
          <w:sz w:val="20"/>
          <w:szCs w:val="20"/>
        </w:rPr>
      </w:pPr>
      <w:r w:rsidRPr="00764962">
        <w:rPr>
          <w:rFonts w:ascii="Arial" w:hAnsi="Arial" w:cs="Arial"/>
          <w:sz w:val="20"/>
          <w:szCs w:val="20"/>
        </w:rPr>
        <w:t>Points d’arrêts relatifs aux contrôles dimensionnels après usinage, pointages et une fois les soudures achevées ;</w:t>
      </w:r>
    </w:p>
    <w:p w14:paraId="5BDAFBBF" w14:textId="77777777" w:rsidR="0061427C" w:rsidRPr="00764962" w:rsidRDefault="0061427C" w:rsidP="00764962">
      <w:pPr>
        <w:pStyle w:val="Paragraphedeliste"/>
        <w:numPr>
          <w:ilvl w:val="0"/>
          <w:numId w:val="27"/>
        </w:numPr>
        <w:jc w:val="both"/>
        <w:rPr>
          <w:rFonts w:ascii="Arial" w:hAnsi="Arial" w:cs="Arial"/>
          <w:sz w:val="20"/>
          <w:szCs w:val="20"/>
        </w:rPr>
      </w:pPr>
      <w:r w:rsidRPr="00764962">
        <w:rPr>
          <w:rFonts w:ascii="Arial" w:hAnsi="Arial" w:cs="Arial"/>
          <w:sz w:val="20"/>
          <w:szCs w:val="20"/>
        </w:rPr>
        <w:t>Points d’arrêts relatifs aux contrôles des approvisionnements des composants de la peinture pour l’ensemble du système de protection et de l’abrasif utilisé, ainsi que du matériel de sablage et de peinture ;</w:t>
      </w:r>
    </w:p>
    <w:p w14:paraId="7AF8A826" w14:textId="77777777" w:rsidR="0061427C" w:rsidRPr="00764962" w:rsidRDefault="0061427C" w:rsidP="00764962">
      <w:pPr>
        <w:pStyle w:val="Paragraphedeliste"/>
        <w:numPr>
          <w:ilvl w:val="0"/>
          <w:numId w:val="27"/>
        </w:numPr>
        <w:jc w:val="both"/>
        <w:rPr>
          <w:rFonts w:ascii="Arial" w:hAnsi="Arial" w:cs="Arial"/>
          <w:sz w:val="20"/>
          <w:szCs w:val="20"/>
        </w:rPr>
      </w:pPr>
      <w:r w:rsidRPr="00764962">
        <w:rPr>
          <w:rFonts w:ascii="Arial" w:hAnsi="Arial" w:cs="Arial"/>
          <w:sz w:val="20"/>
          <w:szCs w:val="20"/>
        </w:rPr>
        <w:t>Points d’arrêts relatifs à la protection anticorrosion (contrôle du décapage avant application du primaire et ensemble des contrôles de la protection anticorrosion des pièces métalliques conformément à la réglementation en vigueur au fur et à mesure de l’exécution et en fin d’exécution) ;</w:t>
      </w:r>
    </w:p>
    <w:p w14:paraId="3057AADF" w14:textId="77777777" w:rsidR="0061427C" w:rsidRPr="00764962" w:rsidRDefault="0061427C" w:rsidP="00764962">
      <w:pPr>
        <w:pStyle w:val="Paragraphedeliste"/>
        <w:numPr>
          <w:ilvl w:val="0"/>
          <w:numId w:val="27"/>
        </w:numPr>
        <w:jc w:val="both"/>
        <w:rPr>
          <w:rFonts w:ascii="Arial" w:hAnsi="Arial" w:cs="Arial"/>
          <w:sz w:val="20"/>
          <w:szCs w:val="20"/>
        </w:rPr>
      </w:pPr>
      <w:r w:rsidRPr="00764962">
        <w:rPr>
          <w:rFonts w:ascii="Arial" w:hAnsi="Arial" w:cs="Arial"/>
          <w:sz w:val="20"/>
          <w:szCs w:val="20"/>
        </w:rPr>
        <w:t>Points d’arrêts relatifs aux montages à blanc, incluant les joints d’étanchéités ;</w:t>
      </w:r>
    </w:p>
    <w:p w14:paraId="2E430A99" w14:textId="77777777" w:rsidR="0061427C" w:rsidRPr="00764962" w:rsidRDefault="0061427C" w:rsidP="00764962">
      <w:pPr>
        <w:pStyle w:val="Paragraphedeliste"/>
        <w:numPr>
          <w:ilvl w:val="0"/>
          <w:numId w:val="27"/>
        </w:numPr>
        <w:jc w:val="both"/>
        <w:rPr>
          <w:rFonts w:ascii="Arial" w:hAnsi="Arial" w:cs="Arial"/>
          <w:sz w:val="20"/>
          <w:szCs w:val="20"/>
        </w:rPr>
      </w:pPr>
      <w:r w:rsidRPr="00764962">
        <w:rPr>
          <w:rFonts w:ascii="Arial" w:hAnsi="Arial" w:cs="Arial"/>
          <w:sz w:val="20"/>
          <w:szCs w:val="20"/>
        </w:rPr>
        <w:t>Point d’arrêt relatif à l’assemblage des sous-ensembles galets de guidage.</w:t>
      </w:r>
    </w:p>
    <w:p w14:paraId="5CFA6466" w14:textId="77777777" w:rsidR="0061427C" w:rsidRPr="00C927DA" w:rsidRDefault="0061427C" w:rsidP="00C927DA">
      <w:pPr>
        <w:jc w:val="both"/>
        <w:rPr>
          <w:rFonts w:ascii="Arial" w:hAnsi="Arial" w:cs="Arial"/>
          <w:sz w:val="20"/>
          <w:szCs w:val="20"/>
        </w:rPr>
      </w:pPr>
    </w:p>
    <w:p w14:paraId="0CEA8E93" w14:textId="77777777" w:rsidR="0061427C" w:rsidRPr="00C927DA" w:rsidRDefault="0061427C" w:rsidP="00C927DA">
      <w:pPr>
        <w:jc w:val="both"/>
        <w:rPr>
          <w:rFonts w:ascii="Arial" w:hAnsi="Arial" w:cs="Arial"/>
          <w:sz w:val="20"/>
          <w:szCs w:val="20"/>
        </w:rPr>
      </w:pPr>
    </w:p>
    <w:p w14:paraId="1D6C5800" w14:textId="77777777" w:rsidR="0061427C" w:rsidRPr="00C927DA" w:rsidRDefault="0061427C" w:rsidP="00C927DA">
      <w:pPr>
        <w:jc w:val="both"/>
        <w:rPr>
          <w:rFonts w:ascii="Arial" w:hAnsi="Arial" w:cs="Arial"/>
          <w:sz w:val="20"/>
          <w:szCs w:val="20"/>
        </w:rPr>
      </w:pPr>
      <w:r w:rsidRPr="00C927DA">
        <w:rPr>
          <w:rFonts w:ascii="Arial" w:hAnsi="Arial" w:cs="Arial"/>
          <w:sz w:val="20"/>
          <w:szCs w:val="20"/>
        </w:rPr>
        <w:t>Néanmoins, la liste des points d’arrêts sera finalisée et arrêtée conjointement par le titulaire et le chargé d’opération VNF ou son représentant au cours des études.</w:t>
      </w:r>
    </w:p>
    <w:p w14:paraId="6078AD1F" w14:textId="77777777" w:rsidR="0061427C" w:rsidRPr="00C927DA" w:rsidRDefault="0061427C" w:rsidP="00C927DA">
      <w:pPr>
        <w:jc w:val="both"/>
        <w:rPr>
          <w:rFonts w:ascii="Arial" w:hAnsi="Arial" w:cs="Arial"/>
          <w:sz w:val="20"/>
          <w:szCs w:val="20"/>
        </w:rPr>
      </w:pPr>
      <w:r w:rsidRPr="00C927DA">
        <w:rPr>
          <w:rFonts w:ascii="Arial" w:hAnsi="Arial" w:cs="Arial"/>
          <w:sz w:val="20"/>
          <w:szCs w:val="20"/>
        </w:rPr>
        <w:t>Le délai de préavis pour les familles relatives aux contrôles dimensionnels, des soudures ainsi que la protection anticorrosion est fixé à 5 jours ouvrés. Les délais de préavis des autres familles identifiées seront fixés conjointement par le titulaire et le chargé d’opération VNF.</w:t>
      </w:r>
    </w:p>
    <w:p w14:paraId="10967626" w14:textId="77777777" w:rsidR="0061427C" w:rsidRPr="00C927DA" w:rsidRDefault="0061427C" w:rsidP="00C927DA">
      <w:pPr>
        <w:jc w:val="both"/>
        <w:rPr>
          <w:rFonts w:ascii="Arial" w:hAnsi="Arial" w:cs="Arial"/>
          <w:sz w:val="20"/>
          <w:szCs w:val="20"/>
        </w:rPr>
      </w:pPr>
    </w:p>
    <w:p w14:paraId="773F5B41" w14:textId="77777777" w:rsidR="0061427C" w:rsidRPr="00C927DA" w:rsidRDefault="0061427C" w:rsidP="00C927DA">
      <w:pPr>
        <w:jc w:val="both"/>
        <w:rPr>
          <w:rFonts w:ascii="Arial" w:hAnsi="Arial" w:cs="Arial"/>
          <w:sz w:val="20"/>
          <w:szCs w:val="20"/>
        </w:rPr>
      </w:pPr>
      <w:r w:rsidRPr="00C927DA">
        <w:rPr>
          <w:rFonts w:ascii="Arial" w:hAnsi="Arial" w:cs="Arial"/>
          <w:sz w:val="20"/>
          <w:szCs w:val="20"/>
        </w:rPr>
        <w:t>La poursuite des travaux de fabrication ne peut être engagée sans l’accord écrit et explicite du chargé d’opération VNF ; tout retard de réponse sans équivoque dans la levée d’un point d’arrêt provoque une prolongation équivalente du délai d’exécution sans exonérer le titulaire de sa responsabilité d’une prévenance tardive ou mal communiquée.</w:t>
      </w:r>
    </w:p>
    <w:p w14:paraId="549CC971" w14:textId="77777777" w:rsidR="0061427C" w:rsidRPr="00C927DA" w:rsidRDefault="0061427C" w:rsidP="00C927DA">
      <w:pPr>
        <w:jc w:val="both"/>
        <w:rPr>
          <w:rFonts w:ascii="Arial" w:hAnsi="Arial" w:cs="Arial"/>
          <w:sz w:val="20"/>
          <w:szCs w:val="20"/>
        </w:rPr>
      </w:pPr>
      <w:r w:rsidRPr="00C927DA">
        <w:rPr>
          <w:rFonts w:ascii="Arial" w:hAnsi="Arial" w:cs="Arial"/>
          <w:sz w:val="20"/>
          <w:szCs w:val="20"/>
        </w:rPr>
        <w:t>Les autres opérations de vérification et de contrôle figurant dans le Plan d’Assurance de la Qualité peuvent être considérées comme des points critiques, le non-respect de ces derniers entraînant cependant un point d’arrêt supplémentaire</w:t>
      </w:r>
    </w:p>
    <w:p w14:paraId="1DE8E592" w14:textId="77777777" w:rsidR="0061427C" w:rsidRPr="00C927DA" w:rsidRDefault="0061427C" w:rsidP="00C927DA">
      <w:pPr>
        <w:jc w:val="both"/>
        <w:rPr>
          <w:rFonts w:ascii="Arial" w:hAnsi="Arial" w:cs="Arial"/>
          <w:sz w:val="20"/>
          <w:szCs w:val="20"/>
        </w:rPr>
      </w:pPr>
    </w:p>
    <w:p w14:paraId="0ABBCCA3" w14:textId="092AD28B" w:rsidR="0061427C" w:rsidRDefault="0061427C" w:rsidP="00764962">
      <w:pPr>
        <w:pStyle w:val="Paragraphedeliste"/>
        <w:numPr>
          <w:ilvl w:val="1"/>
          <w:numId w:val="3"/>
        </w:numPr>
        <w:rPr>
          <w:rFonts w:ascii="Arial" w:hAnsi="Arial" w:cs="Arial"/>
          <w:b/>
          <w:bCs/>
        </w:rPr>
      </w:pPr>
      <w:bookmarkStart w:id="45" w:name="_Toc219124022"/>
      <w:r w:rsidRPr="00764962">
        <w:rPr>
          <w:rFonts w:ascii="Arial" w:hAnsi="Arial" w:cs="Arial"/>
          <w:b/>
          <w:bCs/>
        </w:rPr>
        <w:t>Gestion des non-conformités</w:t>
      </w:r>
      <w:bookmarkEnd w:id="45"/>
      <w:r w:rsidRPr="00764962">
        <w:rPr>
          <w:rFonts w:ascii="Arial" w:hAnsi="Arial" w:cs="Arial"/>
          <w:b/>
          <w:bCs/>
        </w:rPr>
        <w:t xml:space="preserve"> </w:t>
      </w:r>
    </w:p>
    <w:p w14:paraId="26403216" w14:textId="77777777" w:rsidR="00764962" w:rsidRPr="00764962" w:rsidRDefault="00764962" w:rsidP="00764962">
      <w:pPr>
        <w:pStyle w:val="Paragraphedeliste"/>
        <w:ind w:left="1020"/>
        <w:rPr>
          <w:rFonts w:ascii="Arial" w:hAnsi="Arial" w:cs="Arial"/>
          <w:b/>
          <w:bCs/>
        </w:rPr>
      </w:pPr>
    </w:p>
    <w:p w14:paraId="61A63E56" w14:textId="77777777" w:rsidR="0061427C" w:rsidRPr="00C927DA" w:rsidRDefault="0061427C" w:rsidP="00C927DA">
      <w:pPr>
        <w:jc w:val="both"/>
        <w:rPr>
          <w:rFonts w:ascii="Arial" w:hAnsi="Arial" w:cs="Arial"/>
          <w:sz w:val="20"/>
          <w:szCs w:val="20"/>
        </w:rPr>
      </w:pPr>
      <w:r w:rsidRPr="00C927DA">
        <w:rPr>
          <w:rFonts w:ascii="Arial" w:hAnsi="Arial" w:cs="Arial"/>
          <w:sz w:val="20"/>
          <w:szCs w:val="20"/>
        </w:rPr>
        <w:t>Le traitement des non-conformités se fera en distinguant deux niveaux de non- conformité :</w:t>
      </w:r>
    </w:p>
    <w:p w14:paraId="41B26121" w14:textId="77777777" w:rsidR="0061427C" w:rsidRPr="00764962" w:rsidRDefault="0061427C" w:rsidP="00764962">
      <w:pPr>
        <w:pStyle w:val="Paragraphedeliste"/>
        <w:numPr>
          <w:ilvl w:val="0"/>
          <w:numId w:val="28"/>
        </w:numPr>
        <w:jc w:val="both"/>
        <w:rPr>
          <w:rFonts w:ascii="Arial" w:hAnsi="Arial" w:cs="Arial"/>
          <w:sz w:val="20"/>
          <w:szCs w:val="20"/>
        </w:rPr>
      </w:pPr>
      <w:r w:rsidRPr="00764962">
        <w:rPr>
          <w:rFonts w:ascii="Arial" w:hAnsi="Arial" w:cs="Arial"/>
          <w:sz w:val="20"/>
          <w:szCs w:val="20"/>
        </w:rPr>
        <w:t>les non-conformités mineures, auxquelles le titulaire peut remédier par application des PAQ et procédures d'exécution, sans altérations des propriétés ou caractéristiques du produit final,</w:t>
      </w:r>
    </w:p>
    <w:p w14:paraId="7344FA70" w14:textId="77777777" w:rsidR="0061427C" w:rsidRPr="00764962" w:rsidRDefault="0061427C" w:rsidP="00764962">
      <w:pPr>
        <w:pStyle w:val="Paragraphedeliste"/>
        <w:numPr>
          <w:ilvl w:val="0"/>
          <w:numId w:val="28"/>
        </w:numPr>
        <w:jc w:val="both"/>
        <w:rPr>
          <w:rFonts w:ascii="Arial" w:hAnsi="Arial" w:cs="Arial"/>
          <w:sz w:val="20"/>
          <w:szCs w:val="20"/>
        </w:rPr>
      </w:pPr>
      <w:r w:rsidRPr="00764962">
        <w:rPr>
          <w:rFonts w:ascii="Arial" w:hAnsi="Arial" w:cs="Arial"/>
          <w:sz w:val="20"/>
          <w:szCs w:val="20"/>
        </w:rPr>
        <w:t>les non-conformités majeures qui correspondent à tous les autres cas.</w:t>
      </w:r>
    </w:p>
    <w:p w14:paraId="38489785" w14:textId="77777777" w:rsidR="0061427C" w:rsidRPr="00C927DA" w:rsidRDefault="0061427C" w:rsidP="00C927DA">
      <w:pPr>
        <w:jc w:val="both"/>
        <w:rPr>
          <w:rFonts w:ascii="Arial" w:hAnsi="Arial" w:cs="Arial"/>
          <w:sz w:val="20"/>
          <w:szCs w:val="20"/>
        </w:rPr>
      </w:pPr>
    </w:p>
    <w:p w14:paraId="53E99478" w14:textId="77777777" w:rsidR="0061427C" w:rsidRPr="00C927DA" w:rsidRDefault="0061427C" w:rsidP="00C927DA">
      <w:pPr>
        <w:jc w:val="both"/>
        <w:rPr>
          <w:rFonts w:ascii="Arial" w:hAnsi="Arial" w:cs="Arial"/>
          <w:sz w:val="20"/>
          <w:szCs w:val="20"/>
        </w:rPr>
      </w:pPr>
      <w:r w:rsidRPr="00C927DA">
        <w:rPr>
          <w:rFonts w:ascii="Arial" w:hAnsi="Arial" w:cs="Arial"/>
          <w:sz w:val="20"/>
          <w:szCs w:val="20"/>
        </w:rPr>
        <w:t>Les non-conformités mineures ne nécessitent pas d'avis préalable du chargé d’opération VNF mais devront malgré tout faire l'objet d'une fiche qui lui sera transmise pour l’en informer.</w:t>
      </w:r>
    </w:p>
    <w:p w14:paraId="42F1A08D" w14:textId="77777777" w:rsidR="0061427C" w:rsidRPr="00C927DA" w:rsidRDefault="0061427C" w:rsidP="00C927DA">
      <w:pPr>
        <w:jc w:val="both"/>
        <w:rPr>
          <w:rFonts w:ascii="Arial" w:hAnsi="Arial" w:cs="Arial"/>
          <w:sz w:val="20"/>
          <w:szCs w:val="20"/>
        </w:rPr>
      </w:pPr>
      <w:r w:rsidRPr="00C927DA">
        <w:rPr>
          <w:rFonts w:ascii="Arial" w:hAnsi="Arial" w:cs="Arial"/>
          <w:sz w:val="20"/>
          <w:szCs w:val="20"/>
        </w:rPr>
        <w:t>En cas de non-conformité majeure, l'acceptation des mesures correctrices par le chargé d’opération VNF constitue un point d'arrêt du contrôle extérieur, avant toute mise en œuvre de mesure correctrice.</w:t>
      </w:r>
    </w:p>
    <w:p w14:paraId="4AA91CB6" w14:textId="77777777" w:rsidR="0061427C" w:rsidRPr="00C927DA" w:rsidRDefault="0061427C" w:rsidP="00C927DA">
      <w:pPr>
        <w:jc w:val="both"/>
        <w:rPr>
          <w:rFonts w:ascii="Arial" w:hAnsi="Arial" w:cs="Arial"/>
          <w:sz w:val="20"/>
          <w:szCs w:val="20"/>
        </w:rPr>
      </w:pPr>
    </w:p>
    <w:p w14:paraId="54BF43A3" w14:textId="77777777" w:rsidR="0061427C" w:rsidRPr="00C927DA" w:rsidRDefault="0061427C" w:rsidP="00C927DA">
      <w:pPr>
        <w:jc w:val="both"/>
        <w:rPr>
          <w:rFonts w:ascii="Arial" w:hAnsi="Arial" w:cs="Arial"/>
          <w:sz w:val="20"/>
          <w:szCs w:val="20"/>
        </w:rPr>
      </w:pPr>
      <w:r w:rsidRPr="00C927DA">
        <w:rPr>
          <w:rFonts w:ascii="Arial" w:hAnsi="Arial" w:cs="Arial"/>
          <w:sz w:val="20"/>
          <w:szCs w:val="20"/>
        </w:rPr>
        <w:t>Le titulaire du marché qui devra détecter et résoudre toutes les non-conformités, y compris celles de ses co-traitants, sous-traitants ou fournisseurs, précisera dans son PAQ les conditions de traitement des non-conformités constatées.</w:t>
      </w:r>
    </w:p>
    <w:p w14:paraId="4892B608" w14:textId="77777777" w:rsidR="0061427C" w:rsidRPr="00C927DA" w:rsidRDefault="0061427C" w:rsidP="00C927DA">
      <w:pPr>
        <w:jc w:val="both"/>
        <w:rPr>
          <w:rFonts w:ascii="Arial" w:hAnsi="Arial" w:cs="Arial"/>
          <w:sz w:val="20"/>
          <w:szCs w:val="20"/>
        </w:rPr>
      </w:pPr>
    </w:p>
    <w:p w14:paraId="3F5E2760" w14:textId="77777777" w:rsidR="0061427C" w:rsidRPr="00C927DA" w:rsidRDefault="0061427C" w:rsidP="00C927DA">
      <w:pPr>
        <w:jc w:val="both"/>
        <w:rPr>
          <w:rFonts w:ascii="Arial" w:hAnsi="Arial" w:cs="Arial"/>
          <w:sz w:val="20"/>
          <w:szCs w:val="20"/>
        </w:rPr>
      </w:pPr>
      <w:r w:rsidRPr="00C927DA">
        <w:rPr>
          <w:rFonts w:ascii="Arial" w:hAnsi="Arial" w:cs="Arial"/>
          <w:sz w:val="20"/>
          <w:szCs w:val="20"/>
        </w:rPr>
        <w:t>Le PAQ précisera en outre :</w:t>
      </w:r>
    </w:p>
    <w:p w14:paraId="1A1958E2" w14:textId="77777777" w:rsidR="0061427C" w:rsidRPr="00764962" w:rsidRDefault="0061427C" w:rsidP="00764962">
      <w:pPr>
        <w:pStyle w:val="Paragraphedeliste"/>
        <w:numPr>
          <w:ilvl w:val="0"/>
          <w:numId w:val="29"/>
        </w:numPr>
        <w:jc w:val="both"/>
        <w:rPr>
          <w:rFonts w:ascii="Arial" w:hAnsi="Arial" w:cs="Arial"/>
          <w:sz w:val="20"/>
          <w:szCs w:val="20"/>
        </w:rPr>
      </w:pPr>
      <w:r w:rsidRPr="00764962">
        <w:rPr>
          <w:rFonts w:ascii="Arial" w:hAnsi="Arial" w:cs="Arial"/>
          <w:sz w:val="20"/>
          <w:szCs w:val="20"/>
        </w:rPr>
        <w:t>le responsable et l'autorité en matière de non-conformité,</w:t>
      </w:r>
    </w:p>
    <w:p w14:paraId="597382C2" w14:textId="77777777" w:rsidR="0061427C" w:rsidRPr="00764962" w:rsidRDefault="0061427C" w:rsidP="00764962">
      <w:pPr>
        <w:pStyle w:val="Paragraphedeliste"/>
        <w:numPr>
          <w:ilvl w:val="0"/>
          <w:numId w:val="29"/>
        </w:numPr>
        <w:jc w:val="both"/>
        <w:rPr>
          <w:rFonts w:ascii="Arial" w:hAnsi="Arial" w:cs="Arial"/>
          <w:sz w:val="20"/>
          <w:szCs w:val="20"/>
        </w:rPr>
      </w:pPr>
      <w:r w:rsidRPr="00764962">
        <w:rPr>
          <w:rFonts w:ascii="Arial" w:hAnsi="Arial" w:cs="Arial"/>
          <w:sz w:val="20"/>
          <w:szCs w:val="20"/>
        </w:rPr>
        <w:t>les moyens de contrôle et d'essais en cas de remise en conformité,</w:t>
      </w:r>
    </w:p>
    <w:p w14:paraId="3F6C3035" w14:textId="77777777" w:rsidR="0061427C" w:rsidRPr="00764962" w:rsidRDefault="0061427C" w:rsidP="00764962">
      <w:pPr>
        <w:pStyle w:val="Paragraphedeliste"/>
        <w:numPr>
          <w:ilvl w:val="0"/>
          <w:numId w:val="29"/>
        </w:numPr>
        <w:jc w:val="both"/>
        <w:rPr>
          <w:rFonts w:ascii="Arial" w:hAnsi="Arial" w:cs="Arial"/>
          <w:sz w:val="20"/>
          <w:szCs w:val="20"/>
        </w:rPr>
      </w:pPr>
      <w:r w:rsidRPr="00764962">
        <w:rPr>
          <w:rFonts w:ascii="Arial" w:hAnsi="Arial" w:cs="Arial"/>
          <w:sz w:val="20"/>
          <w:szCs w:val="20"/>
        </w:rPr>
        <w:t>les modes de marquage et de stockage des produits non conformes mis en œuvre aux fins d'essais.</w:t>
      </w:r>
    </w:p>
    <w:p w14:paraId="34823207" w14:textId="77777777" w:rsidR="0061427C" w:rsidRPr="00C927DA" w:rsidRDefault="0061427C" w:rsidP="00C927DA">
      <w:pPr>
        <w:jc w:val="both"/>
        <w:rPr>
          <w:rFonts w:ascii="Arial" w:hAnsi="Arial" w:cs="Arial"/>
          <w:sz w:val="20"/>
          <w:szCs w:val="20"/>
        </w:rPr>
      </w:pPr>
    </w:p>
    <w:p w14:paraId="01C6090B" w14:textId="77777777" w:rsidR="0061427C" w:rsidRPr="00C927DA" w:rsidRDefault="0061427C" w:rsidP="00C927DA">
      <w:pPr>
        <w:jc w:val="both"/>
        <w:rPr>
          <w:rFonts w:ascii="Arial" w:hAnsi="Arial" w:cs="Arial"/>
          <w:sz w:val="20"/>
          <w:szCs w:val="20"/>
        </w:rPr>
      </w:pPr>
      <w:r w:rsidRPr="00C927DA">
        <w:rPr>
          <w:rFonts w:ascii="Arial" w:hAnsi="Arial" w:cs="Arial"/>
          <w:sz w:val="20"/>
          <w:szCs w:val="20"/>
        </w:rPr>
        <w:t>Les fiches de non-conformité récapituleront au moins :</w:t>
      </w:r>
    </w:p>
    <w:p w14:paraId="25559DF3" w14:textId="77777777" w:rsidR="0061427C" w:rsidRPr="00764962" w:rsidRDefault="0061427C" w:rsidP="00764962">
      <w:pPr>
        <w:pStyle w:val="Paragraphedeliste"/>
        <w:numPr>
          <w:ilvl w:val="0"/>
          <w:numId w:val="30"/>
        </w:numPr>
        <w:jc w:val="both"/>
        <w:rPr>
          <w:rFonts w:ascii="Arial" w:hAnsi="Arial" w:cs="Arial"/>
          <w:sz w:val="20"/>
          <w:szCs w:val="20"/>
        </w:rPr>
      </w:pPr>
      <w:r w:rsidRPr="00764962">
        <w:rPr>
          <w:rFonts w:ascii="Arial" w:hAnsi="Arial" w:cs="Arial"/>
          <w:sz w:val="20"/>
          <w:szCs w:val="20"/>
        </w:rPr>
        <w:t>les caractéristiques et l'origine de la non-conformité,</w:t>
      </w:r>
    </w:p>
    <w:p w14:paraId="60993A89" w14:textId="77777777" w:rsidR="0061427C" w:rsidRPr="00764962" w:rsidRDefault="0061427C" w:rsidP="00764962">
      <w:pPr>
        <w:pStyle w:val="Paragraphedeliste"/>
        <w:numPr>
          <w:ilvl w:val="0"/>
          <w:numId w:val="30"/>
        </w:numPr>
        <w:jc w:val="both"/>
        <w:rPr>
          <w:rFonts w:ascii="Arial" w:hAnsi="Arial" w:cs="Arial"/>
          <w:sz w:val="20"/>
          <w:szCs w:val="20"/>
        </w:rPr>
      </w:pPr>
      <w:r w:rsidRPr="00764962">
        <w:rPr>
          <w:rFonts w:ascii="Arial" w:hAnsi="Arial" w:cs="Arial"/>
          <w:sz w:val="20"/>
          <w:szCs w:val="20"/>
        </w:rPr>
        <w:t>les mesures correctrices adoptées et les résultats des essais de contrôle,</w:t>
      </w:r>
    </w:p>
    <w:p w14:paraId="716780A5" w14:textId="77777777" w:rsidR="0061427C" w:rsidRPr="00764962" w:rsidRDefault="0061427C" w:rsidP="00764962">
      <w:pPr>
        <w:pStyle w:val="Paragraphedeliste"/>
        <w:numPr>
          <w:ilvl w:val="0"/>
          <w:numId w:val="30"/>
        </w:numPr>
        <w:jc w:val="both"/>
        <w:rPr>
          <w:rFonts w:ascii="Arial" w:hAnsi="Arial" w:cs="Arial"/>
          <w:sz w:val="20"/>
          <w:szCs w:val="20"/>
        </w:rPr>
      </w:pPr>
      <w:r w:rsidRPr="00764962">
        <w:rPr>
          <w:rFonts w:ascii="Arial" w:hAnsi="Arial" w:cs="Arial"/>
          <w:sz w:val="20"/>
          <w:szCs w:val="20"/>
        </w:rPr>
        <w:t>l'avis du chargé d’opération VNF ou son représentant,</w:t>
      </w:r>
    </w:p>
    <w:p w14:paraId="2ABF22D8" w14:textId="77777777" w:rsidR="0061427C" w:rsidRPr="00764962" w:rsidRDefault="0061427C" w:rsidP="00764962">
      <w:pPr>
        <w:pStyle w:val="Paragraphedeliste"/>
        <w:numPr>
          <w:ilvl w:val="0"/>
          <w:numId w:val="30"/>
        </w:numPr>
        <w:jc w:val="both"/>
        <w:rPr>
          <w:rFonts w:ascii="Arial" w:hAnsi="Arial" w:cs="Arial"/>
          <w:sz w:val="20"/>
          <w:szCs w:val="20"/>
        </w:rPr>
      </w:pPr>
      <w:r w:rsidRPr="00764962">
        <w:rPr>
          <w:rFonts w:ascii="Arial" w:hAnsi="Arial" w:cs="Arial"/>
          <w:sz w:val="20"/>
          <w:szCs w:val="20"/>
        </w:rPr>
        <w:t>les résultats de la remise en conformité,</w:t>
      </w:r>
    </w:p>
    <w:p w14:paraId="01A87756" w14:textId="77777777" w:rsidR="0061427C" w:rsidRPr="00764962" w:rsidRDefault="0061427C" w:rsidP="00764962">
      <w:pPr>
        <w:pStyle w:val="Paragraphedeliste"/>
        <w:numPr>
          <w:ilvl w:val="0"/>
          <w:numId w:val="30"/>
        </w:numPr>
        <w:jc w:val="both"/>
        <w:rPr>
          <w:rFonts w:ascii="Arial" w:hAnsi="Arial" w:cs="Arial"/>
          <w:sz w:val="20"/>
          <w:szCs w:val="20"/>
        </w:rPr>
      </w:pPr>
      <w:r w:rsidRPr="00764962">
        <w:rPr>
          <w:rFonts w:ascii="Arial" w:hAnsi="Arial" w:cs="Arial"/>
          <w:sz w:val="20"/>
          <w:szCs w:val="20"/>
        </w:rPr>
        <w:t>les visas du contrôle interne et externe (réalisé par VNF),</w:t>
      </w:r>
    </w:p>
    <w:p w14:paraId="36F6E0EE" w14:textId="77777777" w:rsidR="0061427C" w:rsidRPr="00764962" w:rsidRDefault="0061427C" w:rsidP="00764962">
      <w:pPr>
        <w:pStyle w:val="Paragraphedeliste"/>
        <w:numPr>
          <w:ilvl w:val="0"/>
          <w:numId w:val="30"/>
        </w:numPr>
        <w:jc w:val="both"/>
        <w:rPr>
          <w:rFonts w:ascii="Arial" w:hAnsi="Arial" w:cs="Arial"/>
          <w:sz w:val="20"/>
          <w:szCs w:val="20"/>
        </w:rPr>
      </w:pPr>
      <w:r w:rsidRPr="00764962">
        <w:rPr>
          <w:rFonts w:ascii="Arial" w:hAnsi="Arial" w:cs="Arial"/>
          <w:sz w:val="20"/>
          <w:szCs w:val="20"/>
        </w:rPr>
        <w:lastRenderedPageBreak/>
        <w:t>la date de levée du point d'arrêt de l'action correctrice en cas de non-conformité majeure,</w:t>
      </w:r>
    </w:p>
    <w:p w14:paraId="381FD744" w14:textId="77777777" w:rsidR="0061427C" w:rsidRPr="00142DE5" w:rsidRDefault="0061427C" w:rsidP="00142DE5">
      <w:pPr>
        <w:pStyle w:val="Paragraphedeliste"/>
        <w:numPr>
          <w:ilvl w:val="0"/>
          <w:numId w:val="31"/>
        </w:numPr>
        <w:jc w:val="both"/>
        <w:rPr>
          <w:rFonts w:ascii="Arial" w:hAnsi="Arial" w:cs="Arial"/>
          <w:sz w:val="20"/>
          <w:szCs w:val="20"/>
        </w:rPr>
      </w:pPr>
      <w:r w:rsidRPr="00142DE5">
        <w:rPr>
          <w:rFonts w:ascii="Arial" w:hAnsi="Arial" w:cs="Arial"/>
          <w:sz w:val="20"/>
          <w:szCs w:val="20"/>
        </w:rPr>
        <w:t>la date de levée de la non-conformité.</w:t>
      </w:r>
    </w:p>
    <w:p w14:paraId="3892119D" w14:textId="77777777" w:rsidR="0061427C" w:rsidRPr="00C927DA" w:rsidRDefault="0061427C" w:rsidP="00C927DA">
      <w:pPr>
        <w:jc w:val="both"/>
        <w:rPr>
          <w:rFonts w:ascii="Arial" w:hAnsi="Arial" w:cs="Arial"/>
          <w:sz w:val="20"/>
          <w:szCs w:val="20"/>
        </w:rPr>
      </w:pPr>
    </w:p>
    <w:p w14:paraId="56BA7991" w14:textId="77777777" w:rsidR="0061427C" w:rsidRPr="00C927DA" w:rsidRDefault="0061427C" w:rsidP="00C927DA">
      <w:pPr>
        <w:jc w:val="both"/>
        <w:rPr>
          <w:rFonts w:ascii="Arial" w:hAnsi="Arial" w:cs="Arial"/>
          <w:sz w:val="20"/>
          <w:szCs w:val="20"/>
        </w:rPr>
      </w:pPr>
      <w:r w:rsidRPr="00C927DA">
        <w:rPr>
          <w:rFonts w:ascii="Arial" w:hAnsi="Arial" w:cs="Arial"/>
          <w:sz w:val="20"/>
          <w:szCs w:val="20"/>
        </w:rPr>
        <w:t>Un état des fiches de non-conformité sera transmis au Maître d’Œuvre à chaque étape de la fabrication.</w:t>
      </w:r>
    </w:p>
    <w:p w14:paraId="4AD69F18" w14:textId="77777777" w:rsidR="0061427C" w:rsidRPr="0061427C" w:rsidRDefault="0061427C" w:rsidP="0061427C"/>
    <w:p w14:paraId="26A23962" w14:textId="77777777" w:rsidR="0061427C" w:rsidRPr="00375BFE" w:rsidRDefault="0061427C" w:rsidP="00142DE5">
      <w:pPr>
        <w:pStyle w:val="Titre1"/>
        <w:numPr>
          <w:ilvl w:val="0"/>
          <w:numId w:val="3"/>
        </w:numPr>
        <w:shd w:val="clear" w:color="3155A4" w:fill="3155A4"/>
        <w:rPr>
          <w:color w:val="FFFFFF" w:themeColor="background1"/>
          <w:sz w:val="28"/>
          <w:szCs w:val="28"/>
        </w:rPr>
      </w:pPr>
      <w:bookmarkStart w:id="46" w:name="_Toc219124023"/>
      <w:bookmarkStart w:id="47" w:name="_Toc219209924"/>
      <w:r w:rsidRPr="00375BFE">
        <w:rPr>
          <w:color w:val="FFFFFF" w:themeColor="background1"/>
          <w:sz w:val="28"/>
          <w:szCs w:val="28"/>
        </w:rPr>
        <w:t>SUIVI DU PROJET</w:t>
      </w:r>
      <w:bookmarkEnd w:id="46"/>
      <w:bookmarkEnd w:id="47"/>
      <w:r w:rsidRPr="00375BFE">
        <w:rPr>
          <w:color w:val="FFFFFF" w:themeColor="background1"/>
          <w:sz w:val="28"/>
          <w:szCs w:val="28"/>
        </w:rPr>
        <w:t xml:space="preserve">  </w:t>
      </w:r>
    </w:p>
    <w:p w14:paraId="38801A07" w14:textId="77777777" w:rsidR="0061427C" w:rsidRPr="003A1B2E" w:rsidRDefault="0061427C" w:rsidP="003A1B2E">
      <w:pPr>
        <w:jc w:val="both"/>
        <w:rPr>
          <w:rFonts w:ascii="Arial" w:hAnsi="Arial" w:cs="Arial"/>
          <w:sz w:val="20"/>
          <w:szCs w:val="20"/>
        </w:rPr>
      </w:pPr>
      <w:r w:rsidRPr="003A1B2E">
        <w:rPr>
          <w:rFonts w:ascii="Arial" w:hAnsi="Arial" w:cs="Arial"/>
          <w:sz w:val="20"/>
          <w:szCs w:val="20"/>
        </w:rPr>
        <w:t xml:space="preserve">Le suivi du projet sera réalisé conjointement par le titulaire et par le chargé d’opération de VNF assisté de son contrôleur technique externe. </w:t>
      </w:r>
    </w:p>
    <w:p w14:paraId="25734594" w14:textId="77777777" w:rsidR="0061427C" w:rsidRPr="003A1B2E" w:rsidRDefault="0061427C" w:rsidP="003A1B2E">
      <w:pPr>
        <w:jc w:val="both"/>
        <w:rPr>
          <w:rFonts w:ascii="Arial" w:hAnsi="Arial" w:cs="Arial"/>
          <w:sz w:val="20"/>
          <w:szCs w:val="20"/>
        </w:rPr>
      </w:pPr>
    </w:p>
    <w:p w14:paraId="5240F9BC" w14:textId="77777777" w:rsidR="0061427C" w:rsidRPr="003A1B2E" w:rsidRDefault="0061427C" w:rsidP="003A1B2E">
      <w:pPr>
        <w:jc w:val="both"/>
        <w:rPr>
          <w:rFonts w:ascii="Arial" w:hAnsi="Arial" w:cs="Arial"/>
          <w:sz w:val="20"/>
          <w:szCs w:val="20"/>
        </w:rPr>
      </w:pPr>
      <w:r w:rsidRPr="003A1B2E">
        <w:rPr>
          <w:rFonts w:ascii="Arial" w:hAnsi="Arial" w:cs="Arial"/>
          <w:sz w:val="20"/>
          <w:szCs w:val="20"/>
        </w:rPr>
        <w:t xml:space="preserve">Le titulaire doit intégrer dans son planning ou dans le cadre des correspondances Entreprise – VNF, des points de suivi d’activités hebdomadaires pour informer le chargé d’opération VNF de l’avancement du projet et permettre l’évaluation des moyens mis en œuvre garantissant la bonne atteinte des objectifs du marché. </w:t>
      </w:r>
    </w:p>
    <w:p w14:paraId="21B97944" w14:textId="77777777" w:rsidR="0061427C" w:rsidRPr="003A1B2E" w:rsidRDefault="0061427C" w:rsidP="003A1B2E">
      <w:pPr>
        <w:jc w:val="both"/>
        <w:rPr>
          <w:rFonts w:ascii="Arial" w:hAnsi="Arial" w:cs="Arial"/>
          <w:sz w:val="20"/>
          <w:szCs w:val="20"/>
        </w:rPr>
      </w:pPr>
    </w:p>
    <w:p w14:paraId="636DE29E" w14:textId="77777777" w:rsidR="0061427C" w:rsidRPr="003A1B2E" w:rsidRDefault="0061427C" w:rsidP="003A1B2E">
      <w:pPr>
        <w:jc w:val="both"/>
        <w:rPr>
          <w:rFonts w:ascii="Arial" w:hAnsi="Arial" w:cs="Arial"/>
          <w:sz w:val="20"/>
          <w:szCs w:val="20"/>
        </w:rPr>
      </w:pPr>
      <w:r w:rsidRPr="003A1B2E">
        <w:rPr>
          <w:rFonts w:ascii="Arial" w:hAnsi="Arial" w:cs="Arial"/>
          <w:sz w:val="20"/>
          <w:szCs w:val="20"/>
        </w:rPr>
        <w:t xml:space="preserve">Ces points pourront être réalisés par téléphone ou en visioconférence, à compter de la notification du marché. </w:t>
      </w:r>
    </w:p>
    <w:p w14:paraId="099BBB17" w14:textId="77777777" w:rsidR="0061427C" w:rsidRPr="003A1B2E" w:rsidRDefault="0061427C" w:rsidP="003A1B2E">
      <w:pPr>
        <w:jc w:val="both"/>
        <w:rPr>
          <w:rFonts w:ascii="Arial" w:hAnsi="Arial" w:cs="Arial"/>
          <w:sz w:val="20"/>
          <w:szCs w:val="20"/>
        </w:rPr>
      </w:pPr>
    </w:p>
    <w:p w14:paraId="36652637" w14:textId="77777777" w:rsidR="0061427C" w:rsidRPr="003A1B2E" w:rsidRDefault="0061427C" w:rsidP="003A1B2E">
      <w:pPr>
        <w:jc w:val="both"/>
        <w:rPr>
          <w:rFonts w:ascii="Arial" w:hAnsi="Arial" w:cs="Arial"/>
          <w:sz w:val="20"/>
          <w:szCs w:val="20"/>
        </w:rPr>
      </w:pPr>
      <w:r w:rsidRPr="003A1B2E">
        <w:rPr>
          <w:rFonts w:ascii="Arial" w:hAnsi="Arial" w:cs="Arial"/>
          <w:sz w:val="20"/>
          <w:szCs w:val="20"/>
        </w:rPr>
        <w:t xml:space="preserve">Un CR des réunions hebdomadaires, incluant les échanges et les décisions prises sera rédigé et transmis par le maître d’ouvrage. </w:t>
      </w:r>
    </w:p>
    <w:p w14:paraId="6177E30C" w14:textId="77777777" w:rsidR="0061427C" w:rsidRPr="0061427C" w:rsidRDefault="0061427C" w:rsidP="0061427C"/>
    <w:p w14:paraId="4F4E1FBF" w14:textId="77777777" w:rsidR="0061427C" w:rsidRPr="003A1B2E" w:rsidRDefault="0061427C" w:rsidP="0061427C">
      <w:pPr>
        <w:rPr>
          <w:rFonts w:ascii="Arial" w:hAnsi="Arial" w:cs="Arial"/>
          <w:sz w:val="20"/>
          <w:szCs w:val="20"/>
        </w:rPr>
      </w:pPr>
      <w:r w:rsidRPr="003A1B2E">
        <w:rPr>
          <w:rFonts w:ascii="Arial" w:hAnsi="Arial" w:cs="Arial"/>
          <w:sz w:val="20"/>
          <w:szCs w:val="20"/>
        </w:rPr>
        <w:t xml:space="preserve">Liste de diffusion des documents : </w:t>
      </w:r>
    </w:p>
    <w:p w14:paraId="0324BACE" w14:textId="77777777" w:rsidR="0061427C" w:rsidRPr="0061427C" w:rsidRDefault="0061427C" w:rsidP="0061427C"/>
    <w:tbl>
      <w:tblPr>
        <w:tblW w:w="9064" w:type="dxa"/>
        <w:tblInd w:w="800" w:type="dxa"/>
        <w:tblCellMar>
          <w:top w:w="42" w:type="dxa"/>
          <w:left w:w="109" w:type="dxa"/>
          <w:right w:w="50" w:type="dxa"/>
        </w:tblCellMar>
        <w:tblLook w:val="04A0" w:firstRow="1" w:lastRow="0" w:firstColumn="1" w:lastColumn="0" w:noHBand="0" w:noVBand="1"/>
      </w:tblPr>
      <w:tblGrid>
        <w:gridCol w:w="2044"/>
        <w:gridCol w:w="1770"/>
        <w:gridCol w:w="3426"/>
        <w:gridCol w:w="1824"/>
      </w:tblGrid>
      <w:tr w:rsidR="0061427C" w:rsidRPr="0061427C" w14:paraId="48DED3E9" w14:textId="77777777" w:rsidTr="000F7EEA">
        <w:trPr>
          <w:trHeight w:val="276"/>
        </w:trPr>
        <w:tc>
          <w:tcPr>
            <w:tcW w:w="2044" w:type="dxa"/>
            <w:tcBorders>
              <w:top w:val="single" w:sz="4" w:space="0" w:color="000000"/>
              <w:left w:val="single" w:sz="4" w:space="0" w:color="000000"/>
              <w:bottom w:val="single" w:sz="4" w:space="0" w:color="000000"/>
              <w:right w:val="single" w:sz="4" w:space="0" w:color="000000"/>
            </w:tcBorders>
          </w:tcPr>
          <w:p w14:paraId="331F3133" w14:textId="77777777" w:rsidR="0061427C" w:rsidRPr="003A1B2E" w:rsidRDefault="0061427C" w:rsidP="0061427C">
            <w:pPr>
              <w:rPr>
                <w:b/>
                <w:bCs/>
              </w:rPr>
            </w:pPr>
            <w:r w:rsidRPr="003A1B2E">
              <w:rPr>
                <w:b/>
                <w:bCs/>
              </w:rPr>
              <w:t xml:space="preserve">Nom </w:t>
            </w:r>
          </w:p>
        </w:tc>
        <w:tc>
          <w:tcPr>
            <w:tcW w:w="1770" w:type="dxa"/>
            <w:tcBorders>
              <w:top w:val="single" w:sz="4" w:space="0" w:color="000000"/>
              <w:left w:val="single" w:sz="4" w:space="0" w:color="000000"/>
              <w:bottom w:val="single" w:sz="4" w:space="0" w:color="000000"/>
              <w:right w:val="single" w:sz="4" w:space="0" w:color="000000"/>
            </w:tcBorders>
          </w:tcPr>
          <w:p w14:paraId="4EAF4C7E" w14:textId="77777777" w:rsidR="0061427C" w:rsidRPr="003A1B2E" w:rsidRDefault="0061427C" w:rsidP="0061427C">
            <w:pPr>
              <w:rPr>
                <w:b/>
                <w:bCs/>
              </w:rPr>
            </w:pPr>
            <w:r w:rsidRPr="003A1B2E">
              <w:rPr>
                <w:b/>
                <w:bCs/>
              </w:rPr>
              <w:t xml:space="preserve">Prénom </w:t>
            </w:r>
          </w:p>
        </w:tc>
        <w:tc>
          <w:tcPr>
            <w:tcW w:w="3426" w:type="dxa"/>
            <w:tcBorders>
              <w:top w:val="single" w:sz="4" w:space="0" w:color="000000"/>
              <w:left w:val="single" w:sz="4" w:space="0" w:color="000000"/>
              <w:bottom w:val="single" w:sz="4" w:space="0" w:color="000000"/>
              <w:right w:val="single" w:sz="4" w:space="0" w:color="000000"/>
            </w:tcBorders>
          </w:tcPr>
          <w:p w14:paraId="36165BE2" w14:textId="77777777" w:rsidR="0061427C" w:rsidRPr="003A1B2E" w:rsidRDefault="0061427C" w:rsidP="0061427C">
            <w:pPr>
              <w:rPr>
                <w:b/>
                <w:bCs/>
              </w:rPr>
            </w:pPr>
            <w:r w:rsidRPr="003A1B2E">
              <w:rPr>
                <w:b/>
                <w:bCs/>
              </w:rPr>
              <w:t xml:space="preserve">Email </w:t>
            </w:r>
          </w:p>
        </w:tc>
        <w:tc>
          <w:tcPr>
            <w:tcW w:w="1824" w:type="dxa"/>
            <w:tcBorders>
              <w:top w:val="single" w:sz="4" w:space="0" w:color="000000"/>
              <w:left w:val="single" w:sz="4" w:space="0" w:color="000000"/>
              <w:bottom w:val="single" w:sz="4" w:space="0" w:color="000000"/>
              <w:right w:val="single" w:sz="4" w:space="0" w:color="000000"/>
            </w:tcBorders>
          </w:tcPr>
          <w:p w14:paraId="12CFCC57" w14:textId="77777777" w:rsidR="0061427C" w:rsidRPr="003A1B2E" w:rsidRDefault="0061427C" w:rsidP="0061427C">
            <w:pPr>
              <w:rPr>
                <w:b/>
                <w:bCs/>
              </w:rPr>
            </w:pPr>
            <w:r w:rsidRPr="003A1B2E">
              <w:rPr>
                <w:b/>
                <w:bCs/>
              </w:rPr>
              <w:t xml:space="preserve">Téléphone </w:t>
            </w:r>
          </w:p>
        </w:tc>
      </w:tr>
      <w:tr w:rsidR="0061427C" w:rsidRPr="0061427C" w14:paraId="58CC50E7" w14:textId="77777777" w:rsidTr="000F7EEA">
        <w:trPr>
          <w:trHeight w:val="274"/>
        </w:trPr>
        <w:tc>
          <w:tcPr>
            <w:tcW w:w="2044" w:type="dxa"/>
            <w:tcBorders>
              <w:top w:val="single" w:sz="4" w:space="0" w:color="000000"/>
              <w:left w:val="single" w:sz="4" w:space="0" w:color="000000"/>
              <w:bottom w:val="single" w:sz="4" w:space="0" w:color="000000"/>
              <w:right w:val="single" w:sz="4" w:space="0" w:color="000000"/>
            </w:tcBorders>
          </w:tcPr>
          <w:p w14:paraId="2774753A" w14:textId="77777777" w:rsidR="0061427C" w:rsidRPr="003A1B2E" w:rsidRDefault="0061427C" w:rsidP="0061427C">
            <w:pPr>
              <w:rPr>
                <w:rFonts w:ascii="Arial" w:hAnsi="Arial" w:cs="Arial"/>
                <w:sz w:val="20"/>
                <w:szCs w:val="20"/>
              </w:rPr>
            </w:pPr>
            <w:r w:rsidRPr="003A1B2E">
              <w:rPr>
                <w:rFonts w:ascii="Arial" w:hAnsi="Arial" w:cs="Arial"/>
                <w:sz w:val="20"/>
                <w:szCs w:val="20"/>
              </w:rPr>
              <w:t>GUILLEMIN</w:t>
            </w:r>
          </w:p>
        </w:tc>
        <w:tc>
          <w:tcPr>
            <w:tcW w:w="1770" w:type="dxa"/>
            <w:tcBorders>
              <w:top w:val="single" w:sz="4" w:space="0" w:color="000000"/>
              <w:left w:val="single" w:sz="4" w:space="0" w:color="000000"/>
              <w:bottom w:val="single" w:sz="4" w:space="0" w:color="000000"/>
              <w:right w:val="single" w:sz="4" w:space="0" w:color="000000"/>
            </w:tcBorders>
          </w:tcPr>
          <w:p w14:paraId="39C1F4E8" w14:textId="77777777" w:rsidR="0061427C" w:rsidRPr="003A1B2E" w:rsidRDefault="0061427C" w:rsidP="0061427C">
            <w:pPr>
              <w:rPr>
                <w:rFonts w:ascii="Arial" w:hAnsi="Arial" w:cs="Arial"/>
                <w:sz w:val="20"/>
                <w:szCs w:val="20"/>
              </w:rPr>
            </w:pPr>
            <w:r w:rsidRPr="003A1B2E">
              <w:rPr>
                <w:rFonts w:ascii="Arial" w:hAnsi="Arial" w:cs="Arial"/>
                <w:sz w:val="20"/>
                <w:szCs w:val="20"/>
              </w:rPr>
              <w:t>Pablo</w:t>
            </w:r>
          </w:p>
        </w:tc>
        <w:tc>
          <w:tcPr>
            <w:tcW w:w="3426" w:type="dxa"/>
            <w:tcBorders>
              <w:top w:val="single" w:sz="4" w:space="0" w:color="000000"/>
              <w:left w:val="single" w:sz="4" w:space="0" w:color="000000"/>
              <w:bottom w:val="single" w:sz="4" w:space="0" w:color="000000"/>
              <w:right w:val="single" w:sz="4" w:space="0" w:color="000000"/>
            </w:tcBorders>
          </w:tcPr>
          <w:p w14:paraId="60DD4305" w14:textId="77777777" w:rsidR="0061427C" w:rsidRPr="003A1B2E" w:rsidRDefault="0061427C" w:rsidP="0061427C">
            <w:pPr>
              <w:rPr>
                <w:rFonts w:ascii="Arial" w:hAnsi="Arial" w:cs="Arial"/>
                <w:sz w:val="20"/>
                <w:szCs w:val="20"/>
              </w:rPr>
            </w:pPr>
            <w:r w:rsidRPr="003A1B2E">
              <w:rPr>
                <w:rFonts w:ascii="Arial" w:hAnsi="Arial" w:cs="Arial"/>
                <w:sz w:val="20"/>
                <w:szCs w:val="20"/>
              </w:rPr>
              <w:t xml:space="preserve">pablo.guillemin@vnf.fr </w:t>
            </w:r>
          </w:p>
        </w:tc>
        <w:tc>
          <w:tcPr>
            <w:tcW w:w="1824" w:type="dxa"/>
            <w:tcBorders>
              <w:top w:val="single" w:sz="4" w:space="0" w:color="000000"/>
              <w:left w:val="single" w:sz="4" w:space="0" w:color="000000"/>
              <w:bottom w:val="single" w:sz="4" w:space="0" w:color="000000"/>
              <w:right w:val="single" w:sz="4" w:space="0" w:color="000000"/>
            </w:tcBorders>
          </w:tcPr>
          <w:p w14:paraId="2360EF62" w14:textId="77777777" w:rsidR="0061427C" w:rsidRPr="003A1B2E" w:rsidRDefault="0061427C" w:rsidP="0061427C">
            <w:pPr>
              <w:rPr>
                <w:rFonts w:ascii="Arial" w:hAnsi="Arial" w:cs="Arial"/>
                <w:sz w:val="20"/>
                <w:szCs w:val="20"/>
              </w:rPr>
            </w:pPr>
            <w:r w:rsidRPr="003A1B2E">
              <w:rPr>
                <w:rFonts w:ascii="Arial" w:hAnsi="Arial" w:cs="Arial"/>
                <w:sz w:val="20"/>
                <w:szCs w:val="20"/>
              </w:rPr>
              <w:t xml:space="preserve">06 63 39 08 69 </w:t>
            </w:r>
          </w:p>
        </w:tc>
      </w:tr>
      <w:tr w:rsidR="0061427C" w:rsidRPr="0061427C" w14:paraId="1EBA4607" w14:textId="77777777" w:rsidTr="000F7EEA">
        <w:trPr>
          <w:trHeight w:val="274"/>
        </w:trPr>
        <w:tc>
          <w:tcPr>
            <w:tcW w:w="2044" w:type="dxa"/>
            <w:tcBorders>
              <w:top w:val="single" w:sz="4" w:space="0" w:color="000000"/>
              <w:left w:val="single" w:sz="4" w:space="0" w:color="000000"/>
              <w:bottom w:val="single" w:sz="4" w:space="0" w:color="000000"/>
              <w:right w:val="single" w:sz="4" w:space="0" w:color="000000"/>
            </w:tcBorders>
          </w:tcPr>
          <w:p w14:paraId="314880A4" w14:textId="77777777" w:rsidR="0061427C" w:rsidRPr="003A1B2E" w:rsidRDefault="0061427C" w:rsidP="0061427C">
            <w:pPr>
              <w:rPr>
                <w:rFonts w:ascii="Arial" w:hAnsi="Arial" w:cs="Arial"/>
                <w:sz w:val="20"/>
                <w:szCs w:val="20"/>
              </w:rPr>
            </w:pPr>
            <w:r w:rsidRPr="003A1B2E">
              <w:rPr>
                <w:rFonts w:ascii="Arial" w:hAnsi="Arial" w:cs="Arial"/>
                <w:sz w:val="20"/>
                <w:szCs w:val="20"/>
              </w:rPr>
              <w:t>PRIGENT</w:t>
            </w:r>
          </w:p>
        </w:tc>
        <w:tc>
          <w:tcPr>
            <w:tcW w:w="1770" w:type="dxa"/>
            <w:tcBorders>
              <w:top w:val="single" w:sz="4" w:space="0" w:color="000000"/>
              <w:left w:val="single" w:sz="4" w:space="0" w:color="000000"/>
              <w:bottom w:val="single" w:sz="4" w:space="0" w:color="000000"/>
              <w:right w:val="single" w:sz="4" w:space="0" w:color="000000"/>
            </w:tcBorders>
          </w:tcPr>
          <w:p w14:paraId="457BDB6F" w14:textId="77777777" w:rsidR="0061427C" w:rsidRPr="003A1B2E" w:rsidRDefault="0061427C" w:rsidP="0061427C">
            <w:pPr>
              <w:rPr>
                <w:rFonts w:ascii="Arial" w:hAnsi="Arial" w:cs="Arial"/>
                <w:sz w:val="20"/>
                <w:szCs w:val="20"/>
              </w:rPr>
            </w:pPr>
            <w:r w:rsidRPr="003A1B2E">
              <w:rPr>
                <w:rFonts w:ascii="Arial" w:hAnsi="Arial" w:cs="Arial"/>
                <w:sz w:val="20"/>
                <w:szCs w:val="20"/>
              </w:rPr>
              <w:t>Laurent</w:t>
            </w:r>
          </w:p>
        </w:tc>
        <w:tc>
          <w:tcPr>
            <w:tcW w:w="3426" w:type="dxa"/>
            <w:tcBorders>
              <w:top w:val="single" w:sz="4" w:space="0" w:color="000000"/>
              <w:left w:val="single" w:sz="4" w:space="0" w:color="000000"/>
              <w:bottom w:val="single" w:sz="4" w:space="0" w:color="000000"/>
              <w:right w:val="single" w:sz="4" w:space="0" w:color="000000"/>
            </w:tcBorders>
          </w:tcPr>
          <w:p w14:paraId="3B9E1295" w14:textId="77777777" w:rsidR="0061427C" w:rsidRPr="003A1B2E" w:rsidRDefault="0061427C" w:rsidP="0061427C">
            <w:pPr>
              <w:rPr>
                <w:rFonts w:ascii="Arial" w:hAnsi="Arial" w:cs="Arial"/>
                <w:sz w:val="20"/>
                <w:szCs w:val="20"/>
              </w:rPr>
            </w:pPr>
            <w:r w:rsidRPr="003A1B2E">
              <w:rPr>
                <w:rFonts w:ascii="Arial" w:hAnsi="Arial" w:cs="Arial"/>
                <w:sz w:val="20"/>
                <w:szCs w:val="20"/>
              </w:rPr>
              <w:t>laurent.prigent@vnf.fr</w:t>
            </w:r>
          </w:p>
        </w:tc>
        <w:tc>
          <w:tcPr>
            <w:tcW w:w="1824" w:type="dxa"/>
            <w:tcBorders>
              <w:top w:val="single" w:sz="4" w:space="0" w:color="000000"/>
              <w:left w:val="single" w:sz="4" w:space="0" w:color="000000"/>
              <w:bottom w:val="single" w:sz="4" w:space="0" w:color="000000"/>
              <w:right w:val="single" w:sz="4" w:space="0" w:color="000000"/>
            </w:tcBorders>
          </w:tcPr>
          <w:p w14:paraId="3A3BAF21" w14:textId="77777777" w:rsidR="0061427C" w:rsidRPr="003A1B2E" w:rsidRDefault="0061427C" w:rsidP="0061427C">
            <w:pPr>
              <w:rPr>
                <w:rFonts w:ascii="Arial" w:hAnsi="Arial" w:cs="Arial"/>
                <w:sz w:val="20"/>
                <w:szCs w:val="20"/>
              </w:rPr>
            </w:pPr>
            <w:r w:rsidRPr="003A1B2E">
              <w:rPr>
                <w:rFonts w:ascii="Arial" w:hAnsi="Arial" w:cs="Arial"/>
                <w:sz w:val="20"/>
                <w:szCs w:val="20"/>
              </w:rPr>
              <w:t>06 63 39 04 11</w:t>
            </w:r>
          </w:p>
        </w:tc>
      </w:tr>
      <w:tr w:rsidR="0061427C" w:rsidRPr="0061427C" w14:paraId="5D4C9B84" w14:textId="77777777" w:rsidTr="000F7EEA">
        <w:trPr>
          <w:trHeight w:val="319"/>
        </w:trPr>
        <w:tc>
          <w:tcPr>
            <w:tcW w:w="9064" w:type="dxa"/>
            <w:gridSpan w:val="4"/>
            <w:tcBorders>
              <w:top w:val="single" w:sz="4" w:space="0" w:color="000000"/>
              <w:left w:val="single" w:sz="4" w:space="0" w:color="000000"/>
              <w:bottom w:val="single" w:sz="4" w:space="0" w:color="000000"/>
              <w:right w:val="single" w:sz="4" w:space="0" w:color="000000"/>
            </w:tcBorders>
          </w:tcPr>
          <w:p w14:paraId="6B1D477E" w14:textId="77777777" w:rsidR="0061427C" w:rsidRPr="003A1B2E" w:rsidRDefault="0061427C" w:rsidP="0061427C">
            <w:pPr>
              <w:rPr>
                <w:rFonts w:ascii="Arial" w:hAnsi="Arial" w:cs="Arial"/>
                <w:sz w:val="20"/>
                <w:szCs w:val="20"/>
              </w:rPr>
            </w:pPr>
            <w:r w:rsidRPr="003A1B2E">
              <w:rPr>
                <w:rFonts w:ascii="Arial" w:hAnsi="Arial" w:cs="Arial"/>
                <w:sz w:val="20"/>
                <w:szCs w:val="20"/>
              </w:rPr>
              <w:t xml:space="preserve"> Ecluse n°1 de Suresnes</w:t>
            </w:r>
          </w:p>
        </w:tc>
      </w:tr>
      <w:tr w:rsidR="0061427C" w:rsidRPr="0061427C" w14:paraId="407A79FD" w14:textId="77777777" w:rsidTr="000F7EEA">
        <w:trPr>
          <w:trHeight w:val="274"/>
        </w:trPr>
        <w:tc>
          <w:tcPr>
            <w:tcW w:w="2044" w:type="dxa"/>
            <w:tcBorders>
              <w:top w:val="single" w:sz="4" w:space="0" w:color="000000"/>
              <w:left w:val="single" w:sz="4" w:space="0" w:color="000000"/>
              <w:bottom w:val="single" w:sz="4" w:space="0" w:color="000000"/>
              <w:right w:val="single" w:sz="4" w:space="0" w:color="000000"/>
            </w:tcBorders>
          </w:tcPr>
          <w:p w14:paraId="5EF702C6" w14:textId="77777777" w:rsidR="0061427C" w:rsidRPr="003A1B2E" w:rsidRDefault="0061427C" w:rsidP="0061427C">
            <w:pPr>
              <w:rPr>
                <w:rFonts w:ascii="Arial" w:hAnsi="Arial" w:cs="Arial"/>
                <w:sz w:val="20"/>
                <w:szCs w:val="20"/>
              </w:rPr>
            </w:pPr>
            <w:r w:rsidRPr="003A1B2E">
              <w:rPr>
                <w:rFonts w:ascii="Arial" w:hAnsi="Arial" w:cs="Arial"/>
                <w:sz w:val="20"/>
                <w:szCs w:val="20"/>
              </w:rPr>
              <w:t>LAUNAY</w:t>
            </w:r>
          </w:p>
        </w:tc>
        <w:tc>
          <w:tcPr>
            <w:tcW w:w="1770" w:type="dxa"/>
            <w:tcBorders>
              <w:top w:val="single" w:sz="4" w:space="0" w:color="000000"/>
              <w:left w:val="single" w:sz="4" w:space="0" w:color="000000"/>
              <w:bottom w:val="single" w:sz="4" w:space="0" w:color="000000"/>
              <w:right w:val="single" w:sz="4" w:space="0" w:color="000000"/>
            </w:tcBorders>
          </w:tcPr>
          <w:p w14:paraId="45324E61" w14:textId="77777777" w:rsidR="0061427C" w:rsidRPr="003A1B2E" w:rsidRDefault="0061427C" w:rsidP="0061427C">
            <w:pPr>
              <w:rPr>
                <w:rFonts w:ascii="Arial" w:hAnsi="Arial" w:cs="Arial"/>
                <w:sz w:val="20"/>
                <w:szCs w:val="20"/>
              </w:rPr>
            </w:pPr>
            <w:r w:rsidRPr="003A1B2E">
              <w:rPr>
                <w:rFonts w:ascii="Arial" w:hAnsi="Arial" w:cs="Arial"/>
                <w:sz w:val="20"/>
                <w:szCs w:val="20"/>
              </w:rPr>
              <w:t>Denis</w:t>
            </w:r>
          </w:p>
        </w:tc>
        <w:tc>
          <w:tcPr>
            <w:tcW w:w="3426" w:type="dxa"/>
            <w:tcBorders>
              <w:top w:val="single" w:sz="4" w:space="0" w:color="000000"/>
              <w:left w:val="single" w:sz="4" w:space="0" w:color="000000"/>
              <w:bottom w:val="single" w:sz="4" w:space="0" w:color="000000"/>
              <w:right w:val="single" w:sz="4" w:space="0" w:color="000000"/>
            </w:tcBorders>
          </w:tcPr>
          <w:p w14:paraId="35F5C105" w14:textId="77777777" w:rsidR="0061427C" w:rsidRPr="003A1B2E" w:rsidRDefault="0061427C" w:rsidP="0061427C">
            <w:pPr>
              <w:rPr>
                <w:rFonts w:ascii="Arial" w:hAnsi="Arial" w:cs="Arial"/>
                <w:sz w:val="20"/>
                <w:szCs w:val="20"/>
              </w:rPr>
            </w:pPr>
            <w:hyperlink r:id="rId23" w:history="1">
              <w:r w:rsidRPr="003A1B2E">
                <w:rPr>
                  <w:rFonts w:ascii="Arial" w:hAnsi="Arial" w:cs="Arial"/>
                  <w:sz w:val="20"/>
                  <w:szCs w:val="20"/>
                </w:rPr>
                <w:t>denis.launay@vnf.fr</w:t>
              </w:r>
            </w:hyperlink>
          </w:p>
        </w:tc>
        <w:tc>
          <w:tcPr>
            <w:tcW w:w="1824" w:type="dxa"/>
            <w:tcBorders>
              <w:top w:val="single" w:sz="4" w:space="0" w:color="000000"/>
              <w:left w:val="single" w:sz="4" w:space="0" w:color="000000"/>
              <w:bottom w:val="single" w:sz="4" w:space="0" w:color="000000"/>
              <w:right w:val="single" w:sz="4" w:space="0" w:color="000000"/>
            </w:tcBorders>
          </w:tcPr>
          <w:p w14:paraId="2FFAB83B" w14:textId="77777777" w:rsidR="0061427C" w:rsidRPr="003A1B2E" w:rsidRDefault="0061427C" w:rsidP="0061427C">
            <w:pPr>
              <w:rPr>
                <w:rFonts w:ascii="Arial" w:hAnsi="Arial" w:cs="Arial"/>
                <w:sz w:val="20"/>
                <w:szCs w:val="20"/>
              </w:rPr>
            </w:pPr>
            <w:r w:rsidRPr="003A1B2E">
              <w:rPr>
                <w:rFonts w:ascii="Arial" w:eastAsia="Calibri" w:hAnsi="Arial" w:cs="Arial"/>
                <w:sz w:val="20"/>
                <w:szCs w:val="20"/>
              </w:rPr>
              <w:t>06 23 02 09 52</w:t>
            </w:r>
          </w:p>
        </w:tc>
      </w:tr>
      <w:tr w:rsidR="0061427C" w:rsidRPr="0061427C" w14:paraId="6DB321E5" w14:textId="77777777" w:rsidTr="000F7EEA">
        <w:trPr>
          <w:trHeight w:val="276"/>
        </w:trPr>
        <w:tc>
          <w:tcPr>
            <w:tcW w:w="2044" w:type="dxa"/>
            <w:tcBorders>
              <w:top w:val="single" w:sz="4" w:space="0" w:color="000000"/>
              <w:left w:val="single" w:sz="4" w:space="0" w:color="000000"/>
              <w:bottom w:val="single" w:sz="4" w:space="0" w:color="000000"/>
              <w:right w:val="single" w:sz="4" w:space="0" w:color="000000"/>
            </w:tcBorders>
          </w:tcPr>
          <w:p w14:paraId="35A6AE7C" w14:textId="77777777" w:rsidR="0061427C" w:rsidRPr="003A1B2E" w:rsidRDefault="0061427C" w:rsidP="0061427C">
            <w:pPr>
              <w:rPr>
                <w:rFonts w:ascii="Arial" w:hAnsi="Arial" w:cs="Arial"/>
                <w:sz w:val="20"/>
                <w:szCs w:val="20"/>
              </w:rPr>
            </w:pPr>
            <w:r w:rsidRPr="003A1B2E">
              <w:rPr>
                <w:rFonts w:ascii="Arial" w:hAnsi="Arial" w:cs="Arial"/>
                <w:sz w:val="20"/>
                <w:szCs w:val="20"/>
              </w:rPr>
              <w:t>STEKELORUM</w:t>
            </w:r>
          </w:p>
        </w:tc>
        <w:tc>
          <w:tcPr>
            <w:tcW w:w="1770" w:type="dxa"/>
            <w:tcBorders>
              <w:top w:val="single" w:sz="4" w:space="0" w:color="000000"/>
              <w:left w:val="single" w:sz="4" w:space="0" w:color="000000"/>
              <w:bottom w:val="single" w:sz="4" w:space="0" w:color="000000"/>
              <w:right w:val="single" w:sz="4" w:space="0" w:color="000000"/>
            </w:tcBorders>
          </w:tcPr>
          <w:p w14:paraId="5680A123" w14:textId="77777777" w:rsidR="0061427C" w:rsidRPr="003A1B2E" w:rsidRDefault="0061427C" w:rsidP="0061427C">
            <w:pPr>
              <w:rPr>
                <w:rFonts w:ascii="Arial" w:hAnsi="Arial" w:cs="Arial"/>
                <w:sz w:val="20"/>
                <w:szCs w:val="20"/>
              </w:rPr>
            </w:pPr>
            <w:r w:rsidRPr="003A1B2E">
              <w:rPr>
                <w:rFonts w:ascii="Arial" w:hAnsi="Arial" w:cs="Arial"/>
                <w:sz w:val="20"/>
                <w:szCs w:val="20"/>
              </w:rPr>
              <w:t>Yann</w:t>
            </w:r>
          </w:p>
        </w:tc>
        <w:tc>
          <w:tcPr>
            <w:tcW w:w="3426" w:type="dxa"/>
            <w:tcBorders>
              <w:top w:val="single" w:sz="4" w:space="0" w:color="000000"/>
              <w:left w:val="single" w:sz="4" w:space="0" w:color="000000"/>
              <w:bottom w:val="single" w:sz="4" w:space="0" w:color="000000"/>
              <w:right w:val="single" w:sz="4" w:space="0" w:color="000000"/>
            </w:tcBorders>
          </w:tcPr>
          <w:p w14:paraId="1FB2B09B" w14:textId="77777777" w:rsidR="0061427C" w:rsidRPr="003A1B2E" w:rsidRDefault="0061427C" w:rsidP="0061427C">
            <w:pPr>
              <w:rPr>
                <w:rFonts w:ascii="Arial" w:hAnsi="Arial" w:cs="Arial"/>
                <w:sz w:val="20"/>
                <w:szCs w:val="20"/>
              </w:rPr>
            </w:pPr>
            <w:r w:rsidRPr="003A1B2E">
              <w:rPr>
                <w:rFonts w:ascii="Arial" w:hAnsi="Arial" w:cs="Arial"/>
                <w:sz w:val="20"/>
                <w:szCs w:val="20"/>
              </w:rPr>
              <w:t>yann.stekelorum@vnf.fr</w:t>
            </w:r>
          </w:p>
        </w:tc>
        <w:tc>
          <w:tcPr>
            <w:tcW w:w="1824" w:type="dxa"/>
            <w:tcBorders>
              <w:top w:val="single" w:sz="4" w:space="0" w:color="000000"/>
              <w:left w:val="single" w:sz="4" w:space="0" w:color="000000"/>
              <w:bottom w:val="single" w:sz="4" w:space="0" w:color="000000"/>
              <w:right w:val="single" w:sz="4" w:space="0" w:color="000000"/>
            </w:tcBorders>
          </w:tcPr>
          <w:p w14:paraId="252DEB93" w14:textId="77777777" w:rsidR="0061427C" w:rsidRPr="003A1B2E" w:rsidRDefault="0061427C" w:rsidP="0061427C">
            <w:pPr>
              <w:rPr>
                <w:rFonts w:ascii="Arial" w:hAnsi="Arial" w:cs="Arial"/>
                <w:sz w:val="20"/>
                <w:szCs w:val="20"/>
              </w:rPr>
            </w:pPr>
            <w:r w:rsidRPr="003A1B2E">
              <w:rPr>
                <w:rFonts w:ascii="Arial" w:eastAsia="Calibri" w:hAnsi="Arial" w:cs="Arial"/>
                <w:sz w:val="20"/>
                <w:szCs w:val="20"/>
              </w:rPr>
              <w:t>06 63 38 95 35</w:t>
            </w:r>
          </w:p>
        </w:tc>
      </w:tr>
      <w:tr w:rsidR="0061427C" w:rsidRPr="0061427C" w14:paraId="71246D7F" w14:textId="77777777" w:rsidTr="000F7EEA">
        <w:trPr>
          <w:trHeight w:val="276"/>
        </w:trPr>
        <w:tc>
          <w:tcPr>
            <w:tcW w:w="2044" w:type="dxa"/>
            <w:tcBorders>
              <w:top w:val="single" w:sz="4" w:space="0" w:color="000000"/>
              <w:left w:val="single" w:sz="4" w:space="0" w:color="000000"/>
              <w:bottom w:val="single" w:sz="4" w:space="0" w:color="000000"/>
              <w:right w:val="single" w:sz="4" w:space="0" w:color="000000"/>
            </w:tcBorders>
          </w:tcPr>
          <w:p w14:paraId="0C283093" w14:textId="77777777" w:rsidR="0061427C" w:rsidRPr="003A1B2E" w:rsidRDefault="0061427C" w:rsidP="0061427C">
            <w:pPr>
              <w:rPr>
                <w:rFonts w:ascii="Arial" w:hAnsi="Arial" w:cs="Arial"/>
                <w:sz w:val="20"/>
                <w:szCs w:val="20"/>
              </w:rPr>
            </w:pPr>
            <w:r w:rsidRPr="003A1B2E">
              <w:rPr>
                <w:rFonts w:ascii="Arial" w:hAnsi="Arial" w:cs="Arial"/>
                <w:sz w:val="20"/>
                <w:szCs w:val="20"/>
              </w:rPr>
              <w:t xml:space="preserve">COX </w:t>
            </w:r>
          </w:p>
        </w:tc>
        <w:tc>
          <w:tcPr>
            <w:tcW w:w="1770" w:type="dxa"/>
            <w:tcBorders>
              <w:top w:val="single" w:sz="4" w:space="0" w:color="000000"/>
              <w:left w:val="single" w:sz="4" w:space="0" w:color="000000"/>
              <w:bottom w:val="single" w:sz="4" w:space="0" w:color="000000"/>
              <w:right w:val="single" w:sz="4" w:space="0" w:color="000000"/>
            </w:tcBorders>
          </w:tcPr>
          <w:p w14:paraId="7CDC3DE8" w14:textId="77777777" w:rsidR="0061427C" w:rsidRPr="003A1B2E" w:rsidRDefault="0061427C" w:rsidP="0061427C">
            <w:pPr>
              <w:rPr>
                <w:rFonts w:ascii="Arial" w:hAnsi="Arial" w:cs="Arial"/>
                <w:sz w:val="20"/>
                <w:szCs w:val="20"/>
              </w:rPr>
            </w:pPr>
            <w:r w:rsidRPr="003A1B2E">
              <w:rPr>
                <w:rFonts w:ascii="Arial" w:hAnsi="Arial" w:cs="Arial"/>
                <w:sz w:val="20"/>
                <w:szCs w:val="20"/>
              </w:rPr>
              <w:t>Erwan</w:t>
            </w:r>
          </w:p>
        </w:tc>
        <w:tc>
          <w:tcPr>
            <w:tcW w:w="3426" w:type="dxa"/>
            <w:tcBorders>
              <w:top w:val="single" w:sz="4" w:space="0" w:color="000000"/>
              <w:left w:val="single" w:sz="4" w:space="0" w:color="000000"/>
              <w:bottom w:val="single" w:sz="4" w:space="0" w:color="000000"/>
              <w:right w:val="single" w:sz="4" w:space="0" w:color="000000"/>
            </w:tcBorders>
          </w:tcPr>
          <w:p w14:paraId="283FEA90" w14:textId="77777777" w:rsidR="0061427C" w:rsidRPr="003A1B2E" w:rsidRDefault="0061427C" w:rsidP="0061427C">
            <w:pPr>
              <w:rPr>
                <w:rFonts w:ascii="Arial" w:hAnsi="Arial" w:cs="Arial"/>
                <w:sz w:val="20"/>
                <w:szCs w:val="20"/>
              </w:rPr>
            </w:pPr>
            <w:r w:rsidRPr="003A1B2E">
              <w:rPr>
                <w:rFonts w:ascii="Arial" w:hAnsi="Arial" w:cs="Arial"/>
                <w:sz w:val="20"/>
                <w:szCs w:val="20"/>
              </w:rPr>
              <w:t>erwan.cox@vnf.fr</w:t>
            </w:r>
          </w:p>
        </w:tc>
        <w:tc>
          <w:tcPr>
            <w:tcW w:w="1824" w:type="dxa"/>
            <w:tcBorders>
              <w:top w:val="single" w:sz="4" w:space="0" w:color="000000"/>
              <w:left w:val="single" w:sz="4" w:space="0" w:color="000000"/>
              <w:bottom w:val="single" w:sz="4" w:space="0" w:color="000000"/>
              <w:right w:val="single" w:sz="4" w:space="0" w:color="000000"/>
            </w:tcBorders>
          </w:tcPr>
          <w:p w14:paraId="371664C3" w14:textId="77777777" w:rsidR="0061427C" w:rsidRPr="003A1B2E" w:rsidRDefault="0061427C" w:rsidP="0061427C">
            <w:pPr>
              <w:rPr>
                <w:rFonts w:ascii="Arial" w:eastAsia="Calibri" w:hAnsi="Arial" w:cs="Arial"/>
                <w:sz w:val="20"/>
                <w:szCs w:val="20"/>
              </w:rPr>
            </w:pPr>
            <w:r w:rsidRPr="003A1B2E">
              <w:rPr>
                <w:rFonts w:ascii="Arial" w:eastAsia="Calibri" w:hAnsi="Arial" w:cs="Arial"/>
                <w:sz w:val="20"/>
                <w:szCs w:val="20"/>
              </w:rPr>
              <w:t>06 34 47 67 87</w:t>
            </w:r>
          </w:p>
        </w:tc>
      </w:tr>
    </w:tbl>
    <w:p w14:paraId="1D89871E" w14:textId="77777777" w:rsidR="0061427C" w:rsidRPr="0061427C" w:rsidRDefault="0061427C" w:rsidP="0061427C"/>
    <w:p w14:paraId="4011459E" w14:textId="77777777" w:rsidR="0061427C" w:rsidRPr="00375BFE" w:rsidRDefault="0061427C" w:rsidP="003A1B2E">
      <w:pPr>
        <w:pStyle w:val="Titre1"/>
        <w:numPr>
          <w:ilvl w:val="0"/>
          <w:numId w:val="3"/>
        </w:numPr>
        <w:shd w:val="clear" w:color="3155A4" w:fill="3155A4"/>
        <w:rPr>
          <w:color w:val="FFFFFF" w:themeColor="background1"/>
        </w:rPr>
      </w:pPr>
      <w:bookmarkStart w:id="48" w:name="_Toc219124024"/>
      <w:bookmarkStart w:id="49" w:name="_Toc219209925"/>
      <w:r w:rsidRPr="00375BFE">
        <w:rPr>
          <w:color w:val="FFFFFF" w:themeColor="background1"/>
          <w:sz w:val="28"/>
          <w:szCs w:val="28"/>
        </w:rPr>
        <w:t>LIVRAISONS</w:t>
      </w:r>
      <w:bookmarkEnd w:id="48"/>
      <w:bookmarkEnd w:id="49"/>
      <w:r w:rsidRPr="00375BFE">
        <w:rPr>
          <w:color w:val="FFFFFF" w:themeColor="background1"/>
        </w:rPr>
        <w:t xml:space="preserve">  </w:t>
      </w:r>
      <w:bookmarkEnd w:id="26"/>
    </w:p>
    <w:p w14:paraId="71A88F51" w14:textId="77777777" w:rsidR="0061427C" w:rsidRDefault="0061427C" w:rsidP="003A1B2E">
      <w:pPr>
        <w:jc w:val="both"/>
        <w:rPr>
          <w:rFonts w:ascii="Arial" w:eastAsia="Calibri" w:hAnsi="Arial" w:cs="Arial"/>
          <w:sz w:val="20"/>
          <w:szCs w:val="20"/>
        </w:rPr>
      </w:pPr>
      <w:r w:rsidRPr="003A1B2E">
        <w:rPr>
          <w:rFonts w:ascii="Arial" w:eastAsia="Calibri" w:hAnsi="Arial" w:cs="Arial"/>
          <w:sz w:val="20"/>
          <w:szCs w:val="20"/>
        </w:rPr>
        <w:t>Le chargement, le transport, le conditionnement, l'arrimage et le déchargement des pièces s'effectuent sous la responsabilité du titulaire, depuis ses ateliers jusqu’au lieu de livraison.</w:t>
      </w:r>
    </w:p>
    <w:p w14:paraId="5285F63B" w14:textId="77777777" w:rsidR="003A1B2E" w:rsidRPr="003A1B2E" w:rsidRDefault="003A1B2E" w:rsidP="003A1B2E">
      <w:pPr>
        <w:jc w:val="both"/>
        <w:rPr>
          <w:rFonts w:ascii="Arial" w:eastAsia="Calibri" w:hAnsi="Arial" w:cs="Arial"/>
          <w:sz w:val="20"/>
          <w:szCs w:val="20"/>
        </w:rPr>
      </w:pPr>
    </w:p>
    <w:p w14:paraId="6A8F1D38" w14:textId="77777777" w:rsidR="0061427C" w:rsidRDefault="0061427C" w:rsidP="003A1B2E">
      <w:pPr>
        <w:jc w:val="both"/>
        <w:rPr>
          <w:rFonts w:ascii="Arial" w:eastAsia="Calibri" w:hAnsi="Arial" w:cs="Arial"/>
          <w:sz w:val="20"/>
          <w:szCs w:val="20"/>
        </w:rPr>
      </w:pPr>
      <w:r w:rsidRPr="003A1B2E">
        <w:rPr>
          <w:rFonts w:ascii="Arial" w:eastAsia="Calibri" w:hAnsi="Arial" w:cs="Arial"/>
          <w:sz w:val="20"/>
          <w:szCs w:val="20"/>
        </w:rPr>
        <w:t>Le titulaire reste entièrement responsable des livrables jusqu'à la réception formalisée par le bon de livraison paraphé du titulaire ou son représentant et de Voies Navigables de France. Chaque partie conservera un exemplaire.</w:t>
      </w:r>
    </w:p>
    <w:p w14:paraId="66F0B7C1" w14:textId="77777777" w:rsidR="003A1B2E" w:rsidRPr="003A1B2E" w:rsidRDefault="003A1B2E" w:rsidP="003A1B2E">
      <w:pPr>
        <w:jc w:val="both"/>
        <w:rPr>
          <w:rFonts w:ascii="Arial" w:eastAsia="Calibri" w:hAnsi="Arial" w:cs="Arial"/>
          <w:sz w:val="20"/>
          <w:szCs w:val="20"/>
        </w:rPr>
      </w:pPr>
    </w:p>
    <w:p w14:paraId="0F60E4DC" w14:textId="77777777" w:rsidR="0061427C" w:rsidRPr="003A1B2E" w:rsidRDefault="0061427C" w:rsidP="003A1B2E">
      <w:pPr>
        <w:jc w:val="both"/>
        <w:rPr>
          <w:rFonts w:ascii="Arial" w:eastAsia="Calibri" w:hAnsi="Arial" w:cs="Arial"/>
          <w:sz w:val="20"/>
          <w:szCs w:val="20"/>
        </w:rPr>
      </w:pPr>
      <w:r w:rsidRPr="003A1B2E">
        <w:rPr>
          <w:rFonts w:ascii="Arial" w:eastAsia="Calibri" w:hAnsi="Arial" w:cs="Arial"/>
          <w:sz w:val="20"/>
          <w:szCs w:val="20"/>
        </w:rPr>
        <w:t>Seuls les chargés d’affaires VNF désignés ci-après sont habilités à réceptionner et signer le bon de livraison des livrables. :</w:t>
      </w:r>
    </w:p>
    <w:p w14:paraId="13387489" w14:textId="77777777" w:rsidR="0061427C" w:rsidRPr="00EE5A44" w:rsidRDefault="0061427C" w:rsidP="00EE5A44">
      <w:pPr>
        <w:pStyle w:val="Paragraphedeliste"/>
        <w:numPr>
          <w:ilvl w:val="0"/>
          <w:numId w:val="32"/>
        </w:numPr>
        <w:jc w:val="both"/>
        <w:rPr>
          <w:rFonts w:ascii="Arial" w:eastAsia="Calibri" w:hAnsi="Arial" w:cs="Arial"/>
          <w:sz w:val="20"/>
          <w:szCs w:val="20"/>
        </w:rPr>
      </w:pPr>
      <w:r w:rsidRPr="00EE5A44">
        <w:rPr>
          <w:rFonts w:ascii="Arial" w:eastAsia="Calibri" w:hAnsi="Arial" w:cs="Arial"/>
          <w:sz w:val="20"/>
          <w:szCs w:val="20"/>
        </w:rPr>
        <w:t>Chef ou adjoint de la subdivision maintenance opérationnelle</w:t>
      </w:r>
    </w:p>
    <w:p w14:paraId="77DB707A" w14:textId="77777777" w:rsidR="0061427C" w:rsidRPr="00EE5A44" w:rsidRDefault="0061427C" w:rsidP="00EE5A44">
      <w:pPr>
        <w:pStyle w:val="Paragraphedeliste"/>
        <w:numPr>
          <w:ilvl w:val="0"/>
          <w:numId w:val="32"/>
        </w:numPr>
        <w:jc w:val="both"/>
        <w:rPr>
          <w:rFonts w:ascii="Arial" w:eastAsia="Calibri" w:hAnsi="Arial" w:cs="Arial"/>
          <w:sz w:val="20"/>
          <w:szCs w:val="20"/>
        </w:rPr>
      </w:pPr>
      <w:r w:rsidRPr="00EE5A44">
        <w:rPr>
          <w:rFonts w:ascii="Arial" w:eastAsia="Calibri" w:hAnsi="Arial" w:cs="Arial"/>
          <w:sz w:val="20"/>
          <w:szCs w:val="20"/>
        </w:rPr>
        <w:t>Chefs ou adjoints de secteurs de la subdivision maintenance opérationnelle affectés au secteur recevant la livraison.</w:t>
      </w:r>
    </w:p>
    <w:p w14:paraId="3876E7D0" w14:textId="77777777" w:rsidR="0061427C" w:rsidRPr="00EE5A44" w:rsidRDefault="0061427C" w:rsidP="00EE5A44">
      <w:pPr>
        <w:pStyle w:val="Paragraphedeliste"/>
        <w:numPr>
          <w:ilvl w:val="0"/>
          <w:numId w:val="32"/>
        </w:numPr>
        <w:jc w:val="both"/>
        <w:rPr>
          <w:rFonts w:ascii="Arial" w:eastAsia="Calibri" w:hAnsi="Arial" w:cs="Arial"/>
          <w:sz w:val="20"/>
          <w:szCs w:val="20"/>
        </w:rPr>
      </w:pPr>
      <w:r w:rsidRPr="00EE5A44">
        <w:rPr>
          <w:rFonts w:ascii="Arial" w:eastAsia="Calibri" w:hAnsi="Arial" w:cs="Arial"/>
          <w:sz w:val="20"/>
          <w:szCs w:val="20"/>
        </w:rPr>
        <w:t>Chefs d’équipes du secteur de la subdivision maintenance opérationnelle affectés au secteur recevant la livraison.</w:t>
      </w:r>
    </w:p>
    <w:p w14:paraId="44A7FB31" w14:textId="77777777" w:rsidR="0061427C" w:rsidRPr="00EE5A44" w:rsidRDefault="0061427C" w:rsidP="00EE5A44">
      <w:pPr>
        <w:pStyle w:val="Paragraphedeliste"/>
        <w:numPr>
          <w:ilvl w:val="0"/>
          <w:numId w:val="32"/>
        </w:numPr>
        <w:jc w:val="both"/>
        <w:rPr>
          <w:rFonts w:ascii="Arial" w:eastAsia="Calibri" w:hAnsi="Arial" w:cs="Arial"/>
          <w:sz w:val="20"/>
          <w:szCs w:val="20"/>
        </w:rPr>
      </w:pPr>
      <w:r w:rsidRPr="00EE5A44">
        <w:rPr>
          <w:rFonts w:ascii="Arial" w:eastAsia="Calibri" w:hAnsi="Arial" w:cs="Arial"/>
          <w:sz w:val="20"/>
          <w:szCs w:val="20"/>
        </w:rPr>
        <w:t>Chef ou chargé d’opération du pôle ingénierie de la maintenance</w:t>
      </w:r>
    </w:p>
    <w:p w14:paraId="7B5C5E77" w14:textId="77777777" w:rsidR="0061427C" w:rsidRPr="003A1B2E" w:rsidRDefault="0061427C" w:rsidP="003A1B2E">
      <w:pPr>
        <w:jc w:val="both"/>
        <w:rPr>
          <w:rFonts w:ascii="Arial" w:eastAsia="Calibri" w:hAnsi="Arial" w:cs="Arial"/>
          <w:sz w:val="20"/>
          <w:szCs w:val="20"/>
        </w:rPr>
      </w:pPr>
    </w:p>
    <w:p w14:paraId="23D5485A" w14:textId="77777777" w:rsidR="00EE5A44" w:rsidRDefault="00EE5A44" w:rsidP="003A1B2E">
      <w:pPr>
        <w:jc w:val="both"/>
        <w:rPr>
          <w:rFonts w:ascii="Arial" w:eastAsia="Calibri" w:hAnsi="Arial" w:cs="Arial"/>
          <w:sz w:val="20"/>
          <w:szCs w:val="20"/>
        </w:rPr>
      </w:pPr>
      <w:bookmarkStart w:id="50" w:name="_Toc219124025"/>
    </w:p>
    <w:p w14:paraId="351782E3" w14:textId="17A4AEDE" w:rsidR="0061427C" w:rsidRPr="00EE5A44" w:rsidRDefault="0061427C" w:rsidP="00EE5A44">
      <w:pPr>
        <w:pStyle w:val="Paragraphedeliste"/>
        <w:numPr>
          <w:ilvl w:val="1"/>
          <w:numId w:val="3"/>
        </w:numPr>
        <w:rPr>
          <w:rFonts w:ascii="Arial" w:hAnsi="Arial" w:cs="Arial"/>
          <w:b/>
          <w:bCs/>
        </w:rPr>
      </w:pPr>
      <w:r w:rsidRPr="00EE5A44">
        <w:rPr>
          <w:rFonts w:ascii="Arial" w:hAnsi="Arial" w:cs="Arial"/>
          <w:b/>
          <w:bCs/>
        </w:rPr>
        <w:t>Adresse et coordonnées du site de Suresnes</w:t>
      </w:r>
      <w:bookmarkEnd w:id="50"/>
      <w:r w:rsidRPr="00EE5A44">
        <w:rPr>
          <w:rFonts w:ascii="Arial" w:hAnsi="Arial" w:cs="Arial"/>
          <w:b/>
          <w:bCs/>
        </w:rPr>
        <w:t xml:space="preserve"> </w:t>
      </w:r>
      <w:bookmarkStart w:id="51" w:name="_Toc219124026"/>
      <w:bookmarkEnd w:id="51"/>
    </w:p>
    <w:p w14:paraId="620508CB" w14:textId="77777777" w:rsidR="0061427C" w:rsidRPr="003A1B2E" w:rsidRDefault="0061427C" w:rsidP="003A1B2E">
      <w:pPr>
        <w:jc w:val="both"/>
        <w:rPr>
          <w:rFonts w:ascii="Arial" w:hAnsi="Arial" w:cs="Arial"/>
          <w:sz w:val="20"/>
          <w:szCs w:val="20"/>
        </w:rPr>
      </w:pPr>
    </w:p>
    <w:p w14:paraId="762F34C6" w14:textId="77777777" w:rsidR="0061427C" w:rsidRDefault="0061427C" w:rsidP="003A1B2E">
      <w:pPr>
        <w:jc w:val="both"/>
        <w:rPr>
          <w:rFonts w:ascii="Arial" w:eastAsia="Calibri" w:hAnsi="Arial" w:cs="Arial"/>
          <w:sz w:val="20"/>
          <w:szCs w:val="20"/>
        </w:rPr>
      </w:pPr>
      <w:r w:rsidRPr="003A1B2E">
        <w:rPr>
          <w:rFonts w:ascii="Arial" w:eastAsia="Calibri" w:hAnsi="Arial" w:cs="Arial"/>
          <w:sz w:val="20"/>
          <w:szCs w:val="20"/>
        </w:rPr>
        <w:t>L'intégralité des fournitures et pièces est à livrer à l'adresse suivante :</w:t>
      </w:r>
    </w:p>
    <w:p w14:paraId="21C38343" w14:textId="77777777" w:rsidR="00EE5A44" w:rsidRDefault="00EE5A44" w:rsidP="003A1B2E">
      <w:pPr>
        <w:jc w:val="both"/>
        <w:rPr>
          <w:rFonts w:ascii="Arial" w:eastAsia="Calibri" w:hAnsi="Arial" w:cs="Arial"/>
          <w:sz w:val="20"/>
          <w:szCs w:val="20"/>
        </w:rPr>
      </w:pPr>
    </w:p>
    <w:p w14:paraId="6C114C70" w14:textId="77777777" w:rsidR="00EE5A44" w:rsidRPr="003A1B2E" w:rsidRDefault="00EE5A44" w:rsidP="003A1B2E">
      <w:pPr>
        <w:jc w:val="both"/>
        <w:rPr>
          <w:rFonts w:ascii="Arial" w:eastAsia="Calibri" w:hAnsi="Arial" w:cs="Arial"/>
          <w:sz w:val="20"/>
          <w:szCs w:val="20"/>
        </w:rPr>
      </w:pPr>
    </w:p>
    <w:p w14:paraId="0C0898C1" w14:textId="77777777" w:rsidR="0061427C" w:rsidRPr="00EE5A44" w:rsidRDefault="0061427C" w:rsidP="00EE5A44">
      <w:pPr>
        <w:jc w:val="center"/>
        <w:rPr>
          <w:rFonts w:ascii="Arial" w:eastAsia="Calibri" w:hAnsi="Arial" w:cs="Arial"/>
          <w:b/>
          <w:bCs/>
          <w:sz w:val="20"/>
          <w:szCs w:val="20"/>
        </w:rPr>
      </w:pPr>
      <w:r w:rsidRPr="00EE5A44">
        <w:rPr>
          <w:rFonts w:ascii="Arial" w:eastAsia="Calibri" w:hAnsi="Arial" w:cs="Arial"/>
          <w:b/>
          <w:bCs/>
          <w:sz w:val="20"/>
          <w:szCs w:val="20"/>
        </w:rPr>
        <w:lastRenderedPageBreak/>
        <w:t>Voies Navigables de France</w:t>
      </w:r>
    </w:p>
    <w:p w14:paraId="40D8CB4D" w14:textId="77777777" w:rsidR="0061427C" w:rsidRPr="00EE5A44" w:rsidRDefault="0061427C" w:rsidP="00EE5A44">
      <w:pPr>
        <w:jc w:val="center"/>
        <w:rPr>
          <w:rFonts w:ascii="Arial" w:eastAsia="Calibri" w:hAnsi="Arial" w:cs="Arial"/>
          <w:b/>
          <w:bCs/>
          <w:sz w:val="20"/>
          <w:szCs w:val="20"/>
        </w:rPr>
      </w:pPr>
      <w:r w:rsidRPr="00EE5A44">
        <w:rPr>
          <w:rFonts w:ascii="Arial" w:eastAsia="Calibri" w:hAnsi="Arial" w:cs="Arial"/>
          <w:b/>
          <w:bCs/>
          <w:sz w:val="20"/>
          <w:szCs w:val="20"/>
        </w:rPr>
        <w:t>DTBS – UTI des Boucles de la Seine – Site de Suresnes</w:t>
      </w:r>
    </w:p>
    <w:p w14:paraId="57FC22BC" w14:textId="77777777" w:rsidR="0061427C" w:rsidRPr="00EE5A44" w:rsidRDefault="0061427C" w:rsidP="00EE5A44">
      <w:pPr>
        <w:jc w:val="center"/>
        <w:rPr>
          <w:rFonts w:ascii="Arial" w:eastAsia="Calibri" w:hAnsi="Arial" w:cs="Arial"/>
          <w:b/>
          <w:bCs/>
          <w:sz w:val="20"/>
          <w:szCs w:val="20"/>
        </w:rPr>
      </w:pPr>
      <w:r w:rsidRPr="00EE5A44">
        <w:rPr>
          <w:rFonts w:ascii="Arial" w:eastAsia="Calibri" w:hAnsi="Arial" w:cs="Arial"/>
          <w:b/>
          <w:bCs/>
          <w:sz w:val="20"/>
          <w:szCs w:val="20"/>
        </w:rPr>
        <w:t>Allée de l’écluse 92800 PUTEAUX</w:t>
      </w:r>
    </w:p>
    <w:p w14:paraId="7ECD775C" w14:textId="77777777" w:rsidR="0061427C" w:rsidRPr="00EE5A44" w:rsidRDefault="0061427C" w:rsidP="0061427C">
      <w:pPr>
        <w:rPr>
          <w:rFonts w:ascii="Arial" w:eastAsia="Calibri" w:hAnsi="Arial" w:cs="Arial"/>
          <w:sz w:val="20"/>
          <w:szCs w:val="20"/>
        </w:rPr>
      </w:pPr>
    </w:p>
    <w:p w14:paraId="2B69084C" w14:textId="2626B65C" w:rsidR="0061427C" w:rsidRDefault="0061427C" w:rsidP="0061427C">
      <w:pPr>
        <w:rPr>
          <w:rFonts w:ascii="Arial" w:eastAsia="Calibri" w:hAnsi="Arial" w:cs="Arial"/>
          <w:sz w:val="20"/>
          <w:szCs w:val="20"/>
        </w:rPr>
      </w:pPr>
      <w:r w:rsidRPr="00EE5A44">
        <w:rPr>
          <w:rFonts w:ascii="Arial" w:eastAsia="Calibri" w:hAnsi="Arial" w:cs="Arial"/>
          <w:sz w:val="20"/>
          <w:szCs w:val="20"/>
        </w:rPr>
        <w:t>Les personnes à contacter sont les chargés d’opérations VNF</w:t>
      </w:r>
      <w:r w:rsidR="00EE5A44">
        <w:rPr>
          <w:rFonts w:ascii="Arial" w:eastAsia="Calibri" w:hAnsi="Arial" w:cs="Arial"/>
          <w:sz w:val="20"/>
          <w:szCs w:val="20"/>
        </w:rPr>
        <w:t xml:space="preserve"> </w:t>
      </w:r>
      <w:r w:rsidRPr="00EE5A44">
        <w:rPr>
          <w:rFonts w:ascii="Arial" w:eastAsia="Calibri" w:hAnsi="Arial" w:cs="Arial"/>
          <w:sz w:val="20"/>
          <w:szCs w:val="20"/>
        </w:rPr>
        <w:t xml:space="preserve">: </w:t>
      </w:r>
    </w:p>
    <w:p w14:paraId="6D96AAE2" w14:textId="77777777" w:rsidR="00375BFE" w:rsidRPr="00EE5A44" w:rsidRDefault="00375BFE" w:rsidP="0061427C">
      <w:pPr>
        <w:rPr>
          <w:rFonts w:ascii="Arial" w:eastAsia="Calibri" w:hAnsi="Arial" w:cs="Arial"/>
          <w:sz w:val="20"/>
          <w:szCs w:val="20"/>
        </w:rPr>
      </w:pPr>
    </w:p>
    <w:p w14:paraId="77701975" w14:textId="354947C0" w:rsidR="0061427C" w:rsidRPr="00EE5A44" w:rsidRDefault="004A2D6A" w:rsidP="00EE5A44">
      <w:pPr>
        <w:pStyle w:val="Paragraphedeliste"/>
        <w:numPr>
          <w:ilvl w:val="0"/>
          <w:numId w:val="33"/>
        </w:numPr>
        <w:rPr>
          <w:rFonts w:ascii="Arial" w:eastAsia="Calibri" w:hAnsi="Arial" w:cs="Arial"/>
          <w:sz w:val="20"/>
          <w:szCs w:val="20"/>
        </w:rPr>
      </w:pPr>
      <w:r>
        <w:rPr>
          <w:rFonts w:ascii="Arial" w:eastAsia="Calibri" w:hAnsi="Arial" w:cs="Arial"/>
          <w:sz w:val="20"/>
          <w:szCs w:val="20"/>
        </w:rPr>
        <w:t>Erwan Cox</w:t>
      </w:r>
      <w:r w:rsidR="0061427C" w:rsidRPr="00EE5A44">
        <w:rPr>
          <w:rFonts w:ascii="Arial" w:eastAsia="Calibri" w:hAnsi="Arial" w:cs="Arial"/>
          <w:sz w:val="20"/>
          <w:szCs w:val="20"/>
        </w:rPr>
        <w:t xml:space="preserve">, </w:t>
      </w:r>
      <w:r>
        <w:rPr>
          <w:rFonts w:ascii="Arial" w:eastAsia="Calibri" w:hAnsi="Arial" w:cs="Arial"/>
          <w:sz w:val="20"/>
          <w:szCs w:val="20"/>
        </w:rPr>
        <w:t xml:space="preserve">adjoint au </w:t>
      </w:r>
      <w:r w:rsidR="0061427C" w:rsidRPr="00EE5A44">
        <w:rPr>
          <w:rFonts w:ascii="Arial" w:eastAsia="Calibri" w:hAnsi="Arial" w:cs="Arial"/>
          <w:sz w:val="20"/>
          <w:szCs w:val="20"/>
        </w:rPr>
        <w:t>chef de maintenance Secteur EST</w:t>
      </w:r>
    </w:p>
    <w:p w14:paraId="228D9325" w14:textId="7880DC20" w:rsidR="0061427C" w:rsidRPr="00EE5A44" w:rsidRDefault="0061427C" w:rsidP="00EE5A44">
      <w:pPr>
        <w:pStyle w:val="Paragraphedeliste"/>
        <w:numPr>
          <w:ilvl w:val="0"/>
          <w:numId w:val="34"/>
        </w:numPr>
        <w:rPr>
          <w:rFonts w:ascii="Arial" w:eastAsia="Calibri" w:hAnsi="Arial" w:cs="Arial"/>
          <w:sz w:val="20"/>
          <w:szCs w:val="20"/>
        </w:rPr>
      </w:pPr>
      <w:r w:rsidRPr="00EE5A44">
        <w:rPr>
          <w:rFonts w:ascii="Arial" w:eastAsia="Calibri" w:hAnsi="Arial" w:cs="Arial"/>
          <w:sz w:val="20"/>
          <w:szCs w:val="20"/>
        </w:rPr>
        <w:t xml:space="preserve">Tél. : 06 </w:t>
      </w:r>
      <w:r w:rsidR="004A2D6A">
        <w:rPr>
          <w:rFonts w:ascii="Arial" w:eastAsia="Calibri" w:hAnsi="Arial" w:cs="Arial"/>
          <w:sz w:val="20"/>
          <w:szCs w:val="20"/>
        </w:rPr>
        <w:t>34 47 67 87</w:t>
      </w:r>
      <w:r w:rsidRPr="00EE5A44">
        <w:rPr>
          <w:rFonts w:ascii="Arial" w:eastAsia="Calibri" w:hAnsi="Arial" w:cs="Arial"/>
          <w:sz w:val="20"/>
          <w:szCs w:val="20"/>
        </w:rPr>
        <w:t xml:space="preserve"> </w:t>
      </w:r>
    </w:p>
    <w:p w14:paraId="2C52ACD0" w14:textId="798C7B18" w:rsidR="0061427C" w:rsidRPr="00EE5A44" w:rsidRDefault="00EE5A44" w:rsidP="00EE5A44">
      <w:pPr>
        <w:pStyle w:val="Paragraphedeliste"/>
        <w:numPr>
          <w:ilvl w:val="0"/>
          <w:numId w:val="34"/>
        </w:numPr>
        <w:rPr>
          <w:rFonts w:ascii="Arial" w:eastAsia="Calibri" w:hAnsi="Arial" w:cs="Arial"/>
          <w:sz w:val="20"/>
          <w:szCs w:val="20"/>
        </w:rPr>
      </w:pPr>
      <w:r w:rsidRPr="00EE5A44">
        <w:rPr>
          <w:rFonts w:ascii="Arial" w:eastAsia="Calibri" w:hAnsi="Arial" w:cs="Arial"/>
          <w:sz w:val="20"/>
          <w:szCs w:val="20"/>
        </w:rPr>
        <w:t>Mail</w:t>
      </w:r>
      <w:r w:rsidR="0061427C" w:rsidRPr="00EE5A44">
        <w:rPr>
          <w:rFonts w:ascii="Arial" w:eastAsia="Calibri" w:hAnsi="Arial" w:cs="Arial"/>
          <w:sz w:val="20"/>
          <w:szCs w:val="20"/>
        </w:rPr>
        <w:t xml:space="preserve"> : </w:t>
      </w:r>
      <w:r w:rsidR="004A2D6A">
        <w:rPr>
          <w:rFonts w:ascii="Arial" w:eastAsia="Calibri" w:hAnsi="Arial" w:cs="Arial"/>
          <w:sz w:val="20"/>
          <w:szCs w:val="20"/>
        </w:rPr>
        <w:t>erwan.cox@vnf.fr</w:t>
      </w:r>
      <w:r w:rsidR="0061427C" w:rsidRPr="00EE5A44">
        <w:rPr>
          <w:rFonts w:ascii="Arial" w:eastAsia="Calibri" w:hAnsi="Arial" w:cs="Arial"/>
          <w:sz w:val="20"/>
          <w:szCs w:val="20"/>
        </w:rPr>
        <w:t xml:space="preserve"> </w:t>
      </w:r>
    </w:p>
    <w:p w14:paraId="7ABC6E24" w14:textId="77777777" w:rsidR="0061427C" w:rsidRPr="00EE5A44" w:rsidRDefault="0061427C" w:rsidP="0061427C">
      <w:pPr>
        <w:rPr>
          <w:rFonts w:ascii="Arial" w:eastAsia="Calibri" w:hAnsi="Arial" w:cs="Arial"/>
          <w:sz w:val="20"/>
          <w:szCs w:val="20"/>
        </w:rPr>
      </w:pPr>
    </w:p>
    <w:p w14:paraId="29DA5F54" w14:textId="77777777" w:rsidR="0061427C" w:rsidRPr="00EE5A44" w:rsidRDefault="0061427C" w:rsidP="00EE5A44">
      <w:pPr>
        <w:pStyle w:val="Paragraphedeliste"/>
        <w:numPr>
          <w:ilvl w:val="0"/>
          <w:numId w:val="33"/>
        </w:numPr>
        <w:rPr>
          <w:rFonts w:ascii="Arial" w:eastAsia="Calibri" w:hAnsi="Arial" w:cs="Arial"/>
          <w:sz w:val="20"/>
          <w:szCs w:val="20"/>
        </w:rPr>
      </w:pPr>
      <w:r w:rsidRPr="00EE5A44">
        <w:rPr>
          <w:rFonts w:ascii="Arial" w:eastAsia="Calibri" w:hAnsi="Arial" w:cs="Arial"/>
          <w:sz w:val="20"/>
          <w:szCs w:val="20"/>
        </w:rPr>
        <w:t xml:space="preserve">Yann STEKELORUM, Chef de l’équipe de maintenance spécialisée </w:t>
      </w:r>
    </w:p>
    <w:p w14:paraId="3987E3EC" w14:textId="23A07D34" w:rsidR="0061427C" w:rsidRPr="00B343B6" w:rsidRDefault="0061427C" w:rsidP="00B343B6">
      <w:pPr>
        <w:pStyle w:val="Paragraphedeliste"/>
        <w:numPr>
          <w:ilvl w:val="0"/>
          <w:numId w:val="35"/>
        </w:numPr>
        <w:rPr>
          <w:rFonts w:ascii="Arial" w:eastAsia="Calibri" w:hAnsi="Arial" w:cs="Arial"/>
          <w:sz w:val="20"/>
          <w:szCs w:val="20"/>
        </w:rPr>
      </w:pPr>
      <w:r w:rsidRPr="00B343B6">
        <w:rPr>
          <w:rFonts w:ascii="Arial" w:eastAsia="Calibri" w:hAnsi="Arial" w:cs="Arial"/>
          <w:sz w:val="20"/>
          <w:szCs w:val="20"/>
        </w:rPr>
        <w:t>Tél. : 06 63 38 95 35</w:t>
      </w:r>
    </w:p>
    <w:p w14:paraId="2D3F965F" w14:textId="77777777" w:rsidR="0061427C" w:rsidRPr="00B343B6" w:rsidRDefault="0061427C" w:rsidP="00B343B6">
      <w:pPr>
        <w:pStyle w:val="Paragraphedeliste"/>
        <w:numPr>
          <w:ilvl w:val="0"/>
          <w:numId w:val="35"/>
        </w:numPr>
        <w:rPr>
          <w:rFonts w:ascii="Arial" w:eastAsia="Calibri" w:hAnsi="Arial" w:cs="Arial"/>
          <w:sz w:val="20"/>
          <w:szCs w:val="20"/>
        </w:rPr>
      </w:pPr>
      <w:r w:rsidRPr="00B343B6">
        <w:rPr>
          <w:rFonts w:ascii="Arial" w:eastAsia="Calibri" w:hAnsi="Arial" w:cs="Arial"/>
          <w:sz w:val="20"/>
          <w:szCs w:val="20"/>
        </w:rPr>
        <w:t>mail : yann.stekelorum@vnf.fr</w:t>
      </w:r>
    </w:p>
    <w:p w14:paraId="7B7898D8" w14:textId="77777777" w:rsidR="0061427C" w:rsidRPr="0061427C" w:rsidRDefault="0061427C" w:rsidP="0061427C">
      <w:pPr>
        <w:rPr>
          <w:rFonts w:eastAsia="Calibri"/>
        </w:rPr>
      </w:pPr>
    </w:p>
    <w:p w14:paraId="5C8C8A9B" w14:textId="77777777" w:rsidR="0061427C" w:rsidRDefault="0061427C" w:rsidP="00B343B6">
      <w:pPr>
        <w:pStyle w:val="Paragraphedeliste"/>
        <w:numPr>
          <w:ilvl w:val="1"/>
          <w:numId w:val="3"/>
        </w:numPr>
        <w:rPr>
          <w:rFonts w:ascii="Arial" w:hAnsi="Arial" w:cs="Arial"/>
          <w:b/>
          <w:bCs/>
        </w:rPr>
      </w:pPr>
      <w:r w:rsidRPr="00B343B6">
        <w:rPr>
          <w:rFonts w:ascii="Arial" w:hAnsi="Arial" w:cs="Arial"/>
          <w:b/>
          <w:bCs/>
        </w:rPr>
        <w:t xml:space="preserve"> </w:t>
      </w:r>
      <w:bookmarkStart w:id="52" w:name="_Toc98944798"/>
      <w:bookmarkStart w:id="53" w:name="_Toc219124027"/>
      <w:bookmarkEnd w:id="52"/>
      <w:r w:rsidRPr="00B343B6">
        <w:rPr>
          <w:rFonts w:ascii="Arial" w:hAnsi="Arial" w:cs="Arial"/>
          <w:b/>
          <w:bCs/>
        </w:rPr>
        <w:t>Conditions d’accès au site de Suresnes</w:t>
      </w:r>
      <w:bookmarkEnd w:id="53"/>
    </w:p>
    <w:p w14:paraId="44CF0DE2" w14:textId="77777777" w:rsidR="00B343B6" w:rsidRPr="00B343B6" w:rsidRDefault="00B343B6" w:rsidP="00B343B6">
      <w:pPr>
        <w:rPr>
          <w:rFonts w:ascii="Arial" w:hAnsi="Arial" w:cs="Arial"/>
          <w:b/>
          <w:bCs/>
        </w:rPr>
      </w:pPr>
    </w:p>
    <w:p w14:paraId="16AE4B21" w14:textId="77777777" w:rsidR="0061427C" w:rsidRDefault="0061427C" w:rsidP="00B343B6">
      <w:pPr>
        <w:jc w:val="both"/>
        <w:rPr>
          <w:rFonts w:ascii="Arial" w:eastAsia="Calibri" w:hAnsi="Arial" w:cs="Arial"/>
          <w:sz w:val="20"/>
          <w:szCs w:val="20"/>
        </w:rPr>
      </w:pPr>
      <w:r w:rsidRPr="00B343B6">
        <w:rPr>
          <w:rFonts w:ascii="Arial" w:eastAsia="Calibri" w:hAnsi="Arial" w:cs="Arial"/>
          <w:sz w:val="20"/>
          <w:szCs w:val="20"/>
        </w:rPr>
        <w:t>L’accès au site de Suresnes est soumis à un contrôle des accès. Aussi, le titulaire ou son représentant, a l’obligation de contacter VNF dans un délai de 96h00 à l’avance afin de lui confirmer la date et les horaires de livraison. Il accepte par ailleurs de se soumettre lui ou ses prestataires aux vérifications d’identités qui pourraient être exigées pour autoriser l’accès au site.</w:t>
      </w:r>
    </w:p>
    <w:p w14:paraId="416515FC" w14:textId="77777777" w:rsidR="00881492" w:rsidRDefault="00881492" w:rsidP="00881492">
      <w:pPr>
        <w:jc w:val="both"/>
        <w:rPr>
          <w:rFonts w:ascii="Arial" w:eastAsia="Calibri" w:hAnsi="Arial" w:cs="Arial"/>
          <w:sz w:val="20"/>
          <w:szCs w:val="20"/>
        </w:rPr>
      </w:pPr>
    </w:p>
    <w:p w14:paraId="3784FD44" w14:textId="496F38BF" w:rsidR="0061427C" w:rsidRPr="00881492" w:rsidRDefault="0061427C" w:rsidP="00881492">
      <w:pPr>
        <w:pStyle w:val="Paragraphedeliste"/>
        <w:numPr>
          <w:ilvl w:val="2"/>
          <w:numId w:val="3"/>
        </w:numPr>
        <w:jc w:val="both"/>
        <w:rPr>
          <w:b/>
          <w:bCs/>
        </w:rPr>
      </w:pPr>
      <w:bookmarkStart w:id="54" w:name="_Toc219124028"/>
      <w:r w:rsidRPr="00881492">
        <w:rPr>
          <w:b/>
          <w:bCs/>
        </w:rPr>
        <w:t>Visites des lieux</w:t>
      </w:r>
      <w:bookmarkEnd w:id="54"/>
    </w:p>
    <w:p w14:paraId="577FE3E7" w14:textId="77777777" w:rsidR="00881492" w:rsidRPr="00881492" w:rsidRDefault="00881492" w:rsidP="00881492">
      <w:pPr>
        <w:pStyle w:val="Paragraphedeliste"/>
        <w:ind w:left="1980"/>
        <w:jc w:val="both"/>
        <w:rPr>
          <w:rFonts w:ascii="Arial" w:hAnsi="Arial" w:cs="Arial"/>
          <w:sz w:val="20"/>
          <w:szCs w:val="20"/>
        </w:rPr>
      </w:pPr>
    </w:p>
    <w:p w14:paraId="03F4F019" w14:textId="77777777" w:rsidR="0061427C" w:rsidRPr="00881492" w:rsidRDefault="0061427C" w:rsidP="00881492">
      <w:pPr>
        <w:jc w:val="both"/>
        <w:rPr>
          <w:rFonts w:ascii="Arial" w:eastAsia="Calibri" w:hAnsi="Arial" w:cs="Arial"/>
          <w:sz w:val="20"/>
          <w:szCs w:val="20"/>
        </w:rPr>
      </w:pPr>
      <w:r w:rsidRPr="00881492">
        <w:rPr>
          <w:rFonts w:ascii="Arial" w:eastAsia="Calibri" w:hAnsi="Arial" w:cs="Arial"/>
          <w:sz w:val="20"/>
          <w:szCs w:val="20"/>
        </w:rPr>
        <w:t>La visite sur le site de Suresnes est recommandée afin de déterminer les conditions de livraison.</w:t>
      </w:r>
    </w:p>
    <w:p w14:paraId="66ABB31D" w14:textId="77777777" w:rsidR="0061427C" w:rsidRPr="00881492" w:rsidRDefault="0061427C" w:rsidP="00881492">
      <w:pPr>
        <w:jc w:val="both"/>
        <w:rPr>
          <w:rFonts w:ascii="Arial" w:eastAsia="Calibri" w:hAnsi="Arial" w:cs="Arial"/>
          <w:sz w:val="20"/>
          <w:szCs w:val="20"/>
        </w:rPr>
      </w:pPr>
      <w:r w:rsidRPr="00881492">
        <w:rPr>
          <w:rFonts w:ascii="Arial" w:eastAsia="Calibri" w:hAnsi="Arial" w:cs="Arial"/>
          <w:sz w:val="20"/>
          <w:szCs w:val="20"/>
        </w:rPr>
        <w:t>Le titulaire prendra contact auprès des chargés d’affaires désigné pour chaque lot afin de convenir des modalités de visite.</w:t>
      </w:r>
    </w:p>
    <w:p w14:paraId="75F5AB45" w14:textId="77777777" w:rsidR="00881492" w:rsidRDefault="0061427C" w:rsidP="0061427C">
      <w:bookmarkStart w:id="55" w:name="_Toc98944800"/>
      <w:bookmarkEnd w:id="55"/>
      <w:r w:rsidRPr="0061427C">
        <w:t xml:space="preserve"> </w:t>
      </w:r>
      <w:bookmarkStart w:id="56" w:name="_Toc219124029"/>
    </w:p>
    <w:p w14:paraId="64035D0A" w14:textId="33238D6F" w:rsidR="0061427C" w:rsidRPr="00881492" w:rsidRDefault="0061427C" w:rsidP="00881492">
      <w:pPr>
        <w:pStyle w:val="Paragraphedeliste"/>
        <w:numPr>
          <w:ilvl w:val="1"/>
          <w:numId w:val="3"/>
        </w:numPr>
        <w:rPr>
          <w:rFonts w:ascii="Arial" w:hAnsi="Arial" w:cs="Arial"/>
          <w:b/>
          <w:bCs/>
        </w:rPr>
      </w:pPr>
      <w:r w:rsidRPr="00881492">
        <w:rPr>
          <w:rFonts w:ascii="Arial" w:hAnsi="Arial" w:cs="Arial"/>
          <w:b/>
          <w:bCs/>
        </w:rPr>
        <w:t>Constatation de l’exécution des prestations</w:t>
      </w:r>
      <w:bookmarkEnd w:id="56"/>
      <w:r w:rsidRPr="00881492">
        <w:rPr>
          <w:rFonts w:ascii="Arial" w:hAnsi="Arial" w:cs="Arial"/>
          <w:b/>
          <w:bCs/>
        </w:rPr>
        <w:t xml:space="preserve"> </w:t>
      </w:r>
    </w:p>
    <w:p w14:paraId="551914B7" w14:textId="77777777" w:rsidR="00881492" w:rsidRDefault="00881492" w:rsidP="0061427C">
      <w:bookmarkStart w:id="57" w:name="__RefHeading___Toc4009_127060815"/>
      <w:bookmarkStart w:id="58" w:name="_Toc55828472"/>
      <w:bookmarkStart w:id="59" w:name="_Toc55828245"/>
      <w:bookmarkEnd w:id="57"/>
      <w:bookmarkEnd w:id="58"/>
      <w:bookmarkEnd w:id="59"/>
    </w:p>
    <w:p w14:paraId="70152BFC" w14:textId="1E16B0A8" w:rsidR="0061427C" w:rsidRDefault="0061427C" w:rsidP="0061427C">
      <w:pPr>
        <w:rPr>
          <w:b/>
          <w:bCs/>
        </w:rPr>
      </w:pPr>
      <w:r w:rsidRPr="00881492">
        <w:rPr>
          <w:b/>
          <w:bCs/>
        </w:rPr>
        <w:t xml:space="preserve">Opération de vérification </w:t>
      </w:r>
      <w:r w:rsidR="00881492">
        <w:rPr>
          <w:b/>
          <w:bCs/>
        </w:rPr>
        <w:t>–</w:t>
      </w:r>
      <w:r w:rsidRPr="00881492">
        <w:rPr>
          <w:b/>
          <w:bCs/>
        </w:rPr>
        <w:t xml:space="preserve"> Réception</w:t>
      </w:r>
      <w:r w:rsidR="00881492">
        <w:rPr>
          <w:b/>
          <w:bCs/>
        </w:rPr>
        <w:t> :</w:t>
      </w:r>
    </w:p>
    <w:p w14:paraId="4B6C28A6" w14:textId="77777777" w:rsidR="00881492" w:rsidRPr="00881492" w:rsidRDefault="00881492" w:rsidP="0061427C">
      <w:pPr>
        <w:rPr>
          <w:b/>
          <w:bCs/>
        </w:rPr>
      </w:pPr>
    </w:p>
    <w:p w14:paraId="77455D34" w14:textId="77777777" w:rsidR="0061427C" w:rsidRDefault="0061427C" w:rsidP="00881492">
      <w:pPr>
        <w:jc w:val="both"/>
        <w:rPr>
          <w:rFonts w:ascii="Arial" w:eastAsia="MS Mincho" w:hAnsi="Arial" w:cs="Arial"/>
          <w:sz w:val="20"/>
          <w:szCs w:val="20"/>
        </w:rPr>
      </w:pPr>
      <w:r w:rsidRPr="00881492">
        <w:rPr>
          <w:rFonts w:ascii="Arial" w:eastAsia="Calibri" w:hAnsi="Arial" w:cs="Arial"/>
          <w:sz w:val="20"/>
          <w:szCs w:val="20"/>
        </w:rPr>
        <w:t xml:space="preserve">Les prestations faisant l'objet du marché seront soumises à des vérifications, destinées à constater qu'elles répondent aux stipulations du marché, dans les </w:t>
      </w:r>
      <w:r w:rsidRPr="00881492">
        <w:rPr>
          <w:rFonts w:ascii="Arial" w:eastAsia="MS Mincho" w:hAnsi="Arial" w:cs="Arial"/>
          <w:sz w:val="20"/>
          <w:szCs w:val="20"/>
        </w:rPr>
        <w:t>conditions prévues aux articles 27,28, 29, 30, 31 et 32 du C.C.A.G de fournitures courantes et prestations de services.</w:t>
      </w:r>
    </w:p>
    <w:p w14:paraId="1AF0508B" w14:textId="77777777" w:rsidR="00881492" w:rsidRPr="00881492" w:rsidRDefault="00881492" w:rsidP="00881492">
      <w:pPr>
        <w:jc w:val="both"/>
        <w:rPr>
          <w:rFonts w:ascii="Arial" w:eastAsia="Calibri" w:hAnsi="Arial" w:cs="Arial"/>
          <w:sz w:val="20"/>
          <w:szCs w:val="20"/>
        </w:rPr>
      </w:pPr>
    </w:p>
    <w:p w14:paraId="3B157B11" w14:textId="77777777" w:rsidR="0061427C" w:rsidRPr="00375BFE" w:rsidRDefault="0061427C" w:rsidP="00B34BB7">
      <w:pPr>
        <w:pStyle w:val="Titre1"/>
        <w:numPr>
          <w:ilvl w:val="0"/>
          <w:numId w:val="3"/>
        </w:numPr>
        <w:shd w:val="clear" w:color="3155A4" w:fill="3155A4"/>
        <w:rPr>
          <w:color w:val="FFFFFF" w:themeColor="background1"/>
          <w:sz w:val="28"/>
          <w:szCs w:val="28"/>
        </w:rPr>
      </w:pPr>
      <w:bookmarkStart w:id="60" w:name="_Toc98944801"/>
      <w:bookmarkEnd w:id="60"/>
      <w:r w:rsidRPr="00375BFE">
        <w:rPr>
          <w:color w:val="FFFFFF" w:themeColor="background1"/>
          <w:sz w:val="28"/>
          <w:szCs w:val="28"/>
        </w:rPr>
        <w:t xml:space="preserve"> </w:t>
      </w:r>
      <w:bookmarkStart w:id="61" w:name="_Toc219124030"/>
      <w:bookmarkStart w:id="62" w:name="_Toc219209926"/>
      <w:r w:rsidRPr="00375BFE">
        <w:rPr>
          <w:color w:val="FFFFFF" w:themeColor="background1"/>
          <w:sz w:val="28"/>
          <w:szCs w:val="28"/>
        </w:rPr>
        <w:t>SÉCURITÉ ET GARANTIES</w:t>
      </w:r>
      <w:bookmarkEnd w:id="61"/>
      <w:bookmarkEnd w:id="62"/>
      <w:r w:rsidRPr="00375BFE">
        <w:rPr>
          <w:color w:val="FFFFFF" w:themeColor="background1"/>
          <w:sz w:val="28"/>
          <w:szCs w:val="28"/>
        </w:rPr>
        <w:t xml:space="preserve"> </w:t>
      </w:r>
    </w:p>
    <w:p w14:paraId="421F19A9" w14:textId="59A7802B" w:rsidR="0061427C" w:rsidRPr="00B34BB7" w:rsidRDefault="0061427C" w:rsidP="00B34BB7">
      <w:pPr>
        <w:pStyle w:val="Paragraphedeliste"/>
        <w:numPr>
          <w:ilvl w:val="1"/>
          <w:numId w:val="3"/>
        </w:numPr>
        <w:jc w:val="both"/>
        <w:rPr>
          <w:rFonts w:ascii="Arial" w:hAnsi="Arial" w:cs="Arial"/>
          <w:b/>
          <w:bCs/>
        </w:rPr>
      </w:pPr>
      <w:bookmarkStart w:id="63" w:name="_Toc98944802"/>
      <w:bookmarkStart w:id="64" w:name="_Toc55828474"/>
      <w:bookmarkStart w:id="65" w:name="_Toc55828247"/>
      <w:bookmarkStart w:id="66" w:name="_Toc219124031"/>
      <w:bookmarkEnd w:id="63"/>
      <w:bookmarkEnd w:id="64"/>
      <w:bookmarkEnd w:id="65"/>
      <w:r w:rsidRPr="00B34BB7">
        <w:rPr>
          <w:rFonts w:ascii="Arial" w:hAnsi="Arial" w:cs="Arial"/>
          <w:b/>
          <w:bCs/>
        </w:rPr>
        <w:t>Sécurité</w:t>
      </w:r>
      <w:bookmarkEnd w:id="66"/>
    </w:p>
    <w:p w14:paraId="33FBB04E" w14:textId="77777777" w:rsidR="00B34BB7" w:rsidRPr="00B34BB7" w:rsidRDefault="00B34BB7" w:rsidP="00B34BB7">
      <w:pPr>
        <w:pStyle w:val="Paragraphedeliste"/>
        <w:ind w:left="1020"/>
        <w:jc w:val="both"/>
        <w:rPr>
          <w:rFonts w:ascii="Arial" w:hAnsi="Arial" w:cs="Arial"/>
          <w:sz w:val="20"/>
          <w:szCs w:val="20"/>
        </w:rPr>
      </w:pPr>
    </w:p>
    <w:p w14:paraId="3E28441B" w14:textId="77777777" w:rsidR="0061427C" w:rsidRDefault="0061427C" w:rsidP="00881492">
      <w:pPr>
        <w:jc w:val="both"/>
        <w:rPr>
          <w:rFonts w:ascii="Arial" w:eastAsia="SimSun" w:hAnsi="Arial" w:cs="Arial"/>
          <w:sz w:val="20"/>
          <w:szCs w:val="20"/>
        </w:rPr>
      </w:pPr>
      <w:r w:rsidRPr="00881492">
        <w:rPr>
          <w:rFonts w:ascii="Arial" w:eastAsia="SimSun" w:hAnsi="Arial" w:cs="Arial"/>
          <w:sz w:val="20"/>
          <w:szCs w:val="20"/>
        </w:rPr>
        <w:t>Elle garantira ses matériels et ses prestations conformément à la loi.</w:t>
      </w:r>
    </w:p>
    <w:p w14:paraId="7D89E672" w14:textId="77777777" w:rsidR="00B34BB7" w:rsidRPr="00881492" w:rsidRDefault="00B34BB7" w:rsidP="00881492">
      <w:pPr>
        <w:jc w:val="both"/>
        <w:rPr>
          <w:rFonts w:ascii="Arial" w:eastAsia="SimSun" w:hAnsi="Arial" w:cs="Arial"/>
          <w:sz w:val="20"/>
          <w:szCs w:val="20"/>
        </w:rPr>
      </w:pPr>
    </w:p>
    <w:p w14:paraId="29C9A63D" w14:textId="77777777" w:rsidR="0061427C" w:rsidRPr="00B34BB7" w:rsidRDefault="0061427C" w:rsidP="00881492">
      <w:pPr>
        <w:jc w:val="both"/>
        <w:rPr>
          <w:rFonts w:ascii="Arial" w:hAnsi="Arial" w:cs="Arial"/>
          <w:b/>
          <w:bCs/>
          <w:sz w:val="20"/>
          <w:szCs w:val="20"/>
        </w:rPr>
      </w:pPr>
      <w:bookmarkStart w:id="67" w:name="_Toc55828475"/>
      <w:bookmarkStart w:id="68" w:name="_Toc55828248"/>
      <w:bookmarkEnd w:id="67"/>
      <w:bookmarkEnd w:id="68"/>
      <w:r w:rsidRPr="00B34BB7">
        <w:rPr>
          <w:rFonts w:ascii="Arial" w:hAnsi="Arial" w:cs="Arial"/>
          <w:b/>
          <w:bCs/>
          <w:sz w:val="20"/>
          <w:szCs w:val="20"/>
        </w:rPr>
        <w:t xml:space="preserve">Le port du gilet de sauvetage avec sangle sous-cutale est obligatoire pour tout déplacement sur les ouvrages de navigation.  </w:t>
      </w:r>
    </w:p>
    <w:p w14:paraId="37FB3140" w14:textId="77777777" w:rsidR="0061427C" w:rsidRPr="00881492" w:rsidRDefault="0061427C" w:rsidP="00881492">
      <w:pPr>
        <w:jc w:val="both"/>
        <w:rPr>
          <w:rFonts w:ascii="Arial" w:hAnsi="Arial" w:cs="Arial"/>
          <w:sz w:val="20"/>
          <w:szCs w:val="20"/>
        </w:rPr>
      </w:pPr>
    </w:p>
    <w:p w14:paraId="3A9D3BD8" w14:textId="77777777" w:rsidR="0061427C" w:rsidRDefault="0061427C" w:rsidP="00881492">
      <w:pPr>
        <w:jc w:val="both"/>
        <w:rPr>
          <w:rFonts w:ascii="Arial" w:eastAsia="SimSun" w:hAnsi="Arial" w:cs="Arial"/>
          <w:sz w:val="20"/>
          <w:szCs w:val="20"/>
        </w:rPr>
      </w:pPr>
      <w:r w:rsidRPr="00881492">
        <w:rPr>
          <w:rFonts w:ascii="Arial" w:eastAsia="SimSun" w:hAnsi="Arial" w:cs="Arial"/>
          <w:sz w:val="20"/>
          <w:szCs w:val="20"/>
        </w:rPr>
        <w:t>Avant la livraison des matériels sur site, le modèle de protocole de sécurité fournit dans le DCE (chargement/déchargement) sera rédigé par le titulaire et porté à la signature de VNF.</w:t>
      </w:r>
    </w:p>
    <w:p w14:paraId="734C8A13" w14:textId="77777777" w:rsidR="00B34BB7" w:rsidRPr="00881492" w:rsidRDefault="00B34BB7" w:rsidP="00881492">
      <w:pPr>
        <w:jc w:val="both"/>
        <w:rPr>
          <w:rFonts w:ascii="Arial" w:eastAsia="SimSun" w:hAnsi="Arial" w:cs="Arial"/>
          <w:sz w:val="20"/>
          <w:szCs w:val="20"/>
        </w:rPr>
      </w:pPr>
    </w:p>
    <w:p w14:paraId="3D0D8DE8" w14:textId="77777777" w:rsidR="0061427C" w:rsidRDefault="0061427C" w:rsidP="00B34BB7">
      <w:pPr>
        <w:pStyle w:val="Paragraphedeliste"/>
        <w:numPr>
          <w:ilvl w:val="1"/>
          <w:numId w:val="3"/>
        </w:numPr>
        <w:jc w:val="both"/>
        <w:rPr>
          <w:rFonts w:ascii="Arial" w:hAnsi="Arial" w:cs="Arial"/>
          <w:b/>
          <w:bCs/>
        </w:rPr>
      </w:pPr>
      <w:bookmarkStart w:id="69" w:name="_Toc98944803"/>
      <w:bookmarkStart w:id="70" w:name="_Toc55828476"/>
      <w:bookmarkStart w:id="71" w:name="_Toc55828249"/>
      <w:r w:rsidRPr="00B34BB7">
        <w:rPr>
          <w:rFonts w:ascii="Arial" w:hAnsi="Arial" w:cs="Arial"/>
          <w:b/>
          <w:bCs/>
        </w:rPr>
        <w:t xml:space="preserve"> </w:t>
      </w:r>
      <w:bookmarkStart w:id="72" w:name="_Toc219124032"/>
      <w:r w:rsidRPr="00B34BB7">
        <w:rPr>
          <w:rFonts w:ascii="Arial" w:hAnsi="Arial" w:cs="Arial"/>
          <w:b/>
          <w:bCs/>
        </w:rPr>
        <w:t>Garanties</w:t>
      </w:r>
      <w:bookmarkEnd w:id="69"/>
      <w:bookmarkEnd w:id="70"/>
      <w:bookmarkEnd w:id="71"/>
      <w:bookmarkEnd w:id="72"/>
    </w:p>
    <w:p w14:paraId="576774CA" w14:textId="77777777" w:rsidR="00B34BB7" w:rsidRPr="00B34BB7" w:rsidRDefault="00B34BB7" w:rsidP="00B34BB7">
      <w:pPr>
        <w:pStyle w:val="Paragraphedeliste"/>
        <w:ind w:left="1020"/>
        <w:jc w:val="both"/>
        <w:rPr>
          <w:rFonts w:ascii="Arial" w:hAnsi="Arial" w:cs="Arial"/>
          <w:b/>
          <w:bCs/>
        </w:rPr>
      </w:pPr>
    </w:p>
    <w:p w14:paraId="4C09DF36" w14:textId="1D1CA96E" w:rsidR="0061427C" w:rsidRPr="007A6A0A" w:rsidRDefault="0061427C" w:rsidP="003D4505">
      <w:pPr>
        <w:jc w:val="both"/>
        <w:rPr>
          <w:rFonts w:ascii="Arial" w:hAnsi="Arial" w:cs="Arial"/>
          <w:sz w:val="20"/>
          <w:szCs w:val="20"/>
        </w:rPr>
      </w:pPr>
      <w:r w:rsidRPr="003D4505">
        <w:rPr>
          <w:rFonts w:ascii="Arial" w:hAnsi="Arial" w:cs="Arial"/>
          <w:sz w:val="20"/>
          <w:szCs w:val="20"/>
        </w:rPr>
        <w:t xml:space="preserve">L’entrepreneur sera soumis à l’obligation de garantie technique d'un minimum d'un an à compter </w:t>
      </w:r>
      <w:r w:rsidRPr="007A6A0A">
        <w:rPr>
          <w:rFonts w:ascii="Arial" w:hAnsi="Arial" w:cs="Arial"/>
          <w:sz w:val="20"/>
          <w:szCs w:val="20"/>
        </w:rPr>
        <w:t xml:space="preserve">de la mise en service de la vanne sur l'ouvrage : </w:t>
      </w:r>
    </w:p>
    <w:p w14:paraId="31C503F8" w14:textId="77777777" w:rsidR="0061427C" w:rsidRPr="003D4505" w:rsidRDefault="0061427C" w:rsidP="003D4505">
      <w:pPr>
        <w:pStyle w:val="Paragraphedeliste"/>
        <w:numPr>
          <w:ilvl w:val="0"/>
          <w:numId w:val="36"/>
        </w:numPr>
        <w:jc w:val="both"/>
        <w:rPr>
          <w:rFonts w:ascii="Arial" w:hAnsi="Arial" w:cs="Arial"/>
          <w:sz w:val="20"/>
          <w:szCs w:val="20"/>
        </w:rPr>
      </w:pPr>
      <w:r w:rsidRPr="003D4505">
        <w:rPr>
          <w:rFonts w:ascii="Arial" w:hAnsi="Arial" w:cs="Arial"/>
          <w:sz w:val="20"/>
          <w:szCs w:val="20"/>
        </w:rPr>
        <w:t>L’obligation de garantie couvrira les matériels qui seraient reconnus défectueux. Cette obligation s’étendra entre autres à la prise en charge des frais de déplacement consécutifs, de démontage, d’emballage, de transport du matériel ainsi qu’à la couverture de tous les frais annexes nécessités par la remise en état ou le remplacement du matériel défectueux ;</w:t>
      </w:r>
    </w:p>
    <w:p w14:paraId="6E360367" w14:textId="77777777" w:rsidR="0061427C" w:rsidRPr="003D4505" w:rsidRDefault="0061427C" w:rsidP="003D4505">
      <w:pPr>
        <w:pStyle w:val="Paragraphedeliste"/>
        <w:numPr>
          <w:ilvl w:val="0"/>
          <w:numId w:val="37"/>
        </w:numPr>
        <w:jc w:val="both"/>
        <w:rPr>
          <w:rFonts w:ascii="Arial" w:hAnsi="Arial" w:cs="Arial"/>
          <w:sz w:val="20"/>
          <w:szCs w:val="20"/>
        </w:rPr>
      </w:pPr>
      <w:r w:rsidRPr="003D4505">
        <w:rPr>
          <w:rFonts w:ascii="Arial" w:hAnsi="Arial" w:cs="Arial"/>
          <w:sz w:val="20"/>
          <w:szCs w:val="20"/>
        </w:rPr>
        <w:t>Durant la période de garantie, l’entrepreneur s’engage à intervenir dans un délai d'une semaine à compter de l’ordre écrit d’intervention, envoyé par courriel et doublé d’un appel par téléphone.</w:t>
      </w:r>
    </w:p>
    <w:p w14:paraId="6F26CC5B" w14:textId="77777777" w:rsidR="003D4505" w:rsidRDefault="003D4505" w:rsidP="003D4505">
      <w:pPr>
        <w:jc w:val="both"/>
        <w:rPr>
          <w:rFonts w:ascii="Arial" w:hAnsi="Arial" w:cs="Arial"/>
          <w:sz w:val="20"/>
          <w:szCs w:val="20"/>
        </w:rPr>
      </w:pPr>
      <w:bookmarkStart w:id="73" w:name="_Toc98944804"/>
      <w:bookmarkStart w:id="74" w:name="_Toc219124033"/>
      <w:bookmarkEnd w:id="73"/>
    </w:p>
    <w:p w14:paraId="292D7D1B" w14:textId="171A832B" w:rsidR="0061427C" w:rsidRPr="00375BFE" w:rsidRDefault="0061427C" w:rsidP="003D4505">
      <w:pPr>
        <w:pStyle w:val="Titre1"/>
        <w:numPr>
          <w:ilvl w:val="0"/>
          <w:numId w:val="3"/>
        </w:numPr>
        <w:shd w:val="clear" w:color="3155A4" w:fill="3155A4"/>
        <w:rPr>
          <w:color w:val="FFFFFF" w:themeColor="background1"/>
          <w:sz w:val="28"/>
          <w:szCs w:val="28"/>
        </w:rPr>
      </w:pPr>
      <w:bookmarkStart w:id="75" w:name="_Toc219209927"/>
      <w:r w:rsidRPr="00375BFE">
        <w:rPr>
          <w:color w:val="FFFFFF" w:themeColor="background1"/>
          <w:sz w:val="28"/>
          <w:szCs w:val="28"/>
        </w:rPr>
        <w:t>DOE</w:t>
      </w:r>
      <w:bookmarkEnd w:id="74"/>
      <w:bookmarkEnd w:id="75"/>
      <w:r w:rsidRPr="00375BFE">
        <w:rPr>
          <w:color w:val="FFFFFF" w:themeColor="background1"/>
          <w:sz w:val="28"/>
          <w:szCs w:val="28"/>
        </w:rPr>
        <w:t xml:space="preserve"> </w:t>
      </w:r>
    </w:p>
    <w:p w14:paraId="512543DB" w14:textId="77777777" w:rsidR="0061427C" w:rsidRDefault="0061427C" w:rsidP="00881492">
      <w:pPr>
        <w:jc w:val="both"/>
        <w:rPr>
          <w:rFonts w:ascii="Arial" w:hAnsi="Arial" w:cs="Arial"/>
          <w:sz w:val="20"/>
          <w:szCs w:val="20"/>
        </w:rPr>
      </w:pPr>
      <w:r w:rsidRPr="00881492">
        <w:rPr>
          <w:rFonts w:ascii="Arial" w:hAnsi="Arial" w:cs="Arial"/>
          <w:sz w:val="20"/>
          <w:szCs w:val="20"/>
        </w:rPr>
        <w:t>Les documents constituant le dossier d'exécution doivent être rendus strictement conformes à l´exécution, de façon à pouvoir être versés dans leur état final au dossier de l´ouvrage. Les dessins et notes de calculs devront être complétés ou refaits de façon à être rendus conformes à l´exécution définitive.</w:t>
      </w:r>
    </w:p>
    <w:p w14:paraId="0CB3530D" w14:textId="77777777" w:rsidR="003D23C8" w:rsidRPr="00881492" w:rsidRDefault="003D23C8" w:rsidP="00881492">
      <w:pPr>
        <w:jc w:val="both"/>
        <w:rPr>
          <w:rFonts w:ascii="Arial" w:hAnsi="Arial" w:cs="Arial"/>
          <w:sz w:val="20"/>
          <w:szCs w:val="20"/>
        </w:rPr>
      </w:pPr>
    </w:p>
    <w:p w14:paraId="1DA91A9A" w14:textId="503F0463" w:rsidR="0061427C" w:rsidRPr="003D23C8" w:rsidRDefault="0061427C" w:rsidP="003D23C8">
      <w:pPr>
        <w:pStyle w:val="Paragraphedeliste"/>
        <w:numPr>
          <w:ilvl w:val="1"/>
          <w:numId w:val="3"/>
        </w:numPr>
        <w:jc w:val="both"/>
        <w:rPr>
          <w:rFonts w:ascii="Arial" w:hAnsi="Arial" w:cs="Arial"/>
          <w:b/>
          <w:bCs/>
        </w:rPr>
      </w:pPr>
      <w:bookmarkStart w:id="76" w:name="_Toc219124034"/>
      <w:r w:rsidRPr="003D23C8">
        <w:rPr>
          <w:rFonts w:ascii="Arial" w:hAnsi="Arial" w:cs="Arial"/>
          <w:b/>
          <w:bCs/>
        </w:rPr>
        <w:t>Constitution du DOE numérique</w:t>
      </w:r>
      <w:bookmarkEnd w:id="76"/>
    </w:p>
    <w:p w14:paraId="1B2E09EA" w14:textId="77777777" w:rsidR="003D23C8" w:rsidRPr="003D23C8" w:rsidRDefault="003D23C8" w:rsidP="003D23C8">
      <w:pPr>
        <w:pStyle w:val="Paragraphedeliste"/>
        <w:ind w:left="1020"/>
        <w:jc w:val="both"/>
        <w:rPr>
          <w:rFonts w:ascii="Arial" w:hAnsi="Arial" w:cs="Arial"/>
          <w:sz w:val="20"/>
          <w:szCs w:val="20"/>
        </w:rPr>
      </w:pPr>
    </w:p>
    <w:p w14:paraId="7B6E4AF3" w14:textId="1136EF19" w:rsidR="0061427C" w:rsidRPr="003D23C8" w:rsidRDefault="0061427C" w:rsidP="003D23C8">
      <w:pPr>
        <w:pStyle w:val="Paragraphedeliste"/>
        <w:numPr>
          <w:ilvl w:val="2"/>
          <w:numId w:val="3"/>
        </w:numPr>
        <w:jc w:val="both"/>
        <w:rPr>
          <w:rFonts w:ascii="Arial" w:hAnsi="Arial" w:cs="Arial"/>
          <w:b/>
          <w:bCs/>
          <w:sz w:val="20"/>
          <w:szCs w:val="20"/>
        </w:rPr>
      </w:pPr>
      <w:bookmarkStart w:id="77" w:name="_Toc219124035"/>
      <w:r w:rsidRPr="003D23C8">
        <w:rPr>
          <w:rFonts w:ascii="Arial" w:hAnsi="Arial" w:cs="Arial"/>
          <w:b/>
          <w:bCs/>
          <w:sz w:val="20"/>
          <w:szCs w:val="20"/>
        </w:rPr>
        <w:t>Maquettes numériques</w:t>
      </w:r>
      <w:bookmarkEnd w:id="77"/>
    </w:p>
    <w:p w14:paraId="79CF7BBF" w14:textId="77777777" w:rsidR="003D23C8" w:rsidRPr="003D23C8" w:rsidRDefault="003D23C8" w:rsidP="003D23C8">
      <w:pPr>
        <w:pStyle w:val="Paragraphedeliste"/>
        <w:ind w:left="1980"/>
        <w:jc w:val="both"/>
        <w:rPr>
          <w:rFonts w:ascii="Arial" w:hAnsi="Arial" w:cs="Arial"/>
          <w:sz w:val="20"/>
          <w:szCs w:val="20"/>
        </w:rPr>
      </w:pPr>
    </w:p>
    <w:p w14:paraId="513E57A5" w14:textId="77777777" w:rsidR="0061427C" w:rsidRPr="00881492" w:rsidRDefault="0061427C" w:rsidP="00881492">
      <w:pPr>
        <w:jc w:val="both"/>
        <w:rPr>
          <w:rFonts w:ascii="Arial" w:hAnsi="Arial" w:cs="Arial"/>
          <w:sz w:val="20"/>
          <w:szCs w:val="20"/>
        </w:rPr>
      </w:pPr>
    </w:p>
    <w:p w14:paraId="5FB52916" w14:textId="77777777" w:rsidR="0061427C" w:rsidRPr="00881492" w:rsidRDefault="0061427C" w:rsidP="00881492">
      <w:pPr>
        <w:jc w:val="both"/>
        <w:rPr>
          <w:rFonts w:ascii="Arial" w:hAnsi="Arial" w:cs="Arial"/>
          <w:sz w:val="20"/>
          <w:szCs w:val="20"/>
        </w:rPr>
      </w:pPr>
      <w:r w:rsidRPr="00881492">
        <w:rPr>
          <w:rFonts w:ascii="Arial" w:hAnsi="Arial" w:cs="Arial"/>
          <w:sz w:val="20"/>
          <w:szCs w:val="20"/>
        </w:rPr>
        <w:t>Le titulaire fournira un jeu de maquettes numériques aux formats *.STEP et PDF 3D.</w:t>
      </w:r>
    </w:p>
    <w:p w14:paraId="43F60A28" w14:textId="77777777" w:rsidR="0061427C" w:rsidRPr="00881492" w:rsidRDefault="0061427C" w:rsidP="00881492">
      <w:pPr>
        <w:jc w:val="both"/>
        <w:rPr>
          <w:rFonts w:ascii="Arial" w:hAnsi="Arial" w:cs="Arial"/>
          <w:sz w:val="20"/>
          <w:szCs w:val="20"/>
        </w:rPr>
      </w:pPr>
    </w:p>
    <w:p w14:paraId="50F08037" w14:textId="77777777" w:rsidR="0061427C" w:rsidRPr="00881492" w:rsidRDefault="0061427C" w:rsidP="00881492">
      <w:pPr>
        <w:jc w:val="both"/>
        <w:rPr>
          <w:rFonts w:ascii="Arial" w:hAnsi="Arial" w:cs="Arial"/>
          <w:sz w:val="20"/>
          <w:szCs w:val="20"/>
        </w:rPr>
      </w:pPr>
      <w:r w:rsidRPr="00881492">
        <w:rPr>
          <w:rFonts w:ascii="Arial" w:hAnsi="Arial" w:cs="Arial"/>
          <w:sz w:val="20"/>
          <w:szCs w:val="20"/>
        </w:rPr>
        <w:t>Le format. STEP concernera la fourniture des éléments suivants :</w:t>
      </w:r>
    </w:p>
    <w:p w14:paraId="35739619" w14:textId="77777777" w:rsidR="0061427C" w:rsidRPr="00435714" w:rsidRDefault="0061427C" w:rsidP="00435714">
      <w:pPr>
        <w:pStyle w:val="Paragraphedeliste"/>
        <w:numPr>
          <w:ilvl w:val="0"/>
          <w:numId w:val="38"/>
        </w:numPr>
        <w:jc w:val="both"/>
        <w:rPr>
          <w:rFonts w:ascii="Arial" w:hAnsi="Arial" w:cs="Arial"/>
          <w:sz w:val="20"/>
          <w:szCs w:val="20"/>
        </w:rPr>
      </w:pPr>
      <w:r w:rsidRPr="00435714">
        <w:rPr>
          <w:rFonts w:ascii="Arial" w:hAnsi="Arial" w:cs="Arial"/>
          <w:sz w:val="20"/>
          <w:szCs w:val="20"/>
        </w:rPr>
        <w:t>1 maquette numérique de la vanne, dans laquelle chaque élément constitutif de celle-ci devra être modélisé (y compris les composants mécanosoudés) pour permettre une extraction afin de réaliser un plan de détail lorsque nécessaire.</w:t>
      </w:r>
    </w:p>
    <w:p w14:paraId="2E5207F0" w14:textId="2DCD9A12" w:rsidR="0061427C" w:rsidRPr="00435714" w:rsidRDefault="0061427C" w:rsidP="00435714">
      <w:pPr>
        <w:pStyle w:val="Paragraphedeliste"/>
        <w:numPr>
          <w:ilvl w:val="0"/>
          <w:numId w:val="38"/>
        </w:numPr>
        <w:jc w:val="both"/>
        <w:rPr>
          <w:rFonts w:ascii="Arial" w:hAnsi="Arial" w:cs="Arial"/>
          <w:sz w:val="20"/>
          <w:szCs w:val="20"/>
        </w:rPr>
      </w:pPr>
      <w:r w:rsidRPr="00435714">
        <w:rPr>
          <w:rFonts w:ascii="Arial" w:hAnsi="Arial" w:cs="Arial"/>
          <w:sz w:val="20"/>
          <w:szCs w:val="20"/>
        </w:rPr>
        <w:t xml:space="preserve">1 maquette numérique </w:t>
      </w:r>
      <w:bookmarkStart w:id="78" w:name="_Int_RqBy3Age"/>
      <w:r w:rsidRPr="00435714">
        <w:rPr>
          <w:rFonts w:ascii="Arial" w:hAnsi="Arial" w:cs="Arial"/>
          <w:sz w:val="20"/>
          <w:szCs w:val="20"/>
        </w:rPr>
        <w:t>du</w:t>
      </w:r>
      <w:r w:rsidR="00435714">
        <w:rPr>
          <w:rFonts w:ascii="Arial" w:hAnsi="Arial" w:cs="Arial"/>
          <w:sz w:val="20"/>
          <w:szCs w:val="20"/>
        </w:rPr>
        <w:t xml:space="preserve"> </w:t>
      </w:r>
      <w:r w:rsidRPr="00435714">
        <w:rPr>
          <w:rFonts w:ascii="Arial" w:hAnsi="Arial" w:cs="Arial"/>
          <w:sz w:val="20"/>
          <w:szCs w:val="20"/>
        </w:rPr>
        <w:t>sous</w:t>
      </w:r>
      <w:bookmarkEnd w:id="78"/>
      <w:r w:rsidRPr="00435714">
        <w:rPr>
          <w:rFonts w:ascii="Arial" w:hAnsi="Arial" w:cs="Arial"/>
          <w:sz w:val="20"/>
          <w:szCs w:val="20"/>
        </w:rPr>
        <w:t xml:space="preserve"> ensemble galet de guidage dans lequel chaque élément constitutif de celui-ci devra être modélisé pour permettre une extraction afin de réaliser un plan de détail lorsque nécessaire.</w:t>
      </w:r>
    </w:p>
    <w:p w14:paraId="1C074746" w14:textId="77777777" w:rsidR="0061427C" w:rsidRPr="00435714" w:rsidRDefault="0061427C" w:rsidP="00435714">
      <w:pPr>
        <w:pStyle w:val="Paragraphedeliste"/>
        <w:numPr>
          <w:ilvl w:val="0"/>
          <w:numId w:val="38"/>
        </w:numPr>
        <w:jc w:val="both"/>
        <w:rPr>
          <w:rFonts w:ascii="Arial" w:hAnsi="Arial" w:cs="Arial"/>
          <w:sz w:val="20"/>
          <w:szCs w:val="20"/>
        </w:rPr>
      </w:pPr>
      <w:r w:rsidRPr="00435714">
        <w:rPr>
          <w:rFonts w:ascii="Arial" w:hAnsi="Arial" w:cs="Arial"/>
          <w:sz w:val="20"/>
          <w:szCs w:val="20"/>
        </w:rPr>
        <w:t xml:space="preserve">1 maquette numérique </w:t>
      </w:r>
      <w:bookmarkStart w:id="79" w:name="_Int_jBr5vPrS"/>
      <w:r w:rsidRPr="00435714">
        <w:rPr>
          <w:rFonts w:ascii="Arial" w:hAnsi="Arial" w:cs="Arial"/>
          <w:sz w:val="20"/>
          <w:szCs w:val="20"/>
        </w:rPr>
        <w:t>du sous</w:t>
      </w:r>
      <w:bookmarkEnd w:id="79"/>
      <w:r w:rsidRPr="00435714">
        <w:rPr>
          <w:rFonts w:ascii="Arial" w:hAnsi="Arial" w:cs="Arial"/>
          <w:sz w:val="20"/>
          <w:szCs w:val="20"/>
        </w:rPr>
        <w:t xml:space="preserve"> ensemble galet de contre guidage dans lequel chaque élément constitutif de celui-ci devra être modélisé pour permettre une extraction afin de réaliser un plan de détail lorsque nécessaire.</w:t>
      </w:r>
    </w:p>
    <w:p w14:paraId="5E460E09" w14:textId="77777777" w:rsidR="0061427C" w:rsidRPr="00881492" w:rsidRDefault="0061427C" w:rsidP="00881492">
      <w:pPr>
        <w:jc w:val="both"/>
        <w:rPr>
          <w:rFonts w:ascii="Arial" w:hAnsi="Arial" w:cs="Arial"/>
          <w:sz w:val="20"/>
          <w:szCs w:val="20"/>
        </w:rPr>
      </w:pPr>
    </w:p>
    <w:p w14:paraId="409565A8" w14:textId="77777777" w:rsidR="0061427C" w:rsidRDefault="0061427C" w:rsidP="00881492">
      <w:pPr>
        <w:jc w:val="both"/>
        <w:rPr>
          <w:rFonts w:ascii="Arial" w:hAnsi="Arial" w:cs="Arial"/>
          <w:sz w:val="20"/>
          <w:szCs w:val="20"/>
        </w:rPr>
      </w:pPr>
      <w:r w:rsidRPr="00881492">
        <w:rPr>
          <w:rFonts w:ascii="Arial" w:hAnsi="Arial" w:cs="Arial"/>
          <w:sz w:val="20"/>
          <w:szCs w:val="20"/>
        </w:rPr>
        <w:t xml:space="preserve">Chaque maquette sera fournie au format PDF 3D. </w:t>
      </w:r>
    </w:p>
    <w:p w14:paraId="61DAACC0" w14:textId="77777777" w:rsidR="00435714" w:rsidRPr="00A94A87" w:rsidRDefault="00435714" w:rsidP="00881492">
      <w:pPr>
        <w:jc w:val="both"/>
        <w:rPr>
          <w:rFonts w:ascii="Arial" w:hAnsi="Arial" w:cs="Arial"/>
          <w:b/>
          <w:bCs/>
          <w:sz w:val="20"/>
          <w:szCs w:val="20"/>
        </w:rPr>
      </w:pPr>
    </w:p>
    <w:p w14:paraId="3E69B792" w14:textId="686EE9A1" w:rsidR="0061427C" w:rsidRPr="00A94A87" w:rsidRDefault="0061427C" w:rsidP="00435714">
      <w:pPr>
        <w:pStyle w:val="Paragraphedeliste"/>
        <w:numPr>
          <w:ilvl w:val="2"/>
          <w:numId w:val="3"/>
        </w:numPr>
        <w:jc w:val="both"/>
        <w:rPr>
          <w:rFonts w:ascii="Arial" w:hAnsi="Arial" w:cs="Arial"/>
          <w:b/>
          <w:bCs/>
          <w:sz w:val="20"/>
          <w:szCs w:val="20"/>
        </w:rPr>
      </w:pPr>
      <w:bookmarkStart w:id="80" w:name="_Toc219124036"/>
      <w:r w:rsidRPr="00A94A87">
        <w:rPr>
          <w:rFonts w:ascii="Arial" w:hAnsi="Arial" w:cs="Arial"/>
          <w:b/>
          <w:bCs/>
          <w:sz w:val="20"/>
          <w:szCs w:val="20"/>
        </w:rPr>
        <w:t>Fichiers DWG</w:t>
      </w:r>
      <w:bookmarkEnd w:id="80"/>
    </w:p>
    <w:p w14:paraId="706CDCDF" w14:textId="77777777" w:rsidR="00435714" w:rsidRPr="00435714" w:rsidRDefault="00435714" w:rsidP="00435714">
      <w:pPr>
        <w:pStyle w:val="Paragraphedeliste"/>
        <w:ind w:left="1980"/>
        <w:jc w:val="both"/>
        <w:rPr>
          <w:rFonts w:ascii="Arial" w:hAnsi="Arial" w:cs="Arial"/>
          <w:sz w:val="20"/>
          <w:szCs w:val="20"/>
        </w:rPr>
      </w:pPr>
    </w:p>
    <w:p w14:paraId="78B43833" w14:textId="77777777" w:rsidR="0061427C" w:rsidRPr="00881492" w:rsidRDefault="0061427C" w:rsidP="00881492">
      <w:pPr>
        <w:jc w:val="both"/>
        <w:rPr>
          <w:rFonts w:ascii="Arial" w:hAnsi="Arial" w:cs="Arial"/>
          <w:sz w:val="20"/>
          <w:szCs w:val="20"/>
        </w:rPr>
      </w:pPr>
    </w:p>
    <w:p w14:paraId="34DCE667" w14:textId="77777777" w:rsidR="0061427C" w:rsidRPr="00881492" w:rsidRDefault="0061427C" w:rsidP="00881492">
      <w:pPr>
        <w:jc w:val="both"/>
        <w:rPr>
          <w:rFonts w:ascii="Arial" w:hAnsi="Arial" w:cs="Arial"/>
          <w:sz w:val="20"/>
          <w:szCs w:val="20"/>
        </w:rPr>
      </w:pPr>
      <w:r w:rsidRPr="00881492">
        <w:rPr>
          <w:rFonts w:ascii="Arial" w:hAnsi="Arial" w:cs="Arial"/>
          <w:sz w:val="20"/>
          <w:szCs w:val="20"/>
        </w:rPr>
        <w:t>Dans les fichiers DWG en version 2010 à minima ou plus récente, le titulaire doit préparer en sus de l’espace objet, des présentations configurées avec le format de papier adéquat pour chaque planche afin de faciliter l’impression ultérieurement. Chaque plan sera fourni avec un cartouche indiquant à minima, le titre de l’ensemble, le titre du sous-ensemble, le titre de la pièce dessinée, le symbole iso de disposition des vues, le format, l’échelle principale, référence du plan dans le DOE.</w:t>
      </w:r>
    </w:p>
    <w:p w14:paraId="197FCA39" w14:textId="77777777" w:rsidR="0061427C" w:rsidRPr="00881492" w:rsidRDefault="0061427C" w:rsidP="00881492">
      <w:pPr>
        <w:jc w:val="both"/>
        <w:rPr>
          <w:rFonts w:ascii="Arial" w:hAnsi="Arial" w:cs="Arial"/>
          <w:sz w:val="20"/>
          <w:szCs w:val="20"/>
        </w:rPr>
      </w:pPr>
    </w:p>
    <w:p w14:paraId="567DA726" w14:textId="77777777" w:rsidR="0061427C" w:rsidRPr="00881492" w:rsidRDefault="0061427C" w:rsidP="00435714">
      <w:pPr>
        <w:ind w:left="720"/>
        <w:jc w:val="both"/>
        <w:rPr>
          <w:rFonts w:ascii="Arial" w:hAnsi="Arial" w:cs="Arial"/>
          <w:sz w:val="20"/>
          <w:szCs w:val="20"/>
        </w:rPr>
      </w:pPr>
      <w:r w:rsidRPr="00881492">
        <w:rPr>
          <w:rFonts w:ascii="Segoe UI Symbol" w:eastAsia="Wingdings" w:hAnsi="Segoe UI Symbol" w:cs="Segoe UI Symbol"/>
          <w:sz w:val="20"/>
          <w:szCs w:val="20"/>
        </w:rPr>
        <w:t>➢</w:t>
      </w:r>
      <w:r w:rsidRPr="00881492">
        <w:rPr>
          <w:rFonts w:ascii="Arial" w:hAnsi="Arial" w:cs="Arial"/>
          <w:sz w:val="20"/>
          <w:szCs w:val="20"/>
        </w:rPr>
        <w:t xml:space="preserve"> </w:t>
      </w:r>
      <w:r w:rsidRPr="00435714">
        <w:rPr>
          <w:rFonts w:ascii="Arial" w:eastAsia="Arial" w:hAnsi="Arial" w:cs="Arial"/>
          <w:b/>
          <w:bCs/>
          <w:sz w:val="20"/>
          <w:szCs w:val="20"/>
        </w:rPr>
        <w:t>Chaque plan d’ensemble doit comporter une représentation isométrique sous forme de vue éclatée pour faciliter la compréhension des montages et des assemblages.</w:t>
      </w:r>
      <w:r w:rsidRPr="00881492">
        <w:rPr>
          <w:rFonts w:ascii="Arial" w:eastAsia="Arial" w:hAnsi="Arial" w:cs="Arial"/>
          <w:sz w:val="20"/>
          <w:szCs w:val="20"/>
        </w:rPr>
        <w:t xml:space="preserve"> </w:t>
      </w:r>
    </w:p>
    <w:p w14:paraId="2D8250B8" w14:textId="77777777" w:rsidR="0061427C" w:rsidRPr="00881492" w:rsidRDefault="0061427C" w:rsidP="00881492">
      <w:pPr>
        <w:jc w:val="both"/>
        <w:rPr>
          <w:rFonts w:ascii="Arial" w:hAnsi="Arial" w:cs="Arial"/>
          <w:sz w:val="20"/>
          <w:szCs w:val="20"/>
        </w:rPr>
      </w:pPr>
    </w:p>
    <w:p w14:paraId="7B5F7C9B" w14:textId="77777777" w:rsidR="0061427C" w:rsidRPr="00881492" w:rsidRDefault="0061427C" w:rsidP="00881492">
      <w:pPr>
        <w:jc w:val="both"/>
        <w:rPr>
          <w:rFonts w:ascii="Arial" w:hAnsi="Arial" w:cs="Arial"/>
          <w:sz w:val="20"/>
          <w:szCs w:val="20"/>
        </w:rPr>
      </w:pPr>
      <w:r w:rsidRPr="00881492">
        <w:rPr>
          <w:rFonts w:ascii="Arial" w:hAnsi="Arial" w:cs="Arial"/>
          <w:sz w:val="20"/>
          <w:szCs w:val="20"/>
        </w:rPr>
        <w:t xml:space="preserve">Chaque plan d’ensemble sera fourni, avec une nomenclature de définition implanté au-dessus du cartouche indiquant à minima : </w:t>
      </w:r>
    </w:p>
    <w:p w14:paraId="193C3761" w14:textId="77777777" w:rsidR="0061427C" w:rsidRPr="00435714" w:rsidRDefault="0061427C" w:rsidP="00435714">
      <w:pPr>
        <w:pStyle w:val="Paragraphedeliste"/>
        <w:numPr>
          <w:ilvl w:val="0"/>
          <w:numId w:val="39"/>
        </w:numPr>
        <w:jc w:val="both"/>
        <w:rPr>
          <w:rFonts w:ascii="Arial" w:hAnsi="Arial" w:cs="Arial"/>
          <w:sz w:val="20"/>
          <w:szCs w:val="20"/>
        </w:rPr>
      </w:pPr>
      <w:r w:rsidRPr="00435714">
        <w:rPr>
          <w:rFonts w:ascii="Arial" w:hAnsi="Arial" w:cs="Arial"/>
          <w:sz w:val="20"/>
          <w:szCs w:val="20"/>
        </w:rPr>
        <w:t xml:space="preserve">le numéro de repère d’identification </w:t>
      </w:r>
    </w:p>
    <w:p w14:paraId="36253B76" w14:textId="77777777" w:rsidR="0061427C" w:rsidRPr="00435714" w:rsidRDefault="0061427C" w:rsidP="00435714">
      <w:pPr>
        <w:pStyle w:val="Paragraphedeliste"/>
        <w:numPr>
          <w:ilvl w:val="0"/>
          <w:numId w:val="39"/>
        </w:numPr>
        <w:jc w:val="both"/>
        <w:rPr>
          <w:rFonts w:ascii="Arial" w:hAnsi="Arial" w:cs="Arial"/>
          <w:sz w:val="20"/>
          <w:szCs w:val="20"/>
        </w:rPr>
      </w:pPr>
      <w:r w:rsidRPr="00435714">
        <w:rPr>
          <w:rFonts w:ascii="Arial" w:hAnsi="Arial" w:cs="Arial"/>
          <w:sz w:val="20"/>
          <w:szCs w:val="20"/>
        </w:rPr>
        <w:t>la désignation de la pièce</w:t>
      </w:r>
    </w:p>
    <w:p w14:paraId="4D66F2AF" w14:textId="77777777" w:rsidR="0061427C" w:rsidRPr="00435714" w:rsidRDefault="0061427C" w:rsidP="00435714">
      <w:pPr>
        <w:pStyle w:val="Paragraphedeliste"/>
        <w:numPr>
          <w:ilvl w:val="0"/>
          <w:numId w:val="39"/>
        </w:numPr>
        <w:jc w:val="both"/>
        <w:rPr>
          <w:rFonts w:ascii="Arial" w:hAnsi="Arial" w:cs="Arial"/>
          <w:sz w:val="20"/>
          <w:szCs w:val="20"/>
        </w:rPr>
      </w:pPr>
      <w:r w:rsidRPr="00435714">
        <w:rPr>
          <w:rFonts w:ascii="Arial" w:hAnsi="Arial" w:cs="Arial"/>
          <w:sz w:val="20"/>
          <w:szCs w:val="20"/>
        </w:rPr>
        <w:t>le poids unitaire lorsque connu</w:t>
      </w:r>
    </w:p>
    <w:p w14:paraId="01791518" w14:textId="77777777" w:rsidR="0061427C" w:rsidRPr="00435714" w:rsidRDefault="0061427C" w:rsidP="00435714">
      <w:pPr>
        <w:pStyle w:val="Paragraphedeliste"/>
        <w:numPr>
          <w:ilvl w:val="0"/>
          <w:numId w:val="39"/>
        </w:numPr>
        <w:jc w:val="both"/>
        <w:rPr>
          <w:rFonts w:ascii="Arial" w:hAnsi="Arial" w:cs="Arial"/>
          <w:sz w:val="20"/>
          <w:szCs w:val="20"/>
        </w:rPr>
      </w:pPr>
      <w:r w:rsidRPr="00435714">
        <w:rPr>
          <w:rFonts w:ascii="Arial" w:hAnsi="Arial" w:cs="Arial"/>
          <w:sz w:val="20"/>
          <w:szCs w:val="20"/>
        </w:rPr>
        <w:t xml:space="preserve">les références commerciales des pièces ou consommables mis en œuvre ainsi que leur année de fabrication, </w:t>
      </w:r>
    </w:p>
    <w:p w14:paraId="1D2AF451" w14:textId="77777777" w:rsidR="0061427C" w:rsidRPr="00435714" w:rsidRDefault="0061427C" w:rsidP="00435714">
      <w:pPr>
        <w:pStyle w:val="Paragraphedeliste"/>
        <w:numPr>
          <w:ilvl w:val="0"/>
          <w:numId w:val="39"/>
        </w:numPr>
        <w:jc w:val="both"/>
        <w:rPr>
          <w:rFonts w:ascii="Arial" w:hAnsi="Arial" w:cs="Arial"/>
          <w:sz w:val="20"/>
          <w:szCs w:val="20"/>
        </w:rPr>
      </w:pPr>
      <w:r w:rsidRPr="00435714">
        <w:rPr>
          <w:rFonts w:ascii="Arial" w:hAnsi="Arial" w:cs="Arial"/>
          <w:sz w:val="20"/>
          <w:szCs w:val="20"/>
        </w:rPr>
        <w:t xml:space="preserve">les quantités par vanne, </w:t>
      </w:r>
    </w:p>
    <w:p w14:paraId="13EB7C8E" w14:textId="77777777" w:rsidR="0061427C" w:rsidRPr="00435714" w:rsidRDefault="0061427C" w:rsidP="00435714">
      <w:pPr>
        <w:pStyle w:val="Paragraphedeliste"/>
        <w:numPr>
          <w:ilvl w:val="0"/>
          <w:numId w:val="39"/>
        </w:numPr>
        <w:jc w:val="both"/>
        <w:rPr>
          <w:rFonts w:ascii="Arial" w:hAnsi="Arial" w:cs="Arial"/>
          <w:sz w:val="20"/>
          <w:szCs w:val="20"/>
        </w:rPr>
      </w:pPr>
      <w:r w:rsidRPr="00435714">
        <w:rPr>
          <w:rFonts w:ascii="Arial" w:hAnsi="Arial" w:cs="Arial"/>
          <w:sz w:val="20"/>
          <w:szCs w:val="20"/>
        </w:rPr>
        <w:t>le nom du fabricant et la référence commerciale des pièces.</w:t>
      </w:r>
    </w:p>
    <w:p w14:paraId="4C160A3F" w14:textId="77777777" w:rsidR="0061427C" w:rsidRPr="00881492" w:rsidRDefault="0061427C" w:rsidP="00881492">
      <w:pPr>
        <w:jc w:val="both"/>
        <w:rPr>
          <w:rFonts w:ascii="Arial" w:hAnsi="Arial" w:cs="Arial"/>
          <w:sz w:val="20"/>
          <w:szCs w:val="20"/>
        </w:rPr>
      </w:pPr>
    </w:p>
    <w:p w14:paraId="0493ECFE" w14:textId="347F6650" w:rsidR="0061427C" w:rsidRPr="00A94A87" w:rsidRDefault="0061427C" w:rsidP="00A94A87">
      <w:pPr>
        <w:pStyle w:val="Paragraphedeliste"/>
        <w:numPr>
          <w:ilvl w:val="2"/>
          <w:numId w:val="3"/>
        </w:numPr>
        <w:jc w:val="both"/>
        <w:rPr>
          <w:rFonts w:ascii="Arial" w:hAnsi="Arial" w:cs="Arial"/>
          <w:b/>
          <w:bCs/>
          <w:sz w:val="20"/>
          <w:szCs w:val="20"/>
        </w:rPr>
      </w:pPr>
      <w:bookmarkStart w:id="81" w:name="_Toc219124037"/>
      <w:r w:rsidRPr="00A94A87">
        <w:rPr>
          <w:rFonts w:ascii="Arial" w:hAnsi="Arial" w:cs="Arial"/>
          <w:b/>
          <w:bCs/>
          <w:sz w:val="20"/>
          <w:szCs w:val="20"/>
        </w:rPr>
        <w:t>Fichier nomenclature de définition</w:t>
      </w:r>
      <w:bookmarkEnd w:id="81"/>
    </w:p>
    <w:p w14:paraId="39F77CD4" w14:textId="77777777" w:rsidR="0061427C" w:rsidRPr="00881492" w:rsidRDefault="0061427C" w:rsidP="00881492">
      <w:pPr>
        <w:jc w:val="both"/>
        <w:rPr>
          <w:rFonts w:ascii="Arial" w:hAnsi="Arial" w:cs="Arial"/>
          <w:sz w:val="20"/>
          <w:szCs w:val="20"/>
        </w:rPr>
      </w:pPr>
    </w:p>
    <w:p w14:paraId="667C9F77" w14:textId="77777777" w:rsidR="0061427C" w:rsidRPr="00881492" w:rsidRDefault="0061427C" w:rsidP="00881492">
      <w:pPr>
        <w:jc w:val="both"/>
        <w:rPr>
          <w:rFonts w:ascii="Arial" w:hAnsi="Arial" w:cs="Arial"/>
          <w:sz w:val="20"/>
          <w:szCs w:val="20"/>
        </w:rPr>
      </w:pPr>
      <w:r w:rsidRPr="00881492">
        <w:rPr>
          <w:rFonts w:ascii="Arial" w:hAnsi="Arial" w:cs="Arial"/>
          <w:sz w:val="20"/>
          <w:szCs w:val="20"/>
        </w:rPr>
        <w:t>Une nomenclature de tous les éléments constitutifs de la vanne (tôles du châssis …) sera fourni sous forme de fichier de type Excel, elle comprendra les colonnes suivantes :</w:t>
      </w:r>
    </w:p>
    <w:p w14:paraId="55FE78E3" w14:textId="77777777" w:rsidR="0061427C" w:rsidRPr="00A94A87" w:rsidRDefault="0061427C" w:rsidP="00A94A87">
      <w:pPr>
        <w:pStyle w:val="Paragraphedeliste"/>
        <w:numPr>
          <w:ilvl w:val="0"/>
          <w:numId w:val="40"/>
        </w:numPr>
        <w:jc w:val="both"/>
        <w:rPr>
          <w:rFonts w:ascii="Arial" w:hAnsi="Arial" w:cs="Arial"/>
          <w:sz w:val="20"/>
          <w:szCs w:val="20"/>
        </w:rPr>
      </w:pPr>
      <w:r w:rsidRPr="00A94A87">
        <w:rPr>
          <w:rFonts w:ascii="Arial" w:hAnsi="Arial" w:cs="Arial"/>
          <w:sz w:val="20"/>
          <w:szCs w:val="20"/>
        </w:rPr>
        <w:t xml:space="preserve">Nom de la pièce, </w:t>
      </w:r>
    </w:p>
    <w:p w14:paraId="1E708272" w14:textId="77777777" w:rsidR="0061427C" w:rsidRPr="00A94A87" w:rsidRDefault="0061427C" w:rsidP="00A94A87">
      <w:pPr>
        <w:pStyle w:val="Paragraphedeliste"/>
        <w:numPr>
          <w:ilvl w:val="0"/>
          <w:numId w:val="40"/>
        </w:numPr>
        <w:jc w:val="both"/>
        <w:rPr>
          <w:rFonts w:ascii="Arial" w:hAnsi="Arial" w:cs="Arial"/>
          <w:sz w:val="20"/>
          <w:szCs w:val="20"/>
        </w:rPr>
      </w:pPr>
      <w:r w:rsidRPr="00A94A87">
        <w:rPr>
          <w:rFonts w:ascii="Arial" w:hAnsi="Arial" w:cs="Arial"/>
          <w:sz w:val="20"/>
          <w:szCs w:val="20"/>
        </w:rPr>
        <w:t xml:space="preserve">son numéro de plan, </w:t>
      </w:r>
    </w:p>
    <w:p w14:paraId="5D490B0E" w14:textId="77777777" w:rsidR="0061427C" w:rsidRPr="00A94A87" w:rsidRDefault="0061427C" w:rsidP="00A94A87">
      <w:pPr>
        <w:pStyle w:val="Paragraphedeliste"/>
        <w:numPr>
          <w:ilvl w:val="0"/>
          <w:numId w:val="40"/>
        </w:numPr>
        <w:jc w:val="both"/>
        <w:rPr>
          <w:rFonts w:ascii="Arial" w:hAnsi="Arial" w:cs="Arial"/>
          <w:sz w:val="20"/>
          <w:szCs w:val="20"/>
        </w:rPr>
      </w:pPr>
      <w:r w:rsidRPr="00A94A87">
        <w:rPr>
          <w:rFonts w:ascii="Arial" w:hAnsi="Arial" w:cs="Arial"/>
          <w:sz w:val="20"/>
          <w:szCs w:val="20"/>
        </w:rPr>
        <w:t xml:space="preserve">repère d’identification, </w:t>
      </w:r>
    </w:p>
    <w:p w14:paraId="563A0867" w14:textId="77777777" w:rsidR="0061427C" w:rsidRPr="00A94A87" w:rsidRDefault="0061427C" w:rsidP="00A94A87">
      <w:pPr>
        <w:pStyle w:val="Paragraphedeliste"/>
        <w:numPr>
          <w:ilvl w:val="0"/>
          <w:numId w:val="40"/>
        </w:numPr>
        <w:jc w:val="both"/>
        <w:rPr>
          <w:rFonts w:ascii="Arial" w:hAnsi="Arial" w:cs="Arial"/>
          <w:sz w:val="20"/>
          <w:szCs w:val="20"/>
        </w:rPr>
      </w:pPr>
      <w:r w:rsidRPr="00A94A87">
        <w:rPr>
          <w:rFonts w:ascii="Arial" w:hAnsi="Arial" w:cs="Arial"/>
          <w:sz w:val="20"/>
          <w:szCs w:val="20"/>
        </w:rPr>
        <w:t xml:space="preserve">la quantité, </w:t>
      </w:r>
    </w:p>
    <w:p w14:paraId="0B613BFA" w14:textId="77777777" w:rsidR="0061427C" w:rsidRPr="00A94A87" w:rsidRDefault="0061427C" w:rsidP="00A94A87">
      <w:pPr>
        <w:pStyle w:val="Paragraphedeliste"/>
        <w:numPr>
          <w:ilvl w:val="0"/>
          <w:numId w:val="40"/>
        </w:numPr>
        <w:jc w:val="both"/>
        <w:rPr>
          <w:rFonts w:ascii="Arial" w:hAnsi="Arial" w:cs="Arial"/>
          <w:sz w:val="20"/>
          <w:szCs w:val="20"/>
        </w:rPr>
      </w:pPr>
      <w:r w:rsidRPr="00A94A87">
        <w:rPr>
          <w:rFonts w:ascii="Arial" w:hAnsi="Arial" w:cs="Arial"/>
          <w:sz w:val="20"/>
          <w:szCs w:val="20"/>
        </w:rPr>
        <w:t>le poids unitaire, lorsque connu</w:t>
      </w:r>
    </w:p>
    <w:p w14:paraId="2C469028" w14:textId="77777777" w:rsidR="0061427C" w:rsidRPr="00A94A87" w:rsidRDefault="0061427C" w:rsidP="00A94A87">
      <w:pPr>
        <w:pStyle w:val="Paragraphedeliste"/>
        <w:numPr>
          <w:ilvl w:val="0"/>
          <w:numId w:val="40"/>
        </w:numPr>
        <w:jc w:val="both"/>
        <w:rPr>
          <w:rFonts w:ascii="Arial" w:hAnsi="Arial" w:cs="Arial"/>
          <w:sz w:val="20"/>
          <w:szCs w:val="20"/>
        </w:rPr>
      </w:pPr>
      <w:r w:rsidRPr="00A94A87">
        <w:rPr>
          <w:rFonts w:ascii="Arial" w:hAnsi="Arial" w:cs="Arial"/>
          <w:sz w:val="20"/>
          <w:szCs w:val="20"/>
        </w:rPr>
        <w:lastRenderedPageBreak/>
        <w:t xml:space="preserve">son appellation commerciale, </w:t>
      </w:r>
    </w:p>
    <w:p w14:paraId="2A151A10" w14:textId="77777777" w:rsidR="0061427C" w:rsidRPr="00A94A87" w:rsidRDefault="0061427C" w:rsidP="00A94A87">
      <w:pPr>
        <w:pStyle w:val="Paragraphedeliste"/>
        <w:numPr>
          <w:ilvl w:val="0"/>
          <w:numId w:val="41"/>
        </w:numPr>
        <w:jc w:val="both"/>
        <w:rPr>
          <w:rFonts w:ascii="Arial" w:hAnsi="Arial" w:cs="Arial"/>
          <w:sz w:val="20"/>
          <w:szCs w:val="20"/>
        </w:rPr>
      </w:pPr>
      <w:r w:rsidRPr="00A94A87">
        <w:rPr>
          <w:rFonts w:ascii="Arial" w:hAnsi="Arial" w:cs="Arial"/>
          <w:sz w:val="20"/>
          <w:szCs w:val="20"/>
        </w:rPr>
        <w:t xml:space="preserve">le nom du fabricant, </w:t>
      </w:r>
    </w:p>
    <w:p w14:paraId="06958EE3" w14:textId="72756BED" w:rsidR="0061427C" w:rsidRPr="00A94A87" w:rsidRDefault="0061427C" w:rsidP="00A94A87">
      <w:pPr>
        <w:pStyle w:val="Paragraphedeliste"/>
        <w:numPr>
          <w:ilvl w:val="0"/>
          <w:numId w:val="41"/>
        </w:numPr>
        <w:jc w:val="both"/>
        <w:rPr>
          <w:rFonts w:ascii="Arial" w:hAnsi="Arial" w:cs="Arial"/>
          <w:sz w:val="20"/>
          <w:szCs w:val="20"/>
        </w:rPr>
      </w:pPr>
      <w:r w:rsidRPr="00A94A87">
        <w:rPr>
          <w:rFonts w:ascii="Arial" w:hAnsi="Arial" w:cs="Arial"/>
          <w:sz w:val="20"/>
          <w:szCs w:val="20"/>
        </w:rPr>
        <w:t>le lien vers la documentation technique dans l’arborescence du dossier.</w:t>
      </w:r>
    </w:p>
    <w:p w14:paraId="0F8F349B" w14:textId="77777777" w:rsidR="00A94A87" w:rsidRDefault="00A94A87" w:rsidP="00881492">
      <w:pPr>
        <w:jc w:val="both"/>
        <w:rPr>
          <w:rFonts w:ascii="Arial" w:hAnsi="Arial" w:cs="Arial"/>
          <w:sz w:val="20"/>
          <w:szCs w:val="20"/>
        </w:rPr>
      </w:pPr>
      <w:bookmarkStart w:id="82" w:name="_Toc219124038"/>
    </w:p>
    <w:p w14:paraId="32976159" w14:textId="26425D74" w:rsidR="0061427C" w:rsidRPr="006718CD" w:rsidRDefault="0061427C" w:rsidP="006718CD">
      <w:pPr>
        <w:pStyle w:val="Paragraphedeliste"/>
        <w:numPr>
          <w:ilvl w:val="2"/>
          <w:numId w:val="3"/>
        </w:numPr>
        <w:jc w:val="both"/>
        <w:rPr>
          <w:rFonts w:ascii="Arial" w:hAnsi="Arial" w:cs="Arial"/>
          <w:b/>
          <w:bCs/>
          <w:sz w:val="20"/>
          <w:szCs w:val="20"/>
        </w:rPr>
      </w:pPr>
      <w:r w:rsidRPr="006718CD">
        <w:rPr>
          <w:rFonts w:ascii="Arial" w:hAnsi="Arial" w:cs="Arial"/>
          <w:b/>
          <w:bCs/>
          <w:sz w:val="20"/>
          <w:szCs w:val="20"/>
        </w:rPr>
        <w:t>Documents de suivi d’exécution</w:t>
      </w:r>
      <w:bookmarkEnd w:id="82"/>
    </w:p>
    <w:p w14:paraId="38F951B2" w14:textId="77777777" w:rsidR="006718CD" w:rsidRPr="006718CD" w:rsidRDefault="006718CD" w:rsidP="006718CD">
      <w:pPr>
        <w:pStyle w:val="Paragraphedeliste"/>
        <w:ind w:left="1980"/>
        <w:jc w:val="both"/>
        <w:rPr>
          <w:rFonts w:ascii="Arial" w:hAnsi="Arial" w:cs="Arial"/>
          <w:sz w:val="20"/>
          <w:szCs w:val="20"/>
        </w:rPr>
      </w:pPr>
    </w:p>
    <w:p w14:paraId="747E66B9" w14:textId="77777777" w:rsidR="0061427C" w:rsidRDefault="0061427C" w:rsidP="00881492">
      <w:pPr>
        <w:jc w:val="both"/>
        <w:rPr>
          <w:rFonts w:ascii="Arial" w:hAnsi="Arial" w:cs="Arial"/>
          <w:sz w:val="20"/>
          <w:szCs w:val="20"/>
        </w:rPr>
      </w:pPr>
      <w:r w:rsidRPr="00881492">
        <w:rPr>
          <w:rFonts w:ascii="Arial" w:hAnsi="Arial" w:cs="Arial"/>
          <w:sz w:val="20"/>
          <w:szCs w:val="20"/>
        </w:rPr>
        <w:t>En complément, le titulaire fournira toutes les fiches matières ainsi que l’ensemble des documents produits ou transmis au chargé d’opération VNF ainsi que toutes les fiches techniques des pièces mises en œuvre.</w:t>
      </w:r>
    </w:p>
    <w:p w14:paraId="49F2C8F0" w14:textId="77777777" w:rsidR="006718CD" w:rsidRPr="00881492" w:rsidRDefault="006718CD" w:rsidP="00881492">
      <w:pPr>
        <w:jc w:val="both"/>
        <w:rPr>
          <w:rFonts w:ascii="Arial" w:hAnsi="Arial" w:cs="Arial"/>
          <w:sz w:val="20"/>
          <w:szCs w:val="20"/>
        </w:rPr>
      </w:pPr>
    </w:p>
    <w:p w14:paraId="3037CDC8" w14:textId="77777777" w:rsidR="0061427C" w:rsidRPr="00881492" w:rsidRDefault="0061427C" w:rsidP="00881492">
      <w:pPr>
        <w:jc w:val="both"/>
        <w:rPr>
          <w:rFonts w:ascii="Arial" w:hAnsi="Arial" w:cs="Arial"/>
          <w:sz w:val="20"/>
          <w:szCs w:val="20"/>
        </w:rPr>
      </w:pPr>
      <w:r w:rsidRPr="00881492">
        <w:rPr>
          <w:rFonts w:ascii="Arial" w:hAnsi="Arial" w:cs="Arial"/>
          <w:sz w:val="20"/>
          <w:szCs w:val="20"/>
        </w:rPr>
        <w:t>La liste ci-dessous est non exhaustive :</w:t>
      </w:r>
    </w:p>
    <w:p w14:paraId="67DE2DD2" w14:textId="77777777" w:rsidR="0061427C" w:rsidRPr="006718CD" w:rsidRDefault="0061427C" w:rsidP="006718CD">
      <w:pPr>
        <w:pStyle w:val="Paragraphedeliste"/>
        <w:numPr>
          <w:ilvl w:val="0"/>
          <w:numId w:val="42"/>
        </w:numPr>
        <w:jc w:val="both"/>
        <w:rPr>
          <w:rFonts w:ascii="Arial" w:hAnsi="Arial" w:cs="Arial"/>
          <w:sz w:val="20"/>
          <w:szCs w:val="20"/>
        </w:rPr>
      </w:pPr>
      <w:r w:rsidRPr="006718CD">
        <w:rPr>
          <w:rFonts w:ascii="Arial" w:hAnsi="Arial" w:cs="Arial"/>
          <w:sz w:val="20"/>
          <w:szCs w:val="20"/>
        </w:rPr>
        <w:t>Le P.A.Q complet</w:t>
      </w:r>
    </w:p>
    <w:p w14:paraId="5190CC05" w14:textId="77777777" w:rsidR="0061427C" w:rsidRPr="006718CD" w:rsidRDefault="0061427C" w:rsidP="006718CD">
      <w:pPr>
        <w:pStyle w:val="Paragraphedeliste"/>
        <w:numPr>
          <w:ilvl w:val="0"/>
          <w:numId w:val="42"/>
        </w:numPr>
        <w:jc w:val="both"/>
        <w:rPr>
          <w:rFonts w:ascii="Arial" w:hAnsi="Arial" w:cs="Arial"/>
          <w:sz w:val="20"/>
          <w:szCs w:val="20"/>
        </w:rPr>
      </w:pPr>
      <w:r w:rsidRPr="006718CD">
        <w:rPr>
          <w:rFonts w:ascii="Arial" w:hAnsi="Arial" w:cs="Arial"/>
          <w:sz w:val="20"/>
          <w:szCs w:val="20"/>
        </w:rPr>
        <w:t>Fiches modes opératoires ACQPA en PDF</w:t>
      </w:r>
    </w:p>
    <w:p w14:paraId="3AEFC9E3" w14:textId="77777777" w:rsidR="0061427C" w:rsidRPr="006718CD" w:rsidRDefault="0061427C" w:rsidP="006718CD">
      <w:pPr>
        <w:pStyle w:val="Paragraphedeliste"/>
        <w:numPr>
          <w:ilvl w:val="0"/>
          <w:numId w:val="42"/>
        </w:numPr>
        <w:jc w:val="both"/>
        <w:rPr>
          <w:rFonts w:ascii="Arial" w:hAnsi="Arial" w:cs="Arial"/>
          <w:sz w:val="20"/>
          <w:szCs w:val="20"/>
        </w:rPr>
      </w:pPr>
      <w:r w:rsidRPr="006718CD">
        <w:rPr>
          <w:rFonts w:ascii="Arial" w:hAnsi="Arial" w:cs="Arial"/>
          <w:sz w:val="20"/>
          <w:szCs w:val="20"/>
        </w:rPr>
        <w:t>Certificats matière en PDF</w:t>
      </w:r>
    </w:p>
    <w:p w14:paraId="1C20DCCA" w14:textId="77777777" w:rsidR="0061427C" w:rsidRPr="006718CD" w:rsidRDefault="0061427C" w:rsidP="006718CD">
      <w:pPr>
        <w:pStyle w:val="Paragraphedeliste"/>
        <w:numPr>
          <w:ilvl w:val="0"/>
          <w:numId w:val="42"/>
        </w:numPr>
        <w:jc w:val="both"/>
        <w:rPr>
          <w:rFonts w:ascii="Arial" w:hAnsi="Arial" w:cs="Arial"/>
          <w:sz w:val="20"/>
          <w:szCs w:val="20"/>
        </w:rPr>
      </w:pPr>
      <w:r w:rsidRPr="006718CD">
        <w:rPr>
          <w:rFonts w:ascii="Arial" w:hAnsi="Arial" w:cs="Arial"/>
          <w:sz w:val="20"/>
          <w:szCs w:val="20"/>
        </w:rPr>
        <w:t>Fiche technique de l’ensemble des matériaux mis en œuvre</w:t>
      </w:r>
    </w:p>
    <w:p w14:paraId="33C2E443" w14:textId="77777777" w:rsidR="0061427C" w:rsidRPr="006718CD" w:rsidRDefault="0061427C" w:rsidP="006718CD">
      <w:pPr>
        <w:pStyle w:val="Paragraphedeliste"/>
        <w:numPr>
          <w:ilvl w:val="0"/>
          <w:numId w:val="42"/>
        </w:numPr>
        <w:jc w:val="both"/>
        <w:rPr>
          <w:rFonts w:ascii="Arial" w:hAnsi="Arial" w:cs="Arial"/>
          <w:sz w:val="20"/>
          <w:szCs w:val="20"/>
        </w:rPr>
      </w:pPr>
      <w:r w:rsidRPr="006718CD">
        <w:rPr>
          <w:rFonts w:ascii="Arial" w:hAnsi="Arial" w:cs="Arial"/>
          <w:sz w:val="20"/>
          <w:szCs w:val="20"/>
        </w:rPr>
        <w:t>PV de contrôle et d’essais en PDF</w:t>
      </w:r>
    </w:p>
    <w:p w14:paraId="56BB9EA1" w14:textId="77777777" w:rsidR="0061427C" w:rsidRPr="006718CD" w:rsidRDefault="0061427C" w:rsidP="006718CD">
      <w:pPr>
        <w:pStyle w:val="Paragraphedeliste"/>
        <w:numPr>
          <w:ilvl w:val="0"/>
          <w:numId w:val="42"/>
        </w:numPr>
        <w:jc w:val="both"/>
        <w:rPr>
          <w:rFonts w:ascii="Arial" w:hAnsi="Arial" w:cs="Arial"/>
          <w:sz w:val="20"/>
          <w:szCs w:val="20"/>
        </w:rPr>
      </w:pPr>
      <w:r w:rsidRPr="006718CD">
        <w:rPr>
          <w:rFonts w:ascii="Arial" w:hAnsi="Arial" w:cs="Arial"/>
          <w:sz w:val="20"/>
          <w:szCs w:val="20"/>
        </w:rPr>
        <w:t>Correspondances (courriels, lettres)</w:t>
      </w:r>
    </w:p>
    <w:p w14:paraId="76C15A7B" w14:textId="77777777" w:rsidR="0061427C" w:rsidRPr="006718CD" w:rsidRDefault="0061427C" w:rsidP="006718CD">
      <w:pPr>
        <w:pStyle w:val="Paragraphedeliste"/>
        <w:numPr>
          <w:ilvl w:val="0"/>
          <w:numId w:val="42"/>
        </w:numPr>
        <w:jc w:val="both"/>
        <w:rPr>
          <w:rFonts w:ascii="Arial" w:hAnsi="Arial" w:cs="Arial"/>
          <w:sz w:val="20"/>
          <w:szCs w:val="20"/>
        </w:rPr>
      </w:pPr>
      <w:r w:rsidRPr="006718CD">
        <w:rPr>
          <w:rFonts w:ascii="Arial" w:hAnsi="Arial" w:cs="Arial"/>
          <w:sz w:val="20"/>
          <w:szCs w:val="20"/>
        </w:rPr>
        <w:t>Tableaux de suivi de la traçabilité des documents</w:t>
      </w:r>
    </w:p>
    <w:p w14:paraId="656E5712" w14:textId="77777777" w:rsidR="006718CD" w:rsidRDefault="006718CD" w:rsidP="006718CD">
      <w:pPr>
        <w:jc w:val="both"/>
        <w:rPr>
          <w:rFonts w:ascii="Arial" w:hAnsi="Arial" w:cs="Arial"/>
          <w:sz w:val="20"/>
          <w:szCs w:val="20"/>
        </w:rPr>
      </w:pPr>
      <w:bookmarkStart w:id="83" w:name="_Toc219124039"/>
    </w:p>
    <w:p w14:paraId="72B91246" w14:textId="574496C0" w:rsidR="0061427C" w:rsidRPr="006718CD" w:rsidRDefault="0061427C" w:rsidP="006718CD">
      <w:pPr>
        <w:pStyle w:val="Paragraphedeliste"/>
        <w:numPr>
          <w:ilvl w:val="2"/>
          <w:numId w:val="3"/>
        </w:numPr>
        <w:jc w:val="both"/>
        <w:rPr>
          <w:rFonts w:ascii="Arial" w:hAnsi="Arial" w:cs="Arial"/>
          <w:b/>
          <w:bCs/>
          <w:sz w:val="20"/>
          <w:szCs w:val="20"/>
        </w:rPr>
      </w:pPr>
      <w:r w:rsidRPr="006718CD">
        <w:rPr>
          <w:rFonts w:ascii="Arial" w:hAnsi="Arial" w:cs="Arial"/>
          <w:b/>
          <w:bCs/>
          <w:sz w:val="20"/>
          <w:szCs w:val="20"/>
        </w:rPr>
        <w:t>Transmission du livrable</w:t>
      </w:r>
      <w:bookmarkEnd w:id="83"/>
      <w:r w:rsidRPr="006718CD">
        <w:rPr>
          <w:rFonts w:ascii="Arial" w:hAnsi="Arial" w:cs="Arial"/>
          <w:b/>
          <w:bCs/>
          <w:sz w:val="20"/>
          <w:szCs w:val="20"/>
        </w:rPr>
        <w:t xml:space="preserve"> </w:t>
      </w:r>
    </w:p>
    <w:p w14:paraId="30F23769" w14:textId="77777777" w:rsidR="006718CD" w:rsidRPr="006718CD" w:rsidRDefault="006718CD" w:rsidP="006718CD">
      <w:pPr>
        <w:pStyle w:val="Paragraphedeliste"/>
        <w:ind w:left="1980"/>
        <w:jc w:val="both"/>
        <w:rPr>
          <w:rFonts w:ascii="Arial" w:hAnsi="Arial" w:cs="Arial"/>
          <w:b/>
          <w:bCs/>
          <w:sz w:val="20"/>
          <w:szCs w:val="20"/>
        </w:rPr>
      </w:pPr>
    </w:p>
    <w:p w14:paraId="40FEEF5B" w14:textId="77777777" w:rsidR="0061427C" w:rsidRPr="00881492" w:rsidRDefault="0061427C" w:rsidP="00881492">
      <w:pPr>
        <w:jc w:val="both"/>
        <w:rPr>
          <w:rFonts w:ascii="Arial" w:hAnsi="Arial" w:cs="Arial"/>
          <w:sz w:val="20"/>
          <w:szCs w:val="20"/>
        </w:rPr>
      </w:pPr>
      <w:r w:rsidRPr="00881492">
        <w:rPr>
          <w:rFonts w:ascii="Arial" w:hAnsi="Arial" w:cs="Arial"/>
          <w:sz w:val="20"/>
          <w:szCs w:val="20"/>
        </w:rPr>
        <w:t>Le DOE Numérique sera constitué au fur et à mesure de l’exécution du marché. Il sera rendu accessible sur une plateforme de stockage en ligne proposant des fonctionnalités de gestion électronique des documents :</w:t>
      </w:r>
    </w:p>
    <w:p w14:paraId="0F314D81" w14:textId="77777777" w:rsidR="0061427C" w:rsidRPr="006718CD" w:rsidRDefault="0061427C" w:rsidP="006718CD">
      <w:pPr>
        <w:pStyle w:val="Paragraphedeliste"/>
        <w:numPr>
          <w:ilvl w:val="0"/>
          <w:numId w:val="43"/>
        </w:numPr>
        <w:jc w:val="both"/>
        <w:rPr>
          <w:rFonts w:ascii="Arial" w:hAnsi="Arial" w:cs="Arial"/>
          <w:sz w:val="20"/>
          <w:szCs w:val="20"/>
        </w:rPr>
      </w:pPr>
      <w:r w:rsidRPr="006718CD">
        <w:rPr>
          <w:rFonts w:ascii="Arial" w:hAnsi="Arial" w:cs="Arial"/>
          <w:sz w:val="20"/>
          <w:szCs w:val="20"/>
        </w:rPr>
        <w:t xml:space="preserve">Gestion et suivi du versionnage, </w:t>
      </w:r>
    </w:p>
    <w:p w14:paraId="7177005D" w14:textId="77777777" w:rsidR="0061427C" w:rsidRPr="006718CD" w:rsidRDefault="0061427C" w:rsidP="006718CD">
      <w:pPr>
        <w:pStyle w:val="Paragraphedeliste"/>
        <w:numPr>
          <w:ilvl w:val="0"/>
          <w:numId w:val="43"/>
        </w:numPr>
        <w:jc w:val="both"/>
        <w:rPr>
          <w:rFonts w:ascii="Arial" w:hAnsi="Arial" w:cs="Arial"/>
          <w:sz w:val="20"/>
          <w:szCs w:val="20"/>
        </w:rPr>
      </w:pPr>
      <w:r w:rsidRPr="006718CD">
        <w:rPr>
          <w:rFonts w:ascii="Arial" w:hAnsi="Arial" w:cs="Arial"/>
          <w:sz w:val="20"/>
          <w:szCs w:val="20"/>
        </w:rPr>
        <w:t>Notifications automatisées de dépôts ou de modification de documents</w:t>
      </w:r>
    </w:p>
    <w:p w14:paraId="7D55D9F5" w14:textId="77777777" w:rsidR="0061427C" w:rsidRPr="006718CD" w:rsidRDefault="0061427C" w:rsidP="006718CD">
      <w:pPr>
        <w:pStyle w:val="Paragraphedeliste"/>
        <w:numPr>
          <w:ilvl w:val="0"/>
          <w:numId w:val="43"/>
        </w:numPr>
        <w:jc w:val="both"/>
        <w:rPr>
          <w:rFonts w:ascii="Arial" w:hAnsi="Arial" w:cs="Arial"/>
          <w:sz w:val="20"/>
          <w:szCs w:val="20"/>
        </w:rPr>
      </w:pPr>
      <w:r w:rsidRPr="006718CD">
        <w:rPr>
          <w:rFonts w:ascii="Arial" w:hAnsi="Arial" w:cs="Arial"/>
          <w:sz w:val="20"/>
          <w:szCs w:val="20"/>
        </w:rPr>
        <w:t>Traçabilité des actions (accès, modification, suppression)</w:t>
      </w:r>
    </w:p>
    <w:p w14:paraId="619774AD" w14:textId="77777777" w:rsidR="0061427C" w:rsidRPr="00881492" w:rsidRDefault="0061427C" w:rsidP="00881492">
      <w:pPr>
        <w:jc w:val="both"/>
        <w:rPr>
          <w:rFonts w:ascii="Arial" w:hAnsi="Arial" w:cs="Arial"/>
          <w:sz w:val="20"/>
          <w:szCs w:val="20"/>
        </w:rPr>
      </w:pPr>
    </w:p>
    <w:p w14:paraId="0A64079D" w14:textId="77777777" w:rsidR="0061427C" w:rsidRPr="00881492" w:rsidRDefault="0061427C" w:rsidP="00881492">
      <w:pPr>
        <w:jc w:val="both"/>
        <w:rPr>
          <w:rFonts w:ascii="Arial" w:hAnsi="Arial" w:cs="Arial"/>
          <w:sz w:val="20"/>
          <w:szCs w:val="20"/>
        </w:rPr>
      </w:pPr>
      <w:r w:rsidRPr="00881492">
        <w:rPr>
          <w:rFonts w:ascii="Arial" w:hAnsi="Arial" w:cs="Arial"/>
          <w:sz w:val="20"/>
          <w:szCs w:val="20"/>
        </w:rPr>
        <w:t>Après validation de la bonne exécution de la fabrication par le chargé d’opération VNF, le DOE numérique sera extrait de la GED puis remis sur 2 clés USB. Il restera à disposition sur la plateforme de stockage en ligne pendant toute la durée globale du marché fixée à l’acte d’engagement.</w:t>
      </w:r>
    </w:p>
    <w:p w14:paraId="3A84C1B1" w14:textId="77777777" w:rsidR="0061427C" w:rsidRPr="00881492" w:rsidRDefault="0061427C" w:rsidP="00881492">
      <w:pPr>
        <w:jc w:val="both"/>
        <w:rPr>
          <w:rFonts w:ascii="Arial" w:hAnsi="Arial" w:cs="Arial"/>
          <w:sz w:val="20"/>
          <w:szCs w:val="20"/>
        </w:rPr>
      </w:pPr>
      <w:r w:rsidRPr="00881492">
        <w:rPr>
          <w:rFonts w:ascii="Arial" w:hAnsi="Arial" w:cs="Arial"/>
          <w:sz w:val="20"/>
          <w:szCs w:val="20"/>
        </w:rPr>
        <w:t>Cette mise à disposition pourra être prolongée en cas :</w:t>
      </w:r>
    </w:p>
    <w:p w14:paraId="12076ADC" w14:textId="77777777" w:rsidR="0061427C" w:rsidRPr="006718CD" w:rsidRDefault="0061427C" w:rsidP="006718CD">
      <w:pPr>
        <w:pStyle w:val="Paragraphedeliste"/>
        <w:numPr>
          <w:ilvl w:val="0"/>
          <w:numId w:val="44"/>
        </w:numPr>
        <w:jc w:val="both"/>
        <w:rPr>
          <w:rFonts w:ascii="Arial" w:hAnsi="Arial" w:cs="Arial"/>
          <w:sz w:val="20"/>
          <w:szCs w:val="20"/>
        </w:rPr>
      </w:pPr>
      <w:r w:rsidRPr="006718CD">
        <w:rPr>
          <w:rFonts w:ascii="Arial" w:hAnsi="Arial" w:cs="Arial"/>
          <w:sz w:val="20"/>
          <w:szCs w:val="20"/>
        </w:rPr>
        <w:t xml:space="preserve">de modification de cette durée par avenant </w:t>
      </w:r>
    </w:p>
    <w:p w14:paraId="419B3F4E" w14:textId="77777777" w:rsidR="0061427C" w:rsidRPr="006718CD" w:rsidRDefault="0061427C" w:rsidP="006718CD">
      <w:pPr>
        <w:pStyle w:val="Paragraphedeliste"/>
        <w:numPr>
          <w:ilvl w:val="0"/>
          <w:numId w:val="44"/>
        </w:numPr>
        <w:jc w:val="both"/>
        <w:rPr>
          <w:rFonts w:ascii="Arial" w:hAnsi="Arial" w:cs="Arial"/>
          <w:sz w:val="20"/>
          <w:szCs w:val="20"/>
        </w:rPr>
      </w:pPr>
      <w:r w:rsidRPr="006718CD">
        <w:rPr>
          <w:rFonts w:ascii="Arial" w:hAnsi="Arial" w:cs="Arial"/>
          <w:sz w:val="20"/>
          <w:szCs w:val="20"/>
        </w:rPr>
        <w:t>de retard d’exécution imputable au titulaire.</w:t>
      </w:r>
    </w:p>
    <w:p w14:paraId="523EAB9D" w14:textId="77777777" w:rsidR="006718CD" w:rsidRDefault="0061427C" w:rsidP="00881492">
      <w:pPr>
        <w:jc w:val="both"/>
        <w:rPr>
          <w:rFonts w:ascii="Arial" w:hAnsi="Arial" w:cs="Arial"/>
          <w:sz w:val="20"/>
          <w:szCs w:val="20"/>
        </w:rPr>
      </w:pPr>
      <w:r w:rsidRPr="00881492">
        <w:rPr>
          <w:rFonts w:ascii="Arial" w:hAnsi="Arial" w:cs="Arial"/>
          <w:sz w:val="20"/>
          <w:szCs w:val="20"/>
        </w:rPr>
        <w:t xml:space="preserve"> </w:t>
      </w:r>
      <w:bookmarkStart w:id="84" w:name="_Toc219124040"/>
    </w:p>
    <w:p w14:paraId="7BD874D0" w14:textId="157ACEEE" w:rsidR="0061427C" w:rsidRPr="009D0CB4" w:rsidRDefault="0061427C" w:rsidP="006718CD">
      <w:pPr>
        <w:pStyle w:val="Paragraphedeliste"/>
        <w:numPr>
          <w:ilvl w:val="1"/>
          <w:numId w:val="3"/>
        </w:numPr>
        <w:jc w:val="both"/>
        <w:rPr>
          <w:rFonts w:ascii="Arial" w:hAnsi="Arial" w:cs="Arial"/>
          <w:b/>
          <w:bCs/>
        </w:rPr>
      </w:pPr>
      <w:r w:rsidRPr="009D0CB4">
        <w:rPr>
          <w:rFonts w:ascii="Arial" w:hAnsi="Arial" w:cs="Arial"/>
          <w:b/>
          <w:bCs/>
        </w:rPr>
        <w:t>Constitution du DOE au format papier</w:t>
      </w:r>
      <w:bookmarkEnd w:id="84"/>
    </w:p>
    <w:p w14:paraId="08A74E7D" w14:textId="77777777" w:rsidR="006718CD" w:rsidRPr="006718CD" w:rsidRDefault="006718CD" w:rsidP="006718CD">
      <w:pPr>
        <w:pStyle w:val="Paragraphedeliste"/>
        <w:ind w:left="1020"/>
        <w:jc w:val="both"/>
        <w:rPr>
          <w:rFonts w:ascii="Arial" w:hAnsi="Arial" w:cs="Arial"/>
          <w:b/>
          <w:bCs/>
          <w:sz w:val="20"/>
          <w:szCs w:val="20"/>
        </w:rPr>
      </w:pPr>
    </w:p>
    <w:p w14:paraId="3A065BD4" w14:textId="77777777" w:rsidR="0061427C" w:rsidRPr="00881492" w:rsidRDefault="0061427C" w:rsidP="00881492">
      <w:pPr>
        <w:jc w:val="both"/>
        <w:rPr>
          <w:rFonts w:ascii="Arial" w:eastAsia="Andale Sans UI" w:hAnsi="Arial" w:cs="Arial"/>
          <w:sz w:val="20"/>
          <w:szCs w:val="20"/>
        </w:rPr>
      </w:pPr>
    </w:p>
    <w:p w14:paraId="20FDAF0E" w14:textId="77777777" w:rsidR="0061427C" w:rsidRDefault="0061427C" w:rsidP="00881492">
      <w:pPr>
        <w:jc w:val="both"/>
        <w:rPr>
          <w:rFonts w:ascii="Arial" w:hAnsi="Arial" w:cs="Arial"/>
          <w:sz w:val="20"/>
          <w:szCs w:val="20"/>
        </w:rPr>
      </w:pPr>
      <w:r w:rsidRPr="00881492">
        <w:rPr>
          <w:rFonts w:ascii="Arial" w:hAnsi="Arial" w:cs="Arial"/>
          <w:sz w:val="20"/>
          <w:szCs w:val="20"/>
        </w:rPr>
        <w:t>Deux jeux de plans de recollement papier de l’ensemble des éléments fabriqués seront remis à l’issue de la livraison de la vanne et validation du DOE numérique.</w:t>
      </w:r>
    </w:p>
    <w:p w14:paraId="5C34BA14" w14:textId="77777777" w:rsidR="00AB5259" w:rsidRPr="00881492" w:rsidRDefault="00AB5259" w:rsidP="00881492">
      <w:pPr>
        <w:jc w:val="both"/>
        <w:rPr>
          <w:rFonts w:ascii="Arial" w:hAnsi="Arial" w:cs="Arial"/>
          <w:sz w:val="20"/>
          <w:szCs w:val="20"/>
        </w:rPr>
      </w:pPr>
    </w:p>
    <w:p w14:paraId="3F317A29" w14:textId="3A180B65" w:rsidR="0061427C" w:rsidRPr="00AB5259" w:rsidRDefault="0061427C" w:rsidP="00AB5259">
      <w:pPr>
        <w:pStyle w:val="Paragraphedeliste"/>
        <w:numPr>
          <w:ilvl w:val="2"/>
          <w:numId w:val="3"/>
        </w:numPr>
        <w:jc w:val="both"/>
        <w:rPr>
          <w:rFonts w:ascii="Arial" w:hAnsi="Arial" w:cs="Arial"/>
          <w:b/>
          <w:bCs/>
          <w:sz w:val="20"/>
          <w:szCs w:val="20"/>
        </w:rPr>
      </w:pPr>
      <w:bookmarkStart w:id="85" w:name="_Toc219124041"/>
      <w:r w:rsidRPr="00AB5259">
        <w:rPr>
          <w:rFonts w:ascii="Arial" w:hAnsi="Arial" w:cs="Arial"/>
          <w:b/>
          <w:bCs/>
          <w:sz w:val="20"/>
          <w:szCs w:val="20"/>
        </w:rPr>
        <w:t>Plans d’ensemble : Formats A0 à A2</w:t>
      </w:r>
      <w:bookmarkEnd w:id="85"/>
    </w:p>
    <w:p w14:paraId="2A19C7F0" w14:textId="77777777" w:rsidR="00AB5259" w:rsidRPr="00AB5259" w:rsidRDefault="00AB5259" w:rsidP="00AB5259">
      <w:pPr>
        <w:pStyle w:val="Paragraphedeliste"/>
        <w:ind w:left="1980"/>
        <w:jc w:val="both"/>
        <w:rPr>
          <w:rFonts w:ascii="Arial" w:hAnsi="Arial" w:cs="Arial"/>
          <w:b/>
          <w:bCs/>
          <w:sz w:val="20"/>
          <w:szCs w:val="20"/>
        </w:rPr>
      </w:pPr>
    </w:p>
    <w:p w14:paraId="68285B12" w14:textId="77777777" w:rsidR="0061427C" w:rsidRPr="00881492" w:rsidRDefault="0061427C" w:rsidP="00881492">
      <w:pPr>
        <w:jc w:val="both"/>
        <w:rPr>
          <w:rFonts w:ascii="Arial" w:hAnsi="Arial" w:cs="Arial"/>
          <w:sz w:val="20"/>
          <w:szCs w:val="20"/>
        </w:rPr>
      </w:pPr>
      <w:r w:rsidRPr="00881492">
        <w:rPr>
          <w:rFonts w:ascii="Arial" w:hAnsi="Arial" w:cs="Arial"/>
          <w:sz w:val="20"/>
          <w:szCs w:val="20"/>
        </w:rPr>
        <w:t>Sur les deux jeux de plans au format papier, les formats A0 et A1 le premier jeu sera fourni dans des pochettes plastiques avec un maximum de 2 planches par pochette. Les planches seront réparties par format dans des tubes de transport avec une barrette relieur pour chaque jeu de plan par tube. Le second sera fourni plié dans une boite d’archive plastifiée</w:t>
      </w:r>
    </w:p>
    <w:p w14:paraId="6F3ABC1F" w14:textId="77777777" w:rsidR="0061427C" w:rsidRPr="00881492" w:rsidRDefault="0061427C" w:rsidP="00881492">
      <w:pPr>
        <w:jc w:val="both"/>
        <w:rPr>
          <w:rFonts w:ascii="Arial" w:hAnsi="Arial" w:cs="Arial"/>
          <w:sz w:val="20"/>
          <w:szCs w:val="20"/>
        </w:rPr>
      </w:pPr>
    </w:p>
    <w:p w14:paraId="3B4FD165" w14:textId="252B6C52" w:rsidR="0061427C" w:rsidRPr="00AB5259" w:rsidRDefault="0061427C" w:rsidP="00AB5259">
      <w:pPr>
        <w:pStyle w:val="Paragraphedeliste"/>
        <w:numPr>
          <w:ilvl w:val="2"/>
          <w:numId w:val="3"/>
        </w:numPr>
        <w:jc w:val="both"/>
        <w:rPr>
          <w:rFonts w:ascii="Arial" w:hAnsi="Arial" w:cs="Arial"/>
          <w:b/>
          <w:bCs/>
          <w:sz w:val="20"/>
          <w:szCs w:val="20"/>
        </w:rPr>
      </w:pPr>
      <w:bookmarkStart w:id="86" w:name="_Toc219124042"/>
      <w:r w:rsidRPr="00AB5259">
        <w:rPr>
          <w:rFonts w:ascii="Arial" w:hAnsi="Arial" w:cs="Arial"/>
          <w:b/>
          <w:bCs/>
          <w:sz w:val="20"/>
          <w:szCs w:val="20"/>
        </w:rPr>
        <w:t>Plans de détails : Formats A3</w:t>
      </w:r>
      <w:bookmarkEnd w:id="86"/>
      <w:r w:rsidRPr="00AB5259">
        <w:rPr>
          <w:rFonts w:ascii="Arial" w:hAnsi="Arial" w:cs="Arial"/>
          <w:b/>
          <w:bCs/>
          <w:sz w:val="20"/>
          <w:szCs w:val="20"/>
        </w:rPr>
        <w:t xml:space="preserve"> </w:t>
      </w:r>
    </w:p>
    <w:p w14:paraId="645B7F31" w14:textId="77777777" w:rsidR="00AB5259" w:rsidRPr="00AB5259" w:rsidRDefault="00AB5259" w:rsidP="00AB5259">
      <w:pPr>
        <w:pStyle w:val="Paragraphedeliste"/>
        <w:ind w:left="1980"/>
        <w:jc w:val="both"/>
        <w:rPr>
          <w:rFonts w:ascii="Arial" w:hAnsi="Arial" w:cs="Arial"/>
          <w:b/>
          <w:bCs/>
          <w:sz w:val="20"/>
          <w:szCs w:val="20"/>
        </w:rPr>
      </w:pPr>
    </w:p>
    <w:p w14:paraId="0020EB55" w14:textId="77777777" w:rsidR="0061427C" w:rsidRDefault="0061427C" w:rsidP="00881492">
      <w:pPr>
        <w:jc w:val="both"/>
        <w:rPr>
          <w:rFonts w:ascii="Arial" w:hAnsi="Arial" w:cs="Arial"/>
          <w:sz w:val="20"/>
          <w:szCs w:val="20"/>
        </w:rPr>
      </w:pPr>
      <w:r w:rsidRPr="00881492">
        <w:rPr>
          <w:rFonts w:ascii="Arial" w:hAnsi="Arial" w:cs="Arial"/>
          <w:sz w:val="20"/>
          <w:szCs w:val="20"/>
        </w:rPr>
        <w:t>Les jeux de plans au format A3 seront fournis dans un porte folio à pochettes plastifiées ou dans un classeur à 4 anneaux au format paysage équipé d’un porte étiquette. Le classeur pourra accueillir des pochettes plastifiées perforées avec ouverture en coin. Les documents seront segmentés par thème l’aide d’intercalaires de couleurs différentes.</w:t>
      </w:r>
    </w:p>
    <w:p w14:paraId="47FD723E" w14:textId="77777777" w:rsidR="00AB5259" w:rsidRPr="00881492" w:rsidRDefault="00AB5259" w:rsidP="00881492">
      <w:pPr>
        <w:jc w:val="both"/>
        <w:rPr>
          <w:rFonts w:ascii="Arial" w:hAnsi="Arial" w:cs="Arial"/>
          <w:sz w:val="20"/>
          <w:szCs w:val="20"/>
        </w:rPr>
      </w:pPr>
    </w:p>
    <w:p w14:paraId="09F0D4FA" w14:textId="537EDF86" w:rsidR="0061427C" w:rsidRPr="009D0CB4" w:rsidRDefault="0061427C" w:rsidP="009D0CB4">
      <w:pPr>
        <w:pStyle w:val="Paragraphedeliste"/>
        <w:numPr>
          <w:ilvl w:val="1"/>
          <w:numId w:val="3"/>
        </w:numPr>
        <w:jc w:val="both"/>
        <w:rPr>
          <w:rFonts w:ascii="Arial" w:hAnsi="Arial" w:cs="Arial"/>
          <w:b/>
          <w:bCs/>
        </w:rPr>
      </w:pPr>
      <w:bookmarkStart w:id="87" w:name="_Toc219124043"/>
      <w:r w:rsidRPr="009D0CB4">
        <w:rPr>
          <w:rFonts w:ascii="Arial" w:hAnsi="Arial" w:cs="Arial"/>
          <w:b/>
          <w:bCs/>
        </w:rPr>
        <w:t>Délai de fourniture et mise à jour</w:t>
      </w:r>
      <w:bookmarkEnd w:id="87"/>
      <w:r w:rsidRPr="009D0CB4">
        <w:rPr>
          <w:rFonts w:ascii="Arial" w:hAnsi="Arial" w:cs="Arial"/>
          <w:b/>
          <w:bCs/>
        </w:rPr>
        <w:t xml:space="preserve"> </w:t>
      </w:r>
    </w:p>
    <w:p w14:paraId="042D28B2" w14:textId="77777777" w:rsidR="009D0CB4" w:rsidRPr="009D0CB4" w:rsidRDefault="009D0CB4" w:rsidP="009D0CB4">
      <w:pPr>
        <w:pStyle w:val="Paragraphedeliste"/>
        <w:ind w:left="1020"/>
        <w:jc w:val="both"/>
        <w:rPr>
          <w:rFonts w:ascii="Arial" w:hAnsi="Arial" w:cs="Arial"/>
          <w:b/>
          <w:bCs/>
          <w:sz w:val="20"/>
          <w:szCs w:val="20"/>
        </w:rPr>
      </w:pPr>
    </w:p>
    <w:p w14:paraId="77273E08" w14:textId="721B4FC4" w:rsidR="0061427C" w:rsidRPr="009D0CB4" w:rsidRDefault="0061427C" w:rsidP="009D0CB4">
      <w:pPr>
        <w:pStyle w:val="Paragraphedeliste"/>
        <w:numPr>
          <w:ilvl w:val="2"/>
          <w:numId w:val="3"/>
        </w:numPr>
        <w:jc w:val="both"/>
        <w:rPr>
          <w:rFonts w:ascii="Arial" w:hAnsi="Arial" w:cs="Arial"/>
          <w:b/>
          <w:bCs/>
          <w:sz w:val="20"/>
          <w:szCs w:val="20"/>
        </w:rPr>
      </w:pPr>
      <w:bookmarkStart w:id="88" w:name="_Toc219124044"/>
      <w:r w:rsidRPr="009D0CB4">
        <w:rPr>
          <w:rFonts w:ascii="Arial" w:hAnsi="Arial" w:cs="Arial"/>
          <w:b/>
          <w:bCs/>
          <w:sz w:val="20"/>
          <w:szCs w:val="20"/>
        </w:rPr>
        <w:t>DOE papier</w:t>
      </w:r>
      <w:bookmarkEnd w:id="88"/>
    </w:p>
    <w:p w14:paraId="53B216A3" w14:textId="77777777" w:rsidR="009D0CB4" w:rsidRPr="009D0CB4" w:rsidRDefault="009D0CB4" w:rsidP="009D0CB4">
      <w:pPr>
        <w:pStyle w:val="Paragraphedeliste"/>
        <w:ind w:left="1980"/>
        <w:jc w:val="both"/>
        <w:rPr>
          <w:rFonts w:ascii="Arial" w:hAnsi="Arial" w:cs="Arial"/>
          <w:b/>
          <w:bCs/>
          <w:sz w:val="20"/>
          <w:szCs w:val="20"/>
        </w:rPr>
      </w:pPr>
    </w:p>
    <w:p w14:paraId="37839E80" w14:textId="77777777" w:rsidR="0061427C" w:rsidRPr="00881492" w:rsidRDefault="0061427C" w:rsidP="00881492">
      <w:pPr>
        <w:jc w:val="both"/>
        <w:rPr>
          <w:rFonts w:ascii="Arial" w:hAnsi="Arial" w:cs="Arial"/>
          <w:sz w:val="20"/>
          <w:szCs w:val="20"/>
        </w:rPr>
      </w:pPr>
      <w:r w:rsidRPr="00881492">
        <w:rPr>
          <w:rFonts w:ascii="Arial" w:hAnsi="Arial" w:cs="Arial"/>
          <w:sz w:val="20"/>
          <w:szCs w:val="20"/>
        </w:rPr>
        <w:lastRenderedPageBreak/>
        <w:t xml:space="preserve">Le titulaire fournira le DOE papier après la validation des opérations de réception des 2 vannes.  </w:t>
      </w:r>
    </w:p>
    <w:p w14:paraId="4F646AE4" w14:textId="431A8F74" w:rsidR="0061427C" w:rsidRPr="009D0CB4" w:rsidRDefault="0061427C" w:rsidP="009D0CB4">
      <w:pPr>
        <w:pStyle w:val="Paragraphedeliste"/>
        <w:numPr>
          <w:ilvl w:val="2"/>
          <w:numId w:val="3"/>
        </w:numPr>
        <w:jc w:val="both"/>
        <w:rPr>
          <w:rFonts w:ascii="Arial" w:hAnsi="Arial" w:cs="Arial"/>
          <w:b/>
          <w:bCs/>
          <w:sz w:val="20"/>
          <w:szCs w:val="20"/>
        </w:rPr>
      </w:pPr>
      <w:bookmarkStart w:id="89" w:name="_Toc219124045"/>
      <w:r w:rsidRPr="009D0CB4">
        <w:rPr>
          <w:rFonts w:ascii="Arial" w:hAnsi="Arial" w:cs="Arial"/>
          <w:b/>
          <w:bCs/>
          <w:sz w:val="20"/>
          <w:szCs w:val="20"/>
        </w:rPr>
        <w:t>DOE Numérique</w:t>
      </w:r>
      <w:bookmarkEnd w:id="89"/>
    </w:p>
    <w:p w14:paraId="35240D2F" w14:textId="77777777" w:rsidR="009D0CB4" w:rsidRPr="009D0CB4" w:rsidRDefault="009D0CB4" w:rsidP="009D0CB4">
      <w:pPr>
        <w:pStyle w:val="Paragraphedeliste"/>
        <w:ind w:left="1980"/>
        <w:jc w:val="both"/>
        <w:rPr>
          <w:rFonts w:ascii="Arial" w:hAnsi="Arial" w:cs="Arial"/>
          <w:b/>
          <w:bCs/>
          <w:sz w:val="20"/>
          <w:szCs w:val="20"/>
        </w:rPr>
      </w:pPr>
    </w:p>
    <w:p w14:paraId="5A65973A" w14:textId="77777777" w:rsidR="0061427C" w:rsidRDefault="0061427C" w:rsidP="00881492">
      <w:pPr>
        <w:jc w:val="both"/>
        <w:rPr>
          <w:rFonts w:ascii="Arial" w:hAnsi="Arial" w:cs="Arial"/>
          <w:sz w:val="20"/>
          <w:szCs w:val="20"/>
        </w:rPr>
      </w:pPr>
      <w:r w:rsidRPr="00881492">
        <w:rPr>
          <w:rFonts w:ascii="Arial" w:hAnsi="Arial" w:cs="Arial"/>
          <w:sz w:val="20"/>
          <w:szCs w:val="20"/>
        </w:rPr>
        <w:t>Le DOE Numérique sera constitué au fur et à mesure de l’avancement à compter du lancement des études.</w:t>
      </w:r>
    </w:p>
    <w:p w14:paraId="069016B5" w14:textId="77777777" w:rsidR="009D0CB4" w:rsidRPr="00881492" w:rsidRDefault="009D0CB4" w:rsidP="00881492">
      <w:pPr>
        <w:jc w:val="both"/>
        <w:rPr>
          <w:rFonts w:ascii="Arial" w:hAnsi="Arial" w:cs="Arial"/>
          <w:sz w:val="20"/>
          <w:szCs w:val="20"/>
        </w:rPr>
      </w:pPr>
    </w:p>
    <w:p w14:paraId="06676337" w14:textId="77777777" w:rsidR="0061427C" w:rsidRPr="00881492" w:rsidRDefault="0061427C" w:rsidP="00881492">
      <w:pPr>
        <w:jc w:val="both"/>
        <w:rPr>
          <w:rFonts w:ascii="Arial" w:hAnsi="Arial" w:cs="Arial"/>
          <w:sz w:val="20"/>
          <w:szCs w:val="20"/>
        </w:rPr>
      </w:pPr>
      <w:r w:rsidRPr="00881492">
        <w:rPr>
          <w:rFonts w:ascii="Arial" w:hAnsi="Arial" w:cs="Arial"/>
          <w:sz w:val="20"/>
          <w:szCs w:val="20"/>
        </w:rPr>
        <w:t>Un premier livrable sera transmis en fin d’études d’exécution. Le DOE devra faire apparaître les 2 numéros d’identification de chaque vanne.</w:t>
      </w:r>
    </w:p>
    <w:p w14:paraId="6B44E6E6" w14:textId="77777777" w:rsidR="00C121C3" w:rsidRDefault="00C121C3"/>
    <w:sectPr w:rsidR="00C121C3" w:rsidSect="0061427C">
      <w:headerReference w:type="default" r:id="rId24"/>
      <w:footerReference w:type="default" r:id="rId25"/>
      <w:pgSz w:w="11906" w:h="16838"/>
      <w:pgMar w:top="1418" w:right="1418" w:bottom="1418" w:left="1418" w:header="720" w:footer="720" w:gutter="0"/>
      <w:cols w:space="720"/>
      <w:formProt w:val="0"/>
      <w:titlePg/>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F852F" w14:textId="77777777" w:rsidR="001213B1" w:rsidRPr="0061427C" w:rsidRDefault="001213B1">
      <w:r w:rsidRPr="0061427C">
        <w:separator/>
      </w:r>
    </w:p>
  </w:endnote>
  <w:endnote w:type="continuationSeparator" w:id="0">
    <w:p w14:paraId="1AD3EFD7" w14:textId="77777777" w:rsidR="001213B1" w:rsidRPr="0061427C" w:rsidRDefault="001213B1">
      <w:r w:rsidRPr="0061427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ndale Sans UI">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7F89D" w14:textId="77777777" w:rsidR="00DD1494" w:rsidRDefault="00DD1494">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FFE5C" w14:textId="77777777" w:rsidR="00DD1494" w:rsidRDefault="00DD1494">
    <w:pPr>
      <w:pStyle w:val="Pieddepag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5220"/>
      <w:gridCol w:w="4400"/>
    </w:tblGrid>
    <w:tr w:rsidR="00EF6854" w:rsidRPr="00EF6854" w14:paraId="00865D42" w14:textId="77777777" w:rsidTr="000F7EEA">
      <w:trPr>
        <w:trHeight w:val="245"/>
      </w:trPr>
      <w:tc>
        <w:tcPr>
          <w:tcW w:w="5220" w:type="dxa"/>
          <w:tcMar>
            <w:top w:w="0" w:type="dxa"/>
            <w:left w:w="0" w:type="dxa"/>
            <w:bottom w:w="0" w:type="dxa"/>
            <w:right w:w="0" w:type="dxa"/>
          </w:tcMar>
          <w:vAlign w:val="center"/>
        </w:tcPr>
        <w:p w14:paraId="2DA89509" w14:textId="3306E68C" w:rsidR="00EF6854" w:rsidRPr="00EF6854" w:rsidRDefault="00EF6854" w:rsidP="00EF6854">
          <w:pPr>
            <w:jc w:val="both"/>
            <w:rPr>
              <w:rFonts w:ascii="Arial" w:eastAsia="Arial" w:hAnsi="Arial" w:cs="Arial"/>
              <w:color w:val="000000"/>
              <w:sz w:val="18"/>
            </w:rPr>
          </w:pPr>
          <w:r w:rsidRPr="00EF6854">
            <w:rPr>
              <w:rFonts w:ascii="Arial" w:eastAsia="Arial" w:hAnsi="Arial" w:cs="Arial"/>
              <w:color w:val="000000"/>
              <w:sz w:val="18"/>
            </w:rPr>
            <w:t>Consultation n°: 2026_SMO_VANNES</w:t>
          </w:r>
          <w:r w:rsidR="00DD1494">
            <w:rPr>
              <w:rFonts w:ascii="Arial" w:eastAsia="Arial" w:hAnsi="Arial" w:cs="Arial"/>
              <w:color w:val="000000"/>
              <w:sz w:val="18"/>
            </w:rPr>
            <w:t>_CCTP</w:t>
          </w:r>
        </w:p>
      </w:tc>
      <w:tc>
        <w:tcPr>
          <w:tcW w:w="4400" w:type="dxa"/>
          <w:tcMar>
            <w:top w:w="0" w:type="dxa"/>
            <w:left w:w="0" w:type="dxa"/>
            <w:bottom w:w="0" w:type="dxa"/>
            <w:right w:w="0" w:type="dxa"/>
          </w:tcMar>
          <w:vAlign w:val="center"/>
        </w:tcPr>
        <w:p w14:paraId="376A352A" w14:textId="77777777" w:rsidR="00EF6854" w:rsidRPr="00EF6854" w:rsidRDefault="00EF6854" w:rsidP="00EF6854">
          <w:pPr>
            <w:jc w:val="right"/>
            <w:rPr>
              <w:rFonts w:ascii="Arial" w:eastAsia="Arial" w:hAnsi="Arial" w:cs="Arial"/>
              <w:color w:val="000000"/>
              <w:sz w:val="18"/>
            </w:rPr>
          </w:pPr>
          <w:r w:rsidRPr="00EF6854">
            <w:rPr>
              <w:rFonts w:ascii="Arial" w:eastAsia="Arial" w:hAnsi="Arial" w:cs="Arial"/>
              <w:color w:val="000000"/>
              <w:sz w:val="18"/>
            </w:rPr>
            <w:t xml:space="preserve">Page </w:t>
          </w:r>
          <w:r w:rsidRPr="00EF6854">
            <w:rPr>
              <w:rFonts w:ascii="Arial" w:eastAsia="Arial" w:hAnsi="Arial" w:cs="Arial"/>
              <w:color w:val="000000"/>
              <w:sz w:val="18"/>
            </w:rPr>
            <w:fldChar w:fldCharType="begin"/>
          </w:r>
          <w:r w:rsidRPr="00EF6854">
            <w:rPr>
              <w:rFonts w:ascii="Arial" w:eastAsia="Arial" w:hAnsi="Arial" w:cs="Arial"/>
              <w:color w:val="000000"/>
              <w:sz w:val="18"/>
            </w:rPr>
            <w:instrText xml:space="preserve"> PAGE </w:instrText>
          </w:r>
          <w:r w:rsidRPr="00EF6854">
            <w:rPr>
              <w:rFonts w:ascii="Arial" w:eastAsia="Arial" w:hAnsi="Arial" w:cs="Arial"/>
              <w:color w:val="000000"/>
              <w:sz w:val="18"/>
            </w:rPr>
            <w:fldChar w:fldCharType="separate"/>
          </w:r>
          <w:r w:rsidRPr="00EF6854">
            <w:rPr>
              <w:rFonts w:ascii="Arial" w:eastAsia="Arial" w:hAnsi="Arial" w:cs="Arial"/>
              <w:color w:val="000000"/>
              <w:sz w:val="18"/>
            </w:rPr>
            <w:t>5</w:t>
          </w:r>
          <w:r w:rsidRPr="00EF6854">
            <w:rPr>
              <w:rFonts w:ascii="Arial" w:eastAsia="Arial" w:hAnsi="Arial" w:cs="Arial"/>
              <w:color w:val="000000"/>
              <w:sz w:val="18"/>
            </w:rPr>
            <w:fldChar w:fldCharType="end"/>
          </w:r>
          <w:r w:rsidRPr="00EF6854">
            <w:rPr>
              <w:rFonts w:ascii="Arial" w:eastAsia="Arial" w:hAnsi="Arial" w:cs="Arial"/>
              <w:color w:val="000000"/>
              <w:sz w:val="18"/>
            </w:rPr>
            <w:t xml:space="preserve"> sur </w:t>
          </w:r>
          <w:r w:rsidRPr="00EF6854">
            <w:rPr>
              <w:rFonts w:ascii="Arial" w:eastAsia="Arial" w:hAnsi="Arial" w:cs="Arial"/>
              <w:color w:val="000000"/>
              <w:sz w:val="18"/>
            </w:rPr>
            <w:fldChar w:fldCharType="begin"/>
          </w:r>
          <w:r w:rsidRPr="00EF6854">
            <w:rPr>
              <w:rFonts w:ascii="Arial" w:eastAsia="Arial" w:hAnsi="Arial" w:cs="Arial"/>
              <w:color w:val="000000"/>
              <w:sz w:val="18"/>
            </w:rPr>
            <w:instrText xml:space="preserve"> NUMPAGES </w:instrText>
          </w:r>
          <w:r w:rsidRPr="00EF6854">
            <w:rPr>
              <w:rFonts w:ascii="Arial" w:eastAsia="Arial" w:hAnsi="Arial" w:cs="Arial"/>
              <w:color w:val="000000"/>
              <w:sz w:val="18"/>
            </w:rPr>
            <w:fldChar w:fldCharType="separate"/>
          </w:r>
          <w:r w:rsidRPr="00EF6854">
            <w:rPr>
              <w:rFonts w:ascii="Arial" w:eastAsia="Arial" w:hAnsi="Arial" w:cs="Arial"/>
              <w:color w:val="000000"/>
              <w:sz w:val="18"/>
            </w:rPr>
            <w:t>26</w:t>
          </w:r>
          <w:r w:rsidRPr="00EF6854">
            <w:rPr>
              <w:rFonts w:ascii="Arial" w:eastAsia="Arial" w:hAnsi="Arial" w:cs="Arial"/>
              <w:color w:val="000000"/>
              <w:sz w:val="18"/>
            </w:rPr>
            <w:fldChar w:fldCharType="end"/>
          </w:r>
        </w:p>
      </w:tc>
    </w:tr>
  </w:tbl>
  <w:p w14:paraId="5496EDC6" w14:textId="77777777" w:rsidR="00EF6854" w:rsidRDefault="00EF6854">
    <w:pPr>
      <w:pStyle w:val="Pieddepag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1EB26" w14:textId="1F090E00" w:rsidR="00EF6854" w:rsidRDefault="00EF6854">
    <w:pPr>
      <w:pStyle w:val="Pieddepage0"/>
      <w:jc w:val="right"/>
    </w:pPr>
  </w:p>
  <w:tbl>
    <w:tblPr>
      <w:tblW w:w="0" w:type="auto"/>
      <w:tblLayout w:type="fixed"/>
      <w:tblLook w:val="04A0" w:firstRow="1" w:lastRow="0" w:firstColumn="1" w:lastColumn="0" w:noHBand="0" w:noVBand="1"/>
    </w:tblPr>
    <w:tblGrid>
      <w:gridCol w:w="5220"/>
      <w:gridCol w:w="4400"/>
    </w:tblGrid>
    <w:tr w:rsidR="00EF6854" w:rsidRPr="00EF6854" w14:paraId="74175CC8" w14:textId="77777777" w:rsidTr="000F7EEA">
      <w:trPr>
        <w:trHeight w:val="245"/>
      </w:trPr>
      <w:tc>
        <w:tcPr>
          <w:tcW w:w="5220" w:type="dxa"/>
          <w:tcMar>
            <w:top w:w="0" w:type="dxa"/>
            <w:left w:w="0" w:type="dxa"/>
            <w:bottom w:w="0" w:type="dxa"/>
            <w:right w:w="0" w:type="dxa"/>
          </w:tcMar>
          <w:vAlign w:val="center"/>
        </w:tcPr>
        <w:p w14:paraId="0EBEBADD" w14:textId="4E3207BF" w:rsidR="00EF6854" w:rsidRPr="00EF6854" w:rsidRDefault="00DD1494" w:rsidP="00EF6854">
          <w:pPr>
            <w:jc w:val="both"/>
            <w:rPr>
              <w:rFonts w:ascii="Arial" w:eastAsia="Arial" w:hAnsi="Arial" w:cs="Arial"/>
              <w:color w:val="000000"/>
              <w:sz w:val="18"/>
            </w:rPr>
          </w:pPr>
          <w:r w:rsidRPr="00EF6854">
            <w:rPr>
              <w:rFonts w:ascii="Arial" w:eastAsia="Arial" w:hAnsi="Arial" w:cs="Arial"/>
              <w:color w:val="000000"/>
              <w:sz w:val="18"/>
            </w:rPr>
            <w:t>Consultation n°: 2026_SMO_VANNES</w:t>
          </w:r>
          <w:r>
            <w:rPr>
              <w:rFonts w:ascii="Arial" w:eastAsia="Arial" w:hAnsi="Arial" w:cs="Arial"/>
              <w:color w:val="000000"/>
              <w:sz w:val="18"/>
            </w:rPr>
            <w:t>_CCTP</w:t>
          </w:r>
        </w:p>
      </w:tc>
      <w:tc>
        <w:tcPr>
          <w:tcW w:w="4400" w:type="dxa"/>
          <w:tcMar>
            <w:top w:w="0" w:type="dxa"/>
            <w:left w:w="0" w:type="dxa"/>
            <w:bottom w:w="0" w:type="dxa"/>
            <w:right w:w="0" w:type="dxa"/>
          </w:tcMar>
          <w:vAlign w:val="center"/>
        </w:tcPr>
        <w:p w14:paraId="4613790A" w14:textId="77777777" w:rsidR="00EF6854" w:rsidRPr="00EF6854" w:rsidRDefault="00EF6854" w:rsidP="00EF6854">
          <w:pPr>
            <w:jc w:val="right"/>
            <w:rPr>
              <w:rFonts w:ascii="Arial" w:eastAsia="Arial" w:hAnsi="Arial" w:cs="Arial"/>
              <w:color w:val="000000"/>
              <w:sz w:val="18"/>
            </w:rPr>
          </w:pPr>
          <w:r w:rsidRPr="00EF6854">
            <w:rPr>
              <w:rFonts w:ascii="Arial" w:eastAsia="Arial" w:hAnsi="Arial" w:cs="Arial"/>
              <w:color w:val="000000"/>
              <w:sz w:val="18"/>
            </w:rPr>
            <w:t xml:space="preserve">Page </w:t>
          </w:r>
          <w:r w:rsidRPr="00EF6854">
            <w:rPr>
              <w:rFonts w:ascii="Arial" w:eastAsia="Arial" w:hAnsi="Arial" w:cs="Arial"/>
              <w:color w:val="000000"/>
              <w:sz w:val="18"/>
            </w:rPr>
            <w:fldChar w:fldCharType="begin"/>
          </w:r>
          <w:r w:rsidRPr="00EF6854">
            <w:rPr>
              <w:rFonts w:ascii="Arial" w:eastAsia="Arial" w:hAnsi="Arial" w:cs="Arial"/>
              <w:color w:val="000000"/>
              <w:sz w:val="18"/>
            </w:rPr>
            <w:instrText xml:space="preserve"> PAGE </w:instrText>
          </w:r>
          <w:r w:rsidRPr="00EF6854">
            <w:rPr>
              <w:rFonts w:ascii="Arial" w:eastAsia="Arial" w:hAnsi="Arial" w:cs="Arial"/>
              <w:color w:val="000000"/>
              <w:sz w:val="18"/>
            </w:rPr>
            <w:fldChar w:fldCharType="separate"/>
          </w:r>
          <w:r w:rsidRPr="00EF6854">
            <w:rPr>
              <w:rFonts w:ascii="Arial" w:eastAsia="Arial" w:hAnsi="Arial" w:cs="Arial"/>
              <w:color w:val="000000"/>
              <w:sz w:val="18"/>
            </w:rPr>
            <w:t>5</w:t>
          </w:r>
          <w:r w:rsidRPr="00EF6854">
            <w:rPr>
              <w:rFonts w:ascii="Arial" w:eastAsia="Arial" w:hAnsi="Arial" w:cs="Arial"/>
              <w:color w:val="000000"/>
              <w:sz w:val="18"/>
            </w:rPr>
            <w:fldChar w:fldCharType="end"/>
          </w:r>
          <w:r w:rsidRPr="00EF6854">
            <w:rPr>
              <w:rFonts w:ascii="Arial" w:eastAsia="Arial" w:hAnsi="Arial" w:cs="Arial"/>
              <w:color w:val="000000"/>
              <w:sz w:val="18"/>
            </w:rPr>
            <w:t xml:space="preserve"> sur </w:t>
          </w:r>
          <w:r w:rsidRPr="00EF6854">
            <w:rPr>
              <w:rFonts w:ascii="Arial" w:eastAsia="Arial" w:hAnsi="Arial" w:cs="Arial"/>
              <w:color w:val="000000"/>
              <w:sz w:val="18"/>
            </w:rPr>
            <w:fldChar w:fldCharType="begin"/>
          </w:r>
          <w:r w:rsidRPr="00EF6854">
            <w:rPr>
              <w:rFonts w:ascii="Arial" w:eastAsia="Arial" w:hAnsi="Arial" w:cs="Arial"/>
              <w:color w:val="000000"/>
              <w:sz w:val="18"/>
            </w:rPr>
            <w:instrText xml:space="preserve"> NUMPAGES </w:instrText>
          </w:r>
          <w:r w:rsidRPr="00EF6854">
            <w:rPr>
              <w:rFonts w:ascii="Arial" w:eastAsia="Arial" w:hAnsi="Arial" w:cs="Arial"/>
              <w:color w:val="000000"/>
              <w:sz w:val="18"/>
            </w:rPr>
            <w:fldChar w:fldCharType="separate"/>
          </w:r>
          <w:r w:rsidRPr="00EF6854">
            <w:rPr>
              <w:rFonts w:ascii="Arial" w:eastAsia="Arial" w:hAnsi="Arial" w:cs="Arial"/>
              <w:color w:val="000000"/>
              <w:sz w:val="18"/>
            </w:rPr>
            <w:t>26</w:t>
          </w:r>
          <w:r w:rsidRPr="00EF6854">
            <w:rPr>
              <w:rFonts w:ascii="Arial" w:eastAsia="Arial" w:hAnsi="Arial" w:cs="Arial"/>
              <w:color w:val="000000"/>
              <w:sz w:val="18"/>
            </w:rPr>
            <w:fldChar w:fldCharType="end"/>
          </w:r>
        </w:p>
      </w:tc>
    </w:tr>
  </w:tbl>
  <w:p w14:paraId="7AF696EF" w14:textId="20F9A5FF" w:rsidR="007A6A0A" w:rsidRPr="0061427C" w:rsidRDefault="007A6A0A" w:rsidP="006142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4C0AA" w14:textId="77777777" w:rsidR="001213B1" w:rsidRPr="0061427C" w:rsidRDefault="001213B1">
      <w:r w:rsidRPr="0061427C">
        <w:separator/>
      </w:r>
    </w:p>
  </w:footnote>
  <w:footnote w:type="continuationSeparator" w:id="0">
    <w:p w14:paraId="69C6E683" w14:textId="77777777" w:rsidR="001213B1" w:rsidRPr="0061427C" w:rsidRDefault="001213B1">
      <w:r w:rsidRPr="0061427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3347E" w14:textId="77777777" w:rsidR="00DD1494" w:rsidRDefault="00DD149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108EB" w14:textId="77777777" w:rsidR="00DD1494" w:rsidRDefault="00DD149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248F9" w14:textId="77777777" w:rsidR="00DD1494" w:rsidRDefault="00DD1494">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46C96" w14:textId="3FB46B99" w:rsidR="007A6A0A" w:rsidRPr="00EF6854" w:rsidRDefault="007A6A0A" w:rsidP="00EF685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17EE9"/>
    <w:multiLevelType w:val="hybridMultilevel"/>
    <w:tmpl w:val="F9FCD4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B33819"/>
    <w:multiLevelType w:val="hybridMultilevel"/>
    <w:tmpl w:val="ABE2AB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531A25"/>
    <w:multiLevelType w:val="hybridMultilevel"/>
    <w:tmpl w:val="8BE8C6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9C14A4"/>
    <w:multiLevelType w:val="hybridMultilevel"/>
    <w:tmpl w:val="0ABA02B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71A26CF"/>
    <w:multiLevelType w:val="hybridMultilevel"/>
    <w:tmpl w:val="197860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89A39F6"/>
    <w:multiLevelType w:val="multilevel"/>
    <w:tmpl w:val="A2E48FEA"/>
    <w:lvl w:ilvl="0">
      <w:start w:val="4"/>
      <w:numFmt w:val="decimal"/>
      <w:lvlText w:val="%1"/>
      <w:lvlJc w:val="left"/>
      <w:pPr>
        <w:ind w:left="480" w:hanging="480"/>
      </w:pPr>
      <w:rPr>
        <w:rFonts w:hint="default"/>
      </w:rPr>
    </w:lvl>
    <w:lvl w:ilvl="1">
      <w:start w:val="2"/>
      <w:numFmt w:val="decimal"/>
      <w:lvlText w:val="%1.%2"/>
      <w:lvlJc w:val="left"/>
      <w:pPr>
        <w:ind w:left="990" w:hanging="48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880" w:hanging="1800"/>
      </w:pPr>
      <w:rPr>
        <w:rFonts w:hint="default"/>
      </w:rPr>
    </w:lvl>
  </w:abstractNum>
  <w:abstractNum w:abstractNumId="6" w15:restartNumberingAfterBreak="0">
    <w:nsid w:val="092216D5"/>
    <w:multiLevelType w:val="hybridMultilevel"/>
    <w:tmpl w:val="4C966D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A581419"/>
    <w:multiLevelType w:val="hybridMultilevel"/>
    <w:tmpl w:val="666817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7F5596"/>
    <w:multiLevelType w:val="multilevel"/>
    <w:tmpl w:val="DB3ACF4E"/>
    <w:lvl w:ilvl="0">
      <w:start w:val="1"/>
      <w:numFmt w:val="decimal"/>
      <w:lvlText w:val="%1"/>
      <w:lvlJc w:val="left"/>
      <w:pPr>
        <w:ind w:left="390" w:hanging="390"/>
      </w:pPr>
      <w:rPr>
        <w:rFonts w:hint="default"/>
      </w:rPr>
    </w:lvl>
    <w:lvl w:ilvl="1">
      <w:start w:val="1"/>
      <w:numFmt w:val="decimal"/>
      <w:lvlText w:val="%1.%2"/>
      <w:lvlJc w:val="left"/>
      <w:pPr>
        <w:ind w:left="1020" w:hanging="390"/>
      </w:pPr>
      <w:rPr>
        <w:rFonts w:hint="default"/>
        <w:b/>
        <w:bCs/>
      </w:rPr>
    </w:lvl>
    <w:lvl w:ilvl="2">
      <w:start w:val="1"/>
      <w:numFmt w:val="decimal"/>
      <w:lvlText w:val="%1.%2.%3"/>
      <w:lvlJc w:val="left"/>
      <w:pPr>
        <w:ind w:left="1980" w:hanging="720"/>
      </w:pPr>
      <w:rPr>
        <w:rFonts w:hint="default"/>
        <w:b/>
        <w:bCs/>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6840" w:hanging="1800"/>
      </w:pPr>
      <w:rPr>
        <w:rFonts w:hint="default"/>
      </w:rPr>
    </w:lvl>
  </w:abstractNum>
  <w:abstractNum w:abstractNumId="9" w15:restartNumberingAfterBreak="0">
    <w:nsid w:val="0EAE5CBE"/>
    <w:multiLevelType w:val="hybridMultilevel"/>
    <w:tmpl w:val="6324BE28"/>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167005D0"/>
    <w:multiLevelType w:val="hybridMultilevel"/>
    <w:tmpl w:val="75522E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EB44FF"/>
    <w:multiLevelType w:val="hybridMultilevel"/>
    <w:tmpl w:val="6302BD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0B5A0B"/>
    <w:multiLevelType w:val="hybridMultilevel"/>
    <w:tmpl w:val="4A365F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9B4F98"/>
    <w:multiLevelType w:val="hybridMultilevel"/>
    <w:tmpl w:val="9AAEB3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A27D98"/>
    <w:multiLevelType w:val="hybridMultilevel"/>
    <w:tmpl w:val="EE8AD3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3803CE"/>
    <w:multiLevelType w:val="hybridMultilevel"/>
    <w:tmpl w:val="36D014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E9C09EA"/>
    <w:multiLevelType w:val="hybridMultilevel"/>
    <w:tmpl w:val="706074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4CD132B"/>
    <w:multiLevelType w:val="hybridMultilevel"/>
    <w:tmpl w:val="3E3E65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52254DD"/>
    <w:multiLevelType w:val="hybridMultilevel"/>
    <w:tmpl w:val="D340D5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BA474D8"/>
    <w:multiLevelType w:val="hybridMultilevel"/>
    <w:tmpl w:val="B0CAC7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D775D28"/>
    <w:multiLevelType w:val="hybridMultilevel"/>
    <w:tmpl w:val="45183F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F7E3C78"/>
    <w:multiLevelType w:val="hybridMultilevel"/>
    <w:tmpl w:val="09B82E66"/>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33F56A84"/>
    <w:multiLevelType w:val="hybridMultilevel"/>
    <w:tmpl w:val="1B807350"/>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15:restartNumberingAfterBreak="0">
    <w:nsid w:val="36A05A7D"/>
    <w:multiLevelType w:val="hybridMultilevel"/>
    <w:tmpl w:val="A088FC4C"/>
    <w:lvl w:ilvl="0" w:tplc="3BAC8E2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29F1812"/>
    <w:multiLevelType w:val="hybridMultilevel"/>
    <w:tmpl w:val="2DB4D4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3184216"/>
    <w:multiLevelType w:val="hybridMultilevel"/>
    <w:tmpl w:val="03C034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6864ABD"/>
    <w:multiLevelType w:val="hybridMultilevel"/>
    <w:tmpl w:val="E6748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8A7D6E"/>
    <w:multiLevelType w:val="hybridMultilevel"/>
    <w:tmpl w:val="9362B0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4FE6A35"/>
    <w:multiLevelType w:val="hybridMultilevel"/>
    <w:tmpl w:val="716CC3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9E900F7"/>
    <w:multiLevelType w:val="hybridMultilevel"/>
    <w:tmpl w:val="63EA7B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BDA03C4"/>
    <w:multiLevelType w:val="multilevel"/>
    <w:tmpl w:val="66FAF02E"/>
    <w:lvl w:ilvl="0">
      <w:start w:val="41"/>
      <w:numFmt w:val="decimal"/>
      <w:lvlText w:val="%1"/>
      <w:lvlJc w:val="left"/>
      <w:pPr>
        <w:ind w:left="420" w:hanging="420"/>
      </w:pPr>
      <w:rPr>
        <w:rFonts w:hint="default"/>
      </w:rPr>
    </w:lvl>
    <w:lvl w:ilvl="1">
      <w:start w:val="1"/>
      <w:numFmt w:val="decimal"/>
      <w:lvlText w:val="%1.%2"/>
      <w:lvlJc w:val="left"/>
      <w:pPr>
        <w:ind w:left="1440" w:hanging="42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560" w:hanging="144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960" w:hanging="1800"/>
      </w:pPr>
      <w:rPr>
        <w:rFonts w:hint="default"/>
      </w:rPr>
    </w:lvl>
  </w:abstractNum>
  <w:abstractNum w:abstractNumId="31" w15:restartNumberingAfterBreak="0">
    <w:nsid w:val="5F87130A"/>
    <w:multiLevelType w:val="hybridMultilevel"/>
    <w:tmpl w:val="59824A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15C5895"/>
    <w:multiLevelType w:val="hybridMultilevel"/>
    <w:tmpl w:val="2208D73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1956CB3"/>
    <w:multiLevelType w:val="hybridMultilevel"/>
    <w:tmpl w:val="3FBA1D50"/>
    <w:lvl w:ilvl="0" w:tplc="040C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61A70218"/>
    <w:multiLevelType w:val="hybridMultilevel"/>
    <w:tmpl w:val="B85642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3B97B4F"/>
    <w:multiLevelType w:val="hybridMultilevel"/>
    <w:tmpl w:val="C3DAF8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6435EE7"/>
    <w:multiLevelType w:val="hybridMultilevel"/>
    <w:tmpl w:val="162260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6DC4A2A"/>
    <w:multiLevelType w:val="hybridMultilevel"/>
    <w:tmpl w:val="D8667D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D6E757F"/>
    <w:multiLevelType w:val="hybridMultilevel"/>
    <w:tmpl w:val="925A3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8691D95"/>
    <w:multiLevelType w:val="hybridMultilevel"/>
    <w:tmpl w:val="28940AD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2C5991"/>
    <w:multiLevelType w:val="hybridMultilevel"/>
    <w:tmpl w:val="C72697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B61131A"/>
    <w:multiLevelType w:val="hybridMultilevel"/>
    <w:tmpl w:val="087CF3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C8E35B4"/>
    <w:multiLevelType w:val="multilevel"/>
    <w:tmpl w:val="D2D0198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E752784"/>
    <w:multiLevelType w:val="hybridMultilevel"/>
    <w:tmpl w:val="37784A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15011927">
    <w:abstractNumId w:val="40"/>
  </w:num>
  <w:num w:numId="2" w16cid:durableId="853494632">
    <w:abstractNumId w:val="23"/>
  </w:num>
  <w:num w:numId="3" w16cid:durableId="430931003">
    <w:abstractNumId w:val="8"/>
  </w:num>
  <w:num w:numId="4" w16cid:durableId="1458721069">
    <w:abstractNumId w:val="39"/>
  </w:num>
  <w:num w:numId="5" w16cid:durableId="524485361">
    <w:abstractNumId w:val="3"/>
  </w:num>
  <w:num w:numId="6" w16cid:durableId="443614450">
    <w:abstractNumId w:val="32"/>
  </w:num>
  <w:num w:numId="7" w16cid:durableId="146359506">
    <w:abstractNumId w:val="34"/>
  </w:num>
  <w:num w:numId="8" w16cid:durableId="1727606780">
    <w:abstractNumId w:val="7"/>
  </w:num>
  <w:num w:numId="9" w16cid:durableId="1731153028">
    <w:abstractNumId w:val="14"/>
  </w:num>
  <w:num w:numId="10" w16cid:durableId="1562053756">
    <w:abstractNumId w:val="12"/>
  </w:num>
  <w:num w:numId="11" w16cid:durableId="1328365750">
    <w:abstractNumId w:val="27"/>
  </w:num>
  <w:num w:numId="12" w16cid:durableId="1506018017">
    <w:abstractNumId w:val="18"/>
  </w:num>
  <w:num w:numId="13" w16cid:durableId="1964918353">
    <w:abstractNumId w:val="35"/>
  </w:num>
  <w:num w:numId="14" w16cid:durableId="518784946">
    <w:abstractNumId w:val="36"/>
  </w:num>
  <w:num w:numId="15" w16cid:durableId="1584411996">
    <w:abstractNumId w:val="28"/>
  </w:num>
  <w:num w:numId="16" w16cid:durableId="101457141">
    <w:abstractNumId w:val="15"/>
  </w:num>
  <w:num w:numId="17" w16cid:durableId="1625888225">
    <w:abstractNumId w:val="33"/>
  </w:num>
  <w:num w:numId="18" w16cid:durableId="1300648672">
    <w:abstractNumId w:val="17"/>
  </w:num>
  <w:num w:numId="19" w16cid:durableId="571504888">
    <w:abstractNumId w:val="9"/>
  </w:num>
  <w:num w:numId="20" w16cid:durableId="1496459004">
    <w:abstractNumId w:val="24"/>
  </w:num>
  <w:num w:numId="21" w16cid:durableId="1112476367">
    <w:abstractNumId w:val="5"/>
  </w:num>
  <w:num w:numId="22" w16cid:durableId="1861045395">
    <w:abstractNumId w:val="30"/>
  </w:num>
  <w:num w:numId="23" w16cid:durableId="1337225736">
    <w:abstractNumId w:val="42"/>
  </w:num>
  <w:num w:numId="24" w16cid:durableId="797072310">
    <w:abstractNumId w:val="10"/>
  </w:num>
  <w:num w:numId="25" w16cid:durableId="771319836">
    <w:abstractNumId w:val="26"/>
  </w:num>
  <w:num w:numId="26" w16cid:durableId="721171975">
    <w:abstractNumId w:val="31"/>
  </w:num>
  <w:num w:numId="27" w16cid:durableId="2026125235">
    <w:abstractNumId w:val="11"/>
  </w:num>
  <w:num w:numId="28" w16cid:durableId="1380975172">
    <w:abstractNumId w:val="6"/>
  </w:num>
  <w:num w:numId="29" w16cid:durableId="1020082376">
    <w:abstractNumId w:val="1"/>
  </w:num>
  <w:num w:numId="30" w16cid:durableId="2017417264">
    <w:abstractNumId w:val="2"/>
  </w:num>
  <w:num w:numId="31" w16cid:durableId="106044232">
    <w:abstractNumId w:val="25"/>
  </w:num>
  <w:num w:numId="32" w16cid:durableId="397292303">
    <w:abstractNumId w:val="0"/>
  </w:num>
  <w:num w:numId="33" w16cid:durableId="1804814137">
    <w:abstractNumId w:val="16"/>
  </w:num>
  <w:num w:numId="34" w16cid:durableId="1533762019">
    <w:abstractNumId w:val="22"/>
  </w:num>
  <w:num w:numId="35" w16cid:durableId="1998223989">
    <w:abstractNumId w:val="21"/>
  </w:num>
  <w:num w:numId="36" w16cid:durableId="1058742948">
    <w:abstractNumId w:val="13"/>
  </w:num>
  <w:num w:numId="37" w16cid:durableId="336805540">
    <w:abstractNumId w:val="37"/>
  </w:num>
  <w:num w:numId="38" w16cid:durableId="731657715">
    <w:abstractNumId w:val="41"/>
  </w:num>
  <w:num w:numId="39" w16cid:durableId="1768691002">
    <w:abstractNumId w:val="43"/>
  </w:num>
  <w:num w:numId="40" w16cid:durableId="1623540672">
    <w:abstractNumId w:val="29"/>
  </w:num>
  <w:num w:numId="41" w16cid:durableId="1469392028">
    <w:abstractNumId w:val="19"/>
  </w:num>
  <w:num w:numId="42" w16cid:durableId="1484929775">
    <w:abstractNumId w:val="20"/>
  </w:num>
  <w:num w:numId="43" w16cid:durableId="1244334690">
    <w:abstractNumId w:val="4"/>
  </w:num>
  <w:num w:numId="44" w16cid:durableId="202855768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C3"/>
    <w:rsid w:val="0000288E"/>
    <w:rsid w:val="001213B1"/>
    <w:rsid w:val="00142DE5"/>
    <w:rsid w:val="00283DC3"/>
    <w:rsid w:val="002C51CB"/>
    <w:rsid w:val="00306412"/>
    <w:rsid w:val="00375BFE"/>
    <w:rsid w:val="003763CF"/>
    <w:rsid w:val="00394573"/>
    <w:rsid w:val="003A1B2E"/>
    <w:rsid w:val="003B6F39"/>
    <w:rsid w:val="003B777A"/>
    <w:rsid w:val="003D23C8"/>
    <w:rsid w:val="003D4505"/>
    <w:rsid w:val="003D537C"/>
    <w:rsid w:val="003D76F3"/>
    <w:rsid w:val="00434884"/>
    <w:rsid w:val="00435714"/>
    <w:rsid w:val="00464327"/>
    <w:rsid w:val="004A2D6A"/>
    <w:rsid w:val="00510CB6"/>
    <w:rsid w:val="00604731"/>
    <w:rsid w:val="0061427C"/>
    <w:rsid w:val="006718CD"/>
    <w:rsid w:val="00764962"/>
    <w:rsid w:val="007A6A0A"/>
    <w:rsid w:val="007E2B77"/>
    <w:rsid w:val="00823A28"/>
    <w:rsid w:val="00881492"/>
    <w:rsid w:val="00912726"/>
    <w:rsid w:val="009607F6"/>
    <w:rsid w:val="009D0CB4"/>
    <w:rsid w:val="00A94A87"/>
    <w:rsid w:val="00AB5259"/>
    <w:rsid w:val="00B343B6"/>
    <w:rsid w:val="00B34BB7"/>
    <w:rsid w:val="00C121C3"/>
    <w:rsid w:val="00C927DA"/>
    <w:rsid w:val="00CD2B03"/>
    <w:rsid w:val="00D13DF9"/>
    <w:rsid w:val="00DD1494"/>
    <w:rsid w:val="00E76D0D"/>
    <w:rsid w:val="00EE5A44"/>
    <w:rsid w:val="00EE7324"/>
    <w:rsid w:val="00EF6854"/>
    <w:rsid w:val="00F51578"/>
    <w:rsid w:val="00F877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491CC5"/>
  <w15:docId w15:val="{A329110F-F5D6-4315-B20E-4A02698FD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fr-FR"/>
    </w:rPr>
  </w:style>
  <w:style w:type="paragraph" w:styleId="Titre1">
    <w:name w:val="heading 1"/>
    <w:basedOn w:val="Normal"/>
    <w:next w:val="Normal"/>
    <w:link w:val="Titre1Car"/>
    <w:qFormat/>
    <w:rsid w:val="00306412"/>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306412"/>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0D0C0C"/>
      <w:sz w:val="28"/>
    </w:rPr>
  </w:style>
  <w:style w:type="paragraph" w:customStyle="1" w:styleId="PiedDePage">
    <w:name w:val="PiedDePage"/>
    <w:basedOn w:val="Normal"/>
    <w:next w:val="Normal"/>
    <w:qFormat/>
    <w:rPr>
      <w:rFonts w:ascii="Trebuchet MS" w:eastAsia="Trebuchet MS" w:hAnsi="Trebuchet MS" w:cs="Trebuchet MS"/>
      <w:sz w:val="18"/>
    </w:rPr>
  </w:style>
  <w:style w:type="character" w:customStyle="1" w:styleId="Titre1Car">
    <w:name w:val="Titre 1 Car"/>
    <w:basedOn w:val="Policepardfaut"/>
    <w:link w:val="Titre1"/>
    <w:rsid w:val="00306412"/>
    <w:rPr>
      <w:rFonts w:ascii="Arial" w:hAnsi="Arial" w:cs="Arial"/>
      <w:b/>
      <w:bCs/>
      <w:kern w:val="32"/>
      <w:sz w:val="32"/>
      <w:szCs w:val="32"/>
      <w:lang w:val="fr-FR"/>
    </w:rPr>
  </w:style>
  <w:style w:type="character" w:customStyle="1" w:styleId="Titre2Car">
    <w:name w:val="Titre 2 Car"/>
    <w:basedOn w:val="Policepardfaut"/>
    <w:link w:val="Titre2"/>
    <w:rsid w:val="00306412"/>
    <w:rPr>
      <w:rFonts w:ascii="Arial" w:hAnsi="Arial" w:cs="Arial"/>
      <w:b/>
      <w:bCs/>
      <w:i/>
      <w:iCs/>
      <w:sz w:val="28"/>
      <w:szCs w:val="28"/>
      <w:lang w:val="fr-FR"/>
    </w:rPr>
  </w:style>
  <w:style w:type="paragraph" w:styleId="Paragraphedeliste">
    <w:name w:val="List Paragraph"/>
    <w:basedOn w:val="Normal"/>
    <w:uiPriority w:val="34"/>
    <w:qFormat/>
    <w:rsid w:val="00306412"/>
    <w:pPr>
      <w:ind w:left="720"/>
      <w:contextualSpacing/>
    </w:pPr>
  </w:style>
  <w:style w:type="paragraph" w:styleId="En-tte">
    <w:name w:val="header"/>
    <w:basedOn w:val="Normal"/>
    <w:link w:val="En-tteCar"/>
    <w:rsid w:val="00EF6854"/>
    <w:pPr>
      <w:tabs>
        <w:tab w:val="center" w:pos="4536"/>
        <w:tab w:val="right" w:pos="9072"/>
      </w:tabs>
    </w:pPr>
  </w:style>
  <w:style w:type="character" w:customStyle="1" w:styleId="En-tteCar">
    <w:name w:val="En-tête Car"/>
    <w:basedOn w:val="Policepardfaut"/>
    <w:link w:val="En-tte"/>
    <w:rsid w:val="00EF6854"/>
    <w:rPr>
      <w:sz w:val="24"/>
      <w:szCs w:val="24"/>
      <w:lang w:val="fr-FR"/>
    </w:rPr>
  </w:style>
  <w:style w:type="paragraph" w:styleId="Pieddepage0">
    <w:name w:val="footer"/>
    <w:basedOn w:val="Normal"/>
    <w:link w:val="PieddepageCar"/>
    <w:uiPriority w:val="99"/>
    <w:rsid w:val="00EF6854"/>
    <w:pPr>
      <w:tabs>
        <w:tab w:val="center" w:pos="4536"/>
        <w:tab w:val="right" w:pos="9072"/>
      </w:tabs>
    </w:pPr>
  </w:style>
  <w:style w:type="character" w:customStyle="1" w:styleId="PieddepageCar">
    <w:name w:val="Pied de page Car"/>
    <w:basedOn w:val="Policepardfaut"/>
    <w:link w:val="Pieddepage0"/>
    <w:uiPriority w:val="99"/>
    <w:rsid w:val="00EF6854"/>
    <w:rPr>
      <w:sz w:val="24"/>
      <w:szCs w:val="24"/>
      <w:lang w:val="fr-FR"/>
    </w:rPr>
  </w:style>
  <w:style w:type="paragraph" w:styleId="Lgende">
    <w:name w:val="caption"/>
    <w:basedOn w:val="Normal"/>
    <w:next w:val="Normal"/>
    <w:unhideWhenUsed/>
    <w:qFormat/>
    <w:rsid w:val="00E76D0D"/>
    <w:pPr>
      <w:spacing w:after="200"/>
    </w:pPr>
    <w:rPr>
      <w:i/>
      <w:iCs/>
      <w:color w:val="1F497D" w:themeColor="text2"/>
      <w:sz w:val="18"/>
      <w:szCs w:val="18"/>
    </w:rPr>
  </w:style>
  <w:style w:type="paragraph" w:styleId="TM1">
    <w:name w:val="toc 1"/>
    <w:basedOn w:val="Normal"/>
    <w:next w:val="Normal"/>
    <w:autoRedefine/>
    <w:uiPriority w:val="39"/>
    <w:rsid w:val="009D0CB4"/>
    <w:pPr>
      <w:spacing w:after="100"/>
    </w:pPr>
  </w:style>
  <w:style w:type="character" w:styleId="Lienhypertexte">
    <w:name w:val="Hyperlink"/>
    <w:basedOn w:val="Policepardfaut"/>
    <w:uiPriority w:val="99"/>
    <w:unhideWhenUsed/>
    <w:rsid w:val="009D0CB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5.png"/><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mailto:denis.launay@vnf.fr" TargetMode="External"/><Relationship Id="rId10" Type="http://schemas.openxmlformats.org/officeDocument/2006/relationships/footer" Target="footer2.xm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18</Pages>
  <Words>6436</Words>
  <Characters>35399</Characters>
  <Application>Microsoft Office Word</Application>
  <DocSecurity>0</DocSecurity>
  <Lines>294</Lines>
  <Paragraphs>83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BERENWANGER Muriel</dc:creator>
  <cp:lastModifiedBy>GUILLEMIN Pablo</cp:lastModifiedBy>
  <cp:revision>4</cp:revision>
  <dcterms:created xsi:type="dcterms:W3CDTF">2026-01-13T14:04:00Z</dcterms:created>
  <dcterms:modified xsi:type="dcterms:W3CDTF">2026-01-13T15:03:00Z</dcterms:modified>
</cp:coreProperties>
</file>