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29DC7BBA"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235899" w:rsidRPr="0006068D">
              <w:rPr>
                <w:rFonts w:asciiTheme="minorHAnsi" w:hAnsiTheme="minorHAnsi" w:cstheme="minorHAnsi"/>
                <w:b/>
                <w:caps/>
                <w:sz w:val="22"/>
                <w:szCs w:val="22"/>
              </w:rPr>
              <w:t>CONTRAT :</w:t>
            </w:r>
          </w:p>
          <w:p w14:paraId="2B8821F0" w14:textId="6B9D39FE" w:rsidR="0083082B" w:rsidRPr="0006068D" w:rsidRDefault="00F206B7" w:rsidP="0083082B">
            <w:pPr>
              <w:jc w:val="both"/>
              <w:rPr>
                <w:rFonts w:asciiTheme="minorHAnsi" w:hAnsiTheme="minorHAnsi" w:cstheme="minorHAnsi"/>
                <w:b/>
                <w:sz w:val="22"/>
                <w:szCs w:val="22"/>
              </w:rPr>
            </w:pPr>
            <w:r w:rsidRPr="00F96B47">
              <w:rPr>
                <w:rFonts w:asciiTheme="minorHAnsi" w:hAnsiTheme="minorHAnsi" w:cstheme="minorHAnsi"/>
                <w:i/>
                <w:sz w:val="24"/>
              </w:rPr>
              <w:t>Assistance technique au MENFP pour l’amélioration du circuit de la programmation, de la budgétisation et de l’exécution des dépenses de fonctionnement et d’investissement budgétaire au niveau du MENFP et des DDE</w:t>
            </w:r>
            <w:r>
              <w:rPr>
                <w:rFonts w:asciiTheme="minorHAnsi" w:hAnsiTheme="minorHAnsi" w:cstheme="minorHAnsi"/>
                <w:i/>
                <w:sz w:val="24"/>
              </w:rPr>
              <w:t xml:space="preserve">.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E00D65C" w:rsidR="0083082B" w:rsidRPr="0006068D" w:rsidRDefault="00A8531A" w:rsidP="0083082B">
            <w:pPr>
              <w:rPr>
                <w:rFonts w:asciiTheme="minorHAnsi" w:hAnsiTheme="minorHAnsi" w:cstheme="minorHAnsi"/>
                <w:sz w:val="22"/>
                <w:szCs w:val="22"/>
              </w:rPr>
            </w:pPr>
            <w:r>
              <w:rPr>
                <w:rFonts w:asciiTheme="minorHAnsi" w:hAnsiTheme="minorHAnsi" w:cstheme="minorHAnsi"/>
                <w:b/>
                <w:sz w:val="22"/>
                <w:szCs w:val="22"/>
                <w:highlight w:val="yellow"/>
              </w:rPr>
              <w:t>29</w:t>
            </w:r>
            <w:r w:rsidR="00235899">
              <w:rPr>
                <w:rFonts w:asciiTheme="minorHAnsi" w:hAnsiTheme="minorHAnsi" w:cstheme="minorHAnsi"/>
                <w:b/>
                <w:sz w:val="22"/>
                <w:szCs w:val="22"/>
                <w:highlight w:val="yellow"/>
              </w:rPr>
              <w:t>/01/2026</w:t>
            </w:r>
            <w:r w:rsidR="00F206B7">
              <w:rPr>
                <w:rFonts w:asciiTheme="minorHAnsi" w:hAnsiTheme="minorHAnsi" w:cstheme="minorHAnsi"/>
                <w:b/>
                <w:sz w:val="22"/>
                <w:szCs w:val="22"/>
                <w:highlight w:val="yellow"/>
              </w:rPr>
              <w:t xml:space="preserve"> à 15h</w:t>
            </w:r>
            <w:proofErr w:type="gramStart"/>
            <w:r w:rsidR="00F206B7">
              <w:rPr>
                <w:rFonts w:asciiTheme="minorHAnsi" w:hAnsiTheme="minorHAnsi" w:cstheme="minorHAnsi"/>
                <w:b/>
                <w:sz w:val="22"/>
                <w:szCs w:val="22"/>
              </w:rPr>
              <w:t>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w:t>
            </w:r>
            <w:proofErr w:type="gramEnd"/>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DC3F664" w14:textId="59C9E049" w:rsidR="00A23BAE"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6857813" w:history="1">
            <w:r w:rsidR="00A23BAE" w:rsidRPr="00AE0E2E">
              <w:rPr>
                <w:rStyle w:val="Lienhypertexte"/>
                <w:rFonts w:cstheme="minorHAnsi"/>
                <w:b/>
                <w:caps/>
                <w:noProof/>
              </w:rPr>
              <w:t>ARTICLE 1 :</w:t>
            </w:r>
            <w:r w:rsidR="00A23BAE">
              <w:rPr>
                <w:rFonts w:asciiTheme="minorHAnsi" w:eastAsiaTheme="minorEastAsia" w:hAnsiTheme="minorHAnsi" w:cstheme="minorBidi"/>
                <w:noProof/>
                <w:sz w:val="22"/>
                <w:szCs w:val="22"/>
              </w:rPr>
              <w:tab/>
            </w:r>
            <w:r w:rsidR="00A23BAE" w:rsidRPr="00AE0E2E">
              <w:rPr>
                <w:rStyle w:val="Lienhypertexte"/>
                <w:rFonts w:cstheme="minorHAnsi"/>
                <w:b/>
                <w:caps/>
                <w:noProof/>
              </w:rPr>
              <w:t>Objet et étendue de la consultation</w:t>
            </w:r>
            <w:r w:rsidR="00A23BAE">
              <w:rPr>
                <w:noProof/>
                <w:webHidden/>
              </w:rPr>
              <w:tab/>
            </w:r>
            <w:r w:rsidR="00A23BAE">
              <w:rPr>
                <w:noProof/>
                <w:webHidden/>
              </w:rPr>
              <w:fldChar w:fldCharType="begin"/>
            </w:r>
            <w:r w:rsidR="00A23BAE">
              <w:rPr>
                <w:noProof/>
                <w:webHidden/>
              </w:rPr>
              <w:instrText xml:space="preserve"> PAGEREF _Toc216857813 \h </w:instrText>
            </w:r>
            <w:r w:rsidR="00A23BAE">
              <w:rPr>
                <w:noProof/>
                <w:webHidden/>
              </w:rPr>
            </w:r>
            <w:r w:rsidR="00A23BAE">
              <w:rPr>
                <w:noProof/>
                <w:webHidden/>
              </w:rPr>
              <w:fldChar w:fldCharType="separate"/>
            </w:r>
            <w:r w:rsidR="00A23BAE">
              <w:rPr>
                <w:noProof/>
                <w:webHidden/>
              </w:rPr>
              <w:t>4</w:t>
            </w:r>
            <w:r w:rsidR="00A23BAE">
              <w:rPr>
                <w:noProof/>
                <w:webHidden/>
              </w:rPr>
              <w:fldChar w:fldCharType="end"/>
            </w:r>
          </w:hyperlink>
        </w:p>
        <w:p w14:paraId="71D03CA2" w14:textId="13C0C32B" w:rsidR="00A23BAE" w:rsidRDefault="00A23BAE">
          <w:pPr>
            <w:pStyle w:val="TM2"/>
            <w:rPr>
              <w:noProof/>
            </w:rPr>
          </w:pPr>
          <w:hyperlink w:anchor="_Toc216857814" w:history="1">
            <w:r w:rsidRPr="00AE0E2E">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_Toc216857814 \h </w:instrText>
            </w:r>
            <w:r>
              <w:rPr>
                <w:noProof/>
                <w:webHidden/>
              </w:rPr>
            </w:r>
            <w:r>
              <w:rPr>
                <w:noProof/>
                <w:webHidden/>
              </w:rPr>
              <w:fldChar w:fldCharType="separate"/>
            </w:r>
            <w:r>
              <w:rPr>
                <w:noProof/>
                <w:webHidden/>
              </w:rPr>
              <w:t>4</w:t>
            </w:r>
            <w:r>
              <w:rPr>
                <w:noProof/>
                <w:webHidden/>
              </w:rPr>
              <w:fldChar w:fldCharType="end"/>
            </w:r>
          </w:hyperlink>
        </w:p>
        <w:p w14:paraId="5CB2F8AD" w14:textId="69CF430A" w:rsidR="00A23BAE" w:rsidRDefault="00A23BAE">
          <w:pPr>
            <w:pStyle w:val="TM2"/>
            <w:rPr>
              <w:noProof/>
            </w:rPr>
          </w:pPr>
          <w:hyperlink w:anchor="_Toc216857815" w:history="1">
            <w:r w:rsidRPr="00AE0E2E">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_Toc216857815 \h </w:instrText>
            </w:r>
            <w:r>
              <w:rPr>
                <w:noProof/>
                <w:webHidden/>
              </w:rPr>
            </w:r>
            <w:r>
              <w:rPr>
                <w:noProof/>
                <w:webHidden/>
              </w:rPr>
              <w:fldChar w:fldCharType="separate"/>
            </w:r>
            <w:r>
              <w:rPr>
                <w:noProof/>
                <w:webHidden/>
              </w:rPr>
              <w:t>4</w:t>
            </w:r>
            <w:r>
              <w:rPr>
                <w:noProof/>
                <w:webHidden/>
              </w:rPr>
              <w:fldChar w:fldCharType="end"/>
            </w:r>
          </w:hyperlink>
        </w:p>
        <w:p w14:paraId="58FAFF5B" w14:textId="1946AB86" w:rsidR="00A23BAE" w:rsidRDefault="00A23BAE">
          <w:pPr>
            <w:pStyle w:val="TM2"/>
            <w:rPr>
              <w:noProof/>
            </w:rPr>
          </w:pPr>
          <w:hyperlink w:anchor="_Toc216857816" w:history="1">
            <w:r w:rsidRPr="00AE0E2E">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_Toc216857816 \h </w:instrText>
            </w:r>
            <w:r>
              <w:rPr>
                <w:noProof/>
                <w:webHidden/>
              </w:rPr>
            </w:r>
            <w:r>
              <w:rPr>
                <w:noProof/>
                <w:webHidden/>
              </w:rPr>
              <w:fldChar w:fldCharType="separate"/>
            </w:r>
            <w:r>
              <w:rPr>
                <w:noProof/>
                <w:webHidden/>
              </w:rPr>
              <w:t>4</w:t>
            </w:r>
            <w:r>
              <w:rPr>
                <w:noProof/>
                <w:webHidden/>
              </w:rPr>
              <w:fldChar w:fldCharType="end"/>
            </w:r>
          </w:hyperlink>
        </w:p>
        <w:p w14:paraId="30231F39" w14:textId="212E23D3" w:rsidR="00A23BAE" w:rsidRDefault="00A23BAE">
          <w:pPr>
            <w:pStyle w:val="TM2"/>
            <w:rPr>
              <w:noProof/>
            </w:rPr>
          </w:pPr>
          <w:hyperlink w:anchor="_Toc216857817" w:history="1">
            <w:r w:rsidRPr="00AE0E2E">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_Toc216857817 \h </w:instrText>
            </w:r>
            <w:r>
              <w:rPr>
                <w:noProof/>
                <w:webHidden/>
              </w:rPr>
            </w:r>
            <w:r>
              <w:rPr>
                <w:noProof/>
                <w:webHidden/>
              </w:rPr>
              <w:fldChar w:fldCharType="separate"/>
            </w:r>
            <w:r>
              <w:rPr>
                <w:noProof/>
                <w:webHidden/>
              </w:rPr>
              <w:t>4</w:t>
            </w:r>
            <w:r>
              <w:rPr>
                <w:noProof/>
                <w:webHidden/>
              </w:rPr>
              <w:fldChar w:fldCharType="end"/>
            </w:r>
          </w:hyperlink>
        </w:p>
        <w:p w14:paraId="4E71AD64" w14:textId="4AAB2A2D" w:rsidR="00A23BAE" w:rsidRDefault="00A23BAE">
          <w:pPr>
            <w:pStyle w:val="TM2"/>
            <w:rPr>
              <w:noProof/>
            </w:rPr>
          </w:pPr>
          <w:hyperlink w:anchor="_Toc216857818" w:history="1">
            <w:r w:rsidRPr="00AE0E2E">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_Toc216857818 \h </w:instrText>
            </w:r>
            <w:r>
              <w:rPr>
                <w:noProof/>
                <w:webHidden/>
              </w:rPr>
            </w:r>
            <w:r>
              <w:rPr>
                <w:noProof/>
                <w:webHidden/>
              </w:rPr>
              <w:fldChar w:fldCharType="separate"/>
            </w:r>
            <w:r>
              <w:rPr>
                <w:noProof/>
                <w:webHidden/>
              </w:rPr>
              <w:t>4</w:t>
            </w:r>
            <w:r>
              <w:rPr>
                <w:noProof/>
                <w:webHidden/>
              </w:rPr>
              <w:fldChar w:fldCharType="end"/>
            </w:r>
          </w:hyperlink>
        </w:p>
        <w:p w14:paraId="7A15AD71" w14:textId="129CAFEF" w:rsidR="00A23BAE" w:rsidRDefault="00A23BAE">
          <w:pPr>
            <w:pStyle w:val="TM2"/>
            <w:rPr>
              <w:noProof/>
            </w:rPr>
          </w:pPr>
          <w:hyperlink w:anchor="_Toc216857819" w:history="1">
            <w:r w:rsidRPr="00AE0E2E">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_Toc216857819 \h </w:instrText>
            </w:r>
            <w:r>
              <w:rPr>
                <w:noProof/>
                <w:webHidden/>
              </w:rPr>
            </w:r>
            <w:r>
              <w:rPr>
                <w:noProof/>
                <w:webHidden/>
              </w:rPr>
              <w:fldChar w:fldCharType="separate"/>
            </w:r>
            <w:r>
              <w:rPr>
                <w:noProof/>
                <w:webHidden/>
              </w:rPr>
              <w:t>4</w:t>
            </w:r>
            <w:r>
              <w:rPr>
                <w:noProof/>
                <w:webHidden/>
              </w:rPr>
              <w:fldChar w:fldCharType="end"/>
            </w:r>
          </w:hyperlink>
        </w:p>
        <w:p w14:paraId="2CABB945" w14:textId="156F123F"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20" w:history="1">
            <w:r w:rsidRPr="00AE0E2E">
              <w:rPr>
                <w:rStyle w:val="Lienhypertexte"/>
                <w:rFonts w:cstheme="minorHAnsi"/>
                <w:b/>
                <w:caps/>
                <w:noProof/>
              </w:rPr>
              <w:t>ARTICLE 2 :</w:t>
            </w:r>
            <w:r>
              <w:rPr>
                <w:rFonts w:asciiTheme="minorHAnsi" w:eastAsiaTheme="minorEastAsia" w:hAnsiTheme="minorHAnsi" w:cstheme="minorBidi"/>
                <w:noProof/>
                <w:sz w:val="22"/>
                <w:szCs w:val="22"/>
              </w:rPr>
              <w:tab/>
            </w:r>
            <w:r w:rsidRPr="00AE0E2E">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_Toc216857820 \h </w:instrText>
            </w:r>
            <w:r>
              <w:rPr>
                <w:noProof/>
                <w:webHidden/>
              </w:rPr>
            </w:r>
            <w:r>
              <w:rPr>
                <w:noProof/>
                <w:webHidden/>
              </w:rPr>
              <w:fldChar w:fldCharType="separate"/>
            </w:r>
            <w:r>
              <w:rPr>
                <w:noProof/>
                <w:webHidden/>
              </w:rPr>
              <w:t>5</w:t>
            </w:r>
            <w:r>
              <w:rPr>
                <w:noProof/>
                <w:webHidden/>
              </w:rPr>
              <w:fldChar w:fldCharType="end"/>
            </w:r>
          </w:hyperlink>
        </w:p>
        <w:p w14:paraId="52EF5139" w14:textId="0EF3308F" w:rsidR="00A23BAE" w:rsidRDefault="00A23BAE">
          <w:pPr>
            <w:pStyle w:val="TM2"/>
            <w:rPr>
              <w:noProof/>
            </w:rPr>
          </w:pPr>
          <w:hyperlink w:anchor="_Toc216857821" w:history="1">
            <w:r w:rsidRPr="00AE0E2E">
              <w:rPr>
                <w:rStyle w:val="Lienhypertexte"/>
                <w:rFonts w:cstheme="minorHAnsi"/>
                <w:noProof/>
              </w:rPr>
              <w:t>Forme du contrat</w:t>
            </w:r>
            <w:r>
              <w:rPr>
                <w:noProof/>
                <w:webHidden/>
              </w:rPr>
              <w:tab/>
            </w:r>
            <w:r>
              <w:rPr>
                <w:noProof/>
                <w:webHidden/>
              </w:rPr>
              <w:fldChar w:fldCharType="begin"/>
            </w:r>
            <w:r>
              <w:rPr>
                <w:noProof/>
                <w:webHidden/>
              </w:rPr>
              <w:instrText xml:space="preserve"> PAGEREF _Toc216857821 \h </w:instrText>
            </w:r>
            <w:r>
              <w:rPr>
                <w:noProof/>
                <w:webHidden/>
              </w:rPr>
            </w:r>
            <w:r>
              <w:rPr>
                <w:noProof/>
                <w:webHidden/>
              </w:rPr>
              <w:fldChar w:fldCharType="separate"/>
            </w:r>
            <w:r>
              <w:rPr>
                <w:noProof/>
                <w:webHidden/>
              </w:rPr>
              <w:t>5</w:t>
            </w:r>
            <w:r>
              <w:rPr>
                <w:noProof/>
                <w:webHidden/>
              </w:rPr>
              <w:fldChar w:fldCharType="end"/>
            </w:r>
          </w:hyperlink>
        </w:p>
        <w:p w14:paraId="420BEAA6" w14:textId="5510E4FE" w:rsidR="00A23BAE" w:rsidRDefault="00A23BAE">
          <w:pPr>
            <w:pStyle w:val="TM2"/>
            <w:rPr>
              <w:noProof/>
            </w:rPr>
          </w:pPr>
          <w:hyperlink w:anchor="_Toc216857822" w:history="1">
            <w:r w:rsidRPr="00AE0E2E">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_Toc216857822 \h </w:instrText>
            </w:r>
            <w:r>
              <w:rPr>
                <w:noProof/>
                <w:webHidden/>
              </w:rPr>
            </w:r>
            <w:r>
              <w:rPr>
                <w:noProof/>
                <w:webHidden/>
              </w:rPr>
              <w:fldChar w:fldCharType="separate"/>
            </w:r>
            <w:r>
              <w:rPr>
                <w:noProof/>
                <w:webHidden/>
              </w:rPr>
              <w:t>5</w:t>
            </w:r>
            <w:r>
              <w:rPr>
                <w:noProof/>
                <w:webHidden/>
              </w:rPr>
              <w:fldChar w:fldCharType="end"/>
            </w:r>
          </w:hyperlink>
        </w:p>
        <w:p w14:paraId="5E35AE35" w14:textId="5839EBA2" w:rsidR="00A23BAE" w:rsidRDefault="00A23BAE">
          <w:pPr>
            <w:pStyle w:val="TM2"/>
            <w:rPr>
              <w:noProof/>
            </w:rPr>
          </w:pPr>
          <w:hyperlink w:anchor="_Toc216857823" w:history="1">
            <w:r w:rsidRPr="00AE0E2E">
              <w:rPr>
                <w:rStyle w:val="Lienhypertexte"/>
                <w:rFonts w:cstheme="minorHAnsi"/>
                <w:noProof/>
              </w:rPr>
              <w:t>Durée du contrat</w:t>
            </w:r>
            <w:r>
              <w:rPr>
                <w:noProof/>
                <w:webHidden/>
              </w:rPr>
              <w:tab/>
            </w:r>
            <w:r>
              <w:rPr>
                <w:noProof/>
                <w:webHidden/>
              </w:rPr>
              <w:fldChar w:fldCharType="begin"/>
            </w:r>
            <w:r>
              <w:rPr>
                <w:noProof/>
                <w:webHidden/>
              </w:rPr>
              <w:instrText xml:space="preserve"> PAGEREF _Toc216857823 \h </w:instrText>
            </w:r>
            <w:r>
              <w:rPr>
                <w:noProof/>
                <w:webHidden/>
              </w:rPr>
            </w:r>
            <w:r>
              <w:rPr>
                <w:noProof/>
                <w:webHidden/>
              </w:rPr>
              <w:fldChar w:fldCharType="separate"/>
            </w:r>
            <w:r>
              <w:rPr>
                <w:noProof/>
                <w:webHidden/>
              </w:rPr>
              <w:t>5</w:t>
            </w:r>
            <w:r>
              <w:rPr>
                <w:noProof/>
                <w:webHidden/>
              </w:rPr>
              <w:fldChar w:fldCharType="end"/>
            </w:r>
          </w:hyperlink>
        </w:p>
        <w:p w14:paraId="4C69012B" w14:textId="1E0DA14D" w:rsidR="00A23BAE" w:rsidRDefault="00A23BAE">
          <w:pPr>
            <w:pStyle w:val="TM2"/>
            <w:rPr>
              <w:noProof/>
            </w:rPr>
          </w:pPr>
          <w:hyperlink w:anchor="_Toc216857824" w:history="1">
            <w:r w:rsidRPr="00AE0E2E">
              <w:rPr>
                <w:rStyle w:val="Lienhypertexte"/>
                <w:rFonts w:cstheme="minorHAnsi"/>
                <w:noProof/>
              </w:rPr>
              <w:t>Options</w:t>
            </w:r>
            <w:r>
              <w:rPr>
                <w:noProof/>
                <w:webHidden/>
              </w:rPr>
              <w:tab/>
            </w:r>
            <w:r>
              <w:rPr>
                <w:noProof/>
                <w:webHidden/>
              </w:rPr>
              <w:fldChar w:fldCharType="begin"/>
            </w:r>
            <w:r>
              <w:rPr>
                <w:noProof/>
                <w:webHidden/>
              </w:rPr>
              <w:instrText xml:space="preserve"> PAGEREF _Toc216857824 \h </w:instrText>
            </w:r>
            <w:r>
              <w:rPr>
                <w:noProof/>
                <w:webHidden/>
              </w:rPr>
            </w:r>
            <w:r>
              <w:rPr>
                <w:noProof/>
                <w:webHidden/>
              </w:rPr>
              <w:fldChar w:fldCharType="separate"/>
            </w:r>
            <w:r>
              <w:rPr>
                <w:noProof/>
                <w:webHidden/>
              </w:rPr>
              <w:t>5</w:t>
            </w:r>
            <w:r>
              <w:rPr>
                <w:noProof/>
                <w:webHidden/>
              </w:rPr>
              <w:fldChar w:fldCharType="end"/>
            </w:r>
          </w:hyperlink>
        </w:p>
        <w:p w14:paraId="735EA742" w14:textId="75A75B8B" w:rsidR="00A23BAE" w:rsidRDefault="00A23BAE">
          <w:pPr>
            <w:pStyle w:val="TM2"/>
            <w:rPr>
              <w:noProof/>
            </w:rPr>
          </w:pPr>
          <w:hyperlink w:anchor="_Toc216857825" w:history="1">
            <w:r w:rsidRPr="00AE0E2E">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_Toc216857825 \h </w:instrText>
            </w:r>
            <w:r>
              <w:rPr>
                <w:noProof/>
                <w:webHidden/>
              </w:rPr>
            </w:r>
            <w:r>
              <w:rPr>
                <w:noProof/>
                <w:webHidden/>
              </w:rPr>
              <w:fldChar w:fldCharType="separate"/>
            </w:r>
            <w:r>
              <w:rPr>
                <w:noProof/>
                <w:webHidden/>
              </w:rPr>
              <w:t>5</w:t>
            </w:r>
            <w:r>
              <w:rPr>
                <w:noProof/>
                <w:webHidden/>
              </w:rPr>
              <w:fldChar w:fldCharType="end"/>
            </w:r>
          </w:hyperlink>
        </w:p>
        <w:p w14:paraId="11438A9D" w14:textId="7407160F"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26" w:history="1">
            <w:r w:rsidRPr="00AE0E2E">
              <w:rPr>
                <w:rStyle w:val="Lienhypertexte"/>
                <w:rFonts w:cstheme="minorHAnsi"/>
                <w:b/>
                <w:caps/>
                <w:noProof/>
              </w:rPr>
              <w:t>ARTICLE 3 :</w:t>
            </w:r>
            <w:r>
              <w:rPr>
                <w:rFonts w:asciiTheme="minorHAnsi" w:eastAsiaTheme="minorEastAsia" w:hAnsiTheme="minorHAnsi" w:cstheme="minorBidi"/>
                <w:noProof/>
                <w:sz w:val="22"/>
                <w:szCs w:val="22"/>
              </w:rPr>
              <w:tab/>
            </w:r>
            <w:r w:rsidRPr="00AE0E2E">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_Toc216857826 \h </w:instrText>
            </w:r>
            <w:r>
              <w:rPr>
                <w:noProof/>
                <w:webHidden/>
              </w:rPr>
            </w:r>
            <w:r>
              <w:rPr>
                <w:noProof/>
                <w:webHidden/>
              </w:rPr>
              <w:fldChar w:fldCharType="separate"/>
            </w:r>
            <w:r>
              <w:rPr>
                <w:noProof/>
                <w:webHidden/>
              </w:rPr>
              <w:t>5</w:t>
            </w:r>
            <w:r>
              <w:rPr>
                <w:noProof/>
                <w:webHidden/>
              </w:rPr>
              <w:fldChar w:fldCharType="end"/>
            </w:r>
          </w:hyperlink>
        </w:p>
        <w:p w14:paraId="6729516B" w14:textId="429A4AEE" w:rsidR="00A23BAE" w:rsidRDefault="00A23BAE">
          <w:pPr>
            <w:pStyle w:val="TM2"/>
            <w:rPr>
              <w:noProof/>
            </w:rPr>
          </w:pPr>
          <w:hyperlink w:anchor="_Toc216857827" w:history="1">
            <w:r w:rsidRPr="00AE0E2E">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_Toc216857827 \h </w:instrText>
            </w:r>
            <w:r>
              <w:rPr>
                <w:noProof/>
                <w:webHidden/>
              </w:rPr>
            </w:r>
            <w:r>
              <w:rPr>
                <w:noProof/>
                <w:webHidden/>
              </w:rPr>
              <w:fldChar w:fldCharType="separate"/>
            </w:r>
            <w:r>
              <w:rPr>
                <w:noProof/>
                <w:webHidden/>
              </w:rPr>
              <w:t>5</w:t>
            </w:r>
            <w:r>
              <w:rPr>
                <w:noProof/>
                <w:webHidden/>
              </w:rPr>
              <w:fldChar w:fldCharType="end"/>
            </w:r>
          </w:hyperlink>
        </w:p>
        <w:p w14:paraId="37257267" w14:textId="619AA763" w:rsidR="00A23BAE" w:rsidRDefault="00A23BAE">
          <w:pPr>
            <w:pStyle w:val="TM2"/>
            <w:rPr>
              <w:noProof/>
            </w:rPr>
          </w:pPr>
          <w:hyperlink w:anchor="_Toc216857828" w:history="1">
            <w:r w:rsidRPr="00AE0E2E">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_Toc216857828 \h </w:instrText>
            </w:r>
            <w:r>
              <w:rPr>
                <w:noProof/>
                <w:webHidden/>
              </w:rPr>
            </w:r>
            <w:r>
              <w:rPr>
                <w:noProof/>
                <w:webHidden/>
              </w:rPr>
              <w:fldChar w:fldCharType="separate"/>
            </w:r>
            <w:r>
              <w:rPr>
                <w:noProof/>
                <w:webHidden/>
              </w:rPr>
              <w:t>5</w:t>
            </w:r>
            <w:r>
              <w:rPr>
                <w:noProof/>
                <w:webHidden/>
              </w:rPr>
              <w:fldChar w:fldCharType="end"/>
            </w:r>
          </w:hyperlink>
        </w:p>
        <w:p w14:paraId="32A2AEEA" w14:textId="24B60AE4" w:rsidR="00A23BAE" w:rsidRDefault="00A23BAE">
          <w:pPr>
            <w:pStyle w:val="TM2"/>
            <w:rPr>
              <w:noProof/>
            </w:rPr>
          </w:pPr>
          <w:hyperlink w:anchor="_Toc216857829" w:history="1">
            <w:r w:rsidRPr="00AE0E2E">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_Toc216857829 \h </w:instrText>
            </w:r>
            <w:r>
              <w:rPr>
                <w:noProof/>
                <w:webHidden/>
              </w:rPr>
            </w:r>
            <w:r>
              <w:rPr>
                <w:noProof/>
                <w:webHidden/>
              </w:rPr>
              <w:fldChar w:fldCharType="separate"/>
            </w:r>
            <w:r>
              <w:rPr>
                <w:noProof/>
                <w:webHidden/>
              </w:rPr>
              <w:t>6</w:t>
            </w:r>
            <w:r>
              <w:rPr>
                <w:noProof/>
                <w:webHidden/>
              </w:rPr>
              <w:fldChar w:fldCharType="end"/>
            </w:r>
          </w:hyperlink>
        </w:p>
        <w:p w14:paraId="261D0427" w14:textId="3A342796" w:rsidR="00A23BAE" w:rsidRDefault="00A23BAE">
          <w:pPr>
            <w:pStyle w:val="TM2"/>
            <w:rPr>
              <w:noProof/>
            </w:rPr>
          </w:pPr>
          <w:hyperlink w:anchor="_Toc216857830" w:history="1">
            <w:r w:rsidRPr="00AE0E2E">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_Toc216857830 \h </w:instrText>
            </w:r>
            <w:r>
              <w:rPr>
                <w:noProof/>
                <w:webHidden/>
              </w:rPr>
            </w:r>
            <w:r>
              <w:rPr>
                <w:noProof/>
                <w:webHidden/>
              </w:rPr>
              <w:fldChar w:fldCharType="separate"/>
            </w:r>
            <w:r>
              <w:rPr>
                <w:noProof/>
                <w:webHidden/>
              </w:rPr>
              <w:t>6</w:t>
            </w:r>
            <w:r>
              <w:rPr>
                <w:noProof/>
                <w:webHidden/>
              </w:rPr>
              <w:fldChar w:fldCharType="end"/>
            </w:r>
          </w:hyperlink>
        </w:p>
        <w:p w14:paraId="42350809" w14:textId="59E804EB" w:rsidR="00A23BAE" w:rsidRDefault="00A23BAE">
          <w:pPr>
            <w:pStyle w:val="TM2"/>
            <w:rPr>
              <w:noProof/>
            </w:rPr>
          </w:pPr>
          <w:hyperlink w:anchor="_Toc216857831" w:history="1">
            <w:r w:rsidRPr="00AE0E2E">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_Toc216857831 \h </w:instrText>
            </w:r>
            <w:r>
              <w:rPr>
                <w:noProof/>
                <w:webHidden/>
              </w:rPr>
            </w:r>
            <w:r>
              <w:rPr>
                <w:noProof/>
                <w:webHidden/>
              </w:rPr>
              <w:fldChar w:fldCharType="separate"/>
            </w:r>
            <w:r>
              <w:rPr>
                <w:noProof/>
                <w:webHidden/>
              </w:rPr>
              <w:t>6</w:t>
            </w:r>
            <w:r>
              <w:rPr>
                <w:noProof/>
                <w:webHidden/>
              </w:rPr>
              <w:fldChar w:fldCharType="end"/>
            </w:r>
          </w:hyperlink>
        </w:p>
        <w:p w14:paraId="07822022" w14:textId="4F7FBA22" w:rsidR="00A23BAE" w:rsidRDefault="00A23BAE">
          <w:pPr>
            <w:pStyle w:val="TM2"/>
            <w:rPr>
              <w:noProof/>
            </w:rPr>
          </w:pPr>
          <w:hyperlink w:anchor="_Toc216857832" w:history="1">
            <w:r w:rsidRPr="00AE0E2E">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_Toc216857832 \h </w:instrText>
            </w:r>
            <w:r>
              <w:rPr>
                <w:noProof/>
                <w:webHidden/>
              </w:rPr>
            </w:r>
            <w:r>
              <w:rPr>
                <w:noProof/>
                <w:webHidden/>
              </w:rPr>
              <w:fldChar w:fldCharType="separate"/>
            </w:r>
            <w:r>
              <w:rPr>
                <w:noProof/>
                <w:webHidden/>
              </w:rPr>
              <w:t>6</w:t>
            </w:r>
            <w:r>
              <w:rPr>
                <w:noProof/>
                <w:webHidden/>
              </w:rPr>
              <w:fldChar w:fldCharType="end"/>
            </w:r>
          </w:hyperlink>
        </w:p>
        <w:p w14:paraId="26176A2E" w14:textId="2643C9F6" w:rsidR="00A23BAE" w:rsidRDefault="00A23BAE">
          <w:pPr>
            <w:pStyle w:val="TM2"/>
            <w:rPr>
              <w:noProof/>
            </w:rPr>
          </w:pPr>
          <w:hyperlink w:anchor="_Toc216857833" w:history="1">
            <w:r w:rsidRPr="00AE0E2E">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_Toc216857833 \h </w:instrText>
            </w:r>
            <w:r>
              <w:rPr>
                <w:noProof/>
                <w:webHidden/>
              </w:rPr>
            </w:r>
            <w:r>
              <w:rPr>
                <w:noProof/>
                <w:webHidden/>
              </w:rPr>
              <w:fldChar w:fldCharType="separate"/>
            </w:r>
            <w:r>
              <w:rPr>
                <w:noProof/>
                <w:webHidden/>
              </w:rPr>
              <w:t>6</w:t>
            </w:r>
            <w:r>
              <w:rPr>
                <w:noProof/>
                <w:webHidden/>
              </w:rPr>
              <w:fldChar w:fldCharType="end"/>
            </w:r>
          </w:hyperlink>
        </w:p>
        <w:p w14:paraId="6B513888" w14:textId="7A6940BD" w:rsidR="00A23BAE" w:rsidRDefault="00A23BAE">
          <w:pPr>
            <w:pStyle w:val="TM2"/>
            <w:rPr>
              <w:noProof/>
            </w:rPr>
          </w:pPr>
          <w:hyperlink w:anchor="_Toc216857834" w:history="1">
            <w:r w:rsidRPr="00AE0E2E">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_Toc216857834 \h </w:instrText>
            </w:r>
            <w:r>
              <w:rPr>
                <w:noProof/>
                <w:webHidden/>
              </w:rPr>
            </w:r>
            <w:r>
              <w:rPr>
                <w:noProof/>
                <w:webHidden/>
              </w:rPr>
              <w:fldChar w:fldCharType="separate"/>
            </w:r>
            <w:r>
              <w:rPr>
                <w:noProof/>
                <w:webHidden/>
              </w:rPr>
              <w:t>7</w:t>
            </w:r>
            <w:r>
              <w:rPr>
                <w:noProof/>
                <w:webHidden/>
              </w:rPr>
              <w:fldChar w:fldCharType="end"/>
            </w:r>
          </w:hyperlink>
        </w:p>
        <w:p w14:paraId="25F2A0BC" w14:textId="63D8E8EB"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35" w:history="1">
            <w:r w:rsidRPr="00AE0E2E">
              <w:rPr>
                <w:rStyle w:val="Lienhypertexte"/>
                <w:rFonts w:cstheme="minorHAnsi"/>
                <w:b/>
                <w:caps/>
                <w:noProof/>
              </w:rPr>
              <w:t>ARTICLE 4 :</w:t>
            </w:r>
            <w:r>
              <w:rPr>
                <w:rFonts w:asciiTheme="minorHAnsi" w:eastAsiaTheme="minorEastAsia" w:hAnsiTheme="minorHAnsi" w:cstheme="minorBidi"/>
                <w:noProof/>
                <w:sz w:val="22"/>
                <w:szCs w:val="22"/>
              </w:rPr>
              <w:tab/>
            </w:r>
            <w:r w:rsidRPr="00AE0E2E">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_Toc216857835 \h </w:instrText>
            </w:r>
            <w:r>
              <w:rPr>
                <w:noProof/>
                <w:webHidden/>
              </w:rPr>
            </w:r>
            <w:r>
              <w:rPr>
                <w:noProof/>
                <w:webHidden/>
              </w:rPr>
              <w:fldChar w:fldCharType="separate"/>
            </w:r>
            <w:r>
              <w:rPr>
                <w:noProof/>
                <w:webHidden/>
              </w:rPr>
              <w:t>7</w:t>
            </w:r>
            <w:r>
              <w:rPr>
                <w:noProof/>
                <w:webHidden/>
              </w:rPr>
              <w:fldChar w:fldCharType="end"/>
            </w:r>
          </w:hyperlink>
        </w:p>
        <w:p w14:paraId="680D125A" w14:textId="7C41FEAE" w:rsidR="00A23BAE" w:rsidRDefault="00A23BAE">
          <w:pPr>
            <w:pStyle w:val="TM2"/>
            <w:rPr>
              <w:noProof/>
            </w:rPr>
          </w:pPr>
          <w:hyperlink w:anchor="_Toc216857836" w:history="1">
            <w:r w:rsidRPr="00AE0E2E">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_Toc216857836 \h </w:instrText>
            </w:r>
            <w:r>
              <w:rPr>
                <w:noProof/>
                <w:webHidden/>
              </w:rPr>
            </w:r>
            <w:r>
              <w:rPr>
                <w:noProof/>
                <w:webHidden/>
              </w:rPr>
              <w:fldChar w:fldCharType="separate"/>
            </w:r>
            <w:r>
              <w:rPr>
                <w:noProof/>
                <w:webHidden/>
              </w:rPr>
              <w:t>7</w:t>
            </w:r>
            <w:r>
              <w:rPr>
                <w:noProof/>
                <w:webHidden/>
              </w:rPr>
              <w:fldChar w:fldCharType="end"/>
            </w:r>
          </w:hyperlink>
        </w:p>
        <w:p w14:paraId="58860087" w14:textId="4B447410" w:rsidR="00A23BAE" w:rsidRDefault="00A23BAE">
          <w:pPr>
            <w:pStyle w:val="TM2"/>
            <w:rPr>
              <w:noProof/>
            </w:rPr>
          </w:pPr>
          <w:hyperlink w:anchor="_Toc216857837" w:history="1">
            <w:r w:rsidRPr="00AE0E2E">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_Toc216857837 \h </w:instrText>
            </w:r>
            <w:r>
              <w:rPr>
                <w:noProof/>
                <w:webHidden/>
              </w:rPr>
            </w:r>
            <w:r>
              <w:rPr>
                <w:noProof/>
                <w:webHidden/>
              </w:rPr>
              <w:fldChar w:fldCharType="separate"/>
            </w:r>
            <w:r>
              <w:rPr>
                <w:noProof/>
                <w:webHidden/>
              </w:rPr>
              <w:t>7</w:t>
            </w:r>
            <w:r>
              <w:rPr>
                <w:noProof/>
                <w:webHidden/>
              </w:rPr>
              <w:fldChar w:fldCharType="end"/>
            </w:r>
          </w:hyperlink>
        </w:p>
        <w:p w14:paraId="27CF2239" w14:textId="5EEF45B7" w:rsidR="00A23BAE" w:rsidRDefault="00A23BAE">
          <w:pPr>
            <w:pStyle w:val="TM2"/>
            <w:rPr>
              <w:noProof/>
            </w:rPr>
          </w:pPr>
          <w:hyperlink w:anchor="_Toc216857838" w:history="1">
            <w:r w:rsidRPr="00AE0E2E">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_Toc216857838 \h </w:instrText>
            </w:r>
            <w:r>
              <w:rPr>
                <w:noProof/>
                <w:webHidden/>
              </w:rPr>
            </w:r>
            <w:r>
              <w:rPr>
                <w:noProof/>
                <w:webHidden/>
              </w:rPr>
              <w:fldChar w:fldCharType="separate"/>
            </w:r>
            <w:r>
              <w:rPr>
                <w:noProof/>
                <w:webHidden/>
              </w:rPr>
              <w:t>8</w:t>
            </w:r>
            <w:r>
              <w:rPr>
                <w:noProof/>
                <w:webHidden/>
              </w:rPr>
              <w:fldChar w:fldCharType="end"/>
            </w:r>
          </w:hyperlink>
        </w:p>
        <w:p w14:paraId="50609CC1" w14:textId="79CDB00E" w:rsidR="00A23BAE" w:rsidRDefault="00A23BAE">
          <w:pPr>
            <w:pStyle w:val="TM2"/>
            <w:rPr>
              <w:noProof/>
            </w:rPr>
          </w:pPr>
          <w:hyperlink w:anchor="_Toc216857839" w:history="1">
            <w:r w:rsidRPr="00AE0E2E">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_Toc216857839 \h </w:instrText>
            </w:r>
            <w:r>
              <w:rPr>
                <w:noProof/>
                <w:webHidden/>
              </w:rPr>
            </w:r>
            <w:r>
              <w:rPr>
                <w:noProof/>
                <w:webHidden/>
              </w:rPr>
              <w:fldChar w:fldCharType="separate"/>
            </w:r>
            <w:r>
              <w:rPr>
                <w:noProof/>
                <w:webHidden/>
              </w:rPr>
              <w:t>8</w:t>
            </w:r>
            <w:r>
              <w:rPr>
                <w:noProof/>
                <w:webHidden/>
              </w:rPr>
              <w:fldChar w:fldCharType="end"/>
            </w:r>
          </w:hyperlink>
        </w:p>
        <w:p w14:paraId="256A6CDC" w14:textId="6ACF6C89" w:rsidR="00A23BAE" w:rsidRDefault="00A23BAE">
          <w:pPr>
            <w:pStyle w:val="TM2"/>
            <w:rPr>
              <w:noProof/>
            </w:rPr>
          </w:pPr>
          <w:hyperlink w:anchor="_Toc216857840" w:history="1">
            <w:r w:rsidRPr="00AE0E2E">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_Toc216857840 \h </w:instrText>
            </w:r>
            <w:r>
              <w:rPr>
                <w:noProof/>
                <w:webHidden/>
              </w:rPr>
            </w:r>
            <w:r>
              <w:rPr>
                <w:noProof/>
                <w:webHidden/>
              </w:rPr>
              <w:fldChar w:fldCharType="separate"/>
            </w:r>
            <w:r>
              <w:rPr>
                <w:noProof/>
                <w:webHidden/>
              </w:rPr>
              <w:t>8</w:t>
            </w:r>
            <w:r>
              <w:rPr>
                <w:noProof/>
                <w:webHidden/>
              </w:rPr>
              <w:fldChar w:fldCharType="end"/>
            </w:r>
          </w:hyperlink>
        </w:p>
        <w:p w14:paraId="7EDEF81A" w14:textId="73BF9E15" w:rsidR="00A23BAE" w:rsidRDefault="00A23BAE">
          <w:pPr>
            <w:pStyle w:val="TM2"/>
            <w:rPr>
              <w:noProof/>
            </w:rPr>
          </w:pPr>
          <w:hyperlink w:anchor="_Toc216857841" w:history="1">
            <w:r w:rsidRPr="00AE0E2E">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_Toc216857841 \h </w:instrText>
            </w:r>
            <w:r>
              <w:rPr>
                <w:noProof/>
                <w:webHidden/>
              </w:rPr>
            </w:r>
            <w:r>
              <w:rPr>
                <w:noProof/>
                <w:webHidden/>
              </w:rPr>
              <w:fldChar w:fldCharType="separate"/>
            </w:r>
            <w:r>
              <w:rPr>
                <w:noProof/>
                <w:webHidden/>
              </w:rPr>
              <w:t>8</w:t>
            </w:r>
            <w:r>
              <w:rPr>
                <w:noProof/>
                <w:webHidden/>
              </w:rPr>
              <w:fldChar w:fldCharType="end"/>
            </w:r>
          </w:hyperlink>
        </w:p>
        <w:p w14:paraId="4AE108E3" w14:textId="628D210F"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42" w:history="1">
            <w:r w:rsidRPr="00AE0E2E">
              <w:rPr>
                <w:rStyle w:val="Lienhypertexte"/>
                <w:rFonts w:cstheme="minorHAnsi"/>
                <w:b/>
                <w:caps/>
                <w:noProof/>
              </w:rPr>
              <w:t>ARTICLE 5 :</w:t>
            </w:r>
            <w:r>
              <w:rPr>
                <w:rFonts w:asciiTheme="minorHAnsi" w:eastAsiaTheme="minorEastAsia" w:hAnsiTheme="minorHAnsi" w:cstheme="minorBidi"/>
                <w:noProof/>
                <w:sz w:val="22"/>
                <w:szCs w:val="22"/>
              </w:rPr>
              <w:tab/>
            </w:r>
            <w:r w:rsidRPr="00AE0E2E">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_Toc216857842 \h </w:instrText>
            </w:r>
            <w:r>
              <w:rPr>
                <w:noProof/>
                <w:webHidden/>
              </w:rPr>
            </w:r>
            <w:r>
              <w:rPr>
                <w:noProof/>
                <w:webHidden/>
              </w:rPr>
              <w:fldChar w:fldCharType="separate"/>
            </w:r>
            <w:r>
              <w:rPr>
                <w:noProof/>
                <w:webHidden/>
              </w:rPr>
              <w:t>9</w:t>
            </w:r>
            <w:r>
              <w:rPr>
                <w:noProof/>
                <w:webHidden/>
              </w:rPr>
              <w:fldChar w:fldCharType="end"/>
            </w:r>
          </w:hyperlink>
        </w:p>
        <w:p w14:paraId="361EC7A7" w14:textId="21764898" w:rsidR="00A23BAE" w:rsidRDefault="00A23BAE">
          <w:pPr>
            <w:pStyle w:val="TM2"/>
            <w:rPr>
              <w:noProof/>
            </w:rPr>
          </w:pPr>
          <w:hyperlink w:anchor="_Toc216857843" w:history="1">
            <w:r w:rsidRPr="00AE0E2E">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_Toc216857843 \h </w:instrText>
            </w:r>
            <w:r>
              <w:rPr>
                <w:noProof/>
                <w:webHidden/>
              </w:rPr>
            </w:r>
            <w:r>
              <w:rPr>
                <w:noProof/>
                <w:webHidden/>
              </w:rPr>
              <w:fldChar w:fldCharType="separate"/>
            </w:r>
            <w:r>
              <w:rPr>
                <w:noProof/>
                <w:webHidden/>
              </w:rPr>
              <w:t>9</w:t>
            </w:r>
            <w:r>
              <w:rPr>
                <w:noProof/>
                <w:webHidden/>
              </w:rPr>
              <w:fldChar w:fldCharType="end"/>
            </w:r>
          </w:hyperlink>
        </w:p>
        <w:p w14:paraId="55DE2DAE" w14:textId="4FF11283" w:rsidR="00A23BAE" w:rsidRDefault="00A23BAE">
          <w:pPr>
            <w:pStyle w:val="TM2"/>
            <w:rPr>
              <w:noProof/>
            </w:rPr>
          </w:pPr>
          <w:hyperlink w:anchor="_Toc216857844" w:history="1">
            <w:r w:rsidRPr="00AE0E2E">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_Toc216857844 \h </w:instrText>
            </w:r>
            <w:r>
              <w:rPr>
                <w:noProof/>
                <w:webHidden/>
              </w:rPr>
            </w:r>
            <w:r>
              <w:rPr>
                <w:noProof/>
                <w:webHidden/>
              </w:rPr>
              <w:fldChar w:fldCharType="separate"/>
            </w:r>
            <w:r>
              <w:rPr>
                <w:noProof/>
                <w:webHidden/>
              </w:rPr>
              <w:t>9</w:t>
            </w:r>
            <w:r>
              <w:rPr>
                <w:noProof/>
                <w:webHidden/>
              </w:rPr>
              <w:fldChar w:fldCharType="end"/>
            </w:r>
          </w:hyperlink>
        </w:p>
        <w:p w14:paraId="478B4826" w14:textId="60992A0B" w:rsidR="00A23BAE" w:rsidRDefault="00A23BAE">
          <w:pPr>
            <w:pStyle w:val="TM2"/>
            <w:rPr>
              <w:noProof/>
            </w:rPr>
          </w:pPr>
          <w:hyperlink w:anchor="_Toc216857845" w:history="1">
            <w:r w:rsidRPr="00AE0E2E">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_Toc216857845 \h </w:instrText>
            </w:r>
            <w:r>
              <w:rPr>
                <w:noProof/>
                <w:webHidden/>
              </w:rPr>
            </w:r>
            <w:r>
              <w:rPr>
                <w:noProof/>
                <w:webHidden/>
              </w:rPr>
              <w:fldChar w:fldCharType="separate"/>
            </w:r>
            <w:r>
              <w:rPr>
                <w:noProof/>
                <w:webHidden/>
              </w:rPr>
              <w:t>9</w:t>
            </w:r>
            <w:r>
              <w:rPr>
                <w:noProof/>
                <w:webHidden/>
              </w:rPr>
              <w:fldChar w:fldCharType="end"/>
            </w:r>
          </w:hyperlink>
        </w:p>
        <w:p w14:paraId="455BAEC6" w14:textId="7DC274CB"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46" w:history="1">
            <w:r w:rsidRPr="00AE0E2E">
              <w:rPr>
                <w:rStyle w:val="Lienhypertexte"/>
                <w:rFonts w:cstheme="minorHAnsi"/>
                <w:b/>
                <w:caps/>
                <w:noProof/>
              </w:rPr>
              <w:t>ARTICLE 6 :</w:t>
            </w:r>
            <w:r>
              <w:rPr>
                <w:rFonts w:asciiTheme="minorHAnsi" w:eastAsiaTheme="minorEastAsia" w:hAnsiTheme="minorHAnsi" w:cstheme="minorBidi"/>
                <w:noProof/>
                <w:sz w:val="22"/>
                <w:szCs w:val="22"/>
              </w:rPr>
              <w:tab/>
            </w:r>
            <w:r w:rsidRPr="00AE0E2E">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_Toc216857846 \h </w:instrText>
            </w:r>
            <w:r>
              <w:rPr>
                <w:noProof/>
                <w:webHidden/>
              </w:rPr>
            </w:r>
            <w:r>
              <w:rPr>
                <w:noProof/>
                <w:webHidden/>
              </w:rPr>
              <w:fldChar w:fldCharType="separate"/>
            </w:r>
            <w:r>
              <w:rPr>
                <w:noProof/>
                <w:webHidden/>
              </w:rPr>
              <w:t>11</w:t>
            </w:r>
            <w:r>
              <w:rPr>
                <w:noProof/>
                <w:webHidden/>
              </w:rPr>
              <w:fldChar w:fldCharType="end"/>
            </w:r>
          </w:hyperlink>
        </w:p>
        <w:p w14:paraId="694CBB04" w14:textId="62A5A58B" w:rsidR="00A23BAE" w:rsidRDefault="00A23BAE">
          <w:pPr>
            <w:pStyle w:val="TM2"/>
            <w:rPr>
              <w:noProof/>
            </w:rPr>
          </w:pPr>
          <w:hyperlink w:anchor="_Toc216857847" w:history="1">
            <w:r w:rsidRPr="00AE0E2E">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_Toc216857847 \h </w:instrText>
            </w:r>
            <w:r>
              <w:rPr>
                <w:noProof/>
                <w:webHidden/>
              </w:rPr>
            </w:r>
            <w:r>
              <w:rPr>
                <w:noProof/>
                <w:webHidden/>
              </w:rPr>
              <w:fldChar w:fldCharType="separate"/>
            </w:r>
            <w:r>
              <w:rPr>
                <w:noProof/>
                <w:webHidden/>
              </w:rPr>
              <w:t>11</w:t>
            </w:r>
            <w:r>
              <w:rPr>
                <w:noProof/>
                <w:webHidden/>
              </w:rPr>
              <w:fldChar w:fldCharType="end"/>
            </w:r>
          </w:hyperlink>
        </w:p>
        <w:p w14:paraId="3FAF8788" w14:textId="22370322" w:rsidR="00A23BAE" w:rsidRDefault="00A23BAE">
          <w:pPr>
            <w:pStyle w:val="TM2"/>
            <w:rPr>
              <w:noProof/>
            </w:rPr>
          </w:pPr>
          <w:hyperlink w:anchor="_Toc216857848" w:history="1">
            <w:r w:rsidRPr="00AE0E2E">
              <w:rPr>
                <w:rStyle w:val="Lienhypertexte"/>
                <w:rFonts w:cstheme="minorHAnsi"/>
                <w:noProof/>
              </w:rPr>
              <w:t>Analyse des offres</w:t>
            </w:r>
            <w:r>
              <w:rPr>
                <w:noProof/>
                <w:webHidden/>
              </w:rPr>
              <w:tab/>
            </w:r>
            <w:r>
              <w:rPr>
                <w:noProof/>
                <w:webHidden/>
              </w:rPr>
              <w:fldChar w:fldCharType="begin"/>
            </w:r>
            <w:r>
              <w:rPr>
                <w:noProof/>
                <w:webHidden/>
              </w:rPr>
              <w:instrText xml:space="preserve"> PAGEREF _Toc216857848 \h </w:instrText>
            </w:r>
            <w:r>
              <w:rPr>
                <w:noProof/>
                <w:webHidden/>
              </w:rPr>
            </w:r>
            <w:r>
              <w:rPr>
                <w:noProof/>
                <w:webHidden/>
              </w:rPr>
              <w:fldChar w:fldCharType="separate"/>
            </w:r>
            <w:r>
              <w:rPr>
                <w:noProof/>
                <w:webHidden/>
              </w:rPr>
              <w:t>11</w:t>
            </w:r>
            <w:r>
              <w:rPr>
                <w:noProof/>
                <w:webHidden/>
              </w:rPr>
              <w:fldChar w:fldCharType="end"/>
            </w:r>
          </w:hyperlink>
        </w:p>
        <w:p w14:paraId="4BEF48A4" w14:textId="70F99E63" w:rsidR="00A23BAE" w:rsidRDefault="00A23BAE">
          <w:pPr>
            <w:pStyle w:val="TM2"/>
            <w:rPr>
              <w:noProof/>
            </w:rPr>
          </w:pPr>
          <w:hyperlink w:anchor="_Toc216857849" w:history="1">
            <w:r w:rsidRPr="00AE0E2E">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_Toc216857849 \h </w:instrText>
            </w:r>
            <w:r>
              <w:rPr>
                <w:noProof/>
                <w:webHidden/>
              </w:rPr>
            </w:r>
            <w:r>
              <w:rPr>
                <w:noProof/>
                <w:webHidden/>
              </w:rPr>
              <w:fldChar w:fldCharType="separate"/>
            </w:r>
            <w:r>
              <w:rPr>
                <w:noProof/>
                <w:webHidden/>
              </w:rPr>
              <w:t>11</w:t>
            </w:r>
            <w:r>
              <w:rPr>
                <w:noProof/>
                <w:webHidden/>
              </w:rPr>
              <w:fldChar w:fldCharType="end"/>
            </w:r>
          </w:hyperlink>
        </w:p>
        <w:p w14:paraId="35C2AC6C" w14:textId="518E4836" w:rsidR="00A23BAE" w:rsidRDefault="00A23BAE">
          <w:pPr>
            <w:pStyle w:val="TM2"/>
            <w:rPr>
              <w:noProof/>
            </w:rPr>
          </w:pPr>
          <w:hyperlink w:anchor="_Toc216857850" w:history="1">
            <w:r w:rsidRPr="00AE0E2E">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_Toc216857850 \h </w:instrText>
            </w:r>
            <w:r>
              <w:rPr>
                <w:noProof/>
                <w:webHidden/>
              </w:rPr>
            </w:r>
            <w:r>
              <w:rPr>
                <w:noProof/>
                <w:webHidden/>
              </w:rPr>
              <w:fldChar w:fldCharType="separate"/>
            </w:r>
            <w:r>
              <w:rPr>
                <w:noProof/>
                <w:webHidden/>
              </w:rPr>
              <w:t>11</w:t>
            </w:r>
            <w:r>
              <w:rPr>
                <w:noProof/>
                <w:webHidden/>
              </w:rPr>
              <w:fldChar w:fldCharType="end"/>
            </w:r>
          </w:hyperlink>
        </w:p>
        <w:p w14:paraId="085D73D8" w14:textId="0C2EB054" w:rsidR="00A23BAE" w:rsidRDefault="00A23BAE">
          <w:pPr>
            <w:pStyle w:val="TM2"/>
            <w:rPr>
              <w:noProof/>
            </w:rPr>
          </w:pPr>
          <w:hyperlink w:anchor="_Toc216857851" w:history="1">
            <w:r w:rsidRPr="00AE0E2E">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_Toc216857851 \h </w:instrText>
            </w:r>
            <w:r>
              <w:rPr>
                <w:noProof/>
                <w:webHidden/>
              </w:rPr>
            </w:r>
            <w:r>
              <w:rPr>
                <w:noProof/>
                <w:webHidden/>
              </w:rPr>
              <w:fldChar w:fldCharType="separate"/>
            </w:r>
            <w:r>
              <w:rPr>
                <w:noProof/>
                <w:webHidden/>
              </w:rPr>
              <w:t>11</w:t>
            </w:r>
            <w:r>
              <w:rPr>
                <w:noProof/>
                <w:webHidden/>
              </w:rPr>
              <w:fldChar w:fldCharType="end"/>
            </w:r>
          </w:hyperlink>
        </w:p>
        <w:p w14:paraId="0431D953" w14:textId="08C3A03C" w:rsidR="00A23BAE" w:rsidRDefault="00A23BAE">
          <w:pPr>
            <w:pStyle w:val="TM2"/>
            <w:rPr>
              <w:noProof/>
            </w:rPr>
          </w:pPr>
          <w:hyperlink w:anchor="_Toc216857852" w:history="1">
            <w:r w:rsidRPr="00AE0E2E">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_Toc216857852 \h </w:instrText>
            </w:r>
            <w:r>
              <w:rPr>
                <w:noProof/>
                <w:webHidden/>
              </w:rPr>
            </w:r>
            <w:r>
              <w:rPr>
                <w:noProof/>
                <w:webHidden/>
              </w:rPr>
              <w:fldChar w:fldCharType="separate"/>
            </w:r>
            <w:r>
              <w:rPr>
                <w:noProof/>
                <w:webHidden/>
              </w:rPr>
              <w:t>11</w:t>
            </w:r>
            <w:r>
              <w:rPr>
                <w:noProof/>
                <w:webHidden/>
              </w:rPr>
              <w:fldChar w:fldCharType="end"/>
            </w:r>
          </w:hyperlink>
        </w:p>
        <w:p w14:paraId="076AECF1" w14:textId="74AC7BB9" w:rsidR="00A23BAE" w:rsidRDefault="00A23BAE">
          <w:pPr>
            <w:pStyle w:val="TM2"/>
            <w:rPr>
              <w:noProof/>
            </w:rPr>
          </w:pPr>
          <w:hyperlink w:anchor="_Toc216857853" w:history="1">
            <w:r w:rsidRPr="00AE0E2E">
              <w:rPr>
                <w:rStyle w:val="Lienhypertexte"/>
                <w:rFonts w:cstheme="minorHAnsi"/>
                <w:noProof/>
              </w:rPr>
              <w:t>Négociations</w:t>
            </w:r>
            <w:r>
              <w:rPr>
                <w:noProof/>
                <w:webHidden/>
              </w:rPr>
              <w:tab/>
            </w:r>
            <w:r>
              <w:rPr>
                <w:noProof/>
                <w:webHidden/>
              </w:rPr>
              <w:fldChar w:fldCharType="begin"/>
            </w:r>
            <w:r>
              <w:rPr>
                <w:noProof/>
                <w:webHidden/>
              </w:rPr>
              <w:instrText xml:space="preserve"> PAGEREF _Toc216857853 \h </w:instrText>
            </w:r>
            <w:r>
              <w:rPr>
                <w:noProof/>
                <w:webHidden/>
              </w:rPr>
            </w:r>
            <w:r>
              <w:rPr>
                <w:noProof/>
                <w:webHidden/>
              </w:rPr>
              <w:fldChar w:fldCharType="separate"/>
            </w:r>
            <w:r>
              <w:rPr>
                <w:noProof/>
                <w:webHidden/>
              </w:rPr>
              <w:t>11</w:t>
            </w:r>
            <w:r>
              <w:rPr>
                <w:noProof/>
                <w:webHidden/>
              </w:rPr>
              <w:fldChar w:fldCharType="end"/>
            </w:r>
          </w:hyperlink>
        </w:p>
        <w:p w14:paraId="2C109E56" w14:textId="69D19967" w:rsidR="00A23BAE" w:rsidRDefault="00A23BAE">
          <w:pPr>
            <w:pStyle w:val="TM2"/>
            <w:rPr>
              <w:noProof/>
            </w:rPr>
          </w:pPr>
          <w:hyperlink w:anchor="_Toc216857854" w:history="1">
            <w:r w:rsidRPr="00AE0E2E">
              <w:rPr>
                <w:rStyle w:val="Lienhypertexte"/>
                <w:rFonts w:cstheme="minorHAnsi"/>
                <w:noProof/>
              </w:rPr>
              <w:t>Attribution</w:t>
            </w:r>
            <w:r>
              <w:rPr>
                <w:noProof/>
                <w:webHidden/>
              </w:rPr>
              <w:tab/>
            </w:r>
            <w:r>
              <w:rPr>
                <w:noProof/>
                <w:webHidden/>
              </w:rPr>
              <w:fldChar w:fldCharType="begin"/>
            </w:r>
            <w:r>
              <w:rPr>
                <w:noProof/>
                <w:webHidden/>
              </w:rPr>
              <w:instrText xml:space="preserve"> PAGEREF _Toc216857854 \h </w:instrText>
            </w:r>
            <w:r>
              <w:rPr>
                <w:noProof/>
                <w:webHidden/>
              </w:rPr>
            </w:r>
            <w:r>
              <w:rPr>
                <w:noProof/>
                <w:webHidden/>
              </w:rPr>
              <w:fldChar w:fldCharType="separate"/>
            </w:r>
            <w:r>
              <w:rPr>
                <w:noProof/>
                <w:webHidden/>
              </w:rPr>
              <w:t>12</w:t>
            </w:r>
            <w:r>
              <w:rPr>
                <w:noProof/>
                <w:webHidden/>
              </w:rPr>
              <w:fldChar w:fldCharType="end"/>
            </w:r>
          </w:hyperlink>
        </w:p>
        <w:p w14:paraId="14971958" w14:textId="6E3025C3"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55" w:history="1">
            <w:r w:rsidRPr="00AE0E2E">
              <w:rPr>
                <w:rStyle w:val="Lienhypertexte"/>
                <w:rFonts w:cstheme="minorHAnsi"/>
                <w:b/>
                <w:caps/>
                <w:noProof/>
              </w:rPr>
              <w:t>ARTICLE 7 :</w:t>
            </w:r>
            <w:r>
              <w:rPr>
                <w:rFonts w:asciiTheme="minorHAnsi" w:eastAsiaTheme="minorEastAsia" w:hAnsiTheme="minorHAnsi" w:cstheme="minorBidi"/>
                <w:noProof/>
                <w:sz w:val="22"/>
                <w:szCs w:val="22"/>
              </w:rPr>
              <w:tab/>
            </w:r>
            <w:r w:rsidRPr="00AE0E2E">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_Toc216857855 \h </w:instrText>
            </w:r>
            <w:r>
              <w:rPr>
                <w:noProof/>
                <w:webHidden/>
              </w:rPr>
            </w:r>
            <w:r>
              <w:rPr>
                <w:noProof/>
                <w:webHidden/>
              </w:rPr>
              <w:fldChar w:fldCharType="separate"/>
            </w:r>
            <w:r>
              <w:rPr>
                <w:noProof/>
                <w:webHidden/>
              </w:rPr>
              <w:t>12</w:t>
            </w:r>
            <w:r>
              <w:rPr>
                <w:noProof/>
                <w:webHidden/>
              </w:rPr>
              <w:fldChar w:fldCharType="end"/>
            </w:r>
          </w:hyperlink>
        </w:p>
        <w:p w14:paraId="03B3FF1E" w14:textId="0E2B84FA" w:rsidR="00A23BAE" w:rsidRDefault="00A23BAE">
          <w:pPr>
            <w:pStyle w:val="TM2"/>
            <w:rPr>
              <w:noProof/>
            </w:rPr>
          </w:pPr>
          <w:hyperlink w:anchor="_Toc216857856" w:history="1">
            <w:r w:rsidRPr="00AE0E2E">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_Toc216857856 \h </w:instrText>
            </w:r>
            <w:r>
              <w:rPr>
                <w:noProof/>
                <w:webHidden/>
              </w:rPr>
            </w:r>
            <w:r>
              <w:rPr>
                <w:noProof/>
                <w:webHidden/>
              </w:rPr>
              <w:fldChar w:fldCharType="separate"/>
            </w:r>
            <w:r>
              <w:rPr>
                <w:noProof/>
                <w:webHidden/>
              </w:rPr>
              <w:t>12</w:t>
            </w:r>
            <w:r>
              <w:rPr>
                <w:noProof/>
                <w:webHidden/>
              </w:rPr>
              <w:fldChar w:fldCharType="end"/>
            </w:r>
          </w:hyperlink>
        </w:p>
        <w:p w14:paraId="2B4ED394" w14:textId="1C2F0076" w:rsidR="00A23BAE" w:rsidRDefault="00A23BAE">
          <w:pPr>
            <w:pStyle w:val="TM2"/>
            <w:rPr>
              <w:noProof/>
            </w:rPr>
          </w:pPr>
          <w:hyperlink w:anchor="_Toc216857857" w:history="1">
            <w:r w:rsidRPr="00AE0E2E">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_Toc216857857 \h </w:instrText>
            </w:r>
            <w:r>
              <w:rPr>
                <w:noProof/>
                <w:webHidden/>
              </w:rPr>
            </w:r>
            <w:r>
              <w:rPr>
                <w:noProof/>
                <w:webHidden/>
              </w:rPr>
              <w:fldChar w:fldCharType="separate"/>
            </w:r>
            <w:r>
              <w:rPr>
                <w:noProof/>
                <w:webHidden/>
              </w:rPr>
              <w:t>12</w:t>
            </w:r>
            <w:r>
              <w:rPr>
                <w:noProof/>
                <w:webHidden/>
              </w:rPr>
              <w:fldChar w:fldCharType="end"/>
            </w:r>
          </w:hyperlink>
        </w:p>
        <w:p w14:paraId="0A1798A7" w14:textId="5F3BDCE3" w:rsidR="00A23BAE" w:rsidRDefault="00A23BAE">
          <w:pPr>
            <w:pStyle w:val="TM2"/>
            <w:rPr>
              <w:noProof/>
            </w:rPr>
          </w:pPr>
          <w:hyperlink w:anchor="_Toc216857858" w:history="1">
            <w:r w:rsidRPr="00AE0E2E">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_Toc216857858 \h </w:instrText>
            </w:r>
            <w:r>
              <w:rPr>
                <w:noProof/>
                <w:webHidden/>
              </w:rPr>
            </w:r>
            <w:r>
              <w:rPr>
                <w:noProof/>
                <w:webHidden/>
              </w:rPr>
              <w:fldChar w:fldCharType="separate"/>
            </w:r>
            <w:r>
              <w:rPr>
                <w:noProof/>
                <w:webHidden/>
              </w:rPr>
              <w:t>12</w:t>
            </w:r>
            <w:r>
              <w:rPr>
                <w:noProof/>
                <w:webHidden/>
              </w:rPr>
              <w:fldChar w:fldCharType="end"/>
            </w:r>
          </w:hyperlink>
        </w:p>
        <w:p w14:paraId="464807DF" w14:textId="7D5080E3" w:rsidR="00A23BAE" w:rsidRDefault="00A23BAE">
          <w:pPr>
            <w:pStyle w:val="TM2"/>
            <w:rPr>
              <w:noProof/>
            </w:rPr>
          </w:pPr>
          <w:hyperlink w:anchor="_Toc216857859" w:history="1">
            <w:r w:rsidRPr="00AE0E2E">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_Toc216857859 \h </w:instrText>
            </w:r>
            <w:r>
              <w:rPr>
                <w:noProof/>
                <w:webHidden/>
              </w:rPr>
            </w:r>
            <w:r>
              <w:rPr>
                <w:noProof/>
                <w:webHidden/>
              </w:rPr>
              <w:fldChar w:fldCharType="separate"/>
            </w:r>
            <w:r>
              <w:rPr>
                <w:noProof/>
                <w:webHidden/>
              </w:rPr>
              <w:t>12</w:t>
            </w:r>
            <w:r>
              <w:rPr>
                <w:noProof/>
                <w:webHidden/>
              </w:rPr>
              <w:fldChar w:fldCharType="end"/>
            </w:r>
          </w:hyperlink>
        </w:p>
        <w:p w14:paraId="5462E19C" w14:textId="39C75E08" w:rsidR="00A23BAE" w:rsidRDefault="00A23BAE">
          <w:pPr>
            <w:pStyle w:val="TM2"/>
            <w:rPr>
              <w:noProof/>
            </w:rPr>
          </w:pPr>
          <w:hyperlink w:anchor="_Toc216857860" w:history="1">
            <w:r w:rsidRPr="00AE0E2E">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_Toc216857860 \h </w:instrText>
            </w:r>
            <w:r>
              <w:rPr>
                <w:noProof/>
                <w:webHidden/>
              </w:rPr>
            </w:r>
            <w:r>
              <w:rPr>
                <w:noProof/>
                <w:webHidden/>
              </w:rPr>
              <w:fldChar w:fldCharType="separate"/>
            </w:r>
            <w:r>
              <w:rPr>
                <w:noProof/>
                <w:webHidden/>
              </w:rPr>
              <w:t>12</w:t>
            </w:r>
            <w:r>
              <w:rPr>
                <w:noProof/>
                <w:webHidden/>
              </w:rPr>
              <w:fldChar w:fldCharType="end"/>
            </w:r>
          </w:hyperlink>
        </w:p>
        <w:p w14:paraId="7075F137" w14:textId="7DE45811"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61" w:history="1">
            <w:r w:rsidRPr="00AE0E2E">
              <w:rPr>
                <w:rStyle w:val="Lienhypertexte"/>
                <w:rFonts w:cstheme="minorHAnsi"/>
                <w:b/>
                <w:caps/>
                <w:noProof/>
              </w:rPr>
              <w:t>ARTICLE 8 :</w:t>
            </w:r>
            <w:r>
              <w:rPr>
                <w:rFonts w:asciiTheme="minorHAnsi" w:eastAsiaTheme="minorEastAsia" w:hAnsiTheme="minorHAnsi" w:cstheme="minorBidi"/>
                <w:noProof/>
                <w:sz w:val="22"/>
                <w:szCs w:val="22"/>
              </w:rPr>
              <w:tab/>
            </w:r>
            <w:r w:rsidRPr="00AE0E2E">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_Toc216857861 \h </w:instrText>
            </w:r>
            <w:r>
              <w:rPr>
                <w:noProof/>
                <w:webHidden/>
              </w:rPr>
            </w:r>
            <w:r>
              <w:rPr>
                <w:noProof/>
                <w:webHidden/>
              </w:rPr>
              <w:fldChar w:fldCharType="separate"/>
            </w:r>
            <w:r>
              <w:rPr>
                <w:noProof/>
                <w:webHidden/>
              </w:rPr>
              <w:t>13</w:t>
            </w:r>
            <w:r>
              <w:rPr>
                <w:noProof/>
                <w:webHidden/>
              </w:rPr>
              <w:fldChar w:fldCharType="end"/>
            </w:r>
          </w:hyperlink>
        </w:p>
        <w:p w14:paraId="77B3B91F" w14:textId="4EFD1158" w:rsidR="00A23BAE" w:rsidRDefault="00A23BAE">
          <w:pPr>
            <w:pStyle w:val="TM1"/>
            <w:tabs>
              <w:tab w:val="left" w:pos="1540"/>
              <w:tab w:val="right" w:leader="dot" w:pos="9329"/>
            </w:tabs>
            <w:rPr>
              <w:rFonts w:asciiTheme="minorHAnsi" w:eastAsiaTheme="minorEastAsia" w:hAnsiTheme="minorHAnsi" w:cstheme="minorBidi"/>
              <w:noProof/>
              <w:sz w:val="22"/>
              <w:szCs w:val="22"/>
            </w:rPr>
          </w:pPr>
          <w:hyperlink w:anchor="_Toc216857862" w:history="1">
            <w:r w:rsidRPr="00AE0E2E">
              <w:rPr>
                <w:rStyle w:val="Lienhypertexte"/>
                <w:rFonts w:cstheme="minorHAnsi"/>
                <w:b/>
                <w:caps/>
                <w:noProof/>
              </w:rPr>
              <w:t>ARTICLE 9 :</w:t>
            </w:r>
            <w:r>
              <w:rPr>
                <w:rFonts w:asciiTheme="minorHAnsi" w:eastAsiaTheme="minorEastAsia" w:hAnsiTheme="minorHAnsi" w:cstheme="minorBidi"/>
                <w:noProof/>
                <w:sz w:val="22"/>
                <w:szCs w:val="22"/>
              </w:rPr>
              <w:tab/>
            </w:r>
            <w:r w:rsidRPr="00AE0E2E">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_Toc216857862 \h </w:instrText>
            </w:r>
            <w:r>
              <w:rPr>
                <w:noProof/>
                <w:webHidden/>
              </w:rPr>
            </w:r>
            <w:r>
              <w:rPr>
                <w:noProof/>
                <w:webHidden/>
              </w:rPr>
              <w:fldChar w:fldCharType="separate"/>
            </w:r>
            <w:r>
              <w:rPr>
                <w:noProof/>
                <w:webHidden/>
              </w:rPr>
              <w:t>13</w:t>
            </w:r>
            <w:r>
              <w:rPr>
                <w:noProof/>
                <w:webHidden/>
              </w:rPr>
              <w:fldChar w:fldCharType="end"/>
            </w:r>
          </w:hyperlink>
        </w:p>
        <w:p w14:paraId="1F57A7CE" w14:textId="6A2FFB2E"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685781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685781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77D5F08"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w:t>
      </w:r>
      <w:r w:rsidR="00F206B7">
        <w:rPr>
          <w:rFonts w:asciiTheme="minorHAnsi" w:hAnsiTheme="minorHAnsi" w:cstheme="minorHAnsi"/>
          <w:szCs w:val="22"/>
        </w:rPr>
        <w:t>ation d’un contrat de service</w:t>
      </w:r>
      <w:r w:rsidR="00A44958" w:rsidRPr="0006068D">
        <w:rPr>
          <w:rFonts w:asciiTheme="minorHAnsi" w:hAnsiTheme="minorHAnsi" w:cstheme="minorHAnsi"/>
          <w:szCs w:val="22"/>
        </w:rPr>
        <w:t xml:space="preserve"> ayant pour objet </w:t>
      </w:r>
      <w:r w:rsidR="00A44958" w:rsidRPr="00F206B7">
        <w:rPr>
          <w:rFonts w:asciiTheme="minorHAnsi" w:hAnsiTheme="minorHAnsi" w:cstheme="minorHAnsi"/>
          <w:szCs w:val="22"/>
        </w:rPr>
        <w:t>« </w:t>
      </w:r>
      <w:r w:rsidR="00F206B7" w:rsidRPr="00F206B7">
        <w:rPr>
          <w:rFonts w:asciiTheme="minorHAnsi" w:hAnsiTheme="minorHAnsi" w:cstheme="minorHAnsi"/>
          <w:i/>
          <w:szCs w:val="22"/>
        </w:rPr>
        <w:t xml:space="preserve">Assistance technique au MENFP pour l’amélioration du circuit de la programmation, de la budgétisation et de l’exécution des dépenses de fonctionnement et d’investissement budgétaire au niveau du MENFP et des DDE </w:t>
      </w:r>
      <w:r w:rsidR="00A44958" w:rsidRPr="00F206B7">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6857815"/>
      <w:r w:rsidRPr="009009F8">
        <w:rPr>
          <w:rFonts w:asciiTheme="minorHAnsi" w:hAnsiTheme="minorHAnsi" w:cstheme="minorHAnsi"/>
          <w:sz w:val="22"/>
          <w:szCs w:val="22"/>
          <w:u w:val="single"/>
        </w:rPr>
        <w:t>Etendue de la consultation</w:t>
      </w:r>
      <w:bookmarkEnd w:id="12"/>
    </w:p>
    <w:p w14:paraId="4308B165" w14:textId="77777777" w:rsidR="009009F8" w:rsidRPr="00F206B7"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w:t>
      </w:r>
      <w:r w:rsidRPr="00F206B7">
        <w:rPr>
          <w:rFonts w:asciiTheme="minorHAnsi" w:hAnsiTheme="minorHAnsi" w:cstheme="minorHAnsi"/>
          <w:szCs w:val="22"/>
        </w:rPr>
        <w:t xml:space="preserve">décembre 2018 portant partie réglementaire du Code de la commande publique. </w:t>
      </w:r>
    </w:p>
    <w:p w14:paraId="597715FC" w14:textId="49BEF427" w:rsidR="009009F8" w:rsidRDefault="009009F8" w:rsidP="00F206B7">
      <w:pPr>
        <w:pStyle w:val="u"/>
        <w:spacing w:before="120"/>
        <w:ind w:left="0"/>
        <w:rPr>
          <w:rFonts w:asciiTheme="minorHAnsi" w:hAnsiTheme="minorHAnsi" w:cstheme="minorHAnsi"/>
          <w:szCs w:val="22"/>
        </w:rPr>
      </w:pPr>
      <w:r w:rsidRPr="00F206B7">
        <w:rPr>
          <w:rFonts w:asciiTheme="minorHAnsi" w:hAnsiTheme="minorHAnsi" w:cstheme="minorHAnsi"/>
          <w:szCs w:val="22"/>
        </w:rPr>
        <w:t>Il est pa</w:t>
      </w:r>
      <w:r w:rsidR="00F206B7" w:rsidRPr="00F206B7">
        <w:rPr>
          <w:rFonts w:asciiTheme="minorHAnsi" w:hAnsiTheme="minorHAnsi" w:cstheme="minorHAnsi"/>
          <w:szCs w:val="22"/>
        </w:rPr>
        <w:t xml:space="preserve">ssé par une </w:t>
      </w:r>
      <w:r w:rsidRPr="00F206B7">
        <w:rPr>
          <w:rFonts w:asciiTheme="minorHAnsi" w:hAnsiTheme="minorHAnsi" w:cstheme="minorHAnsi"/>
          <w:szCs w:val="22"/>
        </w:rPr>
        <w:t>procédure adaptée en application des articles L. 2123-1 e</w:t>
      </w:r>
      <w:r w:rsidR="00F206B7" w:rsidRPr="00F206B7">
        <w:rPr>
          <w:rFonts w:asciiTheme="minorHAnsi" w:hAnsiTheme="minorHAnsi" w:cstheme="minorHAnsi"/>
          <w:szCs w:val="22"/>
        </w:rPr>
        <w:t>t R. 2123-1 au R. 2123-7 du CCP.</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685781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921E55" w:rsidRDefault="009009F8" w:rsidP="00A025D7">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921E55" w:rsidRDefault="009009F8" w:rsidP="00A025D7">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86FC376" w:rsidR="009009F8" w:rsidRPr="00921E55" w:rsidRDefault="00E4054B"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29</w:t>
            </w:r>
            <w:r w:rsidR="00F206B7">
              <w:rPr>
                <w:rFonts w:asciiTheme="minorHAnsi" w:hAnsiTheme="minorHAnsi" w:cstheme="minorHAnsi"/>
                <w:sz w:val="22"/>
                <w:szCs w:val="22"/>
                <w:highlight w:val="yellow"/>
              </w:rPr>
              <w:t>/01/2026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921E55" w:rsidRDefault="009009F8"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49F1BF52" w:rsidR="009009F8" w:rsidRPr="00921E55" w:rsidRDefault="00D43E79"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0</w:t>
            </w:r>
            <w:r w:rsidR="00F206B7">
              <w:rPr>
                <w:rFonts w:asciiTheme="minorHAnsi" w:hAnsiTheme="minorHAnsi" w:cstheme="minorHAnsi"/>
                <w:sz w:val="22"/>
                <w:szCs w:val="22"/>
                <w:highlight w:val="yellow"/>
              </w:rPr>
              <w:t>9/0</w:t>
            </w:r>
            <w:r>
              <w:rPr>
                <w:rFonts w:asciiTheme="minorHAnsi" w:hAnsiTheme="minorHAnsi" w:cstheme="minorHAnsi"/>
                <w:sz w:val="22"/>
                <w:szCs w:val="22"/>
                <w:highlight w:val="yellow"/>
              </w:rPr>
              <w:t>2</w:t>
            </w:r>
            <w:r w:rsidR="00F206B7">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921E55" w:rsidRDefault="009009F8" w:rsidP="00A025D7">
            <w:pPr>
              <w:spacing w:line="240" w:lineRule="auto"/>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481675B" w:rsidR="009009F8" w:rsidRPr="00921E55" w:rsidRDefault="00F206B7"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w:t>
            </w:r>
            <w:r w:rsidR="00E4054B">
              <w:rPr>
                <w:rFonts w:asciiTheme="minorHAnsi" w:hAnsiTheme="minorHAnsi" w:cstheme="minorHAnsi"/>
                <w:sz w:val="22"/>
                <w:szCs w:val="22"/>
                <w:highlight w:val="yellow"/>
              </w:rPr>
              <w:t>3</w:t>
            </w:r>
            <w:r>
              <w:rPr>
                <w:rFonts w:asciiTheme="minorHAnsi" w:hAnsiTheme="minorHAnsi" w:cstheme="minorHAnsi"/>
                <w:sz w:val="22"/>
                <w:szCs w:val="22"/>
                <w:highlight w:val="yellow"/>
              </w:rPr>
              <w:t>/0</w:t>
            </w:r>
            <w:r w:rsidR="00E4054B">
              <w:rPr>
                <w:rFonts w:asciiTheme="minorHAnsi" w:hAnsiTheme="minorHAnsi" w:cstheme="minorHAnsi"/>
                <w:sz w:val="22"/>
                <w:szCs w:val="22"/>
                <w:highlight w:val="yellow"/>
              </w:rPr>
              <w:t>2</w:t>
            </w:r>
            <w:r>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921E55" w:rsidRDefault="009009F8"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685781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212C3BF3"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 Pouvoir adjudicateur conclura les marchés dans l’unité monétaire suivante : </w:t>
      </w:r>
      <w:r w:rsidR="00F206B7">
        <w:rPr>
          <w:rFonts w:asciiTheme="minorHAnsi" w:hAnsiTheme="minorHAnsi" w:cstheme="minorHAnsi"/>
          <w:sz w:val="22"/>
          <w:szCs w:val="22"/>
        </w:rPr>
        <w:t>USD</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685781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0524658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w:t>
      </w:r>
      <w:r w:rsidR="00E4054B">
        <w:rPr>
          <w:rFonts w:asciiTheme="minorHAnsi" w:hAnsiTheme="minorHAnsi" w:cstheme="minorHAnsi"/>
          <w:szCs w:val="22"/>
        </w:rPr>
        <w:t xml:space="preserve"> (TDRs)</w:t>
      </w:r>
      <w:r w:rsidRPr="00921E55">
        <w:rPr>
          <w:rFonts w:asciiTheme="minorHAnsi" w:hAnsiTheme="minorHAnsi" w:cstheme="minorHAnsi"/>
          <w:szCs w:val="22"/>
        </w:rPr>
        <w:t xml:space="preserve">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proofErr w:type="gramStart"/>
      <w:r>
        <w:rPr>
          <w:rFonts w:asciiTheme="minorHAnsi" w:hAnsiTheme="minorHAnsi" w:cstheme="minorHAnsi"/>
          <w:szCs w:val="22"/>
        </w:rPr>
        <w:t>);</w:t>
      </w:r>
      <w:proofErr w:type="gramEnd"/>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0CBD669D" w14:textId="3E43E499" w:rsidR="004B18E1" w:rsidRDefault="00FE5E7B" w:rsidP="00F206B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w:t>
      </w:r>
      <w:r w:rsidR="00F206B7">
        <w:rPr>
          <w:rFonts w:asciiTheme="minorHAnsi" w:hAnsiTheme="minorHAnsi" w:cstheme="minorHAnsi"/>
          <w:szCs w:val="22"/>
        </w:rPr>
        <w:t xml:space="preserve"> du prix global et forfaitaire</w:t>
      </w:r>
    </w:p>
    <w:p w14:paraId="17105A7D" w14:textId="77777777" w:rsidR="00F206B7" w:rsidRPr="00F206B7" w:rsidRDefault="00F206B7" w:rsidP="00F206B7">
      <w:pPr>
        <w:pStyle w:val="v"/>
        <w:widowControl w:val="0"/>
        <w:ind w:left="720" w:firstLine="0"/>
        <w:rPr>
          <w:rFonts w:asciiTheme="minorHAnsi" w:hAnsiTheme="minorHAnsi" w:cstheme="minorHAnsi"/>
          <w:szCs w:val="22"/>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685781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4D4E735E"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w:t>
      </w:r>
      <w:r w:rsidR="00F206B7">
        <w:rPr>
          <w:rFonts w:asciiTheme="minorHAnsi" w:hAnsiTheme="minorHAnsi" w:cstheme="minorHAnsi"/>
          <w:sz w:val="22"/>
          <w:szCs w:val="22"/>
        </w:rPr>
        <w:t xml:space="preserve">e la consultation au plus tard 05 </w:t>
      </w:r>
      <w:r w:rsidRPr="00921E55">
        <w:rPr>
          <w:rFonts w:asciiTheme="minorHAnsi" w:hAnsiTheme="minorHAnsi" w:cstheme="minorHAnsi"/>
          <w:sz w:val="22"/>
          <w:szCs w:val="22"/>
        </w:rPr>
        <w:t>jours avant la date limite de réception des plis</w:t>
      </w:r>
    </w:p>
    <w:p w14:paraId="79BC8ED0" w14:textId="4A647E1A"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F206B7"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 xml:space="preserve">Les candidats/soumissionnaires devront répondre sur la base du dernier dossier modifié. Dans le cas où un candidat/soumissionnaire aurait remis une candidature et/ou une offre avant les modifications, il pourra en </w:t>
      </w:r>
      <w:r w:rsidRPr="00921E55">
        <w:rPr>
          <w:rFonts w:asciiTheme="minorHAnsi" w:hAnsiTheme="minorHAnsi" w:cstheme="minorHAnsi"/>
          <w:sz w:val="22"/>
          <w:szCs w:val="22"/>
        </w:rPr>
        <w:lastRenderedPageBreak/>
        <w:t>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1685782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21685782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6986A270" w14:textId="4354C86A" w:rsidR="00093D39" w:rsidRPr="0006068D" w:rsidRDefault="008139A8"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r w:rsidR="00F206B7">
        <w:rPr>
          <w:rFonts w:asciiTheme="minorHAnsi" w:hAnsiTheme="minorHAnsi" w:cstheme="minorHAnsi"/>
          <w:sz w:val="22"/>
          <w:szCs w:val="22"/>
        </w:rPr>
        <w:t>.</w:t>
      </w:r>
    </w:p>
    <w:p w14:paraId="7D9886AA" w14:textId="77777777" w:rsidR="00093D39" w:rsidRPr="0006068D" w:rsidRDefault="00093D39" w:rsidP="00E0425F">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1685782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007E63EF"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Pr="0006068D">
        <w:rPr>
          <w:rFonts w:asciiTheme="minorHAnsi" w:hAnsiTheme="minorHAnsi" w:cstheme="minorHAnsi"/>
          <w:sz w:val="22"/>
          <w:szCs w:val="22"/>
        </w:rPr>
        <w:t xml:space="preserve">du contrat est fixé à </w:t>
      </w:r>
      <w:r w:rsidR="00A8531A">
        <w:rPr>
          <w:rFonts w:asciiTheme="minorHAnsi" w:hAnsiTheme="minorHAnsi" w:cstheme="minorHAnsi"/>
          <w:sz w:val="22"/>
          <w:szCs w:val="22"/>
        </w:rPr>
        <w:t>7</w:t>
      </w:r>
      <w:r w:rsidR="007B75B9">
        <w:rPr>
          <w:rFonts w:asciiTheme="minorHAnsi" w:hAnsiTheme="minorHAnsi" w:cstheme="minorHAnsi"/>
          <w:sz w:val="22"/>
          <w:szCs w:val="22"/>
        </w:rPr>
        <w:t>5</w:t>
      </w:r>
      <w:r w:rsidR="00F206B7">
        <w:rPr>
          <w:rFonts w:asciiTheme="minorHAnsi" w:hAnsiTheme="minorHAnsi" w:cstheme="minorHAnsi"/>
          <w:sz w:val="22"/>
          <w:szCs w:val="22"/>
        </w:rPr>
        <w:t xml:space="preserve"> 000 USD. </w:t>
      </w:r>
      <w:r w:rsidR="00F206B7" w:rsidRPr="0006068D">
        <w:rPr>
          <w:rFonts w:asciiTheme="minorHAnsi" w:hAnsiTheme="minorHAnsi" w:cstheme="minorHAnsi"/>
          <w:sz w:val="22"/>
          <w:szCs w:val="22"/>
        </w:rPr>
        <w:t xml:space="preserve"> </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216857823"/>
      <w:bookmarkStart w:id="30" w:name="_Hlk218758446"/>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bookmarkEnd w:id="30"/>
    <w:p w14:paraId="0DCA8895" w14:textId="08C437F0" w:rsidR="002E6805"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F206B7" w:rsidRPr="00F206B7">
        <w:rPr>
          <w:rFonts w:asciiTheme="minorHAnsi" w:hAnsiTheme="minorHAnsi" w:cstheme="minorHAnsi"/>
          <w:sz w:val="22"/>
          <w:szCs w:val="22"/>
          <w:highlight w:val="yellow"/>
        </w:rPr>
        <w:t>1</w:t>
      </w:r>
      <w:r w:rsidR="00B82180">
        <w:rPr>
          <w:rFonts w:asciiTheme="minorHAnsi" w:hAnsiTheme="minorHAnsi" w:cstheme="minorHAnsi"/>
          <w:sz w:val="22"/>
          <w:szCs w:val="22"/>
          <w:highlight w:val="yellow"/>
        </w:rPr>
        <w:t>2</w:t>
      </w:r>
      <w:r w:rsidRPr="00F206B7">
        <w:rPr>
          <w:rFonts w:asciiTheme="minorHAnsi" w:hAnsiTheme="minorHAnsi" w:cstheme="minorHAnsi"/>
          <w:sz w:val="22"/>
          <w:szCs w:val="22"/>
          <w:highlight w:val="yellow"/>
        </w:rPr>
        <w:t xml:space="preserve"> mois</w:t>
      </w:r>
      <w:r w:rsidRPr="0006068D">
        <w:rPr>
          <w:rFonts w:asciiTheme="minorHAnsi" w:hAnsiTheme="minorHAnsi" w:cstheme="minorHAnsi"/>
          <w:sz w:val="22"/>
          <w:szCs w:val="22"/>
        </w:rPr>
        <w:t xml:space="preserve">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E4054B">
        <w:rPr>
          <w:rFonts w:asciiTheme="minorHAnsi" w:hAnsiTheme="minorHAnsi" w:cstheme="minorHAnsi"/>
          <w:sz w:val="22"/>
          <w:szCs w:val="22"/>
        </w:rPr>
        <w:t>23</w:t>
      </w:r>
      <w:r w:rsidR="00F206B7">
        <w:rPr>
          <w:rFonts w:asciiTheme="minorHAnsi" w:hAnsiTheme="minorHAnsi" w:cstheme="minorHAnsi"/>
          <w:sz w:val="22"/>
          <w:szCs w:val="22"/>
        </w:rPr>
        <w:t>/0</w:t>
      </w:r>
      <w:r w:rsidR="00E4054B">
        <w:rPr>
          <w:rFonts w:asciiTheme="minorHAnsi" w:hAnsiTheme="minorHAnsi" w:cstheme="minorHAnsi"/>
          <w:sz w:val="22"/>
          <w:szCs w:val="22"/>
        </w:rPr>
        <w:t>2</w:t>
      </w:r>
      <w:r w:rsidR="00F206B7">
        <w:rPr>
          <w:rFonts w:asciiTheme="minorHAnsi" w:hAnsiTheme="minorHAnsi" w:cstheme="minorHAnsi"/>
          <w:sz w:val="22"/>
          <w:szCs w:val="22"/>
        </w:rPr>
        <w:t xml:space="preserve">/2026. </w:t>
      </w:r>
    </w:p>
    <w:p w14:paraId="08515F88" w14:textId="272DE8BC" w:rsidR="00A8531A" w:rsidRPr="00E23E75" w:rsidRDefault="00A8531A" w:rsidP="00A8531A">
      <w:pPr>
        <w:pStyle w:val="Titre2"/>
        <w:spacing w:before="120" w:after="120" w:line="240" w:lineRule="auto"/>
        <w:jc w:val="both"/>
        <w:rPr>
          <w:rFonts w:asciiTheme="minorHAnsi" w:hAnsiTheme="minorHAnsi" w:cstheme="minorHAnsi"/>
          <w:sz w:val="22"/>
          <w:szCs w:val="22"/>
          <w:u w:val="single"/>
        </w:rPr>
      </w:pPr>
      <w:r w:rsidRPr="00F61E7E">
        <w:rPr>
          <w:rFonts w:asciiTheme="minorHAnsi" w:hAnsiTheme="minorHAnsi" w:cstheme="minorHAnsi"/>
          <w:sz w:val="22"/>
          <w:szCs w:val="22"/>
          <w:u w:val="single"/>
        </w:rPr>
        <w:t>Durée d</w:t>
      </w:r>
      <w:r>
        <w:rPr>
          <w:rFonts w:asciiTheme="minorHAnsi" w:hAnsiTheme="minorHAnsi" w:cstheme="minorHAnsi"/>
          <w:sz w:val="22"/>
          <w:szCs w:val="22"/>
          <w:u w:val="single"/>
        </w:rPr>
        <w:t>e la mission</w:t>
      </w:r>
    </w:p>
    <w:p w14:paraId="775966FA" w14:textId="53B943E2" w:rsidR="00A8531A" w:rsidRPr="0006068D" w:rsidRDefault="00A8531A" w:rsidP="002E6805">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La duré de la mission est fixée à </w:t>
      </w:r>
      <w:r w:rsidRPr="00B82180">
        <w:rPr>
          <w:rFonts w:asciiTheme="minorHAnsi" w:hAnsiTheme="minorHAnsi" w:cstheme="minorHAnsi"/>
          <w:sz w:val="22"/>
          <w:szCs w:val="22"/>
          <w:highlight w:val="yellow"/>
        </w:rPr>
        <w:t>10 mois</w:t>
      </w:r>
      <w:r>
        <w:rPr>
          <w:rFonts w:asciiTheme="minorHAnsi" w:hAnsiTheme="minorHAnsi" w:cstheme="minorHAnsi"/>
          <w:sz w:val="22"/>
          <w:szCs w:val="22"/>
        </w:rPr>
        <w:t xml:space="preserve"> à compter de la date de Notification par Expertise France.</w:t>
      </w:r>
    </w:p>
    <w:p w14:paraId="3E3AFBAC" w14:textId="543E3376"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216857824"/>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216857825"/>
      <w:r w:rsidRPr="00F07EDC">
        <w:rPr>
          <w:rFonts w:asciiTheme="minorHAnsi" w:hAnsiTheme="minorHAnsi" w:cstheme="minorHAnsi"/>
          <w:i/>
          <w:sz w:val="22"/>
          <w:szCs w:val="22"/>
        </w:rPr>
        <w:t>Prestations similaires</w:t>
      </w:r>
      <w:bookmarkEnd w:id="36"/>
    </w:p>
    <w:p w14:paraId="391AF406" w14:textId="5DF73FF0" w:rsidR="00F61E7E" w:rsidRPr="00E4054B" w:rsidRDefault="00F07EDC" w:rsidP="00E4054B">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16857826"/>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16857827"/>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3F39F521"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w:t>
      </w:r>
      <w:r w:rsidR="00B35FFA">
        <w:rPr>
          <w:rFonts w:asciiTheme="minorHAnsi" w:hAnsiTheme="minorHAnsi" w:cstheme="minorHAnsi"/>
          <w:bCs/>
          <w:iCs/>
          <w:sz w:val="22"/>
          <w:szCs w:val="22"/>
          <w:lang w:bidi="ar-SA"/>
        </w:rPr>
        <w:t>ation, le pouvoir adjudicateur n’autorise pas</w:t>
      </w:r>
      <w:r w:rsidR="00B35FFA" w:rsidRPr="00921E55">
        <w:rPr>
          <w:rFonts w:asciiTheme="minorHAnsi" w:hAnsiTheme="minorHAnsi" w:cstheme="minorHAnsi"/>
          <w:bCs/>
          <w:iCs/>
          <w:sz w:val="22"/>
          <w:szCs w:val="22"/>
          <w:lang w:bidi="ar-SA"/>
        </w:rPr>
        <w:t xml:space="preserve"> </w:t>
      </w:r>
      <w:r w:rsidR="00B35FFA">
        <w:rPr>
          <w:rFonts w:asciiTheme="minorHAnsi" w:hAnsiTheme="minorHAnsi" w:cstheme="minorHAnsi"/>
          <w:bCs/>
          <w:iCs/>
          <w:sz w:val="22"/>
          <w:szCs w:val="22"/>
          <w:lang w:bidi="ar-SA"/>
        </w:rPr>
        <w:t>l</w:t>
      </w:r>
      <w:r w:rsidRPr="00921E55">
        <w:rPr>
          <w:rFonts w:asciiTheme="minorHAnsi" w:hAnsiTheme="minorHAnsi" w:cstheme="minorHAnsi"/>
          <w:bCs/>
          <w:iCs/>
          <w:sz w:val="22"/>
          <w:szCs w:val="22"/>
          <w:lang w:bidi="ar-SA"/>
        </w:rPr>
        <w:t>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w:t>
      </w:r>
      <w:proofErr w:type="gramStart"/>
      <w:r w:rsidRPr="00921E55">
        <w:rPr>
          <w:rFonts w:asciiTheme="minorHAnsi" w:hAnsiTheme="minorHAnsi" w:cstheme="minorHAnsi"/>
          <w:bCs/>
          <w:iCs/>
          <w:sz w:val="22"/>
          <w:szCs w:val="22"/>
          <w:lang w:bidi="ar-SA"/>
        </w:rPr>
        <w:t>économiques;</w:t>
      </w:r>
      <w:proofErr w:type="gramEnd"/>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216857828"/>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lastRenderedPageBreak/>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1AFCF9CE" w14:textId="6C711AE4" w:rsidR="006429BA" w:rsidRPr="00662695" w:rsidRDefault="006429BA" w:rsidP="006429BA">
      <w:pPr>
        <w:pStyle w:val="Default"/>
        <w:jc w:val="both"/>
        <w:rPr>
          <w:rFonts w:asciiTheme="minorHAnsi" w:eastAsia="Times" w:hAnsiTheme="minorHAnsi" w:cstheme="minorHAnsi"/>
          <w:b/>
          <w:bCs/>
          <w:color w:val="auto"/>
          <w:sz w:val="22"/>
          <w:szCs w:val="22"/>
          <w:u w:val="single"/>
        </w:rPr>
      </w:pPr>
    </w:p>
    <w:p w14:paraId="34C79760" w14:textId="0BB158B1" w:rsidR="006429BA" w:rsidRPr="00662695" w:rsidRDefault="006429BA" w:rsidP="006429BA">
      <w:pPr>
        <w:spacing w:line="240" w:lineRule="auto"/>
        <w:rPr>
          <w:rFonts w:asciiTheme="minorHAnsi" w:hAnsiTheme="minorHAnsi" w:cstheme="minorHAnsi"/>
          <w:bCs/>
          <w:sz w:val="22"/>
          <w:szCs w:val="22"/>
        </w:rPr>
      </w:pPr>
    </w:p>
    <w:p w14:paraId="5E37CCD5" w14:textId="7E9BA6DD" w:rsidR="00630EE6" w:rsidRPr="00921E55" w:rsidRDefault="006429BA" w:rsidP="006429BA">
      <w:pPr>
        <w:pStyle w:val="Default"/>
        <w:jc w:val="both"/>
        <w:rPr>
          <w:rFonts w:asciiTheme="minorHAnsi" w:hAnsiTheme="minorHAnsi" w:cstheme="minorHAnsi"/>
          <w:sz w:val="22"/>
          <w:szCs w:val="22"/>
        </w:rPr>
      </w:pPr>
      <w:r w:rsidRPr="00662695">
        <w:rPr>
          <w:rFonts w:asciiTheme="minorHAnsi" w:eastAsia="Times" w:hAnsiTheme="minorHAnsi" w:cstheme="minorHAnsi"/>
          <w:b/>
          <w:bCs/>
          <w:color w:val="auto"/>
          <w:sz w:val="22"/>
          <w:szCs w:val="22"/>
          <w:u w:val="single"/>
        </w:rPr>
        <w:t>CAPACITE TECHNIQUE ET PROFESSIONNELLE</w:t>
      </w:r>
      <w:r w:rsidRPr="00662695">
        <w:rPr>
          <w:rFonts w:asciiTheme="minorHAnsi" w:eastAsia="Times" w:hAnsiTheme="minorHAnsi" w:cstheme="minorHAnsi"/>
          <w:b/>
          <w:bCs/>
          <w:color w:val="auto"/>
          <w:sz w:val="22"/>
          <w:szCs w:val="22"/>
        </w:rPr>
        <w:cr/>
      </w:r>
      <w:r w:rsidRPr="00662695">
        <w:rPr>
          <w:rFonts w:asciiTheme="minorHAnsi" w:eastAsia="Times" w:hAnsiTheme="minorHAnsi" w:cstheme="minorHAnsi"/>
          <w:bCs/>
          <w:color w:val="auto"/>
          <w:sz w:val="22"/>
          <w:szCs w:val="22"/>
        </w:rPr>
        <w:t xml:space="preserve">·       Déclaration indiquant les effectifs moyens annuels et l’importance du personnel d’encadrement portant au maximum sur </w:t>
      </w:r>
      <w:r w:rsidR="00994471">
        <w:rPr>
          <w:rFonts w:asciiTheme="minorHAnsi" w:eastAsia="Times" w:hAnsiTheme="minorHAnsi" w:cstheme="minorHAnsi"/>
          <w:bCs/>
          <w:color w:val="auto"/>
          <w:sz w:val="22"/>
          <w:szCs w:val="22"/>
        </w:rPr>
        <w:t xml:space="preserve">les 3 dernières années </w:t>
      </w:r>
      <w:r w:rsidR="00994471">
        <w:rPr>
          <w:rFonts w:asciiTheme="minorHAnsi" w:eastAsia="Times" w:hAnsiTheme="minorHAnsi" w:cstheme="minorHAnsi"/>
          <w:bCs/>
          <w:color w:val="auto"/>
          <w:sz w:val="22"/>
          <w:szCs w:val="22"/>
        </w:rPr>
        <w:cr/>
        <w:t xml:space="preserve">·    </w:t>
      </w:r>
      <w:r w:rsidRPr="00662695">
        <w:rPr>
          <w:rFonts w:asciiTheme="minorHAnsi" w:eastAsia="Times" w:hAnsiTheme="minorHAnsi" w:cstheme="minorHAnsi"/>
          <w:bCs/>
          <w:color w:val="auto"/>
          <w:sz w:val="22"/>
          <w:szCs w:val="22"/>
        </w:rPr>
        <w:t xml:space="preserve">Expériences de l’entreprise sur des marchés similaires de la même taille ou d’une taille supérieure (attestation de </w:t>
      </w:r>
      <w:r w:rsidR="00994471">
        <w:rPr>
          <w:rFonts w:asciiTheme="minorHAnsi" w:eastAsia="Times" w:hAnsiTheme="minorHAnsi" w:cstheme="minorHAnsi"/>
          <w:bCs/>
          <w:color w:val="auto"/>
          <w:sz w:val="22"/>
          <w:szCs w:val="22"/>
        </w:rPr>
        <w:t>service fait</w:t>
      </w:r>
      <w:r w:rsidRPr="00662695">
        <w:rPr>
          <w:rFonts w:asciiTheme="minorHAnsi" w:eastAsia="Times" w:hAnsiTheme="minorHAnsi" w:cstheme="minorHAnsi"/>
          <w:bCs/>
          <w:color w:val="auto"/>
          <w:sz w:val="22"/>
          <w:szCs w:val="22"/>
        </w:rPr>
        <w:t xml:space="preserve"> ou tout autre document pouvant justifier de</w:t>
      </w:r>
      <w:r w:rsidR="00994471">
        <w:rPr>
          <w:rFonts w:asciiTheme="minorHAnsi" w:eastAsia="Times" w:hAnsiTheme="minorHAnsi" w:cstheme="minorHAnsi"/>
          <w:bCs/>
          <w:color w:val="auto"/>
          <w:sz w:val="22"/>
          <w:szCs w:val="22"/>
        </w:rPr>
        <w:t xml:space="preserve"> son expérience le cas échéant)</w:t>
      </w:r>
    </w:p>
    <w:p w14:paraId="419460A3" w14:textId="63667828" w:rsidR="00994471" w:rsidRDefault="00994471" w:rsidP="00994471">
      <w:pPr>
        <w:pStyle w:val="Default"/>
        <w:autoSpaceDE/>
        <w:autoSpaceDN/>
        <w:adjustRightInd/>
        <w:spacing w:before="120"/>
        <w:jc w:val="both"/>
        <w:rPr>
          <w:rFonts w:asciiTheme="minorHAnsi" w:hAnsiTheme="minorHAnsi" w:cstheme="minorHAnsi"/>
          <w:sz w:val="22"/>
          <w:szCs w:val="22"/>
        </w:rPr>
      </w:pPr>
      <w:r>
        <w:rPr>
          <w:rFonts w:asciiTheme="minorHAnsi" w:hAnsiTheme="minorHAnsi" w:cstheme="minorHAnsi"/>
          <w:sz w:val="22"/>
          <w:szCs w:val="22"/>
        </w:rPr>
        <w:t xml:space="preserve">NB : </w:t>
      </w:r>
      <w:r w:rsidRPr="00662695">
        <w:rPr>
          <w:rFonts w:asciiTheme="minorHAnsi" w:hAnsiTheme="minorHAnsi" w:cstheme="minorHAnsi"/>
          <w:sz w:val="22"/>
          <w:szCs w:val="22"/>
        </w:rPr>
        <w:t>L’autorité contractante n'impose pas aux candidats de niveaux minimaux de capacité</w:t>
      </w:r>
    </w:p>
    <w:p w14:paraId="259A5104" w14:textId="330E2B00"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216857829"/>
      <w:r w:rsidRPr="0006068D">
        <w:rPr>
          <w:rFonts w:asciiTheme="minorHAnsi" w:hAnsiTheme="minorHAnsi" w:cstheme="minorHAnsi"/>
          <w:sz w:val="22"/>
          <w:szCs w:val="22"/>
          <w:u w:val="single"/>
        </w:rPr>
        <w:t>Précisions concernant les groupements d'opérateurs économiques</w:t>
      </w:r>
      <w:bookmarkEnd w:id="41"/>
      <w:bookmarkEnd w:id="42"/>
      <w:bookmarkEnd w:id="43"/>
      <w:r w:rsidR="00127407" w:rsidRPr="0006068D">
        <w:rPr>
          <w:rFonts w:asciiTheme="minorHAnsi" w:hAnsiTheme="minorHAnsi" w:cstheme="minorHAnsi"/>
          <w:sz w:val="22"/>
          <w:szCs w:val="22"/>
          <w:u w:val="single"/>
        </w:rPr>
        <w:t xml:space="preserve"> (consortium)</w:t>
      </w:r>
      <w:bookmarkEnd w:id="44"/>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216857830"/>
      <w:r w:rsidRPr="0006068D">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216857831"/>
      <w:r w:rsidRPr="0006068D">
        <w:rPr>
          <w:rFonts w:asciiTheme="minorHAnsi" w:hAnsiTheme="minorHAnsi" w:cstheme="minorHAnsi"/>
          <w:i/>
          <w:sz w:val="22"/>
          <w:szCs w:val="22"/>
        </w:rPr>
        <w:t>Forme du groupement</w:t>
      </w:r>
      <w:bookmarkEnd w:id="47"/>
      <w:bookmarkEnd w:id="48"/>
    </w:p>
    <w:p w14:paraId="3BC3F89E" w14:textId="13196C59" w:rsidR="00027BDB" w:rsidRPr="0006068D" w:rsidRDefault="004D4379" w:rsidP="004D4379">
      <w:pPr>
        <w:pStyle w:val="Standard"/>
        <w:rPr>
          <w:rFonts w:asciiTheme="minorHAnsi" w:hAnsiTheme="minorHAnsi" w:cstheme="minorHAnsi"/>
          <w:bCs/>
          <w:iCs/>
          <w:sz w:val="22"/>
          <w:szCs w:val="22"/>
        </w:rPr>
      </w:pPr>
      <w:r w:rsidRPr="004D4379">
        <w:rPr>
          <w:rFonts w:asciiTheme="minorHAnsi" w:hAnsiTheme="minorHAnsi" w:cstheme="minorHAnsi"/>
          <w:bCs/>
          <w:iCs/>
          <w:sz w:val="22"/>
          <w:szCs w:val="22"/>
        </w:rPr>
        <w:t>La forme du groupement est solidaire ou conjointe. Dans ce dernier cas le mandataire est solidaire pour l'exécution du marché de chacun des membres du groupement pour ses obligations contractuelles à l'égard d’Expertise France.</w:t>
      </w: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216857832"/>
      <w:r w:rsidRPr="0006068D">
        <w:rPr>
          <w:rFonts w:asciiTheme="minorHAnsi" w:hAnsiTheme="minorHAnsi" w:cstheme="minorHAnsi"/>
          <w:sz w:val="22"/>
          <w:szCs w:val="22"/>
          <w:u w:val="single"/>
        </w:rPr>
        <w:t>Précisions concernant la sous-traitance</w:t>
      </w:r>
      <w:bookmarkEnd w:id="49"/>
      <w:bookmarkEnd w:id="50"/>
      <w:bookmarkEnd w:id="51"/>
      <w:bookmarkEnd w:id="52"/>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216857833"/>
      <w:r w:rsidRPr="0006068D">
        <w:rPr>
          <w:rFonts w:asciiTheme="minorHAnsi" w:hAnsiTheme="minorHAnsi" w:cstheme="minorHAnsi"/>
          <w:i/>
          <w:sz w:val="22"/>
          <w:szCs w:val="22"/>
        </w:rPr>
        <w:t>Motifs d'exclusion en cas de sous-traitance</w:t>
      </w:r>
      <w:bookmarkEnd w:id="53"/>
      <w:bookmarkEnd w:id="54"/>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Lorsque le sous-traitant à l'encontre duquel il existe un motif d'exclusion est présenté au stade de la candidature, le pouvoir adjudicateur exige son remplacement par une personne qui ne fait pas l'objet d'un </w:t>
      </w:r>
      <w:r w:rsidRPr="0006068D">
        <w:rPr>
          <w:rFonts w:asciiTheme="minorHAnsi" w:hAnsiTheme="minorHAnsi" w:cstheme="minorHAnsi"/>
          <w:bCs/>
          <w:iCs/>
          <w:sz w:val="22"/>
          <w:szCs w:val="22"/>
          <w:lang w:bidi="ar-SA"/>
        </w:rPr>
        <w:lastRenderedPageBreak/>
        <w:t>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5" w:name="_Toc55543803"/>
      <w:bookmarkStart w:id="56" w:name="_Toc216857834"/>
      <w:r w:rsidRPr="0006068D">
        <w:rPr>
          <w:rFonts w:asciiTheme="minorHAnsi" w:hAnsiTheme="minorHAnsi" w:cstheme="minorHAnsi"/>
          <w:i/>
          <w:sz w:val="22"/>
          <w:szCs w:val="22"/>
        </w:rPr>
        <w:t>Présentation d’un sous-traitant</w:t>
      </w:r>
      <w:bookmarkEnd w:id="55"/>
      <w:bookmarkEnd w:id="56"/>
    </w:p>
    <w:p w14:paraId="1A7BA67C" w14:textId="73E13F19" w:rsidR="002F2416" w:rsidRPr="00E4054B"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7" w:name="_Toc56722965"/>
      <w:bookmarkStart w:id="58" w:name="_Toc56789984"/>
      <w:bookmarkStart w:id="59" w:name="_Toc56790441"/>
      <w:bookmarkStart w:id="60" w:name="_Toc63419888"/>
      <w:bookmarkStart w:id="61" w:name="_Toc216857835"/>
      <w:bookmarkEnd w:id="57"/>
      <w:bookmarkEnd w:id="58"/>
      <w:bookmarkEnd w:id="59"/>
      <w:bookmarkEnd w:id="60"/>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1"/>
    </w:p>
    <w:p w14:paraId="04029397" w14:textId="4CC31177" w:rsidR="00E93FA3" w:rsidRPr="0006068D"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216857836"/>
      <w:bookmarkEnd w:id="62"/>
      <w:bookmarkEnd w:id="63"/>
      <w:bookmarkEnd w:id="64"/>
      <w:bookmarkEnd w:id="65"/>
      <w:r w:rsidRPr="00384E6F">
        <w:rPr>
          <w:rFonts w:asciiTheme="minorHAnsi" w:hAnsiTheme="minorHAnsi" w:cstheme="minorHAnsi"/>
          <w:sz w:val="22"/>
          <w:szCs w:val="22"/>
          <w:u w:val="single"/>
        </w:rPr>
        <w:t xml:space="preserve">Pièces constitutives de </w:t>
      </w:r>
      <w:bookmarkEnd w:id="66"/>
      <w:bookmarkEnd w:id="67"/>
      <w:bookmarkEnd w:id="68"/>
      <w:bookmarkEnd w:id="69"/>
      <w:r w:rsidRPr="00384E6F">
        <w:rPr>
          <w:rFonts w:asciiTheme="minorHAnsi" w:hAnsiTheme="minorHAnsi" w:cstheme="minorHAnsi"/>
          <w:sz w:val="22"/>
          <w:szCs w:val="22"/>
          <w:u w:val="single"/>
        </w:rPr>
        <w:t>la candidature</w:t>
      </w:r>
      <w:bookmarkEnd w:id="70"/>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4A958555" w:rsidR="00126664"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4ACF3947" w14:textId="6CFF920F" w:rsidR="00994471" w:rsidRPr="00994471" w:rsidRDefault="00994471" w:rsidP="00994471">
      <w:pPr>
        <w:pStyle w:val="Default"/>
        <w:ind w:left="720" w:firstLine="696"/>
        <w:jc w:val="both"/>
        <w:rPr>
          <w:rFonts w:asciiTheme="minorHAnsi" w:hAnsiTheme="minorHAnsi" w:cstheme="minorHAnsi"/>
        </w:rPr>
      </w:pPr>
      <w:r w:rsidRPr="00662695">
        <w:rPr>
          <w:rFonts w:asciiTheme="minorHAnsi" w:hAnsiTheme="minorHAnsi" w:cstheme="minorHAnsi"/>
          <w:b/>
          <w:sz w:val="22"/>
          <w:szCs w:val="22"/>
          <w:u w:val="single"/>
        </w:rPr>
        <w:t>Nota : Seul le personnel d’encadrement sera évalué</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3ED80DC1" w:rsidR="00126664" w:rsidRPr="0006068D" w:rsidRDefault="007B75B9">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Liste d’au moins 02</w:t>
      </w:r>
      <w:r w:rsidR="00126664" w:rsidRPr="0006068D">
        <w:rPr>
          <w:rFonts w:asciiTheme="minorHAnsi" w:eastAsia="Times" w:hAnsiTheme="minorHAnsi" w:cstheme="minorHAnsi"/>
          <w:color w:val="auto"/>
          <w:sz w:val="22"/>
          <w:szCs w:val="22"/>
        </w:rPr>
        <w:t xml:space="preserve"> références en rapport avec l’objet du marché de taille similaire indiquant le nom et les coordonnées télé</w:t>
      </w:r>
      <w:r w:rsidR="00A23BAE">
        <w:rPr>
          <w:rFonts w:asciiTheme="minorHAnsi" w:eastAsia="Times" w:hAnsiTheme="minorHAnsi" w:cstheme="minorHAnsi"/>
          <w:color w:val="auto"/>
          <w:sz w:val="22"/>
          <w:szCs w:val="22"/>
        </w:rPr>
        <w:t>phoniques d’un contact référent</w:t>
      </w:r>
    </w:p>
    <w:p w14:paraId="34742FC0" w14:textId="7FC8A89E" w:rsidR="004B5EF6" w:rsidRPr="007B75B9" w:rsidRDefault="00B40CC1" w:rsidP="007B75B9">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1" w:name="_Toc216857837"/>
      <w:r w:rsidRPr="00BB7942">
        <w:rPr>
          <w:rFonts w:asciiTheme="minorHAnsi" w:hAnsiTheme="minorHAnsi" w:cstheme="minorHAnsi"/>
          <w:sz w:val="22"/>
          <w:szCs w:val="22"/>
          <w:u w:val="single"/>
        </w:rPr>
        <w:t>Pièces constitutives de l’offre</w:t>
      </w:r>
      <w:bookmarkEnd w:id="71"/>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580BD78D"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E4054B">
        <w:rPr>
          <w:rFonts w:asciiTheme="minorHAnsi" w:eastAsia="Times" w:hAnsiTheme="minorHAnsi" w:cstheme="minorHAnsi"/>
          <w:color w:val="auto"/>
          <w:sz w:val="22"/>
          <w:szCs w:val="22"/>
        </w:rPr>
        <w:t xml:space="preserve"> (DPGF)</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0747804" w14:textId="08D335AC" w:rsidR="00AC6321" w:rsidRPr="00E23E75" w:rsidRDefault="008E1C71" w:rsidP="006E3ED4">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l’annexe</w:t>
      </w:r>
      <w:proofErr w:type="gramEnd"/>
      <w:r w:rsidRPr="0006068D">
        <w:rPr>
          <w:rFonts w:asciiTheme="minorHAnsi" w:eastAsia="Times" w:hAnsiTheme="minorHAnsi" w:cstheme="minorHAnsi"/>
          <w:color w:val="auto"/>
          <w:sz w:val="22"/>
          <w:szCs w:val="22"/>
        </w:rPr>
        <w:t xml:space="preserve"> portant définition et conditions de réalisation des opérations de traitement des données à caractère personnel pour le compte de l’autorité contractante, dûment complétée </w:t>
      </w:r>
      <w:r w:rsidRPr="00E23E75">
        <w:rPr>
          <w:rFonts w:asciiTheme="minorHAnsi" w:eastAsia="Times" w:hAnsiTheme="minorHAnsi" w:cstheme="minorHAnsi"/>
          <w:color w:val="auto"/>
          <w:sz w:val="22"/>
          <w:szCs w:val="22"/>
        </w:rPr>
        <w:t>;</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3531275D" w:rsidR="00C074B9"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du service proposé</w:t>
      </w:r>
    </w:p>
    <w:p w14:paraId="72076B4F" w14:textId="1174D8B7" w:rsidR="00C2298C"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Méthodologie</w:t>
      </w:r>
      <w:r w:rsidR="00055DAF">
        <w:rPr>
          <w:rFonts w:asciiTheme="minorHAnsi" w:eastAsia="Times" w:hAnsiTheme="minorHAnsi" w:cstheme="minorHAnsi"/>
          <w:color w:val="auto"/>
          <w:sz w:val="22"/>
          <w:szCs w:val="22"/>
        </w:rPr>
        <w:t xml:space="preserve"> </w:t>
      </w:r>
    </w:p>
    <w:p w14:paraId="2C5FE160" w14:textId="642E8C8A" w:rsidR="002316F3" w:rsidRPr="002316F3" w:rsidRDefault="00D36255" w:rsidP="002316F3">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 xml:space="preserve">Personnel </w:t>
      </w:r>
    </w:p>
    <w:p w14:paraId="26BCC813" w14:textId="080D960E" w:rsidR="00C074B9" w:rsidRPr="0006068D" w:rsidRDefault="00C074B9" w:rsidP="00055DAF">
      <w:pPr>
        <w:pStyle w:val="Default"/>
        <w:jc w:val="both"/>
        <w:rPr>
          <w:rFonts w:asciiTheme="minorHAnsi" w:hAnsiTheme="minorHAnsi" w:cstheme="minorHAnsi"/>
          <w:sz w:val="22"/>
          <w:szCs w:val="22"/>
        </w:rPr>
      </w:pPr>
    </w:p>
    <w:p w14:paraId="3C6E01EE" w14:textId="264DA710"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2" w:name="_Toc216857838"/>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2"/>
    </w:p>
    <w:p w14:paraId="6AF04744" w14:textId="595920DA" w:rsidR="009009F8" w:rsidRPr="00E4054B" w:rsidRDefault="009009F8" w:rsidP="00E4054B">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216857839"/>
      <w:bookmarkEnd w:id="73"/>
      <w:bookmarkEnd w:id="74"/>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5"/>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216857840"/>
      <w:r w:rsidRPr="0006068D">
        <w:rPr>
          <w:rFonts w:asciiTheme="minorHAnsi" w:hAnsiTheme="minorHAnsi" w:cstheme="minorHAnsi"/>
          <w:i/>
          <w:sz w:val="22"/>
          <w:szCs w:val="22"/>
        </w:rPr>
        <w:t>Remise des plis sous format papier</w:t>
      </w:r>
      <w:bookmarkEnd w:id="76"/>
      <w:r w:rsidRPr="0006068D">
        <w:rPr>
          <w:rFonts w:asciiTheme="minorHAnsi" w:hAnsiTheme="minorHAnsi" w:cstheme="minorHAnsi"/>
          <w:i/>
          <w:sz w:val="22"/>
          <w:szCs w:val="22"/>
        </w:rPr>
        <w:t xml:space="preserve"> </w:t>
      </w:r>
    </w:p>
    <w:p w14:paraId="2762B5B2" w14:textId="4B4E22DC" w:rsidR="00384E6F" w:rsidRPr="00E4054B"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216857841"/>
      <w:r w:rsidRPr="0006068D">
        <w:rPr>
          <w:rFonts w:asciiTheme="minorHAnsi" w:hAnsiTheme="minorHAnsi" w:cstheme="minorHAnsi"/>
          <w:i/>
          <w:sz w:val="22"/>
          <w:szCs w:val="22"/>
        </w:rPr>
        <w:t>Remise électronique</w:t>
      </w:r>
      <w:bookmarkEnd w:id="77"/>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87171" w:rsidP="00DF31D8">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B287B67"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E4054B"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E4054B"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1"/>
      <w:bookmarkStart w:id="79" w:name="_Toc63419905"/>
      <w:bookmarkEnd w:id="78"/>
      <w:bookmarkEnd w:id="79"/>
      <w:r w:rsidRPr="0006068D">
        <w:rPr>
          <w:rFonts w:asciiTheme="minorHAnsi" w:hAnsiTheme="minorHAnsi" w:cstheme="minorHAnsi"/>
          <w:b/>
          <w:caps/>
          <w:sz w:val="28"/>
          <w:szCs w:val="22"/>
          <w:u w:val="single"/>
        </w:rPr>
        <w:t> </w:t>
      </w:r>
      <w:bookmarkStart w:id="80" w:name="_Toc216857842"/>
      <w:r w:rsidRPr="0006068D">
        <w:rPr>
          <w:rFonts w:asciiTheme="minorHAnsi" w:hAnsiTheme="minorHAnsi" w:cstheme="minorHAnsi"/>
          <w:b/>
          <w:caps/>
          <w:sz w:val="28"/>
          <w:szCs w:val="22"/>
          <w:u w:val="single"/>
        </w:rPr>
        <w:t>Analyse des candidatures</w:t>
      </w:r>
      <w:bookmarkEnd w:id="80"/>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0610522D"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4001CE"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7DC7EEAF" w14:textId="4D2FDC6F" w:rsidR="00D23FE8"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216857843"/>
      <w:r w:rsidRPr="0006068D">
        <w:rPr>
          <w:rFonts w:asciiTheme="minorHAnsi" w:hAnsiTheme="minorHAnsi" w:cstheme="minorHAnsi"/>
          <w:sz w:val="22"/>
          <w:szCs w:val="22"/>
          <w:u w:val="single"/>
        </w:rPr>
        <w:t>Demande de compléments de candidature</w:t>
      </w:r>
      <w:bookmarkEnd w:id="81"/>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216857844"/>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2"/>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216857845"/>
      <w:r w:rsidRPr="0006068D">
        <w:rPr>
          <w:rFonts w:asciiTheme="minorHAnsi" w:hAnsiTheme="minorHAnsi" w:cstheme="minorHAnsi"/>
          <w:sz w:val="22"/>
          <w:szCs w:val="22"/>
          <w:u w:val="single"/>
        </w:rPr>
        <w:t>Recevabilité des candidatures</w:t>
      </w:r>
      <w:bookmarkEnd w:id="83"/>
    </w:p>
    <w:p w14:paraId="388277FC" w14:textId="258CB0CD"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4001CE">
        <w:rPr>
          <w:rFonts w:asciiTheme="minorHAnsi" w:hAnsiTheme="minorHAnsi" w:cstheme="minorHAnsi"/>
          <w:color w:val="000000"/>
          <w:sz w:val="22"/>
          <w:szCs w:val="22"/>
        </w:rPr>
        <w:t>participations, 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10BFED4A" w14:textId="3E94B051" w:rsidR="00F52D3F" w:rsidRPr="00D36255" w:rsidRDefault="008517E9" w:rsidP="00D36255">
      <w:pPr>
        <w:pStyle w:val="Paragraphedeliste"/>
        <w:numPr>
          <w:ilvl w:val="0"/>
          <w:numId w:val="32"/>
        </w:numPr>
        <w:rPr>
          <w:rFonts w:ascii="Calibri" w:hAnsi="Calibri" w:cs="Calibri"/>
          <w:sz w:val="22"/>
          <w:szCs w:val="22"/>
          <w:lang w:eastAsia="en-US"/>
        </w:rPr>
      </w:pPr>
      <w:r w:rsidRPr="00D36255">
        <w:rPr>
          <w:rFonts w:ascii="Calibri" w:hAnsi="Calibri" w:cs="Calibri"/>
          <w:sz w:val="22"/>
          <w:szCs w:val="22"/>
          <w:lang w:eastAsia="en-US"/>
        </w:rPr>
        <w:lastRenderedPageBreak/>
        <w:t xml:space="preserve">Le candidat doit justifier d’un dispositif de sûreté interne fiable permettant de garantir la sécurité des personnes impliquées dans la mise en œuvre du contrat dès lors que des déplacements sont prévus en zone organe ou rouge </w:t>
      </w:r>
      <w:r w:rsidRPr="00D36255">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D36255">
          <w:rPr>
            <w:rStyle w:val="Lienhypertexte"/>
            <w:rFonts w:ascii="Calibri" w:hAnsi="Calibri" w:cs="Calibri"/>
            <w:sz w:val="22"/>
            <w:szCs w:val="22"/>
          </w:rPr>
          <w:t>https://www.diplomatie.gouv.fr/fr/conseils-aux-voyageurs/</w:t>
        </w:r>
      </w:hyperlink>
      <w:r w:rsidRPr="00D36255">
        <w:rPr>
          <w:rFonts w:ascii="Calibri" w:hAnsi="Calibri" w:cs="Calibri"/>
          <w:sz w:val="22"/>
          <w:szCs w:val="22"/>
        </w:rPr>
        <w:t>).</w:t>
      </w:r>
      <w:r w:rsidR="00F52D3F" w:rsidRPr="00D36255">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4" w:name="_Toc216857846"/>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4"/>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216857847"/>
      <w:r w:rsidRPr="001414BF">
        <w:rPr>
          <w:rFonts w:asciiTheme="minorHAnsi" w:hAnsiTheme="minorHAnsi" w:cstheme="minorHAnsi"/>
          <w:sz w:val="22"/>
          <w:szCs w:val="22"/>
          <w:u w:val="single"/>
        </w:rPr>
        <w:t>Rejet des offres hors délais - Ouverture des offres</w:t>
      </w:r>
      <w:bookmarkEnd w:id="85"/>
    </w:p>
    <w:p w14:paraId="2BBE4DC9" w14:textId="52E9F1EC"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925B72"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216857848"/>
      <w:r w:rsidRPr="00E23E75">
        <w:rPr>
          <w:rFonts w:asciiTheme="minorHAnsi" w:hAnsiTheme="minorHAnsi" w:cstheme="minorHAnsi"/>
          <w:sz w:val="22"/>
          <w:szCs w:val="22"/>
          <w:u w:val="single"/>
        </w:rPr>
        <w:t>Analyse des offres</w:t>
      </w:r>
      <w:bookmarkEnd w:id="86"/>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216857849"/>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87"/>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216857850"/>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88"/>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216857851"/>
      <w:r w:rsidRPr="0006068D">
        <w:rPr>
          <w:rFonts w:asciiTheme="minorHAnsi" w:hAnsiTheme="minorHAnsi" w:cstheme="minorHAnsi"/>
          <w:i/>
          <w:sz w:val="22"/>
          <w:szCs w:val="22"/>
        </w:rPr>
        <w:t>Critère 1 : prix des prestations</w:t>
      </w:r>
      <w:bookmarkEnd w:id="89"/>
      <w:r w:rsidRPr="0006068D">
        <w:rPr>
          <w:rFonts w:asciiTheme="minorHAnsi" w:hAnsiTheme="minorHAnsi" w:cstheme="minorHAnsi"/>
          <w:i/>
          <w:sz w:val="22"/>
          <w:szCs w:val="22"/>
        </w:rPr>
        <w:t xml:space="preserve"> </w:t>
      </w:r>
    </w:p>
    <w:p w14:paraId="427BB65A" w14:textId="2299CE6C"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D36255">
        <w:rPr>
          <w:rFonts w:asciiTheme="minorHAnsi" w:hAnsiTheme="minorHAnsi" w:cstheme="minorHAnsi"/>
          <w:b/>
          <w:sz w:val="22"/>
          <w:szCs w:val="22"/>
          <w:highlight w:val="yellow"/>
        </w:rPr>
        <w:t>3</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216857852"/>
      <w:r w:rsidRPr="0006068D">
        <w:rPr>
          <w:rFonts w:asciiTheme="minorHAnsi" w:hAnsiTheme="minorHAnsi" w:cstheme="minorHAnsi"/>
          <w:i/>
          <w:sz w:val="22"/>
          <w:szCs w:val="22"/>
        </w:rPr>
        <w:t>Critère 2 : Qualité technique</w:t>
      </w:r>
      <w:bookmarkEnd w:id="90"/>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7B75B9" w14:paraId="0B543BB8" w14:textId="77777777" w:rsidTr="009009F8">
        <w:tc>
          <w:tcPr>
            <w:tcW w:w="6654" w:type="dxa"/>
            <w:shd w:val="clear" w:color="auto" w:fill="D9D9D9" w:themeFill="background1" w:themeFillShade="D9"/>
          </w:tcPr>
          <w:p w14:paraId="6AC02A4A" w14:textId="42A34F00" w:rsidR="00D93D99" w:rsidRPr="007B75B9" w:rsidRDefault="00DA0CCE" w:rsidP="00693CDE">
            <w:pPr>
              <w:jc w:val="both"/>
              <w:rPr>
                <w:rFonts w:asciiTheme="minorHAnsi" w:hAnsiTheme="minorHAnsi" w:cstheme="minorHAnsi"/>
                <w:b/>
                <w:sz w:val="22"/>
                <w:szCs w:val="22"/>
              </w:rPr>
            </w:pPr>
            <w:r w:rsidRPr="007B75B9">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7B75B9" w:rsidRDefault="00D93D99" w:rsidP="00693CDE">
            <w:pPr>
              <w:jc w:val="center"/>
              <w:rPr>
                <w:rFonts w:asciiTheme="minorHAnsi" w:hAnsiTheme="minorHAnsi" w:cstheme="minorHAnsi"/>
                <w:b/>
                <w:sz w:val="22"/>
                <w:szCs w:val="22"/>
              </w:rPr>
            </w:pPr>
            <w:r w:rsidRPr="007B75B9">
              <w:rPr>
                <w:rFonts w:asciiTheme="minorHAnsi" w:hAnsiTheme="minorHAnsi" w:cstheme="minorHAnsi"/>
                <w:b/>
                <w:sz w:val="22"/>
                <w:szCs w:val="22"/>
              </w:rPr>
              <w:t>Nombre de points maximum</w:t>
            </w:r>
          </w:p>
        </w:tc>
      </w:tr>
      <w:tr w:rsidR="00D93D99" w:rsidRPr="007B75B9" w14:paraId="1CCCFFD5" w14:textId="77777777" w:rsidTr="009009F8">
        <w:tc>
          <w:tcPr>
            <w:tcW w:w="6654" w:type="dxa"/>
          </w:tcPr>
          <w:p w14:paraId="3983C8CD" w14:textId="2BC8EEE8" w:rsidR="00D93D99" w:rsidRPr="007B75B9" w:rsidRDefault="00DA0CCE" w:rsidP="00D36255">
            <w:pPr>
              <w:jc w:val="both"/>
              <w:rPr>
                <w:rFonts w:asciiTheme="minorHAnsi" w:hAnsiTheme="minorHAnsi" w:cstheme="minorHAnsi"/>
                <w:b/>
                <w:sz w:val="22"/>
                <w:szCs w:val="22"/>
              </w:rPr>
            </w:pPr>
            <w:r w:rsidRPr="007B75B9">
              <w:rPr>
                <w:rFonts w:asciiTheme="minorHAnsi" w:hAnsiTheme="minorHAnsi" w:cstheme="minorHAnsi"/>
                <w:b/>
                <w:sz w:val="22"/>
                <w:szCs w:val="22"/>
              </w:rPr>
              <w:t>Sous-c</w:t>
            </w:r>
            <w:r w:rsidR="00D93D99" w:rsidRPr="007B75B9">
              <w:rPr>
                <w:rFonts w:asciiTheme="minorHAnsi" w:hAnsiTheme="minorHAnsi" w:cstheme="minorHAnsi"/>
                <w:b/>
                <w:sz w:val="22"/>
                <w:szCs w:val="22"/>
              </w:rPr>
              <w:t xml:space="preserve">ritère </w:t>
            </w:r>
            <w:r w:rsidRPr="007B75B9">
              <w:rPr>
                <w:rFonts w:asciiTheme="minorHAnsi" w:hAnsiTheme="minorHAnsi" w:cstheme="minorHAnsi"/>
                <w:b/>
                <w:sz w:val="22"/>
                <w:szCs w:val="22"/>
              </w:rPr>
              <w:t>1</w:t>
            </w:r>
            <w:r w:rsidR="00D93D99" w:rsidRPr="007B75B9">
              <w:rPr>
                <w:rFonts w:asciiTheme="minorHAnsi" w:hAnsiTheme="minorHAnsi" w:cstheme="minorHAnsi"/>
                <w:b/>
                <w:sz w:val="22"/>
                <w:szCs w:val="22"/>
              </w:rPr>
              <w:t> : Compréhensi</w:t>
            </w:r>
            <w:r w:rsidR="00D36255" w:rsidRPr="007B75B9">
              <w:rPr>
                <w:rFonts w:asciiTheme="minorHAnsi" w:hAnsiTheme="minorHAnsi" w:cstheme="minorHAnsi"/>
                <w:b/>
                <w:sz w:val="22"/>
                <w:szCs w:val="22"/>
              </w:rPr>
              <w:t>on du contexte et des enjeux du projet</w:t>
            </w:r>
          </w:p>
        </w:tc>
        <w:tc>
          <w:tcPr>
            <w:tcW w:w="2692" w:type="dxa"/>
          </w:tcPr>
          <w:p w14:paraId="0FBB3AD7" w14:textId="7A517E97" w:rsidR="00D93D99" w:rsidRPr="007B75B9" w:rsidRDefault="00D36255" w:rsidP="00693CDE">
            <w:pPr>
              <w:jc w:val="center"/>
              <w:rPr>
                <w:rFonts w:asciiTheme="minorHAnsi" w:hAnsiTheme="minorHAnsi" w:cstheme="minorHAnsi"/>
                <w:b/>
                <w:sz w:val="22"/>
                <w:szCs w:val="22"/>
              </w:rPr>
            </w:pPr>
            <w:r w:rsidRPr="007B75B9">
              <w:rPr>
                <w:rFonts w:asciiTheme="minorHAnsi" w:hAnsiTheme="minorHAnsi" w:cstheme="minorHAnsi"/>
                <w:b/>
                <w:sz w:val="22"/>
                <w:szCs w:val="22"/>
              </w:rPr>
              <w:t>10</w:t>
            </w:r>
          </w:p>
        </w:tc>
      </w:tr>
      <w:tr w:rsidR="00D93D99" w:rsidRPr="007B75B9" w14:paraId="6D0AFDAA" w14:textId="77777777" w:rsidTr="009009F8">
        <w:tc>
          <w:tcPr>
            <w:tcW w:w="6654" w:type="dxa"/>
          </w:tcPr>
          <w:p w14:paraId="7F7F4AEB" w14:textId="1A45B414" w:rsidR="00D93D99" w:rsidRPr="007B75B9" w:rsidRDefault="00DA0CCE" w:rsidP="00D36255">
            <w:pPr>
              <w:jc w:val="both"/>
              <w:rPr>
                <w:rFonts w:asciiTheme="minorHAnsi" w:hAnsiTheme="minorHAnsi" w:cstheme="minorHAnsi"/>
                <w:b/>
                <w:sz w:val="22"/>
                <w:szCs w:val="22"/>
              </w:rPr>
            </w:pPr>
            <w:r w:rsidRPr="007B75B9">
              <w:rPr>
                <w:rFonts w:asciiTheme="minorHAnsi" w:hAnsiTheme="minorHAnsi" w:cstheme="minorHAnsi"/>
                <w:b/>
                <w:sz w:val="22"/>
                <w:szCs w:val="22"/>
              </w:rPr>
              <w:t>Sous-c</w:t>
            </w:r>
            <w:r w:rsidR="00D93D99" w:rsidRPr="007B75B9">
              <w:rPr>
                <w:rFonts w:asciiTheme="minorHAnsi" w:hAnsiTheme="minorHAnsi" w:cstheme="minorHAnsi"/>
                <w:b/>
                <w:sz w:val="22"/>
                <w:szCs w:val="22"/>
              </w:rPr>
              <w:t xml:space="preserve">ritère </w:t>
            </w:r>
            <w:r w:rsidRPr="007B75B9">
              <w:rPr>
                <w:rFonts w:asciiTheme="minorHAnsi" w:hAnsiTheme="minorHAnsi" w:cstheme="minorHAnsi"/>
                <w:b/>
                <w:sz w:val="22"/>
                <w:szCs w:val="22"/>
              </w:rPr>
              <w:t>2 </w:t>
            </w:r>
            <w:r w:rsidR="00D93D99" w:rsidRPr="007B75B9">
              <w:rPr>
                <w:rFonts w:asciiTheme="minorHAnsi" w:hAnsiTheme="minorHAnsi" w:cstheme="minorHAnsi"/>
                <w:b/>
                <w:sz w:val="22"/>
                <w:szCs w:val="22"/>
              </w:rPr>
              <w:t xml:space="preserve">: </w:t>
            </w:r>
            <w:r w:rsidR="00D36255" w:rsidRPr="007B75B9">
              <w:rPr>
                <w:rFonts w:asciiTheme="minorHAnsi" w:hAnsiTheme="minorHAnsi" w:cstheme="minorHAnsi"/>
                <w:b/>
                <w:sz w:val="22"/>
                <w:szCs w:val="22"/>
              </w:rPr>
              <w:t>Méthodologie</w:t>
            </w:r>
            <w:r w:rsidR="00D93D99" w:rsidRPr="007B75B9">
              <w:rPr>
                <w:rFonts w:asciiTheme="minorHAnsi" w:hAnsiTheme="minorHAnsi" w:cstheme="minorHAnsi"/>
                <w:b/>
                <w:sz w:val="22"/>
                <w:szCs w:val="22"/>
              </w:rPr>
              <w:t xml:space="preserve"> </w:t>
            </w:r>
          </w:p>
        </w:tc>
        <w:tc>
          <w:tcPr>
            <w:tcW w:w="2692" w:type="dxa"/>
          </w:tcPr>
          <w:p w14:paraId="516A1095" w14:textId="0C2AFB9E" w:rsidR="00D93D99" w:rsidRPr="007B75B9" w:rsidRDefault="00D36255" w:rsidP="00D93D99">
            <w:pPr>
              <w:jc w:val="center"/>
              <w:rPr>
                <w:rFonts w:asciiTheme="minorHAnsi" w:hAnsiTheme="minorHAnsi" w:cstheme="minorHAnsi"/>
                <w:b/>
                <w:sz w:val="22"/>
                <w:szCs w:val="22"/>
              </w:rPr>
            </w:pPr>
            <w:r w:rsidRPr="007B75B9">
              <w:rPr>
                <w:rFonts w:asciiTheme="minorHAnsi" w:hAnsiTheme="minorHAnsi" w:cstheme="minorHAnsi"/>
                <w:b/>
                <w:sz w:val="22"/>
                <w:szCs w:val="22"/>
              </w:rPr>
              <w:t>20</w:t>
            </w:r>
          </w:p>
        </w:tc>
      </w:tr>
      <w:tr w:rsidR="00D93D99" w:rsidRPr="007B75B9" w14:paraId="740A705F" w14:textId="77777777" w:rsidTr="009009F8">
        <w:tc>
          <w:tcPr>
            <w:tcW w:w="6654" w:type="dxa"/>
          </w:tcPr>
          <w:p w14:paraId="1287F246" w14:textId="31E237FA" w:rsidR="00D93D99" w:rsidRPr="00925B72" w:rsidRDefault="00DA0CCE" w:rsidP="00D36255">
            <w:pPr>
              <w:jc w:val="both"/>
              <w:rPr>
                <w:rFonts w:asciiTheme="minorHAnsi" w:hAnsiTheme="minorHAnsi" w:cstheme="minorHAnsi"/>
                <w:b/>
                <w:sz w:val="22"/>
                <w:szCs w:val="22"/>
              </w:rPr>
            </w:pPr>
            <w:r w:rsidRPr="00925B72">
              <w:rPr>
                <w:rFonts w:asciiTheme="minorHAnsi" w:hAnsiTheme="minorHAnsi" w:cstheme="minorHAnsi"/>
                <w:b/>
                <w:sz w:val="22"/>
                <w:szCs w:val="22"/>
              </w:rPr>
              <w:t>Sous-c</w:t>
            </w:r>
            <w:r w:rsidR="007B75B9" w:rsidRPr="00925B72">
              <w:rPr>
                <w:rFonts w:asciiTheme="minorHAnsi" w:hAnsiTheme="minorHAnsi" w:cstheme="minorHAnsi"/>
                <w:b/>
                <w:sz w:val="22"/>
                <w:szCs w:val="22"/>
              </w:rPr>
              <w:t xml:space="preserve">ritère </w:t>
            </w:r>
            <w:r w:rsidRPr="00925B72">
              <w:rPr>
                <w:rFonts w:asciiTheme="minorHAnsi" w:hAnsiTheme="minorHAnsi" w:cstheme="minorHAnsi"/>
                <w:b/>
                <w:sz w:val="22"/>
                <w:szCs w:val="22"/>
              </w:rPr>
              <w:t>3 </w:t>
            </w:r>
            <w:r w:rsidR="00D36255" w:rsidRPr="00925B72">
              <w:rPr>
                <w:rFonts w:asciiTheme="minorHAnsi" w:hAnsiTheme="minorHAnsi" w:cstheme="minorHAnsi"/>
                <w:b/>
                <w:sz w:val="22"/>
                <w:szCs w:val="22"/>
              </w:rPr>
              <w:t xml:space="preserve">: </w:t>
            </w:r>
            <w:r w:rsidR="0067635F" w:rsidRPr="00925B72">
              <w:rPr>
                <w:rFonts w:asciiTheme="minorHAnsi" w:hAnsiTheme="minorHAnsi" w:cstheme="minorHAnsi"/>
                <w:b/>
                <w:sz w:val="22"/>
                <w:szCs w:val="22"/>
              </w:rPr>
              <w:t xml:space="preserve">Compétences et </w:t>
            </w:r>
            <w:r w:rsidR="00D36255" w:rsidRPr="00925B72">
              <w:rPr>
                <w:rFonts w:asciiTheme="minorHAnsi" w:hAnsiTheme="minorHAnsi" w:cstheme="minorHAnsi"/>
                <w:b/>
                <w:sz w:val="22"/>
                <w:szCs w:val="22"/>
              </w:rPr>
              <w:t>Expérience</w:t>
            </w:r>
            <w:r w:rsidR="0067635F" w:rsidRPr="00925B72">
              <w:rPr>
                <w:rFonts w:asciiTheme="minorHAnsi" w:hAnsiTheme="minorHAnsi" w:cstheme="minorHAnsi"/>
                <w:b/>
                <w:sz w:val="22"/>
                <w:szCs w:val="22"/>
              </w:rPr>
              <w:t>s du personnel d’encadrement inclus les références :</w:t>
            </w:r>
          </w:p>
          <w:p w14:paraId="71E9F275" w14:textId="1FA3D17B" w:rsidR="00D36255" w:rsidRPr="00925B72" w:rsidRDefault="00D36255" w:rsidP="00D36255">
            <w:pPr>
              <w:pStyle w:val="Paragraphedeliste"/>
              <w:numPr>
                <w:ilvl w:val="0"/>
                <w:numId w:val="41"/>
              </w:numPr>
              <w:jc w:val="both"/>
              <w:rPr>
                <w:rFonts w:asciiTheme="minorHAnsi" w:hAnsiTheme="minorHAnsi" w:cstheme="minorHAnsi"/>
                <w:b/>
                <w:sz w:val="22"/>
                <w:szCs w:val="22"/>
              </w:rPr>
            </w:pPr>
            <w:r w:rsidRPr="00925B72">
              <w:rPr>
                <w:rFonts w:asciiTheme="minorHAnsi" w:hAnsiTheme="minorHAnsi" w:cstheme="minorHAnsi"/>
                <w:b/>
                <w:sz w:val="22"/>
                <w:szCs w:val="22"/>
              </w:rPr>
              <w:t>Expert principal : 2</w:t>
            </w:r>
            <w:r w:rsidR="00A8531A">
              <w:rPr>
                <w:rFonts w:asciiTheme="minorHAnsi" w:hAnsiTheme="minorHAnsi" w:cstheme="minorHAnsi"/>
                <w:b/>
                <w:sz w:val="22"/>
                <w:szCs w:val="22"/>
              </w:rPr>
              <w:t>0</w:t>
            </w:r>
            <w:r w:rsidRPr="00925B72">
              <w:rPr>
                <w:rFonts w:asciiTheme="minorHAnsi" w:hAnsiTheme="minorHAnsi" w:cstheme="minorHAnsi"/>
                <w:b/>
                <w:sz w:val="22"/>
                <w:szCs w:val="22"/>
              </w:rPr>
              <w:t xml:space="preserve"> pts</w:t>
            </w:r>
          </w:p>
          <w:p w14:paraId="324EB551" w14:textId="4F4E678E" w:rsidR="00D36255" w:rsidRDefault="00D36255" w:rsidP="00D36255">
            <w:pPr>
              <w:pStyle w:val="Paragraphedeliste"/>
              <w:numPr>
                <w:ilvl w:val="0"/>
                <w:numId w:val="41"/>
              </w:numPr>
              <w:jc w:val="both"/>
              <w:rPr>
                <w:rFonts w:asciiTheme="minorHAnsi" w:hAnsiTheme="minorHAnsi" w:cstheme="minorHAnsi"/>
                <w:b/>
                <w:sz w:val="22"/>
                <w:szCs w:val="22"/>
              </w:rPr>
            </w:pPr>
            <w:r w:rsidRPr="00925B72">
              <w:rPr>
                <w:rFonts w:asciiTheme="minorHAnsi" w:hAnsiTheme="minorHAnsi" w:cstheme="minorHAnsi"/>
                <w:b/>
                <w:sz w:val="22"/>
                <w:szCs w:val="22"/>
              </w:rPr>
              <w:t>Expert technique : 1</w:t>
            </w:r>
            <w:r w:rsidR="00A8531A">
              <w:rPr>
                <w:rFonts w:asciiTheme="minorHAnsi" w:hAnsiTheme="minorHAnsi" w:cstheme="minorHAnsi"/>
                <w:b/>
                <w:sz w:val="22"/>
                <w:szCs w:val="22"/>
              </w:rPr>
              <w:t>0</w:t>
            </w:r>
            <w:r w:rsidRPr="00925B72">
              <w:rPr>
                <w:rFonts w:asciiTheme="minorHAnsi" w:hAnsiTheme="minorHAnsi" w:cstheme="minorHAnsi"/>
                <w:b/>
                <w:sz w:val="22"/>
                <w:szCs w:val="22"/>
              </w:rPr>
              <w:t xml:space="preserve"> pts</w:t>
            </w:r>
          </w:p>
          <w:p w14:paraId="59B26548" w14:textId="76665FD8" w:rsidR="00A8531A" w:rsidRPr="007B75B9" w:rsidRDefault="00A8531A" w:rsidP="00D36255">
            <w:pPr>
              <w:pStyle w:val="Paragraphedeliste"/>
              <w:numPr>
                <w:ilvl w:val="0"/>
                <w:numId w:val="41"/>
              </w:numPr>
              <w:jc w:val="both"/>
              <w:rPr>
                <w:rFonts w:asciiTheme="minorHAnsi" w:hAnsiTheme="minorHAnsi" w:cstheme="minorHAnsi"/>
                <w:b/>
                <w:sz w:val="22"/>
                <w:szCs w:val="22"/>
              </w:rPr>
            </w:pPr>
            <w:r w:rsidRPr="00A8531A">
              <w:rPr>
                <w:rFonts w:asciiTheme="minorHAnsi" w:hAnsiTheme="minorHAnsi" w:cstheme="minorHAnsi"/>
                <w:b/>
                <w:sz w:val="22"/>
                <w:szCs w:val="22"/>
              </w:rPr>
              <w:t>2 références</w:t>
            </w:r>
            <w:r>
              <w:rPr>
                <w:rFonts w:asciiTheme="minorHAnsi" w:hAnsiTheme="minorHAnsi" w:cstheme="minorHAnsi"/>
                <w:b/>
                <w:sz w:val="22"/>
                <w:szCs w:val="22"/>
              </w:rPr>
              <w:t> :</w:t>
            </w:r>
            <w:r w:rsidRPr="00A8531A">
              <w:rPr>
                <w:rFonts w:asciiTheme="minorHAnsi" w:hAnsiTheme="minorHAnsi" w:cstheme="minorHAnsi"/>
                <w:b/>
                <w:sz w:val="22"/>
                <w:szCs w:val="22"/>
              </w:rPr>
              <w:t xml:space="preserve">10 points    </w:t>
            </w:r>
          </w:p>
        </w:tc>
        <w:tc>
          <w:tcPr>
            <w:tcW w:w="2692" w:type="dxa"/>
          </w:tcPr>
          <w:p w14:paraId="2BE4652E" w14:textId="4BB9EE03" w:rsidR="00D93D99" w:rsidRPr="007B75B9" w:rsidRDefault="0067635F" w:rsidP="00D93D99">
            <w:pPr>
              <w:jc w:val="center"/>
              <w:rPr>
                <w:rFonts w:asciiTheme="minorHAnsi" w:hAnsiTheme="minorHAnsi" w:cstheme="minorHAnsi"/>
                <w:b/>
                <w:sz w:val="22"/>
                <w:szCs w:val="22"/>
              </w:rPr>
            </w:pPr>
            <w:r w:rsidRPr="007B75B9">
              <w:rPr>
                <w:rFonts w:asciiTheme="minorHAnsi" w:hAnsiTheme="minorHAnsi" w:cstheme="minorHAnsi"/>
                <w:b/>
                <w:sz w:val="22"/>
                <w:szCs w:val="22"/>
              </w:rPr>
              <w:t>4</w:t>
            </w:r>
            <w:r w:rsidR="00D36255" w:rsidRPr="007B75B9">
              <w:rPr>
                <w:rFonts w:asciiTheme="minorHAnsi" w:hAnsiTheme="minorHAnsi" w:cstheme="minorHAnsi"/>
                <w:b/>
                <w:sz w:val="22"/>
                <w:szCs w:val="22"/>
              </w:rPr>
              <w:t>0</w:t>
            </w:r>
          </w:p>
        </w:tc>
      </w:tr>
      <w:tr w:rsidR="00116C24" w:rsidRPr="0006068D" w14:paraId="399D4C70" w14:textId="77777777" w:rsidTr="009009F8">
        <w:tc>
          <w:tcPr>
            <w:tcW w:w="6654" w:type="dxa"/>
          </w:tcPr>
          <w:p w14:paraId="3C0DA4EC" w14:textId="628A2473" w:rsidR="00116C24" w:rsidRPr="007B75B9" w:rsidRDefault="00116C24" w:rsidP="00F10B36">
            <w:pPr>
              <w:jc w:val="right"/>
              <w:rPr>
                <w:rFonts w:asciiTheme="minorHAnsi" w:hAnsiTheme="minorHAnsi" w:cstheme="minorHAnsi"/>
                <w:b/>
                <w:sz w:val="22"/>
                <w:szCs w:val="22"/>
              </w:rPr>
            </w:pPr>
            <w:r w:rsidRPr="007B75B9">
              <w:rPr>
                <w:rFonts w:asciiTheme="minorHAnsi" w:hAnsiTheme="minorHAnsi" w:cstheme="minorHAnsi"/>
                <w:b/>
                <w:sz w:val="22"/>
                <w:szCs w:val="22"/>
              </w:rPr>
              <w:t>TOTAL</w:t>
            </w:r>
          </w:p>
        </w:tc>
        <w:tc>
          <w:tcPr>
            <w:tcW w:w="2692" w:type="dxa"/>
          </w:tcPr>
          <w:p w14:paraId="727CD250" w14:textId="6C80AAFE" w:rsidR="00116C24" w:rsidRPr="007B75B9" w:rsidRDefault="00D36255" w:rsidP="00D93D99">
            <w:pPr>
              <w:jc w:val="center"/>
              <w:rPr>
                <w:rFonts w:asciiTheme="minorHAnsi" w:hAnsiTheme="minorHAnsi" w:cstheme="minorHAnsi"/>
                <w:b/>
                <w:sz w:val="22"/>
                <w:szCs w:val="22"/>
              </w:rPr>
            </w:pPr>
            <w:r w:rsidRPr="007B75B9">
              <w:rPr>
                <w:rFonts w:asciiTheme="minorHAnsi" w:hAnsiTheme="minorHAnsi" w:cstheme="minorHAnsi"/>
                <w:b/>
                <w:sz w:val="22"/>
                <w:szCs w:val="22"/>
              </w:rPr>
              <w:t>7</w:t>
            </w:r>
            <w:r w:rsidR="00D53223" w:rsidRPr="007B75B9">
              <w:rPr>
                <w:rFonts w:asciiTheme="minorHAnsi" w:hAnsiTheme="minorHAnsi" w:cstheme="minorHAnsi"/>
                <w:b/>
                <w:sz w:val="22"/>
                <w:szCs w:val="22"/>
              </w:rPr>
              <w:t>0</w:t>
            </w:r>
          </w:p>
        </w:tc>
      </w:tr>
    </w:tbl>
    <w:p w14:paraId="4067D76C" w14:textId="76ADD765"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D36255">
        <w:rPr>
          <w:rFonts w:asciiTheme="minorHAnsi" w:hAnsiTheme="minorHAnsi" w:cstheme="minorHAnsi"/>
          <w:b/>
          <w:sz w:val="22"/>
          <w:szCs w:val="22"/>
          <w:highlight w:val="yellow"/>
        </w:rPr>
        <w:t>7</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54EE43A4"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D36255">
        <w:rPr>
          <w:rFonts w:asciiTheme="minorHAnsi" w:hAnsiTheme="minorHAnsi" w:cstheme="minorHAnsi"/>
          <w:sz w:val="22"/>
          <w:szCs w:val="22"/>
          <w:highlight w:val="yellow"/>
        </w:rPr>
        <w:t>50/</w:t>
      </w:r>
      <w:r w:rsidR="00D36255">
        <w:rPr>
          <w:rFonts w:asciiTheme="minorHAnsi" w:hAnsiTheme="minorHAnsi" w:cstheme="minorHAnsi"/>
          <w:sz w:val="22"/>
          <w:szCs w:val="22"/>
        </w:rPr>
        <w:t>70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00D36255">
        <w:rPr>
          <w:rFonts w:asciiTheme="minorHAnsi" w:hAnsiTheme="minorHAnsi" w:cstheme="minorHAnsi"/>
          <w:sz w:val="22"/>
          <w:szCs w:val="22"/>
        </w:rPr>
        <w:t>.</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1" w:name="_Toc216857853"/>
      <w:r w:rsidRPr="0006068D">
        <w:rPr>
          <w:rFonts w:asciiTheme="minorHAnsi" w:hAnsiTheme="minorHAnsi" w:cstheme="minorHAnsi"/>
          <w:sz w:val="22"/>
          <w:szCs w:val="22"/>
          <w:u w:val="single"/>
        </w:rPr>
        <w:t>Négociations</w:t>
      </w:r>
      <w:bookmarkEnd w:id="91"/>
    </w:p>
    <w:p w14:paraId="3B8CB715" w14:textId="37B9ED84" w:rsidR="000A457A" w:rsidRPr="0006068D" w:rsidRDefault="00D36255" w:rsidP="00403232">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3F0AAC" w:rsidRPr="00E23E75">
        <w:rPr>
          <w:rFonts w:asciiTheme="minorHAnsi" w:hAnsiTheme="minorHAnsi" w:cstheme="minorHAnsi"/>
          <w:color w:val="000000"/>
          <w:sz w:val="22"/>
          <w:szCs w:val="22"/>
        </w:rPr>
        <w:t xml:space="preserve">Après une première analyse des offres, le Comité d’évaluation pourra négocier avec tout ou </w:t>
      </w:r>
      <w:r>
        <w:rPr>
          <w:rFonts w:asciiTheme="minorHAnsi" w:hAnsiTheme="minorHAnsi" w:cstheme="minorHAnsi"/>
          <w:color w:val="000000"/>
          <w:sz w:val="22"/>
          <w:szCs w:val="22"/>
        </w:rPr>
        <w:t xml:space="preserve">les 3 meilleurs </w:t>
      </w:r>
      <w:r w:rsidR="003F0AAC" w:rsidRPr="00E23E75">
        <w:rPr>
          <w:rFonts w:asciiTheme="minorHAnsi" w:hAnsiTheme="minorHAnsi" w:cstheme="minorHAnsi"/>
          <w:color w:val="000000"/>
          <w:sz w:val="22"/>
          <w:szCs w:val="22"/>
        </w:rPr>
        <w:t xml:space="preserve">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2" w:name="_Toc216857854"/>
      <w:r w:rsidRPr="0006068D">
        <w:rPr>
          <w:rFonts w:asciiTheme="minorHAnsi" w:hAnsiTheme="minorHAnsi" w:cstheme="minorHAnsi"/>
          <w:sz w:val="22"/>
          <w:szCs w:val="22"/>
          <w:u w:val="single"/>
        </w:rPr>
        <w:lastRenderedPageBreak/>
        <w:t>Attribution</w:t>
      </w:r>
      <w:bookmarkEnd w:id="92"/>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3" w:name="_Toc491193515"/>
      <w:bookmarkStart w:id="94" w:name="_Toc491193970"/>
      <w:bookmarkStart w:id="95" w:name="_Toc216857855"/>
      <w:bookmarkEnd w:id="93"/>
      <w:bookmarkEnd w:id="94"/>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5"/>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6" w:name="_Toc216857856"/>
      <w:r w:rsidRPr="0006068D">
        <w:rPr>
          <w:rFonts w:asciiTheme="minorHAnsi" w:hAnsiTheme="minorHAnsi" w:cstheme="minorHAnsi"/>
          <w:sz w:val="22"/>
          <w:szCs w:val="22"/>
          <w:u w:val="single"/>
        </w:rPr>
        <w:t>Identité et coordonnées du responsable de traitement et de son représentant :</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6857857"/>
      <w:r w:rsidRPr="0006068D">
        <w:rPr>
          <w:rFonts w:asciiTheme="minorHAnsi" w:hAnsiTheme="minorHAnsi" w:cstheme="minorHAnsi"/>
          <w:sz w:val="22"/>
          <w:szCs w:val="22"/>
          <w:u w:val="single"/>
        </w:rPr>
        <w:t>Pour la plateforme PLACE :</w:t>
      </w:r>
      <w:bookmarkEnd w:id="97"/>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6857858"/>
      <w:r w:rsidRPr="0006068D">
        <w:rPr>
          <w:rFonts w:asciiTheme="minorHAnsi" w:hAnsiTheme="minorHAnsi" w:cstheme="minorHAnsi"/>
          <w:sz w:val="22"/>
          <w:szCs w:val="22"/>
          <w:u w:val="single"/>
        </w:rPr>
        <w:t>Coordonnées du délégué à la protection des données personnelles :</w:t>
      </w:r>
      <w:bookmarkEnd w:id="98"/>
    </w:p>
    <w:p w14:paraId="4A91DEFE" w14:textId="5924A205" w:rsidR="00FB79BF" w:rsidRPr="0006068D" w:rsidRDefault="00FB79BF" w:rsidP="0002417A">
      <w:pPr>
        <w:pStyle w:val="Default"/>
        <w:spacing w:before="120"/>
        <w:jc w:val="both"/>
        <w:rPr>
          <w:rFonts w:asciiTheme="minorHAnsi" w:hAnsiTheme="minorHAnsi" w:cstheme="minorHAnsi"/>
          <w:color w:val="auto"/>
          <w:sz w:val="22"/>
          <w:szCs w:val="22"/>
        </w:rPr>
      </w:pPr>
      <w:hyperlink r:id="rId17" w:history="1">
        <w:r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6857859"/>
      <w:r w:rsidRPr="0006068D">
        <w:rPr>
          <w:rFonts w:asciiTheme="minorHAnsi" w:hAnsiTheme="minorHAnsi" w:cstheme="minorHAnsi"/>
          <w:sz w:val="22"/>
          <w:szCs w:val="22"/>
          <w:u w:val="single"/>
        </w:rPr>
        <w:t>Pour l’autorité contractante :</w:t>
      </w:r>
      <w:bookmarkEnd w:id="99"/>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216857860"/>
      <w:r w:rsidRPr="0006068D">
        <w:rPr>
          <w:rFonts w:asciiTheme="minorHAnsi" w:hAnsiTheme="minorHAnsi" w:cstheme="minorHAnsi"/>
          <w:sz w:val="22"/>
          <w:szCs w:val="22"/>
          <w:u w:val="single"/>
        </w:rPr>
        <w:t>Coordonnées du délégué à la protection des données personnelles :</w:t>
      </w:r>
      <w:bookmarkEnd w:id="100"/>
    </w:p>
    <w:p w14:paraId="48F60AE8" w14:textId="77777777" w:rsidR="00FB79BF" w:rsidRDefault="00FB79BF" w:rsidP="0002417A">
      <w:pPr>
        <w:pStyle w:val="Default"/>
        <w:spacing w:before="120"/>
        <w:jc w:val="both"/>
        <w:rPr>
          <w:rFonts w:asciiTheme="minorHAnsi" w:hAnsiTheme="minorHAnsi" w:cstheme="minorHAnsi"/>
          <w:color w:val="auto"/>
          <w:sz w:val="22"/>
          <w:szCs w:val="22"/>
        </w:rPr>
      </w:pPr>
      <w:hyperlink r:id="rId18" w:history="1">
        <w:r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216857861"/>
      <w:r w:rsidRPr="00921E55">
        <w:rPr>
          <w:rFonts w:asciiTheme="minorHAnsi" w:hAnsiTheme="minorHAnsi" w:cstheme="minorHAnsi"/>
          <w:b/>
          <w:caps/>
          <w:sz w:val="28"/>
          <w:szCs w:val="22"/>
          <w:u w:val="single"/>
        </w:rPr>
        <w:t>AUTRES RENSEIGNEMENTS</w:t>
      </w:r>
      <w:bookmarkEnd w:id="101"/>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216857862"/>
      <w:r w:rsidRPr="0006068D">
        <w:rPr>
          <w:rFonts w:asciiTheme="minorHAnsi" w:hAnsiTheme="minorHAnsi" w:cstheme="minorHAnsi"/>
          <w:b/>
          <w:caps/>
          <w:sz w:val="28"/>
          <w:szCs w:val="22"/>
          <w:u w:val="single"/>
        </w:rPr>
        <w:t>Voies et délais de recours</w:t>
      </w:r>
      <w:bookmarkEnd w:id="102"/>
      <w:bookmarkEnd w:id="103"/>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C2B7" w14:textId="77777777" w:rsidR="00B9299C" w:rsidRDefault="00B9299C">
      <w:r>
        <w:separator/>
      </w:r>
    </w:p>
  </w:endnote>
  <w:endnote w:type="continuationSeparator" w:id="0">
    <w:p w14:paraId="695BEA22" w14:textId="77777777" w:rsidR="00B9299C" w:rsidRDefault="00B9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7B75B9" w:rsidRDefault="007B75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7B75B9" w:rsidRDefault="007B75B9">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7B75B9" w:rsidRPr="00EE0FDD" w:rsidRDefault="007B75B9"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266BFF6A" w:rsidR="007B75B9"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7B75B9" w:rsidRPr="0036169C">
          <w:rPr>
            <w:rFonts w:asciiTheme="minorHAnsi" w:hAnsiTheme="minorHAnsi"/>
            <w:sz w:val="22"/>
            <w:szCs w:val="22"/>
          </w:rPr>
          <w:tab/>
          <w:t xml:space="preserve">Page </w:t>
        </w:r>
        <w:r w:rsidR="007B75B9" w:rsidRPr="0036169C">
          <w:rPr>
            <w:rFonts w:asciiTheme="minorHAnsi" w:hAnsiTheme="minorHAnsi"/>
            <w:b/>
            <w:bCs/>
            <w:sz w:val="22"/>
            <w:szCs w:val="22"/>
          </w:rPr>
          <w:fldChar w:fldCharType="begin"/>
        </w:r>
        <w:r w:rsidR="007B75B9" w:rsidRPr="0036169C">
          <w:rPr>
            <w:rFonts w:asciiTheme="minorHAnsi" w:hAnsiTheme="minorHAnsi"/>
            <w:b/>
            <w:bCs/>
            <w:sz w:val="22"/>
            <w:szCs w:val="22"/>
          </w:rPr>
          <w:instrText>PAGE</w:instrText>
        </w:r>
        <w:r w:rsidR="007B75B9" w:rsidRPr="0036169C">
          <w:rPr>
            <w:rFonts w:asciiTheme="minorHAnsi" w:hAnsiTheme="minorHAnsi"/>
            <w:b/>
            <w:bCs/>
            <w:sz w:val="22"/>
            <w:szCs w:val="22"/>
          </w:rPr>
          <w:fldChar w:fldCharType="separate"/>
        </w:r>
        <w:r w:rsidR="00A23BAE">
          <w:rPr>
            <w:rFonts w:asciiTheme="minorHAnsi" w:hAnsiTheme="minorHAnsi"/>
            <w:b/>
            <w:bCs/>
            <w:noProof/>
            <w:sz w:val="22"/>
            <w:szCs w:val="22"/>
          </w:rPr>
          <w:t>3</w:t>
        </w:r>
        <w:r w:rsidR="007B75B9" w:rsidRPr="0036169C">
          <w:rPr>
            <w:rFonts w:asciiTheme="minorHAnsi" w:hAnsiTheme="minorHAnsi"/>
            <w:b/>
            <w:bCs/>
            <w:sz w:val="22"/>
            <w:szCs w:val="22"/>
          </w:rPr>
          <w:fldChar w:fldCharType="end"/>
        </w:r>
        <w:r w:rsidR="007B75B9" w:rsidRPr="0036169C">
          <w:rPr>
            <w:rFonts w:asciiTheme="minorHAnsi" w:hAnsiTheme="minorHAnsi"/>
            <w:sz w:val="22"/>
            <w:szCs w:val="22"/>
          </w:rPr>
          <w:t xml:space="preserve"> sur </w:t>
        </w:r>
        <w:r w:rsidR="007B75B9" w:rsidRPr="0036169C">
          <w:rPr>
            <w:rFonts w:asciiTheme="minorHAnsi" w:hAnsiTheme="minorHAnsi"/>
            <w:b/>
            <w:bCs/>
            <w:sz w:val="22"/>
            <w:szCs w:val="22"/>
          </w:rPr>
          <w:fldChar w:fldCharType="begin"/>
        </w:r>
        <w:r w:rsidR="007B75B9" w:rsidRPr="0036169C">
          <w:rPr>
            <w:rFonts w:asciiTheme="minorHAnsi" w:hAnsiTheme="minorHAnsi"/>
            <w:b/>
            <w:bCs/>
            <w:sz w:val="22"/>
            <w:szCs w:val="22"/>
          </w:rPr>
          <w:instrText>NUMPAGES</w:instrText>
        </w:r>
        <w:r w:rsidR="007B75B9" w:rsidRPr="0036169C">
          <w:rPr>
            <w:rFonts w:asciiTheme="minorHAnsi" w:hAnsiTheme="minorHAnsi"/>
            <w:b/>
            <w:bCs/>
            <w:sz w:val="22"/>
            <w:szCs w:val="22"/>
          </w:rPr>
          <w:fldChar w:fldCharType="separate"/>
        </w:r>
        <w:r w:rsidR="00A23BAE">
          <w:rPr>
            <w:rFonts w:asciiTheme="minorHAnsi" w:hAnsiTheme="minorHAnsi"/>
            <w:b/>
            <w:bCs/>
            <w:noProof/>
            <w:sz w:val="22"/>
            <w:szCs w:val="22"/>
          </w:rPr>
          <w:t>13</w:t>
        </w:r>
        <w:r w:rsidR="007B75B9"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7B75B9" w:rsidRPr="00825775" w:rsidRDefault="007B75B9"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7B75B9"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7B75B9" w:rsidRPr="00825775">
                  <w:rPr>
                    <w:rFonts w:asciiTheme="minorHAnsi" w:hAnsiTheme="minorHAnsi" w:cstheme="minorHAnsi"/>
                    <w:sz w:val="22"/>
                    <w:szCs w:val="22"/>
                  </w:rPr>
                  <w:t>DAJ_M009_v0</w:t>
                </w:r>
                <w:r w:rsidR="007B75B9">
                  <w:rPr>
                    <w:rFonts w:asciiTheme="minorHAnsi" w:hAnsiTheme="minorHAnsi" w:cstheme="minorHAnsi"/>
                    <w:sz w:val="22"/>
                    <w:szCs w:val="22"/>
                  </w:rPr>
                  <w:t>7</w:t>
                </w:r>
                <w:r w:rsidR="007B75B9" w:rsidRPr="00825775">
                  <w:rPr>
                    <w:rFonts w:asciiTheme="minorHAnsi" w:hAnsiTheme="minorHAnsi" w:cstheme="minorHAnsi"/>
                    <w:sz w:val="22"/>
                    <w:szCs w:val="22"/>
                  </w:rPr>
                  <w:tab/>
                </w:r>
              </w:sdtContent>
            </w:sdt>
          </w:p>
          <w:p w14:paraId="0A77421D" w14:textId="0F7AB086" w:rsidR="007B75B9" w:rsidRPr="00825775" w:rsidRDefault="007B75B9"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7B75B9" w:rsidRPr="00825775" w:rsidRDefault="007B75B9" w:rsidP="007D74CD">
            <w:pPr>
              <w:pStyle w:val="Pieddepage"/>
              <w:spacing w:line="240" w:lineRule="exact"/>
              <w:rPr>
                <w:rFonts w:asciiTheme="minorHAnsi" w:hAnsiTheme="minorHAnsi" w:cstheme="minorHAnsi"/>
                <w:b/>
                <w:sz w:val="22"/>
                <w:szCs w:val="22"/>
              </w:rPr>
            </w:pPr>
          </w:p>
          <w:p w14:paraId="7660B93D" w14:textId="3A39253E" w:rsidR="007B75B9" w:rsidRPr="00825775" w:rsidRDefault="007B75B9"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7B75B9" w:rsidRDefault="007B75B9">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7B75B9" w:rsidRDefault="007B75B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FC30C7D" w:rsidR="007B75B9"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7B75B9">
          <w:rPr>
            <w:rFonts w:asciiTheme="minorHAnsi" w:hAnsiTheme="minorHAnsi"/>
            <w:sz w:val="22"/>
            <w:szCs w:val="22"/>
          </w:rPr>
          <w:tab/>
          <w:t xml:space="preserve">Page </w:t>
        </w:r>
        <w:r w:rsidR="007B75B9">
          <w:rPr>
            <w:rFonts w:asciiTheme="minorHAnsi" w:hAnsiTheme="minorHAnsi"/>
            <w:b/>
            <w:bCs/>
            <w:sz w:val="22"/>
            <w:szCs w:val="22"/>
          </w:rPr>
          <w:fldChar w:fldCharType="begin"/>
        </w:r>
        <w:r w:rsidR="007B75B9">
          <w:rPr>
            <w:rFonts w:asciiTheme="minorHAnsi" w:hAnsiTheme="minorHAnsi"/>
            <w:b/>
            <w:bCs/>
            <w:sz w:val="22"/>
            <w:szCs w:val="22"/>
          </w:rPr>
          <w:instrText>PAGE</w:instrText>
        </w:r>
        <w:r w:rsidR="007B75B9">
          <w:rPr>
            <w:rFonts w:asciiTheme="minorHAnsi" w:hAnsiTheme="minorHAnsi"/>
            <w:b/>
            <w:bCs/>
            <w:sz w:val="22"/>
            <w:szCs w:val="22"/>
          </w:rPr>
          <w:fldChar w:fldCharType="separate"/>
        </w:r>
        <w:r w:rsidR="00A23BAE">
          <w:rPr>
            <w:rFonts w:asciiTheme="minorHAnsi" w:hAnsiTheme="minorHAnsi"/>
            <w:b/>
            <w:bCs/>
            <w:noProof/>
            <w:sz w:val="22"/>
            <w:szCs w:val="22"/>
          </w:rPr>
          <w:t>8</w:t>
        </w:r>
        <w:r w:rsidR="007B75B9">
          <w:rPr>
            <w:rFonts w:asciiTheme="minorHAnsi" w:hAnsiTheme="minorHAnsi"/>
            <w:b/>
            <w:bCs/>
            <w:sz w:val="22"/>
            <w:szCs w:val="22"/>
          </w:rPr>
          <w:fldChar w:fldCharType="end"/>
        </w:r>
        <w:r w:rsidR="007B75B9">
          <w:rPr>
            <w:rFonts w:asciiTheme="minorHAnsi" w:hAnsiTheme="minorHAnsi"/>
            <w:sz w:val="22"/>
            <w:szCs w:val="22"/>
          </w:rPr>
          <w:t xml:space="preserve"> sur </w:t>
        </w:r>
        <w:r w:rsidR="007B75B9">
          <w:rPr>
            <w:rFonts w:asciiTheme="minorHAnsi" w:hAnsiTheme="minorHAnsi"/>
            <w:b/>
            <w:bCs/>
            <w:sz w:val="22"/>
            <w:szCs w:val="22"/>
          </w:rPr>
          <w:fldChar w:fldCharType="begin"/>
        </w:r>
        <w:r w:rsidR="007B75B9">
          <w:rPr>
            <w:rFonts w:asciiTheme="minorHAnsi" w:hAnsiTheme="minorHAnsi"/>
            <w:b/>
            <w:bCs/>
            <w:sz w:val="22"/>
            <w:szCs w:val="22"/>
          </w:rPr>
          <w:instrText>NUMPAGES</w:instrText>
        </w:r>
        <w:r w:rsidR="007B75B9">
          <w:rPr>
            <w:rFonts w:asciiTheme="minorHAnsi" w:hAnsiTheme="minorHAnsi"/>
            <w:b/>
            <w:bCs/>
            <w:sz w:val="22"/>
            <w:szCs w:val="22"/>
          </w:rPr>
          <w:fldChar w:fldCharType="separate"/>
        </w:r>
        <w:r w:rsidR="00A23BAE">
          <w:rPr>
            <w:rFonts w:asciiTheme="minorHAnsi" w:hAnsiTheme="minorHAnsi"/>
            <w:b/>
            <w:bCs/>
            <w:noProof/>
            <w:sz w:val="22"/>
            <w:szCs w:val="22"/>
          </w:rPr>
          <w:t>13</w:t>
        </w:r>
        <w:r w:rsidR="007B75B9">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7B75B9" w:rsidRDefault="007B75B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1503EE90" w:rsidR="007B75B9"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7B75B9">
                  <w:rPr>
                    <w:rFonts w:asciiTheme="minorHAnsi" w:hAnsiTheme="minorHAnsi"/>
                    <w:sz w:val="22"/>
                    <w:szCs w:val="22"/>
                  </w:rPr>
                  <w:tab/>
                  <w:t xml:space="preserve">Page </w:t>
                </w:r>
                <w:r w:rsidR="007B75B9">
                  <w:rPr>
                    <w:rFonts w:asciiTheme="minorHAnsi" w:hAnsiTheme="minorHAnsi"/>
                    <w:b/>
                    <w:bCs/>
                    <w:sz w:val="22"/>
                    <w:szCs w:val="22"/>
                  </w:rPr>
                  <w:fldChar w:fldCharType="begin"/>
                </w:r>
                <w:r w:rsidR="007B75B9">
                  <w:rPr>
                    <w:rFonts w:asciiTheme="minorHAnsi" w:hAnsiTheme="minorHAnsi"/>
                    <w:b/>
                    <w:bCs/>
                    <w:sz w:val="22"/>
                    <w:szCs w:val="22"/>
                  </w:rPr>
                  <w:instrText>PAGE</w:instrText>
                </w:r>
                <w:r w:rsidR="007B75B9">
                  <w:rPr>
                    <w:rFonts w:asciiTheme="minorHAnsi" w:hAnsiTheme="minorHAnsi"/>
                    <w:b/>
                    <w:bCs/>
                    <w:sz w:val="22"/>
                    <w:szCs w:val="22"/>
                  </w:rPr>
                  <w:fldChar w:fldCharType="separate"/>
                </w:r>
                <w:r w:rsidR="00A23BAE">
                  <w:rPr>
                    <w:rFonts w:asciiTheme="minorHAnsi" w:hAnsiTheme="minorHAnsi"/>
                    <w:b/>
                    <w:bCs/>
                    <w:noProof/>
                    <w:sz w:val="22"/>
                    <w:szCs w:val="22"/>
                  </w:rPr>
                  <w:t>4</w:t>
                </w:r>
                <w:r w:rsidR="007B75B9">
                  <w:rPr>
                    <w:rFonts w:asciiTheme="minorHAnsi" w:hAnsiTheme="minorHAnsi"/>
                    <w:b/>
                    <w:bCs/>
                    <w:sz w:val="22"/>
                    <w:szCs w:val="22"/>
                  </w:rPr>
                  <w:fldChar w:fldCharType="end"/>
                </w:r>
                <w:r w:rsidR="007B75B9">
                  <w:rPr>
                    <w:rFonts w:asciiTheme="minorHAnsi" w:hAnsiTheme="minorHAnsi"/>
                    <w:sz w:val="22"/>
                    <w:szCs w:val="22"/>
                  </w:rPr>
                  <w:t xml:space="preserve"> sur </w:t>
                </w:r>
                <w:r w:rsidR="007B75B9">
                  <w:rPr>
                    <w:rFonts w:asciiTheme="minorHAnsi" w:hAnsiTheme="minorHAnsi"/>
                    <w:b/>
                    <w:bCs/>
                    <w:sz w:val="22"/>
                    <w:szCs w:val="22"/>
                  </w:rPr>
                  <w:fldChar w:fldCharType="begin"/>
                </w:r>
                <w:r w:rsidR="007B75B9">
                  <w:rPr>
                    <w:rFonts w:asciiTheme="minorHAnsi" w:hAnsiTheme="minorHAnsi"/>
                    <w:b/>
                    <w:bCs/>
                    <w:sz w:val="22"/>
                    <w:szCs w:val="22"/>
                  </w:rPr>
                  <w:instrText>NUMPAGES</w:instrText>
                </w:r>
                <w:r w:rsidR="007B75B9">
                  <w:rPr>
                    <w:rFonts w:asciiTheme="minorHAnsi" w:hAnsiTheme="minorHAnsi"/>
                    <w:b/>
                    <w:bCs/>
                    <w:sz w:val="22"/>
                    <w:szCs w:val="22"/>
                  </w:rPr>
                  <w:fldChar w:fldCharType="separate"/>
                </w:r>
                <w:r w:rsidR="00A23BAE">
                  <w:rPr>
                    <w:rFonts w:asciiTheme="minorHAnsi" w:hAnsiTheme="minorHAnsi"/>
                    <w:b/>
                    <w:bCs/>
                    <w:noProof/>
                    <w:sz w:val="22"/>
                    <w:szCs w:val="22"/>
                  </w:rPr>
                  <w:t>13</w:t>
                </w:r>
                <w:r w:rsidR="007B75B9">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2384" w14:textId="77777777" w:rsidR="00B9299C" w:rsidRDefault="00B9299C">
      <w:r>
        <w:separator/>
      </w:r>
    </w:p>
  </w:footnote>
  <w:footnote w:type="continuationSeparator" w:id="0">
    <w:p w14:paraId="351ED62E" w14:textId="77777777" w:rsidR="00B9299C" w:rsidRDefault="00B9299C">
      <w:r>
        <w:continuationSeparator/>
      </w:r>
    </w:p>
  </w:footnote>
  <w:footnote w:id="1">
    <w:p w14:paraId="047663AC" w14:textId="7BDA2A25" w:rsidR="007B75B9" w:rsidRPr="0006068D" w:rsidRDefault="007B75B9">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65C" w14:textId="77777777" w:rsidR="007B75B9" w:rsidRDefault="007B75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7B75B9" w:rsidRDefault="007B75B9" w:rsidP="00FB089A">
    <w:pPr>
      <w:pStyle w:val="En-tte"/>
      <w:tabs>
        <w:tab w:val="clear" w:pos="9072"/>
        <w:tab w:val="right" w:pos="9339"/>
      </w:tabs>
      <w:rPr>
        <w:rFonts w:ascii="Calibri" w:hAnsi="Calibri"/>
        <w:bCs/>
        <w:sz w:val="22"/>
        <w:szCs w:val="28"/>
        <w:u w:val="single"/>
        <w:lang w:val="en-US"/>
      </w:rPr>
    </w:pPr>
  </w:p>
  <w:p w14:paraId="20B764FC" w14:textId="77777777" w:rsidR="007B75B9" w:rsidRPr="00A61456" w:rsidRDefault="007B75B9"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7B75B9" w:rsidRDefault="007B75B9"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7B75B9" w:rsidRDefault="007B75B9"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7B75B9" w:rsidRDefault="007B75B9" w:rsidP="004537E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7B75B9" w:rsidRDefault="007B75B9" w:rsidP="00C92420">
    <w:pPr>
      <w:pStyle w:val="En-tte"/>
      <w:tabs>
        <w:tab w:val="right" w:pos="9214"/>
      </w:tabs>
      <w:rPr>
        <w:rFonts w:ascii="Calibri" w:hAnsi="Calibri"/>
        <w:bCs/>
        <w:sz w:val="22"/>
        <w:szCs w:val="28"/>
        <w:u w:val="single"/>
        <w:lang w:val="en-US"/>
      </w:rPr>
    </w:pPr>
  </w:p>
  <w:p w14:paraId="427C6303" w14:textId="77777777" w:rsidR="007B75B9" w:rsidRDefault="007B75B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7B75B9" w:rsidRDefault="007B75B9"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7B75B9" w:rsidRDefault="007B75B9"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7B75B9" w:rsidRDefault="007B75B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7B75B9" w:rsidRDefault="007B75B9"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27066D"/>
    <w:multiLevelType w:val="hybridMultilevel"/>
    <w:tmpl w:val="41C2F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435803">
    <w:abstractNumId w:val="0"/>
  </w:num>
  <w:num w:numId="2" w16cid:durableId="914359366">
    <w:abstractNumId w:val="9"/>
  </w:num>
  <w:num w:numId="3" w16cid:durableId="762342566">
    <w:abstractNumId w:val="27"/>
  </w:num>
  <w:num w:numId="4" w16cid:durableId="715203402">
    <w:abstractNumId w:val="6"/>
  </w:num>
  <w:num w:numId="5" w16cid:durableId="2046254394">
    <w:abstractNumId w:val="21"/>
  </w:num>
  <w:num w:numId="6" w16cid:durableId="411390699">
    <w:abstractNumId w:val="11"/>
  </w:num>
  <w:num w:numId="7" w16cid:durableId="2106463227">
    <w:abstractNumId w:val="19"/>
  </w:num>
  <w:num w:numId="8" w16cid:durableId="1498225021">
    <w:abstractNumId w:val="28"/>
  </w:num>
  <w:num w:numId="9" w16cid:durableId="1925994094">
    <w:abstractNumId w:val="14"/>
  </w:num>
  <w:num w:numId="10" w16cid:durableId="427121819">
    <w:abstractNumId w:val="30"/>
  </w:num>
  <w:num w:numId="11" w16cid:durableId="778716563">
    <w:abstractNumId w:val="3"/>
  </w:num>
  <w:num w:numId="12" w16cid:durableId="1143736110">
    <w:abstractNumId w:val="13"/>
  </w:num>
  <w:num w:numId="13" w16cid:durableId="1661541274">
    <w:abstractNumId w:val="29"/>
  </w:num>
  <w:num w:numId="14" w16cid:durableId="290942428">
    <w:abstractNumId w:val="23"/>
  </w:num>
  <w:num w:numId="15" w16cid:durableId="807091877">
    <w:abstractNumId w:val="33"/>
  </w:num>
  <w:num w:numId="16" w16cid:durableId="1665737170">
    <w:abstractNumId w:val="5"/>
  </w:num>
  <w:num w:numId="17" w16cid:durableId="581791484">
    <w:abstractNumId w:val="22"/>
  </w:num>
  <w:num w:numId="18" w16cid:durableId="611858773">
    <w:abstractNumId w:val="20"/>
  </w:num>
  <w:num w:numId="19" w16cid:durableId="1723021686">
    <w:abstractNumId w:val="15"/>
  </w:num>
  <w:num w:numId="20" w16cid:durableId="506092262">
    <w:abstractNumId w:val="8"/>
  </w:num>
  <w:num w:numId="21" w16cid:durableId="583540147">
    <w:abstractNumId w:val="7"/>
  </w:num>
  <w:num w:numId="22" w16cid:durableId="193421918">
    <w:abstractNumId w:val="39"/>
  </w:num>
  <w:num w:numId="23" w16cid:durableId="1113936314">
    <w:abstractNumId w:val="1"/>
  </w:num>
  <w:num w:numId="24" w16cid:durableId="1212614586">
    <w:abstractNumId w:val="16"/>
  </w:num>
  <w:num w:numId="25" w16cid:durableId="1660771278">
    <w:abstractNumId w:val="35"/>
  </w:num>
  <w:num w:numId="26" w16cid:durableId="1828664001">
    <w:abstractNumId w:val="17"/>
  </w:num>
  <w:num w:numId="27" w16cid:durableId="1029376698">
    <w:abstractNumId w:val="40"/>
  </w:num>
  <w:num w:numId="28" w16cid:durableId="502277661">
    <w:abstractNumId w:val="31"/>
  </w:num>
  <w:num w:numId="29" w16cid:durableId="1080563698">
    <w:abstractNumId w:val="36"/>
  </w:num>
  <w:num w:numId="30" w16cid:durableId="1174997060">
    <w:abstractNumId w:val="26"/>
  </w:num>
  <w:num w:numId="31" w16cid:durableId="1849559459">
    <w:abstractNumId w:val="32"/>
  </w:num>
  <w:num w:numId="32" w16cid:durableId="804127657">
    <w:abstractNumId w:val="37"/>
  </w:num>
  <w:num w:numId="33" w16cid:durableId="1064529196">
    <w:abstractNumId w:val="12"/>
  </w:num>
  <w:num w:numId="34" w16cid:durableId="1531602547">
    <w:abstractNumId w:val="18"/>
  </w:num>
  <w:num w:numId="35" w16cid:durableId="872036629">
    <w:abstractNumId w:val="10"/>
  </w:num>
  <w:num w:numId="36" w16cid:durableId="1271665793">
    <w:abstractNumId w:val="25"/>
  </w:num>
  <w:num w:numId="37" w16cid:durableId="1393847755">
    <w:abstractNumId w:val="24"/>
  </w:num>
  <w:num w:numId="38" w16cid:durableId="192235459">
    <w:abstractNumId w:val="38"/>
  </w:num>
  <w:num w:numId="39" w16cid:durableId="1311441782">
    <w:abstractNumId w:val="41"/>
  </w:num>
  <w:num w:numId="40" w16cid:durableId="563370497">
    <w:abstractNumId w:val="4"/>
  </w:num>
  <w:num w:numId="41" w16cid:durableId="84918210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5DAF"/>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5899"/>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6AA"/>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01CE"/>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379"/>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9BA"/>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35F"/>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1FDD"/>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4E7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B75B9"/>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5B72"/>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471"/>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C67C4"/>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BAE"/>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31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5FFA"/>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2180"/>
    <w:rsid w:val="00B84216"/>
    <w:rsid w:val="00B84C4A"/>
    <w:rsid w:val="00B85B2B"/>
    <w:rsid w:val="00B91302"/>
    <w:rsid w:val="00B92244"/>
    <w:rsid w:val="00B9299C"/>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255"/>
    <w:rsid w:val="00D36CB2"/>
    <w:rsid w:val="00D40D76"/>
    <w:rsid w:val="00D410C2"/>
    <w:rsid w:val="00D41A15"/>
    <w:rsid w:val="00D41BAA"/>
    <w:rsid w:val="00D42404"/>
    <w:rsid w:val="00D42881"/>
    <w:rsid w:val="00D43C8B"/>
    <w:rsid w:val="00D43E79"/>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054B"/>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06B7"/>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28FD-FAF3-4D65-95DE-E2DD9AFF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144</TotalTime>
  <Pages>13</Pages>
  <Words>5092</Words>
  <Characters>28012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33038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9</cp:revision>
  <cp:lastPrinted>2016-03-24T23:23:00Z</cp:lastPrinted>
  <dcterms:created xsi:type="dcterms:W3CDTF">2024-10-14T15:04:00Z</dcterms:created>
  <dcterms:modified xsi:type="dcterms:W3CDTF">2026-01-08T15:01:00Z</dcterms:modified>
</cp:coreProperties>
</file>