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4ED73E13" w14:textId="77777777" w:rsidR="00E6683C" w:rsidRDefault="00E6683C" w:rsidP="00E6683C">
      <w:pPr>
        <w:tabs>
          <w:tab w:val="left" w:pos="426"/>
          <w:tab w:val="left" w:pos="851"/>
        </w:tabs>
        <w:jc w:val="both"/>
        <w:rPr>
          <w:rFonts w:ascii="Arial" w:hAnsi="Arial" w:cs="Arial"/>
          <w:b/>
          <w:bCs/>
        </w:rPr>
      </w:pPr>
    </w:p>
    <w:p w14:paraId="552E0CCB" w14:textId="53049F57" w:rsidR="005D3529" w:rsidRPr="005D3529" w:rsidRDefault="005D3529" w:rsidP="005D3529">
      <w:pPr>
        <w:tabs>
          <w:tab w:val="left" w:pos="426"/>
          <w:tab w:val="left" w:pos="851"/>
        </w:tabs>
        <w:jc w:val="both"/>
        <w:rPr>
          <w:rFonts w:ascii="Arial" w:hAnsi="Arial" w:cs="Arial"/>
          <w:b/>
          <w:bCs/>
        </w:rPr>
      </w:pPr>
      <w:bookmarkStart w:id="0" w:name="_Hlk194074105"/>
      <w:r w:rsidRPr="005D3529">
        <w:rPr>
          <w:rFonts w:ascii="Arial" w:hAnsi="Arial" w:cs="Arial"/>
          <w:b/>
          <w:bCs/>
        </w:rPr>
        <w:t xml:space="preserve">MAITRISE D’ŒUVRE POUR L’AMENAGEMENT INTERIEUR </w:t>
      </w:r>
      <w:r w:rsidRPr="005D3529">
        <w:rPr>
          <w:rFonts w:ascii="Arial" w:hAnsi="Arial" w:cs="Arial"/>
          <w:b/>
          <w:bCs/>
        </w:rPr>
        <w:t xml:space="preserve">DE LOCAUX DE BUREAU A </w:t>
      </w:r>
      <w:r w:rsidRPr="005D3529">
        <w:rPr>
          <w:rFonts w:ascii="Arial" w:hAnsi="Arial" w:cs="Arial"/>
          <w:b/>
          <w:bCs/>
        </w:rPr>
        <w:t>NANTES EN MAISON DU DON POUR L’EFS CENTRE-PAYS DE LA LOIRE</w:t>
      </w:r>
    </w:p>
    <w:bookmarkEnd w:id="0"/>
    <w:p w14:paraId="4E2FF47F" w14:textId="77777777" w:rsidR="00B032A8" w:rsidRDefault="00B032A8"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5E1037F8" w14:textId="77777777" w:rsidR="00B65531" w:rsidRDefault="00B65531" w:rsidP="00B65531">
      <w:pPr>
        <w:tabs>
          <w:tab w:val="left" w:pos="426"/>
        </w:tabs>
        <w:suppressAutoHyphens w:val="0"/>
        <w:jc w:val="both"/>
        <w:rPr>
          <w:rFonts w:ascii="Arial" w:hAnsi="Arial" w:cs="Arial"/>
          <w:lang w:eastAsia="fr-FR" w:bidi="ml"/>
        </w:rPr>
      </w:pPr>
    </w:p>
    <w:p w14:paraId="3088EC87" w14:textId="1734EC79" w:rsidR="0056013A" w:rsidRPr="0056013A" w:rsidRDefault="0056013A" w:rsidP="0056013A">
      <w:pPr>
        <w:pStyle w:val="Paragraphedeliste"/>
        <w:tabs>
          <w:tab w:val="left" w:pos="426"/>
          <w:tab w:val="left" w:pos="851"/>
        </w:tabs>
        <w:suppressAutoHyphens w:val="0"/>
        <w:jc w:val="both"/>
        <w:rPr>
          <w:rFonts w:ascii="Arial" w:hAnsi="Arial" w:cs="Arial"/>
          <w:lang w:eastAsia="fr-FR" w:bidi="ml"/>
        </w:rPr>
      </w:pPr>
      <w:r w:rsidRPr="0056013A">
        <w:rPr>
          <w:rFonts w:ascii="Arial" w:hAnsi="Arial" w:cs="Arial"/>
          <w:lang w:eastAsia="fr-FR" w:bidi="ml"/>
        </w:rPr>
        <w:t>Le code CPV d</w:t>
      </w:r>
      <w:r w:rsidR="00D30852">
        <w:rPr>
          <w:rFonts w:ascii="Arial" w:hAnsi="Arial" w:cs="Arial"/>
          <w:lang w:eastAsia="fr-FR" w:bidi="ml"/>
        </w:rPr>
        <w:t>u</w:t>
      </w:r>
      <w:r w:rsidRPr="0056013A">
        <w:rPr>
          <w:rFonts w:ascii="Arial" w:hAnsi="Arial" w:cs="Arial"/>
          <w:lang w:eastAsia="fr-FR" w:bidi="ml"/>
        </w:rPr>
        <w:t xml:space="preserve"> service du marché public </w:t>
      </w:r>
      <w:r w:rsidR="00D30852">
        <w:rPr>
          <w:rFonts w:ascii="Arial" w:hAnsi="Arial" w:cs="Arial"/>
          <w:lang w:eastAsia="fr-FR" w:bidi="ml"/>
        </w:rPr>
        <w:t>est</w:t>
      </w:r>
      <w:r w:rsidRPr="0056013A">
        <w:rPr>
          <w:rFonts w:ascii="Arial" w:hAnsi="Arial" w:cs="Arial"/>
          <w:lang w:eastAsia="fr-FR" w:bidi="ml"/>
        </w:rPr>
        <w:t xml:space="preserve"> le</w:t>
      </w:r>
      <w:r w:rsidR="00D30852">
        <w:rPr>
          <w:rFonts w:ascii="Arial" w:hAnsi="Arial" w:cs="Arial"/>
          <w:lang w:eastAsia="fr-FR" w:bidi="ml"/>
        </w:rPr>
        <w:t xml:space="preserve"> </w:t>
      </w:r>
      <w:r w:rsidRPr="0056013A">
        <w:rPr>
          <w:rFonts w:ascii="Arial" w:hAnsi="Arial" w:cs="Arial"/>
          <w:lang w:eastAsia="fr-FR" w:bidi="ml"/>
        </w:rPr>
        <w:t xml:space="preserve">suivant : </w:t>
      </w:r>
    </w:p>
    <w:p w14:paraId="0FE6B9F5" w14:textId="77777777" w:rsidR="0056013A" w:rsidRPr="0056013A" w:rsidRDefault="0056013A" w:rsidP="0056013A">
      <w:pPr>
        <w:pStyle w:val="Paragraphedeliste"/>
        <w:tabs>
          <w:tab w:val="left" w:pos="426"/>
          <w:tab w:val="left" w:pos="851"/>
        </w:tabs>
        <w:suppressAutoHyphens w:val="0"/>
        <w:jc w:val="both"/>
        <w:rPr>
          <w:rFonts w:ascii="Arial" w:hAnsi="Arial" w:cs="Arial"/>
          <w:lang w:eastAsia="fr-FR" w:bidi="ml"/>
        </w:rPr>
      </w:pPr>
      <w:r w:rsidRPr="0056013A">
        <w:rPr>
          <w:rFonts w:ascii="Arial" w:hAnsi="Arial" w:cs="Arial"/>
          <w:lang w:eastAsia="fr-FR" w:bidi="ml"/>
        </w:rPr>
        <w:t>•</w:t>
      </w:r>
      <w:r w:rsidRPr="0056013A">
        <w:rPr>
          <w:rFonts w:ascii="Arial" w:hAnsi="Arial" w:cs="Arial"/>
          <w:lang w:eastAsia="fr-FR" w:bidi="ml"/>
        </w:rPr>
        <w:tab/>
        <w:t xml:space="preserve">71240000 : services d’architecture, d’ingénierie et de planification </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5BB126E4" w:rsidR="00A9775B" w:rsidRDefault="005A5FCD" w:rsidP="00A9775B">
      <w:pPr>
        <w:tabs>
          <w:tab w:val="left" w:pos="426"/>
          <w:tab w:val="left" w:pos="851"/>
        </w:tabs>
        <w:suppressAutoHyphens w:val="0"/>
        <w:jc w:val="both"/>
        <w:rPr>
          <w:rStyle w:val="ilfuvd"/>
          <w:rFonts w:ascii="Arial" w:hAnsi="Arial" w:cs="Arial"/>
          <w:b/>
          <w:bCs/>
          <w:color w:val="222222"/>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362DCEEC" w14:textId="77777777" w:rsidR="00B65531" w:rsidRPr="00AA05C7" w:rsidRDefault="00B65531" w:rsidP="00A9775B">
      <w:pPr>
        <w:tabs>
          <w:tab w:val="left" w:pos="426"/>
          <w:tab w:val="left" w:pos="851"/>
        </w:tabs>
        <w:suppressAutoHyphens w:val="0"/>
        <w:jc w:val="both"/>
        <w:rPr>
          <w:rFonts w:ascii="Arial" w:hAnsi="Arial" w:cs="Arial"/>
          <w:lang w:eastAsia="fr-FR" w:bidi="ml"/>
        </w:rPr>
      </w:pPr>
    </w:p>
    <w:p w14:paraId="6A34C9CB" w14:textId="64609481" w:rsidR="009B1CD0" w:rsidRDefault="00B65531" w:rsidP="00710FD6">
      <w:pPr>
        <w:tabs>
          <w:tab w:val="left" w:pos="426"/>
          <w:tab w:val="left" w:pos="851"/>
        </w:tabs>
        <w:jc w:val="both"/>
        <w:rPr>
          <w:rFonts w:ascii="Liberation Sans" w:hAnsi="Liberation Sans" w:cs="Liberation Sans"/>
          <w:lang w:eastAsia="fr-FR"/>
        </w:rPr>
      </w:pPr>
      <w:r w:rsidRPr="00B65531">
        <w:rPr>
          <w:rFonts w:ascii="Liberation Sans" w:hAnsi="Liberation Sans" w:cs="Liberation Sans"/>
          <w:lang w:eastAsia="fr-FR"/>
        </w:rPr>
        <w:t>Marché public à prix forfaitaire (article R2112-6 .2° du code de la commande publique)</w:t>
      </w:r>
    </w:p>
    <w:p w14:paraId="682DFBB1" w14:textId="77777777" w:rsidR="00D30852" w:rsidRDefault="00D30852"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F" w14:textId="77777777" w:rsidR="009B1CD0" w:rsidRDefault="009B1CD0" w:rsidP="00026A9A">
      <w:pPr>
        <w:tabs>
          <w:tab w:val="left" w:pos="426"/>
          <w:tab w:val="left" w:pos="851"/>
        </w:tabs>
        <w:spacing w:before="120"/>
        <w:ind w:left="782"/>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26A9A">
        <w:fldChar w:fldCharType="separate"/>
      </w:r>
      <w:r>
        <w:fldChar w:fldCharType="end"/>
      </w:r>
      <w:r w:rsidR="009B1CD0">
        <w:tab/>
      </w:r>
      <w:r w:rsidR="009B1CD0" w:rsidRPr="00D30852">
        <w:rPr>
          <w:rFonts w:ascii="Arial" w:hAnsi="Arial" w:cs="Arial"/>
        </w:rPr>
        <w:t xml:space="preserve">à l’ensemble du marché </w:t>
      </w:r>
      <w:r w:rsidR="00661A97" w:rsidRPr="00D30852">
        <w:rPr>
          <w:rFonts w:ascii="Arial" w:hAnsi="Arial" w:cs="Arial"/>
        </w:rPr>
        <w:t>public</w:t>
      </w:r>
      <w:r w:rsidR="009B1CD0" w:rsidRPr="00D30852">
        <w:rPr>
          <w:rFonts w:ascii="Arial" w:hAnsi="Arial" w:cs="Arial"/>
        </w:rPr>
        <w:t xml:space="preserve"> (en cas de non allotissement)</w:t>
      </w:r>
      <w:r w:rsidR="00B05C4B" w:rsidRPr="00D30852">
        <w:rPr>
          <w:rFonts w:ascii="Arial" w:hAnsi="Arial" w:cs="Arial"/>
        </w:rPr>
        <w:t>.</w:t>
      </w:r>
    </w:p>
    <w:p w14:paraId="6A34C9D1" w14:textId="77777777" w:rsidR="009B1CD0" w:rsidRDefault="009B1CD0" w:rsidP="009B45B9">
      <w:pPr>
        <w:tabs>
          <w:tab w:val="left" w:pos="426"/>
          <w:tab w:val="left" w:pos="851"/>
        </w:tabs>
        <w:jc w:val="both"/>
        <w:rPr>
          <w:rFonts w:ascii="Arial" w:hAnsi="Arial" w:cs="Arial"/>
        </w:rPr>
      </w:pPr>
    </w:p>
    <w:p w14:paraId="3A4EB0AD" w14:textId="77777777" w:rsidR="00D30852" w:rsidRDefault="007D7A65" w:rsidP="00D30852">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026A9A">
        <w:fldChar w:fldCharType="separate"/>
      </w:r>
      <w:r>
        <w:fldChar w:fldCharType="end"/>
      </w:r>
      <w:r w:rsidR="009B1CD0">
        <w:rPr>
          <w:rFonts w:ascii="Arial" w:hAnsi="Arial" w:cs="Arial"/>
        </w:rPr>
        <w:tab/>
      </w:r>
      <w:r w:rsidR="00D30852" w:rsidRPr="00487980">
        <w:rPr>
          <w:rFonts w:ascii="Arial" w:hAnsi="Arial" w:cs="Arial"/>
        </w:rPr>
        <w:t>à l’offre de base</w:t>
      </w:r>
      <w:r w:rsidR="00D30852">
        <w:t xml:space="preserve"> </w:t>
      </w:r>
    </w:p>
    <w:p w14:paraId="69FA485D" w14:textId="77777777" w:rsidR="00D30852" w:rsidRDefault="00D30852" w:rsidP="00D30852">
      <w:pPr>
        <w:pStyle w:val="fcasegauche"/>
        <w:tabs>
          <w:tab w:val="left" w:pos="851"/>
        </w:tabs>
        <w:spacing w:after="0"/>
        <w:ind w:left="851" w:firstLine="0"/>
      </w:pPr>
    </w:p>
    <w:p w14:paraId="5BD5DD32" w14:textId="64CED507" w:rsidR="00D30852" w:rsidRDefault="00B87564" w:rsidP="00D30852">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26A9A">
        <w:fldChar w:fldCharType="separate"/>
      </w:r>
      <w:r>
        <w:fldChar w:fldCharType="end"/>
      </w:r>
      <w:r w:rsidRPr="00661A97">
        <w:tab/>
      </w:r>
      <w:r w:rsidR="00D30852">
        <w:rPr>
          <w:rFonts w:ascii="Arial" w:hAnsi="Arial" w:cs="Arial"/>
        </w:rPr>
        <w:t xml:space="preserve">à la  prestation supplémentaire </w:t>
      </w:r>
      <w:r w:rsidR="005D3529">
        <w:rPr>
          <w:rFonts w:ascii="Arial" w:hAnsi="Arial" w:cs="Arial"/>
        </w:rPr>
        <w:t>OPC</w:t>
      </w:r>
    </w:p>
    <w:p w14:paraId="6C5CB116" w14:textId="1664BF31" w:rsidR="00C70697" w:rsidRPr="000D356B" w:rsidRDefault="00C70697" w:rsidP="00C70697">
      <w:pPr>
        <w:pStyle w:val="fcasegauche"/>
        <w:tabs>
          <w:tab w:val="left" w:pos="851"/>
        </w:tabs>
        <w:spacing w:after="0"/>
        <w:ind w:left="851" w:firstLine="0"/>
        <w:rPr>
          <w:rFonts w:ascii="Arial" w:hAnsi="Arial" w:cs="Arial"/>
          <w:i/>
          <w:strike/>
          <w:sz w:val="18"/>
          <w:szCs w:val="18"/>
        </w:rPr>
      </w:pP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0AC82D8D" w:rsidR="009B1CD0" w:rsidRPr="00310A9E" w:rsidRDefault="00310A9E"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026A9A">
        <w:fldChar w:fldCharType="separate"/>
      </w:r>
      <w:r>
        <w:fldChar w:fldCharType="end"/>
      </w:r>
      <w:r w:rsidR="00EC4A56" w:rsidRPr="00E67E3B">
        <w:rPr>
          <w:rFonts w:ascii="Arial" w:hAnsi="Arial" w:cs="Arial"/>
        </w:rPr>
        <w:t xml:space="preserve"> </w:t>
      </w:r>
      <w:r w:rsidR="00EC4A56" w:rsidRPr="00310A9E">
        <w:rPr>
          <w:rFonts w:ascii="Arial" w:hAnsi="Arial" w:cs="Arial"/>
        </w:rPr>
        <w:t>CCAP</w:t>
      </w:r>
      <w:r>
        <w:rPr>
          <w:rFonts w:ascii="Arial" w:hAnsi="Arial" w:cs="Arial"/>
        </w:rPr>
        <w:t xml:space="preserve"> </w:t>
      </w:r>
      <w:r w:rsidRPr="00310A9E">
        <w:rPr>
          <w:rFonts w:ascii="Arial" w:hAnsi="Arial" w:cs="Arial"/>
        </w:rPr>
        <w:t>202</w:t>
      </w:r>
      <w:r w:rsidR="00B032A8">
        <w:rPr>
          <w:rFonts w:ascii="Arial" w:hAnsi="Arial" w:cs="Arial"/>
        </w:rPr>
        <w:t>5</w:t>
      </w:r>
      <w:r w:rsidRPr="00310A9E">
        <w:rPr>
          <w:rFonts w:ascii="Arial" w:hAnsi="Arial" w:cs="Arial"/>
        </w:rPr>
        <w:t>/EFS-CPDL/</w:t>
      </w:r>
      <w:r w:rsidR="005D3529">
        <w:rPr>
          <w:rFonts w:ascii="Arial" w:hAnsi="Arial" w:cs="Arial"/>
        </w:rPr>
        <w:t>408</w:t>
      </w:r>
    </w:p>
    <w:p w14:paraId="2A7A4C7A" w14:textId="77777777" w:rsidR="00D30852" w:rsidRPr="00BE14FE" w:rsidRDefault="00D30852" w:rsidP="00D30852">
      <w:pPr>
        <w:tabs>
          <w:tab w:val="left" w:pos="851"/>
        </w:tabs>
        <w:ind w:left="1135" w:hanging="284"/>
        <w:jc w:val="both"/>
      </w:pPr>
      <w:r w:rsidRPr="004B2F6B">
        <w:fldChar w:fldCharType="begin">
          <w:ffData>
            <w:name w:val=""/>
            <w:enabled/>
            <w:calcOnExit w:val="0"/>
            <w:checkBox>
              <w:size w:val="20"/>
              <w:default w:val="1"/>
            </w:checkBox>
          </w:ffData>
        </w:fldChar>
      </w:r>
      <w:r w:rsidRPr="004B2F6B">
        <w:instrText xml:space="preserve"> FORMCHECKBOX </w:instrText>
      </w:r>
      <w:r w:rsidR="00026A9A">
        <w:fldChar w:fldCharType="separate"/>
      </w:r>
      <w:r w:rsidRPr="004B2F6B">
        <w:fldChar w:fldCharType="end"/>
      </w:r>
      <w:r w:rsidRPr="004B2F6B">
        <w:rPr>
          <w:rFonts w:ascii="Arial" w:hAnsi="Arial" w:cs="Arial"/>
        </w:rPr>
        <w:t xml:space="preserve"> </w:t>
      </w:r>
      <w:r>
        <w:rPr>
          <w:rFonts w:ascii="Arial" w:hAnsi="Arial" w:cs="Arial"/>
        </w:rPr>
        <w:t xml:space="preserve">le CCAG – </w:t>
      </w:r>
      <w:r w:rsidRPr="00BE14FE">
        <w:rPr>
          <w:rFonts w:ascii="Arial" w:hAnsi="Arial" w:cs="Arial"/>
        </w:rPr>
        <w:t xml:space="preserve">Maîtrise d’œuvre 2021 </w:t>
      </w:r>
    </w:p>
    <w:p w14:paraId="30D4A8E2" w14:textId="77777777" w:rsidR="00D30852" w:rsidRPr="00523DB9" w:rsidRDefault="00D30852" w:rsidP="00D30852">
      <w:pPr>
        <w:tabs>
          <w:tab w:val="left" w:pos="851"/>
        </w:tabs>
        <w:ind w:left="1135" w:hanging="284"/>
        <w:jc w:val="both"/>
        <w:rPr>
          <w:rFonts w:ascii="Arial" w:hAnsi="Arial" w:cs="Arial"/>
        </w:rPr>
      </w:pPr>
      <w:r w:rsidRPr="00BE14FE">
        <w:rPr>
          <w:rFonts w:ascii="Arial" w:hAnsi="Arial" w:cs="Arial"/>
        </w:rPr>
        <w:fldChar w:fldCharType="begin">
          <w:ffData>
            <w:name w:val=""/>
            <w:enabled/>
            <w:calcOnExit w:val="0"/>
            <w:checkBox>
              <w:size w:val="20"/>
              <w:default w:val="1"/>
            </w:checkBox>
          </w:ffData>
        </w:fldChar>
      </w:r>
      <w:r w:rsidRPr="00BE14FE">
        <w:rPr>
          <w:rFonts w:ascii="Arial" w:hAnsi="Arial" w:cs="Arial"/>
        </w:rPr>
        <w:instrText xml:space="preserve"> FORMCHECKBOX </w:instrText>
      </w:r>
      <w:r w:rsidR="00026A9A">
        <w:rPr>
          <w:rFonts w:ascii="Arial" w:hAnsi="Arial" w:cs="Arial"/>
        </w:rPr>
      </w:r>
      <w:r w:rsidR="00026A9A">
        <w:rPr>
          <w:rFonts w:ascii="Arial" w:hAnsi="Arial" w:cs="Arial"/>
        </w:rPr>
        <w:fldChar w:fldCharType="separate"/>
      </w:r>
      <w:r w:rsidRPr="00BE14FE">
        <w:rPr>
          <w:rFonts w:ascii="Arial" w:hAnsi="Arial" w:cs="Arial"/>
        </w:rPr>
        <w:fldChar w:fldCharType="end"/>
      </w:r>
      <w:r w:rsidRPr="00BE14FE">
        <w:rPr>
          <w:rFonts w:ascii="Arial" w:hAnsi="Arial" w:cs="Arial"/>
        </w:rPr>
        <w:t xml:space="preserve"> Le CCAG - Travaux</w:t>
      </w:r>
      <w:r w:rsidRPr="00BE14FE">
        <w:t xml:space="preserve"> 2021</w:t>
      </w:r>
      <w:r w:rsidRPr="008E7CEB">
        <w:rPr>
          <w:rFonts w:ascii="Arial" w:hAnsi="Arial" w:cs="Arial"/>
        </w:rPr>
        <w:t>, pour ce qui relève des tâches et obligations du maître d’œuvre</w:t>
      </w:r>
    </w:p>
    <w:p w14:paraId="6A34C9EB" w14:textId="06DC94D9" w:rsidR="009B1CD0" w:rsidRPr="00310A9E" w:rsidRDefault="00310A9E"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026A9A">
        <w:fldChar w:fldCharType="separate"/>
      </w:r>
      <w:r>
        <w:fldChar w:fldCharType="end"/>
      </w:r>
      <w:r w:rsidR="009B1CD0" w:rsidRPr="00310A9E">
        <w:rPr>
          <w:rFonts w:ascii="Arial" w:hAnsi="Arial" w:cs="Arial"/>
        </w:rPr>
        <w:t xml:space="preserve"> CCTP </w:t>
      </w:r>
      <w:r w:rsidR="00B032A8" w:rsidRPr="00B032A8">
        <w:rPr>
          <w:rFonts w:ascii="Arial" w:hAnsi="Arial" w:cs="Arial"/>
        </w:rPr>
        <w:t>2025/EFS-CPDL/</w:t>
      </w:r>
      <w:r w:rsidR="005D3529">
        <w:rPr>
          <w:rFonts w:ascii="Arial" w:hAnsi="Arial" w:cs="Arial"/>
        </w:rPr>
        <w:t>408</w:t>
      </w:r>
    </w:p>
    <w:p w14:paraId="6A34C9EC" w14:textId="77777777" w:rsidR="009B1CD0" w:rsidRDefault="007D7A65" w:rsidP="00710FD6">
      <w:pPr>
        <w:tabs>
          <w:tab w:val="left" w:pos="851"/>
        </w:tabs>
        <w:spacing w:before="120"/>
        <w:ind w:left="1135" w:hanging="284"/>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026A9A">
        <w:fldChar w:fldCharType="separate"/>
      </w:r>
      <w:r>
        <w:fldChar w:fldCharType="end"/>
      </w:r>
      <w:r w:rsidR="009B1CD0">
        <w:rPr>
          <w:rFonts w:ascii="Arial" w:hAnsi="Arial" w:cs="Arial"/>
        </w:rPr>
        <w:t xml:space="preserve"> Autres :……………………………………………………………………………………………</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26A9A">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26A9A">
        <w:fldChar w:fldCharType="separate"/>
      </w:r>
      <w:r>
        <w:fldChar w:fldCharType="end"/>
      </w:r>
      <w:r w:rsidR="009B1CD0">
        <w:rPr>
          <w:rFonts w:ascii="Arial" w:hAnsi="Arial" w:cs="Arial"/>
        </w:rPr>
        <w:t xml:space="preserve"> s’engage,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026A9A">
        <w:fldChar w:fldCharType="separate"/>
      </w:r>
      <w:r w:rsidRPr="00B05C4B">
        <w:fldChar w:fldCharType="end"/>
      </w:r>
      <w:r w:rsidR="009B1CD0" w:rsidRPr="00B05C4B">
        <w:rPr>
          <w:rFonts w:ascii="Arial" w:hAnsi="Arial" w:cs="Arial"/>
        </w:rPr>
        <w:t xml:space="preserve"> engage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026A9A">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63169368" w:rsidR="00A9775B" w:rsidRDefault="00A9775B" w:rsidP="00A9775B">
      <w:pPr>
        <w:suppressAutoHyphens w:val="0"/>
        <w:rPr>
          <w:rFonts w:ascii="Arial" w:hAnsi="Arial" w:cs="Arial"/>
          <w:lang w:eastAsia="fr-FR" w:bidi="ml"/>
        </w:rPr>
      </w:pPr>
    </w:p>
    <w:p w14:paraId="7421DBA3" w14:textId="408B8229" w:rsidR="00310A9E" w:rsidRDefault="00310A9E" w:rsidP="00A9775B">
      <w:pPr>
        <w:suppressAutoHyphens w:val="0"/>
        <w:rPr>
          <w:rFonts w:ascii="Arial" w:hAnsi="Arial" w:cs="Arial"/>
          <w:lang w:eastAsia="fr-FR" w:bidi="ml"/>
        </w:rPr>
      </w:pPr>
    </w:p>
    <w:p w14:paraId="430D471F" w14:textId="77777777" w:rsidR="00310A9E" w:rsidRPr="00A9775B" w:rsidRDefault="00310A9E"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10E7C002" w14:textId="77777777" w:rsidR="001C6168" w:rsidRPr="00A9775B" w:rsidRDefault="001C6168" w:rsidP="001C6168">
      <w:pPr>
        <w:suppressAutoHyphens w:val="0"/>
        <w:jc w:val="both"/>
        <w:rPr>
          <w:rFonts w:ascii="Arial" w:hAnsi="Arial" w:cs="Arial"/>
          <w:lang w:eastAsia="fr-FR" w:bidi="ml"/>
        </w:rPr>
      </w:pPr>
      <w:r w:rsidRPr="00A9775B">
        <w:rPr>
          <w:rFonts w:ascii="Arial" w:hAnsi="Arial" w:cs="Arial"/>
          <w:lang w:eastAsia="fr-FR" w:bidi="ml"/>
        </w:rPr>
        <w:t xml:space="preserve">Le </w:t>
      </w:r>
      <w:r>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25BDCA18" w14:textId="77777777" w:rsidR="001C6168" w:rsidRPr="00A9775B" w:rsidRDefault="001C6168" w:rsidP="001C6168">
      <w:pPr>
        <w:suppressAutoHyphens w:val="0"/>
        <w:jc w:val="both"/>
        <w:rPr>
          <w:rFonts w:ascii="Arial" w:hAnsi="Arial" w:cs="Arial"/>
          <w:lang w:eastAsia="fr-FR" w:bidi="ml"/>
        </w:rPr>
      </w:pPr>
    </w:p>
    <w:p w14:paraId="7CFECB7D" w14:textId="77777777" w:rsidR="001C6168" w:rsidRDefault="001C6168" w:rsidP="001C6168">
      <w:pPr>
        <w:tabs>
          <w:tab w:val="left" w:pos="851"/>
        </w:tabs>
        <w:suppressAutoHyphens w:val="0"/>
        <w:ind w:left="709" w:firstLine="142"/>
        <w:jc w:val="both"/>
        <w:rPr>
          <w:rFonts w:ascii="Arial" w:hAnsi="Arial" w:cs="Arial"/>
          <w:lang w:eastAsia="fr-FR" w:bidi="ml"/>
        </w:rPr>
      </w:pPr>
      <w:r w:rsidRPr="00487980">
        <w:rPr>
          <w:rFonts w:ascii="Arial" w:hAnsi="Arial" w:cs="Arial"/>
          <w:lang w:eastAsia="fr-FR" w:bidi="ml"/>
        </w:rPr>
        <w:fldChar w:fldCharType="begin">
          <w:ffData>
            <w:name w:val="CaseACocher108"/>
            <w:enabled/>
            <w:calcOnExit w:val="0"/>
            <w:checkBox>
              <w:sizeAuto/>
              <w:default w:val="1"/>
            </w:checkBox>
          </w:ffData>
        </w:fldChar>
      </w:r>
      <w:bookmarkStart w:id="1" w:name="CaseACocher108"/>
      <w:r w:rsidRPr="00487980">
        <w:rPr>
          <w:rFonts w:ascii="Arial" w:hAnsi="Arial" w:cs="Arial"/>
          <w:lang w:eastAsia="fr-FR" w:bidi="ml"/>
        </w:rPr>
        <w:instrText xml:space="preserve"> FORMCHECKBOX </w:instrText>
      </w:r>
      <w:r w:rsidR="00026A9A">
        <w:rPr>
          <w:rFonts w:ascii="Arial" w:hAnsi="Arial" w:cs="Arial"/>
          <w:lang w:eastAsia="fr-FR" w:bidi="ml"/>
        </w:rPr>
      </w:r>
      <w:r w:rsidR="00026A9A">
        <w:rPr>
          <w:rFonts w:ascii="Arial" w:hAnsi="Arial" w:cs="Arial"/>
          <w:lang w:eastAsia="fr-FR" w:bidi="ml"/>
        </w:rPr>
        <w:fldChar w:fldCharType="separate"/>
      </w:r>
      <w:r w:rsidRPr="00487980">
        <w:rPr>
          <w:rFonts w:ascii="Arial" w:hAnsi="Arial" w:cs="Arial"/>
          <w:lang w:eastAsia="fr-FR" w:bidi="ml"/>
        </w:rPr>
        <w:fldChar w:fldCharType="end"/>
      </w:r>
      <w:bookmarkEnd w:id="1"/>
      <w:r w:rsidRPr="00487980">
        <w:rPr>
          <w:rFonts w:ascii="Arial" w:hAnsi="Arial" w:cs="Arial"/>
          <w:lang w:eastAsia="fr-FR" w:bidi="ml"/>
        </w:rPr>
        <w:t xml:space="preserve"> les prix indiqués dans l’annexe financière j</w:t>
      </w:r>
      <w:r>
        <w:rPr>
          <w:rFonts w:ascii="Arial" w:hAnsi="Arial" w:cs="Arial"/>
          <w:lang w:eastAsia="fr-FR" w:bidi="ml"/>
        </w:rPr>
        <w:t xml:space="preserve">ointe au présent document </w:t>
      </w:r>
    </w:p>
    <w:p w14:paraId="55D17345" w14:textId="77777777" w:rsidR="001C6168" w:rsidRPr="00487980" w:rsidRDefault="001C6168" w:rsidP="001C6168">
      <w:pPr>
        <w:tabs>
          <w:tab w:val="left" w:pos="851"/>
        </w:tabs>
        <w:suppressAutoHyphens w:val="0"/>
        <w:ind w:left="709" w:firstLine="142"/>
        <w:jc w:val="both"/>
        <w:rPr>
          <w:rFonts w:ascii="Arial" w:hAnsi="Arial" w:cs="Arial"/>
          <w:lang w:eastAsia="fr-FR" w:bidi="ml"/>
        </w:rPr>
      </w:pPr>
    </w:p>
    <w:p w14:paraId="0B037546" w14:textId="77777777" w:rsidR="008A5B12" w:rsidRPr="008A5B12" w:rsidRDefault="008A5B12" w:rsidP="008A5B12">
      <w:pPr>
        <w:suppressAutoHyphens w:val="0"/>
        <w:autoSpaceDE w:val="0"/>
        <w:autoSpaceDN w:val="0"/>
        <w:adjustRightInd w:val="0"/>
        <w:rPr>
          <w:rFonts w:ascii="Arial" w:hAnsi="Arial" w:cs="Arial"/>
          <w:lang w:eastAsia="fr-FR" w:bidi="ml"/>
        </w:rPr>
      </w:pPr>
    </w:p>
    <w:p w14:paraId="2B3B59A2" w14:textId="1EB6A937" w:rsidR="003E63B0" w:rsidRPr="008A5B12" w:rsidRDefault="008A5B12" w:rsidP="008A5B12">
      <w:pPr>
        <w:tabs>
          <w:tab w:val="left" w:pos="426"/>
        </w:tabs>
        <w:suppressAutoHyphens w:val="0"/>
        <w:spacing w:before="120"/>
        <w:jc w:val="both"/>
        <w:rPr>
          <w:rFonts w:ascii="Arial" w:hAnsi="Arial" w:cs="Arial"/>
          <w:lang w:eastAsia="fr-FR" w:bidi="ml"/>
        </w:rPr>
      </w:pPr>
      <w:r w:rsidRPr="008A5B12">
        <w:rPr>
          <w:rFonts w:ascii="Arial" w:hAnsi="Arial" w:cs="Arial"/>
          <w:lang w:eastAsia="fr-FR" w:bidi="ml"/>
        </w:rPr>
        <w:t>Le Titulaire est engagé à concurrence du montant maximum.</w:t>
      </w:r>
    </w:p>
    <w:p w14:paraId="521381A0" w14:textId="77777777" w:rsidR="00BD479D" w:rsidRDefault="00BD479D" w:rsidP="00BD479D">
      <w:pPr>
        <w:tabs>
          <w:tab w:val="left" w:pos="426"/>
        </w:tabs>
        <w:suppressAutoHyphens w:val="0"/>
        <w:spacing w:before="120"/>
        <w:jc w:val="both"/>
        <w:rPr>
          <w:rFonts w:ascii="Arial" w:hAnsi="Arial" w:cs="Arial"/>
          <w:lang w:eastAsia="fr-FR" w:bidi="m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26A9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26A9A">
        <w:fldChar w:fldCharType="separate"/>
      </w:r>
      <w:r>
        <w:fldChar w:fldCharType="end"/>
      </w:r>
      <w:r>
        <w:rPr>
          <w:rFonts w:ascii="Arial" w:hAnsi="Arial" w:cs="Arial"/>
          <w:iCs/>
        </w:rPr>
        <w:t xml:space="preserve"> </w:t>
      </w:r>
      <w:r>
        <w:rPr>
          <w:rFonts w:ascii="Arial" w:hAnsi="Arial" w:cs="Arial"/>
        </w:rPr>
        <w:t>solidaire</w:t>
      </w:r>
    </w:p>
    <w:p w14:paraId="6A34CAB0" w14:textId="4185FEB0" w:rsidR="00354C04" w:rsidRDefault="00354C04" w:rsidP="009B45B9">
      <w:pPr>
        <w:pStyle w:val="fcase1ertab"/>
        <w:tabs>
          <w:tab w:val="clear" w:pos="426"/>
          <w:tab w:val="left" w:pos="851"/>
        </w:tabs>
        <w:spacing w:before="120"/>
        <w:ind w:left="0" w:firstLine="0"/>
        <w:rPr>
          <w:rFonts w:ascii="Arial" w:hAnsi="Arial" w:cs="Arial"/>
        </w:rPr>
      </w:pPr>
    </w:p>
    <w:p w14:paraId="25BFF7FB" w14:textId="313371D9" w:rsidR="001C6168" w:rsidRDefault="001C6168" w:rsidP="009B45B9">
      <w:pPr>
        <w:pStyle w:val="fcase1ertab"/>
        <w:tabs>
          <w:tab w:val="clear" w:pos="426"/>
          <w:tab w:val="left" w:pos="851"/>
        </w:tabs>
        <w:spacing w:before="120"/>
        <w:ind w:left="0" w:firstLine="0"/>
        <w:rPr>
          <w:rFonts w:ascii="Arial" w:hAnsi="Arial" w:cs="Arial"/>
        </w:rPr>
      </w:pPr>
    </w:p>
    <w:p w14:paraId="1DA355A5" w14:textId="1E195D2E" w:rsidR="00026A9A" w:rsidRDefault="00026A9A" w:rsidP="009B45B9">
      <w:pPr>
        <w:pStyle w:val="fcase1ertab"/>
        <w:tabs>
          <w:tab w:val="clear" w:pos="426"/>
          <w:tab w:val="left" w:pos="851"/>
        </w:tabs>
        <w:spacing w:before="120"/>
        <w:ind w:left="0" w:firstLine="0"/>
        <w:rPr>
          <w:rFonts w:ascii="Arial" w:hAnsi="Arial" w:cs="Arial"/>
        </w:rPr>
      </w:pPr>
    </w:p>
    <w:p w14:paraId="4E187711" w14:textId="77777777" w:rsidR="00026A9A" w:rsidRDefault="00026A9A"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026A9A">
        <w:rPr>
          <w:lang w:eastAsia="fr-FR" w:bidi="ml"/>
        </w:rPr>
      </w:r>
      <w:r w:rsidR="00026A9A">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026A9A">
        <w:rPr>
          <w:lang w:eastAsia="fr-FR" w:bidi="ml"/>
        </w:rPr>
      </w:r>
      <w:r w:rsidR="00026A9A">
        <w:rPr>
          <w:lang w:eastAsia="fr-FR" w:bidi="ml"/>
        </w:rPr>
        <w:fldChar w:fldCharType="separate"/>
      </w:r>
      <w:r w:rsidRPr="003261C6">
        <w:rPr>
          <w:lang w:eastAsia="fr-FR" w:bidi="ml"/>
        </w:rPr>
        <w:fldChar w:fldCharType="end"/>
      </w:r>
      <w:r w:rsidRPr="003261C6">
        <w:rPr>
          <w:lang w:eastAsia="fr-FR" w:bidi="ml"/>
        </w:rPr>
        <w:t xml:space="preserve"> non </w:t>
      </w:r>
    </w:p>
    <w:p w14:paraId="6A34CADB" w14:textId="7704EA80"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6A1882">
        <w:rPr>
          <w:lang w:eastAsia="fr-FR" w:bidi="ml"/>
        </w:rPr>
        <w:t xml:space="preserve">services </w:t>
      </w:r>
      <w:r w:rsidR="00EC4741">
        <w:rPr>
          <w:lang w:eastAsia="fr-FR" w:bidi="ml"/>
        </w:rPr>
        <w:t>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026A9A">
        <w:rPr>
          <w:rFonts w:ascii="Arial" w:hAnsi="Arial" w:cs="Arial"/>
          <w:lang w:eastAsia="fr-FR" w:bidi="ml"/>
        </w:rPr>
      </w:r>
      <w:r w:rsidR="00026A9A">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026A9A">
        <w:rPr>
          <w:rFonts w:ascii="Arial" w:hAnsi="Arial" w:cs="Arial"/>
          <w:lang w:eastAsia="fr-FR" w:bidi="ml"/>
        </w:rPr>
      </w:r>
      <w:r w:rsidR="00026A9A">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026A9A">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026A9A">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50991CE4" w:rsidR="009B1CD0" w:rsidRDefault="009B1CD0" w:rsidP="009B45B9">
      <w:pPr>
        <w:tabs>
          <w:tab w:val="left" w:pos="426"/>
          <w:tab w:val="left" w:pos="851"/>
        </w:tabs>
        <w:jc w:val="both"/>
        <w:rPr>
          <w:rFonts w:ascii="Arial" w:hAnsi="Arial" w:cs="Arial"/>
          <w:b/>
        </w:rPr>
      </w:pPr>
    </w:p>
    <w:p w14:paraId="1CF64653" w14:textId="2EF49C6B" w:rsidR="001C6168" w:rsidRDefault="001C6168" w:rsidP="009B45B9">
      <w:pPr>
        <w:tabs>
          <w:tab w:val="left" w:pos="426"/>
          <w:tab w:val="left" w:pos="851"/>
        </w:tabs>
        <w:jc w:val="both"/>
        <w:rPr>
          <w:rFonts w:ascii="Arial" w:hAnsi="Arial" w:cs="Arial"/>
          <w:b/>
        </w:rPr>
      </w:pPr>
    </w:p>
    <w:p w14:paraId="79218C89" w14:textId="77777777" w:rsidR="001C6168" w:rsidRDefault="001C6168"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lastRenderedPageBreak/>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5FA26E2D" w14:textId="541BFF86" w:rsidR="005D3529" w:rsidRDefault="00B032A8" w:rsidP="005D3529">
      <w:pPr>
        <w:suppressAutoHyphens w:val="0"/>
        <w:autoSpaceDE w:val="0"/>
        <w:autoSpaceDN w:val="0"/>
        <w:adjustRightInd w:val="0"/>
        <w:jc w:val="both"/>
        <w:rPr>
          <w:rFonts w:ascii="Arial" w:eastAsia="Arial" w:hAnsi="Arial" w:cs="Times New Roman"/>
          <w:sz w:val="22"/>
          <w:szCs w:val="22"/>
          <w:lang w:eastAsia="en-US"/>
        </w:rPr>
      </w:pPr>
      <w:r w:rsidRPr="00B032A8">
        <w:rPr>
          <w:rFonts w:ascii="Arial" w:eastAsia="Arial" w:hAnsi="Arial" w:cs="Times New Roman"/>
          <w:sz w:val="22"/>
          <w:szCs w:val="22"/>
          <w:lang w:eastAsia="en-US"/>
        </w:rPr>
        <w:t>Le marché est conclu à compter de sa date de notification et s’achèvera à l’expiration du délai de garantie de parfait achèvement</w:t>
      </w:r>
      <w:r w:rsidR="005D3529">
        <w:rPr>
          <w:rFonts w:ascii="Arial" w:eastAsia="Arial" w:hAnsi="Arial" w:cs="Times New Roman"/>
          <w:sz w:val="22"/>
          <w:szCs w:val="22"/>
          <w:lang w:eastAsia="en-US"/>
        </w:rPr>
        <w:t>,</w:t>
      </w:r>
      <w:r w:rsidR="005D3529" w:rsidRPr="005D3529">
        <w:t xml:space="preserve"> </w:t>
      </w:r>
      <w:r w:rsidR="005D3529" w:rsidRPr="005D3529">
        <w:rPr>
          <w:rFonts w:ascii="Arial" w:eastAsia="Arial" w:hAnsi="Arial" w:cs="Times New Roman"/>
          <w:sz w:val="22"/>
          <w:szCs w:val="22"/>
          <w:lang w:eastAsia="en-US"/>
        </w:rPr>
        <w:t>le cas échéant prolongée. Pour mémoire, le délai de la garantie de parfait achèvement est de douze mois à compter de la date de réception. Ce délai peut être prolongé si les réserves signalées ne sont pas toutes levées à la fin de cette période.</w:t>
      </w:r>
    </w:p>
    <w:p w14:paraId="512695B7" w14:textId="77777777" w:rsidR="005D3529" w:rsidRPr="005D3529" w:rsidRDefault="005D3529" w:rsidP="005D3529">
      <w:pPr>
        <w:suppressAutoHyphens w:val="0"/>
        <w:autoSpaceDE w:val="0"/>
        <w:autoSpaceDN w:val="0"/>
        <w:adjustRightInd w:val="0"/>
        <w:jc w:val="both"/>
        <w:rPr>
          <w:rFonts w:ascii="Arial" w:eastAsia="Arial" w:hAnsi="Arial" w:cs="Times New Roman"/>
          <w:sz w:val="22"/>
          <w:szCs w:val="22"/>
          <w:lang w:eastAsia="en-US"/>
        </w:rPr>
      </w:pPr>
    </w:p>
    <w:p w14:paraId="7569A5B6" w14:textId="77777777" w:rsidR="005D3529" w:rsidRPr="00026A9A" w:rsidRDefault="005D3529" w:rsidP="005D3529">
      <w:pPr>
        <w:suppressAutoHyphens w:val="0"/>
        <w:autoSpaceDE w:val="0"/>
        <w:autoSpaceDN w:val="0"/>
        <w:adjustRightInd w:val="0"/>
        <w:jc w:val="both"/>
        <w:rPr>
          <w:rFonts w:ascii="Arial" w:eastAsia="Arial" w:hAnsi="Arial" w:cs="Times New Roman"/>
          <w:sz w:val="22"/>
          <w:szCs w:val="22"/>
          <w:lang w:eastAsia="en-US"/>
        </w:rPr>
      </w:pPr>
      <w:r w:rsidRPr="00026A9A">
        <w:rPr>
          <w:rFonts w:ascii="Arial" w:eastAsia="Arial" w:hAnsi="Arial" w:cs="Times New Roman"/>
          <w:sz w:val="22"/>
          <w:szCs w:val="22"/>
          <w:lang w:eastAsia="en-US"/>
        </w:rPr>
        <w:t>La durée prévisionnelle globale des travaux, tous corps d’état confondus, est de 7 mois (y compris préparation) à compter de la notification du marché de travaux valant ordre de service de démarrage.</w:t>
      </w:r>
    </w:p>
    <w:p w14:paraId="71073080" w14:textId="77777777" w:rsidR="005D3529" w:rsidRPr="00026A9A" w:rsidRDefault="005D3529" w:rsidP="005D3529">
      <w:pPr>
        <w:suppressAutoHyphens w:val="0"/>
        <w:autoSpaceDE w:val="0"/>
        <w:autoSpaceDN w:val="0"/>
        <w:adjustRightInd w:val="0"/>
        <w:jc w:val="both"/>
        <w:rPr>
          <w:rFonts w:ascii="Arial" w:eastAsia="Arial" w:hAnsi="Arial" w:cs="Times New Roman"/>
          <w:sz w:val="22"/>
          <w:szCs w:val="22"/>
          <w:lang w:eastAsia="en-US"/>
        </w:rPr>
      </w:pPr>
    </w:p>
    <w:p w14:paraId="3BDC823B" w14:textId="77777777" w:rsidR="005D3529" w:rsidRPr="00026A9A" w:rsidRDefault="005D3529" w:rsidP="005D3529">
      <w:pPr>
        <w:suppressAutoHyphens w:val="0"/>
        <w:autoSpaceDE w:val="0"/>
        <w:autoSpaceDN w:val="0"/>
        <w:adjustRightInd w:val="0"/>
        <w:jc w:val="both"/>
        <w:rPr>
          <w:rFonts w:ascii="Arial" w:eastAsia="Arial" w:hAnsi="Arial" w:cs="Times New Roman"/>
          <w:sz w:val="22"/>
          <w:szCs w:val="22"/>
          <w:lang w:eastAsia="en-US"/>
        </w:rPr>
      </w:pPr>
      <w:r w:rsidRPr="00026A9A">
        <w:rPr>
          <w:rFonts w:ascii="Arial" w:eastAsia="Arial" w:hAnsi="Arial" w:cs="Times New Roman"/>
          <w:sz w:val="22"/>
          <w:szCs w:val="22"/>
          <w:lang w:eastAsia="en-US"/>
        </w:rPr>
        <w:t xml:space="preserve">Le planning prévisionnel de l’opération est le suivant </w:t>
      </w:r>
    </w:p>
    <w:p w14:paraId="157CE249" w14:textId="77777777" w:rsidR="005D3529" w:rsidRPr="00026A9A" w:rsidRDefault="005D3529" w:rsidP="005D3529">
      <w:pPr>
        <w:suppressAutoHyphens w:val="0"/>
        <w:autoSpaceDE w:val="0"/>
        <w:autoSpaceDN w:val="0"/>
        <w:adjustRightInd w:val="0"/>
        <w:jc w:val="both"/>
        <w:rPr>
          <w:rFonts w:ascii="Arial" w:eastAsia="Arial" w:hAnsi="Arial" w:cs="Times New Roman"/>
          <w:sz w:val="22"/>
          <w:szCs w:val="22"/>
          <w:lang w:eastAsia="en-US"/>
        </w:rPr>
      </w:pPr>
      <w:r w:rsidRPr="00026A9A">
        <w:rPr>
          <w:rFonts w:ascii="Arial" w:eastAsia="Arial" w:hAnsi="Arial" w:cs="Times New Roman"/>
          <w:sz w:val="22"/>
          <w:szCs w:val="22"/>
          <w:lang w:eastAsia="en-US"/>
        </w:rPr>
        <w:t>•</w:t>
      </w:r>
      <w:r w:rsidRPr="00026A9A">
        <w:rPr>
          <w:rFonts w:ascii="Arial" w:eastAsia="Arial" w:hAnsi="Arial" w:cs="Times New Roman"/>
          <w:sz w:val="22"/>
          <w:szCs w:val="22"/>
          <w:lang w:eastAsia="en-US"/>
        </w:rPr>
        <w:tab/>
        <w:t>Notification marché de maîtrise d’œuvre : 30/03/2026</w:t>
      </w:r>
    </w:p>
    <w:p w14:paraId="7301BD9E" w14:textId="77777777" w:rsidR="005D3529" w:rsidRPr="00026A9A" w:rsidRDefault="005D3529" w:rsidP="005D3529">
      <w:pPr>
        <w:suppressAutoHyphens w:val="0"/>
        <w:autoSpaceDE w:val="0"/>
        <w:autoSpaceDN w:val="0"/>
        <w:adjustRightInd w:val="0"/>
        <w:jc w:val="both"/>
        <w:rPr>
          <w:rFonts w:ascii="Arial" w:eastAsia="Arial" w:hAnsi="Arial" w:cs="Times New Roman"/>
          <w:sz w:val="22"/>
          <w:szCs w:val="22"/>
          <w:lang w:eastAsia="en-US"/>
        </w:rPr>
      </w:pPr>
      <w:r w:rsidRPr="00026A9A">
        <w:rPr>
          <w:rFonts w:ascii="Arial" w:eastAsia="Arial" w:hAnsi="Arial" w:cs="Times New Roman"/>
          <w:sz w:val="22"/>
          <w:szCs w:val="22"/>
          <w:lang w:eastAsia="en-US"/>
        </w:rPr>
        <w:t>•</w:t>
      </w:r>
      <w:r w:rsidRPr="00026A9A">
        <w:rPr>
          <w:rFonts w:ascii="Arial" w:eastAsia="Arial" w:hAnsi="Arial" w:cs="Times New Roman"/>
          <w:sz w:val="22"/>
          <w:szCs w:val="22"/>
          <w:lang w:eastAsia="en-US"/>
        </w:rPr>
        <w:tab/>
        <w:t>Rendu AVP :06/05/2026</w:t>
      </w:r>
    </w:p>
    <w:p w14:paraId="24D451F5" w14:textId="77777777" w:rsidR="005D3529" w:rsidRPr="00026A9A" w:rsidRDefault="005D3529" w:rsidP="005D3529">
      <w:pPr>
        <w:suppressAutoHyphens w:val="0"/>
        <w:autoSpaceDE w:val="0"/>
        <w:autoSpaceDN w:val="0"/>
        <w:adjustRightInd w:val="0"/>
        <w:jc w:val="both"/>
        <w:rPr>
          <w:rFonts w:ascii="Arial" w:eastAsia="Arial" w:hAnsi="Arial" w:cs="Times New Roman"/>
          <w:sz w:val="22"/>
          <w:szCs w:val="22"/>
          <w:lang w:eastAsia="en-US"/>
        </w:rPr>
      </w:pPr>
      <w:r w:rsidRPr="00026A9A">
        <w:rPr>
          <w:rFonts w:ascii="Arial" w:eastAsia="Arial" w:hAnsi="Arial" w:cs="Times New Roman"/>
          <w:sz w:val="22"/>
          <w:szCs w:val="22"/>
          <w:lang w:eastAsia="en-US"/>
        </w:rPr>
        <w:t>•</w:t>
      </w:r>
      <w:r w:rsidRPr="00026A9A">
        <w:rPr>
          <w:rFonts w:ascii="Arial" w:eastAsia="Arial" w:hAnsi="Arial" w:cs="Times New Roman"/>
          <w:sz w:val="22"/>
          <w:szCs w:val="22"/>
          <w:lang w:eastAsia="en-US"/>
        </w:rPr>
        <w:tab/>
        <w:t>Phases PRO/DCE : 18/06/2026</w:t>
      </w:r>
    </w:p>
    <w:p w14:paraId="0058EBB7" w14:textId="77777777" w:rsidR="005D3529" w:rsidRPr="00026A9A" w:rsidRDefault="005D3529" w:rsidP="005D3529">
      <w:pPr>
        <w:suppressAutoHyphens w:val="0"/>
        <w:autoSpaceDE w:val="0"/>
        <w:autoSpaceDN w:val="0"/>
        <w:adjustRightInd w:val="0"/>
        <w:jc w:val="both"/>
        <w:rPr>
          <w:rFonts w:ascii="Arial" w:eastAsia="Arial" w:hAnsi="Arial" w:cs="Times New Roman"/>
          <w:sz w:val="22"/>
          <w:szCs w:val="22"/>
          <w:lang w:eastAsia="en-US"/>
        </w:rPr>
      </w:pPr>
      <w:r w:rsidRPr="00026A9A">
        <w:rPr>
          <w:rFonts w:ascii="Arial" w:eastAsia="Arial" w:hAnsi="Arial" w:cs="Times New Roman"/>
          <w:sz w:val="22"/>
          <w:szCs w:val="22"/>
          <w:lang w:eastAsia="en-US"/>
        </w:rPr>
        <w:t>•</w:t>
      </w:r>
      <w:r w:rsidRPr="00026A9A">
        <w:rPr>
          <w:rFonts w:ascii="Arial" w:eastAsia="Arial" w:hAnsi="Arial" w:cs="Times New Roman"/>
          <w:sz w:val="22"/>
          <w:szCs w:val="22"/>
          <w:lang w:eastAsia="en-US"/>
        </w:rPr>
        <w:tab/>
        <w:t>Phase consultation entreprises (ACT) analyses et choix : 18/07/2026 au 21/10/2026</w:t>
      </w:r>
    </w:p>
    <w:p w14:paraId="6E57786F" w14:textId="77777777" w:rsidR="005D3529" w:rsidRPr="00026A9A" w:rsidRDefault="005D3529" w:rsidP="005D3529">
      <w:pPr>
        <w:suppressAutoHyphens w:val="0"/>
        <w:autoSpaceDE w:val="0"/>
        <w:autoSpaceDN w:val="0"/>
        <w:adjustRightInd w:val="0"/>
        <w:jc w:val="both"/>
        <w:rPr>
          <w:rFonts w:ascii="Arial" w:eastAsia="Arial" w:hAnsi="Arial" w:cs="Times New Roman"/>
          <w:sz w:val="22"/>
          <w:szCs w:val="22"/>
          <w:lang w:eastAsia="en-US"/>
        </w:rPr>
      </w:pPr>
      <w:r w:rsidRPr="00026A9A">
        <w:rPr>
          <w:rFonts w:ascii="Arial" w:eastAsia="Arial" w:hAnsi="Arial" w:cs="Times New Roman"/>
          <w:sz w:val="22"/>
          <w:szCs w:val="22"/>
          <w:lang w:eastAsia="en-US"/>
        </w:rPr>
        <w:t>•</w:t>
      </w:r>
      <w:r w:rsidRPr="00026A9A">
        <w:rPr>
          <w:rFonts w:ascii="Arial" w:eastAsia="Arial" w:hAnsi="Arial" w:cs="Times New Roman"/>
          <w:sz w:val="22"/>
          <w:szCs w:val="22"/>
          <w:lang w:eastAsia="en-US"/>
        </w:rPr>
        <w:tab/>
        <w:t>Notification marchés de travaux :10/11/2026</w:t>
      </w:r>
    </w:p>
    <w:p w14:paraId="2CB439EE" w14:textId="77777777" w:rsidR="005D3529" w:rsidRPr="00026A9A" w:rsidRDefault="005D3529" w:rsidP="005D3529">
      <w:pPr>
        <w:suppressAutoHyphens w:val="0"/>
        <w:autoSpaceDE w:val="0"/>
        <w:autoSpaceDN w:val="0"/>
        <w:adjustRightInd w:val="0"/>
        <w:jc w:val="both"/>
        <w:rPr>
          <w:rFonts w:ascii="Arial" w:eastAsia="Arial" w:hAnsi="Arial" w:cs="Times New Roman"/>
          <w:sz w:val="22"/>
          <w:szCs w:val="22"/>
          <w:lang w:eastAsia="en-US"/>
        </w:rPr>
      </w:pPr>
      <w:r w:rsidRPr="00026A9A">
        <w:rPr>
          <w:rFonts w:ascii="Arial" w:eastAsia="Arial" w:hAnsi="Arial" w:cs="Times New Roman"/>
          <w:sz w:val="22"/>
          <w:szCs w:val="22"/>
          <w:lang w:eastAsia="en-US"/>
        </w:rPr>
        <w:t>•</w:t>
      </w:r>
      <w:r w:rsidRPr="00026A9A">
        <w:rPr>
          <w:rFonts w:ascii="Arial" w:eastAsia="Arial" w:hAnsi="Arial" w:cs="Times New Roman"/>
          <w:sz w:val="22"/>
          <w:szCs w:val="22"/>
          <w:lang w:eastAsia="en-US"/>
        </w:rPr>
        <w:tab/>
        <w:t>Réception des travaux : 08/06/2027</w:t>
      </w:r>
    </w:p>
    <w:p w14:paraId="191F2E37" w14:textId="77777777" w:rsidR="005D3529" w:rsidRPr="00026A9A" w:rsidRDefault="005D3529" w:rsidP="005D3529">
      <w:pPr>
        <w:suppressAutoHyphens w:val="0"/>
        <w:autoSpaceDE w:val="0"/>
        <w:autoSpaceDN w:val="0"/>
        <w:adjustRightInd w:val="0"/>
        <w:jc w:val="both"/>
        <w:rPr>
          <w:rFonts w:ascii="Arial" w:eastAsia="Arial" w:hAnsi="Arial" w:cs="Times New Roman"/>
          <w:sz w:val="22"/>
          <w:szCs w:val="22"/>
          <w:lang w:eastAsia="en-US"/>
        </w:rPr>
      </w:pPr>
    </w:p>
    <w:p w14:paraId="5C3CA3C9" w14:textId="77777777" w:rsidR="005D3529" w:rsidRPr="00026A9A" w:rsidRDefault="005D3529" w:rsidP="005D3529">
      <w:pPr>
        <w:suppressAutoHyphens w:val="0"/>
        <w:autoSpaceDE w:val="0"/>
        <w:autoSpaceDN w:val="0"/>
        <w:adjustRightInd w:val="0"/>
        <w:jc w:val="both"/>
        <w:rPr>
          <w:rFonts w:ascii="Arial" w:eastAsia="Arial" w:hAnsi="Arial" w:cs="Times New Roman"/>
          <w:sz w:val="22"/>
          <w:szCs w:val="22"/>
          <w:lang w:eastAsia="en-US"/>
        </w:rPr>
      </w:pPr>
      <w:r w:rsidRPr="00026A9A">
        <w:rPr>
          <w:rFonts w:ascii="Arial" w:eastAsia="Arial" w:hAnsi="Arial" w:cs="Times New Roman"/>
          <w:sz w:val="22"/>
          <w:szCs w:val="22"/>
          <w:lang w:eastAsia="en-US"/>
        </w:rPr>
        <w:t>Ce planning résulte d’une estimation de la Maitrise d’ouvrage que les candidats sont invités à optimiser pour réduire au maximum la phase conception ainsi que la durée des travaux.</w:t>
      </w:r>
    </w:p>
    <w:p w14:paraId="1D642B84" w14:textId="77777777" w:rsidR="005D3529" w:rsidRPr="00026A9A" w:rsidRDefault="005D3529" w:rsidP="005D3529">
      <w:pPr>
        <w:suppressAutoHyphens w:val="0"/>
        <w:autoSpaceDE w:val="0"/>
        <w:autoSpaceDN w:val="0"/>
        <w:adjustRightInd w:val="0"/>
        <w:jc w:val="both"/>
        <w:rPr>
          <w:rFonts w:ascii="Arial" w:eastAsia="Arial" w:hAnsi="Arial" w:cs="Times New Roman"/>
          <w:sz w:val="22"/>
          <w:szCs w:val="22"/>
          <w:lang w:eastAsia="en-US"/>
        </w:rPr>
      </w:pPr>
    </w:p>
    <w:p w14:paraId="26E62419" w14:textId="77777777" w:rsidR="005D3529" w:rsidRPr="005D3529" w:rsidRDefault="005D3529" w:rsidP="005D3529">
      <w:pPr>
        <w:suppressAutoHyphens w:val="0"/>
        <w:autoSpaceDE w:val="0"/>
        <w:autoSpaceDN w:val="0"/>
        <w:adjustRightInd w:val="0"/>
        <w:jc w:val="both"/>
        <w:rPr>
          <w:rFonts w:ascii="Arial" w:eastAsia="Arial" w:hAnsi="Arial" w:cs="Times New Roman"/>
          <w:sz w:val="22"/>
          <w:szCs w:val="22"/>
          <w:lang w:eastAsia="en-US"/>
        </w:rPr>
      </w:pPr>
      <w:r w:rsidRPr="00026A9A">
        <w:rPr>
          <w:rFonts w:ascii="Arial" w:eastAsia="Arial" w:hAnsi="Arial" w:cs="Times New Roman"/>
          <w:sz w:val="22"/>
          <w:szCs w:val="22"/>
          <w:lang w:eastAsia="en-US"/>
        </w:rPr>
        <w:t>Les locaux devront impérativement être disponibles pour l’aménagement le 15 juin 2027 afin de garantir l’objectif en terme d’ouverture au public de la Maison du don au 10 septembre 2027 .</w:t>
      </w:r>
    </w:p>
    <w:p w14:paraId="5359F641" w14:textId="66038EF3" w:rsidR="001C6168" w:rsidRPr="00BE14FE" w:rsidRDefault="001C6168" w:rsidP="005D3529">
      <w:pPr>
        <w:suppressAutoHyphens w:val="0"/>
        <w:autoSpaceDE w:val="0"/>
        <w:autoSpaceDN w:val="0"/>
        <w:adjustRightInd w:val="0"/>
        <w:jc w:val="both"/>
        <w:rPr>
          <w:rFonts w:ascii="Arial" w:eastAsia="Arial" w:hAnsi="Arial" w:cs="Arial"/>
          <w:lang w:eastAsia="en-US"/>
        </w:rPr>
      </w:pPr>
    </w:p>
    <w:p w14:paraId="3D48F23B" w14:textId="02975783" w:rsidR="001C6168" w:rsidRPr="005D3529" w:rsidRDefault="001C6168" w:rsidP="001C6168">
      <w:pPr>
        <w:suppressAutoHyphens w:val="0"/>
        <w:spacing w:line="240" w:lineRule="atLeast"/>
        <w:jc w:val="both"/>
        <w:rPr>
          <w:rFonts w:ascii="Arial" w:eastAsia="Arial" w:hAnsi="Arial" w:cs="Times New Roman"/>
          <w:sz w:val="22"/>
          <w:szCs w:val="22"/>
          <w:lang w:eastAsia="en-US"/>
        </w:rPr>
      </w:pPr>
      <w:r w:rsidRPr="005D3529">
        <w:rPr>
          <w:rFonts w:ascii="Arial" w:eastAsia="Arial" w:hAnsi="Arial" w:cs="Times New Roman"/>
          <w:sz w:val="22"/>
          <w:szCs w:val="22"/>
          <w:lang w:eastAsia="en-US"/>
        </w:rPr>
        <w:t xml:space="preserve">Délais d'établissement des documents d'études : ils sont fixés en annexe 2, sachant que </w:t>
      </w:r>
      <w:r w:rsidR="005D3529" w:rsidRPr="005D3529">
        <w:rPr>
          <w:rFonts w:ascii="Arial" w:eastAsia="Arial" w:hAnsi="Arial" w:cs="Times New Roman"/>
          <w:sz w:val="22"/>
          <w:szCs w:val="22"/>
          <w:lang w:eastAsia="en-US"/>
        </w:rPr>
        <w:t xml:space="preserve">les délais </w:t>
      </w:r>
      <w:r w:rsidR="005D3529">
        <w:rPr>
          <w:rFonts w:ascii="Arial" w:eastAsia="Arial" w:hAnsi="Arial" w:cs="Times New Roman"/>
          <w:sz w:val="22"/>
          <w:szCs w:val="22"/>
          <w:lang w:eastAsia="en-US"/>
        </w:rPr>
        <w:t xml:space="preserve">maxima </w:t>
      </w:r>
      <w:r w:rsidR="00B032A8" w:rsidRPr="005D3529">
        <w:rPr>
          <w:rFonts w:ascii="Arial" w:eastAsia="Arial" w:hAnsi="Arial" w:cs="Times New Roman"/>
          <w:sz w:val="22"/>
          <w:szCs w:val="22"/>
          <w:lang w:eastAsia="en-US"/>
        </w:rPr>
        <w:t>souhaités</w:t>
      </w:r>
      <w:r w:rsidRPr="005D3529">
        <w:rPr>
          <w:rFonts w:ascii="Arial" w:eastAsia="Arial" w:hAnsi="Arial" w:cs="Times New Roman"/>
          <w:sz w:val="22"/>
          <w:szCs w:val="22"/>
          <w:lang w:eastAsia="en-US"/>
        </w:rPr>
        <w:t xml:space="preserve"> sont les suivants :</w:t>
      </w:r>
    </w:p>
    <w:tbl>
      <w:tblPr>
        <w:tblW w:w="10055" w:type="dxa"/>
        <w:tblCellMar>
          <w:left w:w="70" w:type="dxa"/>
          <w:right w:w="70" w:type="dxa"/>
        </w:tblCellMar>
        <w:tblLook w:val="04A0" w:firstRow="1" w:lastRow="0" w:firstColumn="1" w:lastColumn="0" w:noHBand="0" w:noVBand="1"/>
      </w:tblPr>
      <w:tblGrid>
        <w:gridCol w:w="3534"/>
        <w:gridCol w:w="6521"/>
      </w:tblGrid>
      <w:tr w:rsidR="00B032A8" w:rsidRPr="00B032A8" w14:paraId="5A85473F" w14:textId="77777777" w:rsidTr="005D3529">
        <w:trPr>
          <w:trHeight w:val="645"/>
        </w:trPr>
        <w:tc>
          <w:tcPr>
            <w:tcW w:w="3534" w:type="dxa"/>
            <w:tcBorders>
              <w:top w:val="single" w:sz="8" w:space="0" w:color="auto"/>
              <w:left w:val="single" w:sz="8" w:space="0" w:color="auto"/>
              <w:bottom w:val="single" w:sz="4" w:space="0" w:color="auto"/>
              <w:right w:val="single" w:sz="4" w:space="0" w:color="auto"/>
            </w:tcBorders>
            <w:shd w:val="clear" w:color="000000" w:fill="BDD7EE"/>
            <w:vAlign w:val="center"/>
            <w:hideMark/>
          </w:tcPr>
          <w:p w14:paraId="4099A243" w14:textId="77777777" w:rsidR="00B032A8" w:rsidRPr="00B032A8" w:rsidRDefault="00B032A8" w:rsidP="00B032A8">
            <w:pPr>
              <w:suppressAutoHyphens w:val="0"/>
              <w:jc w:val="both"/>
              <w:rPr>
                <w:rFonts w:ascii="Arial" w:hAnsi="Arial" w:cs="Arial"/>
                <w:color w:val="000000"/>
                <w:sz w:val="22"/>
                <w:szCs w:val="22"/>
                <w:lang w:eastAsia="fr-FR"/>
              </w:rPr>
            </w:pPr>
            <w:r w:rsidRPr="00B032A8">
              <w:rPr>
                <w:rFonts w:ascii="Arial" w:hAnsi="Arial" w:cs="Arial"/>
                <w:color w:val="000000"/>
                <w:sz w:val="22"/>
                <w:szCs w:val="22"/>
                <w:lang w:eastAsia="fr-FR"/>
              </w:rPr>
              <w:t> </w:t>
            </w:r>
          </w:p>
        </w:tc>
        <w:tc>
          <w:tcPr>
            <w:tcW w:w="6521" w:type="dxa"/>
            <w:tcBorders>
              <w:top w:val="single" w:sz="8" w:space="0" w:color="auto"/>
              <w:left w:val="nil"/>
              <w:bottom w:val="single" w:sz="4" w:space="0" w:color="auto"/>
              <w:right w:val="single" w:sz="4" w:space="0" w:color="auto"/>
            </w:tcBorders>
            <w:shd w:val="clear" w:color="000000" w:fill="BDD7EE"/>
            <w:vAlign w:val="center"/>
            <w:hideMark/>
          </w:tcPr>
          <w:p w14:paraId="60F2B7E2" w14:textId="715D781F" w:rsidR="00B032A8" w:rsidRPr="00B032A8" w:rsidRDefault="00B032A8" w:rsidP="00B032A8">
            <w:pPr>
              <w:suppressAutoHyphens w:val="0"/>
              <w:jc w:val="center"/>
              <w:rPr>
                <w:rFonts w:ascii="Arial" w:hAnsi="Arial" w:cs="Arial"/>
                <w:b/>
                <w:bCs/>
                <w:color w:val="000000"/>
                <w:sz w:val="24"/>
                <w:szCs w:val="24"/>
                <w:lang w:eastAsia="fr-FR"/>
              </w:rPr>
            </w:pPr>
            <w:r w:rsidRPr="00B032A8">
              <w:rPr>
                <w:rFonts w:ascii="Arial" w:hAnsi="Arial" w:cs="Arial"/>
                <w:b/>
                <w:bCs/>
                <w:color w:val="000000"/>
                <w:sz w:val="24"/>
                <w:szCs w:val="24"/>
                <w:lang w:eastAsia="fr-FR"/>
              </w:rPr>
              <w:t xml:space="preserve">Délais </w:t>
            </w:r>
            <w:r w:rsidR="005D3529" w:rsidRPr="005D3529">
              <w:rPr>
                <w:rFonts w:ascii="Arial" w:hAnsi="Arial" w:cs="Arial"/>
                <w:b/>
                <w:bCs/>
                <w:color w:val="000000"/>
                <w:sz w:val="24"/>
                <w:szCs w:val="24"/>
                <w:lang w:eastAsia="fr-FR"/>
              </w:rPr>
              <w:t xml:space="preserve">maxima </w:t>
            </w:r>
            <w:r w:rsidRPr="00B032A8">
              <w:rPr>
                <w:rFonts w:ascii="Arial" w:hAnsi="Arial" w:cs="Arial"/>
                <w:b/>
                <w:bCs/>
                <w:color w:val="000000"/>
                <w:sz w:val="24"/>
                <w:szCs w:val="24"/>
                <w:lang w:eastAsia="fr-FR"/>
              </w:rPr>
              <w:t>souhaités</w:t>
            </w:r>
          </w:p>
        </w:tc>
      </w:tr>
      <w:tr w:rsidR="00B032A8" w:rsidRPr="00B032A8" w14:paraId="64FE43B5" w14:textId="77777777" w:rsidTr="005D3529">
        <w:trPr>
          <w:trHeight w:val="330"/>
        </w:trPr>
        <w:tc>
          <w:tcPr>
            <w:tcW w:w="3534" w:type="dxa"/>
            <w:tcBorders>
              <w:top w:val="single" w:sz="8" w:space="0" w:color="auto"/>
              <w:left w:val="single" w:sz="8" w:space="0" w:color="auto"/>
              <w:bottom w:val="single" w:sz="4" w:space="0" w:color="auto"/>
              <w:right w:val="single" w:sz="4" w:space="0" w:color="auto"/>
            </w:tcBorders>
            <w:shd w:val="clear" w:color="000000" w:fill="BDD7EE"/>
            <w:vAlign w:val="center"/>
            <w:hideMark/>
          </w:tcPr>
          <w:p w14:paraId="453A9C44" w14:textId="1541EE0C" w:rsidR="00B032A8" w:rsidRPr="00026A9A" w:rsidRDefault="00B032A8" w:rsidP="00B032A8">
            <w:pPr>
              <w:suppressAutoHyphens w:val="0"/>
              <w:jc w:val="center"/>
              <w:rPr>
                <w:rFonts w:ascii="Arial" w:hAnsi="Arial" w:cs="Arial"/>
                <w:b/>
                <w:bCs/>
                <w:color w:val="000000"/>
                <w:sz w:val="24"/>
                <w:szCs w:val="24"/>
                <w:lang w:eastAsia="fr-FR"/>
              </w:rPr>
            </w:pPr>
            <w:r w:rsidRPr="00026A9A">
              <w:rPr>
                <w:rFonts w:ascii="Arial" w:hAnsi="Arial" w:cs="Arial"/>
                <w:b/>
                <w:bCs/>
                <w:color w:val="000000"/>
                <w:sz w:val="24"/>
                <w:szCs w:val="24"/>
                <w:lang w:eastAsia="fr-FR"/>
              </w:rPr>
              <w:t>A</w:t>
            </w:r>
            <w:r w:rsidR="005D3529" w:rsidRPr="00026A9A">
              <w:rPr>
                <w:rFonts w:ascii="Arial" w:hAnsi="Arial" w:cs="Arial"/>
                <w:b/>
                <w:bCs/>
                <w:color w:val="000000"/>
                <w:sz w:val="24"/>
                <w:szCs w:val="24"/>
                <w:lang w:eastAsia="fr-FR"/>
              </w:rPr>
              <w:t>VP</w:t>
            </w:r>
          </w:p>
        </w:tc>
        <w:tc>
          <w:tcPr>
            <w:tcW w:w="6521" w:type="dxa"/>
            <w:tcBorders>
              <w:top w:val="single" w:sz="4" w:space="0" w:color="auto"/>
              <w:left w:val="nil"/>
              <w:bottom w:val="single" w:sz="4" w:space="0" w:color="auto"/>
              <w:right w:val="single" w:sz="4" w:space="0" w:color="auto"/>
            </w:tcBorders>
            <w:shd w:val="clear" w:color="auto" w:fill="auto"/>
            <w:vAlign w:val="center"/>
            <w:hideMark/>
          </w:tcPr>
          <w:p w14:paraId="7489C959" w14:textId="05FE61D5" w:rsidR="00B032A8" w:rsidRPr="00026A9A" w:rsidRDefault="005D3529" w:rsidP="00B032A8">
            <w:pPr>
              <w:suppressAutoHyphens w:val="0"/>
              <w:jc w:val="center"/>
              <w:rPr>
                <w:rFonts w:ascii="Arial" w:hAnsi="Arial" w:cs="Arial"/>
                <w:sz w:val="18"/>
                <w:szCs w:val="18"/>
                <w:lang w:eastAsia="fr-FR"/>
              </w:rPr>
            </w:pPr>
            <w:r w:rsidRPr="00026A9A">
              <w:rPr>
                <w:rFonts w:ascii="Arial" w:hAnsi="Arial" w:cs="Arial"/>
                <w:sz w:val="18"/>
                <w:szCs w:val="18"/>
                <w:lang w:eastAsia="fr-FR"/>
              </w:rPr>
              <w:t>5</w:t>
            </w:r>
            <w:r w:rsidR="00B032A8" w:rsidRPr="00026A9A">
              <w:rPr>
                <w:rFonts w:ascii="Arial" w:hAnsi="Arial" w:cs="Arial"/>
                <w:sz w:val="18"/>
                <w:szCs w:val="18"/>
                <w:lang w:eastAsia="fr-FR"/>
              </w:rPr>
              <w:t xml:space="preserve"> semaines</w:t>
            </w:r>
          </w:p>
        </w:tc>
      </w:tr>
      <w:tr w:rsidR="00B032A8" w:rsidRPr="00B032A8" w14:paraId="3A0DD6B0" w14:textId="77777777" w:rsidTr="005D3529">
        <w:trPr>
          <w:trHeight w:val="330"/>
        </w:trPr>
        <w:tc>
          <w:tcPr>
            <w:tcW w:w="3534" w:type="dxa"/>
            <w:tcBorders>
              <w:top w:val="single" w:sz="8" w:space="0" w:color="auto"/>
              <w:left w:val="single" w:sz="8" w:space="0" w:color="auto"/>
              <w:bottom w:val="single" w:sz="4" w:space="0" w:color="auto"/>
              <w:right w:val="single" w:sz="4" w:space="0" w:color="auto"/>
            </w:tcBorders>
            <w:shd w:val="clear" w:color="000000" w:fill="BDD7EE"/>
            <w:vAlign w:val="center"/>
            <w:hideMark/>
          </w:tcPr>
          <w:p w14:paraId="097851A5" w14:textId="77777777" w:rsidR="00B032A8" w:rsidRPr="00026A9A" w:rsidRDefault="00B032A8" w:rsidP="00B032A8">
            <w:pPr>
              <w:suppressAutoHyphens w:val="0"/>
              <w:jc w:val="center"/>
              <w:rPr>
                <w:rFonts w:ascii="Arial" w:hAnsi="Arial" w:cs="Arial"/>
                <w:b/>
                <w:bCs/>
                <w:color w:val="000000"/>
                <w:sz w:val="24"/>
                <w:szCs w:val="24"/>
                <w:lang w:eastAsia="fr-FR"/>
              </w:rPr>
            </w:pPr>
            <w:r w:rsidRPr="00026A9A">
              <w:rPr>
                <w:rFonts w:ascii="Arial" w:hAnsi="Arial" w:cs="Arial"/>
                <w:b/>
                <w:bCs/>
                <w:color w:val="000000"/>
                <w:sz w:val="24"/>
                <w:szCs w:val="24"/>
                <w:lang w:eastAsia="fr-FR"/>
              </w:rPr>
              <w:t>PRO/DCE</w:t>
            </w:r>
          </w:p>
        </w:tc>
        <w:tc>
          <w:tcPr>
            <w:tcW w:w="6521" w:type="dxa"/>
            <w:tcBorders>
              <w:top w:val="single" w:sz="4" w:space="0" w:color="auto"/>
              <w:left w:val="nil"/>
              <w:bottom w:val="single" w:sz="4" w:space="0" w:color="auto"/>
              <w:right w:val="single" w:sz="4" w:space="0" w:color="auto"/>
            </w:tcBorders>
            <w:shd w:val="clear" w:color="auto" w:fill="auto"/>
            <w:vAlign w:val="center"/>
            <w:hideMark/>
          </w:tcPr>
          <w:p w14:paraId="67E0E714" w14:textId="7A427CD5" w:rsidR="00B032A8" w:rsidRPr="00026A9A" w:rsidRDefault="005D3529" w:rsidP="00B032A8">
            <w:pPr>
              <w:suppressAutoHyphens w:val="0"/>
              <w:jc w:val="center"/>
              <w:rPr>
                <w:rFonts w:ascii="Arial" w:hAnsi="Arial" w:cs="Arial"/>
                <w:sz w:val="18"/>
                <w:szCs w:val="18"/>
                <w:lang w:eastAsia="fr-FR"/>
              </w:rPr>
            </w:pPr>
            <w:r w:rsidRPr="00026A9A">
              <w:rPr>
                <w:rFonts w:ascii="Arial" w:hAnsi="Arial" w:cs="Arial"/>
                <w:sz w:val="18"/>
                <w:szCs w:val="18"/>
                <w:lang w:eastAsia="fr-FR"/>
              </w:rPr>
              <w:t>4</w:t>
            </w:r>
            <w:r w:rsidR="00B032A8" w:rsidRPr="00026A9A">
              <w:rPr>
                <w:rFonts w:ascii="Arial" w:hAnsi="Arial" w:cs="Arial"/>
                <w:sz w:val="18"/>
                <w:szCs w:val="18"/>
                <w:lang w:eastAsia="fr-FR"/>
              </w:rPr>
              <w:t xml:space="preserve"> semaines</w:t>
            </w:r>
          </w:p>
        </w:tc>
      </w:tr>
      <w:tr w:rsidR="00B032A8" w:rsidRPr="00B032A8" w14:paraId="51D5DA6A" w14:textId="77777777" w:rsidTr="005D3529">
        <w:trPr>
          <w:trHeight w:val="825"/>
        </w:trPr>
        <w:tc>
          <w:tcPr>
            <w:tcW w:w="3534" w:type="dxa"/>
            <w:vMerge w:val="restart"/>
            <w:tcBorders>
              <w:top w:val="single" w:sz="8" w:space="0" w:color="auto"/>
              <w:left w:val="single" w:sz="8" w:space="0" w:color="auto"/>
              <w:bottom w:val="single" w:sz="8" w:space="0" w:color="000000"/>
              <w:right w:val="single" w:sz="4" w:space="0" w:color="auto"/>
            </w:tcBorders>
            <w:shd w:val="clear" w:color="000000" w:fill="BDD7EE"/>
            <w:vAlign w:val="center"/>
            <w:hideMark/>
          </w:tcPr>
          <w:p w14:paraId="3FF1F168" w14:textId="77777777" w:rsidR="00B032A8" w:rsidRPr="00026A9A" w:rsidRDefault="00B032A8" w:rsidP="00B032A8">
            <w:pPr>
              <w:suppressAutoHyphens w:val="0"/>
              <w:jc w:val="center"/>
              <w:rPr>
                <w:rFonts w:ascii="Arial" w:hAnsi="Arial" w:cs="Arial"/>
                <w:b/>
                <w:bCs/>
                <w:color w:val="000000"/>
                <w:sz w:val="24"/>
                <w:szCs w:val="24"/>
                <w:lang w:eastAsia="fr-FR"/>
              </w:rPr>
            </w:pPr>
            <w:r w:rsidRPr="00026A9A">
              <w:rPr>
                <w:rFonts w:ascii="Arial" w:hAnsi="Arial" w:cs="Arial"/>
                <w:b/>
                <w:bCs/>
                <w:color w:val="000000"/>
                <w:sz w:val="24"/>
                <w:szCs w:val="24"/>
                <w:lang w:eastAsia="fr-FR"/>
              </w:rPr>
              <w:t>ACT:</w:t>
            </w:r>
            <w:r w:rsidRPr="00026A9A">
              <w:rPr>
                <w:rFonts w:ascii="Arial" w:hAnsi="Arial" w:cs="Arial"/>
                <w:b/>
                <w:bCs/>
                <w:color w:val="000000"/>
                <w:sz w:val="24"/>
                <w:szCs w:val="24"/>
                <w:lang w:eastAsia="fr-FR"/>
              </w:rPr>
              <w:br/>
              <w:t xml:space="preserve"> </w:t>
            </w:r>
            <w:r w:rsidRPr="00026A9A">
              <w:rPr>
                <w:rFonts w:ascii="Calibri" w:hAnsi="Calibri" w:cs="Calibri"/>
                <w:color w:val="000000"/>
                <w:sz w:val="22"/>
                <w:szCs w:val="22"/>
                <w:lang w:eastAsia="fr-FR"/>
              </w:rPr>
              <w:t>analyse des offres</w:t>
            </w:r>
          </w:p>
        </w:tc>
        <w:tc>
          <w:tcPr>
            <w:tcW w:w="6521" w:type="dxa"/>
            <w:tcBorders>
              <w:top w:val="single" w:sz="4" w:space="0" w:color="auto"/>
              <w:left w:val="nil"/>
              <w:bottom w:val="single" w:sz="4" w:space="0" w:color="auto"/>
              <w:right w:val="single" w:sz="4" w:space="0" w:color="auto"/>
            </w:tcBorders>
            <w:shd w:val="clear" w:color="auto" w:fill="auto"/>
            <w:vAlign w:val="center"/>
            <w:hideMark/>
          </w:tcPr>
          <w:p w14:paraId="3FC709F5" w14:textId="347B342C" w:rsidR="00B032A8" w:rsidRPr="00026A9A" w:rsidRDefault="005D3529" w:rsidP="00B032A8">
            <w:pPr>
              <w:suppressAutoHyphens w:val="0"/>
              <w:jc w:val="center"/>
              <w:rPr>
                <w:rFonts w:ascii="Arial" w:hAnsi="Arial" w:cs="Arial"/>
                <w:sz w:val="18"/>
                <w:szCs w:val="18"/>
                <w:lang w:eastAsia="fr-FR"/>
              </w:rPr>
            </w:pPr>
            <w:r w:rsidRPr="00026A9A">
              <w:rPr>
                <w:rFonts w:ascii="Arial" w:hAnsi="Arial" w:cs="Arial"/>
                <w:sz w:val="18"/>
                <w:szCs w:val="18"/>
                <w:lang w:eastAsia="fr-FR"/>
              </w:rPr>
              <w:t>2</w:t>
            </w:r>
            <w:r w:rsidR="00B032A8" w:rsidRPr="00026A9A">
              <w:rPr>
                <w:rFonts w:ascii="Arial" w:hAnsi="Arial" w:cs="Arial"/>
                <w:sz w:val="18"/>
                <w:szCs w:val="18"/>
                <w:lang w:eastAsia="fr-FR"/>
              </w:rPr>
              <w:t xml:space="preserve"> semaine</w:t>
            </w:r>
            <w:r w:rsidRPr="00026A9A">
              <w:rPr>
                <w:rFonts w:ascii="Arial" w:hAnsi="Arial" w:cs="Arial"/>
                <w:sz w:val="18"/>
                <w:szCs w:val="18"/>
                <w:lang w:eastAsia="fr-FR"/>
              </w:rPr>
              <w:t>s</w:t>
            </w:r>
            <w:r w:rsidR="00B032A8" w:rsidRPr="00026A9A">
              <w:rPr>
                <w:rFonts w:ascii="Arial" w:hAnsi="Arial" w:cs="Arial"/>
                <w:sz w:val="18"/>
                <w:szCs w:val="18"/>
                <w:lang w:eastAsia="fr-FR"/>
              </w:rPr>
              <w:t xml:space="preserve"> d’analyse des offres initiales à compter de la réception des offres de travaux </w:t>
            </w:r>
          </w:p>
        </w:tc>
      </w:tr>
      <w:tr w:rsidR="00B032A8" w:rsidRPr="00B032A8" w14:paraId="28A24530" w14:textId="77777777" w:rsidTr="005D3529">
        <w:trPr>
          <w:trHeight w:val="1110"/>
        </w:trPr>
        <w:tc>
          <w:tcPr>
            <w:tcW w:w="3534" w:type="dxa"/>
            <w:vMerge/>
            <w:tcBorders>
              <w:top w:val="single" w:sz="8" w:space="0" w:color="auto"/>
              <w:left w:val="single" w:sz="8" w:space="0" w:color="auto"/>
              <w:bottom w:val="single" w:sz="8" w:space="0" w:color="000000"/>
              <w:right w:val="single" w:sz="4" w:space="0" w:color="auto"/>
            </w:tcBorders>
            <w:vAlign w:val="center"/>
            <w:hideMark/>
          </w:tcPr>
          <w:p w14:paraId="1428E941" w14:textId="77777777" w:rsidR="00B032A8" w:rsidRPr="00026A9A" w:rsidRDefault="00B032A8" w:rsidP="00B032A8">
            <w:pPr>
              <w:suppressAutoHyphens w:val="0"/>
              <w:rPr>
                <w:rFonts w:ascii="Arial" w:hAnsi="Arial" w:cs="Arial"/>
                <w:b/>
                <w:bCs/>
                <w:color w:val="000000"/>
                <w:sz w:val="24"/>
                <w:szCs w:val="24"/>
                <w:lang w:eastAsia="fr-FR"/>
              </w:rPr>
            </w:pPr>
          </w:p>
        </w:tc>
        <w:tc>
          <w:tcPr>
            <w:tcW w:w="6521" w:type="dxa"/>
            <w:tcBorders>
              <w:top w:val="single" w:sz="4" w:space="0" w:color="auto"/>
              <w:left w:val="nil"/>
              <w:bottom w:val="single" w:sz="8" w:space="0" w:color="auto"/>
              <w:right w:val="single" w:sz="4" w:space="0" w:color="auto"/>
            </w:tcBorders>
            <w:shd w:val="clear" w:color="auto" w:fill="auto"/>
            <w:vAlign w:val="center"/>
            <w:hideMark/>
          </w:tcPr>
          <w:p w14:paraId="008926CD" w14:textId="2C5B80DD" w:rsidR="00B032A8" w:rsidRPr="00026A9A" w:rsidRDefault="00B032A8" w:rsidP="00B032A8">
            <w:pPr>
              <w:suppressAutoHyphens w:val="0"/>
              <w:jc w:val="center"/>
              <w:rPr>
                <w:rFonts w:ascii="Arial" w:hAnsi="Arial" w:cs="Arial"/>
                <w:sz w:val="18"/>
                <w:szCs w:val="18"/>
                <w:lang w:eastAsia="fr-FR"/>
              </w:rPr>
            </w:pPr>
            <w:r w:rsidRPr="00026A9A">
              <w:rPr>
                <w:rFonts w:ascii="Arial" w:hAnsi="Arial" w:cs="Arial"/>
                <w:sz w:val="18"/>
                <w:szCs w:val="18"/>
                <w:lang w:eastAsia="fr-FR"/>
              </w:rPr>
              <w:t>1 semaine d’analyse</w:t>
            </w:r>
            <w:r w:rsidR="00026A9A">
              <w:rPr>
                <w:rFonts w:ascii="Arial" w:hAnsi="Arial" w:cs="Arial"/>
                <w:sz w:val="18"/>
                <w:szCs w:val="18"/>
                <w:lang w:eastAsia="fr-FR"/>
              </w:rPr>
              <w:t xml:space="preserve"> finale </w:t>
            </w:r>
            <w:r w:rsidRPr="00026A9A">
              <w:rPr>
                <w:rFonts w:ascii="Arial" w:hAnsi="Arial" w:cs="Arial"/>
                <w:sz w:val="18"/>
                <w:szCs w:val="18"/>
                <w:lang w:eastAsia="fr-FR"/>
              </w:rPr>
              <w:t xml:space="preserve">des offres après </w:t>
            </w:r>
            <w:r w:rsidR="005D3529" w:rsidRPr="00026A9A">
              <w:rPr>
                <w:rFonts w:ascii="Arial" w:hAnsi="Arial" w:cs="Arial"/>
                <w:sz w:val="18"/>
                <w:szCs w:val="18"/>
                <w:lang w:eastAsia="fr-FR"/>
              </w:rPr>
              <w:t xml:space="preserve">précisions &amp; </w:t>
            </w:r>
            <w:r w:rsidRPr="00026A9A">
              <w:rPr>
                <w:rFonts w:ascii="Arial" w:hAnsi="Arial" w:cs="Arial"/>
                <w:sz w:val="18"/>
                <w:szCs w:val="18"/>
                <w:lang w:eastAsia="fr-FR"/>
              </w:rPr>
              <w:t>négociations à compter de la réception des offres négociées</w:t>
            </w:r>
          </w:p>
        </w:tc>
      </w:tr>
    </w:tbl>
    <w:p w14:paraId="3CEF86B9" w14:textId="77777777" w:rsidR="001C6168" w:rsidRPr="00BE14FE" w:rsidRDefault="001C6168" w:rsidP="001C6168">
      <w:pPr>
        <w:suppressAutoHyphens w:val="0"/>
        <w:spacing w:line="240" w:lineRule="atLeast"/>
        <w:jc w:val="both"/>
        <w:rPr>
          <w:rFonts w:ascii="Arial" w:eastAsia="Arial" w:hAnsi="Arial" w:cs="Arial"/>
          <w:lang w:eastAsia="en-US"/>
        </w:rPr>
      </w:pPr>
    </w:p>
    <w:p w14:paraId="3800F3F7" w14:textId="77777777" w:rsidR="001C6168" w:rsidRPr="001C6168" w:rsidRDefault="001C6168" w:rsidP="001C6168">
      <w:pPr>
        <w:suppressAutoHyphens w:val="0"/>
        <w:autoSpaceDE w:val="0"/>
        <w:autoSpaceDN w:val="0"/>
        <w:adjustRightInd w:val="0"/>
        <w:ind w:left="708"/>
        <w:jc w:val="both"/>
        <w:rPr>
          <w:rFonts w:ascii="Arial" w:eastAsia="Arial" w:hAnsi="Arial" w:cs="Arial"/>
          <w:bCs/>
          <w:color w:val="000000"/>
          <w:sz w:val="22"/>
          <w:szCs w:val="22"/>
          <w:lang w:eastAsia="en-US"/>
        </w:rPr>
      </w:pPr>
    </w:p>
    <w:p w14:paraId="0C94C953" w14:textId="77777777" w:rsidR="00360F53" w:rsidRDefault="00360F53" w:rsidP="00360F53">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65E15B54" w:rsidR="00AE1C9C" w:rsidRPr="00AE1C9C" w:rsidRDefault="00AE1C9C" w:rsidP="00AE1C9C">
      <w:pPr>
        <w:tabs>
          <w:tab w:val="left" w:pos="426"/>
        </w:tabs>
        <w:suppressAutoHyphens w:val="0"/>
        <w:jc w:val="both"/>
        <w:rPr>
          <w:b/>
          <w:bCs/>
          <w:color w:val="0000FF"/>
          <w:lang w:eastAsia="fr-FR" w:bidi="ml"/>
        </w:rPr>
      </w:pPr>
      <w:r w:rsidRPr="00AE1C9C">
        <w:rPr>
          <w:lang w:eastAsia="fr-FR" w:bidi="ml"/>
        </w:rPr>
        <w:t xml:space="preserve">Le présent engagement me lie pour le délai de validité des offres indiqué </w:t>
      </w:r>
      <w:r w:rsidRPr="006A1882">
        <w:rPr>
          <w:lang w:eastAsia="fr-FR" w:bidi="ml"/>
        </w:rPr>
        <w:t>dans le règlement de la consultation</w:t>
      </w:r>
      <w:r w:rsidRPr="00AE1C9C">
        <w:rPr>
          <w:color w:val="0000FF"/>
          <w:lang w:eastAsia="fr-FR" w:bidi="ml"/>
        </w:rPr>
        <w:t>.</w:t>
      </w:r>
    </w:p>
    <w:p w14:paraId="6A34CB04" w14:textId="42FC2076" w:rsidR="00B141CA" w:rsidRDefault="00B141CA">
      <w:pPr>
        <w:suppressAutoHyphens w:val="0"/>
        <w:rPr>
          <w:rFonts w:ascii="Arial" w:hAnsi="Arial" w:cs="Arial"/>
        </w:rPr>
      </w:pPr>
    </w:p>
    <w:p w14:paraId="6A34CB05" w14:textId="2E561F51" w:rsidR="009B1CD0" w:rsidRDefault="009B1CD0" w:rsidP="009B45B9">
      <w:pPr>
        <w:tabs>
          <w:tab w:val="left" w:pos="851"/>
        </w:tabs>
        <w:jc w:val="both"/>
        <w:rPr>
          <w:rFonts w:ascii="Arial" w:hAnsi="Arial" w:cs="Arial"/>
          <w:bCs/>
        </w:rPr>
      </w:pPr>
    </w:p>
    <w:p w14:paraId="38FC4117" w14:textId="4059E0F4" w:rsidR="0097696A" w:rsidRDefault="0097696A" w:rsidP="009B45B9">
      <w:pPr>
        <w:tabs>
          <w:tab w:val="left" w:pos="851"/>
        </w:tabs>
        <w:jc w:val="both"/>
        <w:rPr>
          <w:rFonts w:ascii="Arial" w:hAnsi="Arial" w:cs="Arial"/>
          <w:bCs/>
        </w:rPr>
      </w:pPr>
    </w:p>
    <w:p w14:paraId="5317C310" w14:textId="51A30F28" w:rsidR="0097696A" w:rsidRDefault="0097696A" w:rsidP="009B45B9">
      <w:pPr>
        <w:tabs>
          <w:tab w:val="left" w:pos="851"/>
        </w:tabs>
        <w:jc w:val="both"/>
        <w:rPr>
          <w:rFonts w:ascii="Arial" w:hAnsi="Arial" w:cs="Arial"/>
          <w:bCs/>
        </w:rPr>
      </w:pPr>
    </w:p>
    <w:p w14:paraId="77896345" w14:textId="6CB243ED" w:rsidR="0097696A" w:rsidRDefault="0097696A" w:rsidP="009B45B9">
      <w:pPr>
        <w:tabs>
          <w:tab w:val="left" w:pos="851"/>
        </w:tabs>
        <w:jc w:val="both"/>
        <w:rPr>
          <w:rFonts w:ascii="Arial" w:hAnsi="Arial" w:cs="Arial"/>
          <w:bCs/>
        </w:rPr>
      </w:pPr>
    </w:p>
    <w:p w14:paraId="0DE4D0AA" w14:textId="1B9C9A59" w:rsidR="0097696A" w:rsidRDefault="0097696A" w:rsidP="009B45B9">
      <w:pPr>
        <w:tabs>
          <w:tab w:val="left" w:pos="851"/>
        </w:tabs>
        <w:jc w:val="both"/>
        <w:rPr>
          <w:rFonts w:ascii="Arial" w:hAnsi="Arial" w:cs="Arial"/>
          <w:bCs/>
        </w:rPr>
      </w:pPr>
    </w:p>
    <w:p w14:paraId="61DA13A2" w14:textId="06301CC0" w:rsidR="00026A9A" w:rsidRDefault="00026A9A" w:rsidP="009B45B9">
      <w:pPr>
        <w:tabs>
          <w:tab w:val="left" w:pos="851"/>
        </w:tabs>
        <w:jc w:val="both"/>
        <w:rPr>
          <w:rFonts w:ascii="Arial" w:hAnsi="Arial" w:cs="Arial"/>
          <w:bCs/>
        </w:rPr>
      </w:pPr>
    </w:p>
    <w:p w14:paraId="7ECB9EA1" w14:textId="77777777" w:rsidR="00026A9A" w:rsidRDefault="00026A9A" w:rsidP="009B45B9">
      <w:pPr>
        <w:tabs>
          <w:tab w:val="left" w:pos="851"/>
        </w:tabs>
        <w:jc w:val="both"/>
        <w:rPr>
          <w:rFonts w:ascii="Arial" w:hAnsi="Arial" w:cs="Arial"/>
          <w:bCs/>
        </w:rPr>
      </w:pPr>
    </w:p>
    <w:p w14:paraId="28D3B8BB" w14:textId="5D629933" w:rsidR="0097696A" w:rsidRDefault="0097696A" w:rsidP="009B45B9">
      <w:pPr>
        <w:tabs>
          <w:tab w:val="left" w:pos="851"/>
        </w:tabs>
        <w:jc w:val="both"/>
        <w:rPr>
          <w:rFonts w:ascii="Arial" w:hAnsi="Arial" w:cs="Arial"/>
          <w:bCs/>
        </w:rPr>
      </w:pPr>
    </w:p>
    <w:p w14:paraId="2A9C2D5E" w14:textId="448541F2" w:rsidR="0097696A" w:rsidRDefault="0097696A" w:rsidP="009B45B9">
      <w:pPr>
        <w:tabs>
          <w:tab w:val="left" w:pos="851"/>
        </w:tabs>
        <w:jc w:val="both"/>
        <w:rPr>
          <w:rFonts w:ascii="Arial" w:hAnsi="Arial" w:cs="Arial"/>
          <w:bCs/>
        </w:rPr>
      </w:pPr>
    </w:p>
    <w:p w14:paraId="473FAFBD" w14:textId="7145C2CB" w:rsidR="0097696A" w:rsidRDefault="0097696A" w:rsidP="009B45B9">
      <w:pPr>
        <w:tabs>
          <w:tab w:val="left" w:pos="851"/>
        </w:tabs>
        <w:jc w:val="both"/>
        <w:rPr>
          <w:rFonts w:ascii="Arial" w:hAnsi="Arial" w:cs="Arial"/>
          <w:bCs/>
        </w:rPr>
      </w:pPr>
    </w:p>
    <w:p w14:paraId="1C4EDD7C" w14:textId="77777777" w:rsidR="0097696A" w:rsidRDefault="0097696A"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8F33A34" w14:textId="77777777" w:rsidR="00332B12" w:rsidRDefault="00332B12" w:rsidP="00B054DA">
            <w:pPr>
              <w:tabs>
                <w:tab w:val="left" w:pos="851"/>
              </w:tabs>
              <w:snapToGrid w:val="0"/>
              <w:jc w:val="both"/>
              <w:rPr>
                <w:rFonts w:ascii="Arial" w:hAnsi="Arial" w:cs="Arial"/>
                <w:b/>
                <w:bCs/>
              </w:rPr>
            </w:pPr>
          </w:p>
          <w:p w14:paraId="6EAE8DEB" w14:textId="77777777" w:rsidR="00360F53" w:rsidRDefault="00360F53" w:rsidP="00B054DA">
            <w:pPr>
              <w:tabs>
                <w:tab w:val="left" w:pos="851"/>
              </w:tabs>
              <w:snapToGrid w:val="0"/>
              <w:jc w:val="both"/>
              <w:rPr>
                <w:rFonts w:ascii="Arial" w:hAnsi="Arial" w:cs="Arial"/>
                <w:b/>
                <w:bCs/>
              </w:rPr>
            </w:pPr>
          </w:p>
          <w:p w14:paraId="1744FF36" w14:textId="77777777" w:rsidR="00360F53" w:rsidRDefault="00360F53" w:rsidP="00B054DA">
            <w:pPr>
              <w:tabs>
                <w:tab w:val="left" w:pos="851"/>
              </w:tabs>
              <w:snapToGrid w:val="0"/>
              <w:jc w:val="both"/>
              <w:rPr>
                <w:rFonts w:ascii="Arial" w:hAnsi="Arial" w:cs="Arial"/>
                <w:b/>
                <w:bCs/>
              </w:rPr>
            </w:pPr>
          </w:p>
          <w:p w14:paraId="7E99BB9A" w14:textId="77777777" w:rsidR="00360F53" w:rsidRDefault="00360F53" w:rsidP="00B054DA">
            <w:pPr>
              <w:tabs>
                <w:tab w:val="left" w:pos="851"/>
              </w:tabs>
              <w:snapToGrid w:val="0"/>
              <w:jc w:val="both"/>
              <w:rPr>
                <w:rFonts w:ascii="Arial" w:hAnsi="Arial" w:cs="Arial"/>
                <w:b/>
                <w:bCs/>
              </w:rPr>
            </w:pPr>
          </w:p>
          <w:p w14:paraId="3CFCB9B9" w14:textId="77777777" w:rsidR="00360F53" w:rsidRDefault="00360F53" w:rsidP="00B054DA">
            <w:pPr>
              <w:tabs>
                <w:tab w:val="left" w:pos="851"/>
              </w:tabs>
              <w:snapToGrid w:val="0"/>
              <w:jc w:val="both"/>
              <w:rPr>
                <w:rFonts w:ascii="Arial" w:hAnsi="Arial" w:cs="Arial"/>
                <w:b/>
                <w:bCs/>
              </w:rPr>
            </w:pPr>
          </w:p>
          <w:p w14:paraId="7A53008A" w14:textId="77777777" w:rsidR="00360F53" w:rsidRDefault="00360F53" w:rsidP="00B054DA">
            <w:pPr>
              <w:tabs>
                <w:tab w:val="left" w:pos="851"/>
              </w:tabs>
              <w:snapToGrid w:val="0"/>
              <w:jc w:val="both"/>
              <w:rPr>
                <w:rFonts w:ascii="Arial" w:hAnsi="Arial" w:cs="Arial"/>
                <w:b/>
                <w:bCs/>
              </w:rPr>
            </w:pPr>
          </w:p>
          <w:p w14:paraId="6A34CB11" w14:textId="466DB8B0" w:rsidR="00360F53" w:rsidRDefault="00360F53"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26A9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26A9A">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26A9A">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26A9A">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26A9A">
        <w:fldChar w:fldCharType="separate"/>
      </w:r>
      <w:r>
        <w:fldChar w:fldCharType="end"/>
      </w:r>
      <w:r>
        <w:tab/>
      </w:r>
      <w:r>
        <w:rPr>
          <w:rFonts w:ascii="Arial" w:hAnsi="Arial" w:cs="Arial"/>
        </w:rPr>
        <w:t>pour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26A9A">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26A9A">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26A9A">
        <w:fldChar w:fldCharType="separate"/>
      </w:r>
      <w:r>
        <w:fldChar w:fldCharType="end"/>
      </w:r>
      <w:r>
        <w:tab/>
      </w:r>
      <w:r>
        <w:rPr>
          <w:rFonts w:ascii="Arial" w:hAnsi="Arial" w:cs="Arial"/>
        </w:rPr>
        <w:t xml:space="preserve">donnent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26A9A">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26A9A">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D" w14:textId="18939BB7" w:rsidR="00EA4CE6" w:rsidRDefault="00EA4CE6">
      <w:pPr>
        <w:suppressAutoHyphens w:val="0"/>
        <w:rPr>
          <w:rFonts w:ascii="Arial" w:hAnsi="Arial" w:cs="Arial"/>
        </w:rPr>
      </w:pPr>
    </w:p>
    <w:p w14:paraId="71C981C3" w14:textId="5A83FE37" w:rsidR="0097696A" w:rsidRDefault="0097696A">
      <w:pPr>
        <w:suppressAutoHyphens w:val="0"/>
        <w:rPr>
          <w:rFonts w:ascii="Arial" w:hAnsi="Arial" w:cs="Arial"/>
        </w:rPr>
      </w:pPr>
    </w:p>
    <w:p w14:paraId="14BC5EDF" w14:textId="19905127" w:rsidR="0097696A" w:rsidRDefault="0097696A">
      <w:pPr>
        <w:suppressAutoHyphens w:val="0"/>
        <w:rPr>
          <w:rFonts w:ascii="Arial" w:hAnsi="Arial" w:cs="Arial"/>
        </w:rPr>
      </w:pPr>
    </w:p>
    <w:p w14:paraId="50860B3A" w14:textId="4169838A" w:rsidR="0097696A" w:rsidRDefault="0097696A">
      <w:pPr>
        <w:suppressAutoHyphens w:val="0"/>
        <w:rPr>
          <w:rFonts w:ascii="Arial" w:hAnsi="Arial" w:cs="Arial"/>
        </w:rPr>
      </w:pPr>
    </w:p>
    <w:p w14:paraId="07E82C50" w14:textId="70F8B11B" w:rsidR="0097696A" w:rsidRDefault="0097696A">
      <w:pPr>
        <w:suppressAutoHyphens w:val="0"/>
        <w:rPr>
          <w:rFonts w:ascii="Arial" w:hAnsi="Arial" w:cs="Arial"/>
        </w:rPr>
      </w:pPr>
    </w:p>
    <w:p w14:paraId="0FAF53EB" w14:textId="543322A1" w:rsidR="0097696A" w:rsidRDefault="0097696A">
      <w:pPr>
        <w:suppressAutoHyphens w:val="0"/>
        <w:rPr>
          <w:rFonts w:ascii="Arial" w:hAnsi="Arial" w:cs="Arial"/>
        </w:rPr>
      </w:pPr>
    </w:p>
    <w:p w14:paraId="48C46689" w14:textId="77777777" w:rsidR="0097696A" w:rsidRDefault="0097696A">
      <w:pPr>
        <w:suppressAutoHyphens w:val="0"/>
        <w:rPr>
          <w:rFonts w:ascii="Arial" w:hAnsi="Arial" w:cs="Arial"/>
        </w:rPr>
      </w:pP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B6E" w14:textId="77777777" w:rsidTr="00360F53">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 xml:space="preserve">D1 -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574ABA3F" w14:textId="77777777" w:rsidR="006A1882" w:rsidRPr="002C0822" w:rsidRDefault="006A1882" w:rsidP="006A1882">
      <w:pPr>
        <w:pStyle w:val="En-tte"/>
        <w:tabs>
          <w:tab w:val="left" w:pos="851"/>
        </w:tabs>
        <w:jc w:val="both"/>
        <w:rPr>
          <w:rFonts w:ascii="Arial" w:hAnsi="Arial" w:cs="Arial"/>
          <w:b/>
        </w:rPr>
      </w:pPr>
      <w:r w:rsidRPr="002C0822">
        <w:rPr>
          <w:rFonts w:ascii="Arial" w:hAnsi="Arial" w:cs="Arial"/>
          <w:b/>
        </w:rPr>
        <w:t>Etablissement Français du Sang Centre-Pays de la Loire</w:t>
      </w:r>
    </w:p>
    <w:p w14:paraId="68D7DE39" w14:textId="77777777" w:rsidR="006A1882" w:rsidRPr="002C0822" w:rsidRDefault="006A1882" w:rsidP="006A1882">
      <w:pPr>
        <w:pStyle w:val="En-tte"/>
        <w:tabs>
          <w:tab w:val="left" w:pos="851"/>
        </w:tabs>
        <w:jc w:val="both"/>
        <w:rPr>
          <w:rFonts w:ascii="Arial" w:hAnsi="Arial" w:cs="Arial"/>
          <w:b/>
        </w:rPr>
      </w:pPr>
      <w:r w:rsidRPr="002C0822">
        <w:rPr>
          <w:rFonts w:ascii="Arial" w:hAnsi="Arial" w:cs="Arial"/>
          <w:b/>
        </w:rPr>
        <w:t>50, avenue Marcel Dassault – BP 40661</w:t>
      </w:r>
    </w:p>
    <w:p w14:paraId="3C751AA8" w14:textId="77777777" w:rsidR="006A1882" w:rsidRPr="002C0822" w:rsidRDefault="006A1882" w:rsidP="006A1882">
      <w:pPr>
        <w:pStyle w:val="En-tte"/>
        <w:tabs>
          <w:tab w:val="left" w:pos="851"/>
        </w:tabs>
        <w:jc w:val="both"/>
        <w:rPr>
          <w:rFonts w:ascii="Arial" w:hAnsi="Arial" w:cs="Arial"/>
          <w:b/>
        </w:rPr>
      </w:pPr>
      <w:r w:rsidRPr="002C0822">
        <w:rPr>
          <w:rFonts w:ascii="Arial" w:hAnsi="Arial" w:cs="Arial"/>
          <w:b/>
        </w:rPr>
        <w:t>37206 TOURS CEDEX 3</w:t>
      </w:r>
    </w:p>
    <w:p w14:paraId="738C72B9" w14:textId="77777777" w:rsidR="006A1882" w:rsidRPr="002C0822" w:rsidRDefault="006A1882" w:rsidP="006A1882">
      <w:pPr>
        <w:pStyle w:val="En-tte"/>
        <w:tabs>
          <w:tab w:val="clear" w:pos="4536"/>
          <w:tab w:val="clear" w:pos="9072"/>
          <w:tab w:val="left" w:pos="851"/>
        </w:tabs>
        <w:jc w:val="both"/>
        <w:rPr>
          <w:rFonts w:ascii="Arial" w:hAnsi="Arial" w:cs="Arial"/>
          <w:b/>
        </w:rPr>
      </w:pPr>
      <w:r w:rsidRPr="002C0822">
        <w:rPr>
          <w:rFonts w:ascii="Arial" w:hAnsi="Arial" w:cs="Arial"/>
          <w:b/>
        </w:rPr>
        <w:t>Téléphone : 02.47.36.21.00</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5BB51F67" w14:textId="77777777" w:rsidR="006A1882" w:rsidRPr="002C0822" w:rsidRDefault="006A1882" w:rsidP="006A1882">
      <w:pPr>
        <w:tabs>
          <w:tab w:val="left" w:pos="851"/>
        </w:tabs>
        <w:jc w:val="both"/>
        <w:rPr>
          <w:rFonts w:ascii="Arial" w:hAnsi="Arial" w:cs="Arial"/>
        </w:rPr>
      </w:pPr>
      <w:r w:rsidRPr="002C0822">
        <w:rPr>
          <w:rFonts w:cs="Kartika"/>
          <w:lang w:eastAsia="fr-FR" w:bidi="ml"/>
        </w:rPr>
        <w:t>Monsieur le Directeur de Etablissement Français du Sang Centre-Pays de la Loire - 50, avenue Marcel Dassault – BP 40661 - 37206 TOURS CEDEX 3 - Téléphone : 02.47.36.21.00</w:t>
      </w:r>
    </w:p>
    <w:p w14:paraId="6A34CB8E" w14:textId="77777777" w:rsidR="009B1CD0" w:rsidRDefault="009B1CD0" w:rsidP="00CD46CC">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03457AE4" w14:textId="532AAC94" w:rsidR="006A1882" w:rsidRDefault="006A1882" w:rsidP="006A1882">
      <w:pPr>
        <w:tabs>
          <w:tab w:val="left" w:pos="851"/>
        </w:tabs>
        <w:jc w:val="both"/>
        <w:rPr>
          <w:rFonts w:cs="Kartika"/>
          <w:lang w:eastAsia="fr-FR" w:bidi="ml"/>
        </w:rPr>
      </w:pPr>
      <w:r w:rsidRPr="002C0822">
        <w:rPr>
          <w:rFonts w:cs="Kartika"/>
          <w:lang w:eastAsia="fr-FR" w:bidi="ml"/>
        </w:rPr>
        <w:t>Monsieur le Directeur de Etablissement Français du Sang Centre-Pays de la Loire - 50, avenue Marcel Dassault – BP 40661 - 37206 TOURS CEDEX 3 - Téléphone : 02.47.36.21.00</w:t>
      </w:r>
    </w:p>
    <w:p w14:paraId="272B8687" w14:textId="77777777" w:rsidR="006A1882" w:rsidRPr="002C0822" w:rsidRDefault="006A1882" w:rsidP="006A1882">
      <w:pPr>
        <w:tabs>
          <w:tab w:val="left" w:pos="851"/>
        </w:tabs>
        <w:jc w:val="both"/>
        <w:rPr>
          <w:rFonts w:ascii="Arial" w:hAnsi="Arial" w:cs="Arial"/>
        </w:rPr>
      </w:pPr>
    </w:p>
    <w:p w14:paraId="6A34CB97" w14:textId="4E829972" w:rsidR="001C40C0" w:rsidRDefault="001C40C0" w:rsidP="006A1882">
      <w:pPr>
        <w:pStyle w:val="fcase2metab"/>
        <w:ind w:left="0" w:firstLine="0"/>
        <w:jc w:val="center"/>
        <w:rPr>
          <w:rFonts w:ascii="Arial" w:hAnsi="Arial" w:cs="Arial"/>
        </w:rPr>
      </w:pPr>
    </w:p>
    <w:p w14:paraId="6A34CB98" w14:textId="4C102D90" w:rsid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0231AA01" w:rsidR="00EA4CE6" w:rsidRDefault="00EA4CE6" w:rsidP="00EA4CE6">
      <w:pPr>
        <w:tabs>
          <w:tab w:val="left" w:pos="426"/>
          <w:tab w:val="left" w:pos="851"/>
        </w:tabs>
        <w:suppressAutoHyphens w:val="0"/>
        <w:jc w:val="both"/>
        <w:rPr>
          <w:rFonts w:ascii="Arial" w:hAnsi="Arial" w:cs="Arial"/>
          <w:color w:val="008000"/>
          <w:lang w:eastAsia="fr-FR" w:bidi="ml"/>
        </w:rPr>
      </w:pPr>
    </w:p>
    <w:p w14:paraId="4653A43B" w14:textId="77777777" w:rsidR="006A1882" w:rsidRPr="00EA4CE6" w:rsidRDefault="006A1882" w:rsidP="00EA4CE6">
      <w:pPr>
        <w:tabs>
          <w:tab w:val="left" w:pos="426"/>
          <w:tab w:val="left" w:pos="851"/>
        </w:tabs>
        <w:suppressAutoHyphens w:val="0"/>
        <w:jc w:val="both"/>
        <w:rPr>
          <w:rFonts w:ascii="Arial" w:hAnsi="Arial" w:cs="Arial"/>
          <w:color w:val="008000"/>
          <w:lang w:eastAsia="fr-FR" w:bidi="ml"/>
        </w:rPr>
      </w:pPr>
    </w:p>
    <w:p w14:paraId="3B87724F" w14:textId="77777777" w:rsidR="006A1882" w:rsidRPr="002C0822" w:rsidRDefault="006A1882" w:rsidP="006A1882">
      <w:pPr>
        <w:tabs>
          <w:tab w:val="left" w:pos="426"/>
          <w:tab w:val="left" w:pos="851"/>
        </w:tabs>
        <w:suppressAutoHyphens w:val="0"/>
        <w:jc w:val="center"/>
        <w:rPr>
          <w:rFonts w:ascii="Arial" w:hAnsi="Arial" w:cs="Arial"/>
          <w:lang w:eastAsia="fr-FR" w:bidi="ml"/>
        </w:rPr>
      </w:pPr>
      <w:r w:rsidRPr="002C0822">
        <w:rPr>
          <w:rFonts w:ascii="Arial" w:hAnsi="Arial" w:cs="Arial"/>
          <w:lang w:eastAsia="fr-FR" w:bidi="ml"/>
        </w:rPr>
        <w:t>Monsieur le Directeur de l’Établissement Français du Sang désigné ci-après :</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6A1882">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C7" w14:textId="77777777" w:rsidTr="006A1882">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C2" w14:textId="6F8BA9BB" w:rsidR="00E67E3B" w:rsidRPr="00FD3722" w:rsidRDefault="00E67E3B" w:rsidP="00281AF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Centre </w:t>
            </w:r>
            <w:r w:rsidR="00281AFD">
              <w:rPr>
                <w:rFonts w:ascii="Arial" w:eastAsiaTheme="minorEastAsia" w:hAnsi="Arial" w:cs="Arial"/>
                <w:color w:val="000000" w:themeColor="dark1"/>
                <w:kern w:val="24"/>
                <w:lang w:eastAsia="fr-FR"/>
              </w:rPr>
              <w:t>– Pays de la Loire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50, avenue Marcel Dassault - BP 40661</w:t>
            </w:r>
          </w:p>
          <w:p w14:paraId="6A34CBC4"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37206 Tours Cedex 3</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C5"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42882285202256</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02 47 36 21 00</w:t>
            </w:r>
          </w:p>
        </w:tc>
      </w:tr>
    </w:tbl>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0E911356" w14:textId="77777777" w:rsidR="00B032A8" w:rsidRPr="00EA4CE6" w:rsidRDefault="00B032A8"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82EECA1" w14:textId="77777777" w:rsidR="006A1882" w:rsidRDefault="006A1882" w:rsidP="006A1882">
      <w:pPr>
        <w:pStyle w:val="fcase2metab"/>
        <w:rPr>
          <w:rFonts w:ascii="Arial" w:hAnsi="Arial" w:cs="Arial"/>
          <w:lang w:eastAsia="fr-FR" w:bidi="ml"/>
        </w:rPr>
      </w:pPr>
      <w:r w:rsidRPr="000F6354">
        <w:rPr>
          <w:rFonts w:ascii="Arial" w:hAnsi="Arial" w:cs="Arial"/>
          <w:lang w:eastAsia="fr-FR" w:bidi="ml"/>
        </w:rPr>
        <w:t>L’Agent Comptable secondaire d</w:t>
      </w:r>
      <w:r>
        <w:rPr>
          <w:rFonts w:ascii="Arial" w:hAnsi="Arial" w:cs="Arial"/>
          <w:lang w:eastAsia="fr-FR" w:bidi="ml"/>
        </w:rPr>
        <w:t>e l’EFS Centre-Pays de la Loire</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6B38D0D9" w:rsidR="00C07B12" w:rsidRDefault="00C07B12" w:rsidP="00C07B12">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7A2989">
        <w:rPr>
          <w:rFonts w:ascii="Arial" w:hAnsi="Arial" w:cs="Arial"/>
          <w:color w:val="0000FF"/>
        </w:rPr>
        <w:t xml:space="preserve"> </w:t>
      </w:r>
    </w:p>
    <w:p w14:paraId="265BB3A0" w14:textId="58B26C1D" w:rsidR="001D63A1" w:rsidRPr="006A1882" w:rsidRDefault="001D63A1" w:rsidP="001C6168">
      <w:pPr>
        <w:suppressAutoHyphens w:val="0"/>
        <w:rPr>
          <w:sz w:val="22"/>
          <w:szCs w:val="22"/>
        </w:rPr>
      </w:pPr>
      <w:r w:rsidRPr="006A1882">
        <w:rPr>
          <w:sz w:val="22"/>
          <w:szCs w:val="22"/>
        </w:rPr>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3696F99C" w14:textId="77777777" w:rsidR="001F3182" w:rsidRDefault="001F3182" w:rsidP="001F3182">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r>
        <w:rPr>
          <w:rFonts w:ascii="Arial" w:hAnsi="Arial" w:cs="Arial"/>
          <w:b/>
          <w:bCs/>
          <w:sz w:val="22"/>
          <w:szCs w:val="22"/>
          <w:lang w:eastAsia="fr-FR" w:bidi="ml"/>
        </w:rPr>
        <w:t xml:space="preserve">en ce qui concerne </w:t>
      </w:r>
    </w:p>
    <w:p w14:paraId="58F29A61" w14:textId="77777777" w:rsidR="001F3182" w:rsidRPr="00791F91" w:rsidRDefault="001F3182" w:rsidP="001F3182">
      <w:pPr>
        <w:suppressAutoHyphens w:val="0"/>
        <w:rPr>
          <w:rFonts w:ascii="Arial" w:hAnsi="Arial" w:cs="Arial"/>
          <w:b/>
          <w:bCs/>
          <w:sz w:val="22"/>
          <w:szCs w:val="22"/>
          <w:lang w:eastAsia="fr-FR" w:bidi="ml"/>
        </w:rPr>
      </w:pPr>
    </w:p>
    <w:bookmarkStart w:id="2" w:name="_Hlk218698285"/>
    <w:p w14:paraId="6E196ABB" w14:textId="311BE674" w:rsidR="001F3182" w:rsidRDefault="001F3182" w:rsidP="001F3182">
      <w:pPr>
        <w:suppressAutoHyphens w:val="0"/>
        <w:ind w:left="1134"/>
        <w:jc w:val="both"/>
        <w:rPr>
          <w:rFonts w:ascii="Arial" w:hAnsi="Arial" w:cs="Arial"/>
          <w:lang w:eastAsia="fr-FR" w:bidi="ml"/>
        </w:rPr>
      </w:pPr>
      <w:r w:rsidRPr="00510E5A">
        <w:rPr>
          <w:rFonts w:ascii="Arial" w:hAnsi="Arial" w:cs="Arial"/>
          <w:lang w:eastAsia="fr-FR" w:bidi="ml"/>
        </w:rPr>
        <w:fldChar w:fldCharType="begin">
          <w:ffData>
            <w:name w:val=""/>
            <w:enabled/>
            <w:calcOnExit w:val="0"/>
            <w:checkBox>
              <w:size w:val="20"/>
              <w:default w:val="0"/>
            </w:checkBox>
          </w:ffData>
        </w:fldChar>
      </w:r>
      <w:r w:rsidRPr="00510E5A">
        <w:rPr>
          <w:rFonts w:ascii="Arial" w:hAnsi="Arial" w:cs="Arial"/>
          <w:lang w:eastAsia="fr-FR" w:bidi="ml"/>
        </w:rPr>
        <w:instrText xml:space="preserve"> FORMCHECKBOX </w:instrText>
      </w:r>
      <w:r w:rsidR="00026A9A">
        <w:rPr>
          <w:rFonts w:ascii="Arial" w:hAnsi="Arial" w:cs="Arial"/>
          <w:lang w:eastAsia="fr-FR" w:bidi="ml"/>
        </w:rPr>
      </w:r>
      <w:r w:rsidR="00026A9A">
        <w:rPr>
          <w:rFonts w:ascii="Arial" w:hAnsi="Arial" w:cs="Arial"/>
          <w:lang w:eastAsia="fr-FR" w:bidi="ml"/>
        </w:rPr>
        <w:fldChar w:fldCharType="separate"/>
      </w:r>
      <w:r w:rsidRPr="00510E5A">
        <w:rPr>
          <w:rFonts w:ascii="Arial" w:hAnsi="Arial" w:cs="Arial"/>
          <w:lang w:eastAsia="fr-FR" w:bidi="ml"/>
        </w:rPr>
        <w:fldChar w:fldCharType="end"/>
      </w:r>
      <w:r>
        <w:rPr>
          <w:rFonts w:ascii="Arial" w:hAnsi="Arial" w:cs="Arial"/>
          <w:lang w:eastAsia="fr-FR" w:bidi="ml"/>
        </w:rPr>
        <w:tab/>
      </w:r>
      <w:r w:rsidR="00026A9A">
        <w:rPr>
          <w:rFonts w:ascii="Arial" w:hAnsi="Arial" w:cs="Arial"/>
          <w:lang w:eastAsia="fr-FR" w:bidi="ml"/>
        </w:rPr>
        <w:t>L</w:t>
      </w:r>
      <w:r w:rsidRPr="00487980">
        <w:rPr>
          <w:rFonts w:ascii="Arial" w:hAnsi="Arial" w:cs="Arial"/>
          <w:lang w:eastAsia="fr-FR" w:bidi="ml"/>
        </w:rPr>
        <w:t xml:space="preserve">’offre </w:t>
      </w:r>
      <w:r>
        <w:rPr>
          <w:rFonts w:ascii="Arial" w:hAnsi="Arial" w:cs="Arial"/>
          <w:lang w:eastAsia="fr-FR" w:bidi="ml"/>
        </w:rPr>
        <w:t>de base (mission de base + missions complémentaires)</w:t>
      </w:r>
    </w:p>
    <w:bookmarkEnd w:id="2"/>
    <w:p w14:paraId="06CA9B8D" w14:textId="77777777" w:rsidR="00026A9A" w:rsidRDefault="00026A9A" w:rsidP="001F3182">
      <w:pPr>
        <w:suppressAutoHyphens w:val="0"/>
        <w:ind w:left="1134"/>
        <w:jc w:val="both"/>
        <w:rPr>
          <w:rFonts w:ascii="Arial" w:hAnsi="Arial" w:cs="Arial"/>
          <w:lang w:eastAsia="fr-FR" w:bidi="ml"/>
        </w:rPr>
      </w:pPr>
    </w:p>
    <w:p w14:paraId="6055F7FC" w14:textId="460FE0F1" w:rsidR="00026A9A" w:rsidRPr="00026A9A" w:rsidRDefault="00026A9A" w:rsidP="00026A9A">
      <w:pPr>
        <w:suppressAutoHyphens w:val="0"/>
        <w:ind w:left="1134"/>
        <w:jc w:val="both"/>
        <w:rPr>
          <w:rFonts w:ascii="Arial" w:hAnsi="Arial" w:cs="Arial"/>
          <w:lang w:eastAsia="fr-FR" w:bidi="ml"/>
        </w:rPr>
      </w:pPr>
      <w:r w:rsidRPr="00026A9A">
        <w:rPr>
          <w:rFonts w:ascii="Arial" w:hAnsi="Arial" w:cs="Arial"/>
          <w:lang w:eastAsia="fr-FR" w:bidi="ml"/>
        </w:rPr>
        <w:fldChar w:fldCharType="begin">
          <w:ffData>
            <w:name w:val=""/>
            <w:enabled/>
            <w:calcOnExit w:val="0"/>
            <w:checkBox>
              <w:size w:val="20"/>
              <w:default w:val="0"/>
            </w:checkBox>
          </w:ffData>
        </w:fldChar>
      </w:r>
      <w:r w:rsidRPr="00026A9A">
        <w:rPr>
          <w:rFonts w:ascii="Arial" w:hAnsi="Arial" w:cs="Arial"/>
          <w:lang w:eastAsia="fr-FR" w:bidi="ml"/>
        </w:rPr>
        <w:instrText xml:space="preserve"> FORMCHECKBOX </w:instrText>
      </w:r>
      <w:r w:rsidRPr="00026A9A">
        <w:rPr>
          <w:rFonts w:ascii="Arial" w:hAnsi="Arial" w:cs="Arial"/>
          <w:lang w:eastAsia="fr-FR" w:bidi="ml"/>
        </w:rPr>
      </w:r>
      <w:r w:rsidRPr="00026A9A">
        <w:rPr>
          <w:rFonts w:ascii="Arial" w:hAnsi="Arial" w:cs="Arial"/>
          <w:lang w:eastAsia="fr-FR" w:bidi="ml"/>
        </w:rPr>
        <w:fldChar w:fldCharType="separate"/>
      </w:r>
      <w:r w:rsidRPr="00026A9A">
        <w:rPr>
          <w:rFonts w:ascii="Arial" w:hAnsi="Arial" w:cs="Arial"/>
          <w:lang w:eastAsia="fr-FR" w:bidi="ml"/>
        </w:rPr>
        <w:fldChar w:fldCharType="end"/>
      </w:r>
      <w:r w:rsidRPr="00026A9A">
        <w:rPr>
          <w:rFonts w:ascii="Arial" w:hAnsi="Arial" w:cs="Arial"/>
          <w:lang w:eastAsia="fr-FR" w:bidi="ml"/>
        </w:rPr>
        <w:tab/>
      </w:r>
      <w:r>
        <w:rPr>
          <w:rFonts w:ascii="Arial" w:hAnsi="Arial" w:cs="Arial"/>
          <w:lang w:eastAsia="fr-FR" w:bidi="ml"/>
        </w:rPr>
        <w:t xml:space="preserve">La PSE </w:t>
      </w:r>
      <w:r w:rsidRPr="00026A9A">
        <w:rPr>
          <w:rFonts w:ascii="Arial" w:hAnsi="Arial" w:cs="Arial"/>
          <w:lang w:eastAsia="fr-FR" w:bidi="ml"/>
        </w:rPr>
        <w:t xml:space="preserve"> (</w:t>
      </w:r>
      <w:r>
        <w:rPr>
          <w:rFonts w:ascii="Arial" w:hAnsi="Arial" w:cs="Arial"/>
          <w:lang w:eastAsia="fr-FR" w:bidi="ml"/>
        </w:rPr>
        <w:t>OPC</w:t>
      </w:r>
      <w:r w:rsidRPr="00026A9A">
        <w:rPr>
          <w:rFonts w:ascii="Arial" w:hAnsi="Arial" w:cs="Arial"/>
          <w:lang w:eastAsia="fr-FR" w:bidi="ml"/>
        </w:rPr>
        <w:t>)</w:t>
      </w:r>
    </w:p>
    <w:p w14:paraId="60206C90" w14:textId="77777777" w:rsidR="001F3182" w:rsidRDefault="001F3182" w:rsidP="001F3182">
      <w:pPr>
        <w:suppressAutoHyphens w:val="0"/>
        <w:ind w:left="1134"/>
        <w:jc w:val="both"/>
        <w:rPr>
          <w:rFonts w:ascii="Arial" w:hAnsi="Arial" w:cs="Arial"/>
          <w:lang w:eastAsia="fr-FR" w:bidi="ml"/>
        </w:rPr>
      </w:pPr>
    </w:p>
    <w:p w14:paraId="56F1A80D" w14:textId="77777777" w:rsidR="001F3182" w:rsidRDefault="001F3182" w:rsidP="001F3182">
      <w:pPr>
        <w:suppressAutoHyphens w:val="0"/>
        <w:ind w:left="1134"/>
        <w:jc w:val="both"/>
        <w:rPr>
          <w:rFonts w:ascii="Arial" w:hAnsi="Arial" w:cs="Arial"/>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77777777" w:rsidR="00791F91" w:rsidRPr="002D03BB" w:rsidRDefault="00791F91" w:rsidP="00791F91">
      <w:pPr>
        <w:suppressAutoHyphens w:val="0"/>
        <w:rPr>
          <w:rFonts w:ascii="Arial" w:hAnsi="Arial" w:cs="Arial"/>
          <w:i/>
          <w:iCs/>
          <w:color w:val="FF0000"/>
          <w:sz w:val="18"/>
          <w:szCs w:val="18"/>
          <w:lang w:eastAsia="fr-FR" w:bidi="ml"/>
        </w:rPr>
      </w:pPr>
      <w:r w:rsidRPr="002D03BB">
        <w:rPr>
          <w:rFonts w:ascii="Arial" w:hAnsi="Arial" w:cs="Arial"/>
          <w:i/>
          <w:iCs/>
          <w:color w:val="FF0000"/>
          <w:sz w:val="18"/>
          <w:szCs w:val="18"/>
          <w:lang w:eastAsia="fr-FR" w:bidi="ml"/>
        </w:rPr>
        <w:t>(</w:t>
      </w:r>
      <w:r w:rsidR="002D4DD8" w:rsidRPr="002D03BB">
        <w:rPr>
          <w:rFonts w:ascii="Arial" w:hAnsi="Arial" w:cs="Arial"/>
          <w:i/>
          <w:iCs/>
          <w:color w:val="FF0000"/>
          <w:sz w:val="18"/>
          <w:szCs w:val="18"/>
          <w:lang w:eastAsia="fr-FR" w:bidi="ml"/>
        </w:rPr>
        <w:t>L’acheteur c</w:t>
      </w:r>
      <w:r w:rsidRPr="002D03BB">
        <w:rPr>
          <w:rFonts w:ascii="Arial" w:hAnsi="Arial" w:cs="Arial"/>
          <w:i/>
          <w:iCs/>
          <w:color w:val="FF0000"/>
          <w:sz w:val="18"/>
          <w:szCs w:val="18"/>
          <w:lang w:eastAsia="fr-FR" w:bidi="ml"/>
        </w:rPr>
        <w:t>oche la case correspondante.)</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026A9A">
        <w:rPr>
          <w:rFonts w:ascii="Arial" w:hAnsi="Arial" w:cs="Arial"/>
          <w:lang w:eastAsia="fr-FR" w:bidi="ml"/>
        </w:rPr>
      </w:r>
      <w:r w:rsidR="00026A9A">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026A9A">
        <w:rPr>
          <w:rFonts w:ascii="Arial" w:hAnsi="Arial" w:cs="Arial"/>
          <w:lang w:eastAsia="fr-FR" w:bidi="ml"/>
        </w:rPr>
      </w:r>
      <w:r w:rsidR="00026A9A">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026A9A">
        <w:rPr>
          <w:rFonts w:ascii="Arial" w:hAnsi="Arial" w:cs="Arial"/>
          <w:lang w:eastAsia="fr-FR" w:bidi="ml"/>
        </w:rPr>
      </w:r>
      <w:r w:rsidR="00026A9A">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026A9A">
        <w:rPr>
          <w:rFonts w:ascii="Arial" w:hAnsi="Arial" w:cs="Arial"/>
          <w:lang w:eastAsia="fr-FR" w:bidi="ml"/>
        </w:rPr>
      </w:r>
      <w:r w:rsidR="00026A9A">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 , le …………………</w:t>
      </w:r>
    </w:p>
    <w:p w14:paraId="6A34CC40"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0D356B" w:rsidRPr="005D051E" w:rsidRDefault="000D356B" w:rsidP="00791F91">
                            <w:pPr>
                              <w:tabs>
                                <w:tab w:val="left" w:pos="3402"/>
                                <w:tab w:val="left" w:pos="6237"/>
                                <w:tab w:val="left" w:pos="9072"/>
                              </w:tabs>
                              <w:spacing w:after="120"/>
                              <w:jc w:val="both"/>
                              <w:rPr>
                                <w:rFonts w:ascii="Arial" w:hAnsi="Arial" w:cs="Arial"/>
                                <w:lang w:bidi="ml"/>
                              </w:rPr>
                            </w:pPr>
                          </w:p>
                          <w:p w14:paraId="6A34CC9D" w14:textId="77777777"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0D356B" w:rsidRPr="005D051E" w:rsidRDefault="000D356B"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0D356B" w:rsidRPr="00D8507C" w:rsidRDefault="000D356B"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0D356B" w:rsidRPr="005D051E" w:rsidRDefault="000D356B" w:rsidP="00791F91">
                      <w:pPr>
                        <w:tabs>
                          <w:tab w:val="left" w:pos="3402"/>
                          <w:tab w:val="left" w:pos="6237"/>
                          <w:tab w:val="left" w:pos="9072"/>
                        </w:tabs>
                        <w:spacing w:after="120"/>
                        <w:jc w:val="both"/>
                        <w:rPr>
                          <w:rFonts w:ascii="Arial" w:hAnsi="Arial" w:cs="Arial"/>
                          <w:lang w:bidi="ml"/>
                        </w:rPr>
                      </w:pPr>
                    </w:p>
                    <w:p w14:paraId="6A34CC9D" w14:textId="77777777"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0D356B" w:rsidRPr="005D051E" w:rsidRDefault="000D356B"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0D356B" w:rsidRPr="00D8507C" w:rsidRDefault="000D356B"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0D356B" w:rsidRPr="00983BB6" w:rsidRDefault="000D356B"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0D356B" w:rsidRDefault="000D356B"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0D356B" w:rsidRPr="005D051E" w:rsidRDefault="000D356B"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0D356B" w:rsidRPr="00983BB6" w:rsidRDefault="000D356B"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0D356B" w:rsidRDefault="000D356B"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0D356B" w:rsidRPr="005D051E" w:rsidRDefault="000D356B"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0D356B" w:rsidRDefault="000D356B">
      <w:r>
        <w:separator/>
      </w:r>
    </w:p>
  </w:endnote>
  <w:endnote w:type="continuationSeparator" w:id="0">
    <w:p w14:paraId="18DFDB6D" w14:textId="77777777" w:rsidR="000D356B" w:rsidRDefault="000D3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iberation Sans">
    <w:altName w:val="Arial"/>
    <w:panose1 w:val="00000000000000000000"/>
    <w:charset w:val="00"/>
    <w:family w:val="modern"/>
    <w:notTrueType/>
    <w:pitch w:val="default"/>
    <w:sig w:usb0="00000003" w:usb1="00000000" w:usb2="00000000" w:usb3="00000000" w:csb0="00000001" w:csb1="00000000"/>
  </w:font>
  <w:font w:name="Kartika">
    <w:charset w:val="00"/>
    <w:family w:val="roman"/>
    <w:pitch w:val="variable"/>
    <w:sig w:usb0="008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3FF59" w14:textId="77777777" w:rsidR="00B032A8" w:rsidRDefault="00B032A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0D356B" w14:paraId="6A34CC92" w14:textId="77777777" w:rsidTr="00B141CA">
      <w:trPr>
        <w:tblHeader/>
      </w:trPr>
      <w:tc>
        <w:tcPr>
          <w:tcW w:w="3048" w:type="dxa"/>
          <w:shd w:val="clear" w:color="auto" w:fill="66CCFF"/>
        </w:tcPr>
        <w:p w14:paraId="6A34CC8C" w14:textId="6159D42F" w:rsidR="000D356B" w:rsidRPr="005A5FCD" w:rsidRDefault="000D356B"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3D3B412D" w:rsidR="000D356B" w:rsidRDefault="006A1882" w:rsidP="00B05C4B">
          <w:pPr>
            <w:jc w:val="center"/>
            <w:rPr>
              <w:rFonts w:ascii="Arial" w:hAnsi="Arial" w:cs="Arial"/>
              <w:b/>
            </w:rPr>
          </w:pPr>
          <w:r>
            <w:rPr>
              <w:rFonts w:ascii="Arial" w:hAnsi="Arial" w:cs="Arial"/>
              <w:b/>
              <w:i/>
            </w:rPr>
            <w:t>202</w:t>
          </w:r>
          <w:r w:rsidR="00B032A8">
            <w:rPr>
              <w:rFonts w:ascii="Arial" w:hAnsi="Arial" w:cs="Arial"/>
              <w:b/>
              <w:i/>
            </w:rPr>
            <w:t>5</w:t>
          </w:r>
          <w:r>
            <w:rPr>
              <w:rFonts w:ascii="Arial" w:hAnsi="Arial" w:cs="Arial"/>
              <w:b/>
              <w:i/>
            </w:rPr>
            <w:t>EFS-CPDL</w:t>
          </w:r>
          <w:r w:rsidR="00B032A8">
            <w:rPr>
              <w:rFonts w:ascii="Arial" w:hAnsi="Arial" w:cs="Arial"/>
              <w:b/>
              <w:i/>
            </w:rPr>
            <w:t>387</w:t>
          </w:r>
        </w:p>
      </w:tc>
      <w:tc>
        <w:tcPr>
          <w:tcW w:w="896" w:type="dxa"/>
          <w:shd w:val="clear" w:color="auto" w:fill="66CCFF"/>
        </w:tcPr>
        <w:p w14:paraId="6A34CC8E" w14:textId="77777777" w:rsidR="000D356B" w:rsidRDefault="000D356B">
          <w:pPr>
            <w:tabs>
              <w:tab w:val="center" w:pos="1366"/>
              <w:tab w:val="right" w:pos="2733"/>
            </w:tabs>
          </w:pPr>
          <w:r>
            <w:rPr>
              <w:rFonts w:ascii="Arial" w:hAnsi="Arial" w:cs="Arial"/>
              <w:b/>
            </w:rPr>
            <w:t xml:space="preserve">Page : </w:t>
          </w:r>
        </w:p>
      </w:tc>
      <w:tc>
        <w:tcPr>
          <w:tcW w:w="567" w:type="dxa"/>
          <w:shd w:val="clear" w:color="auto" w:fill="66CCFF"/>
        </w:tcPr>
        <w:p w14:paraId="6A34CC8F" w14:textId="3E035919" w:rsidR="000D356B" w:rsidRDefault="000D356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6A34CC90" w14:textId="77777777" w:rsidR="000D356B" w:rsidRDefault="000D356B">
          <w:pPr>
            <w:jc w:val="center"/>
          </w:pPr>
          <w:r>
            <w:rPr>
              <w:rFonts w:ascii="Arial" w:hAnsi="Arial" w:cs="Arial"/>
              <w:b/>
            </w:rPr>
            <w:t>/</w:t>
          </w:r>
        </w:p>
      </w:tc>
      <w:tc>
        <w:tcPr>
          <w:tcW w:w="544" w:type="dxa"/>
          <w:shd w:val="clear" w:color="auto" w:fill="66CCFF"/>
        </w:tcPr>
        <w:p w14:paraId="6A34CC91" w14:textId="73D1B796" w:rsidR="000D356B" w:rsidRDefault="000D356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11</w:t>
          </w:r>
          <w:r>
            <w:rPr>
              <w:rStyle w:val="Numrodepage"/>
              <w:rFonts w:cs="Arial"/>
              <w:b/>
            </w:rPr>
            <w:fldChar w:fldCharType="end"/>
          </w:r>
        </w:p>
      </w:tc>
    </w:tr>
  </w:tbl>
  <w:p w14:paraId="6A34CC93" w14:textId="77777777" w:rsidR="000D356B" w:rsidRDefault="000D356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217BD" w14:textId="77777777" w:rsidR="00B032A8" w:rsidRDefault="00B032A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0D356B" w:rsidRDefault="000D356B">
      <w:r>
        <w:separator/>
      </w:r>
    </w:p>
  </w:footnote>
  <w:footnote w:type="continuationSeparator" w:id="0">
    <w:p w14:paraId="1D586A46" w14:textId="77777777" w:rsidR="000D356B" w:rsidRDefault="000D356B">
      <w:r>
        <w:continuationSeparator/>
      </w:r>
    </w:p>
  </w:footnote>
  <w:footnote w:id="1">
    <w:p w14:paraId="6A34CC94" w14:textId="77777777" w:rsidR="000D356B" w:rsidRDefault="000D356B">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BDEA6" w14:textId="77777777" w:rsidR="00B032A8" w:rsidRDefault="00B032A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2BD84" w14:textId="77777777" w:rsidR="00B032A8" w:rsidRDefault="00B032A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CFBD9" w14:textId="77777777" w:rsidR="00B032A8" w:rsidRDefault="00B032A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19DF3BEE"/>
    <w:multiLevelType w:val="hybridMultilevel"/>
    <w:tmpl w:val="D7D24D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6"/>
  </w:num>
  <w:num w:numId="9">
    <w:abstractNumId w:val="7"/>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26A9A"/>
    <w:rsid w:val="00036500"/>
    <w:rsid w:val="0004003F"/>
    <w:rsid w:val="000A2E05"/>
    <w:rsid w:val="000A4C09"/>
    <w:rsid w:val="000D356B"/>
    <w:rsid w:val="000E0020"/>
    <w:rsid w:val="000F348D"/>
    <w:rsid w:val="00140694"/>
    <w:rsid w:val="00151DBB"/>
    <w:rsid w:val="00166B56"/>
    <w:rsid w:val="00173ECA"/>
    <w:rsid w:val="001A3AC9"/>
    <w:rsid w:val="001A5CEB"/>
    <w:rsid w:val="001A6626"/>
    <w:rsid w:val="001B0613"/>
    <w:rsid w:val="001C40C0"/>
    <w:rsid w:val="001C6168"/>
    <w:rsid w:val="001C733C"/>
    <w:rsid w:val="001C7796"/>
    <w:rsid w:val="001D63A1"/>
    <w:rsid w:val="001F1EAD"/>
    <w:rsid w:val="001F3182"/>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10A9E"/>
    <w:rsid w:val="003261C6"/>
    <w:rsid w:val="00332B12"/>
    <w:rsid w:val="00333B9F"/>
    <w:rsid w:val="00354C04"/>
    <w:rsid w:val="00360F53"/>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6013A"/>
    <w:rsid w:val="00581DB7"/>
    <w:rsid w:val="005846FB"/>
    <w:rsid w:val="005923D2"/>
    <w:rsid w:val="005A4A3B"/>
    <w:rsid w:val="005A4CB5"/>
    <w:rsid w:val="005A5FCD"/>
    <w:rsid w:val="005B6C8F"/>
    <w:rsid w:val="005C5907"/>
    <w:rsid w:val="005D3529"/>
    <w:rsid w:val="006072F9"/>
    <w:rsid w:val="0061068C"/>
    <w:rsid w:val="00612806"/>
    <w:rsid w:val="0064560F"/>
    <w:rsid w:val="00660727"/>
    <w:rsid w:val="00661A97"/>
    <w:rsid w:val="00674478"/>
    <w:rsid w:val="00692FEC"/>
    <w:rsid w:val="006A1882"/>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3205E"/>
    <w:rsid w:val="00844DAA"/>
    <w:rsid w:val="008A5B12"/>
    <w:rsid w:val="008A7D6D"/>
    <w:rsid w:val="008B794A"/>
    <w:rsid w:val="008C04ED"/>
    <w:rsid w:val="008D2C3C"/>
    <w:rsid w:val="008D3A70"/>
    <w:rsid w:val="00926CF0"/>
    <w:rsid w:val="00927397"/>
    <w:rsid w:val="00931D42"/>
    <w:rsid w:val="00934503"/>
    <w:rsid w:val="009737B4"/>
    <w:rsid w:val="0097696A"/>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C4504"/>
    <w:rsid w:val="00AE1C9C"/>
    <w:rsid w:val="00AE7831"/>
    <w:rsid w:val="00B032A8"/>
    <w:rsid w:val="00B054DA"/>
    <w:rsid w:val="00B05C4B"/>
    <w:rsid w:val="00B141CA"/>
    <w:rsid w:val="00B347AE"/>
    <w:rsid w:val="00B3719A"/>
    <w:rsid w:val="00B4145F"/>
    <w:rsid w:val="00B65531"/>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30852"/>
    <w:rsid w:val="00D46BC7"/>
    <w:rsid w:val="00D734EF"/>
    <w:rsid w:val="00D75A57"/>
    <w:rsid w:val="00D904A2"/>
    <w:rsid w:val="00DA4F40"/>
    <w:rsid w:val="00DB0612"/>
    <w:rsid w:val="00DB7F85"/>
    <w:rsid w:val="00DC1F0C"/>
    <w:rsid w:val="00E32A79"/>
    <w:rsid w:val="00E40967"/>
    <w:rsid w:val="00E47798"/>
    <w:rsid w:val="00E64C37"/>
    <w:rsid w:val="00E6683C"/>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 w:id="1293636675">
      <w:bodyDiv w:val="1"/>
      <w:marLeft w:val="0"/>
      <w:marRight w:val="0"/>
      <w:marTop w:val="0"/>
      <w:marBottom w:val="0"/>
      <w:divBdr>
        <w:top w:val="none" w:sz="0" w:space="0" w:color="auto"/>
        <w:left w:val="none" w:sz="0" w:space="0" w:color="auto"/>
        <w:bottom w:val="none" w:sz="0" w:space="0" w:color="auto"/>
        <w:right w:val="none" w:sz="0" w:space="0" w:color="auto"/>
      </w:divBdr>
    </w:div>
    <w:div w:id="196064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3121A2-4891-49C4-A24E-0B9C4F6BF1D0}">
  <ds:schemaRefs>
    <ds:schemaRef ds:uri="http://purl.org/dc/elements/1.1/"/>
    <ds:schemaRef ds:uri="http://schemas.microsoft.com/office/2006/documentManagement/types"/>
    <ds:schemaRef ds:uri="http://schemas.microsoft.com/office/2006/metadata/properties"/>
    <ds:schemaRef ds:uri="http://purl.org/dc/dcmitype/"/>
    <ds:schemaRef ds:uri="8cabc909-925b-4993-810a-c39a03b082db"/>
    <ds:schemaRef ds:uri="http://schemas.microsoft.com/office/infopath/2007/PartnerControls"/>
    <ds:schemaRef ds:uri="http://schemas.openxmlformats.org/package/2006/metadata/core-properties"/>
    <ds:schemaRef ds:uri="3db10a5d-558e-4c80-b55c-f43536d34388"/>
    <ds:schemaRef ds:uri="http://schemas.microsoft.com/sharepoint/v3"/>
    <ds:schemaRef ds:uri="http://www.w3.org/XML/1998/namespace"/>
    <ds:schemaRef ds:uri="http://purl.org/dc/terms/"/>
  </ds:schemaRefs>
</ds:datastoreItem>
</file>

<file path=customXml/itemProps3.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4.xml><?xml version="1.0" encoding="utf-8"?>
<ds:datastoreItem xmlns:ds="http://schemas.openxmlformats.org/officeDocument/2006/customXml" ds:itemID="{7E85B46F-55E9-457E-A2E0-8EEEC03A0A72}">
  <ds:schemaRefs>
    <ds:schemaRef ds:uri="http://schemas.openxmlformats.org/officeDocument/2006/bibliography"/>
  </ds:schemaRefs>
</ds:datastoreItem>
</file>

<file path=customXml/itemProps5.xml><?xml version="1.0" encoding="utf-8"?>
<ds:datastoreItem xmlns:ds="http://schemas.openxmlformats.org/officeDocument/2006/customXml" ds:itemID="{439B2495-CBC4-400B-9611-AC05B9F3B42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DC1TYP_F.DOT</Template>
  <TotalTime>19</TotalTime>
  <Pages>8</Pages>
  <Words>1930</Words>
  <Characters>10615</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AUVRAY Stéphanie</cp:lastModifiedBy>
  <cp:revision>3</cp:revision>
  <cp:lastPrinted>2016-04-08T14:31:00Z</cp:lastPrinted>
  <dcterms:created xsi:type="dcterms:W3CDTF">2026-01-07T11:18:00Z</dcterms:created>
  <dcterms:modified xsi:type="dcterms:W3CDTF">2026-01-07T16:13:00Z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