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7F395B" w14:textId="77777777" w:rsidR="00916A18" w:rsidRDefault="00916A18" w:rsidP="008675C4">
      <w:pPr>
        <w:spacing w:line="276" w:lineRule="auto"/>
        <w:jc w:val="center"/>
        <w:rPr>
          <w:b/>
        </w:rPr>
      </w:pPr>
    </w:p>
    <w:p w14:paraId="23704CE8" w14:textId="2B80C7D6" w:rsidR="00D86355" w:rsidRPr="00916A18" w:rsidRDefault="00F357EF" w:rsidP="008675C4">
      <w:pPr>
        <w:spacing w:line="276" w:lineRule="auto"/>
        <w:jc w:val="center"/>
        <w:rPr>
          <w:b/>
        </w:rPr>
      </w:pPr>
      <w:r w:rsidRPr="00916A18">
        <w:rPr>
          <w:noProof/>
          <w:lang w:eastAsia="fr-FR"/>
        </w:rPr>
        <w:drawing>
          <wp:anchor distT="0" distB="0" distL="114300" distR="114300" simplePos="0" relativeHeight="251659264" behindDoc="0" locked="0" layoutInCell="0" allowOverlap="0" wp14:anchorId="343B08D3" wp14:editId="57CE546D">
            <wp:simplePos x="0" y="0"/>
            <wp:positionH relativeFrom="margin">
              <wp:align>center</wp:align>
            </wp:positionH>
            <wp:positionV relativeFrom="margin">
              <wp:posOffset>-404495</wp:posOffset>
            </wp:positionV>
            <wp:extent cx="6215380" cy="1068705"/>
            <wp:effectExtent l="19050" t="0" r="0" b="0"/>
            <wp:wrapSquare wrapText="bothSides"/>
            <wp:docPr id="2" name="Image 7" descr="LogoLettre2_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LogoLettre2_coul"/>
                    <pic:cNvPicPr>
                      <a:picLocks noChangeAspect="1" noChangeArrowheads="1"/>
                    </pic:cNvPicPr>
                  </pic:nvPicPr>
                  <pic:blipFill>
                    <a:blip r:embed="rId8"/>
                    <a:srcRect/>
                    <a:stretch>
                      <a:fillRect/>
                    </a:stretch>
                  </pic:blipFill>
                  <pic:spPr bwMode="auto">
                    <a:xfrm>
                      <a:off x="0" y="0"/>
                      <a:ext cx="6215380" cy="1068705"/>
                    </a:xfrm>
                    <a:prstGeom prst="rect">
                      <a:avLst/>
                    </a:prstGeom>
                    <a:noFill/>
                  </pic:spPr>
                </pic:pic>
              </a:graphicData>
            </a:graphic>
          </wp:anchor>
        </w:drawing>
      </w:r>
    </w:p>
    <w:p w14:paraId="11072BA2" w14:textId="272918C6" w:rsidR="00D86355" w:rsidRPr="00916A18" w:rsidRDefault="00916A18" w:rsidP="008675C4">
      <w:pPr>
        <w:spacing w:line="276" w:lineRule="auto"/>
        <w:ind w:right="862"/>
        <w:jc w:val="center"/>
        <w:rPr>
          <w:b/>
        </w:rPr>
      </w:pPr>
      <w:r w:rsidRPr="00916A18">
        <w:rPr>
          <w:b/>
        </w:rPr>
        <w:t>Marché public de fournitures et services</w:t>
      </w:r>
    </w:p>
    <w:p w14:paraId="7A048571" w14:textId="77777777" w:rsidR="00FE756A" w:rsidRPr="00916A18" w:rsidRDefault="00FE756A" w:rsidP="008675C4">
      <w:pPr>
        <w:spacing w:line="276" w:lineRule="auto"/>
        <w:ind w:right="862"/>
        <w:rPr>
          <w:b/>
        </w:rPr>
      </w:pPr>
    </w:p>
    <w:p w14:paraId="11966A2B" w14:textId="53EF35B7" w:rsidR="00D86355" w:rsidRDefault="00D86355" w:rsidP="008675C4">
      <w:pPr>
        <w:spacing w:line="276" w:lineRule="auto"/>
        <w:rPr>
          <w:b/>
          <w:bCs/>
        </w:rPr>
      </w:pPr>
    </w:p>
    <w:p w14:paraId="6D5AB6D0" w14:textId="77777777" w:rsidR="00916A18" w:rsidRPr="00916A18" w:rsidRDefault="00916A18" w:rsidP="008675C4">
      <w:pPr>
        <w:spacing w:line="276" w:lineRule="auto"/>
        <w:rPr>
          <w:b/>
          <w:bCs/>
        </w:rPr>
      </w:pPr>
    </w:p>
    <w:p w14:paraId="428B2F30" w14:textId="77777777" w:rsidR="00D86355" w:rsidRPr="00916A18" w:rsidRDefault="00D86355" w:rsidP="008675C4">
      <w:pPr>
        <w:pBdr>
          <w:top w:val="single" w:sz="4" w:space="0" w:color="auto"/>
          <w:left w:val="single" w:sz="4" w:space="4" w:color="auto"/>
          <w:bottom w:val="single" w:sz="4" w:space="0" w:color="auto"/>
          <w:right w:val="single" w:sz="4" w:space="4" w:color="auto"/>
        </w:pBdr>
        <w:spacing w:line="276" w:lineRule="auto"/>
        <w:jc w:val="center"/>
        <w:rPr>
          <w:b/>
          <w:bCs/>
          <w:color w:val="000000"/>
        </w:rPr>
      </w:pPr>
    </w:p>
    <w:p w14:paraId="709E1C07" w14:textId="4CCCDF5A" w:rsidR="00D86355" w:rsidRPr="00916A18" w:rsidRDefault="00D86355" w:rsidP="008675C4">
      <w:pPr>
        <w:pBdr>
          <w:top w:val="single" w:sz="4" w:space="0" w:color="auto"/>
          <w:left w:val="single" w:sz="4" w:space="4" w:color="auto"/>
          <w:bottom w:val="single" w:sz="4" w:space="0" w:color="auto"/>
          <w:right w:val="single" w:sz="4" w:space="4" w:color="auto"/>
        </w:pBdr>
        <w:spacing w:line="276" w:lineRule="auto"/>
        <w:jc w:val="center"/>
        <w:rPr>
          <w:b/>
          <w:bCs/>
          <w:color w:val="000000"/>
        </w:rPr>
      </w:pPr>
      <w:r w:rsidRPr="00916A18">
        <w:rPr>
          <w:b/>
          <w:bCs/>
          <w:color w:val="000000"/>
        </w:rPr>
        <w:t>CAHIER DES CLAUSES PARTICULIERES</w:t>
      </w:r>
      <w:r w:rsidR="00916A18">
        <w:rPr>
          <w:b/>
          <w:bCs/>
          <w:color w:val="000000"/>
        </w:rPr>
        <w:t xml:space="preserve"> </w:t>
      </w:r>
      <w:r w:rsidRPr="00916A18">
        <w:rPr>
          <w:b/>
          <w:bCs/>
          <w:color w:val="000000"/>
        </w:rPr>
        <w:t>VALANT ACTE D’ENGAGEMENT</w:t>
      </w:r>
    </w:p>
    <w:p w14:paraId="4418C545" w14:textId="684ABD6B" w:rsidR="00D86355" w:rsidRPr="00916A18" w:rsidRDefault="00D86355" w:rsidP="008675C4">
      <w:pPr>
        <w:pBdr>
          <w:top w:val="single" w:sz="4" w:space="0" w:color="auto"/>
          <w:left w:val="single" w:sz="4" w:space="4" w:color="auto"/>
          <w:bottom w:val="single" w:sz="4" w:space="0" w:color="auto"/>
          <w:right w:val="single" w:sz="4" w:space="4" w:color="auto"/>
        </w:pBdr>
        <w:spacing w:line="276" w:lineRule="auto"/>
        <w:jc w:val="center"/>
        <w:rPr>
          <w:b/>
          <w:bCs/>
          <w:color w:val="000000"/>
        </w:rPr>
      </w:pPr>
      <w:r w:rsidRPr="00916A18">
        <w:rPr>
          <w:b/>
          <w:bCs/>
          <w:color w:val="000000"/>
        </w:rPr>
        <w:t>(CCP – AE)</w:t>
      </w:r>
    </w:p>
    <w:p w14:paraId="7CA61F57" w14:textId="77777777" w:rsidR="00D86355" w:rsidRPr="00916A18" w:rsidRDefault="00D86355" w:rsidP="008675C4">
      <w:pPr>
        <w:pBdr>
          <w:top w:val="single" w:sz="4" w:space="0" w:color="auto"/>
          <w:left w:val="single" w:sz="4" w:space="4" w:color="auto"/>
          <w:bottom w:val="single" w:sz="4" w:space="0" w:color="auto"/>
          <w:right w:val="single" w:sz="4" w:space="4" w:color="auto"/>
        </w:pBdr>
        <w:spacing w:line="276" w:lineRule="auto"/>
        <w:jc w:val="center"/>
        <w:rPr>
          <w:b/>
          <w:bCs/>
          <w:color w:val="000000"/>
        </w:rPr>
      </w:pPr>
    </w:p>
    <w:p w14:paraId="6229BB0D" w14:textId="434D7256" w:rsidR="00AE3ABA" w:rsidRDefault="00AE3ABA" w:rsidP="008675C4">
      <w:pPr>
        <w:tabs>
          <w:tab w:val="left" w:pos="1513"/>
        </w:tabs>
        <w:spacing w:line="276" w:lineRule="auto"/>
        <w:ind w:right="-453"/>
        <w:rPr>
          <w:b/>
        </w:rPr>
      </w:pPr>
    </w:p>
    <w:p w14:paraId="2784F212" w14:textId="77777777" w:rsidR="00916A18" w:rsidRDefault="00916A18" w:rsidP="008675C4">
      <w:pPr>
        <w:tabs>
          <w:tab w:val="left" w:pos="1513"/>
        </w:tabs>
        <w:spacing w:line="276" w:lineRule="auto"/>
        <w:ind w:right="-453"/>
        <w:rPr>
          <w:b/>
        </w:rPr>
      </w:pPr>
    </w:p>
    <w:p w14:paraId="7A479C66" w14:textId="77777777" w:rsidR="00916A18" w:rsidRPr="00916A18" w:rsidRDefault="00916A18" w:rsidP="008675C4">
      <w:pPr>
        <w:tabs>
          <w:tab w:val="left" w:pos="1513"/>
        </w:tabs>
        <w:spacing w:line="276" w:lineRule="auto"/>
        <w:ind w:right="-453"/>
        <w:rPr>
          <w:b/>
        </w:rPr>
      </w:pPr>
    </w:p>
    <w:p w14:paraId="09A43891" w14:textId="77777777" w:rsidR="00D86355" w:rsidRPr="00916A18" w:rsidRDefault="00D86355" w:rsidP="008675C4">
      <w:pPr>
        <w:pBdr>
          <w:top w:val="single" w:sz="4" w:space="1" w:color="auto"/>
          <w:left w:val="single" w:sz="4" w:space="4" w:color="auto"/>
          <w:bottom w:val="single" w:sz="4" w:space="1" w:color="auto"/>
          <w:right w:val="single" w:sz="4" w:space="4" w:color="auto"/>
        </w:pBdr>
        <w:spacing w:line="276" w:lineRule="auto"/>
        <w:jc w:val="center"/>
        <w:rPr>
          <w:b/>
          <w:u w:val="single"/>
        </w:rPr>
      </w:pPr>
    </w:p>
    <w:p w14:paraId="7C1AD98E" w14:textId="16A2EAE5" w:rsidR="00D86355" w:rsidRDefault="00D86355" w:rsidP="008675C4">
      <w:pPr>
        <w:pBdr>
          <w:top w:val="single" w:sz="4" w:space="1" w:color="auto"/>
          <w:left w:val="single" w:sz="4" w:space="4" w:color="auto"/>
          <w:bottom w:val="single" w:sz="4" w:space="1" w:color="auto"/>
          <w:right w:val="single" w:sz="4" w:space="4" w:color="auto"/>
        </w:pBdr>
        <w:spacing w:line="276" w:lineRule="auto"/>
        <w:jc w:val="center"/>
        <w:rPr>
          <w:b/>
        </w:rPr>
      </w:pPr>
      <w:r w:rsidRPr="00916A18">
        <w:rPr>
          <w:b/>
        </w:rPr>
        <w:t>Opération</w:t>
      </w:r>
      <w:r w:rsidR="00A1785E" w:rsidRPr="00916A18">
        <w:rPr>
          <w:b/>
        </w:rPr>
        <w:t xml:space="preserve"> 2018-P13-012</w:t>
      </w:r>
      <w:r w:rsidR="00AE3ABA" w:rsidRPr="00916A18">
        <w:rPr>
          <w:b/>
        </w:rPr>
        <w:t xml:space="preserve"> </w:t>
      </w:r>
      <w:r w:rsidRPr="00916A18">
        <w:rPr>
          <w:b/>
        </w:rPr>
        <w:t>:</w:t>
      </w:r>
    </w:p>
    <w:p w14:paraId="4BEEC331" w14:textId="77777777" w:rsidR="00916A18" w:rsidRPr="00916A18" w:rsidRDefault="00916A18" w:rsidP="008675C4">
      <w:pPr>
        <w:pBdr>
          <w:top w:val="single" w:sz="4" w:space="1" w:color="auto"/>
          <w:left w:val="single" w:sz="4" w:space="4" w:color="auto"/>
          <w:bottom w:val="single" w:sz="4" w:space="1" w:color="auto"/>
          <w:right w:val="single" w:sz="4" w:space="4" w:color="auto"/>
        </w:pBdr>
        <w:spacing w:line="276" w:lineRule="auto"/>
        <w:jc w:val="center"/>
        <w:rPr>
          <w:b/>
        </w:rPr>
      </w:pPr>
    </w:p>
    <w:p w14:paraId="367B0E41" w14:textId="7CD33CD2" w:rsidR="00D86355" w:rsidRPr="00916A18" w:rsidRDefault="002A1617" w:rsidP="008675C4">
      <w:pPr>
        <w:pBdr>
          <w:top w:val="single" w:sz="4" w:space="1" w:color="auto"/>
          <w:left w:val="single" w:sz="4" w:space="4" w:color="auto"/>
          <w:bottom w:val="single" w:sz="4" w:space="1" w:color="auto"/>
          <w:right w:val="single" w:sz="4" w:space="4" w:color="auto"/>
        </w:pBdr>
        <w:spacing w:line="276" w:lineRule="auto"/>
        <w:jc w:val="center"/>
        <w:rPr>
          <w:b/>
        </w:rPr>
      </w:pPr>
      <w:r w:rsidRPr="00916A18">
        <w:rPr>
          <w:b/>
        </w:rPr>
        <w:t>PALAIS DU TAU : Restructuration et renouvellement des aménagements intérieurs et de la scénographie du parcours de visite</w:t>
      </w:r>
    </w:p>
    <w:p w14:paraId="4ED1319C" w14:textId="77777777" w:rsidR="002A1617" w:rsidRPr="00916A18" w:rsidRDefault="002A1617" w:rsidP="008675C4">
      <w:pPr>
        <w:pBdr>
          <w:top w:val="single" w:sz="4" w:space="1" w:color="auto"/>
          <w:left w:val="single" w:sz="4" w:space="4" w:color="auto"/>
          <w:bottom w:val="single" w:sz="4" w:space="1" w:color="auto"/>
          <w:right w:val="single" w:sz="4" w:space="4" w:color="auto"/>
        </w:pBdr>
        <w:spacing w:line="276" w:lineRule="auto"/>
        <w:rPr>
          <w:b/>
        </w:rPr>
      </w:pPr>
    </w:p>
    <w:p w14:paraId="570AAD98" w14:textId="0DA598BF" w:rsidR="00D86355" w:rsidRPr="00916A18" w:rsidRDefault="00D86355" w:rsidP="008675C4">
      <w:pPr>
        <w:spacing w:line="276" w:lineRule="auto"/>
        <w:rPr>
          <w:color w:val="000000"/>
        </w:rPr>
      </w:pPr>
    </w:p>
    <w:p w14:paraId="076997A0" w14:textId="77777777" w:rsidR="00AE3ABA" w:rsidRDefault="00AE3ABA" w:rsidP="008675C4">
      <w:pPr>
        <w:spacing w:line="276" w:lineRule="auto"/>
        <w:rPr>
          <w:color w:val="000000"/>
        </w:rPr>
      </w:pPr>
    </w:p>
    <w:p w14:paraId="6AF4DE2B" w14:textId="77777777" w:rsidR="00916A18" w:rsidRPr="00916A18" w:rsidRDefault="00916A18" w:rsidP="008675C4">
      <w:pPr>
        <w:spacing w:line="276" w:lineRule="auto"/>
        <w:rPr>
          <w:color w:val="000000"/>
        </w:rPr>
      </w:pPr>
    </w:p>
    <w:p w14:paraId="4FB288BE" w14:textId="77777777" w:rsidR="00D86355" w:rsidRPr="00916A18" w:rsidRDefault="00D86355" w:rsidP="008675C4">
      <w:pPr>
        <w:pBdr>
          <w:top w:val="single" w:sz="4" w:space="1" w:color="auto"/>
          <w:left w:val="single" w:sz="4" w:space="4" w:color="auto"/>
          <w:bottom w:val="single" w:sz="4" w:space="1" w:color="auto"/>
          <w:right w:val="single" w:sz="4" w:space="4" w:color="auto"/>
        </w:pBdr>
        <w:spacing w:line="276" w:lineRule="auto"/>
        <w:jc w:val="center"/>
        <w:rPr>
          <w:b/>
          <w:bCs/>
          <w:color w:val="000000"/>
        </w:rPr>
      </w:pPr>
    </w:p>
    <w:p w14:paraId="0F34C9C7" w14:textId="1B906D57" w:rsidR="00D86355" w:rsidRPr="00916A18" w:rsidRDefault="00327B00" w:rsidP="008675C4">
      <w:pPr>
        <w:pBdr>
          <w:top w:val="single" w:sz="4" w:space="1" w:color="auto"/>
          <w:left w:val="single" w:sz="4" w:space="4" w:color="auto"/>
          <w:bottom w:val="single" w:sz="4" w:space="1" w:color="auto"/>
          <w:right w:val="single" w:sz="4" w:space="4" w:color="auto"/>
        </w:pBdr>
        <w:spacing w:line="276" w:lineRule="auto"/>
        <w:jc w:val="center"/>
        <w:rPr>
          <w:b/>
        </w:rPr>
      </w:pPr>
      <w:r w:rsidRPr="00916A18">
        <w:rPr>
          <w:b/>
          <w:bCs/>
          <w:color w:val="000000"/>
        </w:rPr>
        <w:t>LOT 14</w:t>
      </w:r>
      <w:r w:rsidR="00D86355" w:rsidRPr="00916A18">
        <w:rPr>
          <w:b/>
          <w:bCs/>
          <w:color w:val="000000"/>
        </w:rPr>
        <w:t xml:space="preserve"> : </w:t>
      </w:r>
      <w:r w:rsidR="00D86355" w:rsidRPr="00916A18">
        <w:rPr>
          <w:b/>
        </w:rPr>
        <w:t>Sécurisation des œuvres</w:t>
      </w:r>
      <w:r w:rsidR="002F5E94" w:rsidRPr="00916A18">
        <w:rPr>
          <w:b/>
        </w:rPr>
        <w:t> : Solution de protection rapprochée des œuvres</w:t>
      </w:r>
    </w:p>
    <w:p w14:paraId="772D8838" w14:textId="77777777" w:rsidR="00D86355" w:rsidRPr="00916A18" w:rsidRDefault="00D86355" w:rsidP="008675C4">
      <w:pPr>
        <w:pBdr>
          <w:top w:val="single" w:sz="4" w:space="1" w:color="auto"/>
          <w:left w:val="single" w:sz="4" w:space="4" w:color="auto"/>
          <w:bottom w:val="single" w:sz="4" w:space="1" w:color="auto"/>
          <w:right w:val="single" w:sz="4" w:space="4" w:color="auto"/>
        </w:pBdr>
        <w:spacing w:line="276" w:lineRule="auto"/>
        <w:jc w:val="center"/>
        <w:rPr>
          <w:color w:val="000000"/>
        </w:rPr>
      </w:pPr>
    </w:p>
    <w:p w14:paraId="0DC5E6B5" w14:textId="27CD5DD7" w:rsidR="00D86355" w:rsidRPr="00916A18" w:rsidRDefault="00D86355" w:rsidP="008675C4">
      <w:pPr>
        <w:spacing w:line="276" w:lineRule="auto"/>
        <w:rPr>
          <w:b/>
          <w:bCs/>
          <w:color w:val="000000"/>
        </w:rPr>
      </w:pPr>
    </w:p>
    <w:p w14:paraId="3B725056" w14:textId="77777777" w:rsidR="00916A18" w:rsidRDefault="00916A18" w:rsidP="008675C4">
      <w:pPr>
        <w:spacing w:line="276" w:lineRule="auto"/>
        <w:rPr>
          <w:b/>
          <w:bCs/>
          <w:color w:val="000000"/>
        </w:rPr>
      </w:pPr>
    </w:p>
    <w:p w14:paraId="35258E44" w14:textId="77777777" w:rsidR="00916A18" w:rsidRDefault="00916A18" w:rsidP="008675C4">
      <w:pPr>
        <w:spacing w:line="276" w:lineRule="auto"/>
        <w:rPr>
          <w:b/>
          <w:bCs/>
          <w:color w:val="000000"/>
        </w:rPr>
      </w:pPr>
    </w:p>
    <w:p w14:paraId="14846CBE" w14:textId="0A125F83" w:rsidR="00916A18" w:rsidRPr="00916A18" w:rsidRDefault="00916A18" w:rsidP="008675C4">
      <w:pPr>
        <w:spacing w:line="276" w:lineRule="auto"/>
        <w:ind w:right="862"/>
        <w:rPr>
          <w:b/>
        </w:rPr>
      </w:pPr>
      <w:r w:rsidRPr="00916A18">
        <w:rPr>
          <w:b/>
        </w:rPr>
        <w:t xml:space="preserve">NUMERO DE MARCHE : </w:t>
      </w:r>
      <w:r w:rsidRPr="00916A18">
        <w:rPr>
          <w:bCs/>
        </w:rPr>
        <w:t xml:space="preserve">25-190-202  </w:t>
      </w:r>
    </w:p>
    <w:p w14:paraId="515B31B2" w14:textId="77777777" w:rsidR="00916A18" w:rsidRDefault="00916A18" w:rsidP="008675C4">
      <w:pPr>
        <w:spacing w:line="276" w:lineRule="auto"/>
        <w:rPr>
          <w:b/>
          <w:bCs/>
          <w:color w:val="000000"/>
        </w:rPr>
      </w:pPr>
    </w:p>
    <w:p w14:paraId="3FFC17F5" w14:textId="77777777" w:rsidR="00916A18" w:rsidRPr="00916A18" w:rsidRDefault="00916A18" w:rsidP="008675C4">
      <w:pPr>
        <w:spacing w:line="276" w:lineRule="auto"/>
        <w:rPr>
          <w:b/>
          <w:bCs/>
          <w:color w:val="000000"/>
        </w:rPr>
      </w:pPr>
    </w:p>
    <w:p w14:paraId="7C30626D" w14:textId="77777777" w:rsidR="00D86355" w:rsidRPr="00916A18" w:rsidRDefault="00D86355" w:rsidP="008675C4">
      <w:pPr>
        <w:spacing w:line="276" w:lineRule="auto"/>
        <w:rPr>
          <w:b/>
          <w:bCs/>
          <w:color w:val="000000"/>
        </w:rPr>
      </w:pPr>
      <w:r w:rsidRPr="00916A18">
        <w:rPr>
          <w:b/>
          <w:bCs/>
          <w:color w:val="000000"/>
        </w:rPr>
        <w:t>POUVOIR ADJUDICATEUR :</w:t>
      </w:r>
    </w:p>
    <w:p w14:paraId="673CE409" w14:textId="77777777" w:rsidR="00D86355" w:rsidRPr="00916A18" w:rsidRDefault="00D86355" w:rsidP="008675C4">
      <w:pPr>
        <w:spacing w:line="276" w:lineRule="auto"/>
        <w:rPr>
          <w:bCs/>
          <w:iCs/>
        </w:rPr>
      </w:pPr>
      <w:r w:rsidRPr="00916A18">
        <w:rPr>
          <w:color w:val="000000"/>
        </w:rPr>
        <w:t xml:space="preserve">Centre des Monuments Nationaux - Hôtel de Sully - 62 rue Saint-Antoine - 75186 PARIS CEDEX 04, </w:t>
      </w:r>
      <w:r w:rsidRPr="00916A18">
        <w:rPr>
          <w:bCs/>
          <w:iCs/>
        </w:rPr>
        <w:t>représenté par Madame Marie Lavandier, agissant en qualité de Présidente du Centre des Monuments Nationaux.</w:t>
      </w:r>
    </w:p>
    <w:p w14:paraId="2B80FCBD" w14:textId="77777777" w:rsidR="00D86355" w:rsidRDefault="00D86355" w:rsidP="008675C4">
      <w:pPr>
        <w:spacing w:line="276" w:lineRule="auto"/>
        <w:rPr>
          <w:color w:val="000000"/>
        </w:rPr>
      </w:pPr>
    </w:p>
    <w:p w14:paraId="5C77381F" w14:textId="77777777" w:rsidR="00916A18" w:rsidRPr="00916A18" w:rsidRDefault="00916A18" w:rsidP="008675C4">
      <w:pPr>
        <w:spacing w:line="276" w:lineRule="auto"/>
        <w:rPr>
          <w:color w:val="000000"/>
        </w:rPr>
      </w:pPr>
    </w:p>
    <w:p w14:paraId="0E6CB68E" w14:textId="77777777" w:rsidR="00D86355" w:rsidRPr="00916A18" w:rsidRDefault="00D86355" w:rsidP="008675C4">
      <w:pPr>
        <w:spacing w:line="276" w:lineRule="auto"/>
        <w:rPr>
          <w:b/>
          <w:bCs/>
          <w:color w:val="000000"/>
        </w:rPr>
      </w:pPr>
      <w:r w:rsidRPr="00916A18">
        <w:rPr>
          <w:b/>
          <w:bCs/>
          <w:color w:val="000000"/>
        </w:rPr>
        <w:t>SERVICE GESTIONNAIRE DU MARCHE :</w:t>
      </w:r>
    </w:p>
    <w:p w14:paraId="7BA41B88" w14:textId="1856598E" w:rsidR="00D86355" w:rsidRPr="00916A18" w:rsidRDefault="00D86355" w:rsidP="008675C4">
      <w:pPr>
        <w:spacing w:line="276" w:lineRule="auto"/>
        <w:rPr>
          <w:color w:val="000000"/>
        </w:rPr>
      </w:pPr>
      <w:r w:rsidRPr="00916A18">
        <w:rPr>
          <w:color w:val="000000"/>
        </w:rPr>
        <w:t xml:space="preserve">Direction de la conservation des monuments et des collections – Pôle </w:t>
      </w:r>
      <w:r w:rsidR="002A1617" w:rsidRPr="00916A18">
        <w:rPr>
          <w:color w:val="000000"/>
        </w:rPr>
        <w:t xml:space="preserve">opérationnel </w:t>
      </w:r>
      <w:r w:rsidRPr="00916A18">
        <w:rPr>
          <w:color w:val="000000"/>
        </w:rPr>
        <w:t>nord</w:t>
      </w:r>
    </w:p>
    <w:p w14:paraId="2C5642C9" w14:textId="528F2A94" w:rsidR="006F202F" w:rsidRDefault="006F202F" w:rsidP="008675C4">
      <w:pPr>
        <w:spacing w:line="276" w:lineRule="auto"/>
        <w:rPr>
          <w:color w:val="000000"/>
        </w:rPr>
      </w:pPr>
    </w:p>
    <w:p w14:paraId="6E755AE9" w14:textId="77777777" w:rsidR="00916A18" w:rsidRPr="00916A18" w:rsidRDefault="00916A18" w:rsidP="008675C4">
      <w:pPr>
        <w:spacing w:line="276" w:lineRule="auto"/>
        <w:rPr>
          <w:color w:val="000000"/>
        </w:rPr>
      </w:pPr>
    </w:p>
    <w:p w14:paraId="1C766783" w14:textId="77777777" w:rsidR="00D86355" w:rsidRPr="00916A18" w:rsidRDefault="00D86355" w:rsidP="008675C4">
      <w:pPr>
        <w:spacing w:line="276" w:lineRule="auto"/>
        <w:rPr>
          <w:color w:val="000000"/>
        </w:rPr>
      </w:pPr>
      <w:r w:rsidRPr="00916A18">
        <w:rPr>
          <w:b/>
          <w:bCs/>
          <w:color w:val="000000"/>
        </w:rPr>
        <w:t>PROCEDURE DE PASSATION :</w:t>
      </w:r>
    </w:p>
    <w:p w14:paraId="056DCD42" w14:textId="77777777" w:rsidR="00D86355" w:rsidRPr="00916A18" w:rsidRDefault="00D86355" w:rsidP="008675C4">
      <w:pPr>
        <w:spacing w:line="276" w:lineRule="auto"/>
        <w:rPr>
          <w:color w:val="000000"/>
        </w:rPr>
      </w:pPr>
      <w:r w:rsidRPr="00916A18">
        <w:rPr>
          <w:color w:val="000000"/>
        </w:rPr>
        <w:t>Marché passé en application des articles R.2123-1.1° ; R.2123-4 et R.2123-5</w:t>
      </w:r>
      <w:r w:rsidRPr="00916A18">
        <w:rPr>
          <w:b/>
        </w:rPr>
        <w:t xml:space="preserve"> </w:t>
      </w:r>
      <w:r w:rsidRPr="00916A18">
        <w:rPr>
          <w:color w:val="000000"/>
        </w:rPr>
        <w:t>du Code de la Commande Publique.</w:t>
      </w:r>
    </w:p>
    <w:p w14:paraId="56979E7A" w14:textId="77777777" w:rsidR="006F202F" w:rsidRPr="00916A18" w:rsidRDefault="006F202F" w:rsidP="008675C4">
      <w:pPr>
        <w:spacing w:line="276" w:lineRule="auto"/>
        <w:ind w:left="862" w:right="862"/>
        <w:jc w:val="center"/>
        <w:rPr>
          <w:b/>
        </w:rPr>
      </w:pPr>
    </w:p>
    <w:p w14:paraId="729DC901" w14:textId="009C74AA" w:rsidR="00692F9F" w:rsidRPr="00916A18" w:rsidRDefault="00692F9F" w:rsidP="008675C4">
      <w:pPr>
        <w:spacing w:line="276" w:lineRule="auto"/>
        <w:ind w:left="862" w:right="862"/>
        <w:jc w:val="center"/>
        <w:rPr>
          <w:b/>
          <w:bCs/>
        </w:rPr>
      </w:pPr>
    </w:p>
    <w:p w14:paraId="0D345F79" w14:textId="6EE6A74E" w:rsidR="0021512F" w:rsidRPr="00916A18" w:rsidRDefault="0021512F" w:rsidP="008675C4">
      <w:pPr>
        <w:spacing w:line="276" w:lineRule="auto"/>
        <w:ind w:left="862" w:right="862"/>
        <w:jc w:val="center"/>
        <w:rPr>
          <w:b/>
        </w:rPr>
      </w:pPr>
    </w:p>
    <w:p w14:paraId="23B662AB" w14:textId="40CB8671" w:rsidR="00FE756A" w:rsidRPr="00916A18" w:rsidRDefault="00AE3ABA" w:rsidP="008675C4">
      <w:pPr>
        <w:spacing w:line="276" w:lineRule="auto"/>
        <w:rPr>
          <w:b/>
        </w:rPr>
      </w:pPr>
      <w:r w:rsidRPr="00916A18">
        <w:rPr>
          <w:b/>
          <w:u w:val="single"/>
        </w:rPr>
        <w:t>Mois 0</w:t>
      </w:r>
      <w:r w:rsidRPr="00916A18">
        <w:rPr>
          <w:b/>
        </w:rPr>
        <w:t xml:space="preserve"> : </w:t>
      </w:r>
      <w:r w:rsidR="00916A18" w:rsidRPr="00916A18">
        <w:rPr>
          <w:b/>
        </w:rPr>
        <w:t>Mois de remise de l’offre</w:t>
      </w:r>
    </w:p>
    <w:p w14:paraId="392FE29E" w14:textId="77777777" w:rsidR="00FE756A" w:rsidRPr="00916A18" w:rsidRDefault="00FE756A" w:rsidP="008675C4">
      <w:pPr>
        <w:spacing w:line="276" w:lineRule="auto"/>
        <w:rPr>
          <w:b/>
          <w:u w:val="single"/>
        </w:rPr>
      </w:pPr>
    </w:p>
    <w:p w14:paraId="71EF765B" w14:textId="0F00A3F7" w:rsidR="00A44525" w:rsidRDefault="008675C4">
      <w:pPr>
        <w:pStyle w:val="TM1"/>
        <w:tabs>
          <w:tab w:val="left" w:pos="1400"/>
          <w:tab w:val="right" w:leader="dot" w:pos="9628"/>
        </w:tabs>
        <w:rPr>
          <w:rFonts w:eastAsiaTheme="minorEastAsia" w:cstheme="minorBidi"/>
          <w:b w:val="0"/>
          <w:bCs w:val="0"/>
          <w:caps w:val="0"/>
          <w:noProof/>
          <w:kern w:val="2"/>
          <w:sz w:val="24"/>
          <w:szCs w:val="24"/>
          <w:lang w:eastAsia="fr-FR"/>
          <w14:ligatures w14:val="standardContextual"/>
        </w:rPr>
      </w:pPr>
      <w:r>
        <w:rPr>
          <w:b w:val="0"/>
          <w:u w:val="single"/>
        </w:rPr>
        <w:lastRenderedPageBreak/>
        <w:fldChar w:fldCharType="begin"/>
      </w:r>
      <w:r>
        <w:rPr>
          <w:b w:val="0"/>
          <w:u w:val="single"/>
        </w:rPr>
        <w:instrText xml:space="preserve"> TOC \o "1-3" \h \z \u </w:instrText>
      </w:r>
      <w:r>
        <w:rPr>
          <w:b w:val="0"/>
          <w:u w:val="single"/>
        </w:rPr>
        <w:fldChar w:fldCharType="separate"/>
      </w:r>
      <w:hyperlink w:anchor="_Toc216367004" w:history="1">
        <w:r w:rsidR="00A44525" w:rsidRPr="000771E7">
          <w:rPr>
            <w:rStyle w:val="Lienhypertexte"/>
            <w:noProof/>
          </w:rPr>
          <w:t>Article 1.</w:t>
        </w:r>
        <w:r w:rsidR="00A44525">
          <w:rPr>
            <w:rFonts w:eastAsiaTheme="minorEastAsia" w:cstheme="minorBidi"/>
            <w:b w:val="0"/>
            <w:bCs w:val="0"/>
            <w:caps w:val="0"/>
            <w:noProof/>
            <w:kern w:val="2"/>
            <w:sz w:val="24"/>
            <w:szCs w:val="24"/>
            <w:lang w:eastAsia="fr-FR"/>
            <w14:ligatures w14:val="standardContextual"/>
          </w:rPr>
          <w:tab/>
        </w:r>
        <w:r w:rsidR="00A44525" w:rsidRPr="000771E7">
          <w:rPr>
            <w:rStyle w:val="Lienhypertexte"/>
            <w:noProof/>
          </w:rPr>
          <w:t>Dispositions générales</w:t>
        </w:r>
        <w:r w:rsidR="00A44525">
          <w:rPr>
            <w:noProof/>
            <w:webHidden/>
          </w:rPr>
          <w:tab/>
        </w:r>
        <w:r w:rsidR="00A44525">
          <w:rPr>
            <w:noProof/>
            <w:webHidden/>
          </w:rPr>
          <w:fldChar w:fldCharType="begin"/>
        </w:r>
        <w:r w:rsidR="00A44525">
          <w:rPr>
            <w:noProof/>
            <w:webHidden/>
          </w:rPr>
          <w:instrText xml:space="preserve"> PAGEREF _Toc216367004 \h </w:instrText>
        </w:r>
        <w:r w:rsidR="00A44525">
          <w:rPr>
            <w:noProof/>
            <w:webHidden/>
          </w:rPr>
        </w:r>
        <w:r w:rsidR="00A44525">
          <w:rPr>
            <w:noProof/>
            <w:webHidden/>
          </w:rPr>
          <w:fldChar w:fldCharType="separate"/>
        </w:r>
        <w:r w:rsidR="00A44525">
          <w:rPr>
            <w:noProof/>
            <w:webHidden/>
          </w:rPr>
          <w:t>- 6 -</w:t>
        </w:r>
        <w:r w:rsidR="00A44525">
          <w:rPr>
            <w:noProof/>
            <w:webHidden/>
          </w:rPr>
          <w:fldChar w:fldCharType="end"/>
        </w:r>
      </w:hyperlink>
    </w:p>
    <w:p w14:paraId="0A9C863F" w14:textId="3C4D2019" w:rsidR="00A44525" w:rsidRDefault="00A44525">
      <w:pPr>
        <w:pStyle w:val="TM2"/>
        <w:tabs>
          <w:tab w:val="left" w:pos="800"/>
          <w:tab w:val="right" w:leader="dot" w:pos="9628"/>
        </w:tabs>
        <w:rPr>
          <w:rFonts w:eastAsiaTheme="minorEastAsia" w:cstheme="minorBidi"/>
          <w:smallCaps w:val="0"/>
          <w:noProof/>
          <w:kern w:val="2"/>
          <w:sz w:val="24"/>
          <w:szCs w:val="24"/>
          <w:lang w:eastAsia="fr-FR"/>
          <w14:ligatures w14:val="standardContextual"/>
        </w:rPr>
      </w:pPr>
      <w:hyperlink w:anchor="_Toc216367005" w:history="1">
        <w:r w:rsidRPr="000771E7">
          <w:rPr>
            <w:rStyle w:val="Lienhypertexte"/>
            <w:noProof/>
            <w:lang w:eastAsia="ar-SA"/>
          </w:rPr>
          <w:t>1.1</w:t>
        </w:r>
        <w:r>
          <w:rPr>
            <w:rFonts w:eastAsiaTheme="minorEastAsia" w:cstheme="minorBidi"/>
            <w:smallCaps w:val="0"/>
            <w:noProof/>
            <w:kern w:val="2"/>
            <w:sz w:val="24"/>
            <w:szCs w:val="24"/>
            <w:lang w:eastAsia="fr-FR"/>
            <w14:ligatures w14:val="standardContextual"/>
          </w:rPr>
          <w:tab/>
        </w:r>
        <w:r w:rsidRPr="000771E7">
          <w:rPr>
            <w:rStyle w:val="Lienhypertexte"/>
            <w:noProof/>
            <w:lang w:eastAsia="ar-SA"/>
          </w:rPr>
          <w:t>Objet du marché</w:t>
        </w:r>
        <w:r>
          <w:rPr>
            <w:noProof/>
            <w:webHidden/>
          </w:rPr>
          <w:tab/>
        </w:r>
        <w:r>
          <w:rPr>
            <w:noProof/>
            <w:webHidden/>
          </w:rPr>
          <w:fldChar w:fldCharType="begin"/>
        </w:r>
        <w:r>
          <w:rPr>
            <w:noProof/>
            <w:webHidden/>
          </w:rPr>
          <w:instrText xml:space="preserve"> PAGEREF _Toc216367005 \h </w:instrText>
        </w:r>
        <w:r>
          <w:rPr>
            <w:noProof/>
            <w:webHidden/>
          </w:rPr>
        </w:r>
        <w:r>
          <w:rPr>
            <w:noProof/>
            <w:webHidden/>
          </w:rPr>
          <w:fldChar w:fldCharType="separate"/>
        </w:r>
        <w:r>
          <w:rPr>
            <w:noProof/>
            <w:webHidden/>
          </w:rPr>
          <w:t>- 6 -</w:t>
        </w:r>
        <w:r>
          <w:rPr>
            <w:noProof/>
            <w:webHidden/>
          </w:rPr>
          <w:fldChar w:fldCharType="end"/>
        </w:r>
      </w:hyperlink>
    </w:p>
    <w:p w14:paraId="31D6E073" w14:textId="0C4C7192" w:rsidR="00A44525" w:rsidRDefault="00A44525">
      <w:pPr>
        <w:pStyle w:val="TM2"/>
        <w:tabs>
          <w:tab w:val="left" w:pos="800"/>
          <w:tab w:val="right" w:leader="dot" w:pos="9628"/>
        </w:tabs>
        <w:rPr>
          <w:rFonts w:eastAsiaTheme="minorEastAsia" w:cstheme="minorBidi"/>
          <w:smallCaps w:val="0"/>
          <w:noProof/>
          <w:kern w:val="2"/>
          <w:sz w:val="24"/>
          <w:szCs w:val="24"/>
          <w:lang w:eastAsia="fr-FR"/>
          <w14:ligatures w14:val="standardContextual"/>
        </w:rPr>
      </w:pPr>
      <w:hyperlink w:anchor="_Toc216367006" w:history="1">
        <w:r w:rsidRPr="000771E7">
          <w:rPr>
            <w:rStyle w:val="Lienhypertexte"/>
            <w:noProof/>
          </w:rPr>
          <w:t>1.2</w:t>
        </w:r>
        <w:r>
          <w:rPr>
            <w:rFonts w:eastAsiaTheme="minorEastAsia" w:cstheme="minorBidi"/>
            <w:smallCaps w:val="0"/>
            <w:noProof/>
            <w:kern w:val="2"/>
            <w:sz w:val="24"/>
            <w:szCs w:val="24"/>
            <w:lang w:eastAsia="fr-FR"/>
            <w14:ligatures w14:val="standardContextual"/>
          </w:rPr>
          <w:tab/>
        </w:r>
        <w:r w:rsidRPr="000771E7">
          <w:rPr>
            <w:rStyle w:val="Lienhypertexte"/>
            <w:noProof/>
            <w:lang w:eastAsia="ar-SA"/>
          </w:rPr>
          <w:t>Forme du marché</w:t>
        </w:r>
        <w:r>
          <w:rPr>
            <w:noProof/>
            <w:webHidden/>
          </w:rPr>
          <w:tab/>
        </w:r>
        <w:r>
          <w:rPr>
            <w:noProof/>
            <w:webHidden/>
          </w:rPr>
          <w:fldChar w:fldCharType="begin"/>
        </w:r>
        <w:r>
          <w:rPr>
            <w:noProof/>
            <w:webHidden/>
          </w:rPr>
          <w:instrText xml:space="preserve"> PAGEREF _Toc216367006 \h </w:instrText>
        </w:r>
        <w:r>
          <w:rPr>
            <w:noProof/>
            <w:webHidden/>
          </w:rPr>
        </w:r>
        <w:r>
          <w:rPr>
            <w:noProof/>
            <w:webHidden/>
          </w:rPr>
          <w:fldChar w:fldCharType="separate"/>
        </w:r>
        <w:r>
          <w:rPr>
            <w:noProof/>
            <w:webHidden/>
          </w:rPr>
          <w:t>- 6 -</w:t>
        </w:r>
        <w:r>
          <w:rPr>
            <w:noProof/>
            <w:webHidden/>
          </w:rPr>
          <w:fldChar w:fldCharType="end"/>
        </w:r>
      </w:hyperlink>
    </w:p>
    <w:p w14:paraId="1B6D7325" w14:textId="7F25961B" w:rsidR="00A44525" w:rsidRDefault="00A44525">
      <w:pPr>
        <w:pStyle w:val="TM2"/>
        <w:tabs>
          <w:tab w:val="left" w:pos="800"/>
          <w:tab w:val="right" w:leader="dot" w:pos="9628"/>
        </w:tabs>
        <w:rPr>
          <w:rFonts w:eastAsiaTheme="minorEastAsia" w:cstheme="minorBidi"/>
          <w:smallCaps w:val="0"/>
          <w:noProof/>
          <w:kern w:val="2"/>
          <w:sz w:val="24"/>
          <w:szCs w:val="24"/>
          <w:lang w:eastAsia="fr-FR"/>
          <w14:ligatures w14:val="standardContextual"/>
        </w:rPr>
      </w:pPr>
      <w:hyperlink w:anchor="_Toc216367007" w:history="1">
        <w:r w:rsidRPr="000771E7">
          <w:rPr>
            <w:rStyle w:val="Lienhypertexte"/>
            <w:noProof/>
            <w:lang w:eastAsia="ar-SA"/>
          </w:rPr>
          <w:t>1.3</w:t>
        </w:r>
        <w:r>
          <w:rPr>
            <w:rFonts w:eastAsiaTheme="minorEastAsia" w:cstheme="minorBidi"/>
            <w:smallCaps w:val="0"/>
            <w:noProof/>
            <w:kern w:val="2"/>
            <w:sz w:val="24"/>
            <w:szCs w:val="24"/>
            <w:lang w:eastAsia="fr-FR"/>
            <w14:ligatures w14:val="standardContextual"/>
          </w:rPr>
          <w:tab/>
        </w:r>
        <w:r w:rsidRPr="000771E7">
          <w:rPr>
            <w:rStyle w:val="Lienhypertexte"/>
            <w:noProof/>
            <w:lang w:eastAsia="ar-SA"/>
          </w:rPr>
          <w:t>Allotissement</w:t>
        </w:r>
        <w:r>
          <w:rPr>
            <w:noProof/>
            <w:webHidden/>
          </w:rPr>
          <w:tab/>
        </w:r>
        <w:r>
          <w:rPr>
            <w:noProof/>
            <w:webHidden/>
          </w:rPr>
          <w:fldChar w:fldCharType="begin"/>
        </w:r>
        <w:r>
          <w:rPr>
            <w:noProof/>
            <w:webHidden/>
          </w:rPr>
          <w:instrText xml:space="preserve"> PAGEREF _Toc216367007 \h </w:instrText>
        </w:r>
        <w:r>
          <w:rPr>
            <w:noProof/>
            <w:webHidden/>
          </w:rPr>
        </w:r>
        <w:r>
          <w:rPr>
            <w:noProof/>
            <w:webHidden/>
          </w:rPr>
          <w:fldChar w:fldCharType="separate"/>
        </w:r>
        <w:r>
          <w:rPr>
            <w:noProof/>
            <w:webHidden/>
          </w:rPr>
          <w:t>- 6 -</w:t>
        </w:r>
        <w:r>
          <w:rPr>
            <w:noProof/>
            <w:webHidden/>
          </w:rPr>
          <w:fldChar w:fldCharType="end"/>
        </w:r>
      </w:hyperlink>
    </w:p>
    <w:p w14:paraId="50E72456" w14:textId="73C383CE" w:rsidR="00A44525" w:rsidRDefault="00A44525">
      <w:pPr>
        <w:pStyle w:val="TM1"/>
        <w:tabs>
          <w:tab w:val="left" w:pos="1400"/>
          <w:tab w:val="right" w:leader="dot" w:pos="9628"/>
        </w:tabs>
        <w:rPr>
          <w:rFonts w:eastAsiaTheme="minorEastAsia" w:cstheme="minorBidi"/>
          <w:b w:val="0"/>
          <w:bCs w:val="0"/>
          <w:caps w:val="0"/>
          <w:noProof/>
          <w:kern w:val="2"/>
          <w:sz w:val="24"/>
          <w:szCs w:val="24"/>
          <w:lang w:eastAsia="fr-FR"/>
          <w14:ligatures w14:val="standardContextual"/>
        </w:rPr>
      </w:pPr>
      <w:hyperlink w:anchor="_Toc216367008" w:history="1">
        <w:r w:rsidRPr="000771E7">
          <w:rPr>
            <w:rStyle w:val="Lienhypertexte"/>
            <w:noProof/>
          </w:rPr>
          <w:t>Article 2.</w:t>
        </w:r>
        <w:r>
          <w:rPr>
            <w:rFonts w:eastAsiaTheme="minorEastAsia" w:cstheme="minorBidi"/>
            <w:b w:val="0"/>
            <w:bCs w:val="0"/>
            <w:caps w:val="0"/>
            <w:noProof/>
            <w:kern w:val="2"/>
            <w:sz w:val="24"/>
            <w:szCs w:val="24"/>
            <w:lang w:eastAsia="fr-FR"/>
            <w14:ligatures w14:val="standardContextual"/>
          </w:rPr>
          <w:tab/>
        </w:r>
        <w:r w:rsidRPr="000771E7">
          <w:rPr>
            <w:rStyle w:val="Lienhypertexte"/>
            <w:noProof/>
          </w:rPr>
          <w:t>Pièces constitutives du marché</w:t>
        </w:r>
        <w:r>
          <w:rPr>
            <w:noProof/>
            <w:webHidden/>
          </w:rPr>
          <w:tab/>
        </w:r>
        <w:r>
          <w:rPr>
            <w:noProof/>
            <w:webHidden/>
          </w:rPr>
          <w:fldChar w:fldCharType="begin"/>
        </w:r>
        <w:r>
          <w:rPr>
            <w:noProof/>
            <w:webHidden/>
          </w:rPr>
          <w:instrText xml:space="preserve"> PAGEREF _Toc216367008 \h </w:instrText>
        </w:r>
        <w:r>
          <w:rPr>
            <w:noProof/>
            <w:webHidden/>
          </w:rPr>
        </w:r>
        <w:r>
          <w:rPr>
            <w:noProof/>
            <w:webHidden/>
          </w:rPr>
          <w:fldChar w:fldCharType="separate"/>
        </w:r>
        <w:r>
          <w:rPr>
            <w:noProof/>
            <w:webHidden/>
          </w:rPr>
          <w:t>- 7 -</w:t>
        </w:r>
        <w:r>
          <w:rPr>
            <w:noProof/>
            <w:webHidden/>
          </w:rPr>
          <w:fldChar w:fldCharType="end"/>
        </w:r>
      </w:hyperlink>
    </w:p>
    <w:p w14:paraId="4E69E589" w14:textId="71E78247" w:rsidR="00A44525" w:rsidRDefault="00A44525">
      <w:pPr>
        <w:pStyle w:val="TM2"/>
        <w:tabs>
          <w:tab w:val="left" w:pos="800"/>
          <w:tab w:val="right" w:leader="dot" w:pos="9628"/>
        </w:tabs>
        <w:rPr>
          <w:rFonts w:eastAsiaTheme="minorEastAsia" w:cstheme="minorBidi"/>
          <w:smallCaps w:val="0"/>
          <w:noProof/>
          <w:kern w:val="2"/>
          <w:sz w:val="24"/>
          <w:szCs w:val="24"/>
          <w:lang w:eastAsia="fr-FR"/>
          <w14:ligatures w14:val="standardContextual"/>
        </w:rPr>
      </w:pPr>
      <w:hyperlink w:anchor="_Toc216367009" w:history="1">
        <w:r w:rsidRPr="000771E7">
          <w:rPr>
            <w:rStyle w:val="Lienhypertexte"/>
            <w:noProof/>
          </w:rPr>
          <w:t>2.1</w:t>
        </w:r>
        <w:r>
          <w:rPr>
            <w:rFonts w:eastAsiaTheme="minorEastAsia" w:cstheme="minorBidi"/>
            <w:smallCaps w:val="0"/>
            <w:noProof/>
            <w:kern w:val="2"/>
            <w:sz w:val="24"/>
            <w:szCs w:val="24"/>
            <w:lang w:eastAsia="fr-FR"/>
            <w14:ligatures w14:val="standardContextual"/>
          </w:rPr>
          <w:tab/>
        </w:r>
        <w:r w:rsidRPr="000771E7">
          <w:rPr>
            <w:rStyle w:val="Lienhypertexte"/>
            <w:noProof/>
          </w:rPr>
          <w:t>Pièces particulières</w:t>
        </w:r>
        <w:r>
          <w:rPr>
            <w:noProof/>
            <w:webHidden/>
          </w:rPr>
          <w:tab/>
        </w:r>
        <w:r>
          <w:rPr>
            <w:noProof/>
            <w:webHidden/>
          </w:rPr>
          <w:fldChar w:fldCharType="begin"/>
        </w:r>
        <w:r>
          <w:rPr>
            <w:noProof/>
            <w:webHidden/>
          </w:rPr>
          <w:instrText xml:space="preserve"> PAGEREF _Toc216367009 \h </w:instrText>
        </w:r>
        <w:r>
          <w:rPr>
            <w:noProof/>
            <w:webHidden/>
          </w:rPr>
        </w:r>
        <w:r>
          <w:rPr>
            <w:noProof/>
            <w:webHidden/>
          </w:rPr>
          <w:fldChar w:fldCharType="separate"/>
        </w:r>
        <w:r>
          <w:rPr>
            <w:noProof/>
            <w:webHidden/>
          </w:rPr>
          <w:t>- 7 -</w:t>
        </w:r>
        <w:r>
          <w:rPr>
            <w:noProof/>
            <w:webHidden/>
          </w:rPr>
          <w:fldChar w:fldCharType="end"/>
        </w:r>
      </w:hyperlink>
    </w:p>
    <w:p w14:paraId="4F97A0FF" w14:textId="4A3F0E0A" w:rsidR="00A44525" w:rsidRDefault="00A44525">
      <w:pPr>
        <w:pStyle w:val="TM1"/>
        <w:tabs>
          <w:tab w:val="left" w:pos="1400"/>
          <w:tab w:val="right" w:leader="dot" w:pos="9628"/>
        </w:tabs>
        <w:rPr>
          <w:rFonts w:eastAsiaTheme="minorEastAsia" w:cstheme="minorBidi"/>
          <w:b w:val="0"/>
          <w:bCs w:val="0"/>
          <w:caps w:val="0"/>
          <w:noProof/>
          <w:kern w:val="2"/>
          <w:sz w:val="24"/>
          <w:szCs w:val="24"/>
          <w:lang w:eastAsia="fr-FR"/>
          <w14:ligatures w14:val="standardContextual"/>
        </w:rPr>
      </w:pPr>
      <w:hyperlink w:anchor="_Toc216367010" w:history="1">
        <w:r w:rsidRPr="000771E7">
          <w:rPr>
            <w:rStyle w:val="Lienhypertexte"/>
            <w:noProof/>
          </w:rPr>
          <w:t>Article 3.</w:t>
        </w:r>
        <w:r>
          <w:rPr>
            <w:rFonts w:eastAsiaTheme="minorEastAsia" w:cstheme="minorBidi"/>
            <w:b w:val="0"/>
            <w:bCs w:val="0"/>
            <w:caps w:val="0"/>
            <w:noProof/>
            <w:kern w:val="2"/>
            <w:sz w:val="24"/>
            <w:szCs w:val="24"/>
            <w:lang w:eastAsia="fr-FR"/>
            <w14:ligatures w14:val="standardContextual"/>
          </w:rPr>
          <w:tab/>
        </w:r>
        <w:r w:rsidRPr="000771E7">
          <w:rPr>
            <w:rStyle w:val="Lienhypertexte"/>
            <w:noProof/>
          </w:rPr>
          <w:t>Durée du marché / Délais d’exécution</w:t>
        </w:r>
        <w:r>
          <w:rPr>
            <w:noProof/>
            <w:webHidden/>
          </w:rPr>
          <w:tab/>
        </w:r>
        <w:r>
          <w:rPr>
            <w:noProof/>
            <w:webHidden/>
          </w:rPr>
          <w:fldChar w:fldCharType="begin"/>
        </w:r>
        <w:r>
          <w:rPr>
            <w:noProof/>
            <w:webHidden/>
          </w:rPr>
          <w:instrText xml:space="preserve"> PAGEREF _Toc216367010 \h </w:instrText>
        </w:r>
        <w:r>
          <w:rPr>
            <w:noProof/>
            <w:webHidden/>
          </w:rPr>
        </w:r>
        <w:r>
          <w:rPr>
            <w:noProof/>
            <w:webHidden/>
          </w:rPr>
          <w:fldChar w:fldCharType="separate"/>
        </w:r>
        <w:r>
          <w:rPr>
            <w:noProof/>
            <w:webHidden/>
          </w:rPr>
          <w:t>- 9 -</w:t>
        </w:r>
        <w:r>
          <w:rPr>
            <w:noProof/>
            <w:webHidden/>
          </w:rPr>
          <w:fldChar w:fldCharType="end"/>
        </w:r>
      </w:hyperlink>
    </w:p>
    <w:p w14:paraId="07082384" w14:textId="5BEA608D" w:rsidR="00A44525" w:rsidRDefault="00A44525">
      <w:pPr>
        <w:pStyle w:val="TM2"/>
        <w:tabs>
          <w:tab w:val="left" w:pos="800"/>
          <w:tab w:val="right" w:leader="dot" w:pos="9628"/>
        </w:tabs>
        <w:rPr>
          <w:rFonts w:eastAsiaTheme="minorEastAsia" w:cstheme="minorBidi"/>
          <w:smallCaps w:val="0"/>
          <w:noProof/>
          <w:kern w:val="2"/>
          <w:sz w:val="24"/>
          <w:szCs w:val="24"/>
          <w:lang w:eastAsia="fr-FR"/>
          <w14:ligatures w14:val="standardContextual"/>
        </w:rPr>
      </w:pPr>
      <w:hyperlink w:anchor="_Toc216367011" w:history="1">
        <w:r w:rsidRPr="000771E7">
          <w:rPr>
            <w:rStyle w:val="Lienhypertexte"/>
            <w:noProof/>
          </w:rPr>
          <w:t>3.1</w:t>
        </w:r>
        <w:r>
          <w:rPr>
            <w:rFonts w:eastAsiaTheme="minorEastAsia" w:cstheme="minorBidi"/>
            <w:smallCaps w:val="0"/>
            <w:noProof/>
            <w:kern w:val="2"/>
            <w:sz w:val="24"/>
            <w:szCs w:val="24"/>
            <w:lang w:eastAsia="fr-FR"/>
            <w14:ligatures w14:val="standardContextual"/>
          </w:rPr>
          <w:tab/>
        </w:r>
        <w:r w:rsidRPr="000771E7">
          <w:rPr>
            <w:rStyle w:val="Lienhypertexte"/>
            <w:noProof/>
          </w:rPr>
          <w:t>Durée du marché</w:t>
        </w:r>
        <w:r>
          <w:rPr>
            <w:noProof/>
            <w:webHidden/>
          </w:rPr>
          <w:tab/>
        </w:r>
        <w:r>
          <w:rPr>
            <w:noProof/>
            <w:webHidden/>
          </w:rPr>
          <w:fldChar w:fldCharType="begin"/>
        </w:r>
        <w:r>
          <w:rPr>
            <w:noProof/>
            <w:webHidden/>
          </w:rPr>
          <w:instrText xml:space="preserve"> PAGEREF _Toc216367011 \h </w:instrText>
        </w:r>
        <w:r>
          <w:rPr>
            <w:noProof/>
            <w:webHidden/>
          </w:rPr>
        </w:r>
        <w:r>
          <w:rPr>
            <w:noProof/>
            <w:webHidden/>
          </w:rPr>
          <w:fldChar w:fldCharType="separate"/>
        </w:r>
        <w:r>
          <w:rPr>
            <w:noProof/>
            <w:webHidden/>
          </w:rPr>
          <w:t>- 9 -</w:t>
        </w:r>
        <w:r>
          <w:rPr>
            <w:noProof/>
            <w:webHidden/>
          </w:rPr>
          <w:fldChar w:fldCharType="end"/>
        </w:r>
      </w:hyperlink>
    </w:p>
    <w:p w14:paraId="5E47405D" w14:textId="55388A5D" w:rsidR="00A44525" w:rsidRDefault="00A44525">
      <w:pPr>
        <w:pStyle w:val="TM2"/>
        <w:tabs>
          <w:tab w:val="left" w:pos="800"/>
          <w:tab w:val="right" w:leader="dot" w:pos="9628"/>
        </w:tabs>
        <w:rPr>
          <w:rFonts w:eastAsiaTheme="minorEastAsia" w:cstheme="minorBidi"/>
          <w:smallCaps w:val="0"/>
          <w:noProof/>
          <w:kern w:val="2"/>
          <w:sz w:val="24"/>
          <w:szCs w:val="24"/>
          <w:lang w:eastAsia="fr-FR"/>
          <w14:ligatures w14:val="standardContextual"/>
        </w:rPr>
      </w:pPr>
      <w:hyperlink w:anchor="_Toc216367012" w:history="1">
        <w:r w:rsidRPr="000771E7">
          <w:rPr>
            <w:rStyle w:val="Lienhypertexte"/>
            <w:noProof/>
          </w:rPr>
          <w:t>3.2</w:t>
        </w:r>
        <w:r>
          <w:rPr>
            <w:rFonts w:eastAsiaTheme="minorEastAsia" w:cstheme="minorBidi"/>
            <w:smallCaps w:val="0"/>
            <w:noProof/>
            <w:kern w:val="2"/>
            <w:sz w:val="24"/>
            <w:szCs w:val="24"/>
            <w:lang w:eastAsia="fr-FR"/>
            <w14:ligatures w14:val="standardContextual"/>
          </w:rPr>
          <w:tab/>
        </w:r>
        <w:r w:rsidRPr="000771E7">
          <w:rPr>
            <w:rStyle w:val="Lienhypertexte"/>
            <w:noProof/>
          </w:rPr>
          <w:t>Délais d’exécution</w:t>
        </w:r>
        <w:r>
          <w:rPr>
            <w:noProof/>
            <w:webHidden/>
          </w:rPr>
          <w:tab/>
        </w:r>
        <w:r>
          <w:rPr>
            <w:noProof/>
            <w:webHidden/>
          </w:rPr>
          <w:fldChar w:fldCharType="begin"/>
        </w:r>
        <w:r>
          <w:rPr>
            <w:noProof/>
            <w:webHidden/>
          </w:rPr>
          <w:instrText xml:space="preserve"> PAGEREF _Toc216367012 \h </w:instrText>
        </w:r>
        <w:r>
          <w:rPr>
            <w:noProof/>
            <w:webHidden/>
          </w:rPr>
        </w:r>
        <w:r>
          <w:rPr>
            <w:noProof/>
            <w:webHidden/>
          </w:rPr>
          <w:fldChar w:fldCharType="separate"/>
        </w:r>
        <w:r>
          <w:rPr>
            <w:noProof/>
            <w:webHidden/>
          </w:rPr>
          <w:t>- 9 -</w:t>
        </w:r>
        <w:r>
          <w:rPr>
            <w:noProof/>
            <w:webHidden/>
          </w:rPr>
          <w:fldChar w:fldCharType="end"/>
        </w:r>
      </w:hyperlink>
    </w:p>
    <w:p w14:paraId="6E7D1F93" w14:textId="0C329CD5" w:rsidR="00A44525" w:rsidRDefault="00A44525">
      <w:pPr>
        <w:pStyle w:val="TM3"/>
        <w:tabs>
          <w:tab w:val="left" w:pos="1200"/>
          <w:tab w:val="right" w:leader="dot" w:pos="9628"/>
        </w:tabs>
        <w:rPr>
          <w:rFonts w:eastAsiaTheme="minorEastAsia" w:cstheme="minorBidi"/>
          <w:i w:val="0"/>
          <w:iCs w:val="0"/>
          <w:noProof/>
          <w:kern w:val="2"/>
          <w:sz w:val="24"/>
          <w:szCs w:val="24"/>
          <w:lang w:eastAsia="fr-FR"/>
          <w14:ligatures w14:val="standardContextual"/>
        </w:rPr>
      </w:pPr>
      <w:hyperlink w:anchor="_Toc216367013" w:history="1">
        <w:r w:rsidRPr="000771E7">
          <w:rPr>
            <w:rStyle w:val="Lienhypertexte"/>
            <w:noProof/>
          </w:rPr>
          <w:t>3.2.1</w:t>
        </w:r>
        <w:r>
          <w:rPr>
            <w:rFonts w:eastAsiaTheme="minorEastAsia" w:cstheme="minorBidi"/>
            <w:i w:val="0"/>
            <w:iCs w:val="0"/>
            <w:noProof/>
            <w:kern w:val="2"/>
            <w:sz w:val="24"/>
            <w:szCs w:val="24"/>
            <w:lang w:eastAsia="fr-FR"/>
            <w14:ligatures w14:val="standardContextual"/>
          </w:rPr>
          <w:tab/>
        </w:r>
        <w:r w:rsidRPr="000771E7">
          <w:rPr>
            <w:rStyle w:val="Lienhypertexte"/>
            <w:noProof/>
          </w:rPr>
          <w:t>Calendrier prévisionnel d’exécution</w:t>
        </w:r>
        <w:r>
          <w:rPr>
            <w:noProof/>
            <w:webHidden/>
          </w:rPr>
          <w:tab/>
        </w:r>
        <w:r>
          <w:rPr>
            <w:noProof/>
            <w:webHidden/>
          </w:rPr>
          <w:fldChar w:fldCharType="begin"/>
        </w:r>
        <w:r>
          <w:rPr>
            <w:noProof/>
            <w:webHidden/>
          </w:rPr>
          <w:instrText xml:space="preserve"> PAGEREF _Toc216367013 \h </w:instrText>
        </w:r>
        <w:r>
          <w:rPr>
            <w:noProof/>
            <w:webHidden/>
          </w:rPr>
        </w:r>
        <w:r>
          <w:rPr>
            <w:noProof/>
            <w:webHidden/>
          </w:rPr>
          <w:fldChar w:fldCharType="separate"/>
        </w:r>
        <w:r>
          <w:rPr>
            <w:noProof/>
            <w:webHidden/>
          </w:rPr>
          <w:t>- 9 -</w:t>
        </w:r>
        <w:r>
          <w:rPr>
            <w:noProof/>
            <w:webHidden/>
          </w:rPr>
          <w:fldChar w:fldCharType="end"/>
        </w:r>
      </w:hyperlink>
    </w:p>
    <w:p w14:paraId="51314AE7" w14:textId="70FE6B5D" w:rsidR="00A44525" w:rsidRDefault="00A44525">
      <w:pPr>
        <w:pStyle w:val="TM3"/>
        <w:tabs>
          <w:tab w:val="left" w:pos="1200"/>
          <w:tab w:val="right" w:leader="dot" w:pos="9628"/>
        </w:tabs>
        <w:rPr>
          <w:rFonts w:eastAsiaTheme="minorEastAsia" w:cstheme="minorBidi"/>
          <w:i w:val="0"/>
          <w:iCs w:val="0"/>
          <w:noProof/>
          <w:kern w:val="2"/>
          <w:sz w:val="24"/>
          <w:szCs w:val="24"/>
          <w:lang w:eastAsia="fr-FR"/>
          <w14:ligatures w14:val="standardContextual"/>
        </w:rPr>
      </w:pPr>
      <w:hyperlink w:anchor="_Toc216367014" w:history="1">
        <w:r w:rsidRPr="000771E7">
          <w:rPr>
            <w:rStyle w:val="Lienhypertexte"/>
            <w:noProof/>
          </w:rPr>
          <w:t>3.2.2</w:t>
        </w:r>
        <w:r>
          <w:rPr>
            <w:rFonts w:eastAsiaTheme="minorEastAsia" w:cstheme="minorBidi"/>
            <w:i w:val="0"/>
            <w:iCs w:val="0"/>
            <w:noProof/>
            <w:kern w:val="2"/>
            <w:sz w:val="24"/>
            <w:szCs w:val="24"/>
            <w:lang w:eastAsia="fr-FR"/>
            <w14:ligatures w14:val="standardContextual"/>
          </w:rPr>
          <w:tab/>
        </w:r>
        <w:r w:rsidRPr="000771E7">
          <w:rPr>
            <w:rStyle w:val="Lienhypertexte"/>
            <w:noProof/>
          </w:rPr>
          <w:t>Calendrier détaillé d’exécution</w:t>
        </w:r>
        <w:r>
          <w:rPr>
            <w:noProof/>
            <w:webHidden/>
          </w:rPr>
          <w:tab/>
        </w:r>
        <w:r>
          <w:rPr>
            <w:noProof/>
            <w:webHidden/>
          </w:rPr>
          <w:fldChar w:fldCharType="begin"/>
        </w:r>
        <w:r>
          <w:rPr>
            <w:noProof/>
            <w:webHidden/>
          </w:rPr>
          <w:instrText xml:space="preserve"> PAGEREF _Toc216367014 \h </w:instrText>
        </w:r>
        <w:r>
          <w:rPr>
            <w:noProof/>
            <w:webHidden/>
          </w:rPr>
        </w:r>
        <w:r>
          <w:rPr>
            <w:noProof/>
            <w:webHidden/>
          </w:rPr>
          <w:fldChar w:fldCharType="separate"/>
        </w:r>
        <w:r>
          <w:rPr>
            <w:noProof/>
            <w:webHidden/>
          </w:rPr>
          <w:t>- 10 -</w:t>
        </w:r>
        <w:r>
          <w:rPr>
            <w:noProof/>
            <w:webHidden/>
          </w:rPr>
          <w:fldChar w:fldCharType="end"/>
        </w:r>
      </w:hyperlink>
    </w:p>
    <w:p w14:paraId="6B136D89" w14:textId="525C7281" w:rsidR="00A44525" w:rsidRDefault="00A44525">
      <w:pPr>
        <w:pStyle w:val="TM2"/>
        <w:tabs>
          <w:tab w:val="left" w:pos="800"/>
          <w:tab w:val="right" w:leader="dot" w:pos="9628"/>
        </w:tabs>
        <w:rPr>
          <w:rFonts w:eastAsiaTheme="minorEastAsia" w:cstheme="minorBidi"/>
          <w:smallCaps w:val="0"/>
          <w:noProof/>
          <w:kern w:val="2"/>
          <w:sz w:val="24"/>
          <w:szCs w:val="24"/>
          <w:lang w:eastAsia="fr-FR"/>
          <w14:ligatures w14:val="standardContextual"/>
        </w:rPr>
      </w:pPr>
      <w:hyperlink w:anchor="_Toc216367015" w:history="1">
        <w:r w:rsidRPr="000771E7">
          <w:rPr>
            <w:rStyle w:val="Lienhypertexte"/>
            <w:noProof/>
            <w:lang w:eastAsia="ar-SA"/>
          </w:rPr>
          <w:t>3.3</w:t>
        </w:r>
        <w:r>
          <w:rPr>
            <w:rFonts w:eastAsiaTheme="minorEastAsia" w:cstheme="minorBidi"/>
            <w:smallCaps w:val="0"/>
            <w:noProof/>
            <w:kern w:val="2"/>
            <w:sz w:val="24"/>
            <w:szCs w:val="24"/>
            <w:lang w:eastAsia="fr-FR"/>
            <w14:ligatures w14:val="standardContextual"/>
          </w:rPr>
          <w:tab/>
        </w:r>
        <w:r w:rsidRPr="000771E7">
          <w:rPr>
            <w:rStyle w:val="Lienhypertexte"/>
            <w:noProof/>
            <w:lang w:eastAsia="ar-SA"/>
          </w:rPr>
          <w:t>Prolongation du délai d’exécution</w:t>
        </w:r>
        <w:r>
          <w:rPr>
            <w:noProof/>
            <w:webHidden/>
          </w:rPr>
          <w:tab/>
        </w:r>
        <w:r>
          <w:rPr>
            <w:noProof/>
            <w:webHidden/>
          </w:rPr>
          <w:fldChar w:fldCharType="begin"/>
        </w:r>
        <w:r>
          <w:rPr>
            <w:noProof/>
            <w:webHidden/>
          </w:rPr>
          <w:instrText xml:space="preserve"> PAGEREF _Toc216367015 \h </w:instrText>
        </w:r>
        <w:r>
          <w:rPr>
            <w:noProof/>
            <w:webHidden/>
          </w:rPr>
        </w:r>
        <w:r>
          <w:rPr>
            <w:noProof/>
            <w:webHidden/>
          </w:rPr>
          <w:fldChar w:fldCharType="separate"/>
        </w:r>
        <w:r>
          <w:rPr>
            <w:noProof/>
            <w:webHidden/>
          </w:rPr>
          <w:t>- 10 -</w:t>
        </w:r>
        <w:r>
          <w:rPr>
            <w:noProof/>
            <w:webHidden/>
          </w:rPr>
          <w:fldChar w:fldCharType="end"/>
        </w:r>
      </w:hyperlink>
    </w:p>
    <w:p w14:paraId="635E1701" w14:textId="380CA4CD" w:rsidR="00A44525" w:rsidRDefault="00A44525">
      <w:pPr>
        <w:pStyle w:val="TM1"/>
        <w:tabs>
          <w:tab w:val="left" w:pos="1400"/>
          <w:tab w:val="right" w:leader="dot" w:pos="9628"/>
        </w:tabs>
        <w:rPr>
          <w:rFonts w:eastAsiaTheme="minorEastAsia" w:cstheme="minorBidi"/>
          <w:b w:val="0"/>
          <w:bCs w:val="0"/>
          <w:caps w:val="0"/>
          <w:noProof/>
          <w:kern w:val="2"/>
          <w:sz w:val="24"/>
          <w:szCs w:val="24"/>
          <w:lang w:eastAsia="fr-FR"/>
          <w14:ligatures w14:val="standardContextual"/>
        </w:rPr>
      </w:pPr>
      <w:hyperlink w:anchor="_Toc216367016" w:history="1">
        <w:r w:rsidRPr="000771E7">
          <w:rPr>
            <w:rStyle w:val="Lienhypertexte"/>
            <w:noProof/>
          </w:rPr>
          <w:t>Article 4.</w:t>
        </w:r>
        <w:r>
          <w:rPr>
            <w:rFonts w:eastAsiaTheme="minorEastAsia" w:cstheme="minorBidi"/>
            <w:b w:val="0"/>
            <w:bCs w:val="0"/>
            <w:caps w:val="0"/>
            <w:noProof/>
            <w:kern w:val="2"/>
            <w:sz w:val="24"/>
            <w:szCs w:val="24"/>
            <w:lang w:eastAsia="fr-FR"/>
            <w14:ligatures w14:val="standardContextual"/>
          </w:rPr>
          <w:tab/>
        </w:r>
        <w:r w:rsidRPr="000771E7">
          <w:rPr>
            <w:rStyle w:val="Lienhypertexte"/>
            <w:noProof/>
          </w:rPr>
          <w:t>Correspondants</w:t>
        </w:r>
        <w:r>
          <w:rPr>
            <w:noProof/>
            <w:webHidden/>
          </w:rPr>
          <w:tab/>
        </w:r>
        <w:r>
          <w:rPr>
            <w:noProof/>
            <w:webHidden/>
          </w:rPr>
          <w:fldChar w:fldCharType="begin"/>
        </w:r>
        <w:r>
          <w:rPr>
            <w:noProof/>
            <w:webHidden/>
          </w:rPr>
          <w:instrText xml:space="preserve"> PAGEREF _Toc216367016 \h </w:instrText>
        </w:r>
        <w:r>
          <w:rPr>
            <w:noProof/>
            <w:webHidden/>
          </w:rPr>
        </w:r>
        <w:r>
          <w:rPr>
            <w:noProof/>
            <w:webHidden/>
          </w:rPr>
          <w:fldChar w:fldCharType="separate"/>
        </w:r>
        <w:r>
          <w:rPr>
            <w:noProof/>
            <w:webHidden/>
          </w:rPr>
          <w:t>- 10 -</w:t>
        </w:r>
        <w:r>
          <w:rPr>
            <w:noProof/>
            <w:webHidden/>
          </w:rPr>
          <w:fldChar w:fldCharType="end"/>
        </w:r>
      </w:hyperlink>
    </w:p>
    <w:p w14:paraId="2BA5737B" w14:textId="23BF2691" w:rsidR="00A44525" w:rsidRDefault="00A44525">
      <w:pPr>
        <w:pStyle w:val="TM2"/>
        <w:tabs>
          <w:tab w:val="left" w:pos="800"/>
          <w:tab w:val="right" w:leader="dot" w:pos="9628"/>
        </w:tabs>
        <w:rPr>
          <w:rFonts w:eastAsiaTheme="minorEastAsia" w:cstheme="minorBidi"/>
          <w:smallCaps w:val="0"/>
          <w:noProof/>
          <w:kern w:val="2"/>
          <w:sz w:val="24"/>
          <w:szCs w:val="24"/>
          <w:lang w:eastAsia="fr-FR"/>
          <w14:ligatures w14:val="standardContextual"/>
        </w:rPr>
      </w:pPr>
      <w:hyperlink w:anchor="_Toc216367017" w:history="1">
        <w:r w:rsidRPr="000771E7">
          <w:rPr>
            <w:rStyle w:val="Lienhypertexte"/>
            <w:noProof/>
          </w:rPr>
          <w:t>4.1</w:t>
        </w:r>
        <w:r>
          <w:rPr>
            <w:rFonts w:eastAsiaTheme="minorEastAsia" w:cstheme="minorBidi"/>
            <w:smallCaps w:val="0"/>
            <w:noProof/>
            <w:kern w:val="2"/>
            <w:sz w:val="24"/>
            <w:szCs w:val="24"/>
            <w:lang w:eastAsia="fr-FR"/>
            <w14:ligatures w14:val="standardContextual"/>
          </w:rPr>
          <w:tab/>
        </w:r>
        <w:r w:rsidRPr="000771E7">
          <w:rPr>
            <w:rStyle w:val="Lienhypertexte"/>
            <w:noProof/>
          </w:rPr>
          <w:t>Correspondant du Centre des monuments nationaux</w:t>
        </w:r>
        <w:r>
          <w:rPr>
            <w:noProof/>
            <w:webHidden/>
          </w:rPr>
          <w:tab/>
        </w:r>
        <w:r>
          <w:rPr>
            <w:noProof/>
            <w:webHidden/>
          </w:rPr>
          <w:fldChar w:fldCharType="begin"/>
        </w:r>
        <w:r>
          <w:rPr>
            <w:noProof/>
            <w:webHidden/>
          </w:rPr>
          <w:instrText xml:space="preserve"> PAGEREF _Toc216367017 \h </w:instrText>
        </w:r>
        <w:r>
          <w:rPr>
            <w:noProof/>
            <w:webHidden/>
          </w:rPr>
        </w:r>
        <w:r>
          <w:rPr>
            <w:noProof/>
            <w:webHidden/>
          </w:rPr>
          <w:fldChar w:fldCharType="separate"/>
        </w:r>
        <w:r>
          <w:rPr>
            <w:noProof/>
            <w:webHidden/>
          </w:rPr>
          <w:t>- 10 -</w:t>
        </w:r>
        <w:r>
          <w:rPr>
            <w:noProof/>
            <w:webHidden/>
          </w:rPr>
          <w:fldChar w:fldCharType="end"/>
        </w:r>
      </w:hyperlink>
    </w:p>
    <w:p w14:paraId="054C01AA" w14:textId="1DEBABC1" w:rsidR="00A44525" w:rsidRDefault="00A44525">
      <w:pPr>
        <w:pStyle w:val="TM2"/>
        <w:tabs>
          <w:tab w:val="left" w:pos="800"/>
          <w:tab w:val="right" w:leader="dot" w:pos="9628"/>
        </w:tabs>
        <w:rPr>
          <w:rFonts w:eastAsiaTheme="minorEastAsia" w:cstheme="minorBidi"/>
          <w:smallCaps w:val="0"/>
          <w:noProof/>
          <w:kern w:val="2"/>
          <w:sz w:val="24"/>
          <w:szCs w:val="24"/>
          <w:lang w:eastAsia="fr-FR"/>
          <w14:ligatures w14:val="standardContextual"/>
        </w:rPr>
      </w:pPr>
      <w:hyperlink w:anchor="_Toc216367018" w:history="1">
        <w:r w:rsidRPr="000771E7">
          <w:rPr>
            <w:rStyle w:val="Lienhypertexte"/>
            <w:noProof/>
          </w:rPr>
          <w:t>4.2</w:t>
        </w:r>
        <w:r>
          <w:rPr>
            <w:rFonts w:eastAsiaTheme="minorEastAsia" w:cstheme="minorBidi"/>
            <w:smallCaps w:val="0"/>
            <w:noProof/>
            <w:kern w:val="2"/>
            <w:sz w:val="24"/>
            <w:szCs w:val="24"/>
            <w:lang w:eastAsia="fr-FR"/>
            <w14:ligatures w14:val="standardContextual"/>
          </w:rPr>
          <w:tab/>
        </w:r>
        <w:r w:rsidRPr="000771E7">
          <w:rPr>
            <w:rStyle w:val="Lienhypertexte"/>
            <w:noProof/>
          </w:rPr>
          <w:t>Correspondant du titulaire</w:t>
        </w:r>
        <w:r>
          <w:rPr>
            <w:noProof/>
            <w:webHidden/>
          </w:rPr>
          <w:tab/>
        </w:r>
        <w:r>
          <w:rPr>
            <w:noProof/>
            <w:webHidden/>
          </w:rPr>
          <w:fldChar w:fldCharType="begin"/>
        </w:r>
        <w:r>
          <w:rPr>
            <w:noProof/>
            <w:webHidden/>
          </w:rPr>
          <w:instrText xml:space="preserve"> PAGEREF _Toc216367018 \h </w:instrText>
        </w:r>
        <w:r>
          <w:rPr>
            <w:noProof/>
            <w:webHidden/>
          </w:rPr>
        </w:r>
        <w:r>
          <w:rPr>
            <w:noProof/>
            <w:webHidden/>
          </w:rPr>
          <w:fldChar w:fldCharType="separate"/>
        </w:r>
        <w:r>
          <w:rPr>
            <w:noProof/>
            <w:webHidden/>
          </w:rPr>
          <w:t>- 11 -</w:t>
        </w:r>
        <w:r>
          <w:rPr>
            <w:noProof/>
            <w:webHidden/>
          </w:rPr>
          <w:fldChar w:fldCharType="end"/>
        </w:r>
      </w:hyperlink>
    </w:p>
    <w:p w14:paraId="4FE89147" w14:textId="3AA5502E" w:rsidR="00A44525" w:rsidRDefault="00A44525">
      <w:pPr>
        <w:pStyle w:val="TM1"/>
        <w:tabs>
          <w:tab w:val="left" w:pos="1400"/>
          <w:tab w:val="right" w:leader="dot" w:pos="9628"/>
        </w:tabs>
        <w:rPr>
          <w:rFonts w:eastAsiaTheme="minorEastAsia" w:cstheme="minorBidi"/>
          <w:b w:val="0"/>
          <w:bCs w:val="0"/>
          <w:caps w:val="0"/>
          <w:noProof/>
          <w:kern w:val="2"/>
          <w:sz w:val="24"/>
          <w:szCs w:val="24"/>
          <w:lang w:eastAsia="fr-FR"/>
          <w14:ligatures w14:val="standardContextual"/>
        </w:rPr>
      </w:pPr>
      <w:hyperlink w:anchor="_Toc216367019" w:history="1">
        <w:r w:rsidRPr="000771E7">
          <w:rPr>
            <w:rStyle w:val="Lienhypertexte"/>
            <w:noProof/>
          </w:rPr>
          <w:t>Article 5.</w:t>
        </w:r>
        <w:r>
          <w:rPr>
            <w:rFonts w:eastAsiaTheme="minorEastAsia" w:cstheme="minorBidi"/>
            <w:b w:val="0"/>
            <w:bCs w:val="0"/>
            <w:caps w:val="0"/>
            <w:noProof/>
            <w:kern w:val="2"/>
            <w:sz w:val="24"/>
            <w:szCs w:val="24"/>
            <w:lang w:eastAsia="fr-FR"/>
            <w14:ligatures w14:val="standardContextual"/>
          </w:rPr>
          <w:tab/>
        </w:r>
        <w:r w:rsidRPr="000771E7">
          <w:rPr>
            <w:rStyle w:val="Lienhypertexte"/>
            <w:rFonts w:eastAsia="MS Mincho"/>
            <w:noProof/>
          </w:rPr>
          <w:t>Obligations générales du Centre des Monuments nationaux.</w:t>
        </w:r>
        <w:r>
          <w:rPr>
            <w:noProof/>
            <w:webHidden/>
          </w:rPr>
          <w:tab/>
        </w:r>
        <w:r>
          <w:rPr>
            <w:noProof/>
            <w:webHidden/>
          </w:rPr>
          <w:fldChar w:fldCharType="begin"/>
        </w:r>
        <w:r>
          <w:rPr>
            <w:noProof/>
            <w:webHidden/>
          </w:rPr>
          <w:instrText xml:space="preserve"> PAGEREF _Toc216367019 \h </w:instrText>
        </w:r>
        <w:r>
          <w:rPr>
            <w:noProof/>
            <w:webHidden/>
          </w:rPr>
        </w:r>
        <w:r>
          <w:rPr>
            <w:noProof/>
            <w:webHidden/>
          </w:rPr>
          <w:fldChar w:fldCharType="separate"/>
        </w:r>
        <w:r>
          <w:rPr>
            <w:noProof/>
            <w:webHidden/>
          </w:rPr>
          <w:t>- 11 -</w:t>
        </w:r>
        <w:r>
          <w:rPr>
            <w:noProof/>
            <w:webHidden/>
          </w:rPr>
          <w:fldChar w:fldCharType="end"/>
        </w:r>
      </w:hyperlink>
    </w:p>
    <w:p w14:paraId="281A2550" w14:textId="245B6B8E" w:rsidR="00A44525" w:rsidRDefault="00A44525">
      <w:pPr>
        <w:pStyle w:val="TM1"/>
        <w:tabs>
          <w:tab w:val="left" w:pos="1400"/>
          <w:tab w:val="right" w:leader="dot" w:pos="9628"/>
        </w:tabs>
        <w:rPr>
          <w:rFonts w:eastAsiaTheme="minorEastAsia" w:cstheme="minorBidi"/>
          <w:b w:val="0"/>
          <w:bCs w:val="0"/>
          <w:caps w:val="0"/>
          <w:noProof/>
          <w:kern w:val="2"/>
          <w:sz w:val="24"/>
          <w:szCs w:val="24"/>
          <w:lang w:eastAsia="fr-FR"/>
          <w14:ligatures w14:val="standardContextual"/>
        </w:rPr>
      </w:pPr>
      <w:hyperlink w:anchor="_Toc216367020" w:history="1">
        <w:r w:rsidRPr="000771E7">
          <w:rPr>
            <w:rStyle w:val="Lienhypertexte"/>
            <w:noProof/>
          </w:rPr>
          <w:t>Article 6.</w:t>
        </w:r>
        <w:r>
          <w:rPr>
            <w:rFonts w:eastAsiaTheme="minorEastAsia" w:cstheme="minorBidi"/>
            <w:b w:val="0"/>
            <w:bCs w:val="0"/>
            <w:caps w:val="0"/>
            <w:noProof/>
            <w:kern w:val="2"/>
            <w:sz w:val="24"/>
            <w:szCs w:val="24"/>
            <w:lang w:eastAsia="fr-FR"/>
            <w14:ligatures w14:val="standardContextual"/>
          </w:rPr>
          <w:tab/>
        </w:r>
        <w:r w:rsidRPr="000771E7">
          <w:rPr>
            <w:rStyle w:val="Lienhypertexte"/>
            <w:noProof/>
          </w:rPr>
          <w:t>Description des prestations</w:t>
        </w:r>
        <w:r>
          <w:rPr>
            <w:noProof/>
            <w:webHidden/>
          </w:rPr>
          <w:tab/>
        </w:r>
        <w:r>
          <w:rPr>
            <w:noProof/>
            <w:webHidden/>
          </w:rPr>
          <w:fldChar w:fldCharType="begin"/>
        </w:r>
        <w:r>
          <w:rPr>
            <w:noProof/>
            <w:webHidden/>
          </w:rPr>
          <w:instrText xml:space="preserve"> PAGEREF _Toc216367020 \h </w:instrText>
        </w:r>
        <w:r>
          <w:rPr>
            <w:noProof/>
            <w:webHidden/>
          </w:rPr>
        </w:r>
        <w:r>
          <w:rPr>
            <w:noProof/>
            <w:webHidden/>
          </w:rPr>
          <w:fldChar w:fldCharType="separate"/>
        </w:r>
        <w:r>
          <w:rPr>
            <w:noProof/>
            <w:webHidden/>
          </w:rPr>
          <w:t>- 11 -</w:t>
        </w:r>
        <w:r>
          <w:rPr>
            <w:noProof/>
            <w:webHidden/>
          </w:rPr>
          <w:fldChar w:fldCharType="end"/>
        </w:r>
      </w:hyperlink>
    </w:p>
    <w:p w14:paraId="0E1643B5" w14:textId="64ED35C1" w:rsidR="00A44525" w:rsidRDefault="00A44525">
      <w:pPr>
        <w:pStyle w:val="TM2"/>
        <w:tabs>
          <w:tab w:val="left" w:pos="800"/>
          <w:tab w:val="right" w:leader="dot" w:pos="9628"/>
        </w:tabs>
        <w:rPr>
          <w:rFonts w:eastAsiaTheme="minorEastAsia" w:cstheme="minorBidi"/>
          <w:smallCaps w:val="0"/>
          <w:noProof/>
          <w:kern w:val="2"/>
          <w:sz w:val="24"/>
          <w:szCs w:val="24"/>
          <w:lang w:eastAsia="fr-FR"/>
          <w14:ligatures w14:val="standardContextual"/>
        </w:rPr>
      </w:pPr>
      <w:hyperlink w:anchor="_Toc216367021" w:history="1">
        <w:r w:rsidRPr="000771E7">
          <w:rPr>
            <w:rStyle w:val="Lienhypertexte"/>
            <w:noProof/>
          </w:rPr>
          <w:t>6.1</w:t>
        </w:r>
        <w:r>
          <w:rPr>
            <w:rFonts w:eastAsiaTheme="minorEastAsia" w:cstheme="minorBidi"/>
            <w:smallCaps w:val="0"/>
            <w:noProof/>
            <w:kern w:val="2"/>
            <w:sz w:val="24"/>
            <w:szCs w:val="24"/>
            <w:lang w:eastAsia="fr-FR"/>
            <w14:ligatures w14:val="standardContextual"/>
          </w:rPr>
          <w:tab/>
        </w:r>
        <w:r w:rsidRPr="000771E7">
          <w:rPr>
            <w:rStyle w:val="Lienhypertexte"/>
            <w:noProof/>
          </w:rPr>
          <w:t>Définition</w:t>
        </w:r>
        <w:r>
          <w:rPr>
            <w:noProof/>
            <w:webHidden/>
          </w:rPr>
          <w:tab/>
        </w:r>
        <w:r>
          <w:rPr>
            <w:noProof/>
            <w:webHidden/>
          </w:rPr>
          <w:fldChar w:fldCharType="begin"/>
        </w:r>
        <w:r>
          <w:rPr>
            <w:noProof/>
            <w:webHidden/>
          </w:rPr>
          <w:instrText xml:space="preserve"> PAGEREF _Toc216367021 \h </w:instrText>
        </w:r>
        <w:r>
          <w:rPr>
            <w:noProof/>
            <w:webHidden/>
          </w:rPr>
        </w:r>
        <w:r>
          <w:rPr>
            <w:noProof/>
            <w:webHidden/>
          </w:rPr>
          <w:fldChar w:fldCharType="separate"/>
        </w:r>
        <w:r>
          <w:rPr>
            <w:noProof/>
            <w:webHidden/>
          </w:rPr>
          <w:t>- 11 -</w:t>
        </w:r>
        <w:r>
          <w:rPr>
            <w:noProof/>
            <w:webHidden/>
          </w:rPr>
          <w:fldChar w:fldCharType="end"/>
        </w:r>
      </w:hyperlink>
    </w:p>
    <w:p w14:paraId="073041D6" w14:textId="16184F06" w:rsidR="00A44525" w:rsidRDefault="00A44525">
      <w:pPr>
        <w:pStyle w:val="TM2"/>
        <w:tabs>
          <w:tab w:val="left" w:pos="800"/>
          <w:tab w:val="right" w:leader="dot" w:pos="9628"/>
        </w:tabs>
        <w:rPr>
          <w:rFonts w:eastAsiaTheme="minorEastAsia" w:cstheme="minorBidi"/>
          <w:smallCaps w:val="0"/>
          <w:noProof/>
          <w:kern w:val="2"/>
          <w:sz w:val="24"/>
          <w:szCs w:val="24"/>
          <w:lang w:eastAsia="fr-FR"/>
          <w14:ligatures w14:val="standardContextual"/>
        </w:rPr>
      </w:pPr>
      <w:hyperlink w:anchor="_Toc216367022" w:history="1">
        <w:r w:rsidRPr="000771E7">
          <w:rPr>
            <w:rStyle w:val="Lienhypertexte"/>
            <w:noProof/>
          </w:rPr>
          <w:t>6.2</w:t>
        </w:r>
        <w:r>
          <w:rPr>
            <w:rFonts w:eastAsiaTheme="minorEastAsia" w:cstheme="minorBidi"/>
            <w:smallCaps w:val="0"/>
            <w:noProof/>
            <w:kern w:val="2"/>
            <w:sz w:val="24"/>
            <w:szCs w:val="24"/>
            <w:lang w:eastAsia="fr-FR"/>
            <w14:ligatures w14:val="standardContextual"/>
          </w:rPr>
          <w:tab/>
        </w:r>
        <w:r w:rsidRPr="000771E7">
          <w:rPr>
            <w:rStyle w:val="Lienhypertexte"/>
            <w:noProof/>
          </w:rPr>
          <w:t>Architecture générale</w:t>
        </w:r>
        <w:r>
          <w:rPr>
            <w:noProof/>
            <w:webHidden/>
          </w:rPr>
          <w:tab/>
        </w:r>
        <w:r>
          <w:rPr>
            <w:noProof/>
            <w:webHidden/>
          </w:rPr>
          <w:fldChar w:fldCharType="begin"/>
        </w:r>
        <w:r>
          <w:rPr>
            <w:noProof/>
            <w:webHidden/>
          </w:rPr>
          <w:instrText xml:space="preserve"> PAGEREF _Toc216367022 \h </w:instrText>
        </w:r>
        <w:r>
          <w:rPr>
            <w:noProof/>
            <w:webHidden/>
          </w:rPr>
        </w:r>
        <w:r>
          <w:rPr>
            <w:noProof/>
            <w:webHidden/>
          </w:rPr>
          <w:fldChar w:fldCharType="separate"/>
        </w:r>
        <w:r>
          <w:rPr>
            <w:noProof/>
            <w:webHidden/>
          </w:rPr>
          <w:t>- 12 -</w:t>
        </w:r>
        <w:r>
          <w:rPr>
            <w:noProof/>
            <w:webHidden/>
          </w:rPr>
          <w:fldChar w:fldCharType="end"/>
        </w:r>
      </w:hyperlink>
    </w:p>
    <w:p w14:paraId="615A625E" w14:textId="2FB72065" w:rsidR="00A44525" w:rsidRDefault="00A44525">
      <w:pPr>
        <w:pStyle w:val="TM2"/>
        <w:tabs>
          <w:tab w:val="left" w:pos="800"/>
          <w:tab w:val="right" w:leader="dot" w:pos="9628"/>
        </w:tabs>
        <w:rPr>
          <w:rFonts w:eastAsiaTheme="minorEastAsia" w:cstheme="minorBidi"/>
          <w:smallCaps w:val="0"/>
          <w:noProof/>
          <w:kern w:val="2"/>
          <w:sz w:val="24"/>
          <w:szCs w:val="24"/>
          <w:lang w:eastAsia="fr-FR"/>
          <w14:ligatures w14:val="standardContextual"/>
        </w:rPr>
      </w:pPr>
      <w:hyperlink w:anchor="_Toc216367023" w:history="1">
        <w:r w:rsidRPr="000771E7">
          <w:rPr>
            <w:rStyle w:val="Lienhypertexte"/>
            <w:noProof/>
          </w:rPr>
          <w:t>6.3</w:t>
        </w:r>
        <w:r>
          <w:rPr>
            <w:rFonts w:eastAsiaTheme="minorEastAsia" w:cstheme="minorBidi"/>
            <w:smallCaps w:val="0"/>
            <w:noProof/>
            <w:kern w:val="2"/>
            <w:sz w:val="24"/>
            <w:szCs w:val="24"/>
            <w:lang w:eastAsia="fr-FR"/>
            <w14:ligatures w14:val="standardContextual"/>
          </w:rPr>
          <w:tab/>
        </w:r>
        <w:r w:rsidRPr="000771E7">
          <w:rPr>
            <w:rStyle w:val="Lienhypertexte"/>
            <w:noProof/>
          </w:rPr>
          <w:t>Redondance des acquisitions d’information</w:t>
        </w:r>
        <w:r>
          <w:rPr>
            <w:noProof/>
            <w:webHidden/>
          </w:rPr>
          <w:tab/>
        </w:r>
        <w:r>
          <w:rPr>
            <w:noProof/>
            <w:webHidden/>
          </w:rPr>
          <w:fldChar w:fldCharType="begin"/>
        </w:r>
        <w:r>
          <w:rPr>
            <w:noProof/>
            <w:webHidden/>
          </w:rPr>
          <w:instrText xml:space="preserve"> PAGEREF _Toc216367023 \h </w:instrText>
        </w:r>
        <w:r>
          <w:rPr>
            <w:noProof/>
            <w:webHidden/>
          </w:rPr>
        </w:r>
        <w:r>
          <w:rPr>
            <w:noProof/>
            <w:webHidden/>
          </w:rPr>
          <w:fldChar w:fldCharType="separate"/>
        </w:r>
        <w:r>
          <w:rPr>
            <w:noProof/>
            <w:webHidden/>
          </w:rPr>
          <w:t>- 14 -</w:t>
        </w:r>
        <w:r>
          <w:rPr>
            <w:noProof/>
            <w:webHidden/>
          </w:rPr>
          <w:fldChar w:fldCharType="end"/>
        </w:r>
      </w:hyperlink>
    </w:p>
    <w:p w14:paraId="637C8FC1" w14:textId="237831F6" w:rsidR="00A44525" w:rsidRDefault="00A44525">
      <w:pPr>
        <w:pStyle w:val="TM2"/>
        <w:tabs>
          <w:tab w:val="left" w:pos="800"/>
          <w:tab w:val="right" w:leader="dot" w:pos="9628"/>
        </w:tabs>
        <w:rPr>
          <w:rFonts w:eastAsiaTheme="minorEastAsia" w:cstheme="minorBidi"/>
          <w:smallCaps w:val="0"/>
          <w:noProof/>
          <w:kern w:val="2"/>
          <w:sz w:val="24"/>
          <w:szCs w:val="24"/>
          <w:lang w:eastAsia="fr-FR"/>
          <w14:ligatures w14:val="standardContextual"/>
        </w:rPr>
      </w:pPr>
      <w:hyperlink w:anchor="_Toc216367024" w:history="1">
        <w:r w:rsidRPr="000771E7">
          <w:rPr>
            <w:rStyle w:val="Lienhypertexte"/>
            <w:noProof/>
          </w:rPr>
          <w:t>6.4</w:t>
        </w:r>
        <w:r>
          <w:rPr>
            <w:rFonts w:eastAsiaTheme="minorEastAsia" w:cstheme="minorBidi"/>
            <w:smallCaps w:val="0"/>
            <w:noProof/>
            <w:kern w:val="2"/>
            <w:sz w:val="24"/>
            <w:szCs w:val="24"/>
            <w:lang w:eastAsia="fr-FR"/>
            <w14:ligatures w14:val="standardContextual"/>
          </w:rPr>
          <w:tab/>
        </w:r>
        <w:r w:rsidRPr="000771E7">
          <w:rPr>
            <w:rStyle w:val="Lienhypertexte"/>
            <w:noProof/>
          </w:rPr>
          <w:t>Application de configuration de tous les dispositifs sur smartphone</w:t>
        </w:r>
        <w:r>
          <w:rPr>
            <w:noProof/>
            <w:webHidden/>
          </w:rPr>
          <w:tab/>
        </w:r>
        <w:r>
          <w:rPr>
            <w:noProof/>
            <w:webHidden/>
          </w:rPr>
          <w:fldChar w:fldCharType="begin"/>
        </w:r>
        <w:r>
          <w:rPr>
            <w:noProof/>
            <w:webHidden/>
          </w:rPr>
          <w:instrText xml:space="preserve"> PAGEREF _Toc216367024 \h </w:instrText>
        </w:r>
        <w:r>
          <w:rPr>
            <w:noProof/>
            <w:webHidden/>
          </w:rPr>
        </w:r>
        <w:r>
          <w:rPr>
            <w:noProof/>
            <w:webHidden/>
          </w:rPr>
          <w:fldChar w:fldCharType="separate"/>
        </w:r>
        <w:r>
          <w:rPr>
            <w:noProof/>
            <w:webHidden/>
          </w:rPr>
          <w:t>- 15 -</w:t>
        </w:r>
        <w:r>
          <w:rPr>
            <w:noProof/>
            <w:webHidden/>
          </w:rPr>
          <w:fldChar w:fldCharType="end"/>
        </w:r>
      </w:hyperlink>
    </w:p>
    <w:p w14:paraId="3CA3D6A0" w14:textId="7FF6CCA6" w:rsidR="00A44525" w:rsidRDefault="00A44525">
      <w:pPr>
        <w:pStyle w:val="TM2"/>
        <w:tabs>
          <w:tab w:val="left" w:pos="800"/>
          <w:tab w:val="right" w:leader="dot" w:pos="9628"/>
        </w:tabs>
        <w:rPr>
          <w:rFonts w:eastAsiaTheme="minorEastAsia" w:cstheme="minorBidi"/>
          <w:smallCaps w:val="0"/>
          <w:noProof/>
          <w:kern w:val="2"/>
          <w:sz w:val="24"/>
          <w:szCs w:val="24"/>
          <w:lang w:eastAsia="fr-FR"/>
          <w14:ligatures w14:val="standardContextual"/>
        </w:rPr>
      </w:pPr>
      <w:hyperlink w:anchor="_Toc216367025" w:history="1">
        <w:r w:rsidRPr="000771E7">
          <w:rPr>
            <w:rStyle w:val="Lienhypertexte"/>
            <w:noProof/>
          </w:rPr>
          <w:t>6.5</w:t>
        </w:r>
        <w:r>
          <w:rPr>
            <w:rFonts w:eastAsiaTheme="minorEastAsia" w:cstheme="minorBidi"/>
            <w:smallCaps w:val="0"/>
            <w:noProof/>
            <w:kern w:val="2"/>
            <w:sz w:val="24"/>
            <w:szCs w:val="24"/>
            <w:lang w:eastAsia="fr-FR"/>
            <w14:ligatures w14:val="standardContextual"/>
          </w:rPr>
          <w:tab/>
        </w:r>
        <w:r w:rsidRPr="000771E7">
          <w:rPr>
            <w:rStyle w:val="Lienhypertexte"/>
            <w:noProof/>
          </w:rPr>
          <w:t>Principe de fonctionnement</w:t>
        </w:r>
        <w:r>
          <w:rPr>
            <w:noProof/>
            <w:webHidden/>
          </w:rPr>
          <w:tab/>
        </w:r>
        <w:r>
          <w:rPr>
            <w:noProof/>
            <w:webHidden/>
          </w:rPr>
          <w:fldChar w:fldCharType="begin"/>
        </w:r>
        <w:r>
          <w:rPr>
            <w:noProof/>
            <w:webHidden/>
          </w:rPr>
          <w:instrText xml:space="preserve"> PAGEREF _Toc216367025 \h </w:instrText>
        </w:r>
        <w:r>
          <w:rPr>
            <w:noProof/>
            <w:webHidden/>
          </w:rPr>
        </w:r>
        <w:r>
          <w:rPr>
            <w:noProof/>
            <w:webHidden/>
          </w:rPr>
          <w:fldChar w:fldCharType="separate"/>
        </w:r>
        <w:r>
          <w:rPr>
            <w:noProof/>
            <w:webHidden/>
          </w:rPr>
          <w:t>- 15 -</w:t>
        </w:r>
        <w:r>
          <w:rPr>
            <w:noProof/>
            <w:webHidden/>
          </w:rPr>
          <w:fldChar w:fldCharType="end"/>
        </w:r>
      </w:hyperlink>
    </w:p>
    <w:p w14:paraId="746D8719" w14:textId="78B896A4" w:rsidR="00A44525" w:rsidRDefault="00A44525">
      <w:pPr>
        <w:pStyle w:val="TM2"/>
        <w:tabs>
          <w:tab w:val="left" w:pos="800"/>
          <w:tab w:val="right" w:leader="dot" w:pos="9628"/>
        </w:tabs>
        <w:rPr>
          <w:rFonts w:eastAsiaTheme="minorEastAsia" w:cstheme="minorBidi"/>
          <w:smallCaps w:val="0"/>
          <w:noProof/>
          <w:kern w:val="2"/>
          <w:sz w:val="24"/>
          <w:szCs w:val="24"/>
          <w:lang w:eastAsia="fr-FR"/>
          <w14:ligatures w14:val="standardContextual"/>
        </w:rPr>
      </w:pPr>
      <w:hyperlink w:anchor="_Toc216367026" w:history="1">
        <w:r w:rsidRPr="000771E7">
          <w:rPr>
            <w:rStyle w:val="Lienhypertexte"/>
            <w:noProof/>
          </w:rPr>
          <w:t>6.6</w:t>
        </w:r>
        <w:r>
          <w:rPr>
            <w:rFonts w:eastAsiaTheme="minorEastAsia" w:cstheme="minorBidi"/>
            <w:smallCaps w:val="0"/>
            <w:noProof/>
            <w:kern w:val="2"/>
            <w:sz w:val="24"/>
            <w:szCs w:val="24"/>
            <w:lang w:eastAsia="fr-FR"/>
            <w14:ligatures w14:val="standardContextual"/>
          </w:rPr>
          <w:tab/>
        </w:r>
        <w:r w:rsidRPr="000771E7">
          <w:rPr>
            <w:rStyle w:val="Lienhypertexte"/>
            <w:noProof/>
          </w:rPr>
          <w:t>Balises de réception radio</w:t>
        </w:r>
        <w:r>
          <w:rPr>
            <w:noProof/>
            <w:webHidden/>
          </w:rPr>
          <w:tab/>
        </w:r>
        <w:r>
          <w:rPr>
            <w:noProof/>
            <w:webHidden/>
          </w:rPr>
          <w:fldChar w:fldCharType="begin"/>
        </w:r>
        <w:r>
          <w:rPr>
            <w:noProof/>
            <w:webHidden/>
          </w:rPr>
          <w:instrText xml:space="preserve"> PAGEREF _Toc216367026 \h </w:instrText>
        </w:r>
        <w:r>
          <w:rPr>
            <w:noProof/>
            <w:webHidden/>
          </w:rPr>
        </w:r>
        <w:r>
          <w:rPr>
            <w:noProof/>
            <w:webHidden/>
          </w:rPr>
          <w:fldChar w:fldCharType="separate"/>
        </w:r>
        <w:r>
          <w:rPr>
            <w:noProof/>
            <w:webHidden/>
          </w:rPr>
          <w:t>- 15 -</w:t>
        </w:r>
        <w:r>
          <w:rPr>
            <w:noProof/>
            <w:webHidden/>
          </w:rPr>
          <w:fldChar w:fldCharType="end"/>
        </w:r>
      </w:hyperlink>
    </w:p>
    <w:p w14:paraId="28E4B528" w14:textId="06AAC7AF" w:rsidR="00A44525" w:rsidRDefault="00A44525">
      <w:pPr>
        <w:pStyle w:val="TM2"/>
        <w:tabs>
          <w:tab w:val="left" w:pos="800"/>
          <w:tab w:val="right" w:leader="dot" w:pos="9628"/>
        </w:tabs>
        <w:rPr>
          <w:rFonts w:eastAsiaTheme="minorEastAsia" w:cstheme="minorBidi"/>
          <w:smallCaps w:val="0"/>
          <w:noProof/>
          <w:kern w:val="2"/>
          <w:sz w:val="24"/>
          <w:szCs w:val="24"/>
          <w:lang w:eastAsia="fr-FR"/>
          <w14:ligatures w14:val="standardContextual"/>
        </w:rPr>
      </w:pPr>
      <w:hyperlink w:anchor="_Toc216367027" w:history="1">
        <w:r w:rsidRPr="000771E7">
          <w:rPr>
            <w:rStyle w:val="Lienhypertexte"/>
            <w:noProof/>
          </w:rPr>
          <w:t>6.7</w:t>
        </w:r>
        <w:r>
          <w:rPr>
            <w:rFonts w:eastAsiaTheme="minorEastAsia" w:cstheme="minorBidi"/>
            <w:smallCaps w:val="0"/>
            <w:noProof/>
            <w:kern w:val="2"/>
            <w:sz w:val="24"/>
            <w:szCs w:val="24"/>
            <w:lang w:eastAsia="fr-FR"/>
            <w14:ligatures w14:val="standardContextual"/>
          </w:rPr>
          <w:tab/>
        </w:r>
        <w:r w:rsidRPr="000771E7">
          <w:rPr>
            <w:rStyle w:val="Lienhypertexte"/>
            <w:noProof/>
          </w:rPr>
          <w:t>Supervision</w:t>
        </w:r>
        <w:r>
          <w:rPr>
            <w:noProof/>
            <w:webHidden/>
          </w:rPr>
          <w:tab/>
        </w:r>
        <w:r>
          <w:rPr>
            <w:noProof/>
            <w:webHidden/>
          </w:rPr>
          <w:fldChar w:fldCharType="begin"/>
        </w:r>
        <w:r>
          <w:rPr>
            <w:noProof/>
            <w:webHidden/>
          </w:rPr>
          <w:instrText xml:space="preserve"> PAGEREF _Toc216367027 \h </w:instrText>
        </w:r>
        <w:r>
          <w:rPr>
            <w:noProof/>
            <w:webHidden/>
          </w:rPr>
        </w:r>
        <w:r>
          <w:rPr>
            <w:noProof/>
            <w:webHidden/>
          </w:rPr>
          <w:fldChar w:fldCharType="separate"/>
        </w:r>
        <w:r>
          <w:rPr>
            <w:noProof/>
            <w:webHidden/>
          </w:rPr>
          <w:t>- 16 -</w:t>
        </w:r>
        <w:r>
          <w:rPr>
            <w:noProof/>
            <w:webHidden/>
          </w:rPr>
          <w:fldChar w:fldCharType="end"/>
        </w:r>
      </w:hyperlink>
    </w:p>
    <w:p w14:paraId="690688BC" w14:textId="0953BD0B" w:rsidR="00A44525" w:rsidRDefault="00A44525">
      <w:pPr>
        <w:pStyle w:val="TM2"/>
        <w:tabs>
          <w:tab w:val="left" w:pos="800"/>
          <w:tab w:val="right" w:leader="dot" w:pos="9628"/>
        </w:tabs>
        <w:rPr>
          <w:rFonts w:eastAsiaTheme="minorEastAsia" w:cstheme="minorBidi"/>
          <w:smallCaps w:val="0"/>
          <w:noProof/>
          <w:kern w:val="2"/>
          <w:sz w:val="24"/>
          <w:szCs w:val="24"/>
          <w:lang w:eastAsia="fr-FR"/>
          <w14:ligatures w14:val="standardContextual"/>
        </w:rPr>
      </w:pPr>
      <w:hyperlink w:anchor="_Toc216367028" w:history="1">
        <w:r w:rsidRPr="000771E7">
          <w:rPr>
            <w:rStyle w:val="Lienhypertexte"/>
            <w:noProof/>
          </w:rPr>
          <w:t>6.8</w:t>
        </w:r>
        <w:r>
          <w:rPr>
            <w:rFonts w:eastAsiaTheme="minorEastAsia" w:cstheme="minorBidi"/>
            <w:smallCaps w:val="0"/>
            <w:noProof/>
            <w:kern w:val="2"/>
            <w:sz w:val="24"/>
            <w:szCs w:val="24"/>
            <w:lang w:eastAsia="fr-FR"/>
            <w14:ligatures w14:val="standardContextual"/>
          </w:rPr>
          <w:tab/>
        </w:r>
        <w:r w:rsidRPr="000771E7">
          <w:rPr>
            <w:rStyle w:val="Lienhypertexte"/>
            <w:noProof/>
          </w:rPr>
          <w:t>Prestations de service additionnelles &amp; formation</w:t>
        </w:r>
        <w:r>
          <w:rPr>
            <w:noProof/>
            <w:webHidden/>
          </w:rPr>
          <w:tab/>
        </w:r>
        <w:r>
          <w:rPr>
            <w:noProof/>
            <w:webHidden/>
          </w:rPr>
          <w:fldChar w:fldCharType="begin"/>
        </w:r>
        <w:r>
          <w:rPr>
            <w:noProof/>
            <w:webHidden/>
          </w:rPr>
          <w:instrText xml:space="preserve"> PAGEREF _Toc216367028 \h </w:instrText>
        </w:r>
        <w:r>
          <w:rPr>
            <w:noProof/>
            <w:webHidden/>
          </w:rPr>
        </w:r>
        <w:r>
          <w:rPr>
            <w:noProof/>
            <w:webHidden/>
          </w:rPr>
          <w:fldChar w:fldCharType="separate"/>
        </w:r>
        <w:r>
          <w:rPr>
            <w:noProof/>
            <w:webHidden/>
          </w:rPr>
          <w:t>- 16 -</w:t>
        </w:r>
        <w:r>
          <w:rPr>
            <w:noProof/>
            <w:webHidden/>
          </w:rPr>
          <w:fldChar w:fldCharType="end"/>
        </w:r>
      </w:hyperlink>
    </w:p>
    <w:p w14:paraId="3AB87FE5" w14:textId="3BD8EAD7" w:rsidR="00A44525" w:rsidRDefault="00A44525">
      <w:pPr>
        <w:pStyle w:val="TM1"/>
        <w:tabs>
          <w:tab w:val="left" w:pos="1400"/>
          <w:tab w:val="right" w:leader="dot" w:pos="9628"/>
        </w:tabs>
        <w:rPr>
          <w:rFonts w:eastAsiaTheme="minorEastAsia" w:cstheme="minorBidi"/>
          <w:b w:val="0"/>
          <w:bCs w:val="0"/>
          <w:caps w:val="0"/>
          <w:noProof/>
          <w:kern w:val="2"/>
          <w:sz w:val="24"/>
          <w:szCs w:val="24"/>
          <w:lang w:eastAsia="fr-FR"/>
          <w14:ligatures w14:val="standardContextual"/>
        </w:rPr>
      </w:pPr>
      <w:hyperlink w:anchor="_Toc216367029" w:history="1">
        <w:r w:rsidRPr="000771E7">
          <w:rPr>
            <w:rStyle w:val="Lienhypertexte"/>
            <w:noProof/>
          </w:rPr>
          <w:t>Article 7.</w:t>
        </w:r>
        <w:r>
          <w:rPr>
            <w:rFonts w:eastAsiaTheme="minorEastAsia" w:cstheme="minorBidi"/>
            <w:b w:val="0"/>
            <w:bCs w:val="0"/>
            <w:caps w:val="0"/>
            <w:noProof/>
            <w:kern w:val="2"/>
            <w:sz w:val="24"/>
            <w:szCs w:val="24"/>
            <w:lang w:eastAsia="fr-FR"/>
            <w14:ligatures w14:val="standardContextual"/>
          </w:rPr>
          <w:tab/>
        </w:r>
        <w:r w:rsidRPr="000771E7">
          <w:rPr>
            <w:rStyle w:val="Lienhypertexte"/>
            <w:noProof/>
          </w:rPr>
          <w:t>Opérations de vérification – admission des prestations – Garantie</w:t>
        </w:r>
        <w:r>
          <w:rPr>
            <w:noProof/>
            <w:webHidden/>
          </w:rPr>
          <w:tab/>
        </w:r>
        <w:r>
          <w:rPr>
            <w:noProof/>
            <w:webHidden/>
          </w:rPr>
          <w:fldChar w:fldCharType="begin"/>
        </w:r>
        <w:r>
          <w:rPr>
            <w:noProof/>
            <w:webHidden/>
          </w:rPr>
          <w:instrText xml:space="preserve"> PAGEREF _Toc216367029 \h </w:instrText>
        </w:r>
        <w:r>
          <w:rPr>
            <w:noProof/>
            <w:webHidden/>
          </w:rPr>
        </w:r>
        <w:r>
          <w:rPr>
            <w:noProof/>
            <w:webHidden/>
          </w:rPr>
          <w:fldChar w:fldCharType="separate"/>
        </w:r>
        <w:r>
          <w:rPr>
            <w:noProof/>
            <w:webHidden/>
          </w:rPr>
          <w:t>- 17 -</w:t>
        </w:r>
        <w:r>
          <w:rPr>
            <w:noProof/>
            <w:webHidden/>
          </w:rPr>
          <w:fldChar w:fldCharType="end"/>
        </w:r>
      </w:hyperlink>
    </w:p>
    <w:p w14:paraId="530F47BC" w14:textId="63B1F660" w:rsidR="00A44525" w:rsidRDefault="00A44525">
      <w:pPr>
        <w:pStyle w:val="TM2"/>
        <w:tabs>
          <w:tab w:val="left" w:pos="800"/>
          <w:tab w:val="right" w:leader="dot" w:pos="9628"/>
        </w:tabs>
        <w:rPr>
          <w:rFonts w:eastAsiaTheme="minorEastAsia" w:cstheme="minorBidi"/>
          <w:smallCaps w:val="0"/>
          <w:noProof/>
          <w:kern w:val="2"/>
          <w:sz w:val="24"/>
          <w:szCs w:val="24"/>
          <w:lang w:eastAsia="fr-FR"/>
          <w14:ligatures w14:val="standardContextual"/>
        </w:rPr>
      </w:pPr>
      <w:hyperlink w:anchor="_Toc216367030" w:history="1">
        <w:r w:rsidRPr="000771E7">
          <w:rPr>
            <w:rStyle w:val="Lienhypertexte"/>
            <w:noProof/>
            <w:lang w:eastAsia="fr-FR"/>
          </w:rPr>
          <w:t>7.1</w:t>
        </w:r>
        <w:r>
          <w:rPr>
            <w:rFonts w:eastAsiaTheme="minorEastAsia" w:cstheme="minorBidi"/>
            <w:smallCaps w:val="0"/>
            <w:noProof/>
            <w:kern w:val="2"/>
            <w:sz w:val="24"/>
            <w:szCs w:val="24"/>
            <w:lang w:eastAsia="fr-FR"/>
            <w14:ligatures w14:val="standardContextual"/>
          </w:rPr>
          <w:tab/>
        </w:r>
        <w:r w:rsidRPr="000771E7">
          <w:rPr>
            <w:rStyle w:val="Lienhypertexte"/>
            <w:noProof/>
            <w:lang w:eastAsia="fr-FR"/>
          </w:rPr>
          <w:t>Opérations de vérification</w:t>
        </w:r>
        <w:r>
          <w:rPr>
            <w:noProof/>
            <w:webHidden/>
          </w:rPr>
          <w:tab/>
        </w:r>
        <w:r>
          <w:rPr>
            <w:noProof/>
            <w:webHidden/>
          </w:rPr>
          <w:fldChar w:fldCharType="begin"/>
        </w:r>
        <w:r>
          <w:rPr>
            <w:noProof/>
            <w:webHidden/>
          </w:rPr>
          <w:instrText xml:space="preserve"> PAGEREF _Toc216367030 \h </w:instrText>
        </w:r>
        <w:r>
          <w:rPr>
            <w:noProof/>
            <w:webHidden/>
          </w:rPr>
        </w:r>
        <w:r>
          <w:rPr>
            <w:noProof/>
            <w:webHidden/>
          </w:rPr>
          <w:fldChar w:fldCharType="separate"/>
        </w:r>
        <w:r>
          <w:rPr>
            <w:noProof/>
            <w:webHidden/>
          </w:rPr>
          <w:t>- 17 -</w:t>
        </w:r>
        <w:r>
          <w:rPr>
            <w:noProof/>
            <w:webHidden/>
          </w:rPr>
          <w:fldChar w:fldCharType="end"/>
        </w:r>
      </w:hyperlink>
    </w:p>
    <w:p w14:paraId="0C3FE572" w14:textId="3715B90F" w:rsidR="00A44525" w:rsidRDefault="00A44525">
      <w:pPr>
        <w:pStyle w:val="TM2"/>
        <w:tabs>
          <w:tab w:val="left" w:pos="800"/>
          <w:tab w:val="right" w:leader="dot" w:pos="9628"/>
        </w:tabs>
        <w:rPr>
          <w:rFonts w:eastAsiaTheme="minorEastAsia" w:cstheme="minorBidi"/>
          <w:smallCaps w:val="0"/>
          <w:noProof/>
          <w:kern w:val="2"/>
          <w:sz w:val="24"/>
          <w:szCs w:val="24"/>
          <w:lang w:eastAsia="fr-FR"/>
          <w14:ligatures w14:val="standardContextual"/>
        </w:rPr>
      </w:pPr>
      <w:hyperlink w:anchor="_Toc216367031" w:history="1">
        <w:r w:rsidRPr="000771E7">
          <w:rPr>
            <w:rStyle w:val="Lienhypertexte"/>
            <w:noProof/>
            <w:lang w:eastAsia="fr-FR"/>
          </w:rPr>
          <w:t>7.2</w:t>
        </w:r>
        <w:r>
          <w:rPr>
            <w:rFonts w:eastAsiaTheme="minorEastAsia" w:cstheme="minorBidi"/>
            <w:smallCaps w:val="0"/>
            <w:noProof/>
            <w:kern w:val="2"/>
            <w:sz w:val="24"/>
            <w:szCs w:val="24"/>
            <w:lang w:eastAsia="fr-FR"/>
            <w14:ligatures w14:val="standardContextual"/>
          </w:rPr>
          <w:tab/>
        </w:r>
        <w:r w:rsidRPr="000771E7">
          <w:rPr>
            <w:rStyle w:val="Lienhypertexte"/>
            <w:noProof/>
            <w:lang w:eastAsia="fr-FR"/>
          </w:rPr>
          <w:t>Décision après vérification</w:t>
        </w:r>
        <w:r>
          <w:rPr>
            <w:noProof/>
            <w:webHidden/>
          </w:rPr>
          <w:tab/>
        </w:r>
        <w:r>
          <w:rPr>
            <w:noProof/>
            <w:webHidden/>
          </w:rPr>
          <w:fldChar w:fldCharType="begin"/>
        </w:r>
        <w:r>
          <w:rPr>
            <w:noProof/>
            <w:webHidden/>
          </w:rPr>
          <w:instrText xml:space="preserve"> PAGEREF _Toc216367031 \h </w:instrText>
        </w:r>
        <w:r>
          <w:rPr>
            <w:noProof/>
            <w:webHidden/>
          </w:rPr>
        </w:r>
        <w:r>
          <w:rPr>
            <w:noProof/>
            <w:webHidden/>
          </w:rPr>
          <w:fldChar w:fldCharType="separate"/>
        </w:r>
        <w:r>
          <w:rPr>
            <w:noProof/>
            <w:webHidden/>
          </w:rPr>
          <w:t>- 17 -</w:t>
        </w:r>
        <w:r>
          <w:rPr>
            <w:noProof/>
            <w:webHidden/>
          </w:rPr>
          <w:fldChar w:fldCharType="end"/>
        </w:r>
      </w:hyperlink>
    </w:p>
    <w:p w14:paraId="0A51FA58" w14:textId="7F3AAF8D" w:rsidR="00A44525" w:rsidRDefault="00A44525">
      <w:pPr>
        <w:pStyle w:val="TM2"/>
        <w:tabs>
          <w:tab w:val="left" w:pos="800"/>
          <w:tab w:val="right" w:leader="dot" w:pos="9628"/>
        </w:tabs>
        <w:rPr>
          <w:rFonts w:eastAsiaTheme="minorEastAsia" w:cstheme="minorBidi"/>
          <w:smallCaps w:val="0"/>
          <w:noProof/>
          <w:kern w:val="2"/>
          <w:sz w:val="24"/>
          <w:szCs w:val="24"/>
          <w:lang w:eastAsia="fr-FR"/>
          <w14:ligatures w14:val="standardContextual"/>
        </w:rPr>
      </w:pPr>
      <w:hyperlink w:anchor="_Toc216367032" w:history="1">
        <w:r w:rsidRPr="000771E7">
          <w:rPr>
            <w:rStyle w:val="Lienhypertexte"/>
            <w:noProof/>
            <w:lang w:eastAsia="fr-FR"/>
          </w:rPr>
          <w:t>7.3</w:t>
        </w:r>
        <w:r>
          <w:rPr>
            <w:rFonts w:eastAsiaTheme="minorEastAsia" w:cstheme="minorBidi"/>
            <w:smallCaps w:val="0"/>
            <w:noProof/>
            <w:kern w:val="2"/>
            <w:sz w:val="24"/>
            <w:szCs w:val="24"/>
            <w:lang w:eastAsia="fr-FR"/>
            <w14:ligatures w14:val="standardContextual"/>
          </w:rPr>
          <w:tab/>
        </w:r>
        <w:r w:rsidRPr="000771E7">
          <w:rPr>
            <w:rStyle w:val="Lienhypertexte"/>
            <w:noProof/>
            <w:lang w:eastAsia="fr-FR"/>
          </w:rPr>
          <w:t>Garantie</w:t>
        </w:r>
        <w:r>
          <w:rPr>
            <w:noProof/>
            <w:webHidden/>
          </w:rPr>
          <w:tab/>
        </w:r>
        <w:r>
          <w:rPr>
            <w:noProof/>
            <w:webHidden/>
          </w:rPr>
          <w:fldChar w:fldCharType="begin"/>
        </w:r>
        <w:r>
          <w:rPr>
            <w:noProof/>
            <w:webHidden/>
          </w:rPr>
          <w:instrText xml:space="preserve"> PAGEREF _Toc216367032 \h </w:instrText>
        </w:r>
        <w:r>
          <w:rPr>
            <w:noProof/>
            <w:webHidden/>
          </w:rPr>
        </w:r>
        <w:r>
          <w:rPr>
            <w:noProof/>
            <w:webHidden/>
          </w:rPr>
          <w:fldChar w:fldCharType="separate"/>
        </w:r>
        <w:r>
          <w:rPr>
            <w:noProof/>
            <w:webHidden/>
          </w:rPr>
          <w:t>- 17 -</w:t>
        </w:r>
        <w:r>
          <w:rPr>
            <w:noProof/>
            <w:webHidden/>
          </w:rPr>
          <w:fldChar w:fldCharType="end"/>
        </w:r>
      </w:hyperlink>
    </w:p>
    <w:p w14:paraId="05FDB0BA" w14:textId="4DF7EAA4" w:rsidR="00A44525" w:rsidRDefault="00A44525">
      <w:pPr>
        <w:pStyle w:val="TM1"/>
        <w:tabs>
          <w:tab w:val="left" w:pos="1400"/>
          <w:tab w:val="right" w:leader="dot" w:pos="9628"/>
        </w:tabs>
        <w:rPr>
          <w:rFonts w:eastAsiaTheme="minorEastAsia" w:cstheme="minorBidi"/>
          <w:b w:val="0"/>
          <w:bCs w:val="0"/>
          <w:caps w:val="0"/>
          <w:noProof/>
          <w:kern w:val="2"/>
          <w:sz w:val="24"/>
          <w:szCs w:val="24"/>
          <w:lang w:eastAsia="fr-FR"/>
          <w14:ligatures w14:val="standardContextual"/>
        </w:rPr>
      </w:pPr>
      <w:hyperlink w:anchor="_Toc216367033" w:history="1">
        <w:r w:rsidRPr="000771E7">
          <w:rPr>
            <w:rStyle w:val="Lienhypertexte"/>
            <w:noProof/>
          </w:rPr>
          <w:t>Article 8.</w:t>
        </w:r>
        <w:r>
          <w:rPr>
            <w:rFonts w:eastAsiaTheme="minorEastAsia" w:cstheme="minorBidi"/>
            <w:b w:val="0"/>
            <w:bCs w:val="0"/>
            <w:caps w:val="0"/>
            <w:noProof/>
            <w:kern w:val="2"/>
            <w:sz w:val="24"/>
            <w:szCs w:val="24"/>
            <w:lang w:eastAsia="fr-FR"/>
            <w14:ligatures w14:val="standardContextual"/>
          </w:rPr>
          <w:tab/>
        </w:r>
        <w:r w:rsidRPr="000771E7">
          <w:rPr>
            <w:rStyle w:val="Lienhypertexte"/>
            <w:noProof/>
          </w:rPr>
          <w:t>Modalités de détermination des prix</w:t>
        </w:r>
        <w:r>
          <w:rPr>
            <w:noProof/>
            <w:webHidden/>
          </w:rPr>
          <w:tab/>
        </w:r>
        <w:r>
          <w:rPr>
            <w:noProof/>
            <w:webHidden/>
          </w:rPr>
          <w:fldChar w:fldCharType="begin"/>
        </w:r>
        <w:r>
          <w:rPr>
            <w:noProof/>
            <w:webHidden/>
          </w:rPr>
          <w:instrText xml:space="preserve"> PAGEREF _Toc216367033 \h </w:instrText>
        </w:r>
        <w:r>
          <w:rPr>
            <w:noProof/>
            <w:webHidden/>
          </w:rPr>
        </w:r>
        <w:r>
          <w:rPr>
            <w:noProof/>
            <w:webHidden/>
          </w:rPr>
          <w:fldChar w:fldCharType="separate"/>
        </w:r>
        <w:r>
          <w:rPr>
            <w:noProof/>
            <w:webHidden/>
          </w:rPr>
          <w:t>- 18 -</w:t>
        </w:r>
        <w:r>
          <w:rPr>
            <w:noProof/>
            <w:webHidden/>
          </w:rPr>
          <w:fldChar w:fldCharType="end"/>
        </w:r>
      </w:hyperlink>
    </w:p>
    <w:p w14:paraId="7071903B" w14:textId="5C40828D" w:rsidR="00A44525" w:rsidRDefault="00A44525">
      <w:pPr>
        <w:pStyle w:val="TM2"/>
        <w:tabs>
          <w:tab w:val="left" w:pos="800"/>
          <w:tab w:val="right" w:leader="dot" w:pos="9628"/>
        </w:tabs>
        <w:rPr>
          <w:rFonts w:eastAsiaTheme="minorEastAsia" w:cstheme="minorBidi"/>
          <w:smallCaps w:val="0"/>
          <w:noProof/>
          <w:kern w:val="2"/>
          <w:sz w:val="24"/>
          <w:szCs w:val="24"/>
          <w:lang w:eastAsia="fr-FR"/>
          <w14:ligatures w14:val="standardContextual"/>
        </w:rPr>
      </w:pPr>
      <w:hyperlink w:anchor="_Toc216367034" w:history="1">
        <w:r w:rsidRPr="000771E7">
          <w:rPr>
            <w:rStyle w:val="Lienhypertexte"/>
            <w:noProof/>
          </w:rPr>
          <w:t>8.1</w:t>
        </w:r>
        <w:r>
          <w:rPr>
            <w:rFonts w:eastAsiaTheme="minorEastAsia" w:cstheme="minorBidi"/>
            <w:smallCaps w:val="0"/>
            <w:noProof/>
            <w:kern w:val="2"/>
            <w:sz w:val="24"/>
            <w:szCs w:val="24"/>
            <w:lang w:eastAsia="fr-FR"/>
            <w14:ligatures w14:val="standardContextual"/>
          </w:rPr>
          <w:tab/>
        </w:r>
        <w:r w:rsidRPr="000771E7">
          <w:rPr>
            <w:rStyle w:val="Lienhypertexte"/>
            <w:noProof/>
          </w:rPr>
          <w:t>Forme des prix</w:t>
        </w:r>
        <w:r>
          <w:rPr>
            <w:noProof/>
            <w:webHidden/>
          </w:rPr>
          <w:tab/>
        </w:r>
        <w:r>
          <w:rPr>
            <w:noProof/>
            <w:webHidden/>
          </w:rPr>
          <w:fldChar w:fldCharType="begin"/>
        </w:r>
        <w:r>
          <w:rPr>
            <w:noProof/>
            <w:webHidden/>
          </w:rPr>
          <w:instrText xml:space="preserve"> PAGEREF _Toc216367034 \h </w:instrText>
        </w:r>
        <w:r>
          <w:rPr>
            <w:noProof/>
            <w:webHidden/>
          </w:rPr>
        </w:r>
        <w:r>
          <w:rPr>
            <w:noProof/>
            <w:webHidden/>
          </w:rPr>
          <w:fldChar w:fldCharType="separate"/>
        </w:r>
        <w:r>
          <w:rPr>
            <w:noProof/>
            <w:webHidden/>
          </w:rPr>
          <w:t>- 18 -</w:t>
        </w:r>
        <w:r>
          <w:rPr>
            <w:noProof/>
            <w:webHidden/>
          </w:rPr>
          <w:fldChar w:fldCharType="end"/>
        </w:r>
      </w:hyperlink>
    </w:p>
    <w:p w14:paraId="4FB71E45" w14:textId="0D77A1EE" w:rsidR="00A44525" w:rsidRDefault="00A44525">
      <w:pPr>
        <w:pStyle w:val="TM2"/>
        <w:tabs>
          <w:tab w:val="left" w:pos="800"/>
          <w:tab w:val="right" w:leader="dot" w:pos="9628"/>
        </w:tabs>
        <w:rPr>
          <w:rFonts w:eastAsiaTheme="minorEastAsia" w:cstheme="minorBidi"/>
          <w:smallCaps w:val="0"/>
          <w:noProof/>
          <w:kern w:val="2"/>
          <w:sz w:val="24"/>
          <w:szCs w:val="24"/>
          <w:lang w:eastAsia="fr-FR"/>
          <w14:ligatures w14:val="standardContextual"/>
        </w:rPr>
      </w:pPr>
      <w:hyperlink w:anchor="_Toc216367035" w:history="1">
        <w:r w:rsidRPr="000771E7">
          <w:rPr>
            <w:rStyle w:val="Lienhypertexte"/>
            <w:noProof/>
            <w:lang w:eastAsia="ar-SA"/>
          </w:rPr>
          <w:t>8.2</w:t>
        </w:r>
        <w:r>
          <w:rPr>
            <w:rFonts w:eastAsiaTheme="minorEastAsia" w:cstheme="minorBidi"/>
            <w:smallCaps w:val="0"/>
            <w:noProof/>
            <w:kern w:val="2"/>
            <w:sz w:val="24"/>
            <w:szCs w:val="24"/>
            <w:lang w:eastAsia="fr-FR"/>
            <w14:ligatures w14:val="standardContextual"/>
          </w:rPr>
          <w:tab/>
        </w:r>
        <w:r w:rsidRPr="000771E7">
          <w:rPr>
            <w:rStyle w:val="Lienhypertexte"/>
            <w:noProof/>
            <w:lang w:eastAsia="ar-SA"/>
          </w:rPr>
          <w:t>Montant du marché</w:t>
        </w:r>
        <w:r>
          <w:rPr>
            <w:noProof/>
            <w:webHidden/>
          </w:rPr>
          <w:tab/>
        </w:r>
        <w:r>
          <w:rPr>
            <w:noProof/>
            <w:webHidden/>
          </w:rPr>
          <w:fldChar w:fldCharType="begin"/>
        </w:r>
        <w:r>
          <w:rPr>
            <w:noProof/>
            <w:webHidden/>
          </w:rPr>
          <w:instrText xml:space="preserve"> PAGEREF _Toc216367035 \h </w:instrText>
        </w:r>
        <w:r>
          <w:rPr>
            <w:noProof/>
            <w:webHidden/>
          </w:rPr>
        </w:r>
        <w:r>
          <w:rPr>
            <w:noProof/>
            <w:webHidden/>
          </w:rPr>
          <w:fldChar w:fldCharType="separate"/>
        </w:r>
        <w:r>
          <w:rPr>
            <w:noProof/>
            <w:webHidden/>
          </w:rPr>
          <w:t>- 18 -</w:t>
        </w:r>
        <w:r>
          <w:rPr>
            <w:noProof/>
            <w:webHidden/>
          </w:rPr>
          <w:fldChar w:fldCharType="end"/>
        </w:r>
      </w:hyperlink>
    </w:p>
    <w:p w14:paraId="3F111A34" w14:textId="2C60E61D" w:rsidR="00A44525" w:rsidRDefault="00A44525">
      <w:pPr>
        <w:pStyle w:val="TM3"/>
        <w:tabs>
          <w:tab w:val="left" w:pos="1200"/>
          <w:tab w:val="right" w:leader="dot" w:pos="9628"/>
        </w:tabs>
        <w:rPr>
          <w:rFonts w:eastAsiaTheme="minorEastAsia" w:cstheme="minorBidi"/>
          <w:i w:val="0"/>
          <w:iCs w:val="0"/>
          <w:noProof/>
          <w:kern w:val="2"/>
          <w:sz w:val="24"/>
          <w:szCs w:val="24"/>
          <w:lang w:eastAsia="fr-FR"/>
          <w14:ligatures w14:val="standardContextual"/>
        </w:rPr>
      </w:pPr>
      <w:hyperlink w:anchor="_Toc216367036" w:history="1">
        <w:r w:rsidRPr="000771E7">
          <w:rPr>
            <w:rStyle w:val="Lienhypertexte"/>
            <w:noProof/>
          </w:rPr>
          <w:t>8.2.1</w:t>
        </w:r>
        <w:r>
          <w:rPr>
            <w:rFonts w:eastAsiaTheme="minorEastAsia" w:cstheme="minorBidi"/>
            <w:i w:val="0"/>
            <w:iCs w:val="0"/>
            <w:noProof/>
            <w:kern w:val="2"/>
            <w:sz w:val="24"/>
            <w:szCs w:val="24"/>
            <w:lang w:eastAsia="fr-FR"/>
            <w14:ligatures w14:val="standardContextual"/>
          </w:rPr>
          <w:tab/>
        </w:r>
        <w:r w:rsidRPr="000771E7">
          <w:rPr>
            <w:rStyle w:val="Lienhypertexte"/>
            <w:noProof/>
          </w:rPr>
          <w:t>Montant de la part forfaitaire</w:t>
        </w:r>
        <w:r>
          <w:rPr>
            <w:noProof/>
            <w:webHidden/>
          </w:rPr>
          <w:tab/>
        </w:r>
        <w:r>
          <w:rPr>
            <w:noProof/>
            <w:webHidden/>
          </w:rPr>
          <w:fldChar w:fldCharType="begin"/>
        </w:r>
        <w:r>
          <w:rPr>
            <w:noProof/>
            <w:webHidden/>
          </w:rPr>
          <w:instrText xml:space="preserve"> PAGEREF _Toc216367036 \h </w:instrText>
        </w:r>
        <w:r>
          <w:rPr>
            <w:noProof/>
            <w:webHidden/>
          </w:rPr>
        </w:r>
        <w:r>
          <w:rPr>
            <w:noProof/>
            <w:webHidden/>
          </w:rPr>
          <w:fldChar w:fldCharType="separate"/>
        </w:r>
        <w:r>
          <w:rPr>
            <w:noProof/>
            <w:webHidden/>
          </w:rPr>
          <w:t>- 18 -</w:t>
        </w:r>
        <w:r>
          <w:rPr>
            <w:noProof/>
            <w:webHidden/>
          </w:rPr>
          <w:fldChar w:fldCharType="end"/>
        </w:r>
      </w:hyperlink>
    </w:p>
    <w:p w14:paraId="0E270E44" w14:textId="75D4C0A5" w:rsidR="00A44525" w:rsidRDefault="00A44525">
      <w:pPr>
        <w:pStyle w:val="TM3"/>
        <w:tabs>
          <w:tab w:val="left" w:pos="1200"/>
          <w:tab w:val="right" w:leader="dot" w:pos="9628"/>
        </w:tabs>
        <w:rPr>
          <w:rFonts w:eastAsiaTheme="minorEastAsia" w:cstheme="minorBidi"/>
          <w:i w:val="0"/>
          <w:iCs w:val="0"/>
          <w:noProof/>
          <w:kern w:val="2"/>
          <w:sz w:val="24"/>
          <w:szCs w:val="24"/>
          <w:lang w:eastAsia="fr-FR"/>
          <w14:ligatures w14:val="standardContextual"/>
        </w:rPr>
      </w:pPr>
      <w:hyperlink w:anchor="_Toc216367037" w:history="1">
        <w:r w:rsidRPr="000771E7">
          <w:rPr>
            <w:rStyle w:val="Lienhypertexte"/>
            <w:noProof/>
          </w:rPr>
          <w:t>8.2.2</w:t>
        </w:r>
        <w:r>
          <w:rPr>
            <w:rFonts w:eastAsiaTheme="minorEastAsia" w:cstheme="minorBidi"/>
            <w:i w:val="0"/>
            <w:iCs w:val="0"/>
            <w:noProof/>
            <w:kern w:val="2"/>
            <w:sz w:val="24"/>
            <w:szCs w:val="24"/>
            <w:lang w:eastAsia="fr-FR"/>
            <w14:ligatures w14:val="standardContextual"/>
          </w:rPr>
          <w:tab/>
        </w:r>
        <w:r w:rsidRPr="000771E7">
          <w:rPr>
            <w:rStyle w:val="Lienhypertexte"/>
            <w:noProof/>
          </w:rPr>
          <w:t>Montant des prestations de la part à commandes</w:t>
        </w:r>
        <w:r>
          <w:rPr>
            <w:noProof/>
            <w:webHidden/>
          </w:rPr>
          <w:tab/>
        </w:r>
        <w:r>
          <w:rPr>
            <w:noProof/>
            <w:webHidden/>
          </w:rPr>
          <w:fldChar w:fldCharType="begin"/>
        </w:r>
        <w:r>
          <w:rPr>
            <w:noProof/>
            <w:webHidden/>
          </w:rPr>
          <w:instrText xml:space="preserve"> PAGEREF _Toc216367037 \h </w:instrText>
        </w:r>
        <w:r>
          <w:rPr>
            <w:noProof/>
            <w:webHidden/>
          </w:rPr>
        </w:r>
        <w:r>
          <w:rPr>
            <w:noProof/>
            <w:webHidden/>
          </w:rPr>
          <w:fldChar w:fldCharType="separate"/>
        </w:r>
        <w:r>
          <w:rPr>
            <w:noProof/>
            <w:webHidden/>
          </w:rPr>
          <w:t>- 18 -</w:t>
        </w:r>
        <w:r>
          <w:rPr>
            <w:noProof/>
            <w:webHidden/>
          </w:rPr>
          <w:fldChar w:fldCharType="end"/>
        </w:r>
      </w:hyperlink>
    </w:p>
    <w:p w14:paraId="0B5B0439" w14:textId="64FD2854" w:rsidR="00A44525" w:rsidRDefault="00A44525">
      <w:pPr>
        <w:pStyle w:val="TM2"/>
        <w:tabs>
          <w:tab w:val="left" w:pos="800"/>
          <w:tab w:val="right" w:leader="dot" w:pos="9628"/>
        </w:tabs>
        <w:rPr>
          <w:rFonts w:eastAsiaTheme="minorEastAsia" w:cstheme="minorBidi"/>
          <w:smallCaps w:val="0"/>
          <w:noProof/>
          <w:kern w:val="2"/>
          <w:sz w:val="24"/>
          <w:szCs w:val="24"/>
          <w:lang w:eastAsia="fr-FR"/>
          <w14:ligatures w14:val="standardContextual"/>
        </w:rPr>
      </w:pPr>
      <w:hyperlink w:anchor="_Toc216367038" w:history="1">
        <w:r w:rsidRPr="000771E7">
          <w:rPr>
            <w:rStyle w:val="Lienhypertexte"/>
            <w:noProof/>
            <w:lang w:eastAsia="ar-SA"/>
          </w:rPr>
          <w:t>8.3</w:t>
        </w:r>
        <w:r>
          <w:rPr>
            <w:rFonts w:eastAsiaTheme="minorEastAsia" w:cstheme="minorBidi"/>
            <w:smallCaps w:val="0"/>
            <w:noProof/>
            <w:kern w:val="2"/>
            <w:sz w:val="24"/>
            <w:szCs w:val="24"/>
            <w:lang w:eastAsia="fr-FR"/>
            <w14:ligatures w14:val="standardContextual"/>
          </w:rPr>
          <w:tab/>
        </w:r>
        <w:r w:rsidRPr="000771E7">
          <w:rPr>
            <w:rStyle w:val="Lienhypertexte"/>
            <w:noProof/>
            <w:lang w:eastAsia="ar-SA"/>
          </w:rPr>
          <w:t>Dispositions relatives aux bons de commande</w:t>
        </w:r>
        <w:r>
          <w:rPr>
            <w:noProof/>
            <w:webHidden/>
          </w:rPr>
          <w:tab/>
        </w:r>
        <w:r>
          <w:rPr>
            <w:noProof/>
            <w:webHidden/>
          </w:rPr>
          <w:fldChar w:fldCharType="begin"/>
        </w:r>
        <w:r>
          <w:rPr>
            <w:noProof/>
            <w:webHidden/>
          </w:rPr>
          <w:instrText xml:space="preserve"> PAGEREF _Toc216367038 \h </w:instrText>
        </w:r>
        <w:r>
          <w:rPr>
            <w:noProof/>
            <w:webHidden/>
          </w:rPr>
        </w:r>
        <w:r>
          <w:rPr>
            <w:noProof/>
            <w:webHidden/>
          </w:rPr>
          <w:fldChar w:fldCharType="separate"/>
        </w:r>
        <w:r>
          <w:rPr>
            <w:noProof/>
            <w:webHidden/>
          </w:rPr>
          <w:t>- 18 -</w:t>
        </w:r>
        <w:r>
          <w:rPr>
            <w:noProof/>
            <w:webHidden/>
          </w:rPr>
          <w:fldChar w:fldCharType="end"/>
        </w:r>
      </w:hyperlink>
    </w:p>
    <w:p w14:paraId="3DBDB70E" w14:textId="48A84EA7" w:rsidR="00A44525" w:rsidRDefault="00A44525">
      <w:pPr>
        <w:pStyle w:val="TM2"/>
        <w:tabs>
          <w:tab w:val="left" w:pos="800"/>
          <w:tab w:val="right" w:leader="dot" w:pos="9628"/>
        </w:tabs>
        <w:rPr>
          <w:rFonts w:eastAsiaTheme="minorEastAsia" w:cstheme="minorBidi"/>
          <w:smallCaps w:val="0"/>
          <w:noProof/>
          <w:kern w:val="2"/>
          <w:sz w:val="24"/>
          <w:szCs w:val="24"/>
          <w:lang w:eastAsia="fr-FR"/>
          <w14:ligatures w14:val="standardContextual"/>
        </w:rPr>
      </w:pPr>
      <w:hyperlink w:anchor="_Toc216367039" w:history="1">
        <w:r w:rsidRPr="000771E7">
          <w:rPr>
            <w:rStyle w:val="Lienhypertexte"/>
            <w:noProof/>
          </w:rPr>
          <w:t>8.4</w:t>
        </w:r>
        <w:r>
          <w:rPr>
            <w:rFonts w:eastAsiaTheme="minorEastAsia" w:cstheme="minorBidi"/>
            <w:smallCaps w:val="0"/>
            <w:noProof/>
            <w:kern w:val="2"/>
            <w:sz w:val="24"/>
            <w:szCs w:val="24"/>
            <w:lang w:eastAsia="fr-FR"/>
            <w14:ligatures w14:val="standardContextual"/>
          </w:rPr>
          <w:tab/>
        </w:r>
        <w:r w:rsidRPr="000771E7">
          <w:rPr>
            <w:rStyle w:val="Lienhypertexte"/>
            <w:noProof/>
          </w:rPr>
          <w:t>Modalités de variation des prix</w:t>
        </w:r>
        <w:r>
          <w:rPr>
            <w:noProof/>
            <w:webHidden/>
          </w:rPr>
          <w:tab/>
        </w:r>
        <w:r>
          <w:rPr>
            <w:noProof/>
            <w:webHidden/>
          </w:rPr>
          <w:fldChar w:fldCharType="begin"/>
        </w:r>
        <w:r>
          <w:rPr>
            <w:noProof/>
            <w:webHidden/>
          </w:rPr>
          <w:instrText xml:space="preserve"> PAGEREF _Toc216367039 \h </w:instrText>
        </w:r>
        <w:r>
          <w:rPr>
            <w:noProof/>
            <w:webHidden/>
          </w:rPr>
        </w:r>
        <w:r>
          <w:rPr>
            <w:noProof/>
            <w:webHidden/>
          </w:rPr>
          <w:fldChar w:fldCharType="separate"/>
        </w:r>
        <w:r>
          <w:rPr>
            <w:noProof/>
            <w:webHidden/>
          </w:rPr>
          <w:t>- 19 -</w:t>
        </w:r>
        <w:r>
          <w:rPr>
            <w:noProof/>
            <w:webHidden/>
          </w:rPr>
          <w:fldChar w:fldCharType="end"/>
        </w:r>
      </w:hyperlink>
    </w:p>
    <w:p w14:paraId="32245E57" w14:textId="19508EB5" w:rsidR="00A44525" w:rsidRDefault="00A44525">
      <w:pPr>
        <w:pStyle w:val="TM2"/>
        <w:tabs>
          <w:tab w:val="left" w:pos="800"/>
          <w:tab w:val="right" w:leader="dot" w:pos="9628"/>
        </w:tabs>
        <w:rPr>
          <w:rFonts w:eastAsiaTheme="minorEastAsia" w:cstheme="minorBidi"/>
          <w:smallCaps w:val="0"/>
          <w:noProof/>
          <w:kern w:val="2"/>
          <w:sz w:val="24"/>
          <w:szCs w:val="24"/>
          <w:lang w:eastAsia="fr-FR"/>
          <w14:ligatures w14:val="standardContextual"/>
        </w:rPr>
      </w:pPr>
      <w:hyperlink w:anchor="_Toc216367040" w:history="1">
        <w:r w:rsidRPr="000771E7">
          <w:rPr>
            <w:rStyle w:val="Lienhypertexte"/>
            <w:noProof/>
          </w:rPr>
          <w:t>8.5</w:t>
        </w:r>
        <w:r>
          <w:rPr>
            <w:rFonts w:eastAsiaTheme="minorEastAsia" w:cstheme="minorBidi"/>
            <w:smallCaps w:val="0"/>
            <w:noProof/>
            <w:kern w:val="2"/>
            <w:sz w:val="24"/>
            <w:szCs w:val="24"/>
            <w:lang w:eastAsia="fr-FR"/>
            <w14:ligatures w14:val="standardContextual"/>
          </w:rPr>
          <w:tab/>
        </w:r>
        <w:r w:rsidRPr="000771E7">
          <w:rPr>
            <w:rStyle w:val="Lienhypertexte"/>
            <w:noProof/>
          </w:rPr>
          <w:t>Contenu des prix</w:t>
        </w:r>
        <w:r>
          <w:rPr>
            <w:noProof/>
            <w:webHidden/>
          </w:rPr>
          <w:tab/>
        </w:r>
        <w:r>
          <w:rPr>
            <w:noProof/>
            <w:webHidden/>
          </w:rPr>
          <w:fldChar w:fldCharType="begin"/>
        </w:r>
        <w:r>
          <w:rPr>
            <w:noProof/>
            <w:webHidden/>
          </w:rPr>
          <w:instrText xml:space="preserve"> PAGEREF _Toc216367040 \h </w:instrText>
        </w:r>
        <w:r>
          <w:rPr>
            <w:noProof/>
            <w:webHidden/>
          </w:rPr>
        </w:r>
        <w:r>
          <w:rPr>
            <w:noProof/>
            <w:webHidden/>
          </w:rPr>
          <w:fldChar w:fldCharType="separate"/>
        </w:r>
        <w:r>
          <w:rPr>
            <w:noProof/>
            <w:webHidden/>
          </w:rPr>
          <w:t>- 20 -</w:t>
        </w:r>
        <w:r>
          <w:rPr>
            <w:noProof/>
            <w:webHidden/>
          </w:rPr>
          <w:fldChar w:fldCharType="end"/>
        </w:r>
      </w:hyperlink>
    </w:p>
    <w:p w14:paraId="384409AC" w14:textId="303C2858" w:rsidR="00A44525" w:rsidRDefault="00A44525">
      <w:pPr>
        <w:pStyle w:val="TM1"/>
        <w:tabs>
          <w:tab w:val="left" w:pos="1400"/>
          <w:tab w:val="right" w:leader="dot" w:pos="9628"/>
        </w:tabs>
        <w:rPr>
          <w:rFonts w:eastAsiaTheme="minorEastAsia" w:cstheme="minorBidi"/>
          <w:b w:val="0"/>
          <w:bCs w:val="0"/>
          <w:caps w:val="0"/>
          <w:noProof/>
          <w:kern w:val="2"/>
          <w:sz w:val="24"/>
          <w:szCs w:val="24"/>
          <w:lang w:eastAsia="fr-FR"/>
          <w14:ligatures w14:val="standardContextual"/>
        </w:rPr>
      </w:pPr>
      <w:hyperlink w:anchor="_Toc216367041" w:history="1">
        <w:r w:rsidRPr="000771E7">
          <w:rPr>
            <w:rStyle w:val="Lienhypertexte"/>
            <w:noProof/>
          </w:rPr>
          <w:t>Article 9.</w:t>
        </w:r>
        <w:r>
          <w:rPr>
            <w:rFonts w:eastAsiaTheme="minorEastAsia" w:cstheme="minorBidi"/>
            <w:b w:val="0"/>
            <w:bCs w:val="0"/>
            <w:caps w:val="0"/>
            <w:noProof/>
            <w:kern w:val="2"/>
            <w:sz w:val="24"/>
            <w:szCs w:val="24"/>
            <w:lang w:eastAsia="fr-FR"/>
            <w14:ligatures w14:val="standardContextual"/>
          </w:rPr>
          <w:tab/>
        </w:r>
        <w:r w:rsidRPr="000771E7">
          <w:rPr>
            <w:rStyle w:val="Lienhypertexte"/>
            <w:noProof/>
          </w:rPr>
          <w:t>Modalités de règlement</w:t>
        </w:r>
        <w:r>
          <w:rPr>
            <w:noProof/>
            <w:webHidden/>
          </w:rPr>
          <w:tab/>
        </w:r>
        <w:r>
          <w:rPr>
            <w:noProof/>
            <w:webHidden/>
          </w:rPr>
          <w:fldChar w:fldCharType="begin"/>
        </w:r>
        <w:r>
          <w:rPr>
            <w:noProof/>
            <w:webHidden/>
          </w:rPr>
          <w:instrText xml:space="preserve"> PAGEREF _Toc216367041 \h </w:instrText>
        </w:r>
        <w:r>
          <w:rPr>
            <w:noProof/>
            <w:webHidden/>
          </w:rPr>
        </w:r>
        <w:r>
          <w:rPr>
            <w:noProof/>
            <w:webHidden/>
          </w:rPr>
          <w:fldChar w:fldCharType="separate"/>
        </w:r>
        <w:r>
          <w:rPr>
            <w:noProof/>
            <w:webHidden/>
          </w:rPr>
          <w:t>- 20 -</w:t>
        </w:r>
        <w:r>
          <w:rPr>
            <w:noProof/>
            <w:webHidden/>
          </w:rPr>
          <w:fldChar w:fldCharType="end"/>
        </w:r>
      </w:hyperlink>
    </w:p>
    <w:p w14:paraId="2533CBB3" w14:textId="6F8CDCF5" w:rsidR="00A44525" w:rsidRDefault="00A44525">
      <w:pPr>
        <w:pStyle w:val="TM2"/>
        <w:tabs>
          <w:tab w:val="left" w:pos="800"/>
          <w:tab w:val="right" w:leader="dot" w:pos="9628"/>
        </w:tabs>
        <w:rPr>
          <w:rFonts w:eastAsiaTheme="minorEastAsia" w:cstheme="minorBidi"/>
          <w:smallCaps w:val="0"/>
          <w:noProof/>
          <w:kern w:val="2"/>
          <w:sz w:val="24"/>
          <w:szCs w:val="24"/>
          <w:lang w:eastAsia="fr-FR"/>
          <w14:ligatures w14:val="standardContextual"/>
        </w:rPr>
      </w:pPr>
      <w:hyperlink w:anchor="_Toc216367042" w:history="1">
        <w:r w:rsidRPr="000771E7">
          <w:rPr>
            <w:rStyle w:val="Lienhypertexte"/>
            <w:noProof/>
          </w:rPr>
          <w:t>9.1</w:t>
        </w:r>
        <w:r>
          <w:rPr>
            <w:rFonts w:eastAsiaTheme="minorEastAsia" w:cstheme="minorBidi"/>
            <w:smallCaps w:val="0"/>
            <w:noProof/>
            <w:kern w:val="2"/>
            <w:sz w:val="24"/>
            <w:szCs w:val="24"/>
            <w:lang w:eastAsia="fr-FR"/>
            <w14:ligatures w14:val="standardContextual"/>
          </w:rPr>
          <w:tab/>
        </w:r>
        <w:r w:rsidRPr="000771E7">
          <w:rPr>
            <w:rStyle w:val="Lienhypertexte"/>
            <w:noProof/>
          </w:rPr>
          <w:t>Compte à créditer</w:t>
        </w:r>
        <w:r>
          <w:rPr>
            <w:noProof/>
            <w:webHidden/>
          </w:rPr>
          <w:tab/>
        </w:r>
        <w:r>
          <w:rPr>
            <w:noProof/>
            <w:webHidden/>
          </w:rPr>
          <w:fldChar w:fldCharType="begin"/>
        </w:r>
        <w:r>
          <w:rPr>
            <w:noProof/>
            <w:webHidden/>
          </w:rPr>
          <w:instrText xml:space="preserve"> PAGEREF _Toc216367042 \h </w:instrText>
        </w:r>
        <w:r>
          <w:rPr>
            <w:noProof/>
            <w:webHidden/>
          </w:rPr>
        </w:r>
        <w:r>
          <w:rPr>
            <w:noProof/>
            <w:webHidden/>
          </w:rPr>
          <w:fldChar w:fldCharType="separate"/>
        </w:r>
        <w:r>
          <w:rPr>
            <w:noProof/>
            <w:webHidden/>
          </w:rPr>
          <w:t>- 20 -</w:t>
        </w:r>
        <w:r>
          <w:rPr>
            <w:noProof/>
            <w:webHidden/>
          </w:rPr>
          <w:fldChar w:fldCharType="end"/>
        </w:r>
      </w:hyperlink>
    </w:p>
    <w:p w14:paraId="4F1A5F0E" w14:textId="14560562" w:rsidR="00A44525" w:rsidRDefault="00A44525">
      <w:pPr>
        <w:pStyle w:val="TM2"/>
        <w:tabs>
          <w:tab w:val="left" w:pos="800"/>
          <w:tab w:val="right" w:leader="dot" w:pos="9628"/>
        </w:tabs>
        <w:rPr>
          <w:rFonts w:eastAsiaTheme="minorEastAsia" w:cstheme="minorBidi"/>
          <w:smallCaps w:val="0"/>
          <w:noProof/>
          <w:kern w:val="2"/>
          <w:sz w:val="24"/>
          <w:szCs w:val="24"/>
          <w:lang w:eastAsia="fr-FR"/>
          <w14:ligatures w14:val="standardContextual"/>
        </w:rPr>
      </w:pPr>
      <w:hyperlink w:anchor="_Toc216367043" w:history="1">
        <w:r w:rsidRPr="000771E7">
          <w:rPr>
            <w:rStyle w:val="Lienhypertexte"/>
            <w:noProof/>
          </w:rPr>
          <w:t>9.2</w:t>
        </w:r>
        <w:r>
          <w:rPr>
            <w:rFonts w:eastAsiaTheme="minorEastAsia" w:cstheme="minorBidi"/>
            <w:smallCaps w:val="0"/>
            <w:noProof/>
            <w:kern w:val="2"/>
            <w:sz w:val="24"/>
            <w:szCs w:val="24"/>
            <w:lang w:eastAsia="fr-FR"/>
            <w14:ligatures w14:val="standardContextual"/>
          </w:rPr>
          <w:tab/>
        </w:r>
        <w:r w:rsidRPr="000771E7">
          <w:rPr>
            <w:rStyle w:val="Lienhypertexte"/>
            <w:noProof/>
          </w:rPr>
          <w:t>Production des factures</w:t>
        </w:r>
        <w:r>
          <w:rPr>
            <w:noProof/>
            <w:webHidden/>
          </w:rPr>
          <w:tab/>
        </w:r>
        <w:r>
          <w:rPr>
            <w:noProof/>
            <w:webHidden/>
          </w:rPr>
          <w:fldChar w:fldCharType="begin"/>
        </w:r>
        <w:r>
          <w:rPr>
            <w:noProof/>
            <w:webHidden/>
          </w:rPr>
          <w:instrText xml:space="preserve"> PAGEREF _Toc216367043 \h </w:instrText>
        </w:r>
        <w:r>
          <w:rPr>
            <w:noProof/>
            <w:webHidden/>
          </w:rPr>
        </w:r>
        <w:r>
          <w:rPr>
            <w:noProof/>
            <w:webHidden/>
          </w:rPr>
          <w:fldChar w:fldCharType="separate"/>
        </w:r>
        <w:r>
          <w:rPr>
            <w:noProof/>
            <w:webHidden/>
          </w:rPr>
          <w:t>- 21 -</w:t>
        </w:r>
        <w:r>
          <w:rPr>
            <w:noProof/>
            <w:webHidden/>
          </w:rPr>
          <w:fldChar w:fldCharType="end"/>
        </w:r>
      </w:hyperlink>
    </w:p>
    <w:p w14:paraId="41BD6B6F" w14:textId="3C84ABAF" w:rsidR="00A44525" w:rsidRDefault="00A44525">
      <w:pPr>
        <w:pStyle w:val="TM2"/>
        <w:tabs>
          <w:tab w:val="left" w:pos="800"/>
          <w:tab w:val="right" w:leader="dot" w:pos="9628"/>
        </w:tabs>
        <w:rPr>
          <w:rFonts w:eastAsiaTheme="minorEastAsia" w:cstheme="minorBidi"/>
          <w:smallCaps w:val="0"/>
          <w:noProof/>
          <w:kern w:val="2"/>
          <w:sz w:val="24"/>
          <w:szCs w:val="24"/>
          <w:lang w:eastAsia="fr-FR"/>
          <w14:ligatures w14:val="standardContextual"/>
        </w:rPr>
      </w:pPr>
      <w:hyperlink w:anchor="_Toc216367044" w:history="1">
        <w:r w:rsidRPr="000771E7">
          <w:rPr>
            <w:rStyle w:val="Lienhypertexte"/>
            <w:noProof/>
          </w:rPr>
          <w:t>9.3</w:t>
        </w:r>
        <w:r>
          <w:rPr>
            <w:rFonts w:eastAsiaTheme="minorEastAsia" w:cstheme="minorBidi"/>
            <w:smallCaps w:val="0"/>
            <w:noProof/>
            <w:kern w:val="2"/>
            <w:sz w:val="24"/>
            <w:szCs w:val="24"/>
            <w:lang w:eastAsia="fr-FR"/>
            <w14:ligatures w14:val="standardContextual"/>
          </w:rPr>
          <w:tab/>
        </w:r>
        <w:r w:rsidRPr="000771E7">
          <w:rPr>
            <w:rStyle w:val="Lienhypertexte"/>
            <w:noProof/>
          </w:rPr>
          <w:t>Répartition des paiements</w:t>
        </w:r>
        <w:r>
          <w:rPr>
            <w:noProof/>
            <w:webHidden/>
          </w:rPr>
          <w:tab/>
        </w:r>
        <w:r>
          <w:rPr>
            <w:noProof/>
            <w:webHidden/>
          </w:rPr>
          <w:fldChar w:fldCharType="begin"/>
        </w:r>
        <w:r>
          <w:rPr>
            <w:noProof/>
            <w:webHidden/>
          </w:rPr>
          <w:instrText xml:space="preserve"> PAGEREF _Toc216367044 \h </w:instrText>
        </w:r>
        <w:r>
          <w:rPr>
            <w:noProof/>
            <w:webHidden/>
          </w:rPr>
        </w:r>
        <w:r>
          <w:rPr>
            <w:noProof/>
            <w:webHidden/>
          </w:rPr>
          <w:fldChar w:fldCharType="separate"/>
        </w:r>
        <w:r>
          <w:rPr>
            <w:noProof/>
            <w:webHidden/>
          </w:rPr>
          <w:t>- 21 -</w:t>
        </w:r>
        <w:r>
          <w:rPr>
            <w:noProof/>
            <w:webHidden/>
          </w:rPr>
          <w:fldChar w:fldCharType="end"/>
        </w:r>
      </w:hyperlink>
    </w:p>
    <w:p w14:paraId="1ACF68E1" w14:textId="4EEED0AC" w:rsidR="00A44525" w:rsidRDefault="00A44525">
      <w:pPr>
        <w:pStyle w:val="TM2"/>
        <w:tabs>
          <w:tab w:val="left" w:pos="800"/>
          <w:tab w:val="right" w:leader="dot" w:pos="9628"/>
        </w:tabs>
        <w:rPr>
          <w:rFonts w:eastAsiaTheme="minorEastAsia" w:cstheme="minorBidi"/>
          <w:smallCaps w:val="0"/>
          <w:noProof/>
          <w:kern w:val="2"/>
          <w:sz w:val="24"/>
          <w:szCs w:val="24"/>
          <w:lang w:eastAsia="fr-FR"/>
          <w14:ligatures w14:val="standardContextual"/>
        </w:rPr>
      </w:pPr>
      <w:hyperlink w:anchor="_Toc216367045" w:history="1">
        <w:r w:rsidRPr="000771E7">
          <w:rPr>
            <w:rStyle w:val="Lienhypertexte"/>
            <w:noProof/>
          </w:rPr>
          <w:t>9.4</w:t>
        </w:r>
        <w:r>
          <w:rPr>
            <w:rFonts w:eastAsiaTheme="minorEastAsia" w:cstheme="minorBidi"/>
            <w:smallCaps w:val="0"/>
            <w:noProof/>
            <w:kern w:val="2"/>
            <w:sz w:val="24"/>
            <w:szCs w:val="24"/>
            <w:lang w:eastAsia="fr-FR"/>
            <w14:ligatures w14:val="standardContextual"/>
          </w:rPr>
          <w:tab/>
        </w:r>
        <w:r w:rsidRPr="000771E7">
          <w:rPr>
            <w:rStyle w:val="Lienhypertexte"/>
            <w:noProof/>
          </w:rPr>
          <w:t>Délai de paiement</w:t>
        </w:r>
        <w:r>
          <w:rPr>
            <w:noProof/>
            <w:webHidden/>
          </w:rPr>
          <w:tab/>
        </w:r>
        <w:r>
          <w:rPr>
            <w:noProof/>
            <w:webHidden/>
          </w:rPr>
          <w:fldChar w:fldCharType="begin"/>
        </w:r>
        <w:r>
          <w:rPr>
            <w:noProof/>
            <w:webHidden/>
          </w:rPr>
          <w:instrText xml:space="preserve"> PAGEREF _Toc216367045 \h </w:instrText>
        </w:r>
        <w:r>
          <w:rPr>
            <w:noProof/>
            <w:webHidden/>
          </w:rPr>
        </w:r>
        <w:r>
          <w:rPr>
            <w:noProof/>
            <w:webHidden/>
          </w:rPr>
          <w:fldChar w:fldCharType="separate"/>
        </w:r>
        <w:r>
          <w:rPr>
            <w:noProof/>
            <w:webHidden/>
          </w:rPr>
          <w:t>- 22 -</w:t>
        </w:r>
        <w:r>
          <w:rPr>
            <w:noProof/>
            <w:webHidden/>
          </w:rPr>
          <w:fldChar w:fldCharType="end"/>
        </w:r>
      </w:hyperlink>
    </w:p>
    <w:p w14:paraId="21F73444" w14:textId="2EF53AAD" w:rsidR="00A44525" w:rsidRDefault="00A44525">
      <w:pPr>
        <w:pStyle w:val="TM2"/>
        <w:tabs>
          <w:tab w:val="left" w:pos="800"/>
          <w:tab w:val="right" w:leader="dot" w:pos="9628"/>
        </w:tabs>
        <w:rPr>
          <w:rFonts w:eastAsiaTheme="minorEastAsia" w:cstheme="minorBidi"/>
          <w:smallCaps w:val="0"/>
          <w:noProof/>
          <w:kern w:val="2"/>
          <w:sz w:val="24"/>
          <w:szCs w:val="24"/>
          <w:lang w:eastAsia="fr-FR"/>
          <w14:ligatures w14:val="standardContextual"/>
        </w:rPr>
      </w:pPr>
      <w:hyperlink w:anchor="_Toc216367046" w:history="1">
        <w:r w:rsidRPr="000771E7">
          <w:rPr>
            <w:rStyle w:val="Lienhypertexte"/>
            <w:noProof/>
          </w:rPr>
          <w:t>9.5</w:t>
        </w:r>
        <w:r>
          <w:rPr>
            <w:rFonts w:eastAsiaTheme="minorEastAsia" w:cstheme="minorBidi"/>
            <w:smallCaps w:val="0"/>
            <w:noProof/>
            <w:kern w:val="2"/>
            <w:sz w:val="24"/>
            <w:szCs w:val="24"/>
            <w:lang w:eastAsia="fr-FR"/>
            <w14:ligatures w14:val="standardContextual"/>
          </w:rPr>
          <w:tab/>
        </w:r>
        <w:r w:rsidRPr="000771E7">
          <w:rPr>
            <w:rStyle w:val="Lienhypertexte"/>
            <w:noProof/>
          </w:rPr>
          <w:t>Avance</w:t>
        </w:r>
        <w:r>
          <w:rPr>
            <w:noProof/>
            <w:webHidden/>
          </w:rPr>
          <w:tab/>
        </w:r>
        <w:r>
          <w:rPr>
            <w:noProof/>
            <w:webHidden/>
          </w:rPr>
          <w:fldChar w:fldCharType="begin"/>
        </w:r>
        <w:r>
          <w:rPr>
            <w:noProof/>
            <w:webHidden/>
          </w:rPr>
          <w:instrText xml:space="preserve"> PAGEREF _Toc216367046 \h </w:instrText>
        </w:r>
        <w:r>
          <w:rPr>
            <w:noProof/>
            <w:webHidden/>
          </w:rPr>
        </w:r>
        <w:r>
          <w:rPr>
            <w:noProof/>
            <w:webHidden/>
          </w:rPr>
          <w:fldChar w:fldCharType="separate"/>
        </w:r>
        <w:r>
          <w:rPr>
            <w:noProof/>
            <w:webHidden/>
          </w:rPr>
          <w:t>- 22 -</w:t>
        </w:r>
        <w:r>
          <w:rPr>
            <w:noProof/>
            <w:webHidden/>
          </w:rPr>
          <w:fldChar w:fldCharType="end"/>
        </w:r>
      </w:hyperlink>
    </w:p>
    <w:p w14:paraId="239CD4D8" w14:textId="689C1984" w:rsidR="00A44525" w:rsidRDefault="00A44525">
      <w:pPr>
        <w:pStyle w:val="TM3"/>
        <w:tabs>
          <w:tab w:val="left" w:pos="1200"/>
          <w:tab w:val="right" w:leader="dot" w:pos="9628"/>
        </w:tabs>
        <w:rPr>
          <w:rFonts w:eastAsiaTheme="minorEastAsia" w:cstheme="minorBidi"/>
          <w:i w:val="0"/>
          <w:iCs w:val="0"/>
          <w:noProof/>
          <w:kern w:val="2"/>
          <w:sz w:val="24"/>
          <w:szCs w:val="24"/>
          <w:lang w:eastAsia="fr-FR"/>
          <w14:ligatures w14:val="standardContextual"/>
        </w:rPr>
      </w:pPr>
      <w:hyperlink w:anchor="_Toc216367055" w:history="1">
        <w:r w:rsidRPr="000771E7">
          <w:rPr>
            <w:rStyle w:val="Lienhypertexte"/>
            <w:noProof/>
          </w:rPr>
          <w:t>9.5.1</w:t>
        </w:r>
        <w:r>
          <w:rPr>
            <w:rFonts w:eastAsiaTheme="minorEastAsia" w:cstheme="minorBidi"/>
            <w:i w:val="0"/>
            <w:iCs w:val="0"/>
            <w:noProof/>
            <w:kern w:val="2"/>
            <w:sz w:val="24"/>
            <w:szCs w:val="24"/>
            <w:lang w:eastAsia="fr-FR"/>
            <w14:ligatures w14:val="standardContextual"/>
          </w:rPr>
          <w:tab/>
        </w:r>
        <w:r w:rsidRPr="000771E7">
          <w:rPr>
            <w:rStyle w:val="Lienhypertexte"/>
            <w:noProof/>
          </w:rPr>
          <w:t>Avance pour la part forfaitaire</w:t>
        </w:r>
        <w:r>
          <w:rPr>
            <w:noProof/>
            <w:webHidden/>
          </w:rPr>
          <w:tab/>
        </w:r>
        <w:r>
          <w:rPr>
            <w:noProof/>
            <w:webHidden/>
          </w:rPr>
          <w:fldChar w:fldCharType="begin"/>
        </w:r>
        <w:r>
          <w:rPr>
            <w:noProof/>
            <w:webHidden/>
          </w:rPr>
          <w:instrText xml:space="preserve"> PAGEREF _Toc216367055 \h </w:instrText>
        </w:r>
        <w:r>
          <w:rPr>
            <w:noProof/>
            <w:webHidden/>
          </w:rPr>
        </w:r>
        <w:r>
          <w:rPr>
            <w:noProof/>
            <w:webHidden/>
          </w:rPr>
          <w:fldChar w:fldCharType="separate"/>
        </w:r>
        <w:r>
          <w:rPr>
            <w:noProof/>
            <w:webHidden/>
          </w:rPr>
          <w:t>- 22 -</w:t>
        </w:r>
        <w:r>
          <w:rPr>
            <w:noProof/>
            <w:webHidden/>
          </w:rPr>
          <w:fldChar w:fldCharType="end"/>
        </w:r>
      </w:hyperlink>
    </w:p>
    <w:p w14:paraId="529E2887" w14:textId="57186E19" w:rsidR="00A44525" w:rsidRDefault="00A44525">
      <w:pPr>
        <w:pStyle w:val="TM3"/>
        <w:tabs>
          <w:tab w:val="left" w:pos="1200"/>
          <w:tab w:val="right" w:leader="dot" w:pos="9628"/>
        </w:tabs>
        <w:rPr>
          <w:rFonts w:eastAsiaTheme="minorEastAsia" w:cstheme="minorBidi"/>
          <w:i w:val="0"/>
          <w:iCs w:val="0"/>
          <w:noProof/>
          <w:kern w:val="2"/>
          <w:sz w:val="24"/>
          <w:szCs w:val="24"/>
          <w:lang w:eastAsia="fr-FR"/>
          <w14:ligatures w14:val="standardContextual"/>
        </w:rPr>
      </w:pPr>
      <w:hyperlink w:anchor="_Toc216367056" w:history="1">
        <w:r w:rsidRPr="000771E7">
          <w:rPr>
            <w:rStyle w:val="Lienhypertexte"/>
            <w:noProof/>
          </w:rPr>
          <w:t>9.5.2</w:t>
        </w:r>
        <w:r>
          <w:rPr>
            <w:rFonts w:eastAsiaTheme="minorEastAsia" w:cstheme="minorBidi"/>
            <w:i w:val="0"/>
            <w:iCs w:val="0"/>
            <w:noProof/>
            <w:kern w:val="2"/>
            <w:sz w:val="24"/>
            <w:szCs w:val="24"/>
            <w:lang w:eastAsia="fr-FR"/>
            <w14:ligatures w14:val="standardContextual"/>
          </w:rPr>
          <w:tab/>
        </w:r>
        <w:r w:rsidRPr="000771E7">
          <w:rPr>
            <w:rStyle w:val="Lienhypertexte"/>
            <w:noProof/>
          </w:rPr>
          <w:t>Avance pour la part à commande</w:t>
        </w:r>
        <w:r>
          <w:rPr>
            <w:noProof/>
            <w:webHidden/>
          </w:rPr>
          <w:tab/>
        </w:r>
        <w:r>
          <w:rPr>
            <w:noProof/>
            <w:webHidden/>
          </w:rPr>
          <w:fldChar w:fldCharType="begin"/>
        </w:r>
        <w:r>
          <w:rPr>
            <w:noProof/>
            <w:webHidden/>
          </w:rPr>
          <w:instrText xml:space="preserve"> PAGEREF _Toc216367056 \h </w:instrText>
        </w:r>
        <w:r>
          <w:rPr>
            <w:noProof/>
            <w:webHidden/>
          </w:rPr>
        </w:r>
        <w:r>
          <w:rPr>
            <w:noProof/>
            <w:webHidden/>
          </w:rPr>
          <w:fldChar w:fldCharType="separate"/>
        </w:r>
        <w:r>
          <w:rPr>
            <w:noProof/>
            <w:webHidden/>
          </w:rPr>
          <w:t>- 22 -</w:t>
        </w:r>
        <w:r>
          <w:rPr>
            <w:noProof/>
            <w:webHidden/>
          </w:rPr>
          <w:fldChar w:fldCharType="end"/>
        </w:r>
      </w:hyperlink>
    </w:p>
    <w:p w14:paraId="18859684" w14:textId="63BBAA73" w:rsidR="00A44525" w:rsidRDefault="00A44525">
      <w:pPr>
        <w:pStyle w:val="TM2"/>
        <w:tabs>
          <w:tab w:val="left" w:pos="800"/>
          <w:tab w:val="right" w:leader="dot" w:pos="9628"/>
        </w:tabs>
        <w:rPr>
          <w:rFonts w:eastAsiaTheme="minorEastAsia" w:cstheme="minorBidi"/>
          <w:smallCaps w:val="0"/>
          <w:noProof/>
          <w:kern w:val="2"/>
          <w:sz w:val="24"/>
          <w:szCs w:val="24"/>
          <w:lang w:eastAsia="fr-FR"/>
          <w14:ligatures w14:val="standardContextual"/>
        </w:rPr>
      </w:pPr>
      <w:hyperlink w:anchor="_Toc216367057" w:history="1">
        <w:r w:rsidRPr="000771E7">
          <w:rPr>
            <w:rStyle w:val="Lienhypertexte"/>
            <w:noProof/>
            <w:lang w:eastAsia="ar-SA"/>
          </w:rPr>
          <w:t>9.6</w:t>
        </w:r>
        <w:r>
          <w:rPr>
            <w:rFonts w:eastAsiaTheme="minorEastAsia" w:cstheme="minorBidi"/>
            <w:smallCaps w:val="0"/>
            <w:noProof/>
            <w:kern w:val="2"/>
            <w:sz w:val="24"/>
            <w:szCs w:val="24"/>
            <w:lang w:eastAsia="fr-FR"/>
            <w14:ligatures w14:val="standardContextual"/>
          </w:rPr>
          <w:tab/>
        </w:r>
        <w:r w:rsidRPr="000771E7">
          <w:rPr>
            <w:rStyle w:val="Lienhypertexte"/>
            <w:noProof/>
            <w:lang w:eastAsia="ar-SA"/>
          </w:rPr>
          <w:t>Retenue de garantie</w:t>
        </w:r>
        <w:r>
          <w:rPr>
            <w:noProof/>
            <w:webHidden/>
          </w:rPr>
          <w:tab/>
        </w:r>
        <w:r>
          <w:rPr>
            <w:noProof/>
            <w:webHidden/>
          </w:rPr>
          <w:fldChar w:fldCharType="begin"/>
        </w:r>
        <w:r>
          <w:rPr>
            <w:noProof/>
            <w:webHidden/>
          </w:rPr>
          <w:instrText xml:space="preserve"> PAGEREF _Toc216367057 \h </w:instrText>
        </w:r>
        <w:r>
          <w:rPr>
            <w:noProof/>
            <w:webHidden/>
          </w:rPr>
        </w:r>
        <w:r>
          <w:rPr>
            <w:noProof/>
            <w:webHidden/>
          </w:rPr>
          <w:fldChar w:fldCharType="separate"/>
        </w:r>
        <w:r>
          <w:rPr>
            <w:noProof/>
            <w:webHidden/>
          </w:rPr>
          <w:t>- 23 -</w:t>
        </w:r>
        <w:r>
          <w:rPr>
            <w:noProof/>
            <w:webHidden/>
          </w:rPr>
          <w:fldChar w:fldCharType="end"/>
        </w:r>
      </w:hyperlink>
    </w:p>
    <w:p w14:paraId="57EC06C4" w14:textId="1E102E4E" w:rsidR="00A44525" w:rsidRDefault="00A44525">
      <w:pPr>
        <w:pStyle w:val="TM1"/>
        <w:tabs>
          <w:tab w:val="left" w:pos="1400"/>
          <w:tab w:val="right" w:leader="dot" w:pos="9628"/>
        </w:tabs>
        <w:rPr>
          <w:rFonts w:eastAsiaTheme="minorEastAsia" w:cstheme="minorBidi"/>
          <w:b w:val="0"/>
          <w:bCs w:val="0"/>
          <w:caps w:val="0"/>
          <w:noProof/>
          <w:kern w:val="2"/>
          <w:sz w:val="24"/>
          <w:szCs w:val="24"/>
          <w:lang w:eastAsia="fr-FR"/>
          <w14:ligatures w14:val="standardContextual"/>
        </w:rPr>
      </w:pPr>
      <w:hyperlink w:anchor="_Toc216367058" w:history="1">
        <w:r w:rsidRPr="000771E7">
          <w:rPr>
            <w:rStyle w:val="Lienhypertexte"/>
            <w:noProof/>
          </w:rPr>
          <w:t>Article 10.</w:t>
        </w:r>
        <w:r>
          <w:rPr>
            <w:rFonts w:eastAsiaTheme="minorEastAsia" w:cstheme="minorBidi"/>
            <w:b w:val="0"/>
            <w:bCs w:val="0"/>
            <w:caps w:val="0"/>
            <w:noProof/>
            <w:kern w:val="2"/>
            <w:sz w:val="24"/>
            <w:szCs w:val="24"/>
            <w:lang w:eastAsia="fr-FR"/>
            <w14:ligatures w14:val="standardContextual"/>
          </w:rPr>
          <w:tab/>
        </w:r>
        <w:r w:rsidRPr="000771E7">
          <w:rPr>
            <w:rStyle w:val="Lienhypertexte"/>
            <w:noProof/>
          </w:rPr>
          <w:t>Sous-traitance</w:t>
        </w:r>
        <w:r>
          <w:rPr>
            <w:noProof/>
            <w:webHidden/>
          </w:rPr>
          <w:tab/>
        </w:r>
        <w:r>
          <w:rPr>
            <w:noProof/>
            <w:webHidden/>
          </w:rPr>
          <w:fldChar w:fldCharType="begin"/>
        </w:r>
        <w:r>
          <w:rPr>
            <w:noProof/>
            <w:webHidden/>
          </w:rPr>
          <w:instrText xml:space="preserve"> PAGEREF _Toc216367058 \h </w:instrText>
        </w:r>
        <w:r>
          <w:rPr>
            <w:noProof/>
            <w:webHidden/>
          </w:rPr>
        </w:r>
        <w:r>
          <w:rPr>
            <w:noProof/>
            <w:webHidden/>
          </w:rPr>
          <w:fldChar w:fldCharType="separate"/>
        </w:r>
        <w:r>
          <w:rPr>
            <w:noProof/>
            <w:webHidden/>
          </w:rPr>
          <w:t>- 23 -</w:t>
        </w:r>
        <w:r>
          <w:rPr>
            <w:noProof/>
            <w:webHidden/>
          </w:rPr>
          <w:fldChar w:fldCharType="end"/>
        </w:r>
      </w:hyperlink>
    </w:p>
    <w:p w14:paraId="14CC6B9E" w14:textId="719D6423" w:rsidR="00A44525" w:rsidRDefault="00A44525">
      <w:pPr>
        <w:pStyle w:val="TM1"/>
        <w:tabs>
          <w:tab w:val="left" w:pos="1400"/>
          <w:tab w:val="right" w:leader="dot" w:pos="9628"/>
        </w:tabs>
        <w:rPr>
          <w:rFonts w:eastAsiaTheme="minorEastAsia" w:cstheme="minorBidi"/>
          <w:b w:val="0"/>
          <w:bCs w:val="0"/>
          <w:caps w:val="0"/>
          <w:noProof/>
          <w:kern w:val="2"/>
          <w:sz w:val="24"/>
          <w:szCs w:val="24"/>
          <w:lang w:eastAsia="fr-FR"/>
          <w14:ligatures w14:val="standardContextual"/>
        </w:rPr>
      </w:pPr>
      <w:hyperlink w:anchor="_Toc216367059" w:history="1">
        <w:r w:rsidRPr="000771E7">
          <w:rPr>
            <w:rStyle w:val="Lienhypertexte"/>
            <w:noProof/>
          </w:rPr>
          <w:t>Article 11.</w:t>
        </w:r>
        <w:r>
          <w:rPr>
            <w:rFonts w:eastAsiaTheme="minorEastAsia" w:cstheme="minorBidi"/>
            <w:b w:val="0"/>
            <w:bCs w:val="0"/>
            <w:caps w:val="0"/>
            <w:noProof/>
            <w:kern w:val="2"/>
            <w:sz w:val="24"/>
            <w:szCs w:val="24"/>
            <w:lang w:eastAsia="fr-FR"/>
            <w14:ligatures w14:val="standardContextual"/>
          </w:rPr>
          <w:tab/>
        </w:r>
        <w:r w:rsidRPr="000771E7">
          <w:rPr>
            <w:rStyle w:val="Lienhypertexte"/>
            <w:noProof/>
          </w:rPr>
          <w:t>Cession ou nantissement de créance</w:t>
        </w:r>
        <w:r>
          <w:rPr>
            <w:noProof/>
            <w:webHidden/>
          </w:rPr>
          <w:tab/>
        </w:r>
        <w:r>
          <w:rPr>
            <w:noProof/>
            <w:webHidden/>
          </w:rPr>
          <w:fldChar w:fldCharType="begin"/>
        </w:r>
        <w:r>
          <w:rPr>
            <w:noProof/>
            <w:webHidden/>
          </w:rPr>
          <w:instrText xml:space="preserve"> PAGEREF _Toc216367059 \h </w:instrText>
        </w:r>
        <w:r>
          <w:rPr>
            <w:noProof/>
            <w:webHidden/>
          </w:rPr>
        </w:r>
        <w:r>
          <w:rPr>
            <w:noProof/>
            <w:webHidden/>
          </w:rPr>
          <w:fldChar w:fldCharType="separate"/>
        </w:r>
        <w:r>
          <w:rPr>
            <w:noProof/>
            <w:webHidden/>
          </w:rPr>
          <w:t>- 23 -</w:t>
        </w:r>
        <w:r>
          <w:rPr>
            <w:noProof/>
            <w:webHidden/>
          </w:rPr>
          <w:fldChar w:fldCharType="end"/>
        </w:r>
      </w:hyperlink>
    </w:p>
    <w:p w14:paraId="01493AC9" w14:textId="254A42B6" w:rsidR="00A44525" w:rsidRDefault="00A44525">
      <w:pPr>
        <w:pStyle w:val="TM1"/>
        <w:tabs>
          <w:tab w:val="left" w:pos="1400"/>
          <w:tab w:val="right" w:leader="dot" w:pos="9628"/>
        </w:tabs>
        <w:rPr>
          <w:rFonts w:eastAsiaTheme="minorEastAsia" w:cstheme="minorBidi"/>
          <w:b w:val="0"/>
          <w:bCs w:val="0"/>
          <w:caps w:val="0"/>
          <w:noProof/>
          <w:kern w:val="2"/>
          <w:sz w:val="24"/>
          <w:szCs w:val="24"/>
          <w:lang w:eastAsia="fr-FR"/>
          <w14:ligatures w14:val="standardContextual"/>
        </w:rPr>
      </w:pPr>
      <w:hyperlink w:anchor="_Toc216367060" w:history="1">
        <w:r w:rsidRPr="000771E7">
          <w:rPr>
            <w:rStyle w:val="Lienhypertexte"/>
            <w:noProof/>
          </w:rPr>
          <w:t>Article 12.</w:t>
        </w:r>
        <w:r>
          <w:rPr>
            <w:rFonts w:eastAsiaTheme="minorEastAsia" w:cstheme="minorBidi"/>
            <w:b w:val="0"/>
            <w:bCs w:val="0"/>
            <w:caps w:val="0"/>
            <w:noProof/>
            <w:kern w:val="2"/>
            <w:sz w:val="24"/>
            <w:szCs w:val="24"/>
            <w:lang w:eastAsia="fr-FR"/>
            <w14:ligatures w14:val="standardContextual"/>
          </w:rPr>
          <w:tab/>
        </w:r>
        <w:r w:rsidRPr="000771E7">
          <w:rPr>
            <w:rStyle w:val="Lienhypertexte"/>
            <w:noProof/>
          </w:rPr>
          <w:t>Utilisation des résultats – Propriété matérielle et intellectuelle</w:t>
        </w:r>
        <w:r>
          <w:rPr>
            <w:noProof/>
            <w:webHidden/>
          </w:rPr>
          <w:tab/>
        </w:r>
        <w:r>
          <w:rPr>
            <w:noProof/>
            <w:webHidden/>
          </w:rPr>
          <w:fldChar w:fldCharType="begin"/>
        </w:r>
        <w:r>
          <w:rPr>
            <w:noProof/>
            <w:webHidden/>
          </w:rPr>
          <w:instrText xml:space="preserve"> PAGEREF _Toc216367060 \h </w:instrText>
        </w:r>
        <w:r>
          <w:rPr>
            <w:noProof/>
            <w:webHidden/>
          </w:rPr>
        </w:r>
        <w:r>
          <w:rPr>
            <w:noProof/>
            <w:webHidden/>
          </w:rPr>
          <w:fldChar w:fldCharType="separate"/>
        </w:r>
        <w:r>
          <w:rPr>
            <w:noProof/>
            <w:webHidden/>
          </w:rPr>
          <w:t>- 23 -</w:t>
        </w:r>
        <w:r>
          <w:rPr>
            <w:noProof/>
            <w:webHidden/>
          </w:rPr>
          <w:fldChar w:fldCharType="end"/>
        </w:r>
      </w:hyperlink>
    </w:p>
    <w:p w14:paraId="7160CED7" w14:textId="43AED176" w:rsidR="00A44525" w:rsidRDefault="00A44525">
      <w:pPr>
        <w:pStyle w:val="TM1"/>
        <w:tabs>
          <w:tab w:val="left" w:pos="1400"/>
          <w:tab w:val="right" w:leader="dot" w:pos="9628"/>
        </w:tabs>
        <w:rPr>
          <w:rFonts w:eastAsiaTheme="minorEastAsia" w:cstheme="minorBidi"/>
          <w:b w:val="0"/>
          <w:bCs w:val="0"/>
          <w:caps w:val="0"/>
          <w:noProof/>
          <w:kern w:val="2"/>
          <w:sz w:val="24"/>
          <w:szCs w:val="24"/>
          <w:lang w:eastAsia="fr-FR"/>
          <w14:ligatures w14:val="standardContextual"/>
        </w:rPr>
      </w:pPr>
      <w:hyperlink w:anchor="_Toc216367061" w:history="1">
        <w:r w:rsidRPr="000771E7">
          <w:rPr>
            <w:rStyle w:val="Lienhypertexte"/>
            <w:noProof/>
          </w:rPr>
          <w:t>Article 13.</w:t>
        </w:r>
        <w:r>
          <w:rPr>
            <w:rFonts w:eastAsiaTheme="minorEastAsia" w:cstheme="minorBidi"/>
            <w:b w:val="0"/>
            <w:bCs w:val="0"/>
            <w:caps w:val="0"/>
            <w:noProof/>
            <w:kern w:val="2"/>
            <w:sz w:val="24"/>
            <w:szCs w:val="24"/>
            <w:lang w:eastAsia="fr-FR"/>
            <w14:ligatures w14:val="standardContextual"/>
          </w:rPr>
          <w:tab/>
        </w:r>
        <w:r w:rsidRPr="000771E7">
          <w:rPr>
            <w:rStyle w:val="Lienhypertexte"/>
            <w:noProof/>
          </w:rPr>
          <w:t>Pénalités</w:t>
        </w:r>
        <w:r>
          <w:rPr>
            <w:noProof/>
            <w:webHidden/>
          </w:rPr>
          <w:tab/>
        </w:r>
        <w:r>
          <w:rPr>
            <w:noProof/>
            <w:webHidden/>
          </w:rPr>
          <w:fldChar w:fldCharType="begin"/>
        </w:r>
        <w:r>
          <w:rPr>
            <w:noProof/>
            <w:webHidden/>
          </w:rPr>
          <w:instrText xml:space="preserve"> PAGEREF _Toc216367061 \h </w:instrText>
        </w:r>
        <w:r>
          <w:rPr>
            <w:noProof/>
            <w:webHidden/>
          </w:rPr>
        </w:r>
        <w:r>
          <w:rPr>
            <w:noProof/>
            <w:webHidden/>
          </w:rPr>
          <w:fldChar w:fldCharType="separate"/>
        </w:r>
        <w:r>
          <w:rPr>
            <w:noProof/>
            <w:webHidden/>
          </w:rPr>
          <w:t>- 25 -</w:t>
        </w:r>
        <w:r>
          <w:rPr>
            <w:noProof/>
            <w:webHidden/>
          </w:rPr>
          <w:fldChar w:fldCharType="end"/>
        </w:r>
      </w:hyperlink>
    </w:p>
    <w:p w14:paraId="29EBF330" w14:textId="236E365D" w:rsidR="00A44525" w:rsidRDefault="00A44525">
      <w:pPr>
        <w:pStyle w:val="TM2"/>
        <w:tabs>
          <w:tab w:val="left" w:pos="1000"/>
          <w:tab w:val="right" w:leader="dot" w:pos="9628"/>
        </w:tabs>
        <w:rPr>
          <w:rFonts w:eastAsiaTheme="minorEastAsia" w:cstheme="minorBidi"/>
          <w:smallCaps w:val="0"/>
          <w:noProof/>
          <w:kern w:val="2"/>
          <w:sz w:val="24"/>
          <w:szCs w:val="24"/>
          <w:lang w:eastAsia="fr-FR"/>
          <w14:ligatures w14:val="standardContextual"/>
        </w:rPr>
      </w:pPr>
      <w:hyperlink w:anchor="_Toc216367062" w:history="1">
        <w:r w:rsidRPr="000771E7">
          <w:rPr>
            <w:rStyle w:val="Lienhypertexte"/>
            <w:noProof/>
            <w:lang w:eastAsia="ar-SA"/>
          </w:rPr>
          <w:t>13.1</w:t>
        </w:r>
        <w:r>
          <w:rPr>
            <w:rFonts w:eastAsiaTheme="minorEastAsia" w:cstheme="minorBidi"/>
            <w:smallCaps w:val="0"/>
            <w:noProof/>
            <w:kern w:val="2"/>
            <w:sz w:val="24"/>
            <w:szCs w:val="24"/>
            <w:lang w:eastAsia="fr-FR"/>
            <w14:ligatures w14:val="standardContextual"/>
          </w:rPr>
          <w:tab/>
        </w:r>
        <w:r w:rsidRPr="000771E7">
          <w:rPr>
            <w:rStyle w:val="Lienhypertexte"/>
            <w:noProof/>
            <w:lang w:eastAsia="ar-SA"/>
          </w:rPr>
          <w:t>Pénalité pour retard</w:t>
        </w:r>
        <w:r>
          <w:rPr>
            <w:noProof/>
            <w:webHidden/>
          </w:rPr>
          <w:tab/>
        </w:r>
        <w:r>
          <w:rPr>
            <w:noProof/>
            <w:webHidden/>
          </w:rPr>
          <w:fldChar w:fldCharType="begin"/>
        </w:r>
        <w:r>
          <w:rPr>
            <w:noProof/>
            <w:webHidden/>
          </w:rPr>
          <w:instrText xml:space="preserve"> PAGEREF _Toc216367062 \h </w:instrText>
        </w:r>
        <w:r>
          <w:rPr>
            <w:noProof/>
            <w:webHidden/>
          </w:rPr>
        </w:r>
        <w:r>
          <w:rPr>
            <w:noProof/>
            <w:webHidden/>
          </w:rPr>
          <w:fldChar w:fldCharType="separate"/>
        </w:r>
        <w:r>
          <w:rPr>
            <w:noProof/>
            <w:webHidden/>
          </w:rPr>
          <w:t>- 26 -</w:t>
        </w:r>
        <w:r>
          <w:rPr>
            <w:noProof/>
            <w:webHidden/>
          </w:rPr>
          <w:fldChar w:fldCharType="end"/>
        </w:r>
      </w:hyperlink>
    </w:p>
    <w:p w14:paraId="5BDD38CD" w14:textId="6541EC22" w:rsidR="00A44525" w:rsidRDefault="00A44525">
      <w:pPr>
        <w:pStyle w:val="TM3"/>
        <w:tabs>
          <w:tab w:val="left" w:pos="1200"/>
          <w:tab w:val="right" w:leader="dot" w:pos="9628"/>
        </w:tabs>
        <w:rPr>
          <w:rFonts w:eastAsiaTheme="minorEastAsia" w:cstheme="minorBidi"/>
          <w:i w:val="0"/>
          <w:iCs w:val="0"/>
          <w:noProof/>
          <w:kern w:val="2"/>
          <w:sz w:val="24"/>
          <w:szCs w:val="24"/>
          <w:lang w:eastAsia="fr-FR"/>
          <w14:ligatures w14:val="standardContextual"/>
        </w:rPr>
      </w:pPr>
      <w:hyperlink w:anchor="_Toc216367063" w:history="1">
        <w:r w:rsidRPr="000771E7">
          <w:rPr>
            <w:rStyle w:val="Lienhypertexte"/>
            <w:noProof/>
          </w:rPr>
          <w:t>13.1.1</w:t>
        </w:r>
        <w:r>
          <w:rPr>
            <w:rFonts w:eastAsiaTheme="minorEastAsia" w:cstheme="minorBidi"/>
            <w:i w:val="0"/>
            <w:iCs w:val="0"/>
            <w:noProof/>
            <w:kern w:val="2"/>
            <w:sz w:val="24"/>
            <w:szCs w:val="24"/>
            <w:lang w:eastAsia="fr-FR"/>
            <w14:ligatures w14:val="standardContextual"/>
          </w:rPr>
          <w:tab/>
        </w:r>
        <w:r w:rsidRPr="000771E7">
          <w:rPr>
            <w:rStyle w:val="Lienhypertexte"/>
            <w:noProof/>
          </w:rPr>
          <w:t>Pénalités pour retard dans l'achèvement des prestations</w:t>
        </w:r>
        <w:r>
          <w:rPr>
            <w:noProof/>
            <w:webHidden/>
          </w:rPr>
          <w:tab/>
        </w:r>
        <w:r>
          <w:rPr>
            <w:noProof/>
            <w:webHidden/>
          </w:rPr>
          <w:fldChar w:fldCharType="begin"/>
        </w:r>
        <w:r>
          <w:rPr>
            <w:noProof/>
            <w:webHidden/>
          </w:rPr>
          <w:instrText xml:space="preserve"> PAGEREF _Toc216367063 \h </w:instrText>
        </w:r>
        <w:r>
          <w:rPr>
            <w:noProof/>
            <w:webHidden/>
          </w:rPr>
        </w:r>
        <w:r>
          <w:rPr>
            <w:noProof/>
            <w:webHidden/>
          </w:rPr>
          <w:fldChar w:fldCharType="separate"/>
        </w:r>
        <w:r>
          <w:rPr>
            <w:noProof/>
            <w:webHidden/>
          </w:rPr>
          <w:t>- 26 -</w:t>
        </w:r>
        <w:r>
          <w:rPr>
            <w:noProof/>
            <w:webHidden/>
          </w:rPr>
          <w:fldChar w:fldCharType="end"/>
        </w:r>
      </w:hyperlink>
    </w:p>
    <w:p w14:paraId="50D8EB6F" w14:textId="5E9C9044" w:rsidR="00A44525" w:rsidRDefault="00A44525">
      <w:pPr>
        <w:pStyle w:val="TM3"/>
        <w:tabs>
          <w:tab w:val="left" w:pos="1200"/>
          <w:tab w:val="right" w:leader="dot" w:pos="9628"/>
        </w:tabs>
        <w:rPr>
          <w:rFonts w:eastAsiaTheme="minorEastAsia" w:cstheme="minorBidi"/>
          <w:i w:val="0"/>
          <w:iCs w:val="0"/>
          <w:noProof/>
          <w:kern w:val="2"/>
          <w:sz w:val="24"/>
          <w:szCs w:val="24"/>
          <w:lang w:eastAsia="fr-FR"/>
          <w14:ligatures w14:val="standardContextual"/>
        </w:rPr>
      </w:pPr>
      <w:hyperlink w:anchor="_Toc216367064" w:history="1">
        <w:r w:rsidRPr="000771E7">
          <w:rPr>
            <w:rStyle w:val="Lienhypertexte"/>
            <w:noProof/>
          </w:rPr>
          <w:t>13.1.2</w:t>
        </w:r>
        <w:r>
          <w:rPr>
            <w:rFonts w:eastAsiaTheme="minorEastAsia" w:cstheme="minorBidi"/>
            <w:i w:val="0"/>
            <w:iCs w:val="0"/>
            <w:noProof/>
            <w:kern w:val="2"/>
            <w:sz w:val="24"/>
            <w:szCs w:val="24"/>
            <w:lang w:eastAsia="fr-FR"/>
            <w14:ligatures w14:val="standardContextual"/>
          </w:rPr>
          <w:tab/>
        </w:r>
        <w:r w:rsidRPr="000771E7">
          <w:rPr>
            <w:rStyle w:val="Lienhypertexte"/>
            <w:noProof/>
          </w:rPr>
          <w:t>Pénalités pour retard en cours d'exécution y compris en cas de retard de la remise des échantillons/prototypes</w:t>
        </w:r>
        <w:r>
          <w:rPr>
            <w:noProof/>
            <w:webHidden/>
          </w:rPr>
          <w:tab/>
        </w:r>
        <w:r>
          <w:rPr>
            <w:noProof/>
            <w:webHidden/>
          </w:rPr>
          <w:fldChar w:fldCharType="begin"/>
        </w:r>
        <w:r>
          <w:rPr>
            <w:noProof/>
            <w:webHidden/>
          </w:rPr>
          <w:instrText xml:space="preserve"> PAGEREF _Toc216367064 \h </w:instrText>
        </w:r>
        <w:r>
          <w:rPr>
            <w:noProof/>
            <w:webHidden/>
          </w:rPr>
        </w:r>
        <w:r>
          <w:rPr>
            <w:noProof/>
            <w:webHidden/>
          </w:rPr>
          <w:fldChar w:fldCharType="separate"/>
        </w:r>
        <w:r>
          <w:rPr>
            <w:noProof/>
            <w:webHidden/>
          </w:rPr>
          <w:t>- 26 -</w:t>
        </w:r>
        <w:r>
          <w:rPr>
            <w:noProof/>
            <w:webHidden/>
          </w:rPr>
          <w:fldChar w:fldCharType="end"/>
        </w:r>
      </w:hyperlink>
    </w:p>
    <w:p w14:paraId="2CCCEECC" w14:textId="31B44491" w:rsidR="00A44525" w:rsidRDefault="00A44525">
      <w:pPr>
        <w:pStyle w:val="TM2"/>
        <w:tabs>
          <w:tab w:val="left" w:pos="1000"/>
          <w:tab w:val="right" w:leader="dot" w:pos="9628"/>
        </w:tabs>
        <w:rPr>
          <w:rFonts w:eastAsiaTheme="minorEastAsia" w:cstheme="minorBidi"/>
          <w:smallCaps w:val="0"/>
          <w:noProof/>
          <w:kern w:val="2"/>
          <w:sz w:val="24"/>
          <w:szCs w:val="24"/>
          <w:lang w:eastAsia="fr-FR"/>
          <w14:ligatures w14:val="standardContextual"/>
        </w:rPr>
      </w:pPr>
      <w:hyperlink w:anchor="_Toc216367065" w:history="1">
        <w:r w:rsidRPr="000771E7">
          <w:rPr>
            <w:rStyle w:val="Lienhypertexte"/>
            <w:noProof/>
            <w:lang w:eastAsia="ar-SA"/>
          </w:rPr>
          <w:t>13.2</w:t>
        </w:r>
        <w:r>
          <w:rPr>
            <w:rFonts w:eastAsiaTheme="minorEastAsia" w:cstheme="minorBidi"/>
            <w:smallCaps w:val="0"/>
            <w:noProof/>
            <w:kern w:val="2"/>
            <w:sz w:val="24"/>
            <w:szCs w:val="24"/>
            <w:lang w:eastAsia="fr-FR"/>
            <w14:ligatures w14:val="standardContextual"/>
          </w:rPr>
          <w:tab/>
        </w:r>
        <w:r w:rsidRPr="000771E7">
          <w:rPr>
            <w:rStyle w:val="Lienhypertexte"/>
            <w:noProof/>
            <w:lang w:eastAsia="ar-SA"/>
          </w:rPr>
          <w:t>Pénalités pour manquement aux engagements du prestataire</w:t>
        </w:r>
        <w:r>
          <w:rPr>
            <w:noProof/>
            <w:webHidden/>
          </w:rPr>
          <w:tab/>
        </w:r>
        <w:r>
          <w:rPr>
            <w:noProof/>
            <w:webHidden/>
          </w:rPr>
          <w:fldChar w:fldCharType="begin"/>
        </w:r>
        <w:r>
          <w:rPr>
            <w:noProof/>
            <w:webHidden/>
          </w:rPr>
          <w:instrText xml:space="preserve"> PAGEREF _Toc216367065 \h </w:instrText>
        </w:r>
        <w:r>
          <w:rPr>
            <w:noProof/>
            <w:webHidden/>
          </w:rPr>
        </w:r>
        <w:r>
          <w:rPr>
            <w:noProof/>
            <w:webHidden/>
          </w:rPr>
          <w:fldChar w:fldCharType="separate"/>
        </w:r>
        <w:r>
          <w:rPr>
            <w:noProof/>
            <w:webHidden/>
          </w:rPr>
          <w:t>- 26 -</w:t>
        </w:r>
        <w:r>
          <w:rPr>
            <w:noProof/>
            <w:webHidden/>
          </w:rPr>
          <w:fldChar w:fldCharType="end"/>
        </w:r>
      </w:hyperlink>
    </w:p>
    <w:p w14:paraId="4CF1CA0C" w14:textId="72209937" w:rsidR="00A44525" w:rsidRDefault="00A44525">
      <w:pPr>
        <w:pStyle w:val="TM2"/>
        <w:tabs>
          <w:tab w:val="left" w:pos="1000"/>
          <w:tab w:val="right" w:leader="dot" w:pos="9628"/>
        </w:tabs>
        <w:rPr>
          <w:rFonts w:eastAsiaTheme="minorEastAsia" w:cstheme="minorBidi"/>
          <w:smallCaps w:val="0"/>
          <w:noProof/>
          <w:kern w:val="2"/>
          <w:sz w:val="24"/>
          <w:szCs w:val="24"/>
          <w:lang w:eastAsia="fr-FR"/>
          <w14:ligatures w14:val="standardContextual"/>
        </w:rPr>
      </w:pPr>
      <w:hyperlink w:anchor="_Toc216367066" w:history="1">
        <w:r w:rsidRPr="000771E7">
          <w:rPr>
            <w:rStyle w:val="Lienhypertexte"/>
            <w:noProof/>
            <w:lang w:eastAsia="ar-SA"/>
          </w:rPr>
          <w:t>13.3</w:t>
        </w:r>
        <w:r>
          <w:rPr>
            <w:rFonts w:eastAsiaTheme="minorEastAsia" w:cstheme="minorBidi"/>
            <w:smallCaps w:val="0"/>
            <w:noProof/>
            <w:kern w:val="2"/>
            <w:sz w:val="24"/>
            <w:szCs w:val="24"/>
            <w:lang w:eastAsia="fr-FR"/>
            <w14:ligatures w14:val="standardContextual"/>
          </w:rPr>
          <w:tab/>
        </w:r>
        <w:r w:rsidRPr="000771E7">
          <w:rPr>
            <w:rStyle w:val="Lienhypertexte"/>
            <w:noProof/>
            <w:lang w:eastAsia="ar-SA"/>
          </w:rPr>
          <w:t>Exécution aux frais et risques</w:t>
        </w:r>
        <w:r>
          <w:rPr>
            <w:noProof/>
            <w:webHidden/>
          </w:rPr>
          <w:tab/>
        </w:r>
        <w:r>
          <w:rPr>
            <w:noProof/>
            <w:webHidden/>
          </w:rPr>
          <w:fldChar w:fldCharType="begin"/>
        </w:r>
        <w:r>
          <w:rPr>
            <w:noProof/>
            <w:webHidden/>
          </w:rPr>
          <w:instrText xml:space="preserve"> PAGEREF _Toc216367066 \h </w:instrText>
        </w:r>
        <w:r>
          <w:rPr>
            <w:noProof/>
            <w:webHidden/>
          </w:rPr>
        </w:r>
        <w:r>
          <w:rPr>
            <w:noProof/>
            <w:webHidden/>
          </w:rPr>
          <w:fldChar w:fldCharType="separate"/>
        </w:r>
        <w:r>
          <w:rPr>
            <w:noProof/>
            <w:webHidden/>
          </w:rPr>
          <w:t>- 27 -</w:t>
        </w:r>
        <w:r>
          <w:rPr>
            <w:noProof/>
            <w:webHidden/>
          </w:rPr>
          <w:fldChar w:fldCharType="end"/>
        </w:r>
      </w:hyperlink>
    </w:p>
    <w:p w14:paraId="72E10234" w14:textId="6C98034D" w:rsidR="00A44525" w:rsidRDefault="00A44525">
      <w:pPr>
        <w:pStyle w:val="TM1"/>
        <w:tabs>
          <w:tab w:val="left" w:pos="1400"/>
          <w:tab w:val="right" w:leader="dot" w:pos="9628"/>
        </w:tabs>
        <w:rPr>
          <w:rFonts w:eastAsiaTheme="minorEastAsia" w:cstheme="minorBidi"/>
          <w:b w:val="0"/>
          <w:bCs w:val="0"/>
          <w:caps w:val="0"/>
          <w:noProof/>
          <w:kern w:val="2"/>
          <w:sz w:val="24"/>
          <w:szCs w:val="24"/>
          <w:lang w:eastAsia="fr-FR"/>
          <w14:ligatures w14:val="standardContextual"/>
        </w:rPr>
      </w:pPr>
      <w:hyperlink w:anchor="_Toc216367067" w:history="1">
        <w:r w:rsidRPr="000771E7">
          <w:rPr>
            <w:rStyle w:val="Lienhypertexte"/>
            <w:noProof/>
          </w:rPr>
          <w:t>Article 14.</w:t>
        </w:r>
        <w:r>
          <w:rPr>
            <w:rFonts w:eastAsiaTheme="minorEastAsia" w:cstheme="minorBidi"/>
            <w:b w:val="0"/>
            <w:bCs w:val="0"/>
            <w:caps w:val="0"/>
            <w:noProof/>
            <w:kern w:val="2"/>
            <w:sz w:val="24"/>
            <w:szCs w:val="24"/>
            <w:lang w:eastAsia="fr-FR"/>
            <w14:ligatures w14:val="standardContextual"/>
          </w:rPr>
          <w:tab/>
        </w:r>
        <w:r w:rsidRPr="000771E7">
          <w:rPr>
            <w:rStyle w:val="Lienhypertexte"/>
            <w:noProof/>
          </w:rPr>
          <w:t>Assurances</w:t>
        </w:r>
        <w:r>
          <w:rPr>
            <w:noProof/>
            <w:webHidden/>
          </w:rPr>
          <w:tab/>
        </w:r>
        <w:r>
          <w:rPr>
            <w:noProof/>
            <w:webHidden/>
          </w:rPr>
          <w:fldChar w:fldCharType="begin"/>
        </w:r>
        <w:r>
          <w:rPr>
            <w:noProof/>
            <w:webHidden/>
          </w:rPr>
          <w:instrText xml:space="preserve"> PAGEREF _Toc216367067 \h </w:instrText>
        </w:r>
        <w:r>
          <w:rPr>
            <w:noProof/>
            <w:webHidden/>
          </w:rPr>
        </w:r>
        <w:r>
          <w:rPr>
            <w:noProof/>
            <w:webHidden/>
          </w:rPr>
          <w:fldChar w:fldCharType="separate"/>
        </w:r>
        <w:r>
          <w:rPr>
            <w:noProof/>
            <w:webHidden/>
          </w:rPr>
          <w:t>- 27 -</w:t>
        </w:r>
        <w:r>
          <w:rPr>
            <w:noProof/>
            <w:webHidden/>
          </w:rPr>
          <w:fldChar w:fldCharType="end"/>
        </w:r>
      </w:hyperlink>
    </w:p>
    <w:p w14:paraId="3D1E688C" w14:textId="508CBE5E" w:rsidR="00A44525" w:rsidRDefault="00A44525">
      <w:pPr>
        <w:pStyle w:val="TM1"/>
        <w:tabs>
          <w:tab w:val="left" w:pos="1400"/>
          <w:tab w:val="right" w:leader="dot" w:pos="9628"/>
        </w:tabs>
        <w:rPr>
          <w:rFonts w:eastAsiaTheme="minorEastAsia" w:cstheme="minorBidi"/>
          <w:b w:val="0"/>
          <w:bCs w:val="0"/>
          <w:caps w:val="0"/>
          <w:noProof/>
          <w:kern w:val="2"/>
          <w:sz w:val="24"/>
          <w:szCs w:val="24"/>
          <w:lang w:eastAsia="fr-FR"/>
          <w14:ligatures w14:val="standardContextual"/>
        </w:rPr>
      </w:pPr>
      <w:hyperlink w:anchor="_Toc216367068" w:history="1">
        <w:r w:rsidRPr="000771E7">
          <w:rPr>
            <w:rStyle w:val="Lienhypertexte"/>
            <w:noProof/>
          </w:rPr>
          <w:t>Article 15.</w:t>
        </w:r>
        <w:r>
          <w:rPr>
            <w:rFonts w:eastAsiaTheme="minorEastAsia" w:cstheme="minorBidi"/>
            <w:b w:val="0"/>
            <w:bCs w:val="0"/>
            <w:caps w:val="0"/>
            <w:noProof/>
            <w:kern w:val="2"/>
            <w:sz w:val="24"/>
            <w:szCs w:val="24"/>
            <w:lang w:eastAsia="fr-FR"/>
            <w14:ligatures w14:val="standardContextual"/>
          </w:rPr>
          <w:tab/>
        </w:r>
        <w:r w:rsidRPr="000771E7">
          <w:rPr>
            <w:rStyle w:val="Lienhypertexte"/>
            <w:noProof/>
          </w:rPr>
          <w:t>Obligation générale</w:t>
        </w:r>
        <w:r>
          <w:rPr>
            <w:noProof/>
            <w:webHidden/>
          </w:rPr>
          <w:tab/>
        </w:r>
        <w:r>
          <w:rPr>
            <w:noProof/>
            <w:webHidden/>
          </w:rPr>
          <w:fldChar w:fldCharType="begin"/>
        </w:r>
        <w:r>
          <w:rPr>
            <w:noProof/>
            <w:webHidden/>
          </w:rPr>
          <w:instrText xml:space="preserve"> PAGEREF _Toc216367068 \h </w:instrText>
        </w:r>
        <w:r>
          <w:rPr>
            <w:noProof/>
            <w:webHidden/>
          </w:rPr>
        </w:r>
        <w:r>
          <w:rPr>
            <w:noProof/>
            <w:webHidden/>
          </w:rPr>
          <w:fldChar w:fldCharType="separate"/>
        </w:r>
        <w:r>
          <w:rPr>
            <w:noProof/>
            <w:webHidden/>
          </w:rPr>
          <w:t>- 27 -</w:t>
        </w:r>
        <w:r>
          <w:rPr>
            <w:noProof/>
            <w:webHidden/>
          </w:rPr>
          <w:fldChar w:fldCharType="end"/>
        </w:r>
      </w:hyperlink>
    </w:p>
    <w:p w14:paraId="529D8CD0" w14:textId="5FE8B24A" w:rsidR="00A44525" w:rsidRDefault="00A44525">
      <w:pPr>
        <w:pStyle w:val="TM1"/>
        <w:tabs>
          <w:tab w:val="left" w:pos="1400"/>
          <w:tab w:val="right" w:leader="dot" w:pos="9628"/>
        </w:tabs>
        <w:rPr>
          <w:rFonts w:eastAsiaTheme="minorEastAsia" w:cstheme="minorBidi"/>
          <w:b w:val="0"/>
          <w:bCs w:val="0"/>
          <w:caps w:val="0"/>
          <w:noProof/>
          <w:kern w:val="2"/>
          <w:sz w:val="24"/>
          <w:szCs w:val="24"/>
          <w:lang w:eastAsia="fr-FR"/>
          <w14:ligatures w14:val="standardContextual"/>
        </w:rPr>
      </w:pPr>
      <w:hyperlink w:anchor="_Toc216367069" w:history="1">
        <w:r w:rsidRPr="000771E7">
          <w:rPr>
            <w:rStyle w:val="Lienhypertexte"/>
            <w:noProof/>
          </w:rPr>
          <w:t>Article 16.</w:t>
        </w:r>
        <w:r>
          <w:rPr>
            <w:rFonts w:eastAsiaTheme="minorEastAsia" w:cstheme="minorBidi"/>
            <w:b w:val="0"/>
            <w:bCs w:val="0"/>
            <w:caps w:val="0"/>
            <w:noProof/>
            <w:kern w:val="2"/>
            <w:sz w:val="24"/>
            <w:szCs w:val="24"/>
            <w:lang w:eastAsia="fr-FR"/>
            <w14:ligatures w14:val="standardContextual"/>
          </w:rPr>
          <w:tab/>
        </w:r>
        <w:r w:rsidRPr="000771E7">
          <w:rPr>
            <w:rStyle w:val="Lienhypertexte"/>
            <w:noProof/>
          </w:rPr>
          <w:t>Obligation de confidentialité</w:t>
        </w:r>
        <w:r>
          <w:rPr>
            <w:noProof/>
            <w:webHidden/>
          </w:rPr>
          <w:tab/>
        </w:r>
        <w:r>
          <w:rPr>
            <w:noProof/>
            <w:webHidden/>
          </w:rPr>
          <w:fldChar w:fldCharType="begin"/>
        </w:r>
        <w:r>
          <w:rPr>
            <w:noProof/>
            <w:webHidden/>
          </w:rPr>
          <w:instrText xml:space="preserve"> PAGEREF _Toc216367069 \h </w:instrText>
        </w:r>
        <w:r>
          <w:rPr>
            <w:noProof/>
            <w:webHidden/>
          </w:rPr>
        </w:r>
        <w:r>
          <w:rPr>
            <w:noProof/>
            <w:webHidden/>
          </w:rPr>
          <w:fldChar w:fldCharType="separate"/>
        </w:r>
        <w:r>
          <w:rPr>
            <w:noProof/>
            <w:webHidden/>
          </w:rPr>
          <w:t>- 27 -</w:t>
        </w:r>
        <w:r>
          <w:rPr>
            <w:noProof/>
            <w:webHidden/>
          </w:rPr>
          <w:fldChar w:fldCharType="end"/>
        </w:r>
      </w:hyperlink>
    </w:p>
    <w:p w14:paraId="012FEC1F" w14:textId="6C8C23D8" w:rsidR="00A44525" w:rsidRDefault="00A44525">
      <w:pPr>
        <w:pStyle w:val="TM1"/>
        <w:tabs>
          <w:tab w:val="left" w:pos="1400"/>
          <w:tab w:val="right" w:leader="dot" w:pos="9628"/>
        </w:tabs>
        <w:rPr>
          <w:rFonts w:eastAsiaTheme="minorEastAsia" w:cstheme="minorBidi"/>
          <w:b w:val="0"/>
          <w:bCs w:val="0"/>
          <w:caps w:val="0"/>
          <w:noProof/>
          <w:kern w:val="2"/>
          <w:sz w:val="24"/>
          <w:szCs w:val="24"/>
          <w:lang w:eastAsia="fr-FR"/>
          <w14:ligatures w14:val="standardContextual"/>
        </w:rPr>
      </w:pPr>
      <w:hyperlink w:anchor="_Toc216367070" w:history="1">
        <w:r w:rsidRPr="000771E7">
          <w:rPr>
            <w:rStyle w:val="Lienhypertexte"/>
            <w:noProof/>
          </w:rPr>
          <w:t>Article 17.</w:t>
        </w:r>
        <w:r>
          <w:rPr>
            <w:rFonts w:eastAsiaTheme="minorEastAsia" w:cstheme="minorBidi"/>
            <w:b w:val="0"/>
            <w:bCs w:val="0"/>
            <w:caps w:val="0"/>
            <w:noProof/>
            <w:kern w:val="2"/>
            <w:sz w:val="24"/>
            <w:szCs w:val="24"/>
            <w:lang w:eastAsia="fr-FR"/>
            <w14:ligatures w14:val="standardContextual"/>
          </w:rPr>
          <w:tab/>
        </w:r>
        <w:r w:rsidRPr="000771E7">
          <w:rPr>
            <w:rStyle w:val="Lienhypertexte"/>
            <w:noProof/>
          </w:rPr>
          <w:t>Changement dans la structure de la société</w:t>
        </w:r>
        <w:r>
          <w:rPr>
            <w:noProof/>
            <w:webHidden/>
          </w:rPr>
          <w:tab/>
        </w:r>
        <w:r>
          <w:rPr>
            <w:noProof/>
            <w:webHidden/>
          </w:rPr>
          <w:fldChar w:fldCharType="begin"/>
        </w:r>
        <w:r>
          <w:rPr>
            <w:noProof/>
            <w:webHidden/>
          </w:rPr>
          <w:instrText xml:space="preserve"> PAGEREF _Toc216367070 \h </w:instrText>
        </w:r>
        <w:r>
          <w:rPr>
            <w:noProof/>
            <w:webHidden/>
          </w:rPr>
        </w:r>
        <w:r>
          <w:rPr>
            <w:noProof/>
            <w:webHidden/>
          </w:rPr>
          <w:fldChar w:fldCharType="separate"/>
        </w:r>
        <w:r>
          <w:rPr>
            <w:noProof/>
            <w:webHidden/>
          </w:rPr>
          <w:t>- 28 -</w:t>
        </w:r>
        <w:r>
          <w:rPr>
            <w:noProof/>
            <w:webHidden/>
          </w:rPr>
          <w:fldChar w:fldCharType="end"/>
        </w:r>
      </w:hyperlink>
    </w:p>
    <w:p w14:paraId="26820B99" w14:textId="0140D295" w:rsidR="00A44525" w:rsidRDefault="00A44525">
      <w:pPr>
        <w:pStyle w:val="TM1"/>
        <w:tabs>
          <w:tab w:val="left" w:pos="1400"/>
          <w:tab w:val="right" w:leader="dot" w:pos="9628"/>
        </w:tabs>
        <w:rPr>
          <w:rFonts w:eastAsiaTheme="minorEastAsia" w:cstheme="minorBidi"/>
          <w:b w:val="0"/>
          <w:bCs w:val="0"/>
          <w:caps w:val="0"/>
          <w:noProof/>
          <w:kern w:val="2"/>
          <w:sz w:val="24"/>
          <w:szCs w:val="24"/>
          <w:lang w:eastAsia="fr-FR"/>
          <w14:ligatures w14:val="standardContextual"/>
        </w:rPr>
      </w:pPr>
      <w:hyperlink w:anchor="_Toc216367071" w:history="1">
        <w:r w:rsidRPr="000771E7">
          <w:rPr>
            <w:rStyle w:val="Lienhypertexte"/>
            <w:noProof/>
          </w:rPr>
          <w:t>Article 18.</w:t>
        </w:r>
        <w:r>
          <w:rPr>
            <w:rFonts w:eastAsiaTheme="minorEastAsia" w:cstheme="minorBidi"/>
            <w:b w:val="0"/>
            <w:bCs w:val="0"/>
            <w:caps w:val="0"/>
            <w:noProof/>
            <w:kern w:val="2"/>
            <w:sz w:val="24"/>
            <w:szCs w:val="24"/>
            <w:lang w:eastAsia="fr-FR"/>
            <w14:ligatures w14:val="standardContextual"/>
          </w:rPr>
          <w:tab/>
        </w:r>
        <w:r w:rsidRPr="000771E7">
          <w:rPr>
            <w:rStyle w:val="Lienhypertexte"/>
            <w:noProof/>
          </w:rPr>
          <w:t>Clause Diversité et Egalité professionnelle et lutte contre les discrimination</w:t>
        </w:r>
        <w:r>
          <w:rPr>
            <w:noProof/>
            <w:webHidden/>
          </w:rPr>
          <w:tab/>
        </w:r>
        <w:r>
          <w:rPr>
            <w:noProof/>
            <w:webHidden/>
          </w:rPr>
          <w:fldChar w:fldCharType="begin"/>
        </w:r>
        <w:r>
          <w:rPr>
            <w:noProof/>
            <w:webHidden/>
          </w:rPr>
          <w:instrText xml:space="preserve"> PAGEREF _Toc216367071 \h </w:instrText>
        </w:r>
        <w:r>
          <w:rPr>
            <w:noProof/>
            <w:webHidden/>
          </w:rPr>
        </w:r>
        <w:r>
          <w:rPr>
            <w:noProof/>
            <w:webHidden/>
          </w:rPr>
          <w:fldChar w:fldCharType="separate"/>
        </w:r>
        <w:r>
          <w:rPr>
            <w:noProof/>
            <w:webHidden/>
          </w:rPr>
          <w:t>- 28 -</w:t>
        </w:r>
        <w:r>
          <w:rPr>
            <w:noProof/>
            <w:webHidden/>
          </w:rPr>
          <w:fldChar w:fldCharType="end"/>
        </w:r>
      </w:hyperlink>
    </w:p>
    <w:p w14:paraId="6603B81C" w14:textId="30210A1C" w:rsidR="00A44525" w:rsidRDefault="00A44525">
      <w:pPr>
        <w:pStyle w:val="TM2"/>
        <w:tabs>
          <w:tab w:val="left" w:pos="1000"/>
          <w:tab w:val="right" w:leader="dot" w:pos="9628"/>
        </w:tabs>
        <w:rPr>
          <w:rFonts w:eastAsiaTheme="minorEastAsia" w:cstheme="minorBidi"/>
          <w:smallCaps w:val="0"/>
          <w:noProof/>
          <w:kern w:val="2"/>
          <w:sz w:val="24"/>
          <w:szCs w:val="24"/>
          <w:lang w:eastAsia="fr-FR"/>
          <w14:ligatures w14:val="standardContextual"/>
        </w:rPr>
      </w:pPr>
      <w:hyperlink w:anchor="_Toc216367072" w:history="1">
        <w:r w:rsidRPr="000771E7">
          <w:rPr>
            <w:rStyle w:val="Lienhypertexte"/>
            <w:noProof/>
          </w:rPr>
          <w:t>18.1</w:t>
        </w:r>
        <w:r>
          <w:rPr>
            <w:rFonts w:eastAsiaTheme="minorEastAsia" w:cstheme="minorBidi"/>
            <w:smallCaps w:val="0"/>
            <w:noProof/>
            <w:kern w:val="2"/>
            <w:sz w:val="24"/>
            <w:szCs w:val="24"/>
            <w:lang w:eastAsia="fr-FR"/>
            <w14:ligatures w14:val="standardContextual"/>
          </w:rPr>
          <w:tab/>
        </w:r>
        <w:r w:rsidRPr="000771E7">
          <w:rPr>
            <w:rStyle w:val="Lienhypertexte"/>
            <w:noProof/>
          </w:rPr>
          <w:t>Questionnaire « Egalité professionnelle et diversité professionnelle »</w:t>
        </w:r>
        <w:r>
          <w:rPr>
            <w:noProof/>
            <w:webHidden/>
          </w:rPr>
          <w:tab/>
        </w:r>
        <w:r>
          <w:rPr>
            <w:noProof/>
            <w:webHidden/>
          </w:rPr>
          <w:fldChar w:fldCharType="begin"/>
        </w:r>
        <w:r>
          <w:rPr>
            <w:noProof/>
            <w:webHidden/>
          </w:rPr>
          <w:instrText xml:space="preserve"> PAGEREF _Toc216367072 \h </w:instrText>
        </w:r>
        <w:r>
          <w:rPr>
            <w:noProof/>
            <w:webHidden/>
          </w:rPr>
        </w:r>
        <w:r>
          <w:rPr>
            <w:noProof/>
            <w:webHidden/>
          </w:rPr>
          <w:fldChar w:fldCharType="separate"/>
        </w:r>
        <w:r>
          <w:rPr>
            <w:noProof/>
            <w:webHidden/>
          </w:rPr>
          <w:t>- 28 -</w:t>
        </w:r>
        <w:r>
          <w:rPr>
            <w:noProof/>
            <w:webHidden/>
          </w:rPr>
          <w:fldChar w:fldCharType="end"/>
        </w:r>
      </w:hyperlink>
    </w:p>
    <w:p w14:paraId="37BAF31C" w14:textId="1BF92F19" w:rsidR="00A44525" w:rsidRDefault="00A44525">
      <w:pPr>
        <w:pStyle w:val="TM2"/>
        <w:tabs>
          <w:tab w:val="left" w:pos="1000"/>
          <w:tab w:val="right" w:leader="dot" w:pos="9628"/>
        </w:tabs>
        <w:rPr>
          <w:rFonts w:eastAsiaTheme="minorEastAsia" w:cstheme="minorBidi"/>
          <w:smallCaps w:val="0"/>
          <w:noProof/>
          <w:kern w:val="2"/>
          <w:sz w:val="24"/>
          <w:szCs w:val="24"/>
          <w:lang w:eastAsia="fr-FR"/>
          <w14:ligatures w14:val="standardContextual"/>
        </w:rPr>
      </w:pPr>
      <w:hyperlink w:anchor="_Toc216367073" w:history="1">
        <w:r w:rsidRPr="000771E7">
          <w:rPr>
            <w:rStyle w:val="Lienhypertexte"/>
            <w:noProof/>
          </w:rPr>
          <w:t>18.2</w:t>
        </w:r>
        <w:r>
          <w:rPr>
            <w:rFonts w:eastAsiaTheme="minorEastAsia" w:cstheme="minorBidi"/>
            <w:smallCaps w:val="0"/>
            <w:noProof/>
            <w:kern w:val="2"/>
            <w:sz w:val="24"/>
            <w:szCs w:val="24"/>
            <w:lang w:eastAsia="fr-FR"/>
            <w14:ligatures w14:val="standardContextual"/>
          </w:rPr>
          <w:tab/>
        </w:r>
        <w:r w:rsidRPr="000771E7">
          <w:rPr>
            <w:rStyle w:val="Lienhypertexte"/>
            <w:noProof/>
          </w:rPr>
          <w:t>Dispositif de signalement et d’écoute mis en place par le CMN</w:t>
        </w:r>
        <w:r>
          <w:rPr>
            <w:noProof/>
            <w:webHidden/>
          </w:rPr>
          <w:tab/>
        </w:r>
        <w:r>
          <w:rPr>
            <w:noProof/>
            <w:webHidden/>
          </w:rPr>
          <w:fldChar w:fldCharType="begin"/>
        </w:r>
        <w:r>
          <w:rPr>
            <w:noProof/>
            <w:webHidden/>
          </w:rPr>
          <w:instrText xml:space="preserve"> PAGEREF _Toc216367073 \h </w:instrText>
        </w:r>
        <w:r>
          <w:rPr>
            <w:noProof/>
            <w:webHidden/>
          </w:rPr>
        </w:r>
        <w:r>
          <w:rPr>
            <w:noProof/>
            <w:webHidden/>
          </w:rPr>
          <w:fldChar w:fldCharType="separate"/>
        </w:r>
        <w:r>
          <w:rPr>
            <w:noProof/>
            <w:webHidden/>
          </w:rPr>
          <w:t>- 29 -</w:t>
        </w:r>
        <w:r>
          <w:rPr>
            <w:noProof/>
            <w:webHidden/>
          </w:rPr>
          <w:fldChar w:fldCharType="end"/>
        </w:r>
      </w:hyperlink>
    </w:p>
    <w:p w14:paraId="1A0D4EBE" w14:textId="60E4CAAC" w:rsidR="00A44525" w:rsidRDefault="00A44525">
      <w:pPr>
        <w:pStyle w:val="TM2"/>
        <w:tabs>
          <w:tab w:val="left" w:pos="1000"/>
          <w:tab w:val="right" w:leader="dot" w:pos="9628"/>
        </w:tabs>
        <w:rPr>
          <w:rFonts w:eastAsiaTheme="minorEastAsia" w:cstheme="minorBidi"/>
          <w:smallCaps w:val="0"/>
          <w:noProof/>
          <w:kern w:val="2"/>
          <w:sz w:val="24"/>
          <w:szCs w:val="24"/>
          <w:lang w:eastAsia="fr-FR"/>
          <w14:ligatures w14:val="standardContextual"/>
        </w:rPr>
      </w:pPr>
      <w:hyperlink w:anchor="_Toc216367074" w:history="1">
        <w:r w:rsidRPr="000771E7">
          <w:rPr>
            <w:rStyle w:val="Lienhypertexte"/>
            <w:noProof/>
          </w:rPr>
          <w:t>18.3</w:t>
        </w:r>
        <w:r>
          <w:rPr>
            <w:rFonts w:eastAsiaTheme="minorEastAsia" w:cstheme="minorBidi"/>
            <w:smallCaps w:val="0"/>
            <w:noProof/>
            <w:kern w:val="2"/>
            <w:sz w:val="24"/>
            <w:szCs w:val="24"/>
            <w:lang w:eastAsia="fr-FR"/>
            <w14:ligatures w14:val="standardContextual"/>
          </w:rPr>
          <w:tab/>
        </w:r>
        <w:r w:rsidRPr="000771E7">
          <w:rPr>
            <w:rStyle w:val="Lienhypertexte"/>
            <w:noProof/>
          </w:rPr>
          <w:t>Collaboration du titulaire en cas de signalement</w:t>
        </w:r>
        <w:r>
          <w:rPr>
            <w:noProof/>
            <w:webHidden/>
          </w:rPr>
          <w:tab/>
        </w:r>
        <w:r>
          <w:rPr>
            <w:noProof/>
            <w:webHidden/>
          </w:rPr>
          <w:fldChar w:fldCharType="begin"/>
        </w:r>
        <w:r>
          <w:rPr>
            <w:noProof/>
            <w:webHidden/>
          </w:rPr>
          <w:instrText xml:space="preserve"> PAGEREF _Toc216367074 \h </w:instrText>
        </w:r>
        <w:r>
          <w:rPr>
            <w:noProof/>
            <w:webHidden/>
          </w:rPr>
        </w:r>
        <w:r>
          <w:rPr>
            <w:noProof/>
            <w:webHidden/>
          </w:rPr>
          <w:fldChar w:fldCharType="separate"/>
        </w:r>
        <w:r>
          <w:rPr>
            <w:noProof/>
            <w:webHidden/>
          </w:rPr>
          <w:t>- 29 -</w:t>
        </w:r>
        <w:r>
          <w:rPr>
            <w:noProof/>
            <w:webHidden/>
          </w:rPr>
          <w:fldChar w:fldCharType="end"/>
        </w:r>
      </w:hyperlink>
    </w:p>
    <w:p w14:paraId="0B929323" w14:textId="66EAF8B8" w:rsidR="00A44525" w:rsidRDefault="00A44525">
      <w:pPr>
        <w:pStyle w:val="TM1"/>
        <w:tabs>
          <w:tab w:val="left" w:pos="1400"/>
          <w:tab w:val="right" w:leader="dot" w:pos="9628"/>
        </w:tabs>
        <w:rPr>
          <w:rFonts w:eastAsiaTheme="minorEastAsia" w:cstheme="minorBidi"/>
          <w:b w:val="0"/>
          <w:bCs w:val="0"/>
          <w:caps w:val="0"/>
          <w:noProof/>
          <w:kern w:val="2"/>
          <w:sz w:val="24"/>
          <w:szCs w:val="24"/>
          <w:lang w:eastAsia="fr-FR"/>
          <w14:ligatures w14:val="standardContextual"/>
        </w:rPr>
      </w:pPr>
      <w:hyperlink w:anchor="_Toc216367075" w:history="1">
        <w:r w:rsidRPr="000771E7">
          <w:rPr>
            <w:rStyle w:val="Lienhypertexte"/>
            <w:noProof/>
          </w:rPr>
          <w:t>Article 19.</w:t>
        </w:r>
        <w:r>
          <w:rPr>
            <w:rFonts w:eastAsiaTheme="minorEastAsia" w:cstheme="minorBidi"/>
            <w:b w:val="0"/>
            <w:bCs w:val="0"/>
            <w:caps w:val="0"/>
            <w:noProof/>
            <w:kern w:val="2"/>
            <w:sz w:val="24"/>
            <w:szCs w:val="24"/>
            <w:lang w:eastAsia="fr-FR"/>
            <w14:ligatures w14:val="standardContextual"/>
          </w:rPr>
          <w:tab/>
        </w:r>
        <w:r w:rsidRPr="000771E7">
          <w:rPr>
            <w:rStyle w:val="Lienhypertexte"/>
            <w:noProof/>
          </w:rPr>
          <w:t>Résiliation – Cession du marché</w:t>
        </w:r>
        <w:r>
          <w:rPr>
            <w:noProof/>
            <w:webHidden/>
          </w:rPr>
          <w:tab/>
        </w:r>
        <w:r>
          <w:rPr>
            <w:noProof/>
            <w:webHidden/>
          </w:rPr>
          <w:fldChar w:fldCharType="begin"/>
        </w:r>
        <w:r>
          <w:rPr>
            <w:noProof/>
            <w:webHidden/>
          </w:rPr>
          <w:instrText xml:space="preserve"> PAGEREF _Toc216367075 \h </w:instrText>
        </w:r>
        <w:r>
          <w:rPr>
            <w:noProof/>
            <w:webHidden/>
          </w:rPr>
        </w:r>
        <w:r>
          <w:rPr>
            <w:noProof/>
            <w:webHidden/>
          </w:rPr>
          <w:fldChar w:fldCharType="separate"/>
        </w:r>
        <w:r>
          <w:rPr>
            <w:noProof/>
            <w:webHidden/>
          </w:rPr>
          <w:t>- 29 -</w:t>
        </w:r>
        <w:r>
          <w:rPr>
            <w:noProof/>
            <w:webHidden/>
          </w:rPr>
          <w:fldChar w:fldCharType="end"/>
        </w:r>
      </w:hyperlink>
    </w:p>
    <w:p w14:paraId="11235D77" w14:textId="4ACEA416" w:rsidR="00A44525" w:rsidRDefault="00A44525">
      <w:pPr>
        <w:pStyle w:val="TM2"/>
        <w:tabs>
          <w:tab w:val="left" w:pos="1000"/>
          <w:tab w:val="right" w:leader="dot" w:pos="9628"/>
        </w:tabs>
        <w:rPr>
          <w:rFonts w:eastAsiaTheme="minorEastAsia" w:cstheme="minorBidi"/>
          <w:smallCaps w:val="0"/>
          <w:noProof/>
          <w:kern w:val="2"/>
          <w:sz w:val="24"/>
          <w:szCs w:val="24"/>
          <w:lang w:eastAsia="fr-FR"/>
          <w14:ligatures w14:val="standardContextual"/>
        </w:rPr>
      </w:pPr>
      <w:hyperlink w:anchor="_Toc216367076" w:history="1">
        <w:r w:rsidRPr="000771E7">
          <w:rPr>
            <w:rStyle w:val="Lienhypertexte"/>
            <w:noProof/>
            <w:lang w:eastAsia="ar-SA"/>
          </w:rPr>
          <w:t>19.1</w:t>
        </w:r>
        <w:r>
          <w:rPr>
            <w:rFonts w:eastAsiaTheme="minorEastAsia" w:cstheme="minorBidi"/>
            <w:smallCaps w:val="0"/>
            <w:noProof/>
            <w:kern w:val="2"/>
            <w:sz w:val="24"/>
            <w:szCs w:val="24"/>
            <w:lang w:eastAsia="fr-FR"/>
            <w14:ligatures w14:val="standardContextual"/>
          </w:rPr>
          <w:tab/>
        </w:r>
        <w:r w:rsidRPr="000771E7">
          <w:rPr>
            <w:rStyle w:val="Lienhypertexte"/>
            <w:noProof/>
            <w:lang w:eastAsia="ar-SA"/>
          </w:rPr>
          <w:t>Résiliation du marché</w:t>
        </w:r>
        <w:r>
          <w:rPr>
            <w:noProof/>
            <w:webHidden/>
          </w:rPr>
          <w:tab/>
        </w:r>
        <w:r>
          <w:rPr>
            <w:noProof/>
            <w:webHidden/>
          </w:rPr>
          <w:fldChar w:fldCharType="begin"/>
        </w:r>
        <w:r>
          <w:rPr>
            <w:noProof/>
            <w:webHidden/>
          </w:rPr>
          <w:instrText xml:space="preserve"> PAGEREF _Toc216367076 \h </w:instrText>
        </w:r>
        <w:r>
          <w:rPr>
            <w:noProof/>
            <w:webHidden/>
          </w:rPr>
        </w:r>
        <w:r>
          <w:rPr>
            <w:noProof/>
            <w:webHidden/>
          </w:rPr>
          <w:fldChar w:fldCharType="separate"/>
        </w:r>
        <w:r>
          <w:rPr>
            <w:noProof/>
            <w:webHidden/>
          </w:rPr>
          <w:t>- 29 -</w:t>
        </w:r>
        <w:r>
          <w:rPr>
            <w:noProof/>
            <w:webHidden/>
          </w:rPr>
          <w:fldChar w:fldCharType="end"/>
        </w:r>
      </w:hyperlink>
    </w:p>
    <w:p w14:paraId="14C5571B" w14:textId="7F535598" w:rsidR="00A44525" w:rsidRDefault="00A44525">
      <w:pPr>
        <w:pStyle w:val="TM2"/>
        <w:tabs>
          <w:tab w:val="left" w:pos="600"/>
          <w:tab w:val="right" w:leader="dot" w:pos="9628"/>
        </w:tabs>
        <w:rPr>
          <w:rFonts w:eastAsiaTheme="minorEastAsia" w:cstheme="minorBidi"/>
          <w:smallCaps w:val="0"/>
          <w:noProof/>
          <w:kern w:val="2"/>
          <w:sz w:val="24"/>
          <w:szCs w:val="24"/>
          <w:lang w:eastAsia="fr-FR"/>
          <w14:ligatures w14:val="standardContextual"/>
        </w:rPr>
      </w:pPr>
      <w:hyperlink w:anchor="_Toc216367077" w:history="1">
        <w:r>
          <w:rPr>
            <w:rFonts w:eastAsiaTheme="minorEastAsia" w:cstheme="minorBidi"/>
            <w:smallCaps w:val="0"/>
            <w:noProof/>
            <w:kern w:val="2"/>
            <w:sz w:val="24"/>
            <w:szCs w:val="24"/>
            <w:lang w:eastAsia="fr-FR"/>
            <w14:ligatures w14:val="standardContextual"/>
          </w:rPr>
          <w:tab/>
        </w:r>
        <w:r w:rsidRPr="000771E7">
          <w:rPr>
            <w:rStyle w:val="Lienhypertexte"/>
            <w:noProof/>
            <w:lang w:eastAsia="ar-SA"/>
          </w:rPr>
          <w:t>Cession du marché</w:t>
        </w:r>
        <w:r>
          <w:rPr>
            <w:noProof/>
            <w:webHidden/>
          </w:rPr>
          <w:tab/>
        </w:r>
        <w:r>
          <w:rPr>
            <w:noProof/>
            <w:webHidden/>
          </w:rPr>
          <w:fldChar w:fldCharType="begin"/>
        </w:r>
        <w:r>
          <w:rPr>
            <w:noProof/>
            <w:webHidden/>
          </w:rPr>
          <w:instrText xml:space="preserve"> PAGEREF _Toc216367077 \h </w:instrText>
        </w:r>
        <w:r>
          <w:rPr>
            <w:noProof/>
            <w:webHidden/>
          </w:rPr>
        </w:r>
        <w:r>
          <w:rPr>
            <w:noProof/>
            <w:webHidden/>
          </w:rPr>
          <w:fldChar w:fldCharType="separate"/>
        </w:r>
        <w:r>
          <w:rPr>
            <w:noProof/>
            <w:webHidden/>
          </w:rPr>
          <w:t>- 29 -</w:t>
        </w:r>
        <w:r>
          <w:rPr>
            <w:noProof/>
            <w:webHidden/>
          </w:rPr>
          <w:fldChar w:fldCharType="end"/>
        </w:r>
      </w:hyperlink>
    </w:p>
    <w:p w14:paraId="71AB551D" w14:textId="31E5F130" w:rsidR="00A44525" w:rsidRDefault="00A44525">
      <w:pPr>
        <w:pStyle w:val="TM2"/>
        <w:tabs>
          <w:tab w:val="right" w:leader="dot" w:pos="9628"/>
        </w:tabs>
        <w:rPr>
          <w:rFonts w:eastAsiaTheme="minorEastAsia" w:cstheme="minorBidi"/>
          <w:smallCaps w:val="0"/>
          <w:noProof/>
          <w:kern w:val="2"/>
          <w:sz w:val="24"/>
          <w:szCs w:val="24"/>
          <w:lang w:eastAsia="fr-FR"/>
          <w14:ligatures w14:val="standardContextual"/>
        </w:rPr>
      </w:pPr>
      <w:hyperlink w:anchor="_Toc216367084" w:history="1">
        <w:r w:rsidRPr="000771E7">
          <w:rPr>
            <w:rStyle w:val="Lienhypertexte"/>
            <w:noProof/>
            <w:lang w:eastAsia="ar-SA"/>
          </w:rPr>
          <w:t>19.2</w:t>
        </w:r>
        <w:r>
          <w:rPr>
            <w:noProof/>
            <w:webHidden/>
          </w:rPr>
          <w:tab/>
        </w:r>
        <w:r>
          <w:rPr>
            <w:noProof/>
            <w:webHidden/>
          </w:rPr>
          <w:fldChar w:fldCharType="begin"/>
        </w:r>
        <w:r>
          <w:rPr>
            <w:noProof/>
            <w:webHidden/>
          </w:rPr>
          <w:instrText xml:space="preserve"> PAGEREF _Toc216367084 \h </w:instrText>
        </w:r>
        <w:r>
          <w:rPr>
            <w:noProof/>
            <w:webHidden/>
          </w:rPr>
        </w:r>
        <w:r>
          <w:rPr>
            <w:noProof/>
            <w:webHidden/>
          </w:rPr>
          <w:fldChar w:fldCharType="separate"/>
        </w:r>
        <w:r>
          <w:rPr>
            <w:noProof/>
            <w:webHidden/>
          </w:rPr>
          <w:t>- 29 -</w:t>
        </w:r>
        <w:r>
          <w:rPr>
            <w:noProof/>
            <w:webHidden/>
          </w:rPr>
          <w:fldChar w:fldCharType="end"/>
        </w:r>
      </w:hyperlink>
    </w:p>
    <w:p w14:paraId="54ED1D1D" w14:textId="270BF4E9" w:rsidR="00A44525" w:rsidRDefault="00A44525">
      <w:pPr>
        <w:pStyle w:val="TM1"/>
        <w:tabs>
          <w:tab w:val="left" w:pos="1400"/>
          <w:tab w:val="right" w:leader="dot" w:pos="9628"/>
        </w:tabs>
        <w:rPr>
          <w:rFonts w:eastAsiaTheme="minorEastAsia" w:cstheme="minorBidi"/>
          <w:b w:val="0"/>
          <w:bCs w:val="0"/>
          <w:caps w:val="0"/>
          <w:noProof/>
          <w:kern w:val="2"/>
          <w:sz w:val="24"/>
          <w:szCs w:val="24"/>
          <w:lang w:eastAsia="fr-FR"/>
          <w14:ligatures w14:val="standardContextual"/>
        </w:rPr>
      </w:pPr>
      <w:hyperlink w:anchor="_Toc216367085" w:history="1">
        <w:r w:rsidRPr="000771E7">
          <w:rPr>
            <w:rStyle w:val="Lienhypertexte"/>
            <w:noProof/>
          </w:rPr>
          <w:t>Article 20.</w:t>
        </w:r>
        <w:r>
          <w:rPr>
            <w:rFonts w:eastAsiaTheme="minorEastAsia" w:cstheme="minorBidi"/>
            <w:b w:val="0"/>
            <w:bCs w:val="0"/>
            <w:caps w:val="0"/>
            <w:noProof/>
            <w:kern w:val="2"/>
            <w:sz w:val="24"/>
            <w:szCs w:val="24"/>
            <w:lang w:eastAsia="fr-FR"/>
            <w14:ligatures w14:val="standardContextual"/>
          </w:rPr>
          <w:tab/>
        </w:r>
        <w:r w:rsidRPr="000771E7">
          <w:rPr>
            <w:rStyle w:val="Lienhypertexte"/>
            <w:noProof/>
          </w:rPr>
          <w:t>Litiges</w:t>
        </w:r>
        <w:r>
          <w:rPr>
            <w:noProof/>
            <w:webHidden/>
          </w:rPr>
          <w:tab/>
        </w:r>
        <w:r>
          <w:rPr>
            <w:noProof/>
            <w:webHidden/>
          </w:rPr>
          <w:fldChar w:fldCharType="begin"/>
        </w:r>
        <w:r>
          <w:rPr>
            <w:noProof/>
            <w:webHidden/>
          </w:rPr>
          <w:instrText xml:space="preserve"> PAGEREF _Toc216367085 \h </w:instrText>
        </w:r>
        <w:r>
          <w:rPr>
            <w:noProof/>
            <w:webHidden/>
          </w:rPr>
        </w:r>
        <w:r>
          <w:rPr>
            <w:noProof/>
            <w:webHidden/>
          </w:rPr>
          <w:fldChar w:fldCharType="separate"/>
        </w:r>
        <w:r>
          <w:rPr>
            <w:noProof/>
            <w:webHidden/>
          </w:rPr>
          <w:t>- 30 -</w:t>
        </w:r>
        <w:r>
          <w:rPr>
            <w:noProof/>
            <w:webHidden/>
          </w:rPr>
          <w:fldChar w:fldCharType="end"/>
        </w:r>
      </w:hyperlink>
    </w:p>
    <w:p w14:paraId="2782CAD0" w14:textId="18AB1F25" w:rsidR="00A44525" w:rsidRDefault="00A44525">
      <w:pPr>
        <w:pStyle w:val="TM1"/>
        <w:tabs>
          <w:tab w:val="left" w:pos="1400"/>
          <w:tab w:val="right" w:leader="dot" w:pos="9628"/>
        </w:tabs>
        <w:rPr>
          <w:rFonts w:eastAsiaTheme="minorEastAsia" w:cstheme="minorBidi"/>
          <w:b w:val="0"/>
          <w:bCs w:val="0"/>
          <w:caps w:val="0"/>
          <w:noProof/>
          <w:kern w:val="2"/>
          <w:sz w:val="24"/>
          <w:szCs w:val="24"/>
          <w:lang w:eastAsia="fr-FR"/>
          <w14:ligatures w14:val="standardContextual"/>
        </w:rPr>
      </w:pPr>
      <w:hyperlink w:anchor="_Toc216367086" w:history="1">
        <w:r w:rsidRPr="000771E7">
          <w:rPr>
            <w:rStyle w:val="Lienhypertexte"/>
            <w:noProof/>
          </w:rPr>
          <w:t>Article 21.</w:t>
        </w:r>
        <w:r>
          <w:rPr>
            <w:rFonts w:eastAsiaTheme="minorEastAsia" w:cstheme="minorBidi"/>
            <w:b w:val="0"/>
            <w:bCs w:val="0"/>
            <w:caps w:val="0"/>
            <w:noProof/>
            <w:kern w:val="2"/>
            <w:sz w:val="24"/>
            <w:szCs w:val="24"/>
            <w:lang w:eastAsia="fr-FR"/>
            <w14:ligatures w14:val="standardContextual"/>
          </w:rPr>
          <w:tab/>
        </w:r>
        <w:r w:rsidRPr="000771E7">
          <w:rPr>
            <w:rStyle w:val="Lienhypertexte"/>
            <w:noProof/>
          </w:rPr>
          <w:t>Dispositions applicables en cas de titulaire étranger</w:t>
        </w:r>
        <w:r>
          <w:rPr>
            <w:noProof/>
            <w:webHidden/>
          </w:rPr>
          <w:tab/>
        </w:r>
        <w:r>
          <w:rPr>
            <w:noProof/>
            <w:webHidden/>
          </w:rPr>
          <w:fldChar w:fldCharType="begin"/>
        </w:r>
        <w:r>
          <w:rPr>
            <w:noProof/>
            <w:webHidden/>
          </w:rPr>
          <w:instrText xml:space="preserve"> PAGEREF _Toc216367086 \h </w:instrText>
        </w:r>
        <w:r>
          <w:rPr>
            <w:noProof/>
            <w:webHidden/>
          </w:rPr>
        </w:r>
        <w:r>
          <w:rPr>
            <w:noProof/>
            <w:webHidden/>
          </w:rPr>
          <w:fldChar w:fldCharType="separate"/>
        </w:r>
        <w:r>
          <w:rPr>
            <w:noProof/>
            <w:webHidden/>
          </w:rPr>
          <w:t>- 30 -</w:t>
        </w:r>
        <w:r>
          <w:rPr>
            <w:noProof/>
            <w:webHidden/>
          </w:rPr>
          <w:fldChar w:fldCharType="end"/>
        </w:r>
      </w:hyperlink>
    </w:p>
    <w:p w14:paraId="5FAB48E7" w14:textId="7EE35C44" w:rsidR="00A44525" w:rsidRDefault="00A44525">
      <w:pPr>
        <w:pStyle w:val="TM1"/>
        <w:tabs>
          <w:tab w:val="left" w:pos="1400"/>
          <w:tab w:val="right" w:leader="dot" w:pos="9628"/>
        </w:tabs>
        <w:rPr>
          <w:rFonts w:eastAsiaTheme="minorEastAsia" w:cstheme="minorBidi"/>
          <w:b w:val="0"/>
          <w:bCs w:val="0"/>
          <w:caps w:val="0"/>
          <w:noProof/>
          <w:kern w:val="2"/>
          <w:sz w:val="24"/>
          <w:szCs w:val="24"/>
          <w:lang w:eastAsia="fr-FR"/>
          <w14:ligatures w14:val="standardContextual"/>
        </w:rPr>
      </w:pPr>
      <w:hyperlink w:anchor="_Toc216367087" w:history="1">
        <w:r w:rsidRPr="000771E7">
          <w:rPr>
            <w:rStyle w:val="Lienhypertexte"/>
            <w:noProof/>
          </w:rPr>
          <w:t>Article 22.</w:t>
        </w:r>
        <w:r>
          <w:rPr>
            <w:rFonts w:eastAsiaTheme="minorEastAsia" w:cstheme="minorBidi"/>
            <w:b w:val="0"/>
            <w:bCs w:val="0"/>
            <w:caps w:val="0"/>
            <w:noProof/>
            <w:kern w:val="2"/>
            <w:sz w:val="24"/>
            <w:szCs w:val="24"/>
            <w:lang w:eastAsia="fr-FR"/>
            <w14:ligatures w14:val="standardContextual"/>
          </w:rPr>
          <w:tab/>
        </w:r>
        <w:r w:rsidRPr="000771E7">
          <w:rPr>
            <w:rStyle w:val="Lienhypertexte"/>
            <w:noProof/>
          </w:rPr>
          <w:t>Clause de réexamen et prestations similaires</w:t>
        </w:r>
        <w:r>
          <w:rPr>
            <w:noProof/>
            <w:webHidden/>
          </w:rPr>
          <w:tab/>
        </w:r>
        <w:r>
          <w:rPr>
            <w:noProof/>
            <w:webHidden/>
          </w:rPr>
          <w:fldChar w:fldCharType="begin"/>
        </w:r>
        <w:r>
          <w:rPr>
            <w:noProof/>
            <w:webHidden/>
          </w:rPr>
          <w:instrText xml:space="preserve"> PAGEREF _Toc216367087 \h </w:instrText>
        </w:r>
        <w:r>
          <w:rPr>
            <w:noProof/>
            <w:webHidden/>
          </w:rPr>
        </w:r>
        <w:r>
          <w:rPr>
            <w:noProof/>
            <w:webHidden/>
          </w:rPr>
          <w:fldChar w:fldCharType="separate"/>
        </w:r>
        <w:r>
          <w:rPr>
            <w:noProof/>
            <w:webHidden/>
          </w:rPr>
          <w:t>- 30 -</w:t>
        </w:r>
        <w:r>
          <w:rPr>
            <w:noProof/>
            <w:webHidden/>
          </w:rPr>
          <w:fldChar w:fldCharType="end"/>
        </w:r>
      </w:hyperlink>
    </w:p>
    <w:p w14:paraId="4918C0BA" w14:textId="04DA6EA2" w:rsidR="00A44525" w:rsidRDefault="00A44525">
      <w:pPr>
        <w:pStyle w:val="TM2"/>
        <w:tabs>
          <w:tab w:val="left" w:pos="1000"/>
          <w:tab w:val="right" w:leader="dot" w:pos="9628"/>
        </w:tabs>
        <w:rPr>
          <w:rFonts w:eastAsiaTheme="minorEastAsia" w:cstheme="minorBidi"/>
          <w:smallCaps w:val="0"/>
          <w:noProof/>
          <w:kern w:val="2"/>
          <w:sz w:val="24"/>
          <w:szCs w:val="24"/>
          <w:lang w:eastAsia="fr-FR"/>
          <w14:ligatures w14:val="standardContextual"/>
        </w:rPr>
      </w:pPr>
      <w:hyperlink w:anchor="_Toc216367088" w:history="1">
        <w:r w:rsidRPr="000771E7">
          <w:rPr>
            <w:rStyle w:val="Lienhypertexte"/>
            <w:noProof/>
            <w:lang w:eastAsia="ar-SA"/>
          </w:rPr>
          <w:t>22.1</w:t>
        </w:r>
        <w:r>
          <w:rPr>
            <w:rFonts w:eastAsiaTheme="minorEastAsia" w:cstheme="minorBidi"/>
            <w:smallCaps w:val="0"/>
            <w:noProof/>
            <w:kern w:val="2"/>
            <w:sz w:val="24"/>
            <w:szCs w:val="24"/>
            <w:lang w:eastAsia="fr-FR"/>
            <w14:ligatures w14:val="standardContextual"/>
          </w:rPr>
          <w:tab/>
        </w:r>
        <w:r w:rsidRPr="000771E7">
          <w:rPr>
            <w:rStyle w:val="Lienhypertexte"/>
            <w:noProof/>
            <w:lang w:eastAsia="ar-SA"/>
          </w:rPr>
          <w:t>Clause de réexamen</w:t>
        </w:r>
        <w:r>
          <w:rPr>
            <w:noProof/>
            <w:webHidden/>
          </w:rPr>
          <w:tab/>
        </w:r>
        <w:r>
          <w:rPr>
            <w:noProof/>
            <w:webHidden/>
          </w:rPr>
          <w:fldChar w:fldCharType="begin"/>
        </w:r>
        <w:r>
          <w:rPr>
            <w:noProof/>
            <w:webHidden/>
          </w:rPr>
          <w:instrText xml:space="preserve"> PAGEREF _Toc216367088 \h </w:instrText>
        </w:r>
        <w:r>
          <w:rPr>
            <w:noProof/>
            <w:webHidden/>
          </w:rPr>
        </w:r>
        <w:r>
          <w:rPr>
            <w:noProof/>
            <w:webHidden/>
          </w:rPr>
          <w:fldChar w:fldCharType="separate"/>
        </w:r>
        <w:r>
          <w:rPr>
            <w:noProof/>
            <w:webHidden/>
          </w:rPr>
          <w:t>- 30 -</w:t>
        </w:r>
        <w:r>
          <w:rPr>
            <w:noProof/>
            <w:webHidden/>
          </w:rPr>
          <w:fldChar w:fldCharType="end"/>
        </w:r>
      </w:hyperlink>
    </w:p>
    <w:p w14:paraId="55A66E3E" w14:textId="19B0D44F" w:rsidR="00A44525" w:rsidRDefault="00A44525">
      <w:pPr>
        <w:pStyle w:val="TM2"/>
        <w:tabs>
          <w:tab w:val="left" w:pos="1000"/>
          <w:tab w:val="right" w:leader="dot" w:pos="9628"/>
        </w:tabs>
        <w:rPr>
          <w:rFonts w:eastAsiaTheme="minorEastAsia" w:cstheme="minorBidi"/>
          <w:smallCaps w:val="0"/>
          <w:noProof/>
          <w:kern w:val="2"/>
          <w:sz w:val="24"/>
          <w:szCs w:val="24"/>
          <w:lang w:eastAsia="fr-FR"/>
          <w14:ligatures w14:val="standardContextual"/>
        </w:rPr>
      </w:pPr>
      <w:hyperlink w:anchor="_Toc216367089" w:history="1">
        <w:r w:rsidRPr="000771E7">
          <w:rPr>
            <w:rStyle w:val="Lienhypertexte"/>
            <w:noProof/>
            <w:lang w:eastAsia="ar-SA"/>
          </w:rPr>
          <w:t>22.2</w:t>
        </w:r>
        <w:r>
          <w:rPr>
            <w:rFonts w:eastAsiaTheme="minorEastAsia" w:cstheme="minorBidi"/>
            <w:smallCaps w:val="0"/>
            <w:noProof/>
            <w:kern w:val="2"/>
            <w:sz w:val="24"/>
            <w:szCs w:val="24"/>
            <w:lang w:eastAsia="fr-FR"/>
            <w14:ligatures w14:val="standardContextual"/>
          </w:rPr>
          <w:tab/>
        </w:r>
        <w:r w:rsidRPr="000771E7">
          <w:rPr>
            <w:rStyle w:val="Lienhypertexte"/>
            <w:noProof/>
            <w:lang w:eastAsia="ar-SA"/>
          </w:rPr>
          <w:t>Marchés de prestations similaires</w:t>
        </w:r>
        <w:r>
          <w:rPr>
            <w:noProof/>
            <w:webHidden/>
          </w:rPr>
          <w:tab/>
        </w:r>
        <w:r>
          <w:rPr>
            <w:noProof/>
            <w:webHidden/>
          </w:rPr>
          <w:fldChar w:fldCharType="begin"/>
        </w:r>
        <w:r>
          <w:rPr>
            <w:noProof/>
            <w:webHidden/>
          </w:rPr>
          <w:instrText xml:space="preserve"> PAGEREF _Toc216367089 \h </w:instrText>
        </w:r>
        <w:r>
          <w:rPr>
            <w:noProof/>
            <w:webHidden/>
          </w:rPr>
        </w:r>
        <w:r>
          <w:rPr>
            <w:noProof/>
            <w:webHidden/>
          </w:rPr>
          <w:fldChar w:fldCharType="separate"/>
        </w:r>
        <w:r>
          <w:rPr>
            <w:noProof/>
            <w:webHidden/>
          </w:rPr>
          <w:t>- 30 -</w:t>
        </w:r>
        <w:r>
          <w:rPr>
            <w:noProof/>
            <w:webHidden/>
          </w:rPr>
          <w:fldChar w:fldCharType="end"/>
        </w:r>
      </w:hyperlink>
    </w:p>
    <w:p w14:paraId="6CE03615" w14:textId="003AF354" w:rsidR="00A44525" w:rsidRDefault="00A44525">
      <w:pPr>
        <w:pStyle w:val="TM1"/>
        <w:tabs>
          <w:tab w:val="left" w:pos="1400"/>
          <w:tab w:val="right" w:leader="dot" w:pos="9628"/>
        </w:tabs>
        <w:rPr>
          <w:rFonts w:eastAsiaTheme="minorEastAsia" w:cstheme="minorBidi"/>
          <w:b w:val="0"/>
          <w:bCs w:val="0"/>
          <w:caps w:val="0"/>
          <w:noProof/>
          <w:kern w:val="2"/>
          <w:sz w:val="24"/>
          <w:szCs w:val="24"/>
          <w:lang w:eastAsia="fr-FR"/>
          <w14:ligatures w14:val="standardContextual"/>
        </w:rPr>
      </w:pPr>
      <w:hyperlink w:anchor="_Toc216367090" w:history="1">
        <w:r w:rsidRPr="000771E7">
          <w:rPr>
            <w:rStyle w:val="Lienhypertexte"/>
            <w:noProof/>
          </w:rPr>
          <w:t>Article 23.</w:t>
        </w:r>
        <w:r>
          <w:rPr>
            <w:rFonts w:eastAsiaTheme="minorEastAsia" w:cstheme="minorBidi"/>
            <w:b w:val="0"/>
            <w:bCs w:val="0"/>
            <w:caps w:val="0"/>
            <w:noProof/>
            <w:kern w:val="2"/>
            <w:sz w:val="24"/>
            <w:szCs w:val="24"/>
            <w:lang w:eastAsia="fr-FR"/>
            <w14:ligatures w14:val="standardContextual"/>
          </w:rPr>
          <w:tab/>
        </w:r>
        <w:r w:rsidRPr="000771E7">
          <w:rPr>
            <w:rStyle w:val="Lienhypertexte"/>
            <w:noProof/>
          </w:rPr>
          <w:t>Attestation de régularité</w:t>
        </w:r>
        <w:r>
          <w:rPr>
            <w:noProof/>
            <w:webHidden/>
          </w:rPr>
          <w:tab/>
        </w:r>
        <w:r>
          <w:rPr>
            <w:noProof/>
            <w:webHidden/>
          </w:rPr>
          <w:fldChar w:fldCharType="begin"/>
        </w:r>
        <w:r>
          <w:rPr>
            <w:noProof/>
            <w:webHidden/>
          </w:rPr>
          <w:instrText xml:space="preserve"> PAGEREF _Toc216367090 \h </w:instrText>
        </w:r>
        <w:r>
          <w:rPr>
            <w:noProof/>
            <w:webHidden/>
          </w:rPr>
        </w:r>
        <w:r>
          <w:rPr>
            <w:noProof/>
            <w:webHidden/>
          </w:rPr>
          <w:fldChar w:fldCharType="separate"/>
        </w:r>
        <w:r>
          <w:rPr>
            <w:noProof/>
            <w:webHidden/>
          </w:rPr>
          <w:t>- 30 -</w:t>
        </w:r>
        <w:r>
          <w:rPr>
            <w:noProof/>
            <w:webHidden/>
          </w:rPr>
          <w:fldChar w:fldCharType="end"/>
        </w:r>
      </w:hyperlink>
    </w:p>
    <w:p w14:paraId="7087C39B" w14:textId="3435F9F7" w:rsidR="00A44525" w:rsidRDefault="00A44525">
      <w:pPr>
        <w:pStyle w:val="TM1"/>
        <w:tabs>
          <w:tab w:val="left" w:pos="1400"/>
          <w:tab w:val="right" w:leader="dot" w:pos="9628"/>
        </w:tabs>
        <w:rPr>
          <w:rFonts w:eastAsiaTheme="minorEastAsia" w:cstheme="minorBidi"/>
          <w:b w:val="0"/>
          <w:bCs w:val="0"/>
          <w:caps w:val="0"/>
          <w:noProof/>
          <w:kern w:val="2"/>
          <w:sz w:val="24"/>
          <w:szCs w:val="24"/>
          <w:lang w:eastAsia="fr-FR"/>
          <w14:ligatures w14:val="standardContextual"/>
        </w:rPr>
      </w:pPr>
      <w:hyperlink w:anchor="_Toc216367091" w:history="1">
        <w:r w:rsidRPr="000771E7">
          <w:rPr>
            <w:rStyle w:val="Lienhypertexte"/>
            <w:noProof/>
          </w:rPr>
          <w:t>Article 24.</w:t>
        </w:r>
        <w:r>
          <w:rPr>
            <w:rFonts w:eastAsiaTheme="minorEastAsia" w:cstheme="minorBidi"/>
            <w:b w:val="0"/>
            <w:bCs w:val="0"/>
            <w:caps w:val="0"/>
            <w:noProof/>
            <w:kern w:val="2"/>
            <w:sz w:val="24"/>
            <w:szCs w:val="24"/>
            <w:lang w:eastAsia="fr-FR"/>
            <w14:ligatures w14:val="standardContextual"/>
          </w:rPr>
          <w:tab/>
        </w:r>
        <w:r w:rsidRPr="000771E7">
          <w:rPr>
            <w:rStyle w:val="Lienhypertexte"/>
            <w:noProof/>
          </w:rPr>
          <w:t>Dérogations</w:t>
        </w:r>
        <w:r>
          <w:rPr>
            <w:noProof/>
            <w:webHidden/>
          </w:rPr>
          <w:tab/>
        </w:r>
        <w:r>
          <w:rPr>
            <w:noProof/>
            <w:webHidden/>
          </w:rPr>
          <w:fldChar w:fldCharType="begin"/>
        </w:r>
        <w:r>
          <w:rPr>
            <w:noProof/>
            <w:webHidden/>
          </w:rPr>
          <w:instrText xml:space="preserve"> PAGEREF _Toc216367091 \h </w:instrText>
        </w:r>
        <w:r>
          <w:rPr>
            <w:noProof/>
            <w:webHidden/>
          </w:rPr>
        </w:r>
        <w:r>
          <w:rPr>
            <w:noProof/>
            <w:webHidden/>
          </w:rPr>
          <w:fldChar w:fldCharType="separate"/>
        </w:r>
        <w:r>
          <w:rPr>
            <w:noProof/>
            <w:webHidden/>
          </w:rPr>
          <w:t>- 31 -</w:t>
        </w:r>
        <w:r>
          <w:rPr>
            <w:noProof/>
            <w:webHidden/>
          </w:rPr>
          <w:fldChar w:fldCharType="end"/>
        </w:r>
      </w:hyperlink>
    </w:p>
    <w:p w14:paraId="2367F471" w14:textId="0165FB2A" w:rsidR="00A44525" w:rsidRDefault="00A44525">
      <w:pPr>
        <w:pStyle w:val="TM1"/>
        <w:tabs>
          <w:tab w:val="left" w:pos="1400"/>
          <w:tab w:val="right" w:leader="dot" w:pos="9628"/>
        </w:tabs>
        <w:rPr>
          <w:rFonts w:eastAsiaTheme="minorEastAsia" w:cstheme="minorBidi"/>
          <w:b w:val="0"/>
          <w:bCs w:val="0"/>
          <w:caps w:val="0"/>
          <w:noProof/>
          <w:kern w:val="2"/>
          <w:sz w:val="24"/>
          <w:szCs w:val="24"/>
          <w:lang w:eastAsia="fr-FR"/>
          <w14:ligatures w14:val="standardContextual"/>
        </w:rPr>
      </w:pPr>
      <w:hyperlink w:anchor="_Toc216367092" w:history="1">
        <w:r w:rsidRPr="000771E7">
          <w:rPr>
            <w:rStyle w:val="Lienhypertexte"/>
            <w:noProof/>
          </w:rPr>
          <w:t>Article 25.</w:t>
        </w:r>
        <w:r>
          <w:rPr>
            <w:rFonts w:eastAsiaTheme="minorEastAsia" w:cstheme="minorBidi"/>
            <w:b w:val="0"/>
            <w:bCs w:val="0"/>
            <w:caps w:val="0"/>
            <w:noProof/>
            <w:kern w:val="2"/>
            <w:sz w:val="24"/>
            <w:szCs w:val="24"/>
            <w:lang w:eastAsia="fr-FR"/>
            <w14:ligatures w14:val="standardContextual"/>
          </w:rPr>
          <w:tab/>
        </w:r>
        <w:r w:rsidRPr="000771E7">
          <w:rPr>
            <w:rStyle w:val="Lienhypertexte"/>
            <w:noProof/>
          </w:rPr>
          <w:t>Signatures</w:t>
        </w:r>
        <w:r>
          <w:rPr>
            <w:noProof/>
            <w:webHidden/>
          </w:rPr>
          <w:tab/>
        </w:r>
        <w:r>
          <w:rPr>
            <w:noProof/>
            <w:webHidden/>
          </w:rPr>
          <w:fldChar w:fldCharType="begin"/>
        </w:r>
        <w:r>
          <w:rPr>
            <w:noProof/>
            <w:webHidden/>
          </w:rPr>
          <w:instrText xml:space="preserve"> PAGEREF _Toc216367092 \h </w:instrText>
        </w:r>
        <w:r>
          <w:rPr>
            <w:noProof/>
            <w:webHidden/>
          </w:rPr>
        </w:r>
        <w:r>
          <w:rPr>
            <w:noProof/>
            <w:webHidden/>
          </w:rPr>
          <w:fldChar w:fldCharType="separate"/>
        </w:r>
        <w:r>
          <w:rPr>
            <w:noProof/>
            <w:webHidden/>
          </w:rPr>
          <w:t>- 32 -</w:t>
        </w:r>
        <w:r>
          <w:rPr>
            <w:noProof/>
            <w:webHidden/>
          </w:rPr>
          <w:fldChar w:fldCharType="end"/>
        </w:r>
      </w:hyperlink>
    </w:p>
    <w:p w14:paraId="0A5EC536" w14:textId="66195283" w:rsidR="00FE756A" w:rsidRPr="00916A18" w:rsidRDefault="008675C4" w:rsidP="008675C4">
      <w:pPr>
        <w:spacing w:line="276" w:lineRule="auto"/>
        <w:rPr>
          <w:b/>
          <w:u w:val="single"/>
        </w:rPr>
      </w:pPr>
      <w:r>
        <w:rPr>
          <w:b/>
          <w:u w:val="single"/>
        </w:rPr>
        <w:fldChar w:fldCharType="end"/>
      </w:r>
    </w:p>
    <w:p w14:paraId="6E3EF002" w14:textId="77777777" w:rsidR="00F357EF" w:rsidRPr="00916A18" w:rsidRDefault="00F357EF" w:rsidP="008675C4">
      <w:pPr>
        <w:adjustRightInd/>
        <w:spacing w:line="276" w:lineRule="auto"/>
        <w:rPr>
          <w:b/>
        </w:rPr>
      </w:pPr>
      <w:bookmarkStart w:id="0" w:name="_Toc381005512"/>
      <w:r w:rsidRPr="00916A18">
        <w:rPr>
          <w:b/>
        </w:rPr>
        <w:br w:type="page"/>
      </w:r>
    </w:p>
    <w:p w14:paraId="7F8A7522" w14:textId="77777777" w:rsidR="00F357EF" w:rsidRPr="00916A18" w:rsidRDefault="00F357EF" w:rsidP="008675C4">
      <w:pPr>
        <w:spacing w:line="276" w:lineRule="auto"/>
        <w:jc w:val="center"/>
        <w:rPr>
          <w:b/>
        </w:rPr>
      </w:pPr>
      <w:r w:rsidRPr="00916A18">
        <w:rPr>
          <w:b/>
        </w:rPr>
        <w:lastRenderedPageBreak/>
        <w:t>CONTRACTANTS</w:t>
      </w:r>
    </w:p>
    <w:p w14:paraId="7DBC95A7" w14:textId="77777777" w:rsidR="00F357EF" w:rsidRPr="00916A18" w:rsidRDefault="00F357EF" w:rsidP="008675C4">
      <w:pPr>
        <w:spacing w:line="276" w:lineRule="auto"/>
        <w:ind w:right="22"/>
      </w:pPr>
    </w:p>
    <w:p w14:paraId="08DDF75B" w14:textId="77777777" w:rsidR="004A13F1" w:rsidRPr="00916A18" w:rsidRDefault="004A13F1" w:rsidP="008675C4">
      <w:pPr>
        <w:spacing w:line="276" w:lineRule="auto"/>
        <w:rPr>
          <w:b/>
          <w:bCs/>
          <w:color w:val="000000"/>
        </w:rPr>
      </w:pPr>
      <w:r w:rsidRPr="00916A18">
        <w:rPr>
          <w:b/>
          <w:bCs/>
          <w:color w:val="000000"/>
        </w:rPr>
        <w:t>Le présent marché est conclu entre :</w:t>
      </w:r>
    </w:p>
    <w:p w14:paraId="466715BB" w14:textId="77777777" w:rsidR="004A13F1" w:rsidRPr="00916A18" w:rsidRDefault="004A13F1" w:rsidP="008675C4">
      <w:pPr>
        <w:spacing w:line="276" w:lineRule="auto"/>
        <w:rPr>
          <w:b/>
          <w:bCs/>
          <w:color w:val="000000"/>
        </w:rPr>
      </w:pPr>
    </w:p>
    <w:p w14:paraId="7BB97F32" w14:textId="77777777" w:rsidR="004A13F1" w:rsidRPr="00916A18" w:rsidRDefault="004A13F1" w:rsidP="008675C4">
      <w:pPr>
        <w:spacing w:line="276" w:lineRule="auto"/>
        <w:rPr>
          <w:b/>
          <w:bCs/>
          <w:color w:val="000000"/>
        </w:rPr>
      </w:pPr>
      <w:r w:rsidRPr="00916A18">
        <w:rPr>
          <w:b/>
          <w:bCs/>
          <w:color w:val="000000"/>
        </w:rPr>
        <w:t>D’une part,</w:t>
      </w:r>
    </w:p>
    <w:p w14:paraId="1651A052" w14:textId="77777777" w:rsidR="004A13F1" w:rsidRPr="00916A18" w:rsidRDefault="004A13F1" w:rsidP="008675C4">
      <w:pPr>
        <w:spacing w:line="276" w:lineRule="auto"/>
        <w:rPr>
          <w:b/>
          <w:bCs/>
          <w:color w:val="000000"/>
        </w:rPr>
      </w:pPr>
    </w:p>
    <w:p w14:paraId="548026B4" w14:textId="77777777" w:rsidR="004A13F1" w:rsidRPr="00916A18" w:rsidRDefault="004A13F1" w:rsidP="008675C4">
      <w:pPr>
        <w:spacing w:line="276" w:lineRule="auto"/>
        <w:rPr>
          <w:color w:val="000000"/>
        </w:rPr>
      </w:pPr>
      <w:r w:rsidRPr="00916A18">
        <w:rPr>
          <w:b/>
          <w:color w:val="000000"/>
        </w:rPr>
        <w:t>Le Centre Des Monuments Nationaux</w:t>
      </w:r>
      <w:r w:rsidRPr="00916A18">
        <w:rPr>
          <w:color w:val="000000"/>
        </w:rPr>
        <w:t>, représenté par son Président en exercice.</w:t>
      </w:r>
    </w:p>
    <w:p w14:paraId="5359BB14" w14:textId="77777777" w:rsidR="004A13F1" w:rsidRPr="00916A18" w:rsidRDefault="004A13F1" w:rsidP="008675C4">
      <w:pPr>
        <w:spacing w:line="276" w:lineRule="auto"/>
        <w:rPr>
          <w:bCs/>
          <w:color w:val="000000"/>
        </w:rPr>
      </w:pPr>
      <w:proofErr w:type="gramStart"/>
      <w:r w:rsidRPr="00916A18">
        <w:rPr>
          <w:bCs/>
          <w:color w:val="000000"/>
        </w:rPr>
        <w:t>ci</w:t>
      </w:r>
      <w:proofErr w:type="gramEnd"/>
      <w:r w:rsidRPr="00916A18">
        <w:rPr>
          <w:bCs/>
          <w:color w:val="000000"/>
        </w:rPr>
        <w:t>-après dénommé « le Pouvoir adjudicateur »,</w:t>
      </w:r>
    </w:p>
    <w:p w14:paraId="346AD97D" w14:textId="77777777" w:rsidR="004A13F1" w:rsidRPr="00916A18" w:rsidRDefault="004A13F1" w:rsidP="008675C4">
      <w:pPr>
        <w:spacing w:line="276" w:lineRule="auto"/>
        <w:rPr>
          <w:b/>
          <w:bCs/>
          <w:color w:val="000000"/>
        </w:rPr>
      </w:pPr>
    </w:p>
    <w:p w14:paraId="0226677B" w14:textId="77777777" w:rsidR="004A13F1" w:rsidRPr="00916A18" w:rsidRDefault="004A13F1" w:rsidP="008675C4">
      <w:pPr>
        <w:spacing w:line="276" w:lineRule="auto"/>
        <w:rPr>
          <w:b/>
          <w:bCs/>
          <w:color w:val="000000"/>
        </w:rPr>
      </w:pPr>
      <w:r w:rsidRPr="00916A18">
        <w:rPr>
          <w:b/>
          <w:bCs/>
          <w:color w:val="000000"/>
        </w:rPr>
        <w:t>Et d'autre part</w:t>
      </w:r>
      <w:r w:rsidRPr="00916A18">
        <w:rPr>
          <w:rStyle w:val="Appelnotedebasdep"/>
          <w:rFonts w:eastAsiaTheme="majorEastAsia"/>
          <w:b/>
          <w:bCs/>
          <w:color w:val="000000"/>
          <w:sz w:val="20"/>
          <w:szCs w:val="20"/>
        </w:rPr>
        <w:footnoteReference w:id="1"/>
      </w:r>
      <w:r w:rsidRPr="00916A18">
        <w:rPr>
          <w:b/>
          <w:bCs/>
          <w:color w:val="000000"/>
        </w:rPr>
        <w:t>,</w:t>
      </w:r>
    </w:p>
    <w:p w14:paraId="165C8FB6" w14:textId="77777777" w:rsidR="004A13F1" w:rsidRPr="00916A18" w:rsidRDefault="004A13F1" w:rsidP="008675C4">
      <w:pPr>
        <w:spacing w:line="276" w:lineRule="auto"/>
        <w:rPr>
          <w:b/>
          <w:bCs/>
          <w:color w:val="000000"/>
        </w:rPr>
      </w:pPr>
    </w:p>
    <w:p w14:paraId="7801EB2B" w14:textId="77777777" w:rsidR="004A13F1" w:rsidRPr="00916A18" w:rsidRDefault="004A13F1" w:rsidP="008675C4">
      <w:pPr>
        <w:spacing w:line="276" w:lineRule="auto"/>
        <w:rPr>
          <w:b/>
          <w:color w:val="000000"/>
        </w:rPr>
      </w:pPr>
      <w:r w:rsidRPr="00916A18">
        <w:rPr>
          <w:b/>
          <w:color w:val="000000"/>
        </w:rPr>
        <w:t>Le candidat, co-contractant, ci-après dénommé « le titulaire » :</w:t>
      </w:r>
    </w:p>
    <w:p w14:paraId="7CA7CE59" w14:textId="77777777" w:rsidR="004A13F1" w:rsidRPr="00916A18" w:rsidRDefault="004A13F1" w:rsidP="008675C4">
      <w:pPr>
        <w:spacing w:line="276" w:lineRule="auto"/>
        <w:rPr>
          <w:b/>
          <w:color w:val="000000"/>
        </w:rPr>
      </w:pPr>
    </w:p>
    <w:p w14:paraId="73E2CB48" w14:textId="6A1B385E" w:rsidR="002A1617" w:rsidRPr="00916A18" w:rsidRDefault="004A13F1" w:rsidP="008675C4">
      <w:pPr>
        <w:spacing w:line="276" w:lineRule="auto"/>
        <w:rPr>
          <w:color w:val="000000"/>
        </w:rPr>
      </w:pPr>
      <w:r w:rsidRPr="00916A18">
        <w:rPr>
          <w:color w:val="000000"/>
        </w:rPr>
        <w:t>Dénomination sociale : …………………………………………………………………………………………</w:t>
      </w:r>
    </w:p>
    <w:p w14:paraId="502262F7" w14:textId="46F0A4DA" w:rsidR="004A13F1" w:rsidRPr="00916A18" w:rsidRDefault="004A13F1" w:rsidP="008675C4">
      <w:pPr>
        <w:spacing w:line="276" w:lineRule="auto"/>
        <w:rPr>
          <w:color w:val="000000"/>
        </w:rPr>
      </w:pPr>
      <w:r w:rsidRPr="00916A18">
        <w:rPr>
          <w:color w:val="000000"/>
        </w:rPr>
        <w:t>Ayant son siège social à : ………………………………………………………………………………………</w:t>
      </w:r>
    </w:p>
    <w:p w14:paraId="18F107E1" w14:textId="4A3B7D77" w:rsidR="002A1617" w:rsidRPr="00916A18" w:rsidRDefault="002A1617" w:rsidP="008675C4">
      <w:pPr>
        <w:spacing w:line="276" w:lineRule="auto"/>
        <w:rPr>
          <w:color w:val="000000"/>
        </w:rPr>
      </w:pPr>
      <w:r w:rsidRPr="00916A18">
        <w:rPr>
          <w:b/>
          <w:color w:val="833C0B" w:themeColor="accent2" w:themeShade="80"/>
        </w:rPr>
        <w:t xml:space="preserve">Adresse </w:t>
      </w:r>
      <w:proofErr w:type="gramStart"/>
      <w:r w:rsidRPr="00916A18">
        <w:rPr>
          <w:b/>
          <w:color w:val="833C0B" w:themeColor="accent2" w:themeShade="80"/>
        </w:rPr>
        <w:t>mail</w:t>
      </w:r>
      <w:proofErr w:type="gramEnd"/>
      <w:r w:rsidRPr="00916A18">
        <w:rPr>
          <w:b/>
          <w:color w:val="833C0B" w:themeColor="accent2" w:themeShade="80"/>
        </w:rPr>
        <w:t xml:space="preserve"> de contact :</w:t>
      </w:r>
      <w:r w:rsidRPr="00916A18">
        <w:rPr>
          <w:color w:val="833C0B" w:themeColor="accent2" w:themeShade="80"/>
        </w:rPr>
        <w:t xml:space="preserve"> </w:t>
      </w:r>
      <w:r w:rsidRPr="00916A18">
        <w:rPr>
          <w:color w:val="000000"/>
        </w:rPr>
        <w:t>……………………………………………………………………………</w:t>
      </w:r>
      <w:proofErr w:type="gramStart"/>
      <w:r w:rsidRPr="00916A18">
        <w:rPr>
          <w:color w:val="000000"/>
        </w:rPr>
        <w:t>…….</w:t>
      </w:r>
      <w:proofErr w:type="gramEnd"/>
      <w:r w:rsidRPr="00916A18">
        <w:rPr>
          <w:color w:val="000000"/>
        </w:rPr>
        <w:t>……</w:t>
      </w:r>
    </w:p>
    <w:p w14:paraId="523B84AE" w14:textId="77777777" w:rsidR="004A13F1" w:rsidRPr="00916A18" w:rsidRDefault="004A13F1" w:rsidP="008675C4">
      <w:pPr>
        <w:spacing w:line="276" w:lineRule="auto"/>
        <w:rPr>
          <w:color w:val="000000"/>
        </w:rPr>
      </w:pPr>
      <w:r w:rsidRPr="00916A18">
        <w:rPr>
          <w:color w:val="000000"/>
        </w:rPr>
        <w:t>Ayant pour numéro unique d'identification SIRET</w:t>
      </w:r>
      <w:r w:rsidRPr="00916A18">
        <w:rPr>
          <w:rStyle w:val="Appelnotedebasdep"/>
          <w:rFonts w:eastAsiaTheme="majorEastAsia"/>
          <w:color w:val="000000"/>
          <w:sz w:val="20"/>
          <w:szCs w:val="20"/>
        </w:rPr>
        <w:footnoteReference w:id="2"/>
      </w:r>
      <w:r w:rsidRPr="00916A18">
        <w:rPr>
          <w:color w:val="000000"/>
        </w:rPr>
        <w:t> : …………………………………………………………</w:t>
      </w:r>
    </w:p>
    <w:p w14:paraId="505DF714" w14:textId="77777777" w:rsidR="004A13F1" w:rsidRPr="00916A18" w:rsidRDefault="004A13F1" w:rsidP="008675C4">
      <w:pPr>
        <w:spacing w:line="276" w:lineRule="auto"/>
        <w:rPr>
          <w:color w:val="000000"/>
        </w:rPr>
      </w:pPr>
    </w:p>
    <w:p w14:paraId="3FDC9B5F" w14:textId="77777777" w:rsidR="004A13F1" w:rsidRPr="00916A18" w:rsidRDefault="004A13F1" w:rsidP="008675C4">
      <w:pPr>
        <w:spacing w:line="276" w:lineRule="auto"/>
        <w:rPr>
          <w:color w:val="000000"/>
        </w:rPr>
      </w:pPr>
      <w:r w:rsidRPr="00916A18">
        <w:rPr>
          <w:color w:val="000000"/>
        </w:rPr>
        <w:t>Représentée par :</w:t>
      </w:r>
    </w:p>
    <w:p w14:paraId="0D4174F0" w14:textId="77777777" w:rsidR="004A13F1" w:rsidRPr="00916A18" w:rsidRDefault="004A13F1" w:rsidP="008675C4">
      <w:pPr>
        <w:spacing w:line="276" w:lineRule="auto"/>
        <w:rPr>
          <w:color w:val="000000"/>
        </w:rPr>
      </w:pPr>
      <w:r w:rsidRPr="00916A18">
        <w:rPr>
          <w:color w:val="000000"/>
        </w:rPr>
        <w:t>Nom : ………………………………………………………………………………………………………………</w:t>
      </w:r>
    </w:p>
    <w:p w14:paraId="232FE478" w14:textId="77777777" w:rsidR="004A13F1" w:rsidRPr="00916A18" w:rsidRDefault="004A13F1" w:rsidP="008675C4">
      <w:pPr>
        <w:spacing w:line="276" w:lineRule="auto"/>
        <w:rPr>
          <w:color w:val="000000"/>
        </w:rPr>
      </w:pPr>
      <w:r w:rsidRPr="00916A18">
        <w:rPr>
          <w:color w:val="000000"/>
        </w:rPr>
        <w:t xml:space="preserve">Qualité </w:t>
      </w:r>
      <w:r w:rsidRPr="00916A18">
        <w:rPr>
          <w:rStyle w:val="Appelnotedebasdep"/>
          <w:rFonts w:eastAsiaTheme="majorEastAsia"/>
          <w:bCs/>
          <w:color w:val="000000"/>
          <w:sz w:val="20"/>
          <w:szCs w:val="20"/>
        </w:rPr>
        <w:footnoteReference w:id="3"/>
      </w:r>
      <w:r w:rsidRPr="00916A18">
        <w:rPr>
          <w:bCs/>
          <w:color w:val="000000"/>
        </w:rPr>
        <w:t xml:space="preserve"> </w:t>
      </w:r>
      <w:r w:rsidRPr="00916A18">
        <w:rPr>
          <w:color w:val="000000"/>
        </w:rPr>
        <w:t>:</w:t>
      </w:r>
    </w:p>
    <w:p w14:paraId="7F5C9BCB" w14:textId="77777777" w:rsidR="004A13F1" w:rsidRPr="00916A18" w:rsidRDefault="004A13F1" w:rsidP="008675C4">
      <w:pPr>
        <w:spacing w:line="276" w:lineRule="auto"/>
        <w:rPr>
          <w:color w:val="000000"/>
        </w:rPr>
      </w:pPr>
      <w:r w:rsidRPr="00916A18">
        <w:rPr>
          <w:color w:val="000000"/>
        </w:rPr>
        <w:t>□ Représentant légal de l’entreprise.</w:t>
      </w:r>
    </w:p>
    <w:p w14:paraId="1ED1B089" w14:textId="77777777" w:rsidR="004A13F1" w:rsidRPr="00916A18" w:rsidRDefault="004A13F1" w:rsidP="008675C4">
      <w:pPr>
        <w:spacing w:line="276" w:lineRule="auto"/>
        <w:rPr>
          <w:color w:val="000000"/>
        </w:rPr>
      </w:pPr>
      <w:r w:rsidRPr="00916A18">
        <w:rPr>
          <w:color w:val="000000"/>
        </w:rPr>
        <w:t>□ Ayant reçu pouvoir du représentant légal de l’entreprise.</w:t>
      </w:r>
    </w:p>
    <w:p w14:paraId="6D6E3FEC" w14:textId="77777777" w:rsidR="004A13F1" w:rsidRPr="00916A18" w:rsidRDefault="004A13F1" w:rsidP="008675C4">
      <w:pPr>
        <w:spacing w:line="276" w:lineRule="auto"/>
        <w:rPr>
          <w:color w:val="000000"/>
        </w:rPr>
      </w:pPr>
    </w:p>
    <w:p w14:paraId="39973DDE" w14:textId="77777777" w:rsidR="004A13F1" w:rsidRPr="00916A18" w:rsidRDefault="004A13F1" w:rsidP="008675C4">
      <w:pPr>
        <w:spacing w:line="276" w:lineRule="auto"/>
        <w:rPr>
          <w:color w:val="000000"/>
        </w:rPr>
      </w:pPr>
      <w:r w:rsidRPr="00916A18">
        <w:rPr>
          <w:color w:val="000000"/>
        </w:rPr>
        <w:t>Les prestations réalisées dans le cadre du présent marché seront exécutées</w:t>
      </w:r>
      <w:r w:rsidRPr="00916A18">
        <w:rPr>
          <w:rStyle w:val="Appelnotedebasdep"/>
          <w:rFonts w:eastAsiaTheme="majorEastAsia"/>
          <w:color w:val="000000"/>
          <w:sz w:val="20"/>
          <w:szCs w:val="20"/>
        </w:rPr>
        <w:footnoteReference w:id="4"/>
      </w:r>
      <w:r w:rsidRPr="00916A18">
        <w:rPr>
          <w:bCs/>
          <w:color w:val="000000"/>
        </w:rPr>
        <w:t xml:space="preserve"> </w:t>
      </w:r>
      <w:r w:rsidRPr="00916A18">
        <w:rPr>
          <w:color w:val="000000"/>
        </w:rPr>
        <w:t>:</w:t>
      </w:r>
    </w:p>
    <w:p w14:paraId="7A2D2E4F" w14:textId="77777777" w:rsidR="004A13F1" w:rsidRPr="00916A18" w:rsidRDefault="004A13F1" w:rsidP="008675C4">
      <w:pPr>
        <w:spacing w:line="276" w:lineRule="auto"/>
        <w:rPr>
          <w:color w:val="000000"/>
        </w:rPr>
      </w:pPr>
      <w:r w:rsidRPr="00916A18">
        <w:rPr>
          <w:color w:val="000000"/>
        </w:rPr>
        <w:t>□ Par le siège.</w:t>
      </w:r>
    </w:p>
    <w:p w14:paraId="32568389" w14:textId="77777777" w:rsidR="004A13F1" w:rsidRPr="00916A18" w:rsidRDefault="004A13F1" w:rsidP="008675C4">
      <w:pPr>
        <w:spacing w:line="276" w:lineRule="auto"/>
        <w:rPr>
          <w:color w:val="000000"/>
        </w:rPr>
      </w:pPr>
      <w:r w:rsidRPr="00916A18">
        <w:rPr>
          <w:color w:val="000000"/>
        </w:rPr>
        <w:t>□ Par l’établissement suivant :</w:t>
      </w:r>
    </w:p>
    <w:p w14:paraId="3C00FBE8" w14:textId="77777777" w:rsidR="004A13F1" w:rsidRPr="00916A18" w:rsidRDefault="004A13F1" w:rsidP="00A44525">
      <w:pPr>
        <w:spacing w:line="276" w:lineRule="auto"/>
        <w:rPr>
          <w:color w:val="000000"/>
        </w:rPr>
      </w:pPr>
      <w:r w:rsidRPr="00916A18">
        <w:rPr>
          <w:color w:val="000000"/>
        </w:rPr>
        <w:t>Nom : …………………………………………………………………………………………………………</w:t>
      </w:r>
      <w:proofErr w:type="gramStart"/>
      <w:r w:rsidRPr="00916A18">
        <w:rPr>
          <w:color w:val="000000"/>
        </w:rPr>
        <w:t>…....</w:t>
      </w:r>
      <w:proofErr w:type="gramEnd"/>
      <w:r w:rsidRPr="00916A18">
        <w:rPr>
          <w:color w:val="000000"/>
        </w:rPr>
        <w:t>.</w:t>
      </w:r>
    </w:p>
    <w:p w14:paraId="0CCCC4A8" w14:textId="77777777" w:rsidR="004A13F1" w:rsidRPr="00916A18" w:rsidRDefault="004A13F1" w:rsidP="00A44525">
      <w:pPr>
        <w:spacing w:line="276" w:lineRule="auto"/>
        <w:rPr>
          <w:color w:val="000000"/>
        </w:rPr>
      </w:pPr>
      <w:r w:rsidRPr="00916A18">
        <w:rPr>
          <w:color w:val="000000"/>
        </w:rPr>
        <w:t>Adresse : …………………………………………………………………………………………………………</w:t>
      </w:r>
    </w:p>
    <w:p w14:paraId="26A11E8D" w14:textId="77777777" w:rsidR="004A13F1" w:rsidRPr="00916A18" w:rsidRDefault="004A13F1" w:rsidP="00A44525">
      <w:pPr>
        <w:spacing w:line="276" w:lineRule="auto"/>
        <w:rPr>
          <w:color w:val="000000"/>
        </w:rPr>
      </w:pPr>
      <w:r w:rsidRPr="00916A18">
        <w:rPr>
          <w:color w:val="000000"/>
        </w:rPr>
        <w:t>Numéro unique d'identification SIRET : ………………………………………………………………………</w:t>
      </w:r>
    </w:p>
    <w:p w14:paraId="0E1DBF92" w14:textId="77777777" w:rsidR="004A13F1" w:rsidRPr="00916A18" w:rsidRDefault="004A13F1" w:rsidP="008675C4">
      <w:pPr>
        <w:spacing w:line="276" w:lineRule="auto"/>
        <w:rPr>
          <w:color w:val="000000"/>
        </w:rPr>
      </w:pPr>
    </w:p>
    <w:p w14:paraId="264B0E4B" w14:textId="77777777" w:rsidR="004A13F1" w:rsidRPr="00916A18" w:rsidRDefault="004A13F1" w:rsidP="008675C4">
      <w:pPr>
        <w:spacing w:line="276" w:lineRule="auto"/>
        <w:rPr>
          <w:color w:val="000000"/>
        </w:rPr>
      </w:pPr>
      <w:r w:rsidRPr="00916A18">
        <w:rPr>
          <w:color w:val="000000"/>
        </w:rPr>
        <w:t>Après avoir pris connaissance des pièces contractuelles du marché et des documents qui y sont mentionnés, fourni les certificats, les déclarations et attestations prévus aux articles R.2143-3 à R.2143-16 du Code de la commande publique,</w:t>
      </w:r>
    </w:p>
    <w:p w14:paraId="28702D50" w14:textId="77777777" w:rsidR="004A13F1" w:rsidRPr="00916A18" w:rsidRDefault="004A13F1" w:rsidP="008675C4">
      <w:pPr>
        <w:spacing w:line="276" w:lineRule="auto"/>
        <w:rPr>
          <w:color w:val="000000"/>
        </w:rPr>
      </w:pPr>
      <w:r w:rsidRPr="00916A18">
        <w:rPr>
          <w:b/>
          <w:bCs/>
          <w:color w:val="000000"/>
        </w:rPr>
        <w:t xml:space="preserve">M’ENGAGE </w:t>
      </w:r>
      <w:r w:rsidRPr="00916A18">
        <w:rPr>
          <w:color w:val="000000"/>
        </w:rPr>
        <w:t>sans réserve, conformément aux stipulations des documents visés ci-dessus à exécuter les prestations demandées dans les conditions définies au marché.</w:t>
      </w:r>
    </w:p>
    <w:p w14:paraId="72871646" w14:textId="77777777" w:rsidR="004A13F1" w:rsidRPr="00916A18" w:rsidRDefault="004A13F1" w:rsidP="008675C4">
      <w:pPr>
        <w:spacing w:line="276" w:lineRule="auto"/>
        <w:rPr>
          <w:color w:val="000000"/>
        </w:rPr>
      </w:pPr>
    </w:p>
    <w:p w14:paraId="436E6ED2" w14:textId="77777777" w:rsidR="004A13F1" w:rsidRPr="00916A18" w:rsidRDefault="004A13F1" w:rsidP="008675C4">
      <w:pPr>
        <w:spacing w:line="276" w:lineRule="auto"/>
        <w:rPr>
          <w:color w:val="000000"/>
        </w:rPr>
      </w:pPr>
      <w:r w:rsidRPr="00916A18">
        <w:rPr>
          <w:color w:val="000000"/>
        </w:rPr>
        <w:t xml:space="preserve">L’offre ainsi présentée ne me lie toutefois que si son acceptation m’est notifiée dans un délai </w:t>
      </w:r>
      <w:r w:rsidRPr="00916A18">
        <w:rPr>
          <w:b/>
          <w:color w:val="000000"/>
        </w:rPr>
        <w:t>de cent quatre-vingts (180) jours</w:t>
      </w:r>
      <w:r w:rsidRPr="00916A18">
        <w:rPr>
          <w:color w:val="000000"/>
        </w:rPr>
        <w:t xml:space="preserve"> à compter de la date limite de remise des offres fixée dans le règlement de la consultation.</w:t>
      </w:r>
    </w:p>
    <w:p w14:paraId="7E9E3DA2" w14:textId="77777777" w:rsidR="004A13F1" w:rsidRPr="00916A18" w:rsidRDefault="004A13F1" w:rsidP="008675C4">
      <w:pPr>
        <w:spacing w:line="276" w:lineRule="auto"/>
        <w:rPr>
          <w:color w:val="000000"/>
        </w:rPr>
      </w:pPr>
    </w:p>
    <w:p w14:paraId="17AF7DC5" w14:textId="77777777" w:rsidR="004A13F1" w:rsidRPr="00916A18" w:rsidRDefault="004A13F1" w:rsidP="008675C4">
      <w:pPr>
        <w:spacing w:line="276" w:lineRule="auto"/>
        <w:rPr>
          <w:color w:val="000000"/>
        </w:rPr>
      </w:pPr>
    </w:p>
    <w:p w14:paraId="4278A33E" w14:textId="77777777" w:rsidR="004A13F1" w:rsidRPr="00916A18" w:rsidRDefault="004A13F1" w:rsidP="008675C4">
      <w:pPr>
        <w:spacing w:line="276" w:lineRule="auto"/>
        <w:rPr>
          <w:color w:val="000000"/>
        </w:rPr>
      </w:pPr>
    </w:p>
    <w:p w14:paraId="291B4F9A" w14:textId="77777777" w:rsidR="004A13F1" w:rsidRPr="00916A18" w:rsidRDefault="004A13F1" w:rsidP="008675C4">
      <w:pPr>
        <w:spacing w:line="276" w:lineRule="auto"/>
        <w:rPr>
          <w:color w:val="000000"/>
        </w:rPr>
      </w:pPr>
    </w:p>
    <w:p w14:paraId="17C984C4" w14:textId="77777777" w:rsidR="004A13F1" w:rsidRPr="00916A18" w:rsidRDefault="004A13F1" w:rsidP="008675C4">
      <w:pPr>
        <w:spacing w:line="276" w:lineRule="auto"/>
        <w:rPr>
          <w:color w:val="000000"/>
        </w:rPr>
      </w:pPr>
    </w:p>
    <w:p w14:paraId="28F70110" w14:textId="77777777" w:rsidR="004A13F1" w:rsidRPr="00916A18" w:rsidRDefault="004A13F1" w:rsidP="008675C4">
      <w:pPr>
        <w:spacing w:line="276" w:lineRule="auto"/>
        <w:rPr>
          <w:color w:val="000000"/>
        </w:rPr>
      </w:pPr>
    </w:p>
    <w:p w14:paraId="26F07C96" w14:textId="77777777" w:rsidR="004A13F1" w:rsidRPr="00916A18" w:rsidRDefault="004A13F1" w:rsidP="008675C4">
      <w:pPr>
        <w:spacing w:line="276" w:lineRule="auto"/>
        <w:rPr>
          <w:color w:val="000000"/>
        </w:rPr>
      </w:pPr>
    </w:p>
    <w:p w14:paraId="354631FB" w14:textId="5A91C418" w:rsidR="004A13F1" w:rsidRPr="00916A18" w:rsidRDefault="004A13F1" w:rsidP="008675C4">
      <w:pPr>
        <w:spacing w:line="276" w:lineRule="auto"/>
        <w:rPr>
          <w:color w:val="000000"/>
        </w:rPr>
      </w:pPr>
    </w:p>
    <w:p w14:paraId="60F82D8B" w14:textId="77777777" w:rsidR="004A13F1" w:rsidRPr="00916A18" w:rsidRDefault="004A13F1" w:rsidP="008675C4">
      <w:pPr>
        <w:spacing w:line="276" w:lineRule="auto"/>
        <w:rPr>
          <w:b/>
          <w:bCs/>
          <w:color w:val="000000"/>
        </w:rPr>
      </w:pPr>
      <w:proofErr w:type="gramStart"/>
      <w:r w:rsidRPr="00916A18">
        <w:rPr>
          <w:b/>
          <w:bCs/>
          <w:color w:val="000000"/>
        </w:rPr>
        <w:t>OU</w:t>
      </w:r>
      <w:proofErr w:type="gramEnd"/>
    </w:p>
    <w:p w14:paraId="2BF81E27" w14:textId="77777777" w:rsidR="004A13F1" w:rsidRPr="00916A18" w:rsidRDefault="004A13F1" w:rsidP="008675C4">
      <w:pPr>
        <w:spacing w:line="276" w:lineRule="auto"/>
        <w:rPr>
          <w:b/>
          <w:bCs/>
          <w:color w:val="000000"/>
        </w:rPr>
      </w:pPr>
    </w:p>
    <w:p w14:paraId="568793A1" w14:textId="77777777" w:rsidR="002A1617" w:rsidRPr="00916A18" w:rsidRDefault="002A1617" w:rsidP="008675C4">
      <w:pPr>
        <w:spacing w:line="276" w:lineRule="auto"/>
        <w:rPr>
          <w:color w:val="000000"/>
        </w:rPr>
      </w:pPr>
      <w:r w:rsidRPr="00916A18">
        <w:rPr>
          <w:b/>
          <w:color w:val="000000"/>
          <w:u w:val="single"/>
        </w:rPr>
        <w:t xml:space="preserve">Le groupement </w:t>
      </w:r>
      <w:r w:rsidRPr="00916A18">
        <w:rPr>
          <w:color w:val="000000"/>
        </w:rPr>
        <w:t xml:space="preserve">□ </w:t>
      </w:r>
      <w:r w:rsidRPr="00916A18">
        <w:rPr>
          <w:b/>
          <w:color w:val="000000"/>
          <w:u w:val="single"/>
        </w:rPr>
        <w:t xml:space="preserve">solidaire ou </w:t>
      </w:r>
      <w:r w:rsidRPr="00916A18">
        <w:rPr>
          <w:color w:val="000000"/>
        </w:rPr>
        <w:t>□</w:t>
      </w:r>
      <w:r w:rsidRPr="00916A18">
        <w:rPr>
          <w:b/>
          <w:color w:val="000000"/>
          <w:u w:val="single"/>
        </w:rPr>
        <w:t xml:space="preserve"> conjoint</w:t>
      </w:r>
      <w:r w:rsidRPr="00916A18">
        <w:rPr>
          <w:color w:val="000000"/>
        </w:rPr>
        <w:t>,</w:t>
      </w:r>
      <w:r w:rsidRPr="00916A18">
        <w:rPr>
          <w:rStyle w:val="Appelnotedebasdep"/>
          <w:rFonts w:eastAsiaTheme="majorEastAsia"/>
          <w:bCs/>
          <w:color w:val="000000"/>
          <w:sz w:val="20"/>
          <w:szCs w:val="20"/>
        </w:rPr>
        <w:footnoteReference w:id="5"/>
      </w:r>
      <w:r w:rsidRPr="00916A18">
        <w:rPr>
          <w:color w:val="000000"/>
        </w:rPr>
        <w:t xml:space="preserve"> </w:t>
      </w:r>
      <w:r w:rsidRPr="00916A18">
        <w:rPr>
          <w:b/>
          <w:color w:val="000000"/>
        </w:rPr>
        <w:t xml:space="preserve"> </w:t>
      </w:r>
      <w:r w:rsidRPr="00916A18">
        <w:rPr>
          <w:color w:val="000000"/>
        </w:rPr>
        <w:t>ci-après dénommé « le titulaire » :</w:t>
      </w:r>
    </w:p>
    <w:p w14:paraId="4AE6512B" w14:textId="77777777" w:rsidR="004A13F1" w:rsidRPr="00916A18" w:rsidRDefault="004A13F1" w:rsidP="008675C4">
      <w:pPr>
        <w:spacing w:line="276" w:lineRule="auto"/>
        <w:rPr>
          <w:color w:val="000000"/>
        </w:rPr>
      </w:pPr>
    </w:p>
    <w:p w14:paraId="00C4C115" w14:textId="77777777" w:rsidR="004A13F1" w:rsidRPr="00916A18" w:rsidRDefault="004A13F1" w:rsidP="008675C4">
      <w:pPr>
        <w:spacing w:line="276" w:lineRule="auto"/>
        <w:rPr>
          <w:b/>
          <w:bCs/>
          <w:color w:val="000000"/>
        </w:rPr>
      </w:pPr>
      <w:r w:rsidRPr="00916A18">
        <w:rPr>
          <w:b/>
          <w:bCs/>
          <w:color w:val="000000"/>
          <w:u w:val="single"/>
        </w:rPr>
        <w:t>1</w:t>
      </w:r>
      <w:r w:rsidRPr="00916A18">
        <w:rPr>
          <w:b/>
          <w:bCs/>
          <w:color w:val="000000"/>
          <w:u w:val="single"/>
          <w:vertAlign w:val="superscript"/>
        </w:rPr>
        <w:t>er</w:t>
      </w:r>
      <w:r w:rsidRPr="00916A18">
        <w:rPr>
          <w:b/>
          <w:bCs/>
          <w:color w:val="000000"/>
          <w:u w:val="single"/>
        </w:rPr>
        <w:t xml:space="preserve"> co-traitant</w:t>
      </w:r>
      <w:r w:rsidRPr="00916A18">
        <w:rPr>
          <w:b/>
          <w:bCs/>
          <w:color w:val="000000"/>
        </w:rPr>
        <w:t xml:space="preserve"> mandataire du groupement :</w:t>
      </w:r>
    </w:p>
    <w:p w14:paraId="172FE9AB" w14:textId="77777777" w:rsidR="004A13F1" w:rsidRPr="00916A18" w:rsidRDefault="004A13F1" w:rsidP="008675C4">
      <w:pPr>
        <w:spacing w:line="276" w:lineRule="auto"/>
        <w:rPr>
          <w:b/>
          <w:bCs/>
          <w:color w:val="000000"/>
        </w:rPr>
      </w:pPr>
    </w:p>
    <w:p w14:paraId="242410F4" w14:textId="77777777" w:rsidR="004A13F1" w:rsidRPr="00916A18" w:rsidRDefault="004A13F1" w:rsidP="008675C4">
      <w:pPr>
        <w:spacing w:line="276" w:lineRule="auto"/>
        <w:rPr>
          <w:color w:val="000000"/>
        </w:rPr>
      </w:pPr>
      <w:r w:rsidRPr="00916A18">
        <w:rPr>
          <w:color w:val="000000"/>
        </w:rPr>
        <w:t>Dénomination sociale : …………………………………………………………………………………………</w:t>
      </w:r>
    </w:p>
    <w:p w14:paraId="16AB18BA" w14:textId="27AA48B8" w:rsidR="004A13F1" w:rsidRPr="00916A18" w:rsidRDefault="004A13F1" w:rsidP="008675C4">
      <w:pPr>
        <w:spacing w:line="276" w:lineRule="auto"/>
        <w:rPr>
          <w:color w:val="000000"/>
        </w:rPr>
      </w:pPr>
      <w:r w:rsidRPr="00916A18">
        <w:rPr>
          <w:color w:val="000000"/>
        </w:rPr>
        <w:t>Ayant son siège social à : ……………………………</w:t>
      </w:r>
      <w:proofErr w:type="gramStart"/>
      <w:r w:rsidRPr="00916A18">
        <w:rPr>
          <w:color w:val="000000"/>
        </w:rPr>
        <w:t>…….</w:t>
      </w:r>
      <w:proofErr w:type="gramEnd"/>
      <w:r w:rsidRPr="00916A18">
        <w:rPr>
          <w:color w:val="000000"/>
        </w:rPr>
        <w:t>…………………………………………</w:t>
      </w:r>
      <w:proofErr w:type="gramStart"/>
      <w:r w:rsidRPr="00916A18">
        <w:rPr>
          <w:color w:val="000000"/>
        </w:rPr>
        <w:t>…….</w:t>
      </w:r>
      <w:proofErr w:type="gramEnd"/>
      <w:r w:rsidRPr="00916A18">
        <w:rPr>
          <w:color w:val="000000"/>
        </w:rPr>
        <w:t>.…</w:t>
      </w:r>
    </w:p>
    <w:p w14:paraId="4AB48133" w14:textId="63F4CE2F" w:rsidR="002A1617" w:rsidRPr="00916A18" w:rsidRDefault="002A1617" w:rsidP="008675C4">
      <w:pPr>
        <w:spacing w:line="276" w:lineRule="auto"/>
        <w:rPr>
          <w:color w:val="000000"/>
        </w:rPr>
      </w:pPr>
      <w:r w:rsidRPr="00916A18">
        <w:rPr>
          <w:b/>
          <w:color w:val="833C0B" w:themeColor="accent2" w:themeShade="80"/>
        </w:rPr>
        <w:t xml:space="preserve">Adresse </w:t>
      </w:r>
      <w:proofErr w:type="gramStart"/>
      <w:r w:rsidRPr="00916A18">
        <w:rPr>
          <w:b/>
          <w:color w:val="833C0B" w:themeColor="accent2" w:themeShade="80"/>
        </w:rPr>
        <w:t>mail</w:t>
      </w:r>
      <w:proofErr w:type="gramEnd"/>
      <w:r w:rsidRPr="00916A18">
        <w:rPr>
          <w:b/>
          <w:color w:val="833C0B" w:themeColor="accent2" w:themeShade="80"/>
        </w:rPr>
        <w:t xml:space="preserve"> de contact :</w:t>
      </w:r>
      <w:r w:rsidRPr="00916A18">
        <w:rPr>
          <w:color w:val="833C0B" w:themeColor="accent2" w:themeShade="80"/>
        </w:rPr>
        <w:t xml:space="preserve"> </w:t>
      </w:r>
      <w:r w:rsidRPr="00916A18">
        <w:rPr>
          <w:color w:val="000000"/>
        </w:rPr>
        <w:t>……………………………………………………………………………</w:t>
      </w:r>
      <w:proofErr w:type="gramStart"/>
      <w:r w:rsidRPr="00916A18">
        <w:rPr>
          <w:color w:val="000000"/>
        </w:rPr>
        <w:t>…….</w:t>
      </w:r>
      <w:proofErr w:type="gramEnd"/>
      <w:r w:rsidRPr="00916A18">
        <w:rPr>
          <w:color w:val="000000"/>
        </w:rPr>
        <w:t>……</w:t>
      </w:r>
    </w:p>
    <w:p w14:paraId="3CE05C9E" w14:textId="77777777" w:rsidR="004A13F1" w:rsidRPr="00916A18" w:rsidRDefault="004A13F1" w:rsidP="008675C4">
      <w:pPr>
        <w:spacing w:line="276" w:lineRule="auto"/>
        <w:rPr>
          <w:color w:val="000000"/>
        </w:rPr>
      </w:pPr>
      <w:r w:rsidRPr="00916A18">
        <w:rPr>
          <w:color w:val="000000"/>
        </w:rPr>
        <w:t>Ayant pour numéro unique d'identification SIRET</w:t>
      </w:r>
      <w:r w:rsidRPr="00916A18">
        <w:rPr>
          <w:rStyle w:val="Appelnotedebasdep"/>
          <w:rFonts w:eastAsiaTheme="majorEastAsia"/>
          <w:bCs/>
          <w:color w:val="000000"/>
          <w:sz w:val="20"/>
          <w:szCs w:val="20"/>
        </w:rPr>
        <w:footnoteReference w:id="6"/>
      </w:r>
      <w:proofErr w:type="gramStart"/>
      <w:r w:rsidRPr="00916A18">
        <w:rPr>
          <w:bCs/>
          <w:color w:val="000000"/>
        </w:rPr>
        <w:t xml:space="preserve"> </w:t>
      </w:r>
      <w:r w:rsidRPr="00916A18">
        <w:rPr>
          <w:color w:val="000000"/>
        </w:rPr>
        <w:t>: ….</w:t>
      </w:r>
      <w:proofErr w:type="gramEnd"/>
      <w:r w:rsidRPr="00916A18">
        <w:rPr>
          <w:color w:val="000000"/>
        </w:rPr>
        <w:t>.……</w:t>
      </w:r>
      <w:proofErr w:type="gramStart"/>
      <w:r w:rsidRPr="00916A18">
        <w:rPr>
          <w:color w:val="000000"/>
        </w:rPr>
        <w:t>…….</w:t>
      </w:r>
      <w:proofErr w:type="gramEnd"/>
      <w:r w:rsidRPr="00916A18">
        <w:rPr>
          <w:color w:val="000000"/>
        </w:rPr>
        <w:t>…………………………………………</w:t>
      </w:r>
    </w:p>
    <w:p w14:paraId="064DEEB5" w14:textId="77777777" w:rsidR="004A13F1" w:rsidRPr="00916A18" w:rsidRDefault="004A13F1" w:rsidP="008675C4">
      <w:pPr>
        <w:spacing w:line="276" w:lineRule="auto"/>
        <w:rPr>
          <w:color w:val="000000"/>
        </w:rPr>
      </w:pPr>
    </w:p>
    <w:p w14:paraId="76CB54B1" w14:textId="77777777" w:rsidR="004A13F1" w:rsidRPr="00916A18" w:rsidRDefault="004A13F1" w:rsidP="008675C4">
      <w:pPr>
        <w:spacing w:line="276" w:lineRule="auto"/>
        <w:rPr>
          <w:color w:val="000000"/>
        </w:rPr>
      </w:pPr>
      <w:r w:rsidRPr="00916A18">
        <w:rPr>
          <w:color w:val="000000"/>
        </w:rPr>
        <w:t>Représentée par :</w:t>
      </w:r>
    </w:p>
    <w:p w14:paraId="717CFA51" w14:textId="77777777" w:rsidR="004A13F1" w:rsidRPr="00916A18" w:rsidRDefault="004A13F1" w:rsidP="008675C4">
      <w:pPr>
        <w:spacing w:line="276" w:lineRule="auto"/>
        <w:rPr>
          <w:color w:val="000000"/>
        </w:rPr>
      </w:pPr>
      <w:r w:rsidRPr="00916A18">
        <w:rPr>
          <w:color w:val="000000"/>
        </w:rPr>
        <w:t>Nom : …………………………………</w:t>
      </w:r>
      <w:proofErr w:type="gramStart"/>
      <w:r w:rsidRPr="00916A18">
        <w:rPr>
          <w:color w:val="000000"/>
        </w:rPr>
        <w:t>…….</w:t>
      </w:r>
      <w:proofErr w:type="gramEnd"/>
      <w:r w:rsidRPr="00916A18">
        <w:rPr>
          <w:color w:val="000000"/>
        </w:rPr>
        <w:t>………………………………………………………………………</w:t>
      </w:r>
    </w:p>
    <w:p w14:paraId="629BE48B" w14:textId="77777777" w:rsidR="004A13F1" w:rsidRPr="00916A18" w:rsidRDefault="004A13F1" w:rsidP="008675C4">
      <w:pPr>
        <w:spacing w:line="276" w:lineRule="auto"/>
        <w:rPr>
          <w:color w:val="000000"/>
        </w:rPr>
      </w:pPr>
      <w:r w:rsidRPr="00916A18">
        <w:rPr>
          <w:color w:val="000000"/>
        </w:rPr>
        <w:t>Qualité</w:t>
      </w:r>
      <w:r w:rsidRPr="00916A18">
        <w:rPr>
          <w:rStyle w:val="Appelnotedebasdep"/>
          <w:rFonts w:eastAsiaTheme="majorEastAsia"/>
          <w:color w:val="000000"/>
          <w:sz w:val="20"/>
          <w:szCs w:val="20"/>
        </w:rPr>
        <w:footnoteReference w:id="7"/>
      </w:r>
      <w:r w:rsidRPr="00916A18">
        <w:rPr>
          <w:bCs/>
          <w:color w:val="000000"/>
        </w:rPr>
        <w:t xml:space="preserve"> </w:t>
      </w:r>
      <w:r w:rsidRPr="00916A18">
        <w:rPr>
          <w:color w:val="000000"/>
        </w:rPr>
        <w:t>:</w:t>
      </w:r>
    </w:p>
    <w:p w14:paraId="119B90B9" w14:textId="77777777" w:rsidR="004A13F1" w:rsidRPr="00916A18" w:rsidRDefault="004A13F1" w:rsidP="008675C4">
      <w:pPr>
        <w:spacing w:line="276" w:lineRule="auto"/>
        <w:rPr>
          <w:color w:val="000000"/>
        </w:rPr>
      </w:pPr>
      <w:r w:rsidRPr="00916A18">
        <w:rPr>
          <w:color w:val="000000"/>
        </w:rPr>
        <w:t>□ Représentant légal de l’entreprise.</w:t>
      </w:r>
    </w:p>
    <w:p w14:paraId="180BD616" w14:textId="77777777" w:rsidR="004A13F1" w:rsidRPr="00916A18" w:rsidRDefault="004A13F1" w:rsidP="008675C4">
      <w:pPr>
        <w:spacing w:line="276" w:lineRule="auto"/>
        <w:rPr>
          <w:color w:val="000000"/>
        </w:rPr>
      </w:pPr>
      <w:r w:rsidRPr="00916A18">
        <w:rPr>
          <w:color w:val="000000"/>
        </w:rPr>
        <w:t>□ Ayant reçu pouvoir du représentant légal de l’entreprise.</w:t>
      </w:r>
    </w:p>
    <w:p w14:paraId="1920CB68" w14:textId="77777777" w:rsidR="004A13F1" w:rsidRPr="00916A18" w:rsidRDefault="004A13F1" w:rsidP="008675C4">
      <w:pPr>
        <w:spacing w:line="276" w:lineRule="auto"/>
        <w:rPr>
          <w:color w:val="000000"/>
        </w:rPr>
      </w:pPr>
    </w:p>
    <w:p w14:paraId="1A281E37" w14:textId="77777777" w:rsidR="004A13F1" w:rsidRPr="00916A18" w:rsidRDefault="004A13F1" w:rsidP="008675C4">
      <w:pPr>
        <w:spacing w:line="276" w:lineRule="auto"/>
        <w:rPr>
          <w:color w:val="000000"/>
        </w:rPr>
      </w:pPr>
      <w:r w:rsidRPr="00916A18">
        <w:rPr>
          <w:color w:val="000000"/>
        </w:rPr>
        <w:t>Les prestations réalisées dans le cadre du présent marché seront exécutées</w:t>
      </w:r>
      <w:r w:rsidRPr="00916A18">
        <w:rPr>
          <w:rStyle w:val="Appelnotedebasdep"/>
          <w:rFonts w:eastAsiaTheme="majorEastAsia"/>
          <w:color w:val="000000"/>
          <w:sz w:val="20"/>
          <w:szCs w:val="20"/>
        </w:rPr>
        <w:footnoteReference w:id="8"/>
      </w:r>
      <w:r w:rsidRPr="00916A18">
        <w:rPr>
          <w:bCs/>
          <w:color w:val="000000"/>
        </w:rPr>
        <w:t xml:space="preserve"> </w:t>
      </w:r>
      <w:r w:rsidRPr="00916A18">
        <w:rPr>
          <w:color w:val="000000"/>
        </w:rPr>
        <w:t>:</w:t>
      </w:r>
    </w:p>
    <w:p w14:paraId="101BD7C2" w14:textId="77777777" w:rsidR="004A13F1" w:rsidRPr="00916A18" w:rsidRDefault="004A13F1" w:rsidP="008675C4">
      <w:pPr>
        <w:spacing w:line="276" w:lineRule="auto"/>
        <w:rPr>
          <w:color w:val="000000"/>
        </w:rPr>
      </w:pPr>
      <w:r w:rsidRPr="00916A18">
        <w:rPr>
          <w:color w:val="000000"/>
        </w:rPr>
        <w:t>□ Par le siège.</w:t>
      </w:r>
    </w:p>
    <w:p w14:paraId="1730F4A9" w14:textId="77777777" w:rsidR="004A13F1" w:rsidRPr="00916A18" w:rsidRDefault="004A13F1" w:rsidP="008675C4">
      <w:pPr>
        <w:spacing w:line="276" w:lineRule="auto"/>
        <w:rPr>
          <w:color w:val="000000"/>
        </w:rPr>
      </w:pPr>
      <w:r w:rsidRPr="00916A18">
        <w:rPr>
          <w:color w:val="000000"/>
        </w:rPr>
        <w:t>□ Par l’établissement suivant :</w:t>
      </w:r>
    </w:p>
    <w:p w14:paraId="4C26C04D" w14:textId="77777777" w:rsidR="004A13F1" w:rsidRPr="00916A18" w:rsidRDefault="004A13F1" w:rsidP="00A44525">
      <w:pPr>
        <w:spacing w:line="276" w:lineRule="auto"/>
        <w:rPr>
          <w:color w:val="000000"/>
        </w:rPr>
      </w:pPr>
      <w:r w:rsidRPr="00916A18">
        <w:rPr>
          <w:color w:val="000000"/>
        </w:rPr>
        <w:t>Nom : …………………………………………………………………………………………………………</w:t>
      </w:r>
      <w:proofErr w:type="gramStart"/>
      <w:r w:rsidRPr="00916A18">
        <w:rPr>
          <w:color w:val="000000"/>
        </w:rPr>
        <w:t>…....</w:t>
      </w:r>
      <w:proofErr w:type="gramEnd"/>
      <w:r w:rsidRPr="00916A18">
        <w:rPr>
          <w:color w:val="000000"/>
        </w:rPr>
        <w:t>.</w:t>
      </w:r>
    </w:p>
    <w:p w14:paraId="05AC19B3" w14:textId="77777777" w:rsidR="004A13F1" w:rsidRPr="00916A18" w:rsidRDefault="004A13F1" w:rsidP="00A44525">
      <w:pPr>
        <w:spacing w:line="276" w:lineRule="auto"/>
        <w:rPr>
          <w:color w:val="000000"/>
        </w:rPr>
      </w:pPr>
      <w:r w:rsidRPr="00916A18">
        <w:rPr>
          <w:color w:val="000000"/>
        </w:rPr>
        <w:t>Adresse : …………………………………………………………………………………………………………</w:t>
      </w:r>
    </w:p>
    <w:p w14:paraId="3662A5B2" w14:textId="77777777" w:rsidR="004A13F1" w:rsidRPr="00916A18" w:rsidRDefault="004A13F1" w:rsidP="00A44525">
      <w:pPr>
        <w:spacing w:line="276" w:lineRule="auto"/>
        <w:rPr>
          <w:color w:val="000000"/>
        </w:rPr>
      </w:pPr>
      <w:r w:rsidRPr="00916A18">
        <w:rPr>
          <w:color w:val="000000"/>
        </w:rPr>
        <w:t>Numéro unique d'identification SIRET : ………………………………………………………………………</w:t>
      </w:r>
    </w:p>
    <w:p w14:paraId="017B63F3" w14:textId="77777777" w:rsidR="004A13F1" w:rsidRPr="00916A18" w:rsidRDefault="004A13F1" w:rsidP="008675C4">
      <w:pPr>
        <w:spacing w:line="276" w:lineRule="auto"/>
        <w:ind w:firstLine="708"/>
        <w:rPr>
          <w:color w:val="000000"/>
        </w:rPr>
      </w:pPr>
    </w:p>
    <w:p w14:paraId="75B62349" w14:textId="77777777" w:rsidR="004A13F1" w:rsidRPr="00916A18" w:rsidRDefault="004A13F1" w:rsidP="008675C4">
      <w:pPr>
        <w:spacing w:line="276" w:lineRule="auto"/>
        <w:rPr>
          <w:b/>
          <w:bCs/>
          <w:color w:val="000000"/>
        </w:rPr>
      </w:pPr>
      <w:r w:rsidRPr="00916A18">
        <w:rPr>
          <w:b/>
          <w:bCs/>
          <w:color w:val="000000"/>
          <w:u w:val="single"/>
        </w:rPr>
        <w:t>2</w:t>
      </w:r>
      <w:r w:rsidRPr="00916A18">
        <w:rPr>
          <w:b/>
          <w:bCs/>
          <w:color w:val="000000"/>
          <w:u w:val="single"/>
          <w:vertAlign w:val="superscript"/>
        </w:rPr>
        <w:t>ème</w:t>
      </w:r>
      <w:r w:rsidRPr="00916A18">
        <w:rPr>
          <w:b/>
          <w:bCs/>
          <w:color w:val="000000"/>
          <w:u w:val="single"/>
        </w:rPr>
        <w:t xml:space="preserve"> co-traitant</w:t>
      </w:r>
      <w:r w:rsidRPr="00916A18">
        <w:rPr>
          <w:rStyle w:val="Appelnotedebasdep"/>
          <w:rFonts w:eastAsiaTheme="majorEastAsia"/>
          <w:b/>
          <w:bCs/>
          <w:color w:val="000000"/>
          <w:sz w:val="20"/>
          <w:szCs w:val="20"/>
        </w:rPr>
        <w:footnoteReference w:id="9"/>
      </w:r>
      <w:r w:rsidRPr="00916A18">
        <w:rPr>
          <w:b/>
          <w:bCs/>
          <w:color w:val="000000"/>
        </w:rPr>
        <w:t xml:space="preserve"> :</w:t>
      </w:r>
    </w:p>
    <w:p w14:paraId="6774A8B2" w14:textId="77777777" w:rsidR="004A13F1" w:rsidRPr="00916A18" w:rsidRDefault="004A13F1" w:rsidP="008675C4">
      <w:pPr>
        <w:spacing w:line="276" w:lineRule="auto"/>
        <w:rPr>
          <w:color w:val="000000"/>
        </w:rPr>
      </w:pPr>
    </w:p>
    <w:p w14:paraId="01789FBE" w14:textId="77777777" w:rsidR="004A13F1" w:rsidRPr="00916A18" w:rsidRDefault="004A13F1" w:rsidP="008675C4">
      <w:pPr>
        <w:spacing w:line="276" w:lineRule="auto"/>
        <w:rPr>
          <w:color w:val="000000"/>
        </w:rPr>
      </w:pPr>
      <w:r w:rsidRPr="00916A18">
        <w:rPr>
          <w:color w:val="000000"/>
        </w:rPr>
        <w:t>Dénomination sociale : …………………………………………………………………………………………</w:t>
      </w:r>
    </w:p>
    <w:p w14:paraId="0B94DECB" w14:textId="2F4E189E" w:rsidR="004A13F1" w:rsidRPr="00916A18" w:rsidRDefault="004A13F1" w:rsidP="008675C4">
      <w:pPr>
        <w:spacing w:line="276" w:lineRule="auto"/>
        <w:rPr>
          <w:color w:val="000000"/>
        </w:rPr>
      </w:pPr>
      <w:r w:rsidRPr="00916A18">
        <w:rPr>
          <w:color w:val="000000"/>
        </w:rPr>
        <w:t>Ayant son siège social à : ……………………………</w:t>
      </w:r>
      <w:proofErr w:type="gramStart"/>
      <w:r w:rsidRPr="00916A18">
        <w:rPr>
          <w:color w:val="000000"/>
        </w:rPr>
        <w:t>…….</w:t>
      </w:r>
      <w:proofErr w:type="gramEnd"/>
      <w:r w:rsidRPr="00916A18">
        <w:rPr>
          <w:color w:val="000000"/>
        </w:rPr>
        <w:t>…………………………………………</w:t>
      </w:r>
      <w:proofErr w:type="gramStart"/>
      <w:r w:rsidRPr="00916A18">
        <w:rPr>
          <w:color w:val="000000"/>
        </w:rPr>
        <w:t>…….</w:t>
      </w:r>
      <w:proofErr w:type="gramEnd"/>
      <w:r w:rsidRPr="00916A18">
        <w:rPr>
          <w:color w:val="000000"/>
        </w:rPr>
        <w:t>.…</w:t>
      </w:r>
    </w:p>
    <w:p w14:paraId="62133DBD" w14:textId="570C9883" w:rsidR="002A1617" w:rsidRPr="00916A18" w:rsidRDefault="002A1617" w:rsidP="008675C4">
      <w:pPr>
        <w:spacing w:line="276" w:lineRule="auto"/>
        <w:rPr>
          <w:color w:val="000000"/>
        </w:rPr>
      </w:pPr>
      <w:r w:rsidRPr="00916A18">
        <w:rPr>
          <w:b/>
          <w:color w:val="833C0B" w:themeColor="accent2" w:themeShade="80"/>
        </w:rPr>
        <w:t xml:space="preserve">Adresse </w:t>
      </w:r>
      <w:proofErr w:type="gramStart"/>
      <w:r w:rsidRPr="00916A18">
        <w:rPr>
          <w:b/>
          <w:color w:val="833C0B" w:themeColor="accent2" w:themeShade="80"/>
        </w:rPr>
        <w:t>mail</w:t>
      </w:r>
      <w:proofErr w:type="gramEnd"/>
      <w:r w:rsidRPr="00916A18">
        <w:rPr>
          <w:b/>
          <w:color w:val="833C0B" w:themeColor="accent2" w:themeShade="80"/>
        </w:rPr>
        <w:t xml:space="preserve"> de contact :</w:t>
      </w:r>
      <w:r w:rsidRPr="00916A18">
        <w:rPr>
          <w:color w:val="833C0B" w:themeColor="accent2" w:themeShade="80"/>
        </w:rPr>
        <w:t xml:space="preserve"> </w:t>
      </w:r>
      <w:r w:rsidRPr="00916A18">
        <w:rPr>
          <w:color w:val="000000"/>
        </w:rPr>
        <w:t>……………………………………………………………………………</w:t>
      </w:r>
      <w:proofErr w:type="gramStart"/>
      <w:r w:rsidRPr="00916A18">
        <w:rPr>
          <w:color w:val="000000"/>
        </w:rPr>
        <w:t>…….</w:t>
      </w:r>
      <w:proofErr w:type="gramEnd"/>
      <w:r w:rsidRPr="00916A18">
        <w:rPr>
          <w:color w:val="000000"/>
        </w:rPr>
        <w:t>……</w:t>
      </w:r>
    </w:p>
    <w:p w14:paraId="6933D003" w14:textId="77777777" w:rsidR="004A13F1" w:rsidRPr="00916A18" w:rsidRDefault="004A13F1" w:rsidP="008675C4">
      <w:pPr>
        <w:spacing w:line="276" w:lineRule="auto"/>
        <w:rPr>
          <w:color w:val="000000"/>
        </w:rPr>
      </w:pPr>
      <w:r w:rsidRPr="00916A18">
        <w:rPr>
          <w:color w:val="000000"/>
        </w:rPr>
        <w:t>Ayant pour numéro unique d'identification SIRET</w:t>
      </w:r>
      <w:r w:rsidRPr="00916A18">
        <w:rPr>
          <w:rStyle w:val="Appelnotedebasdep"/>
          <w:rFonts w:eastAsiaTheme="majorEastAsia"/>
          <w:bCs/>
          <w:color w:val="000000"/>
          <w:sz w:val="20"/>
          <w:szCs w:val="20"/>
        </w:rPr>
        <w:footnoteReference w:id="10"/>
      </w:r>
      <w:proofErr w:type="gramStart"/>
      <w:r w:rsidRPr="00916A18">
        <w:rPr>
          <w:bCs/>
          <w:color w:val="000000"/>
        </w:rPr>
        <w:t xml:space="preserve"> </w:t>
      </w:r>
      <w:r w:rsidRPr="00916A18">
        <w:rPr>
          <w:color w:val="000000"/>
        </w:rPr>
        <w:t>: ….</w:t>
      </w:r>
      <w:proofErr w:type="gramEnd"/>
      <w:r w:rsidRPr="00916A18">
        <w:rPr>
          <w:color w:val="000000"/>
        </w:rPr>
        <w:t>.……</w:t>
      </w:r>
      <w:proofErr w:type="gramStart"/>
      <w:r w:rsidRPr="00916A18">
        <w:rPr>
          <w:color w:val="000000"/>
        </w:rPr>
        <w:t>…….</w:t>
      </w:r>
      <w:proofErr w:type="gramEnd"/>
      <w:r w:rsidRPr="00916A18">
        <w:rPr>
          <w:color w:val="000000"/>
        </w:rPr>
        <w:t>…………………………………………</w:t>
      </w:r>
    </w:p>
    <w:p w14:paraId="03BFE643" w14:textId="77777777" w:rsidR="004A13F1" w:rsidRPr="00916A18" w:rsidRDefault="004A13F1" w:rsidP="008675C4">
      <w:pPr>
        <w:spacing w:line="276" w:lineRule="auto"/>
        <w:rPr>
          <w:color w:val="000000"/>
        </w:rPr>
      </w:pPr>
    </w:p>
    <w:p w14:paraId="73F147FE" w14:textId="77777777" w:rsidR="004A13F1" w:rsidRPr="00916A18" w:rsidRDefault="004A13F1" w:rsidP="008675C4">
      <w:pPr>
        <w:spacing w:line="276" w:lineRule="auto"/>
        <w:rPr>
          <w:color w:val="000000"/>
        </w:rPr>
      </w:pPr>
      <w:r w:rsidRPr="00916A18">
        <w:rPr>
          <w:color w:val="000000"/>
        </w:rPr>
        <w:t>Représentée par :</w:t>
      </w:r>
    </w:p>
    <w:p w14:paraId="0A63C932" w14:textId="77777777" w:rsidR="004A13F1" w:rsidRPr="00916A18" w:rsidRDefault="004A13F1" w:rsidP="008675C4">
      <w:pPr>
        <w:spacing w:line="276" w:lineRule="auto"/>
        <w:rPr>
          <w:color w:val="000000"/>
        </w:rPr>
      </w:pPr>
      <w:r w:rsidRPr="00916A18">
        <w:rPr>
          <w:color w:val="000000"/>
        </w:rPr>
        <w:t>Nom : …………………………………</w:t>
      </w:r>
      <w:proofErr w:type="gramStart"/>
      <w:r w:rsidRPr="00916A18">
        <w:rPr>
          <w:color w:val="000000"/>
        </w:rPr>
        <w:t>…….</w:t>
      </w:r>
      <w:proofErr w:type="gramEnd"/>
      <w:r w:rsidRPr="00916A18">
        <w:rPr>
          <w:color w:val="000000"/>
        </w:rPr>
        <w:t>………………………………………………………………………</w:t>
      </w:r>
    </w:p>
    <w:p w14:paraId="312A48A0" w14:textId="77777777" w:rsidR="004A13F1" w:rsidRPr="00916A18" w:rsidRDefault="004A13F1" w:rsidP="008675C4">
      <w:pPr>
        <w:spacing w:line="276" w:lineRule="auto"/>
        <w:rPr>
          <w:color w:val="000000"/>
        </w:rPr>
      </w:pPr>
      <w:r w:rsidRPr="00916A18">
        <w:rPr>
          <w:color w:val="000000"/>
        </w:rPr>
        <w:t>Qualité</w:t>
      </w:r>
      <w:r w:rsidRPr="00916A18">
        <w:rPr>
          <w:rStyle w:val="Appelnotedebasdep"/>
          <w:rFonts w:eastAsiaTheme="majorEastAsia"/>
          <w:color w:val="000000"/>
          <w:sz w:val="20"/>
          <w:szCs w:val="20"/>
        </w:rPr>
        <w:footnoteReference w:id="11"/>
      </w:r>
      <w:r w:rsidRPr="00916A18">
        <w:rPr>
          <w:bCs/>
          <w:color w:val="000000"/>
        </w:rPr>
        <w:t xml:space="preserve"> </w:t>
      </w:r>
      <w:r w:rsidRPr="00916A18">
        <w:rPr>
          <w:color w:val="000000"/>
        </w:rPr>
        <w:t>:</w:t>
      </w:r>
    </w:p>
    <w:p w14:paraId="3E30E436" w14:textId="77777777" w:rsidR="004A13F1" w:rsidRPr="00916A18" w:rsidRDefault="004A13F1" w:rsidP="008675C4">
      <w:pPr>
        <w:spacing w:line="276" w:lineRule="auto"/>
        <w:rPr>
          <w:color w:val="000000"/>
        </w:rPr>
      </w:pPr>
      <w:r w:rsidRPr="00916A18">
        <w:rPr>
          <w:color w:val="000000"/>
        </w:rPr>
        <w:t>□ Représentant légal de l’entreprise.</w:t>
      </w:r>
    </w:p>
    <w:p w14:paraId="74AFCD65" w14:textId="77777777" w:rsidR="004A13F1" w:rsidRPr="00916A18" w:rsidRDefault="004A13F1" w:rsidP="008675C4">
      <w:pPr>
        <w:spacing w:line="276" w:lineRule="auto"/>
        <w:rPr>
          <w:color w:val="000000"/>
        </w:rPr>
      </w:pPr>
      <w:r w:rsidRPr="00916A18">
        <w:rPr>
          <w:color w:val="000000"/>
        </w:rPr>
        <w:t>□ Ayant reçu pouvoir du représentant légal de l’entreprise.</w:t>
      </w:r>
    </w:p>
    <w:p w14:paraId="17679D78" w14:textId="77777777" w:rsidR="004A13F1" w:rsidRPr="00916A18" w:rsidRDefault="004A13F1" w:rsidP="008675C4">
      <w:pPr>
        <w:spacing w:line="276" w:lineRule="auto"/>
        <w:rPr>
          <w:color w:val="000000"/>
        </w:rPr>
      </w:pPr>
    </w:p>
    <w:p w14:paraId="7D10CF25" w14:textId="77777777" w:rsidR="004A13F1" w:rsidRPr="00916A18" w:rsidRDefault="004A13F1" w:rsidP="008675C4">
      <w:pPr>
        <w:spacing w:line="276" w:lineRule="auto"/>
        <w:rPr>
          <w:color w:val="000000"/>
        </w:rPr>
      </w:pPr>
      <w:r w:rsidRPr="00916A18">
        <w:rPr>
          <w:color w:val="000000"/>
        </w:rPr>
        <w:lastRenderedPageBreak/>
        <w:t>Les prestations réalisées dans le cadre du présent marché seront exécutées</w:t>
      </w:r>
      <w:r w:rsidRPr="00916A18">
        <w:rPr>
          <w:rStyle w:val="Appelnotedebasdep"/>
          <w:rFonts w:eastAsiaTheme="majorEastAsia"/>
          <w:color w:val="000000"/>
          <w:sz w:val="20"/>
          <w:szCs w:val="20"/>
        </w:rPr>
        <w:footnoteReference w:id="12"/>
      </w:r>
      <w:r w:rsidRPr="00916A18">
        <w:rPr>
          <w:bCs/>
          <w:color w:val="000000"/>
        </w:rPr>
        <w:t xml:space="preserve"> </w:t>
      </w:r>
      <w:r w:rsidRPr="00916A18">
        <w:rPr>
          <w:color w:val="000000"/>
        </w:rPr>
        <w:t>:</w:t>
      </w:r>
    </w:p>
    <w:p w14:paraId="08E7B462" w14:textId="77777777" w:rsidR="004A13F1" w:rsidRPr="00916A18" w:rsidRDefault="004A13F1" w:rsidP="008675C4">
      <w:pPr>
        <w:spacing w:line="276" w:lineRule="auto"/>
        <w:rPr>
          <w:color w:val="000000"/>
        </w:rPr>
      </w:pPr>
      <w:r w:rsidRPr="00916A18">
        <w:rPr>
          <w:color w:val="000000"/>
        </w:rPr>
        <w:t>□ Par le siège.</w:t>
      </w:r>
    </w:p>
    <w:p w14:paraId="3BFFC37B" w14:textId="77777777" w:rsidR="004A13F1" w:rsidRPr="00916A18" w:rsidRDefault="004A13F1" w:rsidP="008675C4">
      <w:pPr>
        <w:spacing w:line="276" w:lineRule="auto"/>
        <w:rPr>
          <w:color w:val="000000"/>
        </w:rPr>
      </w:pPr>
      <w:r w:rsidRPr="00916A18">
        <w:rPr>
          <w:color w:val="000000"/>
        </w:rPr>
        <w:t>□ Par l’établissement suivant :</w:t>
      </w:r>
    </w:p>
    <w:p w14:paraId="5DFB2225" w14:textId="77777777" w:rsidR="004A13F1" w:rsidRPr="00916A18" w:rsidRDefault="004A13F1" w:rsidP="00A44525">
      <w:pPr>
        <w:spacing w:line="276" w:lineRule="auto"/>
        <w:rPr>
          <w:color w:val="000000"/>
        </w:rPr>
      </w:pPr>
      <w:r w:rsidRPr="00916A18">
        <w:rPr>
          <w:color w:val="000000"/>
        </w:rPr>
        <w:t>Nom : …………………………………………………………………………………………………………</w:t>
      </w:r>
      <w:proofErr w:type="gramStart"/>
      <w:r w:rsidRPr="00916A18">
        <w:rPr>
          <w:color w:val="000000"/>
        </w:rPr>
        <w:t>…....</w:t>
      </w:r>
      <w:proofErr w:type="gramEnd"/>
      <w:r w:rsidRPr="00916A18">
        <w:rPr>
          <w:color w:val="000000"/>
        </w:rPr>
        <w:t>.</w:t>
      </w:r>
    </w:p>
    <w:p w14:paraId="0659C4D4" w14:textId="77777777" w:rsidR="004A13F1" w:rsidRPr="00916A18" w:rsidRDefault="004A13F1" w:rsidP="00A44525">
      <w:pPr>
        <w:spacing w:line="276" w:lineRule="auto"/>
        <w:rPr>
          <w:color w:val="000000"/>
        </w:rPr>
      </w:pPr>
      <w:r w:rsidRPr="00916A18">
        <w:rPr>
          <w:color w:val="000000"/>
        </w:rPr>
        <w:t>Adresse : …………………………………………………………………………………………………………</w:t>
      </w:r>
    </w:p>
    <w:p w14:paraId="3CE0B542" w14:textId="77777777" w:rsidR="004A13F1" w:rsidRPr="00916A18" w:rsidRDefault="004A13F1" w:rsidP="00A44525">
      <w:pPr>
        <w:spacing w:line="276" w:lineRule="auto"/>
        <w:rPr>
          <w:color w:val="000000"/>
        </w:rPr>
      </w:pPr>
      <w:r w:rsidRPr="00916A18">
        <w:rPr>
          <w:color w:val="000000"/>
        </w:rPr>
        <w:t>Numéro unique d'identification SIRET : ………………………………………………………………………</w:t>
      </w:r>
    </w:p>
    <w:p w14:paraId="13968051" w14:textId="77777777" w:rsidR="004A13F1" w:rsidRPr="00916A18" w:rsidRDefault="004A13F1" w:rsidP="008675C4">
      <w:pPr>
        <w:spacing w:line="276" w:lineRule="auto"/>
        <w:rPr>
          <w:color w:val="000000"/>
        </w:rPr>
      </w:pPr>
    </w:p>
    <w:p w14:paraId="0FC56704" w14:textId="77777777" w:rsidR="004A13F1" w:rsidRPr="00916A18" w:rsidRDefault="004A13F1" w:rsidP="008675C4">
      <w:pPr>
        <w:spacing w:line="276" w:lineRule="auto"/>
        <w:rPr>
          <w:color w:val="000000"/>
        </w:rPr>
      </w:pPr>
      <w:r w:rsidRPr="00916A18">
        <w:rPr>
          <w:color w:val="000000"/>
        </w:rPr>
        <w:t>Chaque membre du groupement ayant pris connaissance des pièces du marché et des documents qui y sont mentionnés, fourni les certificats, les déclarations et attestations prévus aux articles R.2143-3 à R.2143-16 du code de la commande publique,</w:t>
      </w:r>
    </w:p>
    <w:p w14:paraId="230DB1C9" w14:textId="77777777" w:rsidR="004A13F1" w:rsidRPr="00916A18" w:rsidRDefault="004A13F1" w:rsidP="008675C4">
      <w:pPr>
        <w:spacing w:line="276" w:lineRule="auto"/>
        <w:rPr>
          <w:color w:val="000000"/>
        </w:rPr>
      </w:pPr>
    </w:p>
    <w:p w14:paraId="5F6A41BC" w14:textId="77777777" w:rsidR="004A13F1" w:rsidRPr="00916A18" w:rsidRDefault="004A13F1" w:rsidP="008675C4">
      <w:pPr>
        <w:spacing w:line="276" w:lineRule="auto"/>
        <w:rPr>
          <w:color w:val="000000"/>
        </w:rPr>
      </w:pPr>
      <w:r w:rsidRPr="00916A18">
        <w:rPr>
          <w:b/>
          <w:bCs/>
          <w:color w:val="000000"/>
        </w:rPr>
        <w:t xml:space="preserve">NOUS ENGAGEONS </w:t>
      </w:r>
      <w:r w:rsidRPr="00916A18">
        <w:rPr>
          <w:color w:val="000000"/>
        </w:rPr>
        <w:t>sans réserve, en qualité d’entrepreneurs groupés solidaires ou conjoints</w:t>
      </w:r>
      <w:r w:rsidRPr="00916A18">
        <w:rPr>
          <w:rStyle w:val="Appelnotedebasdep"/>
          <w:rFonts w:eastAsiaTheme="majorEastAsia"/>
          <w:color w:val="000000"/>
          <w:sz w:val="20"/>
          <w:szCs w:val="20"/>
        </w:rPr>
        <w:footnoteReference w:id="13"/>
      </w:r>
      <w:r w:rsidRPr="00916A18">
        <w:rPr>
          <w:color w:val="000000"/>
        </w:rPr>
        <w:t>, conformément aux stipulations des documents visés ci-dessus à exécuter les prestations demandées dans les conditions définies au marché.</w:t>
      </w:r>
    </w:p>
    <w:p w14:paraId="0A68C1B6" w14:textId="77777777" w:rsidR="004A13F1" w:rsidRPr="00916A18" w:rsidRDefault="004A13F1" w:rsidP="008675C4">
      <w:pPr>
        <w:spacing w:line="276" w:lineRule="auto"/>
        <w:rPr>
          <w:color w:val="000000"/>
        </w:rPr>
      </w:pPr>
    </w:p>
    <w:p w14:paraId="6FDC129E" w14:textId="77777777" w:rsidR="004A13F1" w:rsidRPr="00916A18" w:rsidRDefault="004A13F1" w:rsidP="008675C4">
      <w:pPr>
        <w:spacing w:line="276" w:lineRule="auto"/>
        <w:rPr>
          <w:color w:val="000000"/>
        </w:rPr>
      </w:pPr>
      <w:r w:rsidRPr="00916A18">
        <w:rPr>
          <w:color w:val="000000"/>
        </w:rPr>
        <w:t xml:space="preserve">L’offre ainsi présentée ne nous lie toutefois que si son acceptation nous est notifiée dans un délai </w:t>
      </w:r>
      <w:r w:rsidRPr="00916A18">
        <w:rPr>
          <w:b/>
          <w:color w:val="000000"/>
        </w:rPr>
        <w:t>de cent quatre-vingts (180) jours</w:t>
      </w:r>
      <w:r w:rsidRPr="00916A18">
        <w:rPr>
          <w:color w:val="000000"/>
        </w:rPr>
        <w:t xml:space="preserve"> à compter de la date limite de remise des offres indiquée dans le règlement de la consultation.</w:t>
      </w:r>
    </w:p>
    <w:p w14:paraId="407CC77F" w14:textId="77777777" w:rsidR="00E95E04" w:rsidRDefault="00E95E04" w:rsidP="008675C4">
      <w:pPr>
        <w:tabs>
          <w:tab w:val="left" w:pos="284"/>
        </w:tabs>
        <w:adjustRightInd/>
        <w:spacing w:line="276" w:lineRule="auto"/>
        <w:rPr>
          <w:b/>
          <w:lang w:eastAsia="fr-FR"/>
        </w:rPr>
      </w:pPr>
    </w:p>
    <w:p w14:paraId="44A2A1D4" w14:textId="77777777" w:rsidR="00397CE2" w:rsidRPr="00916A18" w:rsidRDefault="00397CE2" w:rsidP="008675C4">
      <w:pPr>
        <w:tabs>
          <w:tab w:val="left" w:pos="284"/>
        </w:tabs>
        <w:adjustRightInd/>
        <w:spacing w:line="276" w:lineRule="auto"/>
        <w:rPr>
          <w:b/>
          <w:lang w:eastAsia="fr-FR"/>
        </w:rPr>
      </w:pPr>
    </w:p>
    <w:p w14:paraId="58F5BF1E" w14:textId="3A7836D2" w:rsidR="00F357EF" w:rsidRPr="00916A18" w:rsidRDefault="00F357EF" w:rsidP="008675C4">
      <w:pPr>
        <w:pStyle w:val="Titre1"/>
        <w:spacing w:before="0" w:after="0" w:line="276" w:lineRule="auto"/>
      </w:pPr>
      <w:bookmarkStart w:id="1" w:name="_Toc216358246"/>
      <w:bookmarkStart w:id="2" w:name="_Toc216367004"/>
      <w:bookmarkEnd w:id="0"/>
      <w:r w:rsidRPr="00916A18">
        <w:t>Dispositions générales</w:t>
      </w:r>
      <w:bookmarkEnd w:id="1"/>
      <w:bookmarkEnd w:id="2"/>
    </w:p>
    <w:p w14:paraId="49F124A9" w14:textId="77777777" w:rsidR="00803274" w:rsidRPr="00916A18" w:rsidRDefault="00803274" w:rsidP="008675C4">
      <w:pPr>
        <w:spacing w:line="276" w:lineRule="auto"/>
        <w:rPr>
          <w:lang w:eastAsia="ar-SA"/>
        </w:rPr>
      </w:pPr>
    </w:p>
    <w:p w14:paraId="66B1C879" w14:textId="549A991F" w:rsidR="00F357EF" w:rsidRPr="00916A18" w:rsidRDefault="00F357EF" w:rsidP="008675C4">
      <w:pPr>
        <w:pStyle w:val="Titre2"/>
        <w:spacing w:before="0" w:after="0" w:line="276" w:lineRule="auto"/>
        <w:rPr>
          <w:lang w:eastAsia="ar-SA"/>
        </w:rPr>
      </w:pPr>
      <w:bookmarkStart w:id="3" w:name="_Toc216367005"/>
      <w:r w:rsidRPr="00916A18">
        <w:rPr>
          <w:lang w:eastAsia="ar-SA"/>
        </w:rPr>
        <w:t>Objet du marché</w:t>
      </w:r>
      <w:bookmarkEnd w:id="3"/>
    </w:p>
    <w:p w14:paraId="4D64BD59" w14:textId="77777777" w:rsidR="00F357EF" w:rsidRPr="00916A18" w:rsidRDefault="00F357EF" w:rsidP="008675C4">
      <w:pPr>
        <w:spacing w:line="276" w:lineRule="auto"/>
        <w:rPr>
          <w:color w:val="000000" w:themeColor="text1"/>
          <w:lang w:eastAsia="ar-SA"/>
        </w:rPr>
      </w:pPr>
    </w:p>
    <w:p w14:paraId="4B108AFE" w14:textId="0FE9805F" w:rsidR="00F6478D" w:rsidRPr="00916A18" w:rsidRDefault="00E95E04" w:rsidP="008675C4">
      <w:pPr>
        <w:spacing w:line="276" w:lineRule="auto"/>
        <w:rPr>
          <w:rFonts w:eastAsiaTheme="minorHAnsi"/>
          <w:i/>
          <w:color w:val="000000"/>
        </w:rPr>
      </w:pPr>
      <w:r w:rsidRPr="00916A18">
        <w:t xml:space="preserve">Le </w:t>
      </w:r>
      <w:r w:rsidRPr="00916A18">
        <w:rPr>
          <w:color w:val="000000" w:themeColor="text1"/>
        </w:rPr>
        <w:t xml:space="preserve">présent Cahier des Clauses </w:t>
      </w:r>
      <w:r w:rsidR="00796C32" w:rsidRPr="00916A18">
        <w:rPr>
          <w:color w:val="000000" w:themeColor="text1"/>
        </w:rPr>
        <w:t xml:space="preserve">Particulières </w:t>
      </w:r>
      <w:r w:rsidR="00846EA5" w:rsidRPr="00916A18">
        <w:rPr>
          <w:color w:val="000000" w:themeColor="text1"/>
        </w:rPr>
        <w:t>valant Acte d’Engagement (CC</w:t>
      </w:r>
      <w:r w:rsidRPr="00916A18">
        <w:rPr>
          <w:color w:val="000000" w:themeColor="text1"/>
        </w:rPr>
        <w:t xml:space="preserve">P-AE) </w:t>
      </w:r>
      <w:r w:rsidRPr="00916A18">
        <w:t>a</w:t>
      </w:r>
      <w:r w:rsidR="00F357EF" w:rsidRPr="00916A18">
        <w:t xml:space="preserve"> pour objet </w:t>
      </w:r>
      <w:bookmarkStart w:id="4" w:name="_Toc381005513"/>
      <w:r w:rsidR="004A6EE8" w:rsidRPr="00916A18">
        <w:t xml:space="preserve">de poser </w:t>
      </w:r>
      <w:r w:rsidR="00B20C04" w:rsidRPr="00916A18">
        <w:t xml:space="preserve">les règles d’exécution du lot </w:t>
      </w:r>
      <w:r w:rsidR="00745573" w:rsidRPr="00916A18">
        <w:t>n°</w:t>
      </w:r>
      <w:r w:rsidR="00327B00" w:rsidRPr="00916A18">
        <w:t>14</w:t>
      </w:r>
      <w:r w:rsidR="002741D3" w:rsidRPr="00916A18">
        <w:t xml:space="preserve"> </w:t>
      </w:r>
      <w:r w:rsidR="004A6EE8" w:rsidRPr="00916A18">
        <w:t xml:space="preserve">qui concerne la </w:t>
      </w:r>
      <w:r w:rsidR="00796C32" w:rsidRPr="00916A18">
        <w:t>sécurisation des œuvres</w:t>
      </w:r>
      <w:r w:rsidR="002741D3" w:rsidRPr="00916A18">
        <w:t xml:space="preserve"> </w:t>
      </w:r>
      <w:r w:rsidR="004A6EE8" w:rsidRPr="00916A18">
        <w:t>présent</w:t>
      </w:r>
      <w:r w:rsidR="00836B30" w:rsidRPr="00916A18">
        <w:t>e</w:t>
      </w:r>
      <w:r w:rsidR="004A6EE8" w:rsidRPr="00916A18">
        <w:t>s dans le</w:t>
      </w:r>
      <w:r w:rsidR="00D86355" w:rsidRPr="00916A18">
        <w:t xml:space="preserve">s espaces du parcours permanent </w:t>
      </w:r>
      <w:r w:rsidR="004C4EF4" w:rsidRPr="00916A18">
        <w:t xml:space="preserve">du </w:t>
      </w:r>
      <w:r w:rsidR="00D86355" w:rsidRPr="00916A18">
        <w:t>Palais du Tau</w:t>
      </w:r>
      <w:r w:rsidR="00F6478D" w:rsidRPr="00916A18">
        <w:t xml:space="preserve"> </w:t>
      </w:r>
      <w:r w:rsidR="00F6478D" w:rsidRPr="00916A18">
        <w:rPr>
          <w:rFonts w:eastAsiaTheme="minorHAnsi"/>
          <w:color w:val="000000"/>
        </w:rPr>
        <w:t>dans le cadre de la phase 2 de l’opération globale de restructuration et renouvellement des aménagements intérieurs et de la scénographie du parcours de visite du Palais du Tau, à Reims (51).</w:t>
      </w:r>
    </w:p>
    <w:p w14:paraId="77C15168" w14:textId="77777777" w:rsidR="00F6478D" w:rsidRPr="00916A18" w:rsidRDefault="00F6478D" w:rsidP="008675C4">
      <w:pPr>
        <w:spacing w:line="276" w:lineRule="auto"/>
      </w:pPr>
    </w:p>
    <w:p w14:paraId="5EC96BEA" w14:textId="77777777" w:rsidR="00F6478D" w:rsidRPr="00916A18" w:rsidRDefault="00F6478D" w:rsidP="008675C4">
      <w:pPr>
        <w:spacing w:line="276" w:lineRule="auto"/>
        <w:rPr>
          <w:rFonts w:eastAsiaTheme="minorHAnsi"/>
          <w:b/>
          <w:bCs/>
          <w:color w:val="000000"/>
        </w:rPr>
      </w:pPr>
      <w:r w:rsidRPr="00916A18">
        <w:rPr>
          <w:rFonts w:eastAsiaTheme="minorHAnsi"/>
          <w:b/>
          <w:bCs/>
          <w:color w:val="000000"/>
        </w:rPr>
        <w:t>Lieu d’exécution :</w:t>
      </w:r>
    </w:p>
    <w:p w14:paraId="7F581399" w14:textId="74EDFD97" w:rsidR="00803274" w:rsidRPr="00916A18" w:rsidRDefault="00F6478D" w:rsidP="008675C4">
      <w:pPr>
        <w:spacing w:line="276" w:lineRule="auto"/>
        <w:rPr>
          <w:rFonts w:eastAsiaTheme="minorHAnsi"/>
          <w:color w:val="1F2023"/>
        </w:rPr>
      </w:pPr>
      <w:r w:rsidRPr="00916A18">
        <w:rPr>
          <w:rFonts w:eastAsiaTheme="minorHAnsi"/>
          <w:color w:val="000000"/>
        </w:rPr>
        <w:t xml:space="preserve">Les travaux s’exécuteront au Palais du Tau, sis 2, place </w:t>
      </w:r>
      <w:r w:rsidRPr="00916A18">
        <w:rPr>
          <w:rFonts w:eastAsiaTheme="minorHAnsi"/>
          <w:color w:val="1F2023"/>
        </w:rPr>
        <w:t>du Cardinal Luçon, 51100 REIMS.</w:t>
      </w:r>
    </w:p>
    <w:p w14:paraId="6926809D" w14:textId="77777777" w:rsidR="00F6478D" w:rsidRPr="00916A18" w:rsidRDefault="00F6478D" w:rsidP="008675C4">
      <w:pPr>
        <w:spacing w:line="276" w:lineRule="auto"/>
        <w:rPr>
          <w:rFonts w:eastAsiaTheme="minorHAnsi"/>
          <w:b/>
          <w:bCs/>
          <w:color w:val="000000"/>
        </w:rPr>
      </w:pPr>
    </w:p>
    <w:p w14:paraId="001D7CDC" w14:textId="51B3DAF7" w:rsidR="00803274" w:rsidRPr="00916A18" w:rsidRDefault="00803274" w:rsidP="008675C4">
      <w:pPr>
        <w:pStyle w:val="Titre2"/>
        <w:spacing w:before="0" w:after="0" w:line="276" w:lineRule="auto"/>
      </w:pPr>
      <w:bookmarkStart w:id="5" w:name="_Toc216367006"/>
      <w:r w:rsidRPr="00916A18">
        <w:rPr>
          <w:lang w:eastAsia="ar-SA"/>
        </w:rPr>
        <w:t>Forme du marché</w:t>
      </w:r>
      <w:bookmarkEnd w:id="5"/>
      <w:r w:rsidRPr="00916A18">
        <w:rPr>
          <w:lang w:eastAsia="ar-SA"/>
        </w:rPr>
        <w:t xml:space="preserve"> </w:t>
      </w:r>
    </w:p>
    <w:p w14:paraId="7E9B1D53" w14:textId="6302D751" w:rsidR="00803274" w:rsidRPr="00916A18" w:rsidRDefault="00803274" w:rsidP="008675C4">
      <w:pPr>
        <w:spacing w:line="276" w:lineRule="auto"/>
      </w:pPr>
    </w:p>
    <w:p w14:paraId="28C316B1" w14:textId="77777777" w:rsidR="004C6E64" w:rsidRPr="00916A18" w:rsidRDefault="004C6E64" w:rsidP="008675C4">
      <w:pPr>
        <w:spacing w:line="276" w:lineRule="auto"/>
        <w:rPr>
          <w:bCs/>
        </w:rPr>
      </w:pPr>
      <w:r w:rsidRPr="00916A18">
        <w:rPr>
          <w:bCs/>
        </w:rPr>
        <w:t xml:space="preserve">Le présent marché est dit « à prix mixtes ». Ainsi, il comprend : </w:t>
      </w:r>
    </w:p>
    <w:p w14:paraId="5F4A4B55" w14:textId="77777777" w:rsidR="004C6E64" w:rsidRPr="00916A18" w:rsidRDefault="004C6E64" w:rsidP="008675C4">
      <w:pPr>
        <w:numPr>
          <w:ilvl w:val="0"/>
          <w:numId w:val="13"/>
        </w:numPr>
        <w:adjustRightInd/>
        <w:spacing w:line="276" w:lineRule="auto"/>
        <w:rPr>
          <w:bCs/>
        </w:rPr>
      </w:pPr>
      <w:r w:rsidRPr="00916A18">
        <w:rPr>
          <w:bCs/>
        </w:rPr>
        <w:t xml:space="preserve">Une part traitée à prix forfaitaire pour les prestations définies dans la Décomposition du Prix Global et Forfaitaire (DPGF) ; </w:t>
      </w:r>
    </w:p>
    <w:p w14:paraId="4038DD36" w14:textId="77777777" w:rsidR="004C6E64" w:rsidRPr="00916A18" w:rsidRDefault="004C6E64" w:rsidP="008675C4">
      <w:pPr>
        <w:numPr>
          <w:ilvl w:val="0"/>
          <w:numId w:val="13"/>
        </w:numPr>
        <w:adjustRightInd/>
        <w:spacing w:line="276" w:lineRule="auto"/>
      </w:pPr>
      <w:r w:rsidRPr="00916A18">
        <w:t>Une part exécutée par bons de commande pour les prestations et prix figurant dans le Bordereau des Prix Unitaires (BPU).</w:t>
      </w:r>
    </w:p>
    <w:p w14:paraId="6A30F018" w14:textId="0B065667" w:rsidR="00803274" w:rsidRPr="00916A18" w:rsidRDefault="00803274" w:rsidP="008675C4">
      <w:pPr>
        <w:spacing w:line="276" w:lineRule="auto"/>
      </w:pPr>
    </w:p>
    <w:p w14:paraId="26058E18" w14:textId="1458FC5D" w:rsidR="00803274" w:rsidRPr="00916A18" w:rsidRDefault="00803274" w:rsidP="008675C4">
      <w:pPr>
        <w:pStyle w:val="Titre2"/>
        <w:spacing w:before="0" w:after="0" w:line="276" w:lineRule="auto"/>
        <w:rPr>
          <w:lang w:eastAsia="ar-SA"/>
        </w:rPr>
      </w:pPr>
      <w:bookmarkStart w:id="6" w:name="_Toc216367007"/>
      <w:r w:rsidRPr="00916A18">
        <w:rPr>
          <w:lang w:eastAsia="ar-SA"/>
        </w:rPr>
        <w:t>Allotissement</w:t>
      </w:r>
      <w:bookmarkEnd w:id="6"/>
      <w:r w:rsidRPr="00916A18">
        <w:rPr>
          <w:lang w:eastAsia="ar-SA"/>
        </w:rPr>
        <w:t xml:space="preserve"> </w:t>
      </w:r>
    </w:p>
    <w:p w14:paraId="34D62EF6" w14:textId="17B70D09" w:rsidR="00F6478D" w:rsidRPr="00916A18" w:rsidRDefault="00F6478D" w:rsidP="008675C4">
      <w:pPr>
        <w:spacing w:line="276" w:lineRule="auto"/>
        <w:rPr>
          <w:b/>
          <w:lang w:eastAsia="ar-SA"/>
        </w:rPr>
      </w:pPr>
    </w:p>
    <w:p w14:paraId="47EF5459" w14:textId="77777777" w:rsidR="00F6478D" w:rsidRPr="00916A18" w:rsidRDefault="00F6478D" w:rsidP="008675C4">
      <w:pPr>
        <w:spacing w:line="276" w:lineRule="auto"/>
        <w:rPr>
          <w:rFonts w:eastAsiaTheme="minorHAnsi"/>
          <w:color w:val="000000"/>
        </w:rPr>
      </w:pPr>
      <w:r w:rsidRPr="00916A18">
        <w:rPr>
          <w:rFonts w:eastAsiaTheme="minorHAnsi"/>
          <w:color w:val="000000"/>
        </w:rPr>
        <w:t xml:space="preserve">L’opération est divisée en trois phases : </w:t>
      </w:r>
    </w:p>
    <w:p w14:paraId="4383B692" w14:textId="77777777" w:rsidR="00F6478D" w:rsidRPr="00916A18" w:rsidRDefault="00F6478D" w:rsidP="008675C4">
      <w:pPr>
        <w:numPr>
          <w:ilvl w:val="0"/>
          <w:numId w:val="17"/>
        </w:numPr>
        <w:spacing w:line="276" w:lineRule="auto"/>
        <w:rPr>
          <w:rFonts w:eastAsiaTheme="minorHAnsi"/>
          <w:color w:val="000000"/>
        </w:rPr>
      </w:pPr>
      <w:r w:rsidRPr="00916A18">
        <w:rPr>
          <w:rFonts w:eastAsiaTheme="minorHAnsi"/>
          <w:b/>
          <w:bCs/>
          <w:color w:val="000000"/>
        </w:rPr>
        <w:t xml:space="preserve">Phase 0 </w:t>
      </w:r>
      <w:r w:rsidRPr="00916A18">
        <w:rPr>
          <w:rFonts w:eastAsiaTheme="minorHAnsi"/>
          <w:color w:val="000000"/>
        </w:rPr>
        <w:t xml:space="preserve">– Travaux préparatoires : installations de chantier de l’ensemble de l’opération - démolitions – dépollution – protections – renforcements des planchers et percements divers </w:t>
      </w:r>
      <w:r w:rsidRPr="00916A18">
        <w:rPr>
          <w:rFonts w:eastAsiaTheme="minorHAnsi"/>
          <w:i/>
          <w:iCs/>
          <w:color w:val="000000"/>
        </w:rPr>
        <w:t xml:space="preserve">[lots déjà attribués, travaux en cours] </w:t>
      </w:r>
      <w:r w:rsidRPr="00916A18">
        <w:rPr>
          <w:rFonts w:eastAsiaTheme="minorHAnsi"/>
          <w:color w:val="000000"/>
        </w:rPr>
        <w:t xml:space="preserve">; </w:t>
      </w:r>
    </w:p>
    <w:p w14:paraId="2EFFC985" w14:textId="77777777" w:rsidR="00F6478D" w:rsidRPr="00916A18" w:rsidRDefault="00F6478D" w:rsidP="008675C4">
      <w:pPr>
        <w:numPr>
          <w:ilvl w:val="0"/>
          <w:numId w:val="17"/>
        </w:numPr>
        <w:spacing w:line="276" w:lineRule="auto"/>
        <w:rPr>
          <w:rFonts w:eastAsiaTheme="minorHAnsi"/>
          <w:color w:val="000000"/>
        </w:rPr>
      </w:pPr>
      <w:r w:rsidRPr="00916A18">
        <w:rPr>
          <w:rFonts w:eastAsiaTheme="minorHAnsi"/>
          <w:b/>
          <w:bCs/>
          <w:color w:val="000000"/>
        </w:rPr>
        <w:lastRenderedPageBreak/>
        <w:t xml:space="preserve">Phase 1 </w:t>
      </w:r>
      <w:r w:rsidRPr="00916A18">
        <w:rPr>
          <w:rFonts w:eastAsiaTheme="minorHAnsi"/>
          <w:color w:val="000000"/>
        </w:rPr>
        <w:t xml:space="preserve">– Mise en place des installations techniques (électricité et CVC) des R+2 et R+3 de l’aile Robert de Cotte (réserves et bureaux) </w:t>
      </w:r>
      <w:r w:rsidRPr="00916A18">
        <w:rPr>
          <w:rFonts w:eastAsiaTheme="minorHAnsi"/>
          <w:i/>
          <w:iCs/>
          <w:color w:val="000000"/>
        </w:rPr>
        <w:t xml:space="preserve">[lots déjà attribués, études d’exécution en cours] </w:t>
      </w:r>
      <w:r w:rsidRPr="00916A18">
        <w:rPr>
          <w:rFonts w:eastAsiaTheme="minorHAnsi"/>
          <w:color w:val="000000"/>
        </w:rPr>
        <w:t xml:space="preserve">; </w:t>
      </w:r>
    </w:p>
    <w:p w14:paraId="25E2BBED" w14:textId="77777777" w:rsidR="00F6478D" w:rsidRPr="00916A18" w:rsidRDefault="00F6478D" w:rsidP="008675C4">
      <w:pPr>
        <w:numPr>
          <w:ilvl w:val="0"/>
          <w:numId w:val="17"/>
        </w:numPr>
        <w:spacing w:line="276" w:lineRule="auto"/>
        <w:rPr>
          <w:rFonts w:eastAsiaTheme="minorHAnsi"/>
          <w:color w:val="000000"/>
        </w:rPr>
      </w:pPr>
      <w:r w:rsidRPr="00916A18">
        <w:rPr>
          <w:rFonts w:eastAsiaTheme="minorHAnsi"/>
          <w:b/>
          <w:bCs/>
          <w:color w:val="000000"/>
        </w:rPr>
        <w:t xml:space="preserve">Phase 2 </w:t>
      </w:r>
      <w:r w:rsidRPr="00916A18">
        <w:rPr>
          <w:rFonts w:eastAsiaTheme="minorHAnsi"/>
          <w:color w:val="000000"/>
        </w:rPr>
        <w:t xml:space="preserve">– Restaurations intérieures et aménagements des R+2 et R+3 de l’aile Robert de Cotte (réserves, bureaux), ainsi que restaurations intérieures et aménagements scénographiques des R-1, RDC et R+1. </w:t>
      </w:r>
    </w:p>
    <w:p w14:paraId="4DE13974" w14:textId="581C2BFC" w:rsidR="00745573" w:rsidRPr="00916A18" w:rsidRDefault="00745573" w:rsidP="008675C4">
      <w:pPr>
        <w:spacing w:line="276" w:lineRule="auto"/>
        <w:rPr>
          <w:b/>
          <w:lang w:eastAsia="ar-SA"/>
        </w:rPr>
      </w:pPr>
    </w:p>
    <w:p w14:paraId="7B7A0A54" w14:textId="4DED92F8" w:rsidR="002A1617" w:rsidRPr="00916A18" w:rsidRDefault="002A1617" w:rsidP="008675C4">
      <w:pPr>
        <w:spacing w:line="276" w:lineRule="auto"/>
        <w:ind w:left="-284"/>
      </w:pPr>
      <w:r w:rsidRPr="00916A18">
        <w:t xml:space="preserve">     La phase 2 de l’opération, objet de la présente consultation, est répartie en </w:t>
      </w:r>
      <w:r w:rsidRPr="00916A18">
        <w:rPr>
          <w:b/>
        </w:rPr>
        <w:t>1</w:t>
      </w:r>
      <w:r w:rsidR="0078350A">
        <w:rPr>
          <w:b/>
        </w:rPr>
        <w:t>4</w:t>
      </w:r>
      <w:r w:rsidRPr="00916A18">
        <w:rPr>
          <w:b/>
        </w:rPr>
        <w:t xml:space="preserve"> lots</w:t>
      </w:r>
      <w:r w:rsidRPr="00916A18">
        <w:t xml:space="preserve"> comme suit :</w:t>
      </w:r>
    </w:p>
    <w:p w14:paraId="7739B989" w14:textId="77777777" w:rsidR="002A1617" w:rsidRPr="00916A18" w:rsidRDefault="002A1617" w:rsidP="008675C4">
      <w:pPr>
        <w:spacing w:line="276" w:lineRule="auto"/>
        <w:ind w:left="-284"/>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5"/>
        <w:gridCol w:w="5706"/>
        <w:gridCol w:w="2767"/>
      </w:tblGrid>
      <w:tr w:rsidR="002A1617" w:rsidRPr="00916A18" w14:paraId="638A4707" w14:textId="77777777" w:rsidTr="00AE3ABA">
        <w:tc>
          <w:tcPr>
            <w:tcW w:w="600" w:type="pct"/>
            <w:vAlign w:val="center"/>
          </w:tcPr>
          <w:p w14:paraId="13EB447C" w14:textId="77777777" w:rsidR="002A1617" w:rsidRPr="00916A18" w:rsidRDefault="002A1617" w:rsidP="008675C4">
            <w:pPr>
              <w:spacing w:line="276" w:lineRule="auto"/>
              <w:jc w:val="center"/>
              <w:rPr>
                <w:b/>
                <w:bCs/>
              </w:rPr>
            </w:pPr>
            <w:r w:rsidRPr="00916A18">
              <w:rPr>
                <w:b/>
                <w:bCs/>
              </w:rPr>
              <w:t>N° des lots</w:t>
            </w:r>
          </w:p>
        </w:tc>
        <w:tc>
          <w:tcPr>
            <w:tcW w:w="2963" w:type="pct"/>
            <w:vAlign w:val="center"/>
          </w:tcPr>
          <w:p w14:paraId="43AF0836" w14:textId="77777777" w:rsidR="002A1617" w:rsidRPr="00916A18" w:rsidRDefault="002A1617" w:rsidP="008675C4">
            <w:pPr>
              <w:spacing w:line="276" w:lineRule="auto"/>
              <w:ind w:left="-108"/>
              <w:jc w:val="center"/>
              <w:rPr>
                <w:b/>
                <w:bCs/>
              </w:rPr>
            </w:pPr>
            <w:r w:rsidRPr="00916A18">
              <w:rPr>
                <w:b/>
                <w:bCs/>
              </w:rPr>
              <w:t>Désignation des lots</w:t>
            </w:r>
          </w:p>
        </w:tc>
        <w:tc>
          <w:tcPr>
            <w:tcW w:w="1437" w:type="pct"/>
            <w:vAlign w:val="center"/>
          </w:tcPr>
          <w:p w14:paraId="2CDADE2E" w14:textId="77777777" w:rsidR="002A1617" w:rsidRPr="00916A18" w:rsidRDefault="002A1617" w:rsidP="008675C4">
            <w:pPr>
              <w:spacing w:line="276" w:lineRule="auto"/>
              <w:ind w:left="-108"/>
              <w:jc w:val="center"/>
              <w:rPr>
                <w:b/>
                <w:bCs/>
              </w:rPr>
            </w:pPr>
            <w:r w:rsidRPr="00916A18">
              <w:rPr>
                <w:b/>
                <w:bCs/>
              </w:rPr>
              <w:t xml:space="preserve">N° de marché </w:t>
            </w:r>
          </w:p>
        </w:tc>
      </w:tr>
      <w:tr w:rsidR="002A1617" w:rsidRPr="00916A18" w14:paraId="6F59A96D" w14:textId="77777777" w:rsidTr="00AE3ABA">
        <w:tc>
          <w:tcPr>
            <w:tcW w:w="600" w:type="pct"/>
          </w:tcPr>
          <w:p w14:paraId="4AD3B9D9" w14:textId="77777777" w:rsidR="002A1617" w:rsidRPr="00916A18" w:rsidRDefault="002A1617" w:rsidP="008675C4">
            <w:pPr>
              <w:spacing w:line="276" w:lineRule="auto"/>
              <w:jc w:val="center"/>
            </w:pPr>
            <w:r w:rsidRPr="00916A18">
              <w:t>01</w:t>
            </w:r>
          </w:p>
        </w:tc>
        <w:tc>
          <w:tcPr>
            <w:tcW w:w="2963" w:type="pct"/>
          </w:tcPr>
          <w:p w14:paraId="378D9FA9" w14:textId="77777777" w:rsidR="002A1617" w:rsidRPr="00916A18" w:rsidRDefault="002A1617" w:rsidP="008675C4">
            <w:pPr>
              <w:spacing w:line="276" w:lineRule="auto"/>
            </w:pPr>
            <w:r w:rsidRPr="00916A18">
              <w:t>Curage, Démolition, Gros-œuvre, Maçonnerie, VRD (MOE ACMH)</w:t>
            </w:r>
          </w:p>
        </w:tc>
        <w:tc>
          <w:tcPr>
            <w:tcW w:w="1437" w:type="pct"/>
            <w:vAlign w:val="center"/>
          </w:tcPr>
          <w:p w14:paraId="4F32EA77" w14:textId="77777777" w:rsidR="002A1617" w:rsidRPr="00916A18" w:rsidRDefault="002A1617" w:rsidP="008675C4">
            <w:pPr>
              <w:spacing w:line="276" w:lineRule="auto"/>
              <w:ind w:left="30"/>
              <w:jc w:val="center"/>
            </w:pPr>
            <w:r w:rsidRPr="00916A18">
              <w:rPr>
                <w:color w:val="000000"/>
              </w:rPr>
              <w:t>23.190.148</w:t>
            </w:r>
          </w:p>
        </w:tc>
      </w:tr>
      <w:tr w:rsidR="002A1617" w:rsidRPr="00916A18" w14:paraId="55F64CC1" w14:textId="77777777" w:rsidTr="00AE3ABA">
        <w:tc>
          <w:tcPr>
            <w:tcW w:w="600" w:type="pct"/>
          </w:tcPr>
          <w:p w14:paraId="5DC59E67" w14:textId="77777777" w:rsidR="002A1617" w:rsidRPr="00916A18" w:rsidRDefault="002A1617" w:rsidP="008675C4">
            <w:pPr>
              <w:spacing w:line="276" w:lineRule="auto"/>
              <w:jc w:val="center"/>
            </w:pPr>
            <w:r w:rsidRPr="00916A18">
              <w:t>02</w:t>
            </w:r>
          </w:p>
        </w:tc>
        <w:tc>
          <w:tcPr>
            <w:tcW w:w="2963" w:type="pct"/>
          </w:tcPr>
          <w:p w14:paraId="015AAD2A" w14:textId="77777777" w:rsidR="002A1617" w:rsidRPr="00916A18" w:rsidRDefault="002A1617" w:rsidP="008675C4">
            <w:pPr>
              <w:spacing w:line="276" w:lineRule="auto"/>
            </w:pPr>
            <w:r w:rsidRPr="00916A18">
              <w:t>Revêtement de sol en pierre, pierre de taille, enduit à la chaux (MOE ACMH)</w:t>
            </w:r>
          </w:p>
        </w:tc>
        <w:tc>
          <w:tcPr>
            <w:tcW w:w="1437" w:type="pct"/>
            <w:vAlign w:val="center"/>
          </w:tcPr>
          <w:p w14:paraId="0EB1CC46" w14:textId="77777777" w:rsidR="002A1617" w:rsidRPr="00916A18" w:rsidRDefault="002A1617" w:rsidP="008675C4">
            <w:pPr>
              <w:spacing w:line="276" w:lineRule="auto"/>
              <w:ind w:left="30"/>
              <w:jc w:val="center"/>
            </w:pPr>
            <w:r w:rsidRPr="00916A18">
              <w:rPr>
                <w:color w:val="000000"/>
              </w:rPr>
              <w:t>23.190.149</w:t>
            </w:r>
          </w:p>
        </w:tc>
      </w:tr>
      <w:tr w:rsidR="002A1617" w:rsidRPr="00916A18" w14:paraId="2E37A38C" w14:textId="77777777" w:rsidTr="00AE3ABA">
        <w:tc>
          <w:tcPr>
            <w:tcW w:w="600" w:type="pct"/>
          </w:tcPr>
          <w:p w14:paraId="64EB7DB6" w14:textId="77777777" w:rsidR="002A1617" w:rsidRPr="00916A18" w:rsidRDefault="002A1617" w:rsidP="008675C4">
            <w:pPr>
              <w:spacing w:line="276" w:lineRule="auto"/>
              <w:jc w:val="center"/>
            </w:pPr>
            <w:r w:rsidRPr="00916A18">
              <w:t>03</w:t>
            </w:r>
          </w:p>
        </w:tc>
        <w:tc>
          <w:tcPr>
            <w:tcW w:w="2963" w:type="pct"/>
          </w:tcPr>
          <w:p w14:paraId="39429F5C" w14:textId="77777777" w:rsidR="002A1617" w:rsidRPr="00916A18" w:rsidRDefault="002A1617" w:rsidP="008675C4">
            <w:pPr>
              <w:spacing w:line="276" w:lineRule="auto"/>
            </w:pPr>
            <w:r w:rsidRPr="00916A18">
              <w:t>Serrurerie, métallerie (MOE conjointe)</w:t>
            </w:r>
          </w:p>
        </w:tc>
        <w:tc>
          <w:tcPr>
            <w:tcW w:w="1437" w:type="pct"/>
            <w:vAlign w:val="center"/>
          </w:tcPr>
          <w:p w14:paraId="4BE86A02" w14:textId="77777777" w:rsidR="002A1617" w:rsidRPr="00916A18" w:rsidRDefault="002A1617" w:rsidP="008675C4">
            <w:pPr>
              <w:spacing w:line="276" w:lineRule="auto"/>
              <w:ind w:left="30"/>
              <w:jc w:val="center"/>
            </w:pPr>
            <w:r w:rsidRPr="00916A18">
              <w:rPr>
                <w:color w:val="000000"/>
              </w:rPr>
              <w:t>24.190.24</w:t>
            </w:r>
          </w:p>
        </w:tc>
      </w:tr>
      <w:tr w:rsidR="002A1617" w:rsidRPr="00916A18" w14:paraId="771EE66D" w14:textId="77777777" w:rsidTr="00AE3ABA">
        <w:tc>
          <w:tcPr>
            <w:tcW w:w="600" w:type="pct"/>
          </w:tcPr>
          <w:p w14:paraId="2789FD04" w14:textId="77777777" w:rsidR="002A1617" w:rsidRPr="00916A18" w:rsidRDefault="002A1617" w:rsidP="008675C4">
            <w:pPr>
              <w:spacing w:line="276" w:lineRule="auto"/>
              <w:jc w:val="center"/>
            </w:pPr>
            <w:r w:rsidRPr="00916A18">
              <w:t>04</w:t>
            </w:r>
          </w:p>
        </w:tc>
        <w:tc>
          <w:tcPr>
            <w:tcW w:w="2963" w:type="pct"/>
          </w:tcPr>
          <w:p w14:paraId="73BC3D0B" w14:textId="77777777" w:rsidR="002A1617" w:rsidRPr="00916A18" w:rsidRDefault="002A1617" w:rsidP="008675C4">
            <w:pPr>
              <w:spacing w:line="276" w:lineRule="auto"/>
            </w:pPr>
            <w:r w:rsidRPr="00916A18">
              <w:t>Menuiseries intérieures, parquet (MOE conjointe)</w:t>
            </w:r>
          </w:p>
        </w:tc>
        <w:tc>
          <w:tcPr>
            <w:tcW w:w="1437" w:type="pct"/>
            <w:vAlign w:val="center"/>
          </w:tcPr>
          <w:p w14:paraId="177ED0DA" w14:textId="77777777" w:rsidR="002A1617" w:rsidRPr="00916A18" w:rsidRDefault="002A1617" w:rsidP="008675C4">
            <w:pPr>
              <w:spacing w:line="276" w:lineRule="auto"/>
              <w:ind w:left="30"/>
              <w:jc w:val="center"/>
            </w:pPr>
            <w:r w:rsidRPr="00916A18">
              <w:rPr>
                <w:color w:val="000000"/>
              </w:rPr>
              <w:t>23.190.151bis</w:t>
            </w:r>
          </w:p>
        </w:tc>
      </w:tr>
      <w:tr w:rsidR="002A1617" w:rsidRPr="00916A18" w14:paraId="4502B267" w14:textId="77777777" w:rsidTr="00AE3ABA">
        <w:tc>
          <w:tcPr>
            <w:tcW w:w="600" w:type="pct"/>
          </w:tcPr>
          <w:p w14:paraId="777ADC61" w14:textId="77777777" w:rsidR="002A1617" w:rsidRPr="00916A18" w:rsidRDefault="002A1617" w:rsidP="008675C4">
            <w:pPr>
              <w:spacing w:line="276" w:lineRule="auto"/>
              <w:jc w:val="center"/>
            </w:pPr>
            <w:r w:rsidRPr="00916A18">
              <w:t>05</w:t>
            </w:r>
          </w:p>
        </w:tc>
        <w:tc>
          <w:tcPr>
            <w:tcW w:w="2963" w:type="pct"/>
          </w:tcPr>
          <w:p w14:paraId="3F656DF3" w14:textId="77777777" w:rsidR="002A1617" w:rsidRPr="00916A18" w:rsidRDefault="002A1617" w:rsidP="008675C4">
            <w:pPr>
              <w:spacing w:line="276" w:lineRule="auto"/>
            </w:pPr>
            <w:r w:rsidRPr="00916A18">
              <w:t>Plâtrerie, Cloisons, doublages, faux-plafonds (MOE conjointe)</w:t>
            </w:r>
          </w:p>
        </w:tc>
        <w:tc>
          <w:tcPr>
            <w:tcW w:w="1437" w:type="pct"/>
            <w:vAlign w:val="center"/>
          </w:tcPr>
          <w:p w14:paraId="3137CEBB" w14:textId="77777777" w:rsidR="002A1617" w:rsidRPr="00916A18" w:rsidRDefault="002A1617" w:rsidP="008675C4">
            <w:pPr>
              <w:spacing w:line="276" w:lineRule="auto"/>
              <w:ind w:left="30"/>
              <w:jc w:val="center"/>
            </w:pPr>
            <w:r w:rsidRPr="00916A18">
              <w:rPr>
                <w:color w:val="000000"/>
              </w:rPr>
              <w:t>24.190.13</w:t>
            </w:r>
          </w:p>
        </w:tc>
      </w:tr>
      <w:tr w:rsidR="002A1617" w:rsidRPr="00916A18" w14:paraId="102783BF" w14:textId="77777777" w:rsidTr="00AE3ABA">
        <w:tc>
          <w:tcPr>
            <w:tcW w:w="600" w:type="pct"/>
          </w:tcPr>
          <w:p w14:paraId="1382E46D" w14:textId="77777777" w:rsidR="002A1617" w:rsidRPr="00916A18" w:rsidRDefault="002A1617" w:rsidP="008675C4">
            <w:pPr>
              <w:spacing w:line="276" w:lineRule="auto"/>
              <w:jc w:val="center"/>
            </w:pPr>
            <w:r w:rsidRPr="00916A18">
              <w:t>06</w:t>
            </w:r>
          </w:p>
        </w:tc>
        <w:tc>
          <w:tcPr>
            <w:tcW w:w="2963" w:type="pct"/>
          </w:tcPr>
          <w:p w14:paraId="1F81D642" w14:textId="77777777" w:rsidR="002A1617" w:rsidRPr="00916A18" w:rsidRDefault="002A1617" w:rsidP="008675C4">
            <w:pPr>
              <w:spacing w:line="276" w:lineRule="auto"/>
            </w:pPr>
            <w:r w:rsidRPr="00916A18">
              <w:t xml:space="preserve">Agencement, mobilier (MOE </w:t>
            </w:r>
            <w:proofErr w:type="spellStart"/>
            <w:r w:rsidRPr="00916A18">
              <w:t>Philéas</w:t>
            </w:r>
            <w:proofErr w:type="spellEnd"/>
            <w:r w:rsidRPr="00916A18">
              <w:t>)</w:t>
            </w:r>
          </w:p>
        </w:tc>
        <w:tc>
          <w:tcPr>
            <w:tcW w:w="1437" w:type="pct"/>
            <w:vAlign w:val="center"/>
          </w:tcPr>
          <w:p w14:paraId="53055F58" w14:textId="77777777" w:rsidR="002A1617" w:rsidRPr="00916A18" w:rsidRDefault="002A1617" w:rsidP="008675C4">
            <w:pPr>
              <w:spacing w:line="276" w:lineRule="auto"/>
              <w:ind w:left="30"/>
              <w:jc w:val="center"/>
            </w:pPr>
            <w:r w:rsidRPr="00916A18">
              <w:rPr>
                <w:color w:val="000000"/>
              </w:rPr>
              <w:t>23.190.153</w:t>
            </w:r>
          </w:p>
        </w:tc>
      </w:tr>
      <w:tr w:rsidR="002A1617" w:rsidRPr="00916A18" w14:paraId="019FC10D" w14:textId="77777777" w:rsidTr="00AE3ABA">
        <w:tc>
          <w:tcPr>
            <w:tcW w:w="600" w:type="pct"/>
          </w:tcPr>
          <w:p w14:paraId="56F5E285" w14:textId="77777777" w:rsidR="002A1617" w:rsidRPr="00916A18" w:rsidRDefault="002A1617" w:rsidP="008675C4">
            <w:pPr>
              <w:spacing w:line="276" w:lineRule="auto"/>
              <w:jc w:val="center"/>
            </w:pPr>
            <w:r w:rsidRPr="00916A18">
              <w:t>07</w:t>
            </w:r>
          </w:p>
        </w:tc>
        <w:tc>
          <w:tcPr>
            <w:tcW w:w="2963" w:type="pct"/>
          </w:tcPr>
          <w:p w14:paraId="31FFE1A2" w14:textId="77777777" w:rsidR="002A1617" w:rsidRPr="00916A18" w:rsidRDefault="002A1617" w:rsidP="008675C4">
            <w:pPr>
              <w:spacing w:line="276" w:lineRule="auto"/>
            </w:pPr>
            <w:r w:rsidRPr="00916A18">
              <w:t>Peinture, (MOE conjointe)</w:t>
            </w:r>
          </w:p>
        </w:tc>
        <w:tc>
          <w:tcPr>
            <w:tcW w:w="1437" w:type="pct"/>
            <w:vAlign w:val="center"/>
          </w:tcPr>
          <w:p w14:paraId="407FCB1C" w14:textId="77777777" w:rsidR="002A1617" w:rsidRPr="00916A18" w:rsidRDefault="002A1617" w:rsidP="008675C4">
            <w:pPr>
              <w:spacing w:line="276" w:lineRule="auto"/>
              <w:ind w:left="30"/>
              <w:jc w:val="center"/>
            </w:pPr>
            <w:r w:rsidRPr="00916A18">
              <w:rPr>
                <w:color w:val="000000"/>
              </w:rPr>
              <w:t>23.190.154</w:t>
            </w:r>
          </w:p>
        </w:tc>
      </w:tr>
      <w:tr w:rsidR="002A1617" w:rsidRPr="00916A18" w14:paraId="787F2948" w14:textId="77777777" w:rsidTr="00AE3ABA">
        <w:tc>
          <w:tcPr>
            <w:tcW w:w="600" w:type="pct"/>
          </w:tcPr>
          <w:p w14:paraId="68BDB4F6" w14:textId="77777777" w:rsidR="002A1617" w:rsidRPr="00916A18" w:rsidRDefault="002A1617" w:rsidP="008675C4">
            <w:pPr>
              <w:spacing w:line="276" w:lineRule="auto"/>
              <w:jc w:val="center"/>
            </w:pPr>
            <w:r w:rsidRPr="00916A18">
              <w:t>08</w:t>
            </w:r>
          </w:p>
        </w:tc>
        <w:tc>
          <w:tcPr>
            <w:tcW w:w="2963" w:type="pct"/>
          </w:tcPr>
          <w:p w14:paraId="50D425C6" w14:textId="77777777" w:rsidR="002A1617" w:rsidRPr="00916A18" w:rsidRDefault="002A1617" w:rsidP="008675C4">
            <w:pPr>
              <w:spacing w:line="276" w:lineRule="auto"/>
            </w:pPr>
            <w:r w:rsidRPr="00916A18">
              <w:t>Electricité (MOE conjointe) </w:t>
            </w:r>
          </w:p>
        </w:tc>
        <w:tc>
          <w:tcPr>
            <w:tcW w:w="1437" w:type="pct"/>
            <w:vAlign w:val="center"/>
          </w:tcPr>
          <w:p w14:paraId="75B9EB27" w14:textId="77777777" w:rsidR="002A1617" w:rsidRPr="00916A18" w:rsidRDefault="002A1617" w:rsidP="008675C4">
            <w:pPr>
              <w:spacing w:line="276" w:lineRule="auto"/>
              <w:ind w:left="30"/>
              <w:jc w:val="center"/>
            </w:pPr>
            <w:r w:rsidRPr="00916A18">
              <w:rPr>
                <w:color w:val="000000"/>
              </w:rPr>
              <w:t>23.190.155</w:t>
            </w:r>
          </w:p>
        </w:tc>
      </w:tr>
      <w:tr w:rsidR="002A1617" w:rsidRPr="00916A18" w14:paraId="464C4CFB" w14:textId="77777777" w:rsidTr="00AE3ABA">
        <w:tc>
          <w:tcPr>
            <w:tcW w:w="600" w:type="pct"/>
          </w:tcPr>
          <w:p w14:paraId="415FA192" w14:textId="77777777" w:rsidR="002A1617" w:rsidRPr="00916A18" w:rsidRDefault="002A1617" w:rsidP="008675C4">
            <w:pPr>
              <w:spacing w:line="276" w:lineRule="auto"/>
              <w:jc w:val="center"/>
            </w:pPr>
            <w:r w:rsidRPr="00916A18">
              <w:t>09</w:t>
            </w:r>
          </w:p>
        </w:tc>
        <w:tc>
          <w:tcPr>
            <w:tcW w:w="2963" w:type="pct"/>
          </w:tcPr>
          <w:p w14:paraId="0CC645F8" w14:textId="77777777" w:rsidR="002A1617" w:rsidRPr="00916A18" w:rsidRDefault="002A1617" w:rsidP="008675C4">
            <w:pPr>
              <w:spacing w:line="276" w:lineRule="auto"/>
            </w:pPr>
            <w:r w:rsidRPr="00916A18">
              <w:t>CVC, plomberie (MOE conjointe)</w:t>
            </w:r>
          </w:p>
        </w:tc>
        <w:tc>
          <w:tcPr>
            <w:tcW w:w="1437" w:type="pct"/>
            <w:vAlign w:val="center"/>
          </w:tcPr>
          <w:p w14:paraId="2D76EC19" w14:textId="77777777" w:rsidR="002A1617" w:rsidRPr="00916A18" w:rsidRDefault="002A1617" w:rsidP="008675C4">
            <w:pPr>
              <w:spacing w:line="276" w:lineRule="auto"/>
              <w:ind w:left="30"/>
              <w:jc w:val="center"/>
            </w:pPr>
            <w:r w:rsidRPr="00916A18">
              <w:rPr>
                <w:color w:val="000000"/>
              </w:rPr>
              <w:t>23.190.156</w:t>
            </w:r>
          </w:p>
        </w:tc>
      </w:tr>
      <w:tr w:rsidR="002A1617" w:rsidRPr="00916A18" w14:paraId="2FBA4A21" w14:textId="77777777" w:rsidTr="00AE3ABA">
        <w:tc>
          <w:tcPr>
            <w:tcW w:w="600" w:type="pct"/>
          </w:tcPr>
          <w:p w14:paraId="7832011D" w14:textId="77777777" w:rsidR="002A1617" w:rsidRPr="00916A18" w:rsidRDefault="002A1617" w:rsidP="008675C4">
            <w:pPr>
              <w:spacing w:line="276" w:lineRule="auto"/>
              <w:jc w:val="center"/>
            </w:pPr>
            <w:r w:rsidRPr="00916A18">
              <w:t>10</w:t>
            </w:r>
          </w:p>
        </w:tc>
        <w:tc>
          <w:tcPr>
            <w:tcW w:w="2963" w:type="pct"/>
          </w:tcPr>
          <w:p w14:paraId="31619DC3" w14:textId="77777777" w:rsidR="002A1617" w:rsidRPr="00916A18" w:rsidRDefault="002A1617" w:rsidP="008675C4">
            <w:pPr>
              <w:spacing w:line="276" w:lineRule="auto"/>
            </w:pPr>
            <w:r w:rsidRPr="00916A18">
              <w:t xml:space="preserve">Carrelage, faïence (MOE </w:t>
            </w:r>
            <w:proofErr w:type="spellStart"/>
            <w:r w:rsidRPr="00916A18">
              <w:t>Philéas</w:t>
            </w:r>
            <w:proofErr w:type="spellEnd"/>
            <w:r w:rsidRPr="00916A18">
              <w:t>)</w:t>
            </w:r>
          </w:p>
        </w:tc>
        <w:tc>
          <w:tcPr>
            <w:tcW w:w="1437" w:type="pct"/>
            <w:vAlign w:val="center"/>
          </w:tcPr>
          <w:p w14:paraId="08EE0ECB" w14:textId="77777777" w:rsidR="002A1617" w:rsidRPr="00916A18" w:rsidRDefault="002A1617" w:rsidP="008675C4">
            <w:pPr>
              <w:spacing w:line="276" w:lineRule="auto"/>
              <w:ind w:left="30"/>
              <w:jc w:val="center"/>
            </w:pPr>
            <w:r w:rsidRPr="00916A18">
              <w:rPr>
                <w:color w:val="000000"/>
              </w:rPr>
              <w:t>23.190.157</w:t>
            </w:r>
          </w:p>
        </w:tc>
      </w:tr>
      <w:tr w:rsidR="002A1617" w:rsidRPr="00916A18" w14:paraId="57AE692F" w14:textId="77777777" w:rsidTr="00AE3ABA">
        <w:tc>
          <w:tcPr>
            <w:tcW w:w="600" w:type="pct"/>
          </w:tcPr>
          <w:p w14:paraId="18BA994D" w14:textId="77777777" w:rsidR="002A1617" w:rsidRPr="00916A18" w:rsidRDefault="002A1617" w:rsidP="008675C4">
            <w:pPr>
              <w:spacing w:line="276" w:lineRule="auto"/>
              <w:jc w:val="center"/>
            </w:pPr>
            <w:r w:rsidRPr="00916A18">
              <w:t>11</w:t>
            </w:r>
          </w:p>
        </w:tc>
        <w:tc>
          <w:tcPr>
            <w:tcW w:w="2963" w:type="pct"/>
          </w:tcPr>
          <w:p w14:paraId="4997D31F" w14:textId="77777777" w:rsidR="002A1617" w:rsidRPr="00916A18" w:rsidRDefault="002A1617" w:rsidP="008675C4">
            <w:pPr>
              <w:spacing w:line="276" w:lineRule="auto"/>
            </w:pPr>
            <w:r w:rsidRPr="00916A18">
              <w:t xml:space="preserve">Equipements de cuisine (MOE </w:t>
            </w:r>
            <w:proofErr w:type="spellStart"/>
            <w:r w:rsidRPr="00916A18">
              <w:t>Philéas</w:t>
            </w:r>
            <w:proofErr w:type="spellEnd"/>
            <w:r w:rsidRPr="00916A18">
              <w:t>)</w:t>
            </w:r>
          </w:p>
        </w:tc>
        <w:tc>
          <w:tcPr>
            <w:tcW w:w="1437" w:type="pct"/>
            <w:vAlign w:val="center"/>
          </w:tcPr>
          <w:p w14:paraId="608B3649" w14:textId="77777777" w:rsidR="002A1617" w:rsidRPr="00916A18" w:rsidRDefault="002A1617" w:rsidP="008675C4">
            <w:pPr>
              <w:spacing w:line="276" w:lineRule="auto"/>
              <w:ind w:left="30"/>
              <w:jc w:val="center"/>
            </w:pPr>
            <w:r w:rsidRPr="00916A18">
              <w:rPr>
                <w:color w:val="000000"/>
              </w:rPr>
              <w:t>23.190.158</w:t>
            </w:r>
          </w:p>
        </w:tc>
      </w:tr>
      <w:tr w:rsidR="002A1617" w:rsidRPr="00916A18" w14:paraId="041DC6DF" w14:textId="77777777" w:rsidTr="00AE3ABA">
        <w:tc>
          <w:tcPr>
            <w:tcW w:w="600" w:type="pct"/>
          </w:tcPr>
          <w:p w14:paraId="590601AC" w14:textId="77777777" w:rsidR="002A1617" w:rsidRPr="00916A18" w:rsidRDefault="002A1617" w:rsidP="008675C4">
            <w:pPr>
              <w:spacing w:line="276" w:lineRule="auto"/>
              <w:jc w:val="center"/>
            </w:pPr>
            <w:r w:rsidRPr="00916A18">
              <w:t>12</w:t>
            </w:r>
          </w:p>
        </w:tc>
        <w:tc>
          <w:tcPr>
            <w:tcW w:w="2963" w:type="pct"/>
          </w:tcPr>
          <w:p w14:paraId="567AF5E8" w14:textId="77777777" w:rsidR="002A1617" w:rsidRPr="00916A18" w:rsidRDefault="002A1617" w:rsidP="008675C4">
            <w:pPr>
              <w:spacing w:line="276" w:lineRule="auto"/>
            </w:pPr>
            <w:r w:rsidRPr="00916A18">
              <w:t>Ascenseurs (MOE ACMH)</w:t>
            </w:r>
          </w:p>
        </w:tc>
        <w:tc>
          <w:tcPr>
            <w:tcW w:w="1437" w:type="pct"/>
            <w:vAlign w:val="center"/>
          </w:tcPr>
          <w:p w14:paraId="463897A1" w14:textId="77777777" w:rsidR="002A1617" w:rsidRPr="00916A18" w:rsidRDefault="002A1617" w:rsidP="008675C4">
            <w:pPr>
              <w:spacing w:line="276" w:lineRule="auto"/>
              <w:ind w:left="30"/>
              <w:jc w:val="center"/>
            </w:pPr>
            <w:r w:rsidRPr="00916A18">
              <w:rPr>
                <w:color w:val="000000"/>
              </w:rPr>
              <w:t>25.190.39</w:t>
            </w:r>
          </w:p>
        </w:tc>
      </w:tr>
      <w:tr w:rsidR="00327B00" w:rsidRPr="00916A18" w14:paraId="5411F9A6" w14:textId="77777777" w:rsidTr="00AE3ABA">
        <w:tc>
          <w:tcPr>
            <w:tcW w:w="600" w:type="pct"/>
          </w:tcPr>
          <w:p w14:paraId="5B2486A5" w14:textId="0CF84A74" w:rsidR="00327B00" w:rsidRPr="00916A18" w:rsidRDefault="00327B00" w:rsidP="008675C4">
            <w:pPr>
              <w:spacing w:line="276" w:lineRule="auto"/>
              <w:jc w:val="center"/>
            </w:pPr>
            <w:r w:rsidRPr="00916A18">
              <w:t>13</w:t>
            </w:r>
          </w:p>
        </w:tc>
        <w:tc>
          <w:tcPr>
            <w:tcW w:w="2963" w:type="pct"/>
          </w:tcPr>
          <w:p w14:paraId="234E5CD5" w14:textId="5D106C1E" w:rsidR="00327B00" w:rsidRPr="00916A18" w:rsidRDefault="00327B00" w:rsidP="008675C4">
            <w:pPr>
              <w:spacing w:line="276" w:lineRule="auto"/>
            </w:pPr>
            <w:r w:rsidRPr="00916A18">
              <w:t>Etanchéité</w:t>
            </w:r>
          </w:p>
        </w:tc>
        <w:tc>
          <w:tcPr>
            <w:tcW w:w="1437" w:type="pct"/>
            <w:vAlign w:val="center"/>
          </w:tcPr>
          <w:p w14:paraId="104C241C" w14:textId="7BD668A4" w:rsidR="00327B00" w:rsidRPr="00916A18" w:rsidRDefault="00327B00" w:rsidP="008675C4">
            <w:pPr>
              <w:spacing w:line="276" w:lineRule="auto"/>
              <w:ind w:left="30"/>
              <w:jc w:val="center"/>
              <w:rPr>
                <w:color w:val="000000"/>
              </w:rPr>
            </w:pPr>
            <w:r w:rsidRPr="00916A18">
              <w:rPr>
                <w:color w:val="000000"/>
              </w:rPr>
              <w:t>25-190-152</w:t>
            </w:r>
          </w:p>
        </w:tc>
      </w:tr>
      <w:tr w:rsidR="004C4EF4" w:rsidRPr="00916A18" w14:paraId="183DF953" w14:textId="77777777" w:rsidTr="00AE3ABA">
        <w:tc>
          <w:tcPr>
            <w:tcW w:w="600" w:type="pct"/>
          </w:tcPr>
          <w:p w14:paraId="3D1EB703" w14:textId="04AA8152" w:rsidR="004C4EF4" w:rsidRPr="00916A18" w:rsidRDefault="00327B00" w:rsidP="008675C4">
            <w:pPr>
              <w:spacing w:line="276" w:lineRule="auto"/>
              <w:jc w:val="center"/>
              <w:rPr>
                <w:highlight w:val="yellow"/>
              </w:rPr>
            </w:pPr>
            <w:r w:rsidRPr="00916A18">
              <w:rPr>
                <w:highlight w:val="yellow"/>
              </w:rPr>
              <w:t>14</w:t>
            </w:r>
          </w:p>
        </w:tc>
        <w:tc>
          <w:tcPr>
            <w:tcW w:w="2963" w:type="pct"/>
          </w:tcPr>
          <w:p w14:paraId="5E5FB199" w14:textId="4FE67C00" w:rsidR="004C4EF4" w:rsidRPr="00916A18" w:rsidRDefault="004C4EF4" w:rsidP="008675C4">
            <w:pPr>
              <w:spacing w:line="276" w:lineRule="auto"/>
              <w:rPr>
                <w:highlight w:val="yellow"/>
              </w:rPr>
            </w:pPr>
            <w:r w:rsidRPr="00916A18">
              <w:rPr>
                <w:highlight w:val="yellow"/>
              </w:rPr>
              <w:t xml:space="preserve">Sécurisation des </w:t>
            </w:r>
            <w:r w:rsidR="00327B00" w:rsidRPr="00916A18">
              <w:rPr>
                <w:highlight w:val="yellow"/>
              </w:rPr>
              <w:t>œuvres</w:t>
            </w:r>
          </w:p>
        </w:tc>
        <w:tc>
          <w:tcPr>
            <w:tcW w:w="1437" w:type="pct"/>
            <w:vAlign w:val="center"/>
          </w:tcPr>
          <w:p w14:paraId="182D2DAD" w14:textId="46D4E9AB" w:rsidR="00442467" w:rsidRPr="00916A18" w:rsidRDefault="00327B00" w:rsidP="008675C4">
            <w:pPr>
              <w:spacing w:line="276" w:lineRule="auto"/>
              <w:ind w:left="30"/>
              <w:jc w:val="center"/>
              <w:rPr>
                <w:bCs/>
                <w:highlight w:val="yellow"/>
              </w:rPr>
            </w:pPr>
            <w:r w:rsidRPr="00916A18">
              <w:rPr>
                <w:bCs/>
                <w:highlight w:val="yellow"/>
              </w:rPr>
              <w:t>25-190-</w:t>
            </w:r>
            <w:r w:rsidR="004C4EF4" w:rsidRPr="00916A18">
              <w:rPr>
                <w:bCs/>
                <w:highlight w:val="yellow"/>
              </w:rPr>
              <w:t xml:space="preserve">202  </w:t>
            </w:r>
          </w:p>
        </w:tc>
      </w:tr>
    </w:tbl>
    <w:p w14:paraId="24D5C4B2" w14:textId="77777777" w:rsidR="00803274" w:rsidRPr="00916A18" w:rsidRDefault="00803274" w:rsidP="008675C4">
      <w:pPr>
        <w:spacing w:line="276" w:lineRule="auto"/>
      </w:pPr>
    </w:p>
    <w:p w14:paraId="37E7A0BB" w14:textId="77777777" w:rsidR="00803274" w:rsidRPr="00916A18" w:rsidRDefault="00803274" w:rsidP="008675C4">
      <w:pPr>
        <w:spacing w:line="276" w:lineRule="auto"/>
      </w:pPr>
      <w:r w:rsidRPr="00916A18">
        <w:t>Chaque lot ainsi identifié fait l’objet d’un marché indépendant juridiquement mais lié techniquement à la réalisation des autres marchés.</w:t>
      </w:r>
    </w:p>
    <w:p w14:paraId="4C0DE506" w14:textId="77777777" w:rsidR="00803274" w:rsidRPr="00916A18" w:rsidRDefault="00803274" w:rsidP="008675C4">
      <w:pPr>
        <w:spacing w:line="276" w:lineRule="auto"/>
      </w:pPr>
    </w:p>
    <w:p w14:paraId="4C17EEC5" w14:textId="78C24210" w:rsidR="00803274" w:rsidRDefault="00803274" w:rsidP="008675C4">
      <w:pPr>
        <w:spacing w:line="276" w:lineRule="auto"/>
      </w:pPr>
      <w:r w:rsidRPr="00916A18">
        <w:t xml:space="preserve">Pour rappel, </w:t>
      </w:r>
      <w:r w:rsidR="00796C32" w:rsidRPr="00916A18">
        <w:t>le présent CC</w:t>
      </w:r>
      <w:r w:rsidR="000E4201" w:rsidRPr="00916A18">
        <w:t>P-AE concerne le</w:t>
      </w:r>
      <w:r w:rsidR="00B20C04" w:rsidRPr="00916A18">
        <w:t xml:space="preserve"> lot n°</w:t>
      </w:r>
      <w:r w:rsidR="00327B00" w:rsidRPr="00916A18">
        <w:t>14</w:t>
      </w:r>
      <w:r w:rsidRPr="00916A18">
        <w:t xml:space="preserve"> « </w:t>
      </w:r>
      <w:r w:rsidR="00796C32" w:rsidRPr="00916A18">
        <w:t xml:space="preserve">Sécurisation </w:t>
      </w:r>
      <w:r w:rsidR="00AE3ABA" w:rsidRPr="00916A18">
        <w:t xml:space="preserve">des </w:t>
      </w:r>
      <w:r w:rsidR="00327B00" w:rsidRPr="00916A18">
        <w:t>œuvres</w:t>
      </w:r>
      <w:r w:rsidR="004C4EF4" w:rsidRPr="00916A18">
        <w:t> : solution de protection rapprochée des œuvres.</w:t>
      </w:r>
    </w:p>
    <w:p w14:paraId="09865D2D" w14:textId="77777777" w:rsidR="0044758F" w:rsidRDefault="0044758F" w:rsidP="008675C4">
      <w:pPr>
        <w:spacing w:line="276" w:lineRule="auto"/>
      </w:pPr>
    </w:p>
    <w:p w14:paraId="000443FB" w14:textId="77777777" w:rsidR="00397CE2" w:rsidRPr="00916A18" w:rsidRDefault="00397CE2" w:rsidP="008675C4">
      <w:pPr>
        <w:spacing w:line="276" w:lineRule="auto"/>
      </w:pPr>
    </w:p>
    <w:p w14:paraId="2821285B" w14:textId="179959D7" w:rsidR="00F357EF" w:rsidRPr="00916A18" w:rsidRDefault="00F357EF" w:rsidP="008675C4">
      <w:pPr>
        <w:pStyle w:val="Titre1"/>
        <w:spacing w:before="0" w:after="0" w:line="276" w:lineRule="auto"/>
      </w:pPr>
      <w:bookmarkStart w:id="7" w:name="_Toc381005515"/>
      <w:bookmarkStart w:id="8" w:name="_Toc216358249"/>
      <w:bookmarkStart w:id="9" w:name="_Toc216367008"/>
      <w:bookmarkEnd w:id="4"/>
      <w:r w:rsidRPr="00916A18">
        <w:t>Pièces constitutives du marché</w:t>
      </w:r>
      <w:bookmarkEnd w:id="7"/>
      <w:bookmarkEnd w:id="8"/>
      <w:bookmarkEnd w:id="9"/>
    </w:p>
    <w:p w14:paraId="1B15E7AE" w14:textId="77777777" w:rsidR="00F357EF" w:rsidRPr="00916A18" w:rsidRDefault="00F357EF" w:rsidP="008675C4">
      <w:pPr>
        <w:pStyle w:val="RedTxt"/>
        <w:spacing w:line="276" w:lineRule="auto"/>
        <w:rPr>
          <w:sz w:val="20"/>
          <w:szCs w:val="20"/>
        </w:rPr>
      </w:pPr>
    </w:p>
    <w:p w14:paraId="3265AFAA" w14:textId="77777777" w:rsidR="00F357EF" w:rsidRPr="00916A18" w:rsidRDefault="00F357EF" w:rsidP="008675C4">
      <w:pPr>
        <w:pStyle w:val="RedTxt"/>
        <w:spacing w:line="276" w:lineRule="auto"/>
        <w:rPr>
          <w:sz w:val="20"/>
          <w:szCs w:val="20"/>
        </w:rPr>
      </w:pPr>
      <w:r w:rsidRPr="00916A18">
        <w:rPr>
          <w:sz w:val="20"/>
          <w:szCs w:val="20"/>
        </w:rPr>
        <w:t>Les pièces contractuelles régissant le marché sont, par ordre de priorité décroissante, les suivantes :</w:t>
      </w:r>
    </w:p>
    <w:p w14:paraId="0210E21B" w14:textId="77777777" w:rsidR="00F357EF" w:rsidRPr="00916A18" w:rsidRDefault="00F357EF" w:rsidP="008675C4">
      <w:pPr>
        <w:pStyle w:val="RedTxt"/>
        <w:spacing w:line="276" w:lineRule="auto"/>
        <w:rPr>
          <w:b/>
          <w:sz w:val="20"/>
          <w:szCs w:val="20"/>
        </w:rPr>
      </w:pPr>
    </w:p>
    <w:p w14:paraId="5CBED503" w14:textId="442079FE" w:rsidR="00F357EF" w:rsidRPr="00916A18" w:rsidRDefault="00F357EF" w:rsidP="008675C4">
      <w:pPr>
        <w:pStyle w:val="Titre2"/>
        <w:spacing w:before="0" w:after="0" w:line="276" w:lineRule="auto"/>
      </w:pPr>
      <w:bookmarkStart w:id="10" w:name="_Toc377391876"/>
      <w:bookmarkStart w:id="11" w:name="_Toc381005516"/>
      <w:bookmarkStart w:id="12" w:name="_Toc216358250"/>
      <w:bookmarkStart w:id="13" w:name="_Toc216367009"/>
      <w:r w:rsidRPr="00916A18">
        <w:t>Pièces particulières</w:t>
      </w:r>
      <w:bookmarkEnd w:id="10"/>
      <w:bookmarkEnd w:id="11"/>
      <w:bookmarkEnd w:id="12"/>
      <w:bookmarkEnd w:id="13"/>
      <w:r w:rsidRPr="00916A18">
        <w:t xml:space="preserve"> </w:t>
      </w:r>
    </w:p>
    <w:p w14:paraId="1FFEBE91" w14:textId="77777777" w:rsidR="00F357EF" w:rsidRPr="00916A18" w:rsidRDefault="00F357EF" w:rsidP="008675C4">
      <w:pPr>
        <w:pStyle w:val="RedTxt"/>
        <w:spacing w:line="276" w:lineRule="auto"/>
        <w:rPr>
          <w:b/>
          <w:bCs/>
          <w:sz w:val="20"/>
          <w:szCs w:val="20"/>
        </w:rPr>
      </w:pPr>
    </w:p>
    <w:p w14:paraId="7E5A4F55" w14:textId="3B1FDAD8" w:rsidR="00A85B21" w:rsidRDefault="00745573" w:rsidP="008675C4">
      <w:pPr>
        <w:pStyle w:val="RedTxt"/>
        <w:numPr>
          <w:ilvl w:val="0"/>
          <w:numId w:val="1"/>
        </w:numPr>
        <w:spacing w:line="276" w:lineRule="auto"/>
        <w:rPr>
          <w:sz w:val="20"/>
          <w:szCs w:val="20"/>
        </w:rPr>
      </w:pPr>
      <w:r w:rsidRPr="00916A18">
        <w:rPr>
          <w:sz w:val="20"/>
          <w:szCs w:val="20"/>
        </w:rPr>
        <w:t xml:space="preserve">Le présent </w:t>
      </w:r>
      <w:r w:rsidRPr="008675C4">
        <w:rPr>
          <w:b/>
          <w:bCs/>
          <w:sz w:val="20"/>
          <w:szCs w:val="20"/>
        </w:rPr>
        <w:t>Cahier des Clauses Particulièr</w:t>
      </w:r>
      <w:r w:rsidR="00796C32" w:rsidRPr="008675C4">
        <w:rPr>
          <w:b/>
          <w:bCs/>
          <w:sz w:val="20"/>
          <w:szCs w:val="20"/>
        </w:rPr>
        <w:t>es valant Acte d’Engagement</w:t>
      </w:r>
      <w:r w:rsidR="00796C32" w:rsidRPr="00916A18">
        <w:rPr>
          <w:sz w:val="20"/>
          <w:szCs w:val="20"/>
        </w:rPr>
        <w:t xml:space="preserve"> (CC</w:t>
      </w:r>
      <w:r w:rsidR="00A85B21" w:rsidRPr="00916A18">
        <w:rPr>
          <w:sz w:val="20"/>
          <w:szCs w:val="20"/>
        </w:rPr>
        <w:t>P-AE) et ses annexes</w:t>
      </w:r>
      <w:r w:rsidR="008675C4">
        <w:rPr>
          <w:sz w:val="20"/>
          <w:szCs w:val="20"/>
        </w:rPr>
        <w:t> ;</w:t>
      </w:r>
    </w:p>
    <w:p w14:paraId="689DE040" w14:textId="77777777" w:rsidR="009441EE" w:rsidRPr="00916A18" w:rsidRDefault="009441EE" w:rsidP="009441EE">
      <w:pPr>
        <w:pStyle w:val="RedTxt"/>
        <w:spacing w:line="276" w:lineRule="auto"/>
        <w:ind w:left="720"/>
        <w:rPr>
          <w:sz w:val="20"/>
          <w:szCs w:val="20"/>
        </w:rPr>
      </w:pPr>
    </w:p>
    <w:p w14:paraId="04F792D1" w14:textId="77777777" w:rsidR="009441EE" w:rsidRPr="009441EE" w:rsidRDefault="009441EE" w:rsidP="009441EE">
      <w:pPr>
        <w:pStyle w:val="RedTxt"/>
        <w:numPr>
          <w:ilvl w:val="0"/>
          <w:numId w:val="1"/>
        </w:numPr>
        <w:spacing w:line="276" w:lineRule="auto"/>
        <w:rPr>
          <w:sz w:val="20"/>
          <w:szCs w:val="20"/>
        </w:rPr>
      </w:pPr>
      <w:r w:rsidRPr="009441EE">
        <w:rPr>
          <w:sz w:val="20"/>
          <w:szCs w:val="20"/>
        </w:rPr>
        <w:t xml:space="preserve">La </w:t>
      </w:r>
      <w:r w:rsidRPr="009441EE">
        <w:rPr>
          <w:b/>
          <w:bCs/>
          <w:sz w:val="20"/>
          <w:szCs w:val="20"/>
        </w:rPr>
        <w:t>Décomposition du Prix Global et Forfaitaire</w:t>
      </w:r>
      <w:r w:rsidRPr="009441EE">
        <w:rPr>
          <w:sz w:val="20"/>
          <w:szCs w:val="20"/>
        </w:rPr>
        <w:t xml:space="preserve"> (DPGF)</w:t>
      </w:r>
      <w:r>
        <w:rPr>
          <w:sz w:val="20"/>
          <w:szCs w:val="20"/>
        </w:rPr>
        <w:t xml:space="preserve">, sur ses seuls éléments de prix </w:t>
      </w:r>
      <w:r w:rsidRPr="009441EE">
        <w:rPr>
          <w:sz w:val="20"/>
          <w:szCs w:val="20"/>
        </w:rPr>
        <w:t>;</w:t>
      </w:r>
    </w:p>
    <w:p w14:paraId="28C81267" w14:textId="77777777" w:rsidR="009441EE" w:rsidRPr="009441EE" w:rsidRDefault="009441EE" w:rsidP="009441EE">
      <w:pPr>
        <w:pStyle w:val="RedTxt"/>
        <w:spacing w:line="276" w:lineRule="auto"/>
        <w:ind w:left="720"/>
        <w:rPr>
          <w:sz w:val="20"/>
          <w:szCs w:val="20"/>
        </w:rPr>
      </w:pPr>
    </w:p>
    <w:p w14:paraId="1E76AEEB" w14:textId="77777777" w:rsidR="009441EE" w:rsidRPr="009441EE" w:rsidRDefault="009441EE" w:rsidP="009441EE">
      <w:pPr>
        <w:pStyle w:val="RedTxt"/>
        <w:numPr>
          <w:ilvl w:val="0"/>
          <w:numId w:val="1"/>
        </w:numPr>
        <w:spacing w:line="276" w:lineRule="auto"/>
        <w:rPr>
          <w:sz w:val="20"/>
          <w:szCs w:val="20"/>
        </w:rPr>
      </w:pPr>
      <w:r w:rsidRPr="009441EE">
        <w:rPr>
          <w:sz w:val="20"/>
          <w:szCs w:val="20"/>
        </w:rPr>
        <w:t xml:space="preserve">Le </w:t>
      </w:r>
      <w:r w:rsidRPr="009441EE">
        <w:rPr>
          <w:b/>
          <w:bCs/>
          <w:sz w:val="20"/>
          <w:szCs w:val="20"/>
        </w:rPr>
        <w:t>Bordereau des Prix Unitaires</w:t>
      </w:r>
      <w:r w:rsidRPr="009441EE">
        <w:rPr>
          <w:sz w:val="20"/>
          <w:szCs w:val="20"/>
        </w:rPr>
        <w:t xml:space="preserve"> (BPU)</w:t>
      </w:r>
      <w:r>
        <w:rPr>
          <w:sz w:val="20"/>
          <w:szCs w:val="20"/>
        </w:rPr>
        <w:t xml:space="preserve"> ; </w:t>
      </w:r>
    </w:p>
    <w:p w14:paraId="74C1670B" w14:textId="77777777" w:rsidR="008675C4" w:rsidRPr="00916A18" w:rsidRDefault="008675C4" w:rsidP="008675C4">
      <w:pPr>
        <w:pStyle w:val="RedTxt"/>
        <w:spacing w:line="276" w:lineRule="auto"/>
        <w:rPr>
          <w:sz w:val="20"/>
          <w:szCs w:val="20"/>
        </w:rPr>
      </w:pPr>
    </w:p>
    <w:p w14:paraId="00F63766" w14:textId="4106E1D1" w:rsidR="00741F0C" w:rsidRPr="009441EE" w:rsidRDefault="00745573" w:rsidP="00A04C44">
      <w:pPr>
        <w:pStyle w:val="RedTxt"/>
        <w:numPr>
          <w:ilvl w:val="0"/>
          <w:numId w:val="1"/>
        </w:numPr>
        <w:spacing w:line="276" w:lineRule="auto"/>
        <w:rPr>
          <w:sz w:val="20"/>
          <w:szCs w:val="20"/>
        </w:rPr>
      </w:pPr>
      <w:r w:rsidRPr="002A534C">
        <w:rPr>
          <w:sz w:val="20"/>
          <w:szCs w:val="20"/>
        </w:rPr>
        <w:t>Le cahier des clauses techniques commune</w:t>
      </w:r>
      <w:r w:rsidR="00741F0C" w:rsidRPr="002A534C">
        <w:rPr>
          <w:sz w:val="20"/>
          <w:szCs w:val="20"/>
        </w:rPr>
        <w:t xml:space="preserve">s (CCTC) commun à tous les lots </w:t>
      </w:r>
      <w:r w:rsidR="00401431" w:rsidRPr="002A534C">
        <w:rPr>
          <w:b/>
          <w:sz w:val="20"/>
          <w:szCs w:val="20"/>
        </w:rPr>
        <w:t>(</w:t>
      </w:r>
      <w:r w:rsidR="003039BF" w:rsidRPr="002A534C">
        <w:rPr>
          <w:b/>
          <w:sz w:val="20"/>
          <w:szCs w:val="20"/>
        </w:rPr>
        <w:t>25</w:t>
      </w:r>
      <w:r w:rsidR="003039BF" w:rsidRPr="009441EE">
        <w:rPr>
          <w:b/>
          <w:sz w:val="20"/>
          <w:szCs w:val="20"/>
        </w:rPr>
        <w:t>-190-202_TAU_lot14_CCTC_INTERIEURS</w:t>
      </w:r>
      <w:r w:rsidR="00401431" w:rsidRPr="009441EE">
        <w:rPr>
          <w:b/>
          <w:sz w:val="20"/>
          <w:szCs w:val="20"/>
        </w:rPr>
        <w:t>.pdf)</w:t>
      </w:r>
      <w:r w:rsidR="00401431" w:rsidRPr="009441EE">
        <w:rPr>
          <w:sz w:val="20"/>
          <w:szCs w:val="20"/>
        </w:rPr>
        <w:t xml:space="preserve"> </w:t>
      </w:r>
      <w:r w:rsidR="00741F0C" w:rsidRPr="009441EE">
        <w:rPr>
          <w:sz w:val="20"/>
          <w:szCs w:val="20"/>
        </w:rPr>
        <w:t>et son an</w:t>
      </w:r>
      <w:r w:rsidR="00401431" w:rsidRPr="009441EE">
        <w:rPr>
          <w:sz w:val="20"/>
          <w:szCs w:val="20"/>
        </w:rPr>
        <w:t>n</w:t>
      </w:r>
      <w:r w:rsidR="00741F0C" w:rsidRPr="009441EE">
        <w:rPr>
          <w:sz w:val="20"/>
          <w:szCs w:val="20"/>
        </w:rPr>
        <w:t xml:space="preserve">exe : </w:t>
      </w:r>
    </w:p>
    <w:p w14:paraId="32FE727E" w14:textId="533391BF" w:rsidR="00741F0C" w:rsidRPr="00916A18" w:rsidRDefault="00741F0C" w:rsidP="009441EE">
      <w:pPr>
        <w:pStyle w:val="RedTxt"/>
        <w:numPr>
          <w:ilvl w:val="0"/>
          <w:numId w:val="47"/>
        </w:numPr>
        <w:spacing w:line="276" w:lineRule="auto"/>
        <w:rPr>
          <w:sz w:val="20"/>
          <w:szCs w:val="20"/>
        </w:rPr>
      </w:pPr>
      <w:r w:rsidRPr="00916A18">
        <w:rPr>
          <w:sz w:val="20"/>
          <w:szCs w:val="20"/>
        </w:rPr>
        <w:t xml:space="preserve">Le </w:t>
      </w:r>
      <w:r w:rsidR="00401431" w:rsidRPr="00916A18">
        <w:rPr>
          <w:sz w:val="20"/>
          <w:szCs w:val="20"/>
        </w:rPr>
        <w:t>p</w:t>
      </w:r>
      <w:r w:rsidRPr="00916A18">
        <w:rPr>
          <w:sz w:val="20"/>
          <w:szCs w:val="20"/>
        </w:rPr>
        <w:t>lan général de coordination</w:t>
      </w:r>
      <w:r w:rsidR="001F044F" w:rsidRPr="00916A18">
        <w:rPr>
          <w:sz w:val="20"/>
          <w:szCs w:val="20"/>
        </w:rPr>
        <w:t xml:space="preserve"> (</w:t>
      </w:r>
      <w:r w:rsidR="003039BF" w:rsidRPr="00916A18">
        <w:rPr>
          <w:b/>
          <w:sz w:val="20"/>
          <w:szCs w:val="20"/>
        </w:rPr>
        <w:t>25-190-202_TAU_lot14_PGC</w:t>
      </w:r>
      <w:r w:rsidR="001F044F" w:rsidRPr="00916A18">
        <w:rPr>
          <w:b/>
          <w:sz w:val="20"/>
          <w:szCs w:val="20"/>
        </w:rPr>
        <w:t>.pdf)</w:t>
      </w:r>
    </w:p>
    <w:p w14:paraId="7C6B1BA8" w14:textId="0D991637" w:rsidR="005A16D2" w:rsidRPr="00916A18" w:rsidRDefault="005A16D2" w:rsidP="009441EE">
      <w:pPr>
        <w:pStyle w:val="RedTxt"/>
        <w:spacing w:line="276" w:lineRule="auto"/>
        <w:rPr>
          <w:sz w:val="20"/>
          <w:szCs w:val="20"/>
        </w:rPr>
      </w:pPr>
      <w:r w:rsidRPr="00916A18">
        <w:rPr>
          <w:sz w:val="20"/>
          <w:szCs w:val="20"/>
        </w:rPr>
        <w:t>Annexe 1 : Le calendrier général prévisionnel commun à tous les lots dans sa dernière version notifiée aux entreprises (</w:t>
      </w:r>
      <w:r w:rsidRPr="00916A18">
        <w:rPr>
          <w:b/>
          <w:sz w:val="20"/>
          <w:szCs w:val="20"/>
        </w:rPr>
        <w:t xml:space="preserve">25-190-202_TAU_lot14_Planning </w:t>
      </w:r>
      <w:proofErr w:type="spellStart"/>
      <w:r w:rsidRPr="00916A18">
        <w:rPr>
          <w:b/>
          <w:sz w:val="20"/>
          <w:szCs w:val="20"/>
        </w:rPr>
        <w:t>EXE_Phase</w:t>
      </w:r>
      <w:proofErr w:type="spellEnd"/>
      <w:r w:rsidRPr="00916A18">
        <w:rPr>
          <w:b/>
          <w:sz w:val="20"/>
          <w:szCs w:val="20"/>
        </w:rPr>
        <w:t xml:space="preserve"> 2)</w:t>
      </w:r>
    </w:p>
    <w:p w14:paraId="4FD0D8B7" w14:textId="7F24BD6C" w:rsidR="005A16D2" w:rsidRPr="00916A18" w:rsidRDefault="005A16D2" w:rsidP="009441EE">
      <w:pPr>
        <w:pStyle w:val="RedTxt"/>
        <w:spacing w:line="276" w:lineRule="auto"/>
        <w:rPr>
          <w:b/>
          <w:sz w:val="20"/>
          <w:szCs w:val="20"/>
        </w:rPr>
      </w:pPr>
      <w:r w:rsidRPr="00916A18">
        <w:rPr>
          <w:sz w:val="20"/>
          <w:szCs w:val="20"/>
        </w:rPr>
        <w:t xml:space="preserve">Annexe 2 : Tableau avec les œuvres à sécuriser </w:t>
      </w:r>
      <w:r w:rsidRPr="00916A18">
        <w:rPr>
          <w:b/>
          <w:sz w:val="20"/>
          <w:szCs w:val="20"/>
        </w:rPr>
        <w:t xml:space="preserve">(25-190-202_TAU_lot14_Liste </w:t>
      </w:r>
      <w:proofErr w:type="spellStart"/>
      <w:r w:rsidRPr="00916A18">
        <w:rPr>
          <w:b/>
          <w:sz w:val="20"/>
          <w:szCs w:val="20"/>
        </w:rPr>
        <w:t>oeuvres</w:t>
      </w:r>
      <w:proofErr w:type="spellEnd"/>
      <w:r w:rsidRPr="00916A18">
        <w:rPr>
          <w:b/>
          <w:sz w:val="20"/>
          <w:szCs w:val="20"/>
        </w:rPr>
        <w:t>)</w:t>
      </w:r>
    </w:p>
    <w:p w14:paraId="1A16BDC3" w14:textId="74494143" w:rsidR="005A16D2" w:rsidRPr="00916A18" w:rsidRDefault="005A16D2" w:rsidP="009441EE">
      <w:pPr>
        <w:pStyle w:val="RedTxt"/>
        <w:spacing w:line="276" w:lineRule="auto"/>
        <w:rPr>
          <w:sz w:val="20"/>
          <w:szCs w:val="20"/>
        </w:rPr>
      </w:pPr>
      <w:r w:rsidRPr="00916A18">
        <w:rPr>
          <w:sz w:val="20"/>
          <w:szCs w:val="20"/>
        </w:rPr>
        <w:lastRenderedPageBreak/>
        <w:t xml:space="preserve">Annexe 3 : Plan de placement des lasers de mise à distance </w:t>
      </w:r>
      <w:r w:rsidRPr="00916A18">
        <w:rPr>
          <w:b/>
          <w:sz w:val="20"/>
          <w:szCs w:val="20"/>
        </w:rPr>
        <w:t>(25-190-202_TAU_lot14_Carnet_placements lasers MAD.pdf)</w:t>
      </w:r>
    </w:p>
    <w:p w14:paraId="7A4EFB23" w14:textId="459BF1A8" w:rsidR="005A16D2" w:rsidRPr="009441EE" w:rsidRDefault="005A16D2" w:rsidP="009441EE">
      <w:pPr>
        <w:pStyle w:val="RedTxt"/>
        <w:spacing w:line="276" w:lineRule="auto"/>
        <w:rPr>
          <w:sz w:val="20"/>
          <w:szCs w:val="20"/>
        </w:rPr>
      </w:pPr>
      <w:r w:rsidRPr="00916A18">
        <w:rPr>
          <w:sz w:val="20"/>
          <w:szCs w:val="20"/>
        </w:rPr>
        <w:t xml:space="preserve">Annexe 4 : Plan de placement des balises pour les </w:t>
      </w:r>
      <w:proofErr w:type="gramStart"/>
      <w:r w:rsidRPr="00916A18">
        <w:rPr>
          <w:sz w:val="20"/>
          <w:szCs w:val="20"/>
        </w:rPr>
        <w:t>lasers</w:t>
      </w:r>
      <w:r w:rsidRPr="00916A18">
        <w:rPr>
          <w:b/>
          <w:sz w:val="20"/>
          <w:szCs w:val="20"/>
        </w:rPr>
        <w:t xml:space="preserve"> </w:t>
      </w:r>
      <w:r w:rsidR="009441EE">
        <w:rPr>
          <w:sz w:val="20"/>
          <w:szCs w:val="20"/>
        </w:rPr>
        <w:t xml:space="preserve"> </w:t>
      </w:r>
      <w:r w:rsidRPr="00916A18">
        <w:rPr>
          <w:b/>
          <w:sz w:val="20"/>
          <w:szCs w:val="20"/>
        </w:rPr>
        <w:t>(</w:t>
      </w:r>
      <w:proofErr w:type="gramEnd"/>
      <w:r w:rsidRPr="00916A18">
        <w:rPr>
          <w:b/>
          <w:sz w:val="20"/>
          <w:szCs w:val="20"/>
        </w:rPr>
        <w:t>25-190-202_tau_lot14_Plan_balises_lasers.pdf)</w:t>
      </w:r>
    </w:p>
    <w:p w14:paraId="5521C677" w14:textId="0BC20492" w:rsidR="005A16D2" w:rsidRPr="00916A18" w:rsidRDefault="005A16D2" w:rsidP="009441EE">
      <w:pPr>
        <w:pStyle w:val="RedTxt"/>
        <w:spacing w:line="276" w:lineRule="auto"/>
        <w:rPr>
          <w:b/>
          <w:sz w:val="20"/>
          <w:szCs w:val="20"/>
        </w:rPr>
      </w:pPr>
      <w:r w:rsidRPr="00916A18">
        <w:rPr>
          <w:sz w:val="20"/>
          <w:szCs w:val="20"/>
        </w:rPr>
        <w:t xml:space="preserve">Annexe 5 : Carnet graphique du Lot SC01 : Agencement vitrines </w:t>
      </w:r>
      <w:r w:rsidRPr="00916A18">
        <w:rPr>
          <w:i/>
          <w:sz w:val="20"/>
          <w:szCs w:val="20"/>
        </w:rPr>
        <w:t xml:space="preserve">(VISAS des vitrines en </w:t>
      </w:r>
      <w:proofErr w:type="gramStart"/>
      <w:r w:rsidRPr="00916A18">
        <w:rPr>
          <w:i/>
          <w:sz w:val="20"/>
          <w:szCs w:val="20"/>
        </w:rPr>
        <w:t>cours) </w:t>
      </w:r>
      <w:r w:rsidR="009441EE">
        <w:rPr>
          <w:b/>
          <w:sz w:val="20"/>
          <w:szCs w:val="20"/>
        </w:rPr>
        <w:t xml:space="preserve"> </w:t>
      </w:r>
      <w:r w:rsidRPr="00916A18">
        <w:rPr>
          <w:b/>
          <w:sz w:val="20"/>
          <w:szCs w:val="20"/>
        </w:rPr>
        <w:t>(</w:t>
      </w:r>
      <w:proofErr w:type="gramEnd"/>
      <w:r w:rsidRPr="00916A18">
        <w:rPr>
          <w:b/>
          <w:sz w:val="20"/>
          <w:szCs w:val="20"/>
        </w:rPr>
        <w:t>25-190-202_TAU_lot14_Carnet_lot SC01_agencement_vitrines)</w:t>
      </w:r>
    </w:p>
    <w:p w14:paraId="0BC7A324" w14:textId="4D2B4279" w:rsidR="005A16D2" w:rsidRPr="00916A18" w:rsidRDefault="005A16D2" w:rsidP="009441EE">
      <w:pPr>
        <w:pStyle w:val="RedTxt"/>
        <w:spacing w:line="276" w:lineRule="auto"/>
        <w:rPr>
          <w:sz w:val="20"/>
          <w:szCs w:val="20"/>
        </w:rPr>
      </w:pPr>
      <w:r w:rsidRPr="00916A18">
        <w:rPr>
          <w:sz w:val="20"/>
          <w:szCs w:val="20"/>
        </w:rPr>
        <w:t>Annexe 6 : Carnet graphique des mises à distance physiques au-devant des œuvres </w:t>
      </w:r>
    </w:p>
    <w:p w14:paraId="04CA62BD" w14:textId="40B9BED7" w:rsidR="005A16D2" w:rsidRPr="00916A18" w:rsidRDefault="005A16D2" w:rsidP="008675C4">
      <w:pPr>
        <w:pStyle w:val="RedTxt"/>
        <w:spacing w:line="276" w:lineRule="auto"/>
        <w:ind w:left="720"/>
        <w:rPr>
          <w:b/>
          <w:sz w:val="20"/>
          <w:szCs w:val="20"/>
        </w:rPr>
      </w:pPr>
      <w:r w:rsidRPr="00916A18">
        <w:rPr>
          <w:b/>
          <w:sz w:val="20"/>
          <w:szCs w:val="20"/>
        </w:rPr>
        <w:t>(</w:t>
      </w:r>
      <w:proofErr w:type="gramStart"/>
      <w:r w:rsidRPr="00916A18">
        <w:rPr>
          <w:b/>
          <w:sz w:val="20"/>
          <w:szCs w:val="20"/>
        </w:rPr>
        <w:t>25-190-202_TAU_lot14_Carnet_MAD_physiques.pdf</w:t>
      </w:r>
      <w:proofErr w:type="gramEnd"/>
      <w:r w:rsidRPr="00916A18">
        <w:rPr>
          <w:b/>
          <w:sz w:val="20"/>
          <w:szCs w:val="20"/>
        </w:rPr>
        <w:t xml:space="preserve">) </w:t>
      </w:r>
    </w:p>
    <w:p w14:paraId="5196BC35" w14:textId="6763331F" w:rsidR="005A16D2" w:rsidRPr="00916A18" w:rsidRDefault="005A16D2" w:rsidP="009441EE">
      <w:pPr>
        <w:pStyle w:val="RedTxt"/>
        <w:spacing w:line="276" w:lineRule="auto"/>
        <w:rPr>
          <w:sz w:val="20"/>
          <w:szCs w:val="20"/>
        </w:rPr>
      </w:pPr>
      <w:r w:rsidRPr="00916A18">
        <w:rPr>
          <w:sz w:val="20"/>
          <w:szCs w:val="20"/>
        </w:rPr>
        <w:t xml:space="preserve">Annexe 7 : Le carnet des ambiances </w:t>
      </w:r>
      <w:r w:rsidRPr="00916A18">
        <w:rPr>
          <w:b/>
          <w:sz w:val="20"/>
          <w:szCs w:val="20"/>
        </w:rPr>
        <w:t>(25-190-202_TAU_lot14_Carnet_ambiance_initial.pdf)</w:t>
      </w:r>
      <w:r w:rsidRPr="00916A18">
        <w:rPr>
          <w:sz w:val="20"/>
          <w:szCs w:val="20"/>
        </w:rPr>
        <w:t xml:space="preserve"> </w:t>
      </w:r>
    </w:p>
    <w:p w14:paraId="30DB0331" w14:textId="32D4499B" w:rsidR="005A16D2" w:rsidRDefault="005A16D2" w:rsidP="008675C4">
      <w:pPr>
        <w:pStyle w:val="RedTxt"/>
        <w:spacing w:line="276" w:lineRule="auto"/>
        <w:ind w:left="720"/>
        <w:rPr>
          <w:i/>
          <w:sz w:val="20"/>
          <w:szCs w:val="20"/>
        </w:rPr>
      </w:pPr>
      <w:r w:rsidRPr="00916A18">
        <w:rPr>
          <w:i/>
          <w:sz w:val="20"/>
          <w:szCs w:val="20"/>
        </w:rPr>
        <w:t>Important : il s’agit d’un premier cahier d’ambiance, les vues ne sont pas contractuelles, certaines salles ont été retravaillées. Néanmoins ceci permet d’avoir une idée du projet.</w:t>
      </w:r>
    </w:p>
    <w:p w14:paraId="6845BE0F" w14:textId="77777777" w:rsidR="009441EE" w:rsidRPr="009441EE" w:rsidRDefault="009441EE" w:rsidP="009441EE">
      <w:pPr>
        <w:pStyle w:val="RedTxt"/>
        <w:spacing w:line="276" w:lineRule="auto"/>
        <w:rPr>
          <w:sz w:val="20"/>
          <w:szCs w:val="20"/>
        </w:rPr>
      </w:pPr>
    </w:p>
    <w:p w14:paraId="6FD7400B" w14:textId="77777777" w:rsidR="009441EE" w:rsidRDefault="009441EE" w:rsidP="009441EE">
      <w:pPr>
        <w:pStyle w:val="RedTxt"/>
        <w:numPr>
          <w:ilvl w:val="0"/>
          <w:numId w:val="1"/>
        </w:numPr>
        <w:spacing w:line="276" w:lineRule="auto"/>
        <w:rPr>
          <w:sz w:val="20"/>
          <w:szCs w:val="20"/>
        </w:rPr>
      </w:pPr>
      <w:r w:rsidRPr="009441EE">
        <w:rPr>
          <w:sz w:val="20"/>
          <w:szCs w:val="20"/>
        </w:rPr>
        <w:t xml:space="preserve">Le </w:t>
      </w:r>
      <w:r w:rsidRPr="009441EE">
        <w:rPr>
          <w:b/>
          <w:bCs/>
          <w:sz w:val="20"/>
          <w:szCs w:val="20"/>
        </w:rPr>
        <w:t>Cahier des Clauses Administratives Générales des marchés publics de fournitures courantes et de services</w:t>
      </w:r>
      <w:r>
        <w:rPr>
          <w:sz w:val="20"/>
          <w:szCs w:val="20"/>
        </w:rPr>
        <w:t xml:space="preserve"> (</w:t>
      </w:r>
      <w:r w:rsidRPr="009441EE">
        <w:rPr>
          <w:sz w:val="20"/>
          <w:szCs w:val="20"/>
        </w:rPr>
        <w:t>CCAG-FCS</w:t>
      </w:r>
      <w:r>
        <w:rPr>
          <w:sz w:val="20"/>
          <w:szCs w:val="20"/>
        </w:rPr>
        <w:t>) approuvés par l’a</w:t>
      </w:r>
      <w:r w:rsidRPr="009441EE">
        <w:rPr>
          <w:sz w:val="20"/>
          <w:szCs w:val="20"/>
        </w:rPr>
        <w:t>rrêté du 30 mars 2021 2021</w:t>
      </w:r>
    </w:p>
    <w:p w14:paraId="2FC0CBAD" w14:textId="77777777" w:rsidR="009441EE" w:rsidRDefault="009441EE" w:rsidP="009441EE">
      <w:pPr>
        <w:pStyle w:val="RedTxt"/>
        <w:spacing w:line="276" w:lineRule="auto"/>
        <w:rPr>
          <w:sz w:val="20"/>
          <w:szCs w:val="20"/>
        </w:rPr>
      </w:pPr>
    </w:p>
    <w:p w14:paraId="1252720F" w14:textId="77777777" w:rsidR="009441EE" w:rsidRDefault="009441EE" w:rsidP="009441EE">
      <w:pPr>
        <w:pStyle w:val="RedTxt"/>
        <w:numPr>
          <w:ilvl w:val="0"/>
          <w:numId w:val="1"/>
        </w:numPr>
        <w:spacing w:line="276" w:lineRule="auto"/>
        <w:rPr>
          <w:sz w:val="20"/>
          <w:szCs w:val="20"/>
        </w:rPr>
      </w:pPr>
      <w:r>
        <w:rPr>
          <w:sz w:val="20"/>
          <w:szCs w:val="20"/>
        </w:rPr>
        <w:t>L</w:t>
      </w:r>
      <w:r w:rsidRPr="009441EE">
        <w:rPr>
          <w:sz w:val="20"/>
          <w:szCs w:val="20"/>
        </w:rPr>
        <w:t xml:space="preserve">e </w:t>
      </w:r>
      <w:r w:rsidRPr="009441EE">
        <w:rPr>
          <w:b/>
          <w:bCs/>
          <w:sz w:val="20"/>
          <w:szCs w:val="20"/>
        </w:rPr>
        <w:t>fichier questions/réponses</w:t>
      </w:r>
      <w:r w:rsidRPr="009441EE">
        <w:rPr>
          <w:sz w:val="20"/>
          <w:szCs w:val="20"/>
        </w:rPr>
        <w:t xml:space="preserve"> dans sa dernière version en vigueur</w:t>
      </w:r>
    </w:p>
    <w:p w14:paraId="7FEE647D" w14:textId="77777777" w:rsidR="009441EE" w:rsidRDefault="009441EE" w:rsidP="009441EE">
      <w:pPr>
        <w:pStyle w:val="Paragraphedeliste"/>
        <w:numPr>
          <w:ilvl w:val="0"/>
          <w:numId w:val="0"/>
        </w:numPr>
        <w:ind w:left="720"/>
        <w:rPr>
          <w:szCs w:val="20"/>
        </w:rPr>
      </w:pPr>
    </w:p>
    <w:p w14:paraId="779214B4" w14:textId="77777777" w:rsidR="009441EE" w:rsidRDefault="009441EE" w:rsidP="009441EE">
      <w:pPr>
        <w:pStyle w:val="RedTxt"/>
        <w:numPr>
          <w:ilvl w:val="0"/>
          <w:numId w:val="1"/>
        </w:numPr>
        <w:spacing w:line="276" w:lineRule="auto"/>
        <w:rPr>
          <w:sz w:val="20"/>
          <w:szCs w:val="20"/>
        </w:rPr>
      </w:pPr>
      <w:r>
        <w:rPr>
          <w:sz w:val="20"/>
          <w:szCs w:val="20"/>
        </w:rPr>
        <w:t xml:space="preserve">Le </w:t>
      </w:r>
      <w:r w:rsidRPr="009441EE">
        <w:rPr>
          <w:b/>
          <w:bCs/>
          <w:sz w:val="20"/>
          <w:szCs w:val="20"/>
        </w:rPr>
        <w:t>mémoire technique</w:t>
      </w:r>
      <w:r>
        <w:rPr>
          <w:sz w:val="20"/>
          <w:szCs w:val="20"/>
        </w:rPr>
        <w:t xml:space="preserve"> du titulaire, pour toutes les dispositions allant au-delà du CCP-AE ; </w:t>
      </w:r>
    </w:p>
    <w:p w14:paraId="3A3142FD" w14:textId="77777777" w:rsidR="009441EE" w:rsidRDefault="009441EE" w:rsidP="009441EE">
      <w:pPr>
        <w:pStyle w:val="Paragraphedeliste"/>
        <w:numPr>
          <w:ilvl w:val="0"/>
          <w:numId w:val="0"/>
        </w:numPr>
        <w:ind w:left="720"/>
        <w:rPr>
          <w:szCs w:val="20"/>
        </w:rPr>
      </w:pPr>
    </w:p>
    <w:p w14:paraId="0EE3B8A8" w14:textId="77777777" w:rsidR="009441EE" w:rsidRPr="009441EE" w:rsidRDefault="009441EE" w:rsidP="009441EE">
      <w:pPr>
        <w:pStyle w:val="RedTxt"/>
        <w:numPr>
          <w:ilvl w:val="0"/>
          <w:numId w:val="1"/>
        </w:numPr>
        <w:spacing w:line="276" w:lineRule="auto"/>
        <w:rPr>
          <w:sz w:val="20"/>
          <w:szCs w:val="20"/>
        </w:rPr>
      </w:pPr>
      <w:r>
        <w:rPr>
          <w:sz w:val="20"/>
          <w:szCs w:val="20"/>
        </w:rPr>
        <w:t xml:space="preserve">La </w:t>
      </w:r>
      <w:r w:rsidRPr="009441EE">
        <w:rPr>
          <w:b/>
          <w:bCs/>
          <w:sz w:val="20"/>
          <w:szCs w:val="20"/>
        </w:rPr>
        <w:t>note environnementale</w:t>
      </w:r>
      <w:r>
        <w:rPr>
          <w:sz w:val="20"/>
          <w:szCs w:val="20"/>
        </w:rPr>
        <w:t xml:space="preserve"> du titulaire</w:t>
      </w:r>
    </w:p>
    <w:p w14:paraId="3F967883" w14:textId="77777777" w:rsidR="009441EE" w:rsidRDefault="009441EE" w:rsidP="009441EE">
      <w:pPr>
        <w:pStyle w:val="RedTxt"/>
        <w:spacing w:line="276" w:lineRule="auto"/>
        <w:rPr>
          <w:sz w:val="20"/>
          <w:szCs w:val="20"/>
        </w:rPr>
      </w:pPr>
    </w:p>
    <w:p w14:paraId="67D98A7F" w14:textId="3EF71D79" w:rsidR="00B52061" w:rsidRPr="00916A18" w:rsidRDefault="00B52061" w:rsidP="008675C4">
      <w:pPr>
        <w:pStyle w:val="RedTxt"/>
        <w:spacing w:line="276" w:lineRule="auto"/>
        <w:rPr>
          <w:sz w:val="20"/>
          <w:szCs w:val="20"/>
        </w:rPr>
      </w:pPr>
      <w:r w:rsidRPr="00916A18">
        <w:rPr>
          <w:b/>
          <w:sz w:val="20"/>
          <w:szCs w:val="20"/>
        </w:rPr>
        <w:t xml:space="preserve">IMPORTANT : les pièces particulières, les carnets d’ambiance, plans Exe, etc. fournis dans cette consultation sont </w:t>
      </w:r>
      <w:r w:rsidRPr="00916A18">
        <w:rPr>
          <w:b/>
          <w:sz w:val="20"/>
          <w:szCs w:val="20"/>
          <w:u w:val="single"/>
        </w:rPr>
        <w:t>des documents confidentiels.</w:t>
      </w:r>
    </w:p>
    <w:p w14:paraId="7936B916" w14:textId="77777777" w:rsidR="008675C4" w:rsidRDefault="008675C4" w:rsidP="008675C4">
      <w:pPr>
        <w:spacing w:line="276" w:lineRule="auto"/>
        <w:rPr>
          <w:lang w:eastAsia="ar-SA"/>
        </w:rPr>
      </w:pPr>
    </w:p>
    <w:p w14:paraId="7020E8A5" w14:textId="36CD3353" w:rsidR="008675C4" w:rsidRPr="00916A18" w:rsidRDefault="008675C4" w:rsidP="008675C4">
      <w:pPr>
        <w:spacing w:line="276" w:lineRule="auto"/>
        <w:rPr>
          <w:lang w:eastAsia="ar-SA"/>
        </w:rPr>
      </w:pPr>
      <w:r w:rsidRPr="00916A18">
        <w:rPr>
          <w:lang w:eastAsia="ar-SA"/>
        </w:rPr>
        <w:t>Les pièces générales ne sont pas jointes au présent marché. Elles sont réputées connues des parties en présence, la signature des pièces particulières entrainant leur acceptation.</w:t>
      </w:r>
    </w:p>
    <w:p w14:paraId="4286A668" w14:textId="77777777" w:rsidR="0044758F" w:rsidRDefault="0044758F" w:rsidP="008675C4">
      <w:pPr>
        <w:pStyle w:val="RedTxt"/>
        <w:spacing w:line="276" w:lineRule="auto"/>
        <w:rPr>
          <w:sz w:val="20"/>
          <w:szCs w:val="20"/>
        </w:rPr>
      </w:pPr>
      <w:bookmarkStart w:id="14" w:name="_Toc381005518"/>
    </w:p>
    <w:p w14:paraId="144551D1" w14:textId="77777777" w:rsidR="00D642F7" w:rsidRPr="00916A18" w:rsidRDefault="00D642F7" w:rsidP="008675C4">
      <w:pPr>
        <w:spacing w:line="276" w:lineRule="auto"/>
        <w:rPr>
          <w:lang w:eastAsia="ar-SA"/>
        </w:rPr>
      </w:pPr>
      <w:r w:rsidRPr="00916A18">
        <w:rPr>
          <w:lang w:eastAsia="ar-SA"/>
        </w:rPr>
        <w:t>Les documents applicables sont ceux en vigueur au premier jour du mois d'établissement des prix. Le Titulaire doit se tenir informé de l'évolution de la législation et de la réglementation ainsi que de l'homologation des normes.</w:t>
      </w:r>
    </w:p>
    <w:p w14:paraId="42607EC4" w14:textId="77777777" w:rsidR="00D642F7" w:rsidRPr="00916A18" w:rsidRDefault="00D642F7" w:rsidP="008675C4">
      <w:pPr>
        <w:spacing w:line="276" w:lineRule="auto"/>
        <w:rPr>
          <w:lang w:eastAsia="ar-SA"/>
        </w:rPr>
      </w:pPr>
    </w:p>
    <w:p w14:paraId="0AEBF5C1" w14:textId="0F0933EC" w:rsidR="00D642F7" w:rsidRPr="00916A18" w:rsidRDefault="00D642F7" w:rsidP="008675C4">
      <w:pPr>
        <w:spacing w:line="276" w:lineRule="auto"/>
        <w:rPr>
          <w:lang w:eastAsia="ar-SA"/>
        </w:rPr>
      </w:pPr>
      <w:r w:rsidRPr="00916A18">
        <w:rPr>
          <w:lang w:eastAsia="ar-SA"/>
        </w:rPr>
        <w:t>En cas d'évolution, pendant le déroulement des prestations, des normes ou règlements auxquels le présent C</w:t>
      </w:r>
      <w:r w:rsidR="008675C4">
        <w:rPr>
          <w:lang w:eastAsia="ar-SA"/>
        </w:rPr>
        <w:t>C</w:t>
      </w:r>
      <w:r w:rsidRPr="00916A18">
        <w:rPr>
          <w:lang w:eastAsia="ar-SA"/>
        </w:rPr>
        <w:t>P-AE ou tout autre document constituant le marché se réfèrent, le Titulaire doit en informer par écrit le Pouvoir adjudicateur pour convenir avec lui de la prise en compte ou non de cette évolution.</w:t>
      </w:r>
    </w:p>
    <w:p w14:paraId="193FAAB5" w14:textId="77777777" w:rsidR="00D642F7" w:rsidRPr="00916A18" w:rsidRDefault="00D642F7" w:rsidP="008675C4">
      <w:pPr>
        <w:spacing w:line="276" w:lineRule="auto"/>
        <w:rPr>
          <w:lang w:eastAsia="ar-SA"/>
        </w:rPr>
      </w:pPr>
    </w:p>
    <w:p w14:paraId="3A84A112" w14:textId="77777777" w:rsidR="00D642F7" w:rsidRPr="00916A18" w:rsidRDefault="00D642F7" w:rsidP="008675C4">
      <w:pPr>
        <w:spacing w:line="276" w:lineRule="auto"/>
        <w:rPr>
          <w:lang w:eastAsia="ar-SA"/>
        </w:rPr>
      </w:pPr>
      <w:r w:rsidRPr="00916A18">
        <w:rPr>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0D23F5AD" w14:textId="77777777" w:rsidR="00D642F7" w:rsidRPr="00916A18" w:rsidRDefault="00D642F7" w:rsidP="008675C4">
      <w:pPr>
        <w:spacing w:line="276" w:lineRule="auto"/>
        <w:rPr>
          <w:lang w:eastAsia="ar-SA"/>
        </w:rPr>
      </w:pPr>
    </w:p>
    <w:p w14:paraId="3794A1EC" w14:textId="77777777" w:rsidR="00D642F7" w:rsidRPr="00916A18" w:rsidRDefault="00D642F7" w:rsidP="008675C4">
      <w:pPr>
        <w:spacing w:line="276" w:lineRule="auto"/>
        <w:rPr>
          <w:lang w:eastAsia="ar-SA"/>
        </w:rPr>
      </w:pPr>
      <w:r w:rsidRPr="00916A18">
        <w:rPr>
          <w:lang w:eastAsia="ar-SA"/>
        </w:rPr>
        <w:t>En l'absence d'initiative du Titulaire, celui-ci est réputé avoir intégré cette évolution dans ses prestations, sans incidence sur le prix de sa rémunération.</w:t>
      </w:r>
    </w:p>
    <w:p w14:paraId="5C14BDCA" w14:textId="77777777" w:rsidR="00D642F7" w:rsidRPr="00916A18" w:rsidRDefault="00D642F7" w:rsidP="008675C4">
      <w:pPr>
        <w:spacing w:line="276" w:lineRule="auto"/>
        <w:rPr>
          <w:lang w:eastAsia="ar-SA"/>
        </w:rPr>
      </w:pPr>
    </w:p>
    <w:p w14:paraId="22C1CD2B" w14:textId="77777777" w:rsidR="00D642F7" w:rsidRPr="00916A18" w:rsidRDefault="00D642F7" w:rsidP="008675C4">
      <w:pPr>
        <w:spacing w:line="276" w:lineRule="auto"/>
        <w:rPr>
          <w:b/>
          <w:lang w:eastAsia="ar-SA"/>
        </w:rPr>
      </w:pPr>
      <w:r w:rsidRPr="00916A18">
        <w:rPr>
          <w:b/>
          <w:lang w:eastAsia="ar-SA"/>
        </w:rPr>
        <w:t>Remarque :</w:t>
      </w:r>
    </w:p>
    <w:p w14:paraId="7FE8BBD7" w14:textId="77777777" w:rsidR="00D642F7" w:rsidRPr="00916A18" w:rsidRDefault="00D642F7" w:rsidP="008675C4">
      <w:pPr>
        <w:spacing w:line="276" w:lineRule="auto"/>
        <w:rPr>
          <w:lang w:eastAsia="ar-SA"/>
        </w:rPr>
      </w:pPr>
    </w:p>
    <w:p w14:paraId="1E7B236A" w14:textId="77777777" w:rsidR="00D642F7" w:rsidRPr="00916A18" w:rsidRDefault="00D642F7" w:rsidP="008675C4">
      <w:pPr>
        <w:spacing w:line="276" w:lineRule="auto"/>
        <w:rPr>
          <w:lang w:eastAsia="ar-SA"/>
        </w:rPr>
      </w:pPr>
      <w:r w:rsidRPr="00916A18">
        <w:rPr>
          <w:lang w:eastAsia="ar-SA"/>
        </w:rPr>
        <w:t>En cas de litige, seul l'original des pièces détenu par le Pouvoir adjudicateur fait foi.</w:t>
      </w:r>
    </w:p>
    <w:p w14:paraId="750A5A2B" w14:textId="77777777" w:rsidR="00D642F7" w:rsidRPr="00916A18" w:rsidRDefault="00D642F7" w:rsidP="008675C4">
      <w:pPr>
        <w:spacing w:line="276" w:lineRule="auto"/>
        <w:rPr>
          <w:lang w:eastAsia="ar-SA"/>
        </w:rPr>
      </w:pPr>
    </w:p>
    <w:p w14:paraId="29321A76" w14:textId="77777777" w:rsidR="00D642F7" w:rsidRPr="00916A18" w:rsidRDefault="00D642F7" w:rsidP="008675C4">
      <w:pPr>
        <w:spacing w:line="276" w:lineRule="auto"/>
        <w:rPr>
          <w:lang w:eastAsia="ar-SA"/>
        </w:rPr>
      </w:pPr>
      <w:r w:rsidRPr="00916A18">
        <w:rPr>
          <w:lang w:eastAsia="ar-SA"/>
        </w:rPr>
        <w:t xml:space="preserve">En cas de contradiction, la pièce de rang le plus élevé prévaut. </w:t>
      </w:r>
    </w:p>
    <w:p w14:paraId="022DD7A5" w14:textId="77777777" w:rsidR="00D642F7" w:rsidRPr="00916A18" w:rsidRDefault="00D642F7" w:rsidP="008675C4">
      <w:pPr>
        <w:spacing w:line="276" w:lineRule="auto"/>
        <w:rPr>
          <w:lang w:eastAsia="ar-SA"/>
        </w:rPr>
      </w:pPr>
    </w:p>
    <w:p w14:paraId="33B67FF4" w14:textId="77777777" w:rsidR="00D642F7" w:rsidRPr="00916A18" w:rsidRDefault="00D642F7" w:rsidP="008675C4">
      <w:pPr>
        <w:spacing w:line="276" w:lineRule="auto"/>
        <w:rPr>
          <w:lang w:eastAsia="ar-SA"/>
        </w:rPr>
      </w:pPr>
      <w:r w:rsidRPr="00916A18">
        <w:rPr>
          <w:lang w:eastAsia="ar-SA"/>
        </w:rPr>
        <w:t>Une contradiction s'entend d'une impossibilité radicale d'appliquer simultanément deux stipulations. Si tel n'est pas le cas, les stipulations sont considérées comme complémentaires et s'appliquent.</w:t>
      </w:r>
    </w:p>
    <w:p w14:paraId="7B577128" w14:textId="77777777" w:rsidR="00D642F7" w:rsidRPr="00916A18" w:rsidRDefault="00D642F7" w:rsidP="008675C4">
      <w:pPr>
        <w:spacing w:line="276" w:lineRule="auto"/>
        <w:rPr>
          <w:lang w:eastAsia="ar-SA"/>
        </w:rPr>
      </w:pPr>
    </w:p>
    <w:p w14:paraId="649D013E" w14:textId="77777777" w:rsidR="00D642F7" w:rsidRPr="00916A18" w:rsidRDefault="00D642F7" w:rsidP="008675C4">
      <w:pPr>
        <w:spacing w:line="276" w:lineRule="auto"/>
        <w:rPr>
          <w:lang w:eastAsia="ar-SA"/>
        </w:rPr>
      </w:pPr>
      <w:r w:rsidRPr="00916A18">
        <w:rPr>
          <w:lang w:eastAsia="ar-SA"/>
        </w:rPr>
        <w:t>Les annexes aux pièces sont également citées par ordre de priorité décroissante, l'annexe de rang le plus élevé prévaut sur la suivante.</w:t>
      </w:r>
    </w:p>
    <w:p w14:paraId="76458F25" w14:textId="77777777" w:rsidR="00D642F7" w:rsidRPr="00916A18" w:rsidRDefault="00D642F7" w:rsidP="008675C4">
      <w:pPr>
        <w:spacing w:line="276" w:lineRule="auto"/>
        <w:rPr>
          <w:lang w:eastAsia="ar-SA"/>
        </w:rPr>
      </w:pPr>
    </w:p>
    <w:p w14:paraId="659186A9" w14:textId="77777777" w:rsidR="00D642F7" w:rsidRPr="00916A18" w:rsidRDefault="00D642F7" w:rsidP="008675C4">
      <w:pPr>
        <w:spacing w:line="276" w:lineRule="auto"/>
        <w:rPr>
          <w:lang w:eastAsia="ar-SA"/>
        </w:rPr>
      </w:pPr>
      <w:r w:rsidRPr="00916A18">
        <w:rPr>
          <w:lang w:eastAsia="ar-SA"/>
        </w:rPr>
        <w:t>Cette disposition est d'application générale, sauf dans les cas suivants :</w:t>
      </w:r>
    </w:p>
    <w:p w14:paraId="1AE7E3EE" w14:textId="77777777" w:rsidR="00D642F7" w:rsidRPr="00916A18" w:rsidRDefault="00D642F7" w:rsidP="008675C4">
      <w:pPr>
        <w:spacing w:line="276" w:lineRule="auto"/>
        <w:rPr>
          <w:lang w:eastAsia="ar-SA"/>
        </w:rPr>
      </w:pPr>
    </w:p>
    <w:p w14:paraId="4D1FCF77" w14:textId="5EF4D169" w:rsidR="00D642F7" w:rsidRPr="00916A18" w:rsidRDefault="00D642F7" w:rsidP="008675C4">
      <w:pPr>
        <w:pStyle w:val="Paragraphedeliste"/>
        <w:numPr>
          <w:ilvl w:val="0"/>
          <w:numId w:val="3"/>
        </w:numPr>
        <w:spacing w:line="276" w:lineRule="auto"/>
        <w:rPr>
          <w:lang w:eastAsia="ar-SA"/>
        </w:rPr>
      </w:pPr>
      <w:r w:rsidRPr="00916A18">
        <w:rPr>
          <w:lang w:eastAsia="ar-SA"/>
        </w:rPr>
        <w:t>Lorsqu’une indication est manifestement erronée (erreur de frappe ou d'impression) et aboutirait à une réalisation aberrante</w:t>
      </w:r>
      <w:r w:rsidR="008675C4">
        <w:rPr>
          <w:lang w:eastAsia="ar-SA"/>
        </w:rPr>
        <w:t xml:space="preserve"> </w:t>
      </w:r>
      <w:r w:rsidRPr="00916A18">
        <w:rPr>
          <w:lang w:eastAsia="ar-SA"/>
        </w:rPr>
        <w:t>; l'indication qui apparaît manifestement comme étant la plus logique sera alors d'application même si elle figure dans une pièce de moindre priorité,</w:t>
      </w:r>
    </w:p>
    <w:p w14:paraId="5866F64D" w14:textId="77777777" w:rsidR="00D642F7" w:rsidRPr="00916A18" w:rsidRDefault="00D642F7" w:rsidP="008675C4">
      <w:pPr>
        <w:pStyle w:val="Paragraphedeliste"/>
        <w:numPr>
          <w:ilvl w:val="0"/>
          <w:numId w:val="3"/>
        </w:numPr>
        <w:spacing w:line="276" w:lineRule="auto"/>
        <w:rPr>
          <w:lang w:eastAsia="ar-SA"/>
        </w:rPr>
      </w:pPr>
      <w:r w:rsidRPr="00916A18">
        <w:rPr>
          <w:lang w:eastAsia="ar-SA"/>
        </w:rPr>
        <w:t>En cas d'accord intervenu entre les parties concernées par la contradiction.</w:t>
      </w:r>
    </w:p>
    <w:p w14:paraId="0735057D" w14:textId="285B2634" w:rsidR="00D642F7" w:rsidRPr="00916A18" w:rsidRDefault="00D642F7" w:rsidP="008675C4">
      <w:pPr>
        <w:spacing w:line="276" w:lineRule="auto"/>
        <w:rPr>
          <w:lang w:eastAsia="ar-SA"/>
        </w:rPr>
      </w:pPr>
    </w:p>
    <w:p w14:paraId="2A2B4E86" w14:textId="2AB37700" w:rsidR="00D642F7" w:rsidRPr="00916A18" w:rsidRDefault="00D642F7" w:rsidP="008675C4">
      <w:pPr>
        <w:spacing w:line="276" w:lineRule="auto"/>
        <w:rPr>
          <w:b/>
          <w:lang w:eastAsia="ar-SA"/>
        </w:rPr>
      </w:pPr>
      <w:r w:rsidRPr="00916A18">
        <w:rPr>
          <w:b/>
          <w:lang w:eastAsia="ar-SA"/>
        </w:rPr>
        <w:t>Engagement</w:t>
      </w:r>
      <w:r w:rsidR="00397CE2">
        <w:rPr>
          <w:b/>
          <w:lang w:eastAsia="ar-SA"/>
        </w:rPr>
        <w:t>s</w:t>
      </w:r>
      <w:r w:rsidRPr="00916A18">
        <w:rPr>
          <w:b/>
          <w:lang w:eastAsia="ar-SA"/>
        </w:rPr>
        <w:t xml:space="preserve"> unilatéraux du Titulaire :</w:t>
      </w:r>
    </w:p>
    <w:p w14:paraId="5A70448E" w14:textId="77777777" w:rsidR="00D642F7" w:rsidRPr="00916A18" w:rsidRDefault="00D642F7" w:rsidP="008675C4">
      <w:pPr>
        <w:spacing w:line="276" w:lineRule="auto"/>
        <w:rPr>
          <w:lang w:eastAsia="ar-SA"/>
        </w:rPr>
      </w:pPr>
    </w:p>
    <w:p w14:paraId="2002E3ED" w14:textId="15A7DAD1" w:rsidR="00D642F7" w:rsidRPr="00916A18" w:rsidRDefault="00D642F7" w:rsidP="008675C4">
      <w:pPr>
        <w:spacing w:line="276" w:lineRule="auto"/>
        <w:rPr>
          <w:lang w:eastAsia="ar-SA"/>
        </w:rPr>
      </w:pPr>
      <w:r w:rsidRPr="00916A18">
        <w:rPr>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63824BC8" w14:textId="523582CE" w:rsidR="00FF2499" w:rsidRPr="00916A18" w:rsidRDefault="00FF2499" w:rsidP="008675C4">
      <w:pPr>
        <w:spacing w:line="276" w:lineRule="auto"/>
        <w:rPr>
          <w:lang w:eastAsia="ar-SA"/>
        </w:rPr>
      </w:pPr>
    </w:p>
    <w:p w14:paraId="69E80089" w14:textId="77777777" w:rsidR="00FF2499" w:rsidRPr="00916A18" w:rsidRDefault="00FF2499" w:rsidP="008675C4">
      <w:pPr>
        <w:spacing w:line="276" w:lineRule="auto"/>
        <w:rPr>
          <w:color w:val="000000" w:themeColor="text1"/>
        </w:rPr>
      </w:pPr>
    </w:p>
    <w:p w14:paraId="7E276A0B" w14:textId="1656E279" w:rsidR="00692F9F" w:rsidRPr="00916A18" w:rsidRDefault="00F357EF" w:rsidP="008675C4">
      <w:pPr>
        <w:pStyle w:val="Titre1"/>
        <w:spacing w:before="0" w:after="0" w:line="276" w:lineRule="auto"/>
      </w:pPr>
      <w:bookmarkStart w:id="15" w:name="_Toc216358252"/>
      <w:bookmarkStart w:id="16" w:name="_Toc216367010"/>
      <w:bookmarkEnd w:id="14"/>
      <w:r w:rsidRPr="00916A18">
        <w:t>Durée du marché / Délais d’exécution</w:t>
      </w:r>
      <w:bookmarkEnd w:id="15"/>
      <w:bookmarkEnd w:id="16"/>
      <w:r w:rsidRPr="00916A18">
        <w:t xml:space="preserve"> </w:t>
      </w:r>
    </w:p>
    <w:p w14:paraId="09AA71A2" w14:textId="44344886" w:rsidR="00F357EF" w:rsidRPr="00916A18" w:rsidRDefault="00F357EF" w:rsidP="008675C4">
      <w:pPr>
        <w:pStyle w:val="RedTxt"/>
        <w:spacing w:line="276" w:lineRule="auto"/>
        <w:rPr>
          <w:sz w:val="20"/>
          <w:szCs w:val="20"/>
        </w:rPr>
      </w:pPr>
    </w:p>
    <w:p w14:paraId="5874B458" w14:textId="26710BE3" w:rsidR="00745573" w:rsidRPr="00916A18" w:rsidRDefault="00745573" w:rsidP="008675C4">
      <w:pPr>
        <w:pStyle w:val="Titre2"/>
        <w:spacing w:before="0" w:after="0" w:line="276" w:lineRule="auto"/>
      </w:pPr>
      <w:bookmarkStart w:id="17" w:name="_Toc216358253"/>
      <w:bookmarkStart w:id="18" w:name="_Toc216367011"/>
      <w:r w:rsidRPr="00916A18">
        <w:t>Durée du marché</w:t>
      </w:r>
      <w:bookmarkEnd w:id="17"/>
      <w:bookmarkEnd w:id="18"/>
    </w:p>
    <w:p w14:paraId="10377EE5" w14:textId="77777777" w:rsidR="00745573" w:rsidRPr="00916A18" w:rsidRDefault="00745573" w:rsidP="008675C4">
      <w:pPr>
        <w:pStyle w:val="RedTxt"/>
        <w:spacing w:line="276" w:lineRule="auto"/>
        <w:rPr>
          <w:color w:val="000000" w:themeColor="text1"/>
          <w:sz w:val="20"/>
          <w:szCs w:val="20"/>
        </w:rPr>
      </w:pPr>
    </w:p>
    <w:p w14:paraId="1C94E2FB" w14:textId="77777777" w:rsidR="002305F8" w:rsidRPr="00916A18" w:rsidRDefault="002305F8" w:rsidP="008675C4">
      <w:pPr>
        <w:spacing w:line="276" w:lineRule="auto"/>
      </w:pPr>
      <w:r w:rsidRPr="00916A18">
        <w:rPr>
          <w:bCs/>
          <w:u w:val="single"/>
        </w:rPr>
        <w:t>Concernant la part forfaitaire du marché</w:t>
      </w:r>
      <w:r w:rsidRPr="00916A18">
        <w:rPr>
          <w:bCs/>
        </w:rPr>
        <w:t xml:space="preserve">, elle </w:t>
      </w:r>
      <w:r w:rsidRPr="00916A18">
        <w:t>est conclue à compter de sa date de notification jusqu’à la complète exécution des travaux (levée de l’ensemble des réserves) et la clôture financière et administrative de l’opération.</w:t>
      </w:r>
    </w:p>
    <w:p w14:paraId="16D4851D" w14:textId="77777777" w:rsidR="002305F8" w:rsidRPr="00916A18" w:rsidRDefault="002305F8" w:rsidP="008675C4">
      <w:pPr>
        <w:spacing w:line="276" w:lineRule="auto"/>
        <w:rPr>
          <w:bCs/>
        </w:rPr>
      </w:pPr>
    </w:p>
    <w:p w14:paraId="72035969" w14:textId="77777777" w:rsidR="002305F8" w:rsidRPr="00916A18" w:rsidRDefault="002305F8" w:rsidP="008675C4">
      <w:pPr>
        <w:spacing w:line="276" w:lineRule="auto"/>
        <w:rPr>
          <w:bCs/>
        </w:rPr>
      </w:pPr>
      <w:r w:rsidRPr="00916A18">
        <w:rPr>
          <w:bCs/>
          <w:u w:val="single"/>
        </w:rPr>
        <w:t>Concernant la part à commandes du marché</w:t>
      </w:r>
      <w:r w:rsidRPr="00916A18">
        <w:rPr>
          <w:bCs/>
        </w:rPr>
        <w:t xml:space="preserve">, elle est conclue pour une durée identique à la part forfaitaire. En d’autres termes, les bons de commandes ne pourront être émis que pendant la durée d’exécution de la part forfaitaire. </w:t>
      </w:r>
    </w:p>
    <w:p w14:paraId="058A13F9" w14:textId="77777777" w:rsidR="002305F8" w:rsidRPr="00916A18" w:rsidRDefault="002305F8" w:rsidP="008675C4">
      <w:pPr>
        <w:spacing w:line="276" w:lineRule="auto"/>
        <w:rPr>
          <w:bCs/>
        </w:rPr>
      </w:pPr>
    </w:p>
    <w:p w14:paraId="1D2CF0A1" w14:textId="10BE5D0D" w:rsidR="002305F8" w:rsidRPr="00916A18" w:rsidRDefault="002305F8" w:rsidP="008675C4">
      <w:pPr>
        <w:spacing w:line="276" w:lineRule="auto"/>
        <w:rPr>
          <w:bCs/>
        </w:rPr>
      </w:pPr>
      <w:r w:rsidRPr="00916A18">
        <w:rPr>
          <w:bCs/>
        </w:rPr>
        <w:t>Les bons de commande émis avant la fin d’exécution de la part forfaitaire resteron</w:t>
      </w:r>
      <w:r w:rsidR="007340FD" w:rsidRPr="00916A18">
        <w:rPr>
          <w:bCs/>
        </w:rPr>
        <w:t xml:space="preserve">t valides après l’expiration </w:t>
      </w:r>
      <w:r w:rsidRPr="00916A18">
        <w:rPr>
          <w:bCs/>
        </w:rPr>
        <w:t xml:space="preserve">du marché en application duquel il a été émis, pour une durée indéterminée qui ne saurait cependant excéder le temps nécessaire à la réalisation des prestations commandées. </w:t>
      </w:r>
    </w:p>
    <w:p w14:paraId="2C92E679" w14:textId="77777777" w:rsidR="00745573" w:rsidRPr="00916A18" w:rsidRDefault="00745573" w:rsidP="008675C4">
      <w:pPr>
        <w:pStyle w:val="RedTxt"/>
        <w:spacing w:line="276" w:lineRule="auto"/>
        <w:rPr>
          <w:sz w:val="20"/>
          <w:szCs w:val="20"/>
        </w:rPr>
      </w:pPr>
    </w:p>
    <w:p w14:paraId="1AA086E0" w14:textId="45C781B5" w:rsidR="00745573" w:rsidRPr="00916A18" w:rsidRDefault="00745573" w:rsidP="008675C4">
      <w:pPr>
        <w:pStyle w:val="Titre2"/>
        <w:spacing w:before="0" w:after="0" w:line="276" w:lineRule="auto"/>
      </w:pPr>
      <w:bookmarkStart w:id="19" w:name="_Toc216358254"/>
      <w:bookmarkStart w:id="20" w:name="_Toc216367012"/>
      <w:r w:rsidRPr="00916A18">
        <w:t>Délais d’exécution</w:t>
      </w:r>
      <w:bookmarkEnd w:id="19"/>
      <w:bookmarkEnd w:id="20"/>
    </w:p>
    <w:p w14:paraId="66F2F545" w14:textId="77777777" w:rsidR="00504EF3" w:rsidRPr="002A6F71" w:rsidRDefault="00504EF3" w:rsidP="00504EF3">
      <w:pPr>
        <w:keepLines/>
        <w:widowControl w:val="0"/>
        <w:suppressAutoHyphens/>
        <w:spacing w:line="276" w:lineRule="auto"/>
      </w:pPr>
    </w:p>
    <w:p w14:paraId="11B845EA" w14:textId="77777777" w:rsidR="00504EF3" w:rsidRDefault="00504EF3" w:rsidP="00504EF3">
      <w:pPr>
        <w:spacing w:line="276" w:lineRule="auto"/>
        <w:rPr>
          <w:bCs/>
          <w:color w:val="000000"/>
        </w:rPr>
      </w:pPr>
      <w:r w:rsidRPr="009C632A">
        <w:rPr>
          <w:bCs/>
          <w:color w:val="000000"/>
          <w:u w:val="single"/>
        </w:rPr>
        <w:t>Concernant la part forfaitaire du marché</w:t>
      </w:r>
      <w:r w:rsidRPr="009C632A">
        <w:rPr>
          <w:bCs/>
          <w:color w:val="000000"/>
        </w:rPr>
        <w:t xml:space="preserve">, le délai d’exécution des prestations est fixé à </w:t>
      </w:r>
      <w:r>
        <w:rPr>
          <w:bCs/>
          <w:color w:val="000000"/>
        </w:rPr>
        <w:t>vingt (20)</w:t>
      </w:r>
      <w:r w:rsidRPr="009C632A">
        <w:rPr>
          <w:bCs/>
          <w:color w:val="000000"/>
        </w:rPr>
        <w:t xml:space="preserve"> semaines</w:t>
      </w:r>
      <w:r w:rsidRPr="009C632A">
        <w:rPr>
          <w:b/>
          <w:bCs/>
          <w:color w:val="000000"/>
        </w:rPr>
        <w:t xml:space="preserve"> </w:t>
      </w:r>
      <w:r w:rsidRPr="009C632A">
        <w:rPr>
          <w:bCs/>
          <w:color w:val="000000"/>
        </w:rPr>
        <w:t xml:space="preserve">dont </w:t>
      </w:r>
      <w:r>
        <w:rPr>
          <w:bCs/>
          <w:color w:val="000000"/>
        </w:rPr>
        <w:t xml:space="preserve">quatre </w:t>
      </w:r>
      <w:r w:rsidRPr="009C632A">
        <w:rPr>
          <w:bCs/>
          <w:color w:val="000000"/>
        </w:rPr>
        <w:t>(</w:t>
      </w:r>
      <w:r>
        <w:rPr>
          <w:bCs/>
          <w:color w:val="000000"/>
        </w:rPr>
        <w:t>4</w:t>
      </w:r>
      <w:r w:rsidRPr="009C632A">
        <w:rPr>
          <w:bCs/>
          <w:color w:val="000000"/>
        </w:rPr>
        <w:t xml:space="preserve">) semaines de période de préparation. </w:t>
      </w:r>
    </w:p>
    <w:p w14:paraId="0B5F45B8" w14:textId="77777777" w:rsidR="007749BE" w:rsidRPr="009C632A" w:rsidRDefault="007749BE" w:rsidP="00504EF3">
      <w:pPr>
        <w:spacing w:line="276" w:lineRule="auto"/>
        <w:rPr>
          <w:bCs/>
          <w:color w:val="000000"/>
        </w:rPr>
      </w:pPr>
    </w:p>
    <w:p w14:paraId="655EE06C" w14:textId="77777777" w:rsidR="00504EF3" w:rsidRDefault="00504EF3" w:rsidP="00504EF3">
      <w:pPr>
        <w:spacing w:line="276" w:lineRule="auto"/>
        <w:rPr>
          <w:bCs/>
          <w:color w:val="000000"/>
        </w:rPr>
      </w:pPr>
      <w:r w:rsidRPr="009C632A">
        <w:rPr>
          <w:bCs/>
          <w:color w:val="000000"/>
        </w:rPr>
        <w:t xml:space="preserve">La période de préparation débute à compter de la date de notification du marché au titulaire. </w:t>
      </w:r>
    </w:p>
    <w:p w14:paraId="31CB773D" w14:textId="77777777" w:rsidR="007749BE" w:rsidRPr="009C632A" w:rsidRDefault="007749BE" w:rsidP="00504EF3">
      <w:pPr>
        <w:spacing w:line="276" w:lineRule="auto"/>
        <w:rPr>
          <w:bCs/>
          <w:color w:val="000000"/>
        </w:rPr>
      </w:pPr>
    </w:p>
    <w:p w14:paraId="03D474D7" w14:textId="77777777" w:rsidR="00504EF3" w:rsidRPr="002A6F71" w:rsidRDefault="00504EF3" w:rsidP="00504EF3">
      <w:pPr>
        <w:spacing w:line="276" w:lineRule="auto"/>
        <w:rPr>
          <w:bCs/>
          <w:color w:val="000000"/>
        </w:rPr>
      </w:pPr>
      <w:r w:rsidRPr="009C632A">
        <w:rPr>
          <w:bCs/>
          <w:color w:val="000000"/>
        </w:rPr>
        <w:t xml:space="preserve">A l’issue de la période de préparation, un ordre de service notifié au titulaire déclenchera le démarrage des prestations et fera courir le délai d’exécution de </w:t>
      </w:r>
      <w:r>
        <w:rPr>
          <w:bCs/>
          <w:color w:val="000000"/>
        </w:rPr>
        <w:t>16</w:t>
      </w:r>
      <w:r w:rsidRPr="009C632A">
        <w:rPr>
          <w:bCs/>
          <w:color w:val="000000"/>
        </w:rPr>
        <w:t xml:space="preserve"> semaines. </w:t>
      </w:r>
    </w:p>
    <w:p w14:paraId="2F97EDFE" w14:textId="77777777" w:rsidR="002305F8" w:rsidRPr="00916A18" w:rsidRDefault="002305F8" w:rsidP="008675C4">
      <w:pPr>
        <w:spacing w:line="276" w:lineRule="auto"/>
        <w:rPr>
          <w:u w:val="single"/>
        </w:rPr>
      </w:pPr>
    </w:p>
    <w:p w14:paraId="7291F074" w14:textId="77777777" w:rsidR="002305F8" w:rsidRPr="00916A18" w:rsidRDefault="002305F8" w:rsidP="008675C4">
      <w:pPr>
        <w:spacing w:line="276" w:lineRule="auto"/>
      </w:pPr>
      <w:r w:rsidRPr="00916A18">
        <w:rPr>
          <w:u w:val="single"/>
        </w:rPr>
        <w:t>Concernant la part à commandes du marché</w:t>
      </w:r>
      <w:r w:rsidRPr="00916A18">
        <w:t>, les prestations doivent être exécutées dans un délai propre à chaque commande, fixé dans le bon de commande, soit sous la forme d'une date limite d'exécution, soit sous la forme d'un calendrier établi en accord avec le Pouvoir adjudicateur.</w:t>
      </w:r>
    </w:p>
    <w:p w14:paraId="63C28168" w14:textId="77777777" w:rsidR="002305F8" w:rsidRPr="00916A18" w:rsidRDefault="002305F8" w:rsidP="008675C4">
      <w:pPr>
        <w:spacing w:line="276" w:lineRule="auto"/>
        <w:rPr>
          <w:bCs/>
          <w:color w:val="000000"/>
        </w:rPr>
      </w:pPr>
    </w:p>
    <w:p w14:paraId="37EB68F2" w14:textId="77777777" w:rsidR="002305F8" w:rsidRPr="00916A18" w:rsidRDefault="002305F8" w:rsidP="008675C4">
      <w:pPr>
        <w:spacing w:line="276" w:lineRule="auto"/>
        <w:rPr>
          <w:bCs/>
          <w:color w:val="000000"/>
        </w:rPr>
      </w:pPr>
      <w:r w:rsidRPr="00916A18">
        <w:rPr>
          <w:bCs/>
          <w:color w:val="000000"/>
        </w:rPr>
        <w:t>Le calendrier contractuel détaillé et définitif d’exécution des travaux sera notifié par ordre de service en remplacement du calendrier prévisionnel annexé au marché.</w:t>
      </w:r>
    </w:p>
    <w:p w14:paraId="1B630DD4" w14:textId="77777777" w:rsidR="00745573" w:rsidRPr="0044758F" w:rsidRDefault="00745573" w:rsidP="008675C4">
      <w:pPr>
        <w:spacing w:line="276" w:lineRule="auto"/>
      </w:pPr>
    </w:p>
    <w:p w14:paraId="4216384F" w14:textId="3BB0EBEA" w:rsidR="00745573" w:rsidRPr="00916A18" w:rsidRDefault="00745573" w:rsidP="008675C4">
      <w:pPr>
        <w:pStyle w:val="Titre3"/>
        <w:spacing w:before="0" w:after="0" w:line="276" w:lineRule="auto"/>
      </w:pPr>
      <w:bookmarkStart w:id="21" w:name="_Toc216358255"/>
      <w:bookmarkStart w:id="22" w:name="_Toc216367013"/>
      <w:r w:rsidRPr="00916A18">
        <w:t>Calendrier prévisionnel d’exécution</w:t>
      </w:r>
      <w:bookmarkEnd w:id="21"/>
      <w:bookmarkEnd w:id="22"/>
      <w:r w:rsidRPr="00916A18">
        <w:t xml:space="preserve"> </w:t>
      </w:r>
    </w:p>
    <w:p w14:paraId="697B14AD" w14:textId="77777777" w:rsidR="00745573" w:rsidRPr="0044758F" w:rsidRDefault="00745573" w:rsidP="008675C4">
      <w:pPr>
        <w:spacing w:line="276" w:lineRule="auto"/>
      </w:pPr>
    </w:p>
    <w:p w14:paraId="31D512DB" w14:textId="77777777" w:rsidR="00745573" w:rsidRPr="0044758F" w:rsidRDefault="00745573" w:rsidP="008675C4">
      <w:pPr>
        <w:spacing w:line="276" w:lineRule="auto"/>
      </w:pPr>
      <w:bookmarkStart w:id="23" w:name="_Toc65074554"/>
      <w:bookmarkStart w:id="24" w:name="_Toc216358256"/>
      <w:r w:rsidRPr="0044758F">
        <w:lastRenderedPageBreak/>
        <w:t>Le délai d’exécution laissé au titulaire pour la réalisation des prestations figure dans le calendrier joint au dossier de consultation des entreprises, lors de la consultation.</w:t>
      </w:r>
      <w:bookmarkEnd w:id="23"/>
      <w:bookmarkEnd w:id="24"/>
      <w:r w:rsidRPr="0044758F">
        <w:t xml:space="preserve">  </w:t>
      </w:r>
    </w:p>
    <w:p w14:paraId="56412583" w14:textId="77777777" w:rsidR="00745573" w:rsidRPr="0044758F" w:rsidRDefault="00745573" w:rsidP="008675C4">
      <w:pPr>
        <w:spacing w:line="276" w:lineRule="auto"/>
      </w:pPr>
    </w:p>
    <w:p w14:paraId="1C48F725" w14:textId="4ADE9736" w:rsidR="00745573" w:rsidRPr="0044758F" w:rsidRDefault="00745573" w:rsidP="008675C4">
      <w:pPr>
        <w:spacing w:line="276" w:lineRule="auto"/>
      </w:pPr>
      <w:r w:rsidRPr="0044758F">
        <w:t xml:space="preserve">A titre indicatif, l’ensemble des prestations devront être réceptionnées avant </w:t>
      </w:r>
      <w:r w:rsidR="009462A3" w:rsidRPr="0044758F">
        <w:t>le 26 octobre 2026 (date d</w:t>
      </w:r>
      <w:r w:rsidRPr="0044758F">
        <w:t>’inauguration</w:t>
      </w:r>
      <w:r w:rsidR="009462A3" w:rsidRPr="0044758F">
        <w:t xml:space="preserve"> prévue</w:t>
      </w:r>
      <w:r w:rsidRPr="0044758F">
        <w:t xml:space="preserve">). </w:t>
      </w:r>
    </w:p>
    <w:p w14:paraId="363E1724" w14:textId="77777777" w:rsidR="00745573" w:rsidRPr="0044758F" w:rsidRDefault="00745573" w:rsidP="008675C4">
      <w:pPr>
        <w:spacing w:line="276" w:lineRule="auto"/>
      </w:pPr>
    </w:p>
    <w:p w14:paraId="070A8B9C" w14:textId="27656C48" w:rsidR="00745573" w:rsidRPr="00916A18" w:rsidRDefault="00745573" w:rsidP="008675C4">
      <w:pPr>
        <w:pStyle w:val="Titre3"/>
        <w:spacing w:before="0" w:after="0" w:line="276" w:lineRule="auto"/>
      </w:pPr>
      <w:bookmarkStart w:id="25" w:name="_Toc216358257"/>
      <w:bookmarkStart w:id="26" w:name="_Toc216367014"/>
      <w:r w:rsidRPr="00916A18">
        <w:t>Calendrier détaillé d’exécution</w:t>
      </w:r>
      <w:bookmarkEnd w:id="25"/>
      <w:bookmarkEnd w:id="26"/>
      <w:r w:rsidRPr="00916A18">
        <w:t xml:space="preserve"> </w:t>
      </w:r>
    </w:p>
    <w:p w14:paraId="3A9A96BF" w14:textId="77777777" w:rsidR="00745573" w:rsidRPr="0044758F" w:rsidRDefault="00745573" w:rsidP="008675C4">
      <w:pPr>
        <w:spacing w:line="276" w:lineRule="auto"/>
      </w:pPr>
    </w:p>
    <w:p w14:paraId="5795E445" w14:textId="77777777" w:rsidR="00745573" w:rsidRPr="0044758F" w:rsidRDefault="00745573" w:rsidP="008675C4">
      <w:pPr>
        <w:spacing w:line="276" w:lineRule="auto"/>
      </w:pPr>
      <w:bookmarkStart w:id="27" w:name="_Toc65074556"/>
      <w:bookmarkStart w:id="28" w:name="_Toc216358258"/>
      <w:r w:rsidRPr="0044758F">
        <w:t>Le calendrier détaillé d'exécution des prestations est élaboré par l’OPC sur la base des renseignements fournis par le titulaire, notamment dans le cadre de la consultation.</w:t>
      </w:r>
      <w:bookmarkEnd w:id="27"/>
      <w:bookmarkEnd w:id="28"/>
      <w:r w:rsidRPr="0044758F">
        <w:t xml:space="preserve"> </w:t>
      </w:r>
    </w:p>
    <w:p w14:paraId="2C62FE77" w14:textId="77777777" w:rsidR="00745573" w:rsidRPr="0044758F" w:rsidRDefault="00745573" w:rsidP="008675C4">
      <w:pPr>
        <w:spacing w:line="276" w:lineRule="auto"/>
      </w:pPr>
    </w:p>
    <w:p w14:paraId="6CC8D513" w14:textId="77777777" w:rsidR="00745573" w:rsidRPr="0044758F" w:rsidRDefault="00745573" w:rsidP="008675C4">
      <w:pPr>
        <w:spacing w:line="276" w:lineRule="auto"/>
      </w:pPr>
      <w:bookmarkStart w:id="29" w:name="_Toc65074557"/>
      <w:bookmarkStart w:id="30" w:name="_Toc216358259"/>
      <w:r w:rsidRPr="0044758F">
        <w:t>Après accord du maître d’ouvrage, ce calendrier détaillé d’exécution est notifié, avant intervention du titulaire sur site, par ordre de service en remplacement du calendrier prévisionnel annexé au marché.</w:t>
      </w:r>
      <w:bookmarkEnd w:id="29"/>
      <w:bookmarkEnd w:id="30"/>
      <w:r w:rsidRPr="0044758F">
        <w:t xml:space="preserve"> </w:t>
      </w:r>
    </w:p>
    <w:p w14:paraId="6FA31C6E" w14:textId="77777777" w:rsidR="00745573" w:rsidRPr="0044758F" w:rsidRDefault="00745573" w:rsidP="008675C4">
      <w:pPr>
        <w:spacing w:line="276" w:lineRule="auto"/>
      </w:pPr>
    </w:p>
    <w:p w14:paraId="5F86A2C4" w14:textId="77777777" w:rsidR="00745573" w:rsidRPr="0044758F" w:rsidRDefault="00745573" w:rsidP="008675C4">
      <w:pPr>
        <w:spacing w:line="276" w:lineRule="auto"/>
      </w:pPr>
      <w:bookmarkStart w:id="31" w:name="_Toc65074558"/>
      <w:bookmarkStart w:id="32" w:name="_Toc216358260"/>
      <w:r w:rsidRPr="0044758F">
        <w:t>C’est ce calendrier détaillé d’exécution rendu contractuel qui permettra la détermination des éventuels retards du titulaire dans l’exécution des prestations de son marché et l’application des pénalités prévues. Dans l’attente de la notification du calendrier détaillé d’exécution, c’est le calendrier prévisionnel joint au marché qui servira de base de calcul des pénalités pour retard.</w:t>
      </w:r>
      <w:bookmarkEnd w:id="31"/>
      <w:bookmarkEnd w:id="32"/>
    </w:p>
    <w:p w14:paraId="4B1F2E51" w14:textId="77777777" w:rsidR="00745573" w:rsidRPr="0044758F" w:rsidRDefault="00745573" w:rsidP="008675C4">
      <w:pPr>
        <w:spacing w:line="276" w:lineRule="auto"/>
      </w:pPr>
    </w:p>
    <w:p w14:paraId="0640AF99" w14:textId="61D3AC50" w:rsidR="00745573" w:rsidRPr="00916A18" w:rsidRDefault="00745573" w:rsidP="008675C4">
      <w:pPr>
        <w:pStyle w:val="Titre2"/>
        <w:spacing w:before="0" w:after="0" w:line="276" w:lineRule="auto"/>
        <w:rPr>
          <w:lang w:eastAsia="ar-SA"/>
        </w:rPr>
      </w:pPr>
      <w:bookmarkStart w:id="33" w:name="_Toc65074559"/>
      <w:bookmarkStart w:id="34" w:name="_Toc216358261"/>
      <w:bookmarkStart w:id="35" w:name="_Toc216367015"/>
      <w:r w:rsidRPr="00916A18">
        <w:rPr>
          <w:lang w:eastAsia="ar-SA"/>
        </w:rPr>
        <w:t>Prolongation du délai d’exécution</w:t>
      </w:r>
      <w:bookmarkEnd w:id="33"/>
      <w:bookmarkEnd w:id="34"/>
      <w:bookmarkEnd w:id="35"/>
    </w:p>
    <w:p w14:paraId="7A9D2FB5" w14:textId="77777777" w:rsidR="00745573" w:rsidRPr="0044758F" w:rsidRDefault="00745573" w:rsidP="008675C4">
      <w:pPr>
        <w:spacing w:line="276" w:lineRule="auto"/>
      </w:pPr>
    </w:p>
    <w:p w14:paraId="7B3C3C9E" w14:textId="77777777" w:rsidR="00745573" w:rsidRPr="00916A18" w:rsidRDefault="00745573" w:rsidP="008675C4">
      <w:pPr>
        <w:pStyle w:val="RedTxt"/>
        <w:spacing w:line="276" w:lineRule="auto"/>
        <w:rPr>
          <w:sz w:val="20"/>
          <w:szCs w:val="20"/>
        </w:rPr>
      </w:pPr>
      <w:bookmarkStart w:id="36" w:name="_Toc65074560"/>
      <w:bookmarkStart w:id="37" w:name="_Toc66728303"/>
      <w:r w:rsidRPr="00916A18">
        <w:rPr>
          <w:sz w:val="20"/>
          <w:szCs w:val="20"/>
        </w:rPr>
        <w:t>Si une cause n’engageant pas la responsabilité du Titulaire (fait de l’acheteur public, événement ayant le caractère de force majeure…) fait obstacle à l’exécution des prestations dans les délais contractuels, une prolongation de ces délais pourra être accordée par l’acheteur public.</w:t>
      </w:r>
      <w:bookmarkEnd w:id="36"/>
      <w:bookmarkEnd w:id="37"/>
    </w:p>
    <w:p w14:paraId="50EE81FE" w14:textId="77777777" w:rsidR="00745573" w:rsidRPr="00916A18" w:rsidRDefault="00745573" w:rsidP="008675C4">
      <w:pPr>
        <w:pStyle w:val="RedTxt"/>
        <w:spacing w:line="276" w:lineRule="auto"/>
        <w:rPr>
          <w:sz w:val="20"/>
          <w:szCs w:val="20"/>
        </w:rPr>
      </w:pPr>
    </w:p>
    <w:p w14:paraId="68FDCC35" w14:textId="77777777" w:rsidR="00745573" w:rsidRPr="00916A18" w:rsidRDefault="00745573" w:rsidP="008675C4">
      <w:pPr>
        <w:pStyle w:val="RedTxt"/>
        <w:spacing w:line="276" w:lineRule="auto"/>
        <w:rPr>
          <w:sz w:val="20"/>
          <w:szCs w:val="20"/>
        </w:rPr>
      </w:pPr>
      <w:bookmarkStart w:id="38" w:name="_Toc65074561"/>
      <w:bookmarkStart w:id="39" w:name="_Toc66728304"/>
      <w:r w:rsidRPr="00916A18">
        <w:rPr>
          <w:sz w:val="20"/>
          <w:szCs w:val="20"/>
        </w:rPr>
        <w:t>Le délai ainsi prolongé a les mêmes effets que le délai contractuel.</w:t>
      </w:r>
      <w:bookmarkEnd w:id="38"/>
      <w:bookmarkEnd w:id="39"/>
    </w:p>
    <w:p w14:paraId="6B8FEC69" w14:textId="77777777" w:rsidR="00745573" w:rsidRPr="00916A18" w:rsidRDefault="00745573" w:rsidP="008675C4">
      <w:pPr>
        <w:pStyle w:val="RedTxt"/>
        <w:spacing w:line="276" w:lineRule="auto"/>
        <w:rPr>
          <w:sz w:val="20"/>
          <w:szCs w:val="20"/>
        </w:rPr>
      </w:pPr>
    </w:p>
    <w:p w14:paraId="0B6D6C36" w14:textId="77777777" w:rsidR="00745573" w:rsidRPr="00916A18" w:rsidRDefault="00745573" w:rsidP="008675C4">
      <w:pPr>
        <w:pStyle w:val="RedTxt"/>
        <w:spacing w:line="276" w:lineRule="auto"/>
        <w:rPr>
          <w:sz w:val="20"/>
          <w:szCs w:val="20"/>
        </w:rPr>
      </w:pPr>
      <w:bookmarkStart w:id="40" w:name="_Toc65074562"/>
      <w:bookmarkStart w:id="41" w:name="_Toc66728305"/>
      <w:r w:rsidRPr="00916A18">
        <w:rPr>
          <w:sz w:val="20"/>
          <w:szCs w:val="20"/>
        </w:rPr>
        <w:t>Pour bénéficier de cette prolongation, le Titulaire signale à l’acheteur public les causes faisant obstacle à l'exécution des prestations dans le délai contractuel.</w:t>
      </w:r>
      <w:bookmarkEnd w:id="40"/>
      <w:bookmarkEnd w:id="41"/>
    </w:p>
    <w:p w14:paraId="7FDD1507" w14:textId="77777777" w:rsidR="00745573" w:rsidRPr="00916A18" w:rsidRDefault="00745573" w:rsidP="008675C4">
      <w:pPr>
        <w:pStyle w:val="RedTxt"/>
        <w:spacing w:line="276" w:lineRule="auto"/>
        <w:rPr>
          <w:sz w:val="20"/>
          <w:szCs w:val="20"/>
        </w:rPr>
      </w:pPr>
    </w:p>
    <w:p w14:paraId="5F7C9D56" w14:textId="77777777" w:rsidR="00745573" w:rsidRPr="00916A18" w:rsidRDefault="00745573" w:rsidP="008675C4">
      <w:pPr>
        <w:pStyle w:val="RedTxt"/>
        <w:spacing w:line="276" w:lineRule="auto"/>
        <w:rPr>
          <w:sz w:val="20"/>
          <w:szCs w:val="20"/>
        </w:rPr>
      </w:pPr>
      <w:bookmarkStart w:id="42" w:name="_Toc65074563"/>
      <w:bookmarkStart w:id="43" w:name="_Toc66728306"/>
      <w:r w:rsidRPr="00916A18">
        <w:rPr>
          <w:sz w:val="20"/>
          <w:szCs w:val="20"/>
        </w:rPr>
        <w:t>Le Titulaire dispose, à cet effet, d'un délai de trois (3) jours à compter de la date à laquelle ces causes sont apparues. Il indique, par la même demande, à l’acheteur public, la durée de la prolongation demandée.</w:t>
      </w:r>
      <w:bookmarkEnd w:id="42"/>
      <w:bookmarkEnd w:id="43"/>
    </w:p>
    <w:p w14:paraId="4AACC661" w14:textId="77777777" w:rsidR="00745573" w:rsidRPr="00916A18" w:rsidRDefault="00745573" w:rsidP="008675C4">
      <w:pPr>
        <w:pStyle w:val="RedTxt"/>
        <w:spacing w:line="276" w:lineRule="auto"/>
        <w:rPr>
          <w:sz w:val="20"/>
          <w:szCs w:val="20"/>
        </w:rPr>
      </w:pPr>
    </w:p>
    <w:p w14:paraId="614364C8" w14:textId="77777777" w:rsidR="00745573" w:rsidRPr="00916A18" w:rsidRDefault="00745573" w:rsidP="008675C4">
      <w:pPr>
        <w:pStyle w:val="RedTxt"/>
        <w:spacing w:line="276" w:lineRule="auto"/>
        <w:rPr>
          <w:sz w:val="20"/>
          <w:szCs w:val="20"/>
        </w:rPr>
      </w:pPr>
      <w:bookmarkStart w:id="44" w:name="_Toc65074564"/>
      <w:bookmarkStart w:id="45" w:name="_Toc66728307"/>
      <w:r w:rsidRPr="00916A18">
        <w:rPr>
          <w:sz w:val="20"/>
          <w:szCs w:val="20"/>
        </w:rPr>
        <w:t>L’acheteur public dispose d'un délai de cinq (5) jours, à compter de la date de réception de la demande du Titulaire pour lui notifier sa décision, sous réserve que délai contractuel laissé au Titulaire pour réaliser les prestations n'arrive pas à son terme avant la fin de ce délai.</w:t>
      </w:r>
      <w:bookmarkEnd w:id="44"/>
      <w:bookmarkEnd w:id="45"/>
    </w:p>
    <w:p w14:paraId="717E3BEC" w14:textId="77777777" w:rsidR="00745573" w:rsidRPr="00916A18" w:rsidRDefault="00745573" w:rsidP="008675C4">
      <w:pPr>
        <w:pStyle w:val="RedTxt"/>
        <w:spacing w:line="276" w:lineRule="auto"/>
        <w:rPr>
          <w:sz w:val="20"/>
          <w:szCs w:val="20"/>
        </w:rPr>
      </w:pPr>
    </w:p>
    <w:p w14:paraId="4ED05A66" w14:textId="1BEEF434" w:rsidR="00745573" w:rsidRPr="00916A18" w:rsidRDefault="00745573" w:rsidP="008675C4">
      <w:pPr>
        <w:pStyle w:val="RedTxt"/>
        <w:spacing w:line="276" w:lineRule="auto"/>
        <w:rPr>
          <w:sz w:val="20"/>
          <w:szCs w:val="20"/>
        </w:rPr>
      </w:pPr>
      <w:bookmarkStart w:id="46" w:name="_Toc65074565"/>
      <w:bookmarkStart w:id="47" w:name="_Toc66728308"/>
      <w:r w:rsidRPr="00916A18">
        <w:rPr>
          <w:sz w:val="20"/>
          <w:szCs w:val="20"/>
        </w:rPr>
        <w:t>Aucune demande de prolongation du délai d'exécution ne peut être présentée après l'expiration du délai contractuel d'exécution de la prestatio</w:t>
      </w:r>
      <w:bookmarkEnd w:id="46"/>
      <w:bookmarkEnd w:id="47"/>
      <w:r w:rsidRPr="00916A18">
        <w:rPr>
          <w:sz w:val="20"/>
          <w:szCs w:val="20"/>
        </w:rPr>
        <w:t>n.</w:t>
      </w:r>
    </w:p>
    <w:p w14:paraId="6DAD642D" w14:textId="77777777" w:rsidR="00745573" w:rsidRDefault="00745573" w:rsidP="008675C4">
      <w:pPr>
        <w:pStyle w:val="RedTxt"/>
        <w:spacing w:line="276" w:lineRule="auto"/>
        <w:rPr>
          <w:sz w:val="20"/>
          <w:szCs w:val="20"/>
        </w:rPr>
      </w:pPr>
    </w:p>
    <w:p w14:paraId="497E752B" w14:textId="77777777" w:rsidR="0044758F" w:rsidRPr="00916A18" w:rsidRDefault="0044758F" w:rsidP="008675C4">
      <w:pPr>
        <w:pStyle w:val="RedTxt"/>
        <w:spacing w:line="276" w:lineRule="auto"/>
        <w:rPr>
          <w:sz w:val="20"/>
          <w:szCs w:val="20"/>
        </w:rPr>
      </w:pPr>
    </w:p>
    <w:p w14:paraId="3AA01E15" w14:textId="13026C17" w:rsidR="00F357EF" w:rsidRPr="00916A18" w:rsidRDefault="00F357EF" w:rsidP="008675C4">
      <w:pPr>
        <w:pStyle w:val="Titre1"/>
        <w:spacing w:before="0" w:after="0" w:line="276" w:lineRule="auto"/>
      </w:pPr>
      <w:bookmarkStart w:id="48" w:name="_Toc381005519"/>
      <w:bookmarkStart w:id="49" w:name="_Toc216358262"/>
      <w:bookmarkStart w:id="50" w:name="_Toc216367016"/>
      <w:r w:rsidRPr="00916A18">
        <w:t>Correspondants</w:t>
      </w:r>
      <w:bookmarkEnd w:id="48"/>
      <w:bookmarkEnd w:id="49"/>
      <w:bookmarkEnd w:id="50"/>
      <w:r w:rsidRPr="00916A18">
        <w:t xml:space="preserve"> </w:t>
      </w:r>
    </w:p>
    <w:p w14:paraId="686776F7" w14:textId="77777777" w:rsidR="0044758F" w:rsidRPr="0044758F" w:rsidRDefault="0044758F" w:rsidP="008675C4">
      <w:pPr>
        <w:spacing w:line="276" w:lineRule="auto"/>
      </w:pPr>
      <w:bookmarkStart w:id="51" w:name="_Toc377391880"/>
      <w:bookmarkStart w:id="52" w:name="_Toc381005520"/>
      <w:bookmarkStart w:id="53" w:name="_Toc27153601"/>
      <w:bookmarkStart w:id="54" w:name="_Toc59136064"/>
      <w:bookmarkStart w:id="55" w:name="_Toc216358263"/>
    </w:p>
    <w:p w14:paraId="2BAECD45" w14:textId="4E8612C3" w:rsidR="00F357EF" w:rsidRPr="00916A18" w:rsidRDefault="00F357EF" w:rsidP="008675C4">
      <w:pPr>
        <w:pStyle w:val="Titre2"/>
        <w:spacing w:before="0" w:after="0" w:line="276" w:lineRule="auto"/>
      </w:pPr>
      <w:bookmarkStart w:id="56" w:name="_Toc216367017"/>
      <w:r w:rsidRPr="00916A18">
        <w:t>Correspondant du Centre des monuments nationaux</w:t>
      </w:r>
      <w:bookmarkEnd w:id="51"/>
      <w:bookmarkEnd w:id="52"/>
      <w:bookmarkEnd w:id="53"/>
      <w:bookmarkEnd w:id="54"/>
      <w:bookmarkEnd w:id="55"/>
      <w:bookmarkEnd w:id="56"/>
      <w:r w:rsidRPr="00916A18">
        <w:t xml:space="preserve"> </w:t>
      </w:r>
    </w:p>
    <w:p w14:paraId="6C058809" w14:textId="77777777" w:rsidR="00F357EF" w:rsidRPr="00916A18" w:rsidRDefault="00F357EF" w:rsidP="008675C4">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76" w:lineRule="auto"/>
        <w:rPr>
          <w:lang w:eastAsia="ar-SA"/>
        </w:rPr>
      </w:pPr>
    </w:p>
    <w:p w14:paraId="2B40B569" w14:textId="6A31D3D4" w:rsidR="00F357EF" w:rsidRPr="00916A18" w:rsidRDefault="00F357EF" w:rsidP="008675C4">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76" w:lineRule="auto"/>
        <w:rPr>
          <w:lang w:eastAsia="ar-SA"/>
        </w:rPr>
      </w:pPr>
      <w:r w:rsidRPr="00916A18">
        <w:rPr>
          <w:lang w:eastAsia="ar-SA"/>
        </w:rPr>
        <w:t>L</w:t>
      </w:r>
      <w:r w:rsidR="00E62393">
        <w:rPr>
          <w:lang w:eastAsia="ar-SA"/>
        </w:rPr>
        <w:t>a</w:t>
      </w:r>
      <w:r w:rsidRPr="00916A18">
        <w:rPr>
          <w:lang w:eastAsia="ar-SA"/>
        </w:rPr>
        <w:t xml:space="preserve"> correspondant</w:t>
      </w:r>
      <w:r w:rsidR="00E62393">
        <w:rPr>
          <w:lang w:eastAsia="ar-SA"/>
        </w:rPr>
        <w:t>e</w:t>
      </w:r>
      <w:r w:rsidRPr="00916A18">
        <w:rPr>
          <w:lang w:eastAsia="ar-SA"/>
        </w:rPr>
        <w:t xml:space="preserve"> </w:t>
      </w:r>
      <w:r w:rsidR="00E62393">
        <w:rPr>
          <w:lang w:eastAsia="ar-SA"/>
        </w:rPr>
        <w:t xml:space="preserve">du </w:t>
      </w:r>
      <w:r w:rsidRPr="00916A18">
        <w:rPr>
          <w:lang w:eastAsia="ar-SA"/>
        </w:rPr>
        <w:t>Centre des monuments nationaux (CMN)</w:t>
      </w:r>
      <w:r w:rsidR="00E62393">
        <w:rPr>
          <w:lang w:eastAsia="ar-SA"/>
        </w:rPr>
        <w:t xml:space="preserve"> et </w:t>
      </w:r>
      <w:r w:rsidRPr="00916A18">
        <w:rPr>
          <w:lang w:eastAsia="ar-SA"/>
        </w:rPr>
        <w:t>chargé</w:t>
      </w:r>
      <w:r w:rsidR="00E62393">
        <w:rPr>
          <w:lang w:eastAsia="ar-SA"/>
        </w:rPr>
        <w:t>e</w:t>
      </w:r>
      <w:r w:rsidRPr="00916A18">
        <w:rPr>
          <w:lang w:eastAsia="ar-SA"/>
        </w:rPr>
        <w:t xml:space="preserve"> du pilotage du projet est </w:t>
      </w:r>
      <w:r w:rsidR="00E62393">
        <w:rPr>
          <w:lang w:eastAsia="ar-SA"/>
        </w:rPr>
        <w:t xml:space="preserve">l’experte aménagement au sein de la Direction de la Conservation des Monuments et des Collections </w:t>
      </w:r>
      <w:r w:rsidRPr="00916A18">
        <w:rPr>
          <w:lang w:eastAsia="ar-SA"/>
        </w:rPr>
        <w:t>(D</w:t>
      </w:r>
      <w:r w:rsidR="00E62393">
        <w:rPr>
          <w:lang w:eastAsia="ar-SA"/>
        </w:rPr>
        <w:t>CMC</w:t>
      </w:r>
      <w:r w:rsidRPr="00916A18">
        <w:rPr>
          <w:lang w:eastAsia="ar-SA"/>
        </w:rPr>
        <w:t>),</w:t>
      </w:r>
      <w:r w:rsidR="00E62393">
        <w:rPr>
          <w:lang w:eastAsia="ar-SA"/>
        </w:rPr>
        <w:t xml:space="preserve"> et </w:t>
      </w:r>
      <w:r w:rsidRPr="00916A18">
        <w:rPr>
          <w:lang w:eastAsia="ar-SA"/>
        </w:rPr>
        <w:t>sera l’interlocut</w:t>
      </w:r>
      <w:r w:rsidR="00E62393">
        <w:rPr>
          <w:lang w:eastAsia="ar-SA"/>
        </w:rPr>
        <w:t>rice</w:t>
      </w:r>
      <w:r w:rsidRPr="00916A18">
        <w:rPr>
          <w:lang w:eastAsia="ar-SA"/>
        </w:rPr>
        <w:t xml:space="preserve"> principal</w:t>
      </w:r>
      <w:r w:rsidR="00E62393">
        <w:rPr>
          <w:lang w:eastAsia="ar-SA"/>
        </w:rPr>
        <w:t>e</w:t>
      </w:r>
      <w:r w:rsidRPr="00916A18">
        <w:rPr>
          <w:lang w:eastAsia="ar-SA"/>
        </w:rPr>
        <w:t xml:space="preserve"> du titulaire du présent marché.</w:t>
      </w:r>
    </w:p>
    <w:p w14:paraId="6C7C4599" w14:textId="77777777" w:rsidR="00F357EF" w:rsidRPr="00916A18" w:rsidRDefault="00F357EF" w:rsidP="008675C4">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76" w:lineRule="auto"/>
        <w:rPr>
          <w:lang w:eastAsia="ar-SA"/>
        </w:rPr>
      </w:pPr>
    </w:p>
    <w:p w14:paraId="7686F138" w14:textId="77777777" w:rsidR="00F357EF" w:rsidRPr="00916A18" w:rsidRDefault="00F357EF" w:rsidP="008675C4">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76" w:lineRule="auto"/>
        <w:rPr>
          <w:lang w:eastAsia="ar-SA"/>
        </w:rPr>
      </w:pPr>
      <w:r w:rsidRPr="00916A18">
        <w:rPr>
          <w:lang w:eastAsia="ar-SA"/>
        </w:rPr>
        <w:t xml:space="preserve">Pour les questions juridiques (modification de société, attestations, cession / nantissement, avenants…), la demande est traitée par le service juridique : </w:t>
      </w:r>
      <w:hyperlink r:id="rId9" w:history="1">
        <w:r w:rsidRPr="00397CE2">
          <w:rPr>
            <w:rStyle w:val="Lienhypertexte"/>
            <w:rFonts w:cs="Arial"/>
            <w:lang w:eastAsia="ar-SA"/>
          </w:rPr>
          <w:t>marches-publics@monuments-nationaux.fr</w:t>
        </w:r>
      </w:hyperlink>
    </w:p>
    <w:p w14:paraId="31E0EE40" w14:textId="77777777" w:rsidR="00F357EF" w:rsidRPr="00916A18" w:rsidRDefault="00F357EF" w:rsidP="008675C4">
      <w:pPr>
        <w:pStyle w:val="NormalWeb"/>
        <w:spacing w:before="0" w:beforeAutospacing="0" w:after="0" w:afterAutospacing="0" w:line="276" w:lineRule="auto"/>
        <w:rPr>
          <w:sz w:val="20"/>
          <w:szCs w:val="20"/>
          <w:lang w:eastAsia="ar-SA"/>
        </w:rPr>
      </w:pPr>
    </w:p>
    <w:p w14:paraId="1D20DF4D" w14:textId="0EA46F28" w:rsidR="00F357EF" w:rsidRPr="00916A18" w:rsidRDefault="00F357EF" w:rsidP="008675C4">
      <w:pPr>
        <w:pStyle w:val="Titre2"/>
        <w:spacing w:before="0" w:after="0" w:line="276" w:lineRule="auto"/>
      </w:pPr>
      <w:bookmarkStart w:id="57" w:name="_Toc377391881"/>
      <w:bookmarkStart w:id="58" w:name="_Toc381005521"/>
      <w:bookmarkStart w:id="59" w:name="_Toc27153602"/>
      <w:bookmarkStart w:id="60" w:name="_Toc59136065"/>
      <w:bookmarkStart w:id="61" w:name="_Toc216358264"/>
      <w:bookmarkStart w:id="62" w:name="_Toc216367018"/>
      <w:r w:rsidRPr="00916A18">
        <w:lastRenderedPageBreak/>
        <w:t>Correspondant du titulaire</w:t>
      </w:r>
      <w:bookmarkEnd w:id="57"/>
      <w:bookmarkEnd w:id="58"/>
      <w:bookmarkEnd w:id="59"/>
      <w:bookmarkEnd w:id="60"/>
      <w:bookmarkEnd w:id="61"/>
      <w:bookmarkEnd w:id="62"/>
      <w:r w:rsidRPr="00916A18">
        <w:t xml:space="preserve"> </w:t>
      </w:r>
    </w:p>
    <w:p w14:paraId="1F730254" w14:textId="77777777" w:rsidR="0044758F" w:rsidRDefault="0044758F" w:rsidP="008675C4">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76" w:lineRule="auto"/>
        <w:rPr>
          <w:lang w:eastAsia="ar-SA"/>
        </w:rPr>
      </w:pPr>
    </w:p>
    <w:p w14:paraId="11233C7B" w14:textId="5EF95D09" w:rsidR="00F357EF" w:rsidRPr="00916A18" w:rsidRDefault="00F357EF" w:rsidP="008675C4">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76" w:lineRule="auto"/>
        <w:rPr>
          <w:lang w:eastAsia="ar-SA"/>
        </w:rPr>
      </w:pPr>
      <w:r w:rsidRPr="00916A18">
        <w:rPr>
          <w:lang w:eastAsia="ar-SA"/>
        </w:rPr>
        <w:t xml:space="preserve">Afin de faciliter l’exécution du présent marché et pour assurer un suivi de qualité, le titulaire s’engage à communiquer aux interlocuteurs du Centre des monuments nationaux énoncés ci-dessus les coordonnées précises d’un correspondant responsable de la coordination </w:t>
      </w:r>
      <w:r w:rsidRPr="00916A18">
        <w:rPr>
          <w:highlight w:val="yellow"/>
          <w:lang w:eastAsia="ar-SA"/>
        </w:rPr>
        <w:t>(nom, adresse, téléphone, e-mail).</w:t>
      </w:r>
    </w:p>
    <w:p w14:paraId="0FD3F44F" w14:textId="77777777" w:rsidR="00F357EF" w:rsidRPr="00916A18" w:rsidRDefault="00F357EF" w:rsidP="008675C4">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76" w:lineRule="auto"/>
        <w:rPr>
          <w:lang w:eastAsia="ar-SA"/>
        </w:rPr>
      </w:pPr>
    </w:p>
    <w:p w14:paraId="515021F6" w14:textId="77777777" w:rsidR="00F357EF" w:rsidRDefault="00F357EF" w:rsidP="008675C4">
      <w:pPr>
        <w:spacing w:line="276" w:lineRule="auto"/>
        <w:rPr>
          <w:lang w:eastAsia="ar-SA"/>
        </w:rPr>
      </w:pPr>
      <w:r w:rsidRPr="00916A18">
        <w:rPr>
          <w:lang w:eastAsia="ar-SA"/>
        </w:rPr>
        <w:t>Tout changement d’interlocuteur durant l’exécution du marché devra être communiqué aux interlocuteurs du Centre des monuments nationaux dans les meilleurs délais.</w:t>
      </w:r>
    </w:p>
    <w:p w14:paraId="2D6196AB" w14:textId="77777777" w:rsidR="00543323" w:rsidRDefault="00543323" w:rsidP="008675C4">
      <w:pPr>
        <w:spacing w:line="276" w:lineRule="auto"/>
        <w:rPr>
          <w:rFonts w:eastAsia="MS Mincho"/>
          <w:color w:val="000000"/>
          <w:highlight w:val="yellow"/>
          <w:lang w:eastAsia="fr-FR"/>
        </w:rPr>
      </w:pPr>
    </w:p>
    <w:p w14:paraId="3F56CE30" w14:textId="77777777" w:rsidR="00336ABA" w:rsidRPr="00916A18" w:rsidRDefault="00336ABA" w:rsidP="008675C4">
      <w:pPr>
        <w:spacing w:line="276" w:lineRule="auto"/>
        <w:rPr>
          <w:rFonts w:eastAsia="MS Mincho"/>
          <w:color w:val="000000"/>
          <w:highlight w:val="yellow"/>
          <w:lang w:eastAsia="fr-FR"/>
        </w:rPr>
      </w:pPr>
    </w:p>
    <w:p w14:paraId="7D9D9B06" w14:textId="5411C1F9" w:rsidR="00F357EF" w:rsidRPr="00916A18" w:rsidRDefault="00F357EF" w:rsidP="008675C4">
      <w:pPr>
        <w:pStyle w:val="Titre1"/>
        <w:spacing w:before="0" w:after="0" w:line="276" w:lineRule="auto"/>
      </w:pPr>
      <w:bookmarkStart w:id="63" w:name="_Toc216358265"/>
      <w:bookmarkStart w:id="64" w:name="_Toc216367019"/>
      <w:r w:rsidRPr="00916A18">
        <w:rPr>
          <w:rFonts w:eastAsia="MS Mincho"/>
        </w:rPr>
        <w:t>Obligations générales du Centre des Monuments nationaux.</w:t>
      </w:r>
      <w:bookmarkEnd w:id="63"/>
      <w:bookmarkEnd w:id="64"/>
    </w:p>
    <w:p w14:paraId="2251396E" w14:textId="77777777" w:rsidR="00F357EF" w:rsidRPr="00916A18" w:rsidRDefault="00F357EF" w:rsidP="008675C4">
      <w:pPr>
        <w:spacing w:line="276" w:lineRule="auto"/>
        <w:rPr>
          <w:rFonts w:eastAsia="MS Mincho"/>
          <w:lang w:eastAsia="fr-FR"/>
        </w:rPr>
      </w:pPr>
    </w:p>
    <w:p w14:paraId="7BEB10C8" w14:textId="77777777" w:rsidR="00D642F7" w:rsidRPr="00916A18" w:rsidRDefault="00D642F7" w:rsidP="008675C4">
      <w:pPr>
        <w:spacing w:line="276" w:lineRule="auto"/>
        <w:rPr>
          <w:rFonts w:eastAsia="MS Mincho"/>
          <w:color w:val="000000"/>
          <w:lang w:eastAsia="fr-FR"/>
        </w:rPr>
      </w:pPr>
      <w:r w:rsidRPr="00916A18">
        <w:rPr>
          <w:rFonts w:eastAsia="MS Mincho"/>
          <w:color w:val="000000"/>
          <w:lang w:eastAsia="fr-FR"/>
        </w:rPr>
        <w:t xml:space="preserve">Le Centre des Monuments Nationaux mettra à la disposition du titulaire du marché tous les documents techniques ou administratifs nécessaires à la réalisation des prestations dans les délais (plans, horaires du monument, accès, etc.). </w:t>
      </w:r>
    </w:p>
    <w:p w14:paraId="03EFD646" w14:textId="77777777" w:rsidR="00D642F7" w:rsidRPr="00916A18" w:rsidRDefault="00D642F7" w:rsidP="008675C4">
      <w:pPr>
        <w:spacing w:line="276" w:lineRule="auto"/>
        <w:rPr>
          <w:rFonts w:eastAsia="MS Mincho"/>
          <w:color w:val="000000"/>
          <w:lang w:eastAsia="fr-FR"/>
        </w:rPr>
      </w:pPr>
    </w:p>
    <w:p w14:paraId="22FBFA99" w14:textId="77777777" w:rsidR="00D642F7" w:rsidRPr="00916A18" w:rsidRDefault="00D642F7" w:rsidP="008675C4">
      <w:pPr>
        <w:spacing w:line="276" w:lineRule="auto"/>
        <w:rPr>
          <w:rFonts w:eastAsia="MS Mincho"/>
          <w:color w:val="000000"/>
          <w:lang w:eastAsia="fr-FR"/>
        </w:rPr>
      </w:pPr>
      <w:r w:rsidRPr="00916A18">
        <w:rPr>
          <w:rFonts w:eastAsia="MS Mincho"/>
          <w:color w:val="000000"/>
          <w:lang w:eastAsia="fr-FR"/>
        </w:rPr>
        <w:t xml:space="preserve">Le Centre des Monuments Nationaux travaillera et veillera, en collaboration étroite avec le titulaire, à ce que la mise en œuvre des prestations respecte les impératifs techniques, esthétiques et calendaires du projet. </w:t>
      </w:r>
    </w:p>
    <w:p w14:paraId="5C726DF5" w14:textId="6BAD9ECA" w:rsidR="00F357EF" w:rsidRDefault="00F357EF" w:rsidP="008675C4">
      <w:pPr>
        <w:adjustRightInd/>
        <w:spacing w:line="276" w:lineRule="auto"/>
        <w:rPr>
          <w:bCs/>
        </w:rPr>
      </w:pPr>
    </w:p>
    <w:p w14:paraId="0EEBF2E4" w14:textId="77777777" w:rsidR="00543323" w:rsidRPr="00916A18" w:rsidRDefault="00543323" w:rsidP="008675C4">
      <w:pPr>
        <w:adjustRightInd/>
        <w:spacing w:line="276" w:lineRule="auto"/>
        <w:rPr>
          <w:bCs/>
        </w:rPr>
      </w:pPr>
    </w:p>
    <w:p w14:paraId="547A2A28" w14:textId="155C4F09" w:rsidR="00F357EF" w:rsidRPr="00916A18" w:rsidRDefault="00F357EF" w:rsidP="008675C4">
      <w:pPr>
        <w:pStyle w:val="Titre1"/>
        <w:spacing w:before="0" w:after="0" w:line="276" w:lineRule="auto"/>
      </w:pPr>
      <w:bookmarkStart w:id="65" w:name="_Toc381005522"/>
      <w:bookmarkStart w:id="66" w:name="_Toc216358266"/>
      <w:bookmarkStart w:id="67" w:name="_Toc216367020"/>
      <w:r w:rsidRPr="00916A18">
        <w:t>Description des prestations</w:t>
      </w:r>
      <w:bookmarkEnd w:id="65"/>
      <w:bookmarkEnd w:id="66"/>
      <w:bookmarkEnd w:id="67"/>
      <w:r w:rsidRPr="00916A18">
        <w:t xml:space="preserve">  </w:t>
      </w:r>
    </w:p>
    <w:p w14:paraId="6DDD36FD" w14:textId="47FD1D07" w:rsidR="00D64FB8" w:rsidRPr="00B60A73" w:rsidRDefault="00D64FB8" w:rsidP="008675C4">
      <w:pPr>
        <w:spacing w:line="276" w:lineRule="auto"/>
      </w:pPr>
    </w:p>
    <w:p w14:paraId="3A5E9985" w14:textId="77777777" w:rsidR="0077047C" w:rsidRPr="00B60A73" w:rsidRDefault="0077047C" w:rsidP="008675C4">
      <w:pPr>
        <w:spacing w:line="276" w:lineRule="auto"/>
        <w:rPr>
          <w:b/>
        </w:rPr>
      </w:pPr>
      <w:r w:rsidRPr="00B60A73">
        <w:rPr>
          <w:b/>
        </w:rPr>
        <w:t>Spécifications pour une solution de Protection Rapprochée des œuvres</w:t>
      </w:r>
    </w:p>
    <w:p w14:paraId="5A344793" w14:textId="77777777" w:rsidR="0077047C" w:rsidRPr="00B60A73" w:rsidRDefault="0077047C" w:rsidP="008675C4">
      <w:pPr>
        <w:spacing w:line="276" w:lineRule="auto"/>
        <w:rPr>
          <w:b/>
        </w:rPr>
      </w:pPr>
      <w:r w:rsidRPr="00B60A73">
        <w:rPr>
          <w:b/>
        </w:rPr>
        <w:br/>
        <w:t>Protection Rapprochée des Œuvres d’art (P.R.O) contre le vol et le vandalisme avec Superviseur</w:t>
      </w:r>
    </w:p>
    <w:p w14:paraId="0B5918C6" w14:textId="77777777" w:rsidR="0077047C" w:rsidRPr="00B60A73" w:rsidRDefault="0077047C" w:rsidP="008675C4">
      <w:pPr>
        <w:spacing w:line="276" w:lineRule="auto"/>
      </w:pPr>
    </w:p>
    <w:p w14:paraId="741812FB" w14:textId="77777777" w:rsidR="0077047C" w:rsidRPr="00916A18" w:rsidRDefault="0077047C" w:rsidP="008675C4">
      <w:pPr>
        <w:pStyle w:val="Titre2"/>
        <w:spacing w:before="0" w:after="0" w:line="276" w:lineRule="auto"/>
      </w:pPr>
      <w:bookmarkStart w:id="68" w:name="_Toc216367021"/>
      <w:r w:rsidRPr="00916A18">
        <w:t>Définition</w:t>
      </w:r>
      <w:bookmarkEnd w:id="68"/>
    </w:p>
    <w:p w14:paraId="5A9D2A15" w14:textId="77777777" w:rsidR="0077047C" w:rsidRPr="00916A18" w:rsidRDefault="0077047C" w:rsidP="008675C4">
      <w:pPr>
        <w:spacing w:line="276" w:lineRule="auto"/>
        <w:rPr>
          <w:b/>
        </w:rPr>
      </w:pPr>
    </w:p>
    <w:p w14:paraId="5A644E0E" w14:textId="77777777" w:rsidR="0077047C" w:rsidRPr="00916A18" w:rsidRDefault="0077047C" w:rsidP="008675C4">
      <w:pPr>
        <w:spacing w:line="276" w:lineRule="auto"/>
      </w:pPr>
      <w:r w:rsidRPr="00916A18">
        <w:t>Dans le cadre de l’ouverture du Palais du Tau et de la présentation d’œuvres d’arts au sein du musée, il est demandé au futur prestataire de proposer une solution qui permettra d’assurer la sécurité globale des œuvres présentées dans les espaces de visite.</w:t>
      </w:r>
    </w:p>
    <w:p w14:paraId="5513548A" w14:textId="77777777" w:rsidR="0077047C" w:rsidRPr="00916A18" w:rsidRDefault="0077047C" w:rsidP="008675C4">
      <w:pPr>
        <w:spacing w:line="276" w:lineRule="auto"/>
      </w:pPr>
    </w:p>
    <w:p w14:paraId="619F09B9" w14:textId="77777777" w:rsidR="0077047C" w:rsidRPr="00916A18" w:rsidRDefault="0077047C" w:rsidP="008675C4">
      <w:pPr>
        <w:spacing w:line="276" w:lineRule="auto"/>
      </w:pPr>
      <w:r w:rsidRPr="00916A18">
        <w:t xml:space="preserve">Cette protection concernera différentes typologies d’œuvres : </w:t>
      </w:r>
    </w:p>
    <w:p w14:paraId="2D44E503" w14:textId="77777777" w:rsidR="0077047C" w:rsidRPr="00916A18" w:rsidRDefault="0077047C" w:rsidP="008675C4">
      <w:pPr>
        <w:numPr>
          <w:ilvl w:val="0"/>
          <w:numId w:val="29"/>
        </w:numPr>
        <w:adjustRightInd/>
        <w:spacing w:line="276" w:lineRule="auto"/>
      </w:pPr>
      <w:r w:rsidRPr="00916A18">
        <w:t>Œuvres hors vitrine : tapisseries, tableaux, sculptures, œuvres 3D sur estrades.</w:t>
      </w:r>
    </w:p>
    <w:p w14:paraId="47125FA8" w14:textId="77777777" w:rsidR="0077047C" w:rsidRPr="00916A18" w:rsidRDefault="0077047C" w:rsidP="008675C4">
      <w:pPr>
        <w:numPr>
          <w:ilvl w:val="0"/>
          <w:numId w:val="29"/>
        </w:numPr>
        <w:adjustRightInd/>
        <w:spacing w:line="276" w:lineRule="auto"/>
      </w:pPr>
      <w:r w:rsidRPr="00916A18">
        <w:t>Œuvres en vitrine.</w:t>
      </w:r>
    </w:p>
    <w:p w14:paraId="26EC9962" w14:textId="77777777" w:rsidR="0077047C" w:rsidRPr="00916A18" w:rsidRDefault="0077047C" w:rsidP="008675C4">
      <w:pPr>
        <w:spacing w:line="276" w:lineRule="auto"/>
        <w:ind w:left="360"/>
      </w:pPr>
    </w:p>
    <w:p w14:paraId="5DC506E9" w14:textId="77777777" w:rsidR="0077047C" w:rsidRPr="00916A18" w:rsidRDefault="0077047C" w:rsidP="008675C4">
      <w:pPr>
        <w:spacing w:line="276" w:lineRule="auto"/>
      </w:pPr>
      <w:r w:rsidRPr="00916A18">
        <w:t xml:space="preserve">Typologie de protection : </w:t>
      </w:r>
    </w:p>
    <w:p w14:paraId="6AA70F54" w14:textId="77777777" w:rsidR="0077047C" w:rsidRPr="00916A18" w:rsidRDefault="0077047C" w:rsidP="008675C4">
      <w:pPr>
        <w:numPr>
          <w:ilvl w:val="0"/>
          <w:numId w:val="30"/>
        </w:numPr>
        <w:adjustRightInd/>
        <w:spacing w:line="276" w:lineRule="auto"/>
      </w:pPr>
      <w:r w:rsidRPr="00916A18">
        <w:t xml:space="preserve">Pour les œuvres hors vitrines, différentes protections sont demandées : </w:t>
      </w:r>
    </w:p>
    <w:p w14:paraId="2603FEEE" w14:textId="77777777" w:rsidR="0077047C" w:rsidRPr="00916A18" w:rsidRDefault="0077047C" w:rsidP="008675C4">
      <w:pPr>
        <w:numPr>
          <w:ilvl w:val="0"/>
          <w:numId w:val="32"/>
        </w:numPr>
        <w:adjustRightInd/>
        <w:spacing w:line="276" w:lineRule="auto"/>
      </w:pPr>
      <w:r w:rsidRPr="00916A18">
        <w:t xml:space="preserve">Tapisseries : barrières de détection de franchissement par laser infrarouge </w:t>
      </w:r>
    </w:p>
    <w:p w14:paraId="0257BC25" w14:textId="77777777" w:rsidR="0077047C" w:rsidRPr="00916A18" w:rsidRDefault="0077047C" w:rsidP="008675C4">
      <w:pPr>
        <w:numPr>
          <w:ilvl w:val="0"/>
          <w:numId w:val="32"/>
        </w:numPr>
        <w:adjustRightInd/>
        <w:spacing w:line="276" w:lineRule="auto"/>
      </w:pPr>
      <w:r w:rsidRPr="00916A18">
        <w:t>Sculptures : barrières de détection de franchissement par laser infrarouge (sculptures contre ou proche d’un mur)</w:t>
      </w:r>
    </w:p>
    <w:p w14:paraId="7AD97615" w14:textId="77777777" w:rsidR="0077047C" w:rsidRPr="00916A18" w:rsidRDefault="0077047C" w:rsidP="008675C4">
      <w:pPr>
        <w:spacing w:line="276" w:lineRule="auto"/>
        <w:ind w:left="1080"/>
      </w:pPr>
      <w:r w:rsidRPr="00916A18">
        <w:t>&gt; Leur protection sera le plus souvent couplée à celle des tapisseries car les œuvres sont côte à côte</w:t>
      </w:r>
    </w:p>
    <w:p w14:paraId="03940F00" w14:textId="77777777" w:rsidR="0077047C" w:rsidRPr="00916A18" w:rsidRDefault="0077047C" w:rsidP="008675C4">
      <w:pPr>
        <w:numPr>
          <w:ilvl w:val="0"/>
          <w:numId w:val="32"/>
        </w:numPr>
        <w:adjustRightInd/>
        <w:spacing w:line="276" w:lineRule="auto"/>
      </w:pPr>
      <w:r w:rsidRPr="00916A18">
        <w:t>Tableaux : barrières de détection de franchissement par laser infrarouge + Tag ou autre appellation, situé au dos de l’œuvre</w:t>
      </w:r>
    </w:p>
    <w:p w14:paraId="621037DB" w14:textId="77777777" w:rsidR="0077047C" w:rsidRPr="00916A18" w:rsidRDefault="0077047C" w:rsidP="008675C4">
      <w:pPr>
        <w:numPr>
          <w:ilvl w:val="0"/>
          <w:numId w:val="32"/>
        </w:numPr>
        <w:adjustRightInd/>
        <w:spacing w:line="276" w:lineRule="auto"/>
      </w:pPr>
      <w:r w:rsidRPr="00916A18">
        <w:t>Œuvres 3D : lasers dits « laser 3D »</w:t>
      </w:r>
    </w:p>
    <w:p w14:paraId="233BC9FE" w14:textId="77777777" w:rsidR="0077047C" w:rsidRPr="00916A18" w:rsidRDefault="0077047C" w:rsidP="008675C4">
      <w:pPr>
        <w:spacing w:line="276" w:lineRule="auto"/>
      </w:pPr>
    </w:p>
    <w:p w14:paraId="47C0CB4C" w14:textId="224A1CF1" w:rsidR="0077047C" w:rsidRPr="00916A18" w:rsidRDefault="0077047C" w:rsidP="008675C4">
      <w:pPr>
        <w:numPr>
          <w:ilvl w:val="0"/>
          <w:numId w:val="30"/>
        </w:numPr>
        <w:adjustRightInd/>
        <w:spacing w:line="276" w:lineRule="auto"/>
      </w:pPr>
      <w:r w:rsidRPr="00916A18">
        <w:t>Pour les œuvres en vitrine la protection demandée est un senseur de chocs placé de préférence en partie basse de la vitrine</w:t>
      </w:r>
      <w:r w:rsidR="005330DB" w:rsidRPr="00916A18">
        <w:t xml:space="preserve"> (ou à l’arrière)</w:t>
      </w:r>
      <w:r w:rsidRPr="00916A18">
        <w:t xml:space="preserve">, dans la partie socle. </w:t>
      </w:r>
    </w:p>
    <w:p w14:paraId="4A43FB06" w14:textId="77777777" w:rsidR="0077047C" w:rsidRPr="00916A18" w:rsidRDefault="0077047C" w:rsidP="008675C4">
      <w:pPr>
        <w:spacing w:line="276" w:lineRule="auto"/>
        <w:ind w:left="720"/>
      </w:pPr>
      <w:r w:rsidRPr="00916A18">
        <w:t>Il doit impérativement être invisible du public.</w:t>
      </w:r>
    </w:p>
    <w:p w14:paraId="2D01FBE8" w14:textId="77777777" w:rsidR="0077047C" w:rsidRPr="00916A18" w:rsidRDefault="0077047C" w:rsidP="008675C4">
      <w:pPr>
        <w:spacing w:line="276" w:lineRule="auto"/>
      </w:pPr>
    </w:p>
    <w:p w14:paraId="4029CE3F" w14:textId="77777777" w:rsidR="0077047C" w:rsidRPr="00916A18" w:rsidRDefault="0077047C" w:rsidP="008675C4">
      <w:pPr>
        <w:spacing w:line="276" w:lineRule="auto"/>
      </w:pPr>
      <w:r w:rsidRPr="00916A18">
        <w:t>La solution sera polyvalente afin d’assurer la sécurité des œuvres d’art envers tout type de risques possibles comme :</w:t>
      </w:r>
    </w:p>
    <w:p w14:paraId="1EDA0DFF" w14:textId="77777777" w:rsidR="0077047C" w:rsidRPr="00916A18" w:rsidRDefault="0077047C" w:rsidP="008675C4">
      <w:pPr>
        <w:numPr>
          <w:ilvl w:val="0"/>
          <w:numId w:val="11"/>
        </w:numPr>
        <w:adjustRightInd/>
        <w:spacing w:line="276" w:lineRule="auto"/>
      </w:pPr>
      <w:r w:rsidRPr="00916A18">
        <w:lastRenderedPageBreak/>
        <w:t>Les tentatives de vol, de vandalisme et de dégradation</w:t>
      </w:r>
    </w:p>
    <w:p w14:paraId="2E57B193" w14:textId="77777777" w:rsidR="0077047C" w:rsidRPr="00916A18" w:rsidRDefault="0077047C" w:rsidP="008675C4">
      <w:pPr>
        <w:numPr>
          <w:ilvl w:val="0"/>
          <w:numId w:val="11"/>
        </w:numPr>
        <w:adjustRightInd/>
        <w:spacing w:line="276" w:lineRule="auto"/>
      </w:pPr>
      <w:r w:rsidRPr="00916A18">
        <w:t>Les dépassements de zone de circulation (les œuvres aux murs ou sur cimaises étant à distance des visiteurs grâce à une plinthe plus ou moins profonde en pied de mur ou sur estrade)</w:t>
      </w:r>
    </w:p>
    <w:p w14:paraId="7544283F" w14:textId="77777777" w:rsidR="0077047C" w:rsidRPr="00916A18" w:rsidRDefault="0077047C" w:rsidP="008675C4">
      <w:pPr>
        <w:numPr>
          <w:ilvl w:val="0"/>
          <w:numId w:val="11"/>
        </w:numPr>
        <w:adjustRightInd/>
        <w:spacing w:line="276" w:lineRule="auto"/>
      </w:pPr>
      <w:r w:rsidRPr="00916A18">
        <w:t xml:space="preserve">Pour les vitrines : des tentatives de vandalisme, des chocs répétés sur les ouvrages </w:t>
      </w:r>
    </w:p>
    <w:p w14:paraId="52C8DC8A" w14:textId="77777777" w:rsidR="0077047C" w:rsidRPr="00916A18" w:rsidRDefault="0077047C" w:rsidP="008675C4">
      <w:pPr>
        <w:spacing w:line="276" w:lineRule="auto"/>
        <w:ind w:left="720"/>
      </w:pPr>
      <w:r w:rsidRPr="00916A18">
        <w:rPr>
          <w:i/>
          <w:iCs/>
        </w:rPr>
        <w:t>(Les détecteurs d’ouverture de portes sont hors lot et à la charge du fabricant des vitrines).</w:t>
      </w:r>
    </w:p>
    <w:p w14:paraId="61E94254" w14:textId="30D2343A" w:rsidR="0077047C" w:rsidRPr="00916A18" w:rsidRDefault="0077047C" w:rsidP="008675C4">
      <w:pPr>
        <w:spacing w:line="276" w:lineRule="auto"/>
      </w:pPr>
    </w:p>
    <w:p w14:paraId="4CA287BA" w14:textId="77777777" w:rsidR="0077047C" w:rsidRPr="00916A18" w:rsidRDefault="0077047C" w:rsidP="008675C4">
      <w:pPr>
        <w:numPr>
          <w:ilvl w:val="0"/>
          <w:numId w:val="29"/>
        </w:numPr>
        <w:adjustRightInd/>
        <w:spacing w:line="276" w:lineRule="auto"/>
      </w:pPr>
      <w:r w:rsidRPr="00916A18">
        <w:t>– avec un tag de petites dimensions supervisé par superviseur simple et autonome.</w:t>
      </w:r>
    </w:p>
    <w:p w14:paraId="66966276" w14:textId="77777777" w:rsidR="0077047C" w:rsidRPr="00916A18" w:rsidRDefault="0077047C" w:rsidP="008675C4">
      <w:pPr>
        <w:spacing w:line="276" w:lineRule="auto"/>
      </w:pPr>
    </w:p>
    <w:p w14:paraId="324C36DD" w14:textId="77777777" w:rsidR="0077047C" w:rsidRPr="00916A18" w:rsidRDefault="0077047C" w:rsidP="008675C4">
      <w:pPr>
        <w:pStyle w:val="Titre2"/>
        <w:spacing w:before="0" w:after="0" w:line="276" w:lineRule="auto"/>
      </w:pPr>
      <w:bookmarkStart w:id="69" w:name="_Toc216367022"/>
      <w:r w:rsidRPr="00916A18">
        <w:t>Architecture générale</w:t>
      </w:r>
      <w:bookmarkEnd w:id="69"/>
    </w:p>
    <w:p w14:paraId="0A1AD3BB" w14:textId="77777777" w:rsidR="00B60A73" w:rsidRDefault="00B60A73" w:rsidP="008675C4">
      <w:pPr>
        <w:spacing w:line="276" w:lineRule="auto"/>
      </w:pPr>
    </w:p>
    <w:p w14:paraId="30E188A3" w14:textId="681F0BF6" w:rsidR="0077047C" w:rsidRPr="00916A18" w:rsidRDefault="0077047C" w:rsidP="008675C4">
      <w:pPr>
        <w:spacing w:line="276" w:lineRule="auto"/>
      </w:pPr>
      <w:r w:rsidRPr="00916A18">
        <w:t>La solution sera bâtie sur 3 niveaux :</w:t>
      </w:r>
    </w:p>
    <w:p w14:paraId="5743B293" w14:textId="77777777" w:rsidR="0077047C" w:rsidRPr="00916A18" w:rsidRDefault="0077047C" w:rsidP="008675C4">
      <w:pPr>
        <w:spacing w:line="276" w:lineRule="auto"/>
      </w:pPr>
    </w:p>
    <w:p w14:paraId="5B2697AE" w14:textId="77777777" w:rsidR="0077047C" w:rsidRPr="00916A18" w:rsidRDefault="0077047C" w:rsidP="008675C4">
      <w:pPr>
        <w:spacing w:line="276" w:lineRule="auto"/>
      </w:pPr>
      <w:r w:rsidRPr="00916A18">
        <w:t xml:space="preserve">IMPORTANT : Il est demandé au candidat de répondre très précisément et clairement sur les différentes caractéristiques demandées par le CMN dans le chapitre ci-joint sur les typologies de dispositifs (spécifications techniques, fonctionnement, durée de vie, volume-durée-tonalité réglables). </w:t>
      </w:r>
    </w:p>
    <w:p w14:paraId="7295C5B9" w14:textId="77777777" w:rsidR="0077047C" w:rsidRPr="00916A18" w:rsidRDefault="0077047C" w:rsidP="008675C4">
      <w:pPr>
        <w:spacing w:line="276" w:lineRule="auto"/>
      </w:pPr>
      <w:r w:rsidRPr="00916A18">
        <w:t>Ces informations sont essentielles et impératives pour répondre aux besoins énoncés.</w:t>
      </w:r>
    </w:p>
    <w:p w14:paraId="76CF5067" w14:textId="77777777" w:rsidR="0077047C" w:rsidRPr="00916A18" w:rsidRDefault="0077047C" w:rsidP="008675C4">
      <w:pPr>
        <w:spacing w:line="276" w:lineRule="auto"/>
      </w:pPr>
    </w:p>
    <w:p w14:paraId="0A4C658D" w14:textId="77777777" w:rsidR="0077047C" w:rsidRPr="00916A18" w:rsidRDefault="0077047C" w:rsidP="008675C4">
      <w:pPr>
        <w:numPr>
          <w:ilvl w:val="0"/>
          <w:numId w:val="11"/>
        </w:numPr>
        <w:adjustRightInd/>
        <w:spacing w:line="276" w:lineRule="auto"/>
        <w:rPr>
          <w:b/>
        </w:rPr>
      </w:pPr>
      <w:r w:rsidRPr="00916A18">
        <w:rPr>
          <w:b/>
        </w:rPr>
        <w:t>Niveau 1 : dispositifs à proximité des œuvres</w:t>
      </w:r>
    </w:p>
    <w:p w14:paraId="2FE07584" w14:textId="77777777" w:rsidR="0077047C" w:rsidRPr="00916A18" w:rsidRDefault="0077047C" w:rsidP="008675C4">
      <w:pPr>
        <w:numPr>
          <w:ilvl w:val="0"/>
          <w:numId w:val="31"/>
        </w:numPr>
        <w:adjustRightInd/>
        <w:spacing w:line="276" w:lineRule="auto"/>
      </w:pPr>
      <w:r w:rsidRPr="00916A18">
        <w:t>Des détecteurs dits « tags », ou autre appellation, placés au dos des tableaux à protéger.</w:t>
      </w:r>
    </w:p>
    <w:p w14:paraId="510911A2" w14:textId="77777777" w:rsidR="0077047C" w:rsidRPr="00916A18" w:rsidRDefault="0077047C" w:rsidP="008675C4">
      <w:pPr>
        <w:spacing w:line="276" w:lineRule="auto"/>
        <w:ind w:left="1080"/>
        <w:rPr>
          <w:u w:val="single"/>
        </w:rPr>
      </w:pPr>
      <w:r w:rsidRPr="00916A18">
        <w:rPr>
          <w:u w:val="single"/>
        </w:rPr>
        <w:t xml:space="preserve">Caractéristiques demandées : </w:t>
      </w:r>
    </w:p>
    <w:p w14:paraId="63F65508" w14:textId="77777777" w:rsidR="0077047C" w:rsidRPr="00916A18" w:rsidRDefault="0077047C" w:rsidP="008675C4">
      <w:pPr>
        <w:spacing w:line="276" w:lineRule="auto"/>
        <w:ind w:left="1080"/>
        <w:rPr>
          <w:u w:val="single"/>
        </w:rPr>
      </w:pPr>
      <w:r w:rsidRPr="00916A18">
        <w:t>Ces dispositifs permettront de détecter un mouvement de l’œuvre et de mesurer si une personne essaye de décoller l’œuvre du mur. Détection des chocs et des mouvements avec un accéléromètre capacitif dont la sensibilité maximum devra être inférieure à 10mG et réglable.</w:t>
      </w:r>
    </w:p>
    <w:p w14:paraId="7C29044C" w14:textId="77777777" w:rsidR="0077047C" w:rsidRPr="00916A18" w:rsidRDefault="0077047C" w:rsidP="008675C4">
      <w:pPr>
        <w:spacing w:line="276" w:lineRule="auto"/>
        <w:ind w:left="1080"/>
      </w:pPr>
      <w:r w:rsidRPr="00916A18">
        <w:t>Ils seront dotés d’une alarme locale (volume, durée et tonalité réglables).</w:t>
      </w:r>
    </w:p>
    <w:p w14:paraId="4C96C322" w14:textId="77777777" w:rsidR="0077047C" w:rsidRPr="00916A18" w:rsidRDefault="0077047C" w:rsidP="008675C4">
      <w:pPr>
        <w:spacing w:line="276" w:lineRule="auto"/>
        <w:ind w:left="1080"/>
      </w:pPr>
      <w:r w:rsidRPr="00916A18">
        <w:t>Ils seront de petite dimension pour être facilement intégrables.</w:t>
      </w:r>
    </w:p>
    <w:p w14:paraId="4EC8BC01" w14:textId="77777777" w:rsidR="0077047C" w:rsidRPr="00916A18" w:rsidRDefault="0077047C" w:rsidP="008675C4">
      <w:pPr>
        <w:spacing w:line="276" w:lineRule="auto"/>
        <w:ind w:left="1080"/>
      </w:pPr>
      <w:r w:rsidRPr="00916A18">
        <w:t>Enregistrement en mémoire des mesures et des chocs pour assurer la redondance des captures.</w:t>
      </w:r>
    </w:p>
    <w:p w14:paraId="05E1453D" w14:textId="77777777" w:rsidR="0077047C" w:rsidRPr="00916A18" w:rsidRDefault="0077047C" w:rsidP="008675C4">
      <w:pPr>
        <w:spacing w:line="276" w:lineRule="auto"/>
        <w:ind w:left="1080"/>
      </w:pPr>
      <w:r w:rsidRPr="00916A18">
        <w:t>Le numéro d’inventaire de l’œuvre pourra être configuré facilement dans le dispositif.</w:t>
      </w:r>
    </w:p>
    <w:p w14:paraId="2E29E497" w14:textId="77777777" w:rsidR="0077047C" w:rsidRPr="00916A18" w:rsidRDefault="0077047C" w:rsidP="008675C4">
      <w:pPr>
        <w:spacing w:line="276" w:lineRule="auto"/>
        <w:ind w:left="1080"/>
      </w:pPr>
      <w:r w:rsidRPr="00916A18">
        <w:t>Le système disposera d’un fonctionnement permettant de mettre en service tout nouveau dispositif facilement.</w:t>
      </w:r>
    </w:p>
    <w:p w14:paraId="18334DDF" w14:textId="77777777" w:rsidR="0077047C" w:rsidRPr="00916A18" w:rsidRDefault="0077047C" w:rsidP="008675C4">
      <w:pPr>
        <w:spacing w:line="276" w:lineRule="auto"/>
        <w:ind w:left="1080"/>
      </w:pPr>
      <w:r w:rsidRPr="00916A18">
        <w:t xml:space="preserve">L’échange d’un dispositif sur une œuvre ou d’une pile d’un dispositif ou d’un modèle de dispositif sur une œuvre ne nécessitera pas de nouvelle configuration complexe. </w:t>
      </w:r>
    </w:p>
    <w:p w14:paraId="033F35C3" w14:textId="77777777" w:rsidR="0077047C" w:rsidRPr="00916A18" w:rsidRDefault="0077047C" w:rsidP="008675C4">
      <w:pPr>
        <w:spacing w:line="276" w:lineRule="auto"/>
        <w:ind w:left="1080"/>
      </w:pPr>
    </w:p>
    <w:p w14:paraId="2AFE33D6" w14:textId="77777777" w:rsidR="0077047C" w:rsidRPr="00916A18" w:rsidRDefault="0077047C" w:rsidP="008675C4">
      <w:pPr>
        <w:spacing w:line="276" w:lineRule="auto"/>
        <w:ind w:left="1080"/>
        <w:rPr>
          <w:u w:val="single"/>
        </w:rPr>
      </w:pPr>
      <w:r w:rsidRPr="00916A18">
        <w:rPr>
          <w:u w:val="single"/>
        </w:rPr>
        <w:t xml:space="preserve">Communication et fonctionnement : </w:t>
      </w:r>
    </w:p>
    <w:p w14:paraId="751762D8" w14:textId="77777777" w:rsidR="0077047C" w:rsidRPr="00916A18" w:rsidRDefault="0077047C" w:rsidP="008675C4">
      <w:pPr>
        <w:spacing w:line="276" w:lineRule="auto"/>
        <w:ind w:left="1080"/>
      </w:pPr>
      <w:r w:rsidRPr="00916A18">
        <w:t xml:space="preserve">Les tags communiqueront leur information sans fil, par radio vers les récepteurs. </w:t>
      </w:r>
    </w:p>
    <w:p w14:paraId="1D3801F7" w14:textId="77777777" w:rsidR="0077047C" w:rsidRPr="00916A18" w:rsidRDefault="0077047C" w:rsidP="008675C4">
      <w:pPr>
        <w:spacing w:line="276" w:lineRule="auto"/>
        <w:ind w:left="1080"/>
      </w:pPr>
      <w:r w:rsidRPr="00916A18">
        <w:t>La portée radio du tag sera supérieure à 100 mètres en champ libre.</w:t>
      </w:r>
    </w:p>
    <w:p w14:paraId="08B02033" w14:textId="77777777" w:rsidR="0077047C" w:rsidRPr="00916A18" w:rsidRDefault="0077047C" w:rsidP="008675C4">
      <w:pPr>
        <w:spacing w:line="276" w:lineRule="auto"/>
        <w:ind w:left="1080"/>
      </w:pPr>
      <w:r w:rsidRPr="00916A18">
        <w:t>Le report d’incident sera fait sur l’ordinateur placé dans l’espace sécurisé du musée ainsi que sur les outils mobiles des agents en temps réel.</w:t>
      </w:r>
    </w:p>
    <w:p w14:paraId="67CFF23B" w14:textId="77777777" w:rsidR="0077047C" w:rsidRPr="00916A18" w:rsidRDefault="0077047C" w:rsidP="008675C4">
      <w:pPr>
        <w:spacing w:line="276" w:lineRule="auto"/>
        <w:ind w:left="1080"/>
      </w:pPr>
      <w:r w:rsidRPr="00916A18">
        <w:t xml:space="preserve">Les tags fonctionneront soit sur pile (d’un modèle standard du commerce et remplaçable aisément sans aucun outil) soit avec un autre système facile à manipuler et à changer par les agents sur site. </w:t>
      </w:r>
    </w:p>
    <w:p w14:paraId="2F8CB9FF" w14:textId="77777777" w:rsidR="0077047C" w:rsidRPr="00916A18" w:rsidRDefault="0077047C" w:rsidP="008675C4">
      <w:pPr>
        <w:spacing w:line="276" w:lineRule="auto"/>
        <w:ind w:left="1080"/>
      </w:pPr>
      <w:r w:rsidRPr="00916A18">
        <w:rPr>
          <w:i/>
          <w:iCs/>
          <w:u w:val="single"/>
        </w:rPr>
        <w:t>Important :</w:t>
      </w:r>
      <w:r w:rsidRPr="00916A18">
        <w:t xml:space="preserve"> le titulaire du présent lot veillera à proposer des systèmes ayant une forte autonomie qu’il devra spécifier dans sa notice en réponse à ce marché.</w:t>
      </w:r>
    </w:p>
    <w:p w14:paraId="44C82914" w14:textId="7CB1C60C" w:rsidR="0077047C" w:rsidRPr="00916A18" w:rsidRDefault="0077047C" w:rsidP="008675C4">
      <w:pPr>
        <w:spacing w:line="276" w:lineRule="auto"/>
        <w:ind w:left="1080"/>
      </w:pPr>
      <w:r w:rsidRPr="00916A18">
        <w:rPr>
          <w:u w:val="single"/>
        </w:rPr>
        <w:t xml:space="preserve">Placement sur les </w:t>
      </w:r>
      <w:r w:rsidR="006A75D0" w:rsidRPr="00916A18">
        <w:rPr>
          <w:u w:val="single"/>
        </w:rPr>
        <w:t>œuvres</w:t>
      </w:r>
      <w:r w:rsidRPr="00916A18">
        <w:rPr>
          <w:u w:val="single"/>
        </w:rPr>
        <w:t> :</w:t>
      </w:r>
      <w:r w:rsidRPr="00916A18">
        <w:t xml:space="preserve"> </w:t>
      </w:r>
    </w:p>
    <w:p w14:paraId="4DDCBC02" w14:textId="77777777" w:rsidR="0077047C" w:rsidRPr="00916A18" w:rsidRDefault="0077047C" w:rsidP="008675C4">
      <w:pPr>
        <w:spacing w:line="276" w:lineRule="auto"/>
        <w:ind w:left="1080"/>
      </w:pPr>
      <w:r w:rsidRPr="00916A18">
        <w:t>Les « tags » seront placés sur les œuvres par une personne habilitée du CMN, en amont de la programmation finale.</w:t>
      </w:r>
    </w:p>
    <w:p w14:paraId="2825671A" w14:textId="77777777" w:rsidR="0077047C" w:rsidRPr="00916A18" w:rsidRDefault="0077047C" w:rsidP="008675C4">
      <w:pPr>
        <w:spacing w:line="276" w:lineRule="auto"/>
        <w:ind w:left="1080"/>
      </w:pPr>
    </w:p>
    <w:p w14:paraId="3DF12A23" w14:textId="77777777" w:rsidR="0077047C" w:rsidRPr="00916A18" w:rsidRDefault="0077047C" w:rsidP="008675C4">
      <w:pPr>
        <w:numPr>
          <w:ilvl w:val="0"/>
          <w:numId w:val="31"/>
        </w:numPr>
        <w:adjustRightInd/>
        <w:spacing w:line="276" w:lineRule="auto"/>
      </w:pPr>
      <w:r w:rsidRPr="00916A18">
        <w:t>Des senseurs de chocs, placés en vitrine, de préférence dans la partie inférieure de celle-ci (socle), et impérativement invisibles du public.</w:t>
      </w:r>
    </w:p>
    <w:p w14:paraId="67EA4473" w14:textId="77777777" w:rsidR="0077047C" w:rsidRPr="00916A18" w:rsidRDefault="0077047C" w:rsidP="008675C4">
      <w:pPr>
        <w:spacing w:line="276" w:lineRule="auto"/>
        <w:ind w:left="1080"/>
        <w:rPr>
          <w:u w:val="single"/>
        </w:rPr>
      </w:pPr>
      <w:r w:rsidRPr="00916A18">
        <w:rPr>
          <w:u w:val="single"/>
        </w:rPr>
        <w:t xml:space="preserve">Caractéristiques demandées : </w:t>
      </w:r>
    </w:p>
    <w:p w14:paraId="2150D169" w14:textId="77777777" w:rsidR="0077047C" w:rsidRPr="00916A18" w:rsidRDefault="0077047C" w:rsidP="008675C4">
      <w:pPr>
        <w:spacing w:line="276" w:lineRule="auto"/>
        <w:ind w:left="1080"/>
      </w:pPr>
      <w:r w:rsidRPr="00916A18">
        <w:t>Ces dispositifs permettront de détecter les chocs contre la vitrine.</w:t>
      </w:r>
    </w:p>
    <w:p w14:paraId="347E769F" w14:textId="77777777" w:rsidR="0077047C" w:rsidRPr="00916A18" w:rsidRDefault="0077047C" w:rsidP="008675C4">
      <w:pPr>
        <w:spacing w:line="276" w:lineRule="auto"/>
        <w:ind w:left="1080"/>
      </w:pPr>
      <w:r w:rsidRPr="00916A18">
        <w:t>Ils seront dotés d’une alarme locale (volume, durée et tonalité réglables) et d’une sensibilité paramétrable.</w:t>
      </w:r>
    </w:p>
    <w:p w14:paraId="7299848E" w14:textId="77777777" w:rsidR="0077047C" w:rsidRPr="00916A18" w:rsidRDefault="0077047C" w:rsidP="008675C4">
      <w:pPr>
        <w:spacing w:line="276" w:lineRule="auto"/>
        <w:ind w:left="1080"/>
        <w:rPr>
          <w:u w:val="single"/>
        </w:rPr>
      </w:pPr>
      <w:r w:rsidRPr="00916A18">
        <w:rPr>
          <w:u w:val="single"/>
        </w:rPr>
        <w:t xml:space="preserve">Communication et fonctionnement : </w:t>
      </w:r>
    </w:p>
    <w:p w14:paraId="067F30C7" w14:textId="4F7116F4" w:rsidR="0077047C" w:rsidRPr="00916A18" w:rsidRDefault="0077047C" w:rsidP="008675C4">
      <w:pPr>
        <w:spacing w:line="276" w:lineRule="auto"/>
        <w:ind w:left="1080"/>
      </w:pPr>
      <w:r w:rsidRPr="00916A18">
        <w:lastRenderedPageBreak/>
        <w:t xml:space="preserve">Les senseurs de chocs communiqueront leur information </w:t>
      </w:r>
      <w:r w:rsidR="005330DB" w:rsidRPr="00916A18">
        <w:t xml:space="preserve">de préférence </w:t>
      </w:r>
      <w:r w:rsidRPr="00916A18">
        <w:t xml:space="preserve">sans fil, par radio vers les récepteurs. </w:t>
      </w:r>
    </w:p>
    <w:p w14:paraId="587EF910" w14:textId="77777777" w:rsidR="0077047C" w:rsidRPr="00916A18" w:rsidRDefault="0077047C" w:rsidP="008675C4">
      <w:pPr>
        <w:spacing w:line="276" w:lineRule="auto"/>
        <w:ind w:left="1080"/>
      </w:pPr>
      <w:r w:rsidRPr="00916A18">
        <w:t>Le report d’incident sera fait sur l’ordinateur placé dans l’espace sécurisé du musée ainsi que sur les outils mobiles des agents en temps réel.</w:t>
      </w:r>
    </w:p>
    <w:p w14:paraId="1A25D28D" w14:textId="77777777" w:rsidR="0077047C" w:rsidRPr="00916A18" w:rsidRDefault="0077047C" w:rsidP="008675C4">
      <w:pPr>
        <w:spacing w:line="276" w:lineRule="auto"/>
        <w:ind w:left="1080"/>
      </w:pPr>
      <w:r w:rsidRPr="00916A18">
        <w:t xml:space="preserve">Les senseurs fonctionneront soit sur pile (d’un modèle standard du commerce et remplaçable aisément sans aucun outil) soit avec un autre système facile à manipuler et à changer par les agents sur site. </w:t>
      </w:r>
    </w:p>
    <w:p w14:paraId="380B28BD" w14:textId="77777777" w:rsidR="0077047C" w:rsidRPr="00916A18" w:rsidRDefault="0077047C" w:rsidP="008675C4">
      <w:pPr>
        <w:spacing w:line="276" w:lineRule="auto"/>
        <w:ind w:left="1080"/>
      </w:pPr>
      <w:r w:rsidRPr="00916A18">
        <w:t>Le numéro d’inventaire de l’œuvre ou de la vitrine pourra être configuré facilement dans le dispositif.</w:t>
      </w:r>
    </w:p>
    <w:p w14:paraId="1F26B95F" w14:textId="77777777" w:rsidR="0077047C" w:rsidRPr="00916A18" w:rsidRDefault="0077047C" w:rsidP="008675C4">
      <w:pPr>
        <w:spacing w:line="276" w:lineRule="auto"/>
        <w:ind w:left="1080"/>
      </w:pPr>
      <w:r w:rsidRPr="00916A18">
        <w:t>Le système disposera d’un fonctionnement permettant de mettre en service tout nouveau dispositif facilement.</w:t>
      </w:r>
    </w:p>
    <w:p w14:paraId="2BA23BC4" w14:textId="77777777" w:rsidR="0077047C" w:rsidRPr="00916A18" w:rsidRDefault="0077047C" w:rsidP="008675C4">
      <w:pPr>
        <w:spacing w:line="276" w:lineRule="auto"/>
        <w:ind w:left="1080"/>
      </w:pPr>
      <w:r w:rsidRPr="00916A18">
        <w:t xml:space="preserve">L’échange d’un dispositif sur une œuvre ou d’une pile d’un dispositif ou d’un modèle de dispositif sur une œuvre ne nécessitera pas de nouvelle configuration complexe. </w:t>
      </w:r>
    </w:p>
    <w:p w14:paraId="09DBA845" w14:textId="77777777" w:rsidR="0077047C" w:rsidRPr="00916A18" w:rsidRDefault="0077047C" w:rsidP="008675C4">
      <w:pPr>
        <w:spacing w:line="276" w:lineRule="auto"/>
        <w:ind w:left="1080"/>
        <w:rPr>
          <w:color w:val="FF0000"/>
        </w:rPr>
      </w:pPr>
    </w:p>
    <w:p w14:paraId="4AD31F48" w14:textId="77777777" w:rsidR="0077047C" w:rsidRPr="00916A18" w:rsidRDefault="0077047C" w:rsidP="008675C4">
      <w:pPr>
        <w:spacing w:line="276" w:lineRule="auto"/>
        <w:ind w:left="1080"/>
      </w:pPr>
      <w:r w:rsidRPr="00916A18">
        <w:rPr>
          <w:i/>
          <w:iCs/>
          <w:u w:val="single"/>
        </w:rPr>
        <w:t>Important :</w:t>
      </w:r>
      <w:r w:rsidRPr="00916A18">
        <w:t xml:space="preserve"> le titulaire du présent lot veillera à proposer des systèmes ayant une forte autonomie qu’il devra spécifier dans sa notice en réponse à ce marché.</w:t>
      </w:r>
    </w:p>
    <w:p w14:paraId="2063DA2F" w14:textId="3E8466A5" w:rsidR="0077047C" w:rsidRPr="00916A18" w:rsidRDefault="0077047C" w:rsidP="008675C4">
      <w:pPr>
        <w:spacing w:line="276" w:lineRule="auto"/>
        <w:ind w:left="1080"/>
      </w:pPr>
      <w:r w:rsidRPr="00916A18">
        <w:rPr>
          <w:i/>
          <w:iCs/>
          <w:u w:val="single"/>
        </w:rPr>
        <w:t>Compatibilité :</w:t>
      </w:r>
      <w:r w:rsidRPr="00916A18">
        <w:t xml:space="preserve"> si des indications (ou contre-indications de type, pas de senseurs dans un socle métallique pour la transmission d’information</w:t>
      </w:r>
      <w:r w:rsidR="005330DB" w:rsidRPr="00916A18">
        <w:t>, etc.</w:t>
      </w:r>
      <w:r w:rsidRPr="00916A18">
        <w:t>), doivent être prises en compte, le candidat du présent marché doit explicitement en avertir la maitrise d’ouvrage afin que toute difficulté soit anticipée.</w:t>
      </w:r>
    </w:p>
    <w:p w14:paraId="31B60C6D" w14:textId="77777777" w:rsidR="0077047C" w:rsidRPr="00916A18" w:rsidRDefault="0077047C" w:rsidP="008675C4">
      <w:pPr>
        <w:spacing w:line="276" w:lineRule="auto"/>
        <w:ind w:left="1080"/>
      </w:pPr>
      <w:r w:rsidRPr="00916A18">
        <w:rPr>
          <w:u w:val="single"/>
        </w:rPr>
        <w:t>Placement en vitrine :</w:t>
      </w:r>
      <w:r w:rsidRPr="00916A18">
        <w:t xml:space="preserve"> </w:t>
      </w:r>
    </w:p>
    <w:p w14:paraId="300772C9" w14:textId="77777777" w:rsidR="0077047C" w:rsidRPr="00916A18" w:rsidRDefault="0077047C" w:rsidP="008675C4">
      <w:pPr>
        <w:spacing w:line="276" w:lineRule="auto"/>
        <w:ind w:left="1080"/>
      </w:pPr>
      <w:r w:rsidRPr="00916A18">
        <w:t>Les senseurs seront placés dans les vitrines par une personne habilitée du CMN, en amont de la programmation finale.</w:t>
      </w:r>
    </w:p>
    <w:p w14:paraId="28CB63E9" w14:textId="77777777" w:rsidR="0077047C" w:rsidRPr="00916A18" w:rsidRDefault="0077047C" w:rsidP="008675C4">
      <w:pPr>
        <w:spacing w:line="276" w:lineRule="auto"/>
        <w:ind w:left="1080"/>
      </w:pPr>
    </w:p>
    <w:p w14:paraId="1DC4A1C9" w14:textId="77777777" w:rsidR="0077047C" w:rsidRPr="00916A18" w:rsidRDefault="0077047C" w:rsidP="008675C4">
      <w:pPr>
        <w:numPr>
          <w:ilvl w:val="0"/>
          <w:numId w:val="31"/>
        </w:numPr>
        <w:adjustRightInd/>
        <w:spacing w:line="276" w:lineRule="auto"/>
      </w:pPr>
      <w:r w:rsidRPr="00916A18">
        <w:t>Des détecteurs dits « barrières de détection de franchissement par laser infrarouge » fonctionnant sur alimentation permanente fournie.</w:t>
      </w:r>
    </w:p>
    <w:p w14:paraId="1B7F6214" w14:textId="77777777" w:rsidR="0077047C" w:rsidRPr="00916A18" w:rsidRDefault="0077047C" w:rsidP="008675C4">
      <w:pPr>
        <w:numPr>
          <w:ilvl w:val="0"/>
          <w:numId w:val="31"/>
        </w:numPr>
        <w:adjustRightInd/>
        <w:spacing w:line="276" w:lineRule="auto"/>
      </w:pPr>
      <w:r w:rsidRPr="00916A18">
        <w:t xml:space="preserve">Des détecteurs dits « Lasers 3D » englobant l’intégralité de l’œuvre ou groupe d’œuvres. </w:t>
      </w:r>
    </w:p>
    <w:p w14:paraId="00E26CBD" w14:textId="77777777" w:rsidR="0077047C" w:rsidRPr="00916A18" w:rsidRDefault="0077047C" w:rsidP="008675C4">
      <w:pPr>
        <w:spacing w:line="276" w:lineRule="auto"/>
        <w:ind w:left="1080"/>
      </w:pPr>
      <w:r w:rsidRPr="00916A18">
        <w:t>Ils concernent peu d’œuvres et seront placés au plafond (ou dispositif similaire) par le lot électricité.</w:t>
      </w:r>
    </w:p>
    <w:p w14:paraId="09724F7A" w14:textId="77777777" w:rsidR="0077047C" w:rsidRPr="00916A18" w:rsidRDefault="0077047C" w:rsidP="008675C4">
      <w:pPr>
        <w:spacing w:line="276" w:lineRule="auto"/>
        <w:ind w:left="1080"/>
      </w:pPr>
      <w:r w:rsidRPr="00916A18">
        <w:t>Les détecteurs dits « barrières de détection » et « 3D » fonctionneront en filaire.</w:t>
      </w:r>
    </w:p>
    <w:p w14:paraId="015FB35F" w14:textId="77777777" w:rsidR="0077047C" w:rsidRPr="00916A18" w:rsidRDefault="0077047C" w:rsidP="008675C4">
      <w:pPr>
        <w:spacing w:line="276" w:lineRule="auto"/>
        <w:ind w:left="1080"/>
        <w:rPr>
          <w:u w:val="single"/>
        </w:rPr>
      </w:pPr>
      <w:r w:rsidRPr="00916A18">
        <w:rPr>
          <w:u w:val="single"/>
        </w:rPr>
        <w:t xml:space="preserve">Caractéristiques demandées : </w:t>
      </w:r>
    </w:p>
    <w:p w14:paraId="4F70FD65" w14:textId="5B6C7BE0" w:rsidR="0077047C" w:rsidRPr="00916A18" w:rsidRDefault="0077047C" w:rsidP="008675C4">
      <w:pPr>
        <w:spacing w:line="276" w:lineRule="auto"/>
        <w:ind w:left="1080"/>
      </w:pPr>
      <w:r w:rsidRPr="00916A18">
        <w:t xml:space="preserve">Ces dispositifs permettront de détecter le franchissement de la « barrière » infrarouge par </w:t>
      </w:r>
      <w:r w:rsidR="005330DB" w:rsidRPr="00916A18">
        <w:t>un visiteur ou tout autre intrus</w:t>
      </w:r>
      <w:r w:rsidRPr="00916A18">
        <w:t>.</w:t>
      </w:r>
    </w:p>
    <w:p w14:paraId="3CB5DE87" w14:textId="77777777" w:rsidR="0077047C" w:rsidRPr="00916A18" w:rsidRDefault="0077047C" w:rsidP="008675C4">
      <w:pPr>
        <w:spacing w:line="276" w:lineRule="auto"/>
        <w:ind w:left="1080"/>
      </w:pPr>
      <w:r w:rsidRPr="00916A18">
        <w:t xml:space="preserve">Ils seront dotés d’une alarme locale (volume, durée et tonalité réglables impérativement). </w:t>
      </w:r>
    </w:p>
    <w:p w14:paraId="2826ABAC" w14:textId="77777777" w:rsidR="0077047C" w:rsidRPr="00916A18" w:rsidRDefault="0077047C" w:rsidP="008675C4">
      <w:pPr>
        <w:spacing w:line="276" w:lineRule="auto"/>
        <w:ind w:left="1080"/>
      </w:pPr>
      <w:r w:rsidRPr="00916A18">
        <w:t>Au besoin, il faudra que l’alarme locale puisse avoir le son coupé.</w:t>
      </w:r>
    </w:p>
    <w:p w14:paraId="6E94BC06" w14:textId="77777777" w:rsidR="0077047C" w:rsidRPr="00916A18" w:rsidRDefault="0077047C" w:rsidP="008675C4">
      <w:pPr>
        <w:spacing w:line="276" w:lineRule="auto"/>
        <w:ind w:left="1080"/>
      </w:pPr>
      <w:r w:rsidRPr="00916A18">
        <w:t>IMPORTANT : pour les lasers dits « barrières de détection de franchissement par laser infrarouge, il sera demandé au prestataire du marché, dans des cas spécifiques (espace de circulation, présence cartels, etc.), de fournir des lasers dont le faisceau est réglable en longueur et hauteur.</w:t>
      </w:r>
    </w:p>
    <w:p w14:paraId="5AFE2A83" w14:textId="77777777" w:rsidR="0077047C" w:rsidRPr="00916A18" w:rsidRDefault="0077047C" w:rsidP="008675C4">
      <w:pPr>
        <w:spacing w:line="276" w:lineRule="auto"/>
        <w:ind w:left="1080"/>
        <w:rPr>
          <w:u w:val="single"/>
        </w:rPr>
      </w:pPr>
      <w:r w:rsidRPr="00916A18">
        <w:rPr>
          <w:u w:val="single"/>
        </w:rPr>
        <w:t xml:space="preserve">Communication et fonctionnement : </w:t>
      </w:r>
    </w:p>
    <w:p w14:paraId="63B1D900" w14:textId="27CC06D0" w:rsidR="0077047C" w:rsidRPr="00916A18" w:rsidRDefault="0077047C" w:rsidP="008675C4">
      <w:pPr>
        <w:spacing w:line="276" w:lineRule="auto"/>
        <w:ind w:left="1080"/>
      </w:pPr>
      <w:r w:rsidRPr="00916A18">
        <w:t>Les « barrières de détection » et « 3D » communiqueront leurs informations via le réseau filaire. Des placements de lasers ont été envisagés et les attentes CFO / CFA réalisées (Ces informations figurent dans les annexes du présent marché</w:t>
      </w:r>
      <w:r w:rsidR="005330DB" w:rsidRPr="00916A18">
        <w:t xml:space="preserve"> / balises relai également prévues</w:t>
      </w:r>
      <w:r w:rsidRPr="00916A18">
        <w:t>).</w:t>
      </w:r>
    </w:p>
    <w:p w14:paraId="38DEC70B" w14:textId="77777777" w:rsidR="0077047C" w:rsidRPr="00916A18" w:rsidRDefault="0077047C" w:rsidP="008675C4">
      <w:pPr>
        <w:spacing w:line="276" w:lineRule="auto"/>
        <w:ind w:left="1080"/>
      </w:pPr>
      <w:r w:rsidRPr="00916A18">
        <w:t>Le report d’incident sera fait sur l’ordinateur placé dans l’espace sécurisé du musée ainsi que sur les outils mobiles des agents en temps réel.</w:t>
      </w:r>
    </w:p>
    <w:p w14:paraId="5586B601" w14:textId="77777777" w:rsidR="0077047C" w:rsidRPr="00916A18" w:rsidRDefault="0077047C" w:rsidP="008675C4">
      <w:pPr>
        <w:spacing w:line="276" w:lineRule="auto"/>
        <w:ind w:left="1080"/>
      </w:pPr>
      <w:r w:rsidRPr="00916A18">
        <w:rPr>
          <w:u w:val="single"/>
        </w:rPr>
        <w:t>Placement sur site :</w:t>
      </w:r>
      <w:r w:rsidRPr="00916A18">
        <w:t xml:space="preserve"> </w:t>
      </w:r>
    </w:p>
    <w:p w14:paraId="2C01295E" w14:textId="77777777" w:rsidR="0077047C" w:rsidRPr="00916A18" w:rsidRDefault="0077047C" w:rsidP="008675C4">
      <w:pPr>
        <w:spacing w:line="276" w:lineRule="auto"/>
        <w:ind w:left="1080"/>
        <w:rPr>
          <w:color w:val="FF0000"/>
        </w:rPr>
      </w:pPr>
      <w:r w:rsidRPr="00916A18">
        <w:t>Les « barrières de détections » seront placées sur site (murs, en hauteur, sur estrade au pied des tableaux, etc.), par le lot électricité.</w:t>
      </w:r>
    </w:p>
    <w:p w14:paraId="439CCF4B" w14:textId="77777777" w:rsidR="0077047C" w:rsidRPr="00916A18" w:rsidRDefault="0077047C" w:rsidP="008675C4">
      <w:pPr>
        <w:spacing w:line="276" w:lineRule="auto"/>
        <w:ind w:left="1080"/>
      </w:pPr>
      <w:r w:rsidRPr="00916A18">
        <w:t>Certaines seront placées en hauteur, d’autres au pied des murs avec tableaux (dans le cas précis d’œuvres sur une cimaise indépendante).</w:t>
      </w:r>
    </w:p>
    <w:p w14:paraId="71C94968" w14:textId="77777777" w:rsidR="0077047C" w:rsidRPr="00916A18" w:rsidRDefault="0077047C" w:rsidP="008675C4">
      <w:pPr>
        <w:spacing w:line="276" w:lineRule="auto"/>
        <w:ind w:left="1080"/>
      </w:pPr>
      <w:r w:rsidRPr="00916A18">
        <w:rPr>
          <w:u w:val="single"/>
        </w:rPr>
        <w:t>Intégration :</w:t>
      </w:r>
      <w:r w:rsidRPr="00916A18">
        <w:t xml:space="preserve"> Pour des raisons d’intégration dans les espaces, il est possible que les objets soient peints. Le candidat du présent marché veillera à indiquer si les dispositifs peuvent être peints ou de préférence « habillés » afin que la maitrise d’ouvrage anticipe cette partie.</w:t>
      </w:r>
    </w:p>
    <w:p w14:paraId="521220D4" w14:textId="77777777" w:rsidR="0077047C" w:rsidRPr="00916A18" w:rsidRDefault="0077047C" w:rsidP="008675C4">
      <w:pPr>
        <w:spacing w:line="276" w:lineRule="auto"/>
      </w:pPr>
    </w:p>
    <w:p w14:paraId="1C823D35" w14:textId="77777777" w:rsidR="0077047C" w:rsidRPr="00916A18" w:rsidRDefault="0077047C" w:rsidP="008675C4">
      <w:pPr>
        <w:numPr>
          <w:ilvl w:val="0"/>
          <w:numId w:val="11"/>
        </w:numPr>
        <w:adjustRightInd/>
        <w:spacing w:line="276" w:lineRule="auto"/>
        <w:rPr>
          <w:b/>
        </w:rPr>
      </w:pPr>
      <w:r w:rsidRPr="00916A18">
        <w:rPr>
          <w:b/>
        </w:rPr>
        <w:t xml:space="preserve">Niveau 2 : </w:t>
      </w:r>
    </w:p>
    <w:p w14:paraId="4B72EC13" w14:textId="77777777" w:rsidR="0077047C" w:rsidRPr="00916A18" w:rsidRDefault="0077047C" w:rsidP="008675C4">
      <w:pPr>
        <w:numPr>
          <w:ilvl w:val="0"/>
          <w:numId w:val="31"/>
        </w:numPr>
        <w:adjustRightInd/>
        <w:spacing w:line="276" w:lineRule="auto"/>
      </w:pPr>
      <w:r w:rsidRPr="00916A18">
        <w:lastRenderedPageBreak/>
        <w:t xml:space="preserve">Des récepteurs radio à placer dans les salles à protéger. </w:t>
      </w:r>
    </w:p>
    <w:p w14:paraId="12D77C3B" w14:textId="77777777" w:rsidR="0077047C" w:rsidRPr="00916A18" w:rsidRDefault="0077047C" w:rsidP="008675C4">
      <w:pPr>
        <w:spacing w:line="276" w:lineRule="auto"/>
        <w:ind w:left="720"/>
      </w:pPr>
      <w:r w:rsidRPr="00916A18">
        <w:t xml:space="preserve">Ces récepteurs seront discrets et sans aucune antenne apparente pour éviter les risques de vandalisme. Ils seront totalement compatibles avec les normes standard IP/POE et seront alimentés en POE par le réseau. Les récepteurs seront polyvalents et configurables simplement par logiciel pour s’adapter à tout type de configuration telles que : </w:t>
      </w:r>
    </w:p>
    <w:p w14:paraId="6FC5A96A" w14:textId="77777777" w:rsidR="0077047C" w:rsidRPr="00916A18" w:rsidRDefault="0077047C" w:rsidP="008675C4">
      <w:pPr>
        <w:numPr>
          <w:ilvl w:val="1"/>
          <w:numId w:val="11"/>
        </w:numPr>
        <w:adjustRightInd/>
        <w:spacing w:line="276" w:lineRule="auto"/>
        <w:ind w:left="720"/>
      </w:pPr>
      <w:r w:rsidRPr="00916A18">
        <w:t xml:space="preserve">Un réseau IP/POE est disponible et sera utilisé par les récepteurs pour communiquer avec l’application de supervision de l’installation. Le réseau sera standard et partagé avec d’autres applications (surveillance vidéo par exemple).  </w:t>
      </w:r>
    </w:p>
    <w:p w14:paraId="0D013A60" w14:textId="77777777" w:rsidR="0077047C" w:rsidRPr="00916A18" w:rsidRDefault="0077047C" w:rsidP="008675C4">
      <w:pPr>
        <w:spacing w:line="276" w:lineRule="auto"/>
        <w:ind w:left="360"/>
        <w:rPr>
          <w:strike/>
          <w:color w:val="FF0000"/>
        </w:rPr>
      </w:pPr>
    </w:p>
    <w:p w14:paraId="032939E3" w14:textId="4A594410" w:rsidR="0077047C" w:rsidRPr="00916A18" w:rsidRDefault="0077047C" w:rsidP="008675C4">
      <w:pPr>
        <w:spacing w:line="276" w:lineRule="auto"/>
      </w:pPr>
      <w:r w:rsidRPr="00916A18">
        <w:t>Sur les pièces graphiques jointes au présent marché, vous trouverez un premier placement envisagé pour les balises et relais</w:t>
      </w:r>
      <w:r w:rsidR="00B92020" w:rsidRPr="00916A18">
        <w:t xml:space="preserve"> (liées aux barrières de mise à distance)</w:t>
      </w:r>
      <w:r w:rsidRPr="00916A18">
        <w:t xml:space="preserve"> fonctionnant avec les divers dispositifs de PRO.</w:t>
      </w:r>
    </w:p>
    <w:p w14:paraId="5F9E781A" w14:textId="77777777" w:rsidR="0077047C" w:rsidRPr="00916A18" w:rsidRDefault="0077047C" w:rsidP="008675C4">
      <w:pPr>
        <w:spacing w:line="276" w:lineRule="auto"/>
      </w:pPr>
      <w:r w:rsidRPr="00916A18">
        <w:t>Si des incohérences ou manque de balises / relais est constaté, le candidat du présent marché devra en faire part à la Maitrise d’ouvrage pour que ceci soit pris en compte.</w:t>
      </w:r>
    </w:p>
    <w:p w14:paraId="5D7277F4" w14:textId="77777777" w:rsidR="0077047C" w:rsidRPr="00916A18" w:rsidRDefault="0077047C" w:rsidP="008675C4">
      <w:pPr>
        <w:spacing w:line="276" w:lineRule="auto"/>
      </w:pPr>
    </w:p>
    <w:p w14:paraId="0B70BBD0" w14:textId="77777777" w:rsidR="0077047C" w:rsidRPr="00916A18" w:rsidRDefault="0077047C" w:rsidP="008675C4">
      <w:pPr>
        <w:numPr>
          <w:ilvl w:val="0"/>
          <w:numId w:val="11"/>
        </w:numPr>
        <w:adjustRightInd/>
        <w:spacing w:line="276" w:lineRule="auto"/>
        <w:rPr>
          <w:b/>
        </w:rPr>
      </w:pPr>
      <w:r w:rsidRPr="00916A18">
        <w:rPr>
          <w:b/>
        </w:rPr>
        <w:t xml:space="preserve">Niveau 3 : </w:t>
      </w:r>
    </w:p>
    <w:p w14:paraId="7EE1CAD0" w14:textId="77777777" w:rsidR="0077047C" w:rsidRPr="00916A18" w:rsidRDefault="0077047C" w:rsidP="008675C4">
      <w:pPr>
        <w:numPr>
          <w:ilvl w:val="0"/>
          <w:numId w:val="31"/>
        </w:numPr>
        <w:adjustRightInd/>
        <w:spacing w:line="276" w:lineRule="auto"/>
      </w:pPr>
      <w:r w:rsidRPr="00916A18">
        <w:t>Un superviseur permettant une interface graphique (plan du lieux) pour :</w:t>
      </w:r>
    </w:p>
    <w:p w14:paraId="372E8CDE" w14:textId="77777777" w:rsidR="0077047C" w:rsidRPr="00916A18" w:rsidRDefault="0077047C" w:rsidP="008675C4">
      <w:pPr>
        <w:numPr>
          <w:ilvl w:val="1"/>
          <w:numId w:val="11"/>
        </w:numPr>
        <w:adjustRightInd/>
        <w:spacing w:line="276" w:lineRule="auto"/>
      </w:pPr>
      <w:r w:rsidRPr="00916A18">
        <w:t xml:space="preserve"> Paramétrer les dispositifs : « tags » sur œuvres, les senseurs de chocs en vitrine, les barrières de détection.</w:t>
      </w:r>
    </w:p>
    <w:p w14:paraId="0FDEEB81" w14:textId="77777777" w:rsidR="0077047C" w:rsidRPr="00916A18" w:rsidRDefault="0077047C" w:rsidP="008675C4">
      <w:pPr>
        <w:numPr>
          <w:ilvl w:val="1"/>
          <w:numId w:val="11"/>
        </w:numPr>
        <w:adjustRightInd/>
        <w:spacing w:line="276" w:lineRule="auto"/>
      </w:pPr>
      <w:r w:rsidRPr="00916A18">
        <w:t xml:space="preserve"> Définir le positionnement des dispositifs sur le plan, en fonction de la scénographie en cours.</w:t>
      </w:r>
    </w:p>
    <w:p w14:paraId="75FD78F2" w14:textId="77777777" w:rsidR="0077047C" w:rsidRPr="00916A18" w:rsidRDefault="0077047C" w:rsidP="008675C4">
      <w:pPr>
        <w:numPr>
          <w:ilvl w:val="1"/>
          <w:numId w:val="11"/>
        </w:numPr>
        <w:adjustRightInd/>
        <w:spacing w:line="276" w:lineRule="auto"/>
      </w:pPr>
      <w:r w:rsidRPr="00916A18">
        <w:t>Permettre aux agents de sécurité de surveiller sur plan l’ensemble du dispositif (infrastructure) et d’être alerter lors d’une alarme.</w:t>
      </w:r>
    </w:p>
    <w:p w14:paraId="1815C7E3" w14:textId="77777777" w:rsidR="0077047C" w:rsidRPr="00916A18" w:rsidRDefault="0077047C" w:rsidP="008675C4">
      <w:pPr>
        <w:spacing w:line="276" w:lineRule="auto"/>
        <w:ind w:left="1080"/>
      </w:pPr>
      <w:r w:rsidRPr="00916A18">
        <w:t xml:space="preserve">Le superviseur devra être simple d’utilisation et mis à jour facilement par les agents : </w:t>
      </w:r>
    </w:p>
    <w:p w14:paraId="16A21F91" w14:textId="77777777" w:rsidR="0077047C" w:rsidRPr="00916A18" w:rsidRDefault="0077047C" w:rsidP="008675C4">
      <w:pPr>
        <w:spacing w:line="276" w:lineRule="auto"/>
        <w:ind w:left="1080"/>
      </w:pPr>
      <w:r w:rsidRPr="00916A18">
        <w:t>Une formation des agents est à prévoir dans le marché.</w:t>
      </w:r>
    </w:p>
    <w:p w14:paraId="64A1B7D1" w14:textId="45283F13" w:rsidR="0077047C" w:rsidRPr="00916A18" w:rsidRDefault="0077047C" w:rsidP="008675C4">
      <w:pPr>
        <w:spacing w:line="276" w:lineRule="auto"/>
        <w:ind w:left="1080"/>
      </w:pPr>
    </w:p>
    <w:p w14:paraId="3408A21C" w14:textId="77777777" w:rsidR="006A75D0" w:rsidRPr="00916A18" w:rsidRDefault="006A75D0" w:rsidP="008675C4">
      <w:pPr>
        <w:spacing w:line="276" w:lineRule="auto"/>
        <w:ind w:left="1080"/>
      </w:pPr>
    </w:p>
    <w:p w14:paraId="2B15CB55" w14:textId="77777777" w:rsidR="0077047C" w:rsidRPr="00916A18" w:rsidRDefault="0077047C" w:rsidP="008675C4">
      <w:pPr>
        <w:numPr>
          <w:ilvl w:val="0"/>
          <w:numId w:val="31"/>
        </w:numPr>
        <w:adjustRightInd/>
        <w:spacing w:line="276" w:lineRule="auto"/>
      </w:pPr>
      <w:r w:rsidRPr="00916A18">
        <w:t>Un « superviseur » simplifié sur les outils mobiles des agents.</w:t>
      </w:r>
    </w:p>
    <w:p w14:paraId="7E263FC3" w14:textId="77777777" w:rsidR="0077047C" w:rsidRPr="00916A18" w:rsidRDefault="0077047C" w:rsidP="008675C4">
      <w:pPr>
        <w:numPr>
          <w:ilvl w:val="1"/>
          <w:numId w:val="31"/>
        </w:numPr>
        <w:adjustRightInd/>
        <w:spacing w:line="276" w:lineRule="auto"/>
      </w:pPr>
      <w:r w:rsidRPr="00916A18">
        <w:t>Permettre aux agents de sécurité d’être alerté lors d’une alarme.</w:t>
      </w:r>
    </w:p>
    <w:p w14:paraId="1C690B69" w14:textId="77777777" w:rsidR="0077047C" w:rsidRPr="00916A18" w:rsidRDefault="0077047C" w:rsidP="008675C4">
      <w:pPr>
        <w:spacing w:line="276" w:lineRule="auto"/>
        <w:ind w:left="1800"/>
      </w:pPr>
    </w:p>
    <w:p w14:paraId="4037BCA8" w14:textId="0B9AD40F" w:rsidR="0077047C" w:rsidRPr="00916A18" w:rsidRDefault="0077047C" w:rsidP="008675C4">
      <w:pPr>
        <w:numPr>
          <w:ilvl w:val="0"/>
          <w:numId w:val="11"/>
        </w:numPr>
        <w:adjustRightInd/>
        <w:spacing w:line="276" w:lineRule="auto"/>
      </w:pPr>
      <w:r w:rsidRPr="00916A18">
        <w:rPr>
          <w:u w:val="single"/>
        </w:rPr>
        <w:t>Espace sécurisé avec superviseur</w:t>
      </w:r>
      <w:r w:rsidRPr="00916A18">
        <w:t xml:space="preserve"> : le monument dispose d’un espace sécurisé dans lequel se trouvera un ordinateur sur lequel pourra être fait le paramétrage des dispositifs et qui servira à visualiser le plan. Cependant il n’y aura pas d’agent posté à cet endroit. Le lieu n’est par conséquent pas considéré comme un PC sécurité. </w:t>
      </w:r>
    </w:p>
    <w:p w14:paraId="354D3CB1" w14:textId="77777777" w:rsidR="0077047C" w:rsidRPr="00916A18" w:rsidRDefault="0077047C" w:rsidP="008675C4">
      <w:pPr>
        <w:spacing w:line="276" w:lineRule="auto"/>
        <w:ind w:left="720"/>
      </w:pPr>
      <w:r w:rsidRPr="00916A18">
        <w:t>Il servira essentiellement à visualiser à un moment T les divers incidents sur site avec une fonction historique des évènements.</w:t>
      </w:r>
    </w:p>
    <w:p w14:paraId="6F1E2CF6" w14:textId="77777777" w:rsidR="0077047C" w:rsidRPr="00916A18" w:rsidRDefault="0077047C" w:rsidP="008675C4">
      <w:pPr>
        <w:numPr>
          <w:ilvl w:val="0"/>
          <w:numId w:val="11"/>
        </w:numPr>
        <w:adjustRightInd/>
        <w:spacing w:line="276" w:lineRule="auto"/>
        <w:rPr>
          <w:u w:val="single"/>
        </w:rPr>
      </w:pPr>
      <w:r w:rsidRPr="00916A18">
        <w:rPr>
          <w:u w:val="single"/>
        </w:rPr>
        <w:t xml:space="preserve">Outils mobiles des agents de surveillance : </w:t>
      </w:r>
    </w:p>
    <w:p w14:paraId="73AFD153" w14:textId="3632F45B" w:rsidR="0077047C" w:rsidRPr="00916A18" w:rsidRDefault="0077047C" w:rsidP="008675C4">
      <w:pPr>
        <w:spacing w:line="276" w:lineRule="auto"/>
        <w:ind w:left="720"/>
      </w:pPr>
      <w:r w:rsidRPr="00916A18">
        <w:t>Le principal support de transmission d’un inci</w:t>
      </w:r>
      <w:r w:rsidR="00B92020" w:rsidRPr="00916A18">
        <w:t>dent dans les espaces de visite</w:t>
      </w:r>
      <w:r w:rsidRPr="00916A18">
        <w:t xml:space="preserve"> sera l’outil mobile des agents de surveillance, de type smartphone.</w:t>
      </w:r>
    </w:p>
    <w:p w14:paraId="3AFE5603" w14:textId="77777777" w:rsidR="0077047C" w:rsidRPr="00916A18" w:rsidRDefault="0077047C" w:rsidP="008675C4">
      <w:pPr>
        <w:spacing w:line="276" w:lineRule="auto"/>
        <w:ind w:left="720"/>
      </w:pPr>
      <w:r w:rsidRPr="00916A18">
        <w:t>Ces agents dits « volants » seront dans les espaces de visite du musée et devront pouvoir recevoir les alertes (dépassement laser, décollement tableau du mur ou chocs vitrines) directement sur leurs outils mobiles.</w:t>
      </w:r>
    </w:p>
    <w:p w14:paraId="4A368A7B" w14:textId="77777777" w:rsidR="0077047C" w:rsidRPr="00916A18" w:rsidRDefault="0077047C" w:rsidP="008675C4">
      <w:pPr>
        <w:spacing w:line="276" w:lineRule="auto"/>
        <w:ind w:left="720"/>
      </w:pPr>
      <w:r w:rsidRPr="00916A18">
        <w:t xml:space="preserve">Il faudra impérativement que le futur prestataire prenne cette information en compte afin de prévoir une remontée d’informations efficace, à la lecture facile, sous forme de texte essentiellement avec une image de l’œuvre (par exemple : nom salle, nom œuvre, nom vitrine, image), et ce en adéquation avec la nomenclature du poste fixe présent dans l’espace sécurisé. </w:t>
      </w:r>
    </w:p>
    <w:p w14:paraId="296B5EE9" w14:textId="77777777" w:rsidR="0077047C" w:rsidRPr="00916A18" w:rsidRDefault="0077047C" w:rsidP="008675C4">
      <w:pPr>
        <w:spacing w:line="276" w:lineRule="auto"/>
        <w:ind w:left="720"/>
      </w:pPr>
      <w:r w:rsidRPr="00916A18">
        <w:t>Le plan avec nomenclature des éléments du musée pourra être extrait (pour sa parfaite connaissance par les agents).</w:t>
      </w:r>
    </w:p>
    <w:p w14:paraId="25BC70CA" w14:textId="1F1B487A" w:rsidR="0077047C" w:rsidRPr="00916A18" w:rsidRDefault="0077047C" w:rsidP="008675C4">
      <w:pPr>
        <w:numPr>
          <w:ilvl w:val="0"/>
          <w:numId w:val="11"/>
        </w:numPr>
        <w:adjustRightInd/>
        <w:spacing w:line="276" w:lineRule="auto"/>
        <w:rPr>
          <w:color w:val="000000"/>
        </w:rPr>
      </w:pPr>
      <w:r w:rsidRPr="00916A18">
        <w:rPr>
          <w:color w:val="000000"/>
          <w:u w:val="single"/>
        </w:rPr>
        <w:t>Tablette :</w:t>
      </w:r>
      <w:r w:rsidRPr="00916A18">
        <w:rPr>
          <w:color w:val="000000"/>
        </w:rPr>
        <w:t xml:space="preserve"> Une tablette sera disponible pour les agents se trouvant au niveau de la banque d’accueil du RDC pour visualiser, au besoin, les incidents.</w:t>
      </w:r>
    </w:p>
    <w:p w14:paraId="493FC9FA" w14:textId="77777777" w:rsidR="0077047C" w:rsidRPr="00916A18" w:rsidRDefault="0077047C" w:rsidP="008675C4">
      <w:pPr>
        <w:spacing w:line="276" w:lineRule="auto"/>
      </w:pPr>
    </w:p>
    <w:p w14:paraId="2F34586F" w14:textId="77777777" w:rsidR="0077047C" w:rsidRPr="00916A18" w:rsidRDefault="0077047C" w:rsidP="008675C4">
      <w:pPr>
        <w:pStyle w:val="Titre2"/>
        <w:spacing w:before="0" w:after="0" w:line="276" w:lineRule="auto"/>
      </w:pPr>
      <w:bookmarkStart w:id="70" w:name="_Toc216367023"/>
      <w:r w:rsidRPr="00916A18">
        <w:t>Redondance des acquisitions d’information</w:t>
      </w:r>
      <w:bookmarkEnd w:id="70"/>
    </w:p>
    <w:p w14:paraId="06316149" w14:textId="77777777" w:rsidR="0077047C" w:rsidRPr="00916A18" w:rsidRDefault="0077047C" w:rsidP="008675C4">
      <w:pPr>
        <w:spacing w:line="276" w:lineRule="auto"/>
        <w:rPr>
          <w:b/>
        </w:rPr>
      </w:pPr>
    </w:p>
    <w:p w14:paraId="2F6DE185" w14:textId="77777777" w:rsidR="0077047C" w:rsidRPr="00916A18" w:rsidRDefault="0077047C" w:rsidP="008675C4">
      <w:pPr>
        <w:spacing w:line="276" w:lineRule="auto"/>
      </w:pPr>
      <w:r w:rsidRPr="00916A18">
        <w:t xml:space="preserve">Au vu de la valeur des objets protégés, la solution devra assurer une redondance totale des acquisitions faites par l’ensemble des tags et des barrières de détection de franchissement. </w:t>
      </w:r>
    </w:p>
    <w:p w14:paraId="25718768" w14:textId="77777777" w:rsidR="0077047C" w:rsidRPr="00916A18" w:rsidRDefault="0077047C" w:rsidP="008675C4">
      <w:pPr>
        <w:spacing w:line="276" w:lineRule="auto"/>
      </w:pPr>
    </w:p>
    <w:p w14:paraId="0F645D54" w14:textId="77777777" w:rsidR="0077047C" w:rsidRPr="00916A18" w:rsidRDefault="0077047C" w:rsidP="008675C4">
      <w:pPr>
        <w:spacing w:line="276" w:lineRule="auto"/>
      </w:pPr>
      <w:r w:rsidRPr="00916A18">
        <w:t xml:space="preserve">Tags : les tags enregistreront de manière autonome et indépendante, localement dans leur mémoire, toutes les informations horodatées relatives par exemple aux chocs, décollement des œuvres des murs et autres informations nécessaires. </w:t>
      </w:r>
    </w:p>
    <w:p w14:paraId="185D0A01" w14:textId="77777777" w:rsidR="0077047C" w:rsidRPr="00916A18" w:rsidRDefault="0077047C" w:rsidP="008675C4">
      <w:pPr>
        <w:spacing w:line="276" w:lineRule="auto"/>
      </w:pPr>
      <w:r w:rsidRPr="00916A18">
        <w:t xml:space="preserve">De ce fait, même en cas de perte totale de la communication réseau IP, du réseau radio, de l’alimentation électrique générale ou même de l’ensemble du système, les informations d’alarme seront enregistrées de manière indépendante dans chacun des tags afin de ne perdre aucune donnée du fil de l’eau des alarmes. </w:t>
      </w:r>
    </w:p>
    <w:p w14:paraId="44557B77" w14:textId="77777777" w:rsidR="0077047C" w:rsidRPr="00916A18" w:rsidRDefault="0077047C" w:rsidP="008675C4">
      <w:pPr>
        <w:spacing w:line="276" w:lineRule="auto"/>
      </w:pPr>
    </w:p>
    <w:p w14:paraId="1E6E596D" w14:textId="77777777" w:rsidR="0077047C" w:rsidRPr="00916A18" w:rsidRDefault="0077047C" w:rsidP="008675C4">
      <w:pPr>
        <w:spacing w:line="276" w:lineRule="auto"/>
      </w:pPr>
      <w:r w:rsidRPr="00916A18">
        <w:t>Les récepteurs radio seront placés dans les locaux afin d’assurer une couverture radio redondante permettant une communication radio même en cas de perte d’un récepteur.</w:t>
      </w:r>
    </w:p>
    <w:p w14:paraId="0A69723C" w14:textId="1EC4DD3F" w:rsidR="0077047C" w:rsidRPr="00916A18" w:rsidRDefault="0077047C" w:rsidP="008675C4">
      <w:pPr>
        <w:spacing w:line="276" w:lineRule="auto"/>
      </w:pPr>
      <w:r w:rsidRPr="00916A18">
        <w:t xml:space="preserve">L’application de supervision des systèmes de sureté des œuvres, sur l’ordinateur placé dans l’espace sécurisé, disposera d’un historique consultable par les agents faisant apparaitre à minima l’horodatage et le </w:t>
      </w:r>
      <w:r w:rsidR="00B92020" w:rsidRPr="00916A18">
        <w:t>type d’incident</w:t>
      </w:r>
      <w:r w:rsidRPr="00916A18">
        <w:t>.</w:t>
      </w:r>
    </w:p>
    <w:p w14:paraId="3C2DB561" w14:textId="77777777" w:rsidR="0077047C" w:rsidRPr="00916A18" w:rsidRDefault="0077047C" w:rsidP="008675C4">
      <w:pPr>
        <w:spacing w:line="276" w:lineRule="auto"/>
      </w:pPr>
    </w:p>
    <w:p w14:paraId="40943084" w14:textId="77777777" w:rsidR="0077047C" w:rsidRPr="00916A18" w:rsidRDefault="0077047C" w:rsidP="008675C4">
      <w:pPr>
        <w:pStyle w:val="Titre2"/>
        <w:spacing w:before="0" w:after="0" w:line="276" w:lineRule="auto"/>
      </w:pPr>
      <w:bookmarkStart w:id="71" w:name="_Toc216367024"/>
      <w:r w:rsidRPr="00916A18">
        <w:t>Application de configuration de tous les dispositifs sur smartphone</w:t>
      </w:r>
      <w:bookmarkEnd w:id="71"/>
    </w:p>
    <w:p w14:paraId="10160F79" w14:textId="77777777" w:rsidR="0077047C" w:rsidRPr="00916A18" w:rsidRDefault="0077047C" w:rsidP="008675C4">
      <w:pPr>
        <w:spacing w:line="276" w:lineRule="auto"/>
      </w:pPr>
    </w:p>
    <w:p w14:paraId="395C4E6E" w14:textId="77777777" w:rsidR="0077047C" w:rsidRPr="00916A18" w:rsidRDefault="0077047C" w:rsidP="008675C4">
      <w:pPr>
        <w:spacing w:line="276" w:lineRule="auto"/>
      </w:pPr>
      <w:r w:rsidRPr="00916A18">
        <w:t xml:space="preserve">Tous les dispositifs pourront être configurés de manière totalement autonome en utilisant une application sécurisée sur smartphone du type Android avec une interface radio adéquate. </w:t>
      </w:r>
    </w:p>
    <w:p w14:paraId="253991A7" w14:textId="77777777" w:rsidR="0077047C" w:rsidRPr="00916A18" w:rsidRDefault="0077047C" w:rsidP="008675C4">
      <w:pPr>
        <w:spacing w:line="276" w:lineRule="auto"/>
      </w:pPr>
    </w:p>
    <w:p w14:paraId="2C957648" w14:textId="77777777" w:rsidR="0077047C" w:rsidRPr="00916A18" w:rsidRDefault="0077047C" w:rsidP="008675C4">
      <w:pPr>
        <w:spacing w:line="276" w:lineRule="auto"/>
      </w:pPr>
      <w:r w:rsidRPr="00916A18">
        <w:t>L’application de configuration sur smartphone permettra :</w:t>
      </w:r>
    </w:p>
    <w:p w14:paraId="7CE76DFC" w14:textId="77777777" w:rsidR="0077047C" w:rsidRPr="00916A18" w:rsidRDefault="0077047C" w:rsidP="008675C4">
      <w:pPr>
        <w:numPr>
          <w:ilvl w:val="0"/>
          <w:numId w:val="11"/>
        </w:numPr>
        <w:adjustRightInd/>
        <w:spacing w:line="276" w:lineRule="auto"/>
      </w:pPr>
      <w:r w:rsidRPr="00916A18">
        <w:t>La configuration par radio, sans contact de tous les paramètres du tag</w:t>
      </w:r>
    </w:p>
    <w:p w14:paraId="557367D6" w14:textId="77777777" w:rsidR="0077047C" w:rsidRPr="00916A18" w:rsidRDefault="0077047C" w:rsidP="008675C4">
      <w:pPr>
        <w:numPr>
          <w:ilvl w:val="0"/>
          <w:numId w:val="11"/>
        </w:numPr>
        <w:adjustRightInd/>
        <w:spacing w:line="276" w:lineRule="auto"/>
      </w:pPr>
      <w:r w:rsidRPr="00916A18">
        <w:t>La collecte des données enregistrées dans la mémoire des dispositifs (type tas et senseurs) et leur restitution sous forme de :</w:t>
      </w:r>
    </w:p>
    <w:p w14:paraId="4763705B" w14:textId="77777777" w:rsidR="0077047C" w:rsidRPr="00916A18" w:rsidRDefault="0077047C" w:rsidP="008675C4">
      <w:pPr>
        <w:numPr>
          <w:ilvl w:val="1"/>
          <w:numId w:val="11"/>
        </w:numPr>
        <w:adjustRightInd/>
        <w:spacing w:line="276" w:lineRule="auto"/>
      </w:pPr>
      <w:r w:rsidRPr="00916A18">
        <w:t xml:space="preserve">Fichier historique horodatée avec toutes les informations telles que : </w:t>
      </w:r>
    </w:p>
    <w:p w14:paraId="4CDA3750" w14:textId="77777777" w:rsidR="0077047C" w:rsidRPr="00916A18" w:rsidRDefault="0077047C" w:rsidP="008675C4">
      <w:pPr>
        <w:numPr>
          <w:ilvl w:val="2"/>
          <w:numId w:val="11"/>
        </w:numPr>
        <w:adjustRightInd/>
        <w:spacing w:line="276" w:lineRule="auto"/>
      </w:pPr>
      <w:r w:rsidRPr="00916A18">
        <w:t>Chocs et mouvement</w:t>
      </w:r>
    </w:p>
    <w:p w14:paraId="6A88D33F" w14:textId="77777777" w:rsidR="0077047C" w:rsidRPr="00916A18" w:rsidRDefault="0077047C" w:rsidP="008675C4">
      <w:pPr>
        <w:numPr>
          <w:ilvl w:val="2"/>
          <w:numId w:val="11"/>
        </w:numPr>
        <w:adjustRightInd/>
        <w:spacing w:line="276" w:lineRule="auto"/>
      </w:pPr>
      <w:r w:rsidRPr="00916A18">
        <w:t>Configuration</w:t>
      </w:r>
    </w:p>
    <w:p w14:paraId="1E1D1A44" w14:textId="77777777" w:rsidR="0077047C" w:rsidRPr="00916A18" w:rsidRDefault="0077047C" w:rsidP="008675C4">
      <w:pPr>
        <w:numPr>
          <w:ilvl w:val="2"/>
          <w:numId w:val="11"/>
        </w:numPr>
        <w:adjustRightInd/>
        <w:spacing w:line="276" w:lineRule="auto"/>
      </w:pPr>
      <w:r w:rsidRPr="00916A18">
        <w:t>Connexion/ déconnexion tag</w:t>
      </w:r>
    </w:p>
    <w:p w14:paraId="5D855846" w14:textId="77777777" w:rsidR="0077047C" w:rsidRPr="00916A18" w:rsidRDefault="0077047C" w:rsidP="008675C4">
      <w:pPr>
        <w:numPr>
          <w:ilvl w:val="2"/>
          <w:numId w:val="11"/>
        </w:numPr>
        <w:adjustRightInd/>
        <w:spacing w:line="276" w:lineRule="auto"/>
      </w:pPr>
      <w:r w:rsidRPr="00916A18">
        <w:t>Valeur de la pile ou du système utilisé (forte autonomie demandée)</w:t>
      </w:r>
    </w:p>
    <w:p w14:paraId="223454CC" w14:textId="77777777" w:rsidR="006A75D0" w:rsidRPr="00916A18" w:rsidRDefault="006A75D0" w:rsidP="008675C4">
      <w:pPr>
        <w:spacing w:line="276" w:lineRule="auto"/>
      </w:pPr>
    </w:p>
    <w:p w14:paraId="762AC1ED" w14:textId="77777777" w:rsidR="0077047C" w:rsidRPr="00916A18" w:rsidRDefault="0077047C" w:rsidP="008675C4">
      <w:pPr>
        <w:pStyle w:val="Titre2"/>
        <w:spacing w:before="0" w:after="0" w:line="276" w:lineRule="auto"/>
      </w:pPr>
      <w:bookmarkStart w:id="72" w:name="_Toc216367025"/>
      <w:r w:rsidRPr="00916A18">
        <w:t>Principe de fonctionnement</w:t>
      </w:r>
      <w:bookmarkEnd w:id="72"/>
      <w:r w:rsidRPr="00916A18">
        <w:t xml:space="preserve"> </w:t>
      </w:r>
    </w:p>
    <w:p w14:paraId="615EA02D" w14:textId="77777777" w:rsidR="0077047C" w:rsidRPr="00916A18" w:rsidRDefault="0077047C" w:rsidP="008675C4">
      <w:pPr>
        <w:spacing w:line="276" w:lineRule="auto"/>
      </w:pPr>
    </w:p>
    <w:p w14:paraId="0633BA97" w14:textId="77777777" w:rsidR="0077047C" w:rsidRPr="00916A18" w:rsidRDefault="0077047C" w:rsidP="008675C4">
      <w:pPr>
        <w:spacing w:line="276" w:lineRule="auto"/>
      </w:pPr>
      <w:r w:rsidRPr="00916A18">
        <w:t xml:space="preserve">En cas de détection de chocs, le senseur de choc émettra immédiatement un message d’alarme radio et enregistrera l’alarme dans sa mémoire interne à des fins de redondance de fonctionnement. </w:t>
      </w:r>
    </w:p>
    <w:p w14:paraId="0989D6F9" w14:textId="77777777" w:rsidR="0077047C" w:rsidRPr="00916A18" w:rsidRDefault="0077047C" w:rsidP="008675C4">
      <w:pPr>
        <w:spacing w:line="276" w:lineRule="auto"/>
      </w:pPr>
    </w:p>
    <w:p w14:paraId="0808D711" w14:textId="77777777" w:rsidR="0077047C" w:rsidRPr="00916A18" w:rsidRDefault="0077047C" w:rsidP="008675C4">
      <w:pPr>
        <w:spacing w:line="276" w:lineRule="auto"/>
      </w:pPr>
      <w:r w:rsidRPr="00916A18">
        <w:t xml:space="preserve">La portée radio sera de 100m minimum en champ libre. </w:t>
      </w:r>
    </w:p>
    <w:p w14:paraId="562F5B06" w14:textId="77777777" w:rsidR="0077047C" w:rsidRPr="00916A18" w:rsidRDefault="0077047C" w:rsidP="008675C4">
      <w:pPr>
        <w:spacing w:line="276" w:lineRule="auto"/>
      </w:pPr>
    </w:p>
    <w:p w14:paraId="71C3E9B1" w14:textId="77777777" w:rsidR="0077047C" w:rsidRPr="00916A18" w:rsidRDefault="0077047C" w:rsidP="008675C4">
      <w:pPr>
        <w:spacing w:line="276" w:lineRule="auto"/>
      </w:pPr>
      <w:r w:rsidRPr="00916A18">
        <w:t xml:space="preserve">Le message radio est reçu par les récepteurs radio et transmis par réseau (filaire IP/POE) au système de supervision. </w:t>
      </w:r>
    </w:p>
    <w:p w14:paraId="03E91674" w14:textId="77777777" w:rsidR="0077047C" w:rsidRPr="00916A18" w:rsidRDefault="0077047C" w:rsidP="008675C4">
      <w:pPr>
        <w:spacing w:line="276" w:lineRule="auto"/>
        <w:rPr>
          <w:b/>
        </w:rPr>
      </w:pPr>
    </w:p>
    <w:p w14:paraId="200F0A07" w14:textId="77777777" w:rsidR="0077047C" w:rsidRPr="00916A18" w:rsidRDefault="0077047C" w:rsidP="008675C4">
      <w:pPr>
        <w:spacing w:line="276" w:lineRule="auto"/>
      </w:pPr>
      <w:r w:rsidRPr="00916A18">
        <w:t xml:space="preserve">Les tags et senseurs de chocs émettront également un message périodique du type signal de vie en transmettant les informations suivantes : </w:t>
      </w:r>
    </w:p>
    <w:p w14:paraId="7C00769F" w14:textId="77777777" w:rsidR="0077047C" w:rsidRPr="00916A18" w:rsidRDefault="0077047C" w:rsidP="008675C4">
      <w:pPr>
        <w:numPr>
          <w:ilvl w:val="0"/>
          <w:numId w:val="11"/>
        </w:numPr>
        <w:adjustRightInd/>
        <w:spacing w:line="276" w:lineRule="auto"/>
      </w:pPr>
      <w:r w:rsidRPr="00916A18">
        <w:t xml:space="preserve">Valeur en volts de la pile </w:t>
      </w:r>
    </w:p>
    <w:p w14:paraId="38D3A7ED" w14:textId="77777777" w:rsidR="0077047C" w:rsidRPr="00916A18" w:rsidRDefault="0077047C" w:rsidP="008675C4">
      <w:pPr>
        <w:numPr>
          <w:ilvl w:val="0"/>
          <w:numId w:val="11"/>
        </w:numPr>
        <w:adjustRightInd/>
        <w:spacing w:line="276" w:lineRule="auto"/>
      </w:pPr>
      <w:r w:rsidRPr="00916A18">
        <w:t>Niveau de puissance du signal radio (RSSI)</w:t>
      </w:r>
    </w:p>
    <w:p w14:paraId="2ADDF3CF" w14:textId="77777777" w:rsidR="0077047C" w:rsidRPr="00916A18" w:rsidRDefault="0077047C" w:rsidP="008675C4">
      <w:pPr>
        <w:numPr>
          <w:ilvl w:val="0"/>
          <w:numId w:val="11"/>
        </w:numPr>
        <w:adjustRightInd/>
        <w:spacing w:line="276" w:lineRule="auto"/>
      </w:pPr>
      <w:r w:rsidRPr="00916A18">
        <w:t>Numéro de série</w:t>
      </w:r>
    </w:p>
    <w:p w14:paraId="1FDF1555" w14:textId="77777777" w:rsidR="0077047C" w:rsidRPr="00916A18" w:rsidRDefault="0077047C" w:rsidP="008675C4">
      <w:pPr>
        <w:numPr>
          <w:ilvl w:val="0"/>
          <w:numId w:val="11"/>
        </w:numPr>
        <w:adjustRightInd/>
        <w:spacing w:line="276" w:lineRule="auto"/>
        <w:rPr>
          <w:strike/>
        </w:rPr>
      </w:pPr>
      <w:r w:rsidRPr="00916A18">
        <w:t>La période de ce signal de vie sera réglable</w:t>
      </w:r>
    </w:p>
    <w:p w14:paraId="4C421C25" w14:textId="77777777" w:rsidR="0077047C" w:rsidRPr="00916A18" w:rsidRDefault="0077047C" w:rsidP="008675C4">
      <w:pPr>
        <w:spacing w:line="276" w:lineRule="auto"/>
        <w:rPr>
          <w:strike/>
        </w:rPr>
      </w:pPr>
    </w:p>
    <w:p w14:paraId="1F3E8F1C" w14:textId="77777777" w:rsidR="0077047C" w:rsidRPr="00916A18" w:rsidRDefault="0077047C" w:rsidP="008675C4">
      <w:pPr>
        <w:spacing w:line="276" w:lineRule="auto"/>
      </w:pPr>
      <w:r w:rsidRPr="00916A18">
        <w:t xml:space="preserve">Le système de supervision assurera l’enregistrement et l’horodatage de toutes les données transmises ainsi que l’affichage pour les opérateurs. </w:t>
      </w:r>
    </w:p>
    <w:p w14:paraId="5DF4C793" w14:textId="77777777" w:rsidR="0077047C" w:rsidRPr="00916A18" w:rsidRDefault="0077047C" w:rsidP="008675C4">
      <w:pPr>
        <w:spacing w:line="276" w:lineRule="auto"/>
      </w:pPr>
    </w:p>
    <w:p w14:paraId="12993C21" w14:textId="77777777" w:rsidR="0077047C" w:rsidRPr="00916A18" w:rsidRDefault="0077047C" w:rsidP="008675C4">
      <w:pPr>
        <w:pStyle w:val="Titre2"/>
        <w:spacing w:before="0" w:after="0" w:line="276" w:lineRule="auto"/>
      </w:pPr>
      <w:bookmarkStart w:id="73" w:name="_Toc216367026"/>
      <w:r w:rsidRPr="00916A18">
        <w:t>Balises de réception radio</w:t>
      </w:r>
      <w:bookmarkEnd w:id="73"/>
    </w:p>
    <w:p w14:paraId="1BA47CC8" w14:textId="77777777" w:rsidR="0077047C" w:rsidRPr="00916A18" w:rsidRDefault="0077047C" w:rsidP="008675C4">
      <w:pPr>
        <w:spacing w:line="276" w:lineRule="auto"/>
      </w:pPr>
    </w:p>
    <w:p w14:paraId="1053C061" w14:textId="77777777" w:rsidR="0077047C" w:rsidRPr="00916A18" w:rsidRDefault="0077047C" w:rsidP="008675C4">
      <w:pPr>
        <w:spacing w:line="276" w:lineRule="auto"/>
      </w:pPr>
      <w:r w:rsidRPr="00916A18">
        <w:t>Les balises de réception radio sont conformes à la norme IP/POE IEEE 802.3a avec un raccordement par prise RJ45 standard</w:t>
      </w:r>
    </w:p>
    <w:p w14:paraId="7807F3CB" w14:textId="77777777" w:rsidR="0077047C" w:rsidRPr="00916A18" w:rsidRDefault="0077047C" w:rsidP="008675C4">
      <w:pPr>
        <w:spacing w:line="276" w:lineRule="auto"/>
      </w:pPr>
      <w:r w:rsidRPr="00916A18">
        <w:lastRenderedPageBreak/>
        <w:t xml:space="preserve">Les balises pourront aussi être alimentées par une alimentation externe 12Vdc. </w:t>
      </w:r>
    </w:p>
    <w:p w14:paraId="6420B98A" w14:textId="77777777" w:rsidR="0077047C" w:rsidRPr="00916A18" w:rsidRDefault="0077047C" w:rsidP="008675C4">
      <w:pPr>
        <w:spacing w:line="276" w:lineRule="auto"/>
      </w:pPr>
    </w:p>
    <w:p w14:paraId="567ADAA4" w14:textId="77777777" w:rsidR="0077047C" w:rsidRPr="00916A18" w:rsidRDefault="0077047C" w:rsidP="008675C4">
      <w:pPr>
        <w:spacing w:line="276" w:lineRule="auto"/>
      </w:pPr>
      <w:r w:rsidRPr="00916A18">
        <w:t>Les balises de réception doivent pouvoir être configurées par logiciel et connexion IP avec 3 modes de fonctionnement distincts :</w:t>
      </w:r>
    </w:p>
    <w:p w14:paraId="4222BAEB" w14:textId="77777777" w:rsidR="0077047C" w:rsidRPr="00916A18" w:rsidRDefault="0077047C" w:rsidP="008675C4">
      <w:pPr>
        <w:spacing w:line="276" w:lineRule="auto"/>
      </w:pPr>
      <w:r w:rsidRPr="00916A18">
        <w:tab/>
        <w:t xml:space="preserve"> </w:t>
      </w:r>
    </w:p>
    <w:p w14:paraId="49698E15" w14:textId="2378F06B" w:rsidR="0077047C" w:rsidRPr="00916A18" w:rsidRDefault="0077047C" w:rsidP="008675C4">
      <w:pPr>
        <w:numPr>
          <w:ilvl w:val="1"/>
          <w:numId w:val="12"/>
        </w:numPr>
        <w:adjustRightInd/>
        <w:spacing w:line="276" w:lineRule="auto"/>
      </w:pPr>
      <w:r w:rsidRPr="00916A18">
        <w:t>En mode autonome avec déclenchement d’une alarme sonore et fer</w:t>
      </w:r>
      <w:r w:rsidR="006A75D0" w:rsidRPr="00916A18">
        <w:t xml:space="preserve">meture d’un relais TOR/NF en </w:t>
      </w:r>
      <w:r w:rsidRPr="00916A18">
        <w:t>réception d’un message d’alarme de mouvement</w:t>
      </w:r>
    </w:p>
    <w:p w14:paraId="717C84C2" w14:textId="77777777" w:rsidR="0077047C" w:rsidRPr="00916A18" w:rsidRDefault="0077047C" w:rsidP="008675C4">
      <w:pPr>
        <w:numPr>
          <w:ilvl w:val="1"/>
          <w:numId w:val="12"/>
        </w:numPr>
        <w:adjustRightInd/>
        <w:spacing w:line="276" w:lineRule="auto"/>
      </w:pPr>
      <w:r w:rsidRPr="00916A18">
        <w:t>En mode réseau IP/POE avec transmission du message d’alarme vers le système de supervision au travers d’un réseau IP/POE partageable avec d’autres applications informatiques</w:t>
      </w:r>
    </w:p>
    <w:p w14:paraId="50FDEB1B" w14:textId="77777777" w:rsidR="0077047C" w:rsidRPr="00916A18" w:rsidRDefault="0077047C" w:rsidP="008675C4">
      <w:pPr>
        <w:numPr>
          <w:ilvl w:val="1"/>
          <w:numId w:val="12"/>
        </w:numPr>
        <w:adjustRightInd/>
        <w:spacing w:line="276" w:lineRule="auto"/>
      </w:pPr>
      <w:r w:rsidRPr="00916A18">
        <w:t>En mode relais radio avec transmission du message d’alarme de base en base de réception radio jusqu’au système de supervision permettant de réaliser un réseau sans aucun câblage réseau</w:t>
      </w:r>
    </w:p>
    <w:p w14:paraId="3831428D" w14:textId="77777777" w:rsidR="0077047C" w:rsidRPr="00916A18" w:rsidRDefault="0077047C" w:rsidP="008675C4">
      <w:pPr>
        <w:numPr>
          <w:ilvl w:val="0"/>
          <w:numId w:val="12"/>
        </w:numPr>
        <w:adjustRightInd/>
        <w:spacing w:line="276" w:lineRule="auto"/>
      </w:pPr>
      <w:r w:rsidRPr="00916A18">
        <w:t xml:space="preserve">La base pourra être protégée en interne contre les interruptions d’alimentation externe avec une batterie d’une autonomie supérieure à 8h </w:t>
      </w:r>
    </w:p>
    <w:p w14:paraId="54D2E999" w14:textId="011DDC4F" w:rsidR="0077047C" w:rsidRPr="00916A18" w:rsidRDefault="0077047C" w:rsidP="008675C4">
      <w:pPr>
        <w:numPr>
          <w:ilvl w:val="0"/>
          <w:numId w:val="12"/>
        </w:numPr>
        <w:adjustRightInd/>
        <w:spacing w:line="276" w:lineRule="auto"/>
      </w:pPr>
      <w:r w:rsidRPr="00916A18">
        <w:t>Le boitier de la base devra émettre une alarme en cas d’ouverture</w:t>
      </w:r>
      <w:r w:rsidR="00B92020" w:rsidRPr="00916A18">
        <w:t>.</w:t>
      </w:r>
    </w:p>
    <w:p w14:paraId="3A586C46" w14:textId="77777777" w:rsidR="0077047C" w:rsidRPr="00916A18" w:rsidRDefault="0077047C" w:rsidP="008675C4">
      <w:pPr>
        <w:numPr>
          <w:ilvl w:val="0"/>
          <w:numId w:val="12"/>
        </w:numPr>
        <w:adjustRightInd/>
        <w:spacing w:line="276" w:lineRule="auto"/>
      </w:pPr>
      <w:r w:rsidRPr="00916A18">
        <w:t>Aucune antenne extérieure ne sera visible pour éviter le vandalisme. Dans les placements prévus actuellement, toutes les balises sont invisibles du public.</w:t>
      </w:r>
    </w:p>
    <w:p w14:paraId="6D3E7D2A" w14:textId="77777777" w:rsidR="0077047C" w:rsidRPr="00916A18" w:rsidRDefault="0077047C" w:rsidP="008675C4">
      <w:pPr>
        <w:numPr>
          <w:ilvl w:val="0"/>
          <w:numId w:val="12"/>
        </w:numPr>
        <w:adjustRightInd/>
        <w:spacing w:line="276" w:lineRule="auto"/>
      </w:pPr>
      <w:r w:rsidRPr="00916A18">
        <w:t>La prise RJ45 sera à l’intérieur du boitier et non visible pour éviter le vandalisme.</w:t>
      </w:r>
    </w:p>
    <w:p w14:paraId="75071960" w14:textId="77777777" w:rsidR="0077047C" w:rsidRPr="00916A18" w:rsidRDefault="0077047C" w:rsidP="008675C4">
      <w:pPr>
        <w:spacing w:line="276" w:lineRule="auto"/>
      </w:pPr>
    </w:p>
    <w:p w14:paraId="2C657801" w14:textId="77777777" w:rsidR="0077047C" w:rsidRPr="00916A18" w:rsidRDefault="0077047C" w:rsidP="008675C4">
      <w:pPr>
        <w:pStyle w:val="Titre2"/>
        <w:spacing w:before="0" w:after="0" w:line="276" w:lineRule="auto"/>
      </w:pPr>
      <w:bookmarkStart w:id="74" w:name="_Toc216367027"/>
      <w:r w:rsidRPr="00916A18">
        <w:t>Supervision</w:t>
      </w:r>
      <w:bookmarkEnd w:id="74"/>
    </w:p>
    <w:p w14:paraId="4BB98937" w14:textId="77777777" w:rsidR="0077047C" w:rsidRPr="00916A18" w:rsidRDefault="0077047C" w:rsidP="008675C4">
      <w:pPr>
        <w:spacing w:line="276" w:lineRule="auto"/>
        <w:rPr>
          <w:b/>
        </w:rPr>
      </w:pPr>
    </w:p>
    <w:p w14:paraId="27D1EE6E" w14:textId="77777777" w:rsidR="0077047C" w:rsidRPr="00916A18" w:rsidRDefault="0077047C" w:rsidP="008675C4">
      <w:pPr>
        <w:spacing w:line="276" w:lineRule="auto"/>
      </w:pPr>
      <w:r w:rsidRPr="00916A18">
        <w:t xml:space="preserve">Le Superviseur (logiciel de supervision) doit permettre : </w:t>
      </w:r>
    </w:p>
    <w:p w14:paraId="3BB4B792" w14:textId="77777777" w:rsidR="0077047C" w:rsidRPr="00916A18" w:rsidRDefault="0077047C" w:rsidP="008675C4">
      <w:pPr>
        <w:numPr>
          <w:ilvl w:val="0"/>
          <w:numId w:val="12"/>
        </w:numPr>
        <w:adjustRightInd/>
        <w:spacing w:line="276" w:lineRule="auto"/>
      </w:pPr>
      <w:r w:rsidRPr="00916A18">
        <w:t>De configurer l’ensemble des tags (au dos des œuvres), des senseurs de chocs (pour vitrines), des barrières de détection de franchissement.</w:t>
      </w:r>
    </w:p>
    <w:p w14:paraId="1EF32C11" w14:textId="77777777" w:rsidR="0077047C" w:rsidRPr="00916A18" w:rsidRDefault="0077047C" w:rsidP="008675C4">
      <w:pPr>
        <w:numPr>
          <w:ilvl w:val="0"/>
          <w:numId w:val="12"/>
        </w:numPr>
        <w:adjustRightInd/>
        <w:spacing w:line="276" w:lineRule="auto"/>
      </w:pPr>
      <w:r w:rsidRPr="00916A18">
        <w:t>De placer sur un plan d’ensemble les œuvres surveillées (tags, senseurs, barrières)</w:t>
      </w:r>
    </w:p>
    <w:p w14:paraId="71EE3B59" w14:textId="77777777" w:rsidR="0077047C" w:rsidRPr="00916A18" w:rsidRDefault="0077047C" w:rsidP="008675C4">
      <w:pPr>
        <w:numPr>
          <w:ilvl w:val="0"/>
          <w:numId w:val="12"/>
        </w:numPr>
        <w:adjustRightInd/>
        <w:spacing w:line="276" w:lineRule="auto"/>
      </w:pPr>
      <w:r w:rsidRPr="00916A18">
        <w:t>D’associer les tags et senseurs de chocs aux œuvres (ou groupe d’œuvre / ou numéro de vitrine)</w:t>
      </w:r>
    </w:p>
    <w:p w14:paraId="5B67C7DB" w14:textId="77777777" w:rsidR="0077047C" w:rsidRPr="00916A18" w:rsidRDefault="0077047C" w:rsidP="008675C4">
      <w:pPr>
        <w:spacing w:line="276" w:lineRule="auto"/>
      </w:pPr>
      <w:r w:rsidRPr="00916A18">
        <w:t xml:space="preserve">Ceci permettra aux agents de sécurité d’avoir une vision claire sur le plan des systèmes installés. </w:t>
      </w:r>
    </w:p>
    <w:p w14:paraId="376B0695" w14:textId="77777777" w:rsidR="0077047C" w:rsidRPr="00916A18" w:rsidRDefault="0077047C" w:rsidP="008675C4">
      <w:pPr>
        <w:spacing w:line="276" w:lineRule="auto"/>
        <w:ind w:left="720"/>
      </w:pPr>
    </w:p>
    <w:p w14:paraId="1FE85CCB" w14:textId="77777777" w:rsidR="0077047C" w:rsidRPr="00916A18" w:rsidRDefault="0077047C" w:rsidP="008675C4">
      <w:pPr>
        <w:spacing w:line="276" w:lineRule="auto"/>
      </w:pPr>
      <w:r w:rsidRPr="00916A18">
        <w:t>Le superviseur doit donner en détail l’ensemble des informations nécessaires lorsqu’une alarme est activée (photo de l’œuvre ou vitrine, nom de l’œuvre, type d’alarme, état du tag, état de l’infrastructure).</w:t>
      </w:r>
    </w:p>
    <w:p w14:paraId="303CA958" w14:textId="77777777" w:rsidR="0077047C" w:rsidRPr="00916A18" w:rsidRDefault="0077047C" w:rsidP="008675C4">
      <w:pPr>
        <w:spacing w:line="276" w:lineRule="auto"/>
      </w:pPr>
      <w:r w:rsidRPr="00916A18">
        <w:t xml:space="preserve">Fonctionnement technique du superviseur avec le matériel radio : </w:t>
      </w:r>
    </w:p>
    <w:p w14:paraId="22396764" w14:textId="45DB9D7A" w:rsidR="0077047C" w:rsidRPr="00916A18" w:rsidRDefault="0077047C" w:rsidP="008675C4">
      <w:pPr>
        <w:numPr>
          <w:ilvl w:val="0"/>
          <w:numId w:val="12"/>
        </w:numPr>
        <w:adjustRightInd/>
        <w:spacing w:line="276" w:lineRule="auto"/>
      </w:pPr>
      <w:r w:rsidRPr="00916A18">
        <w:t>Identifier les œuvres d’art grâce à des identifi</w:t>
      </w:r>
      <w:r w:rsidR="00B92020" w:rsidRPr="00916A18">
        <w:t>ants électroniques RFID passifs</w:t>
      </w:r>
    </w:p>
    <w:p w14:paraId="0F4039AD" w14:textId="77777777" w:rsidR="0077047C" w:rsidRPr="00916A18" w:rsidRDefault="0077047C" w:rsidP="008675C4">
      <w:pPr>
        <w:numPr>
          <w:ilvl w:val="0"/>
          <w:numId w:val="12"/>
        </w:numPr>
        <w:adjustRightInd/>
        <w:spacing w:line="276" w:lineRule="auto"/>
      </w:pPr>
      <w:r w:rsidRPr="00916A18">
        <w:t xml:space="preserve">Protéger les œuvres d’art grâce à des capteurs radios complémentaires (mouvement, choc, contact, franchissement…) transmettant les messages impérativement dans une bande de fréquence hors wifi pour éviter toute saturation de l’espace radio fréquence et disposer du meilleur niveau de sécurité.  </w:t>
      </w:r>
    </w:p>
    <w:p w14:paraId="2DF16D3A" w14:textId="77777777" w:rsidR="0077047C" w:rsidRPr="00916A18" w:rsidRDefault="0077047C" w:rsidP="008675C4">
      <w:pPr>
        <w:numPr>
          <w:ilvl w:val="0"/>
          <w:numId w:val="12"/>
        </w:numPr>
        <w:adjustRightInd/>
        <w:spacing w:line="276" w:lineRule="auto"/>
      </w:pPr>
      <w:r w:rsidRPr="00916A18">
        <w:t xml:space="preserve">Les œuvres seront identifiées par un numéro unique fourni par l’identifiant RFID passif et cet identifiant sera repris automatiquement par le capteur radio lors de l’association des deux éléments. </w:t>
      </w:r>
    </w:p>
    <w:p w14:paraId="21F81992" w14:textId="77777777" w:rsidR="0077047C" w:rsidRPr="00916A18" w:rsidRDefault="0077047C" w:rsidP="008675C4">
      <w:pPr>
        <w:spacing w:line="276" w:lineRule="auto"/>
      </w:pPr>
    </w:p>
    <w:p w14:paraId="45F9C52A" w14:textId="77777777" w:rsidR="0077047C" w:rsidRPr="00916A18" w:rsidRDefault="0077047C" w:rsidP="008675C4">
      <w:pPr>
        <w:spacing w:line="276" w:lineRule="auto"/>
      </w:pPr>
      <w:r w:rsidRPr="00916A18">
        <w:t>Le superviseur d’alarme disposera d’au minimum 3 niveaux d’utilisateurs dont l’accès sera protégé par mots de passe :</w:t>
      </w:r>
    </w:p>
    <w:p w14:paraId="1A0DAEE8" w14:textId="77777777" w:rsidR="0077047C" w:rsidRPr="00916A18" w:rsidRDefault="0077047C" w:rsidP="008675C4">
      <w:pPr>
        <w:numPr>
          <w:ilvl w:val="0"/>
          <w:numId w:val="12"/>
        </w:numPr>
        <w:adjustRightInd/>
        <w:spacing w:line="276" w:lineRule="auto"/>
      </w:pPr>
      <w:r w:rsidRPr="00916A18">
        <w:t>Accès de base : permet uniquement d’acquitter les alarmes</w:t>
      </w:r>
    </w:p>
    <w:p w14:paraId="19FBBB2C" w14:textId="77777777" w:rsidR="0077047C" w:rsidRPr="00916A18" w:rsidRDefault="0077047C" w:rsidP="008675C4">
      <w:pPr>
        <w:numPr>
          <w:ilvl w:val="0"/>
          <w:numId w:val="12"/>
        </w:numPr>
        <w:adjustRightInd/>
        <w:spacing w:line="276" w:lineRule="auto"/>
      </w:pPr>
      <w:r w:rsidRPr="00916A18">
        <w:t xml:space="preserve">Accès de gestion : permet l’administration des œuvres et des lieux </w:t>
      </w:r>
    </w:p>
    <w:p w14:paraId="694845FF" w14:textId="77777777" w:rsidR="0077047C" w:rsidRPr="00916A18" w:rsidRDefault="0077047C" w:rsidP="008675C4">
      <w:pPr>
        <w:numPr>
          <w:ilvl w:val="0"/>
          <w:numId w:val="12"/>
        </w:numPr>
        <w:adjustRightInd/>
        <w:spacing w:line="276" w:lineRule="auto"/>
      </w:pPr>
      <w:r w:rsidRPr="00916A18">
        <w:t xml:space="preserve">Accès de configuration : accès à toutes les fonctions notamment la configuration des équipements pour la phase d’installation </w:t>
      </w:r>
    </w:p>
    <w:p w14:paraId="151944B0" w14:textId="77777777" w:rsidR="0077047C" w:rsidRPr="00916A18" w:rsidRDefault="0077047C" w:rsidP="008675C4">
      <w:pPr>
        <w:spacing w:line="276" w:lineRule="auto"/>
      </w:pPr>
    </w:p>
    <w:p w14:paraId="056CCF22" w14:textId="4475835E" w:rsidR="0077047C" w:rsidRPr="00916A18" w:rsidRDefault="0077047C" w:rsidP="008675C4">
      <w:pPr>
        <w:pStyle w:val="Titre2"/>
        <w:spacing w:before="0" w:after="0" w:line="276" w:lineRule="auto"/>
      </w:pPr>
      <w:bookmarkStart w:id="75" w:name="_Toc373332931"/>
      <w:bookmarkStart w:id="76" w:name="_Toc216367028"/>
      <w:r w:rsidRPr="00916A18">
        <w:t>Prestations de</w:t>
      </w:r>
      <w:bookmarkEnd w:id="75"/>
      <w:r w:rsidR="000B0733">
        <w:t xml:space="preserve"> </w:t>
      </w:r>
      <w:r w:rsidRPr="00916A18">
        <w:t>formation</w:t>
      </w:r>
      <w:bookmarkEnd w:id="76"/>
    </w:p>
    <w:p w14:paraId="3A5311DC" w14:textId="77777777" w:rsidR="0077047C" w:rsidRPr="00916A18" w:rsidRDefault="0077047C" w:rsidP="008675C4">
      <w:pPr>
        <w:spacing w:line="276" w:lineRule="auto"/>
      </w:pPr>
    </w:p>
    <w:p w14:paraId="2CE3F182" w14:textId="77777777" w:rsidR="0077047C" w:rsidRPr="00916A18" w:rsidRDefault="0077047C" w:rsidP="008675C4">
      <w:pPr>
        <w:spacing w:line="276" w:lineRule="auto"/>
      </w:pPr>
      <w:r w:rsidRPr="00916A18">
        <w:t xml:space="preserve">Le fournisseur devra être enregistré auprès des autorités compétentes comme entreprise apte à dispenser des formations professionnelles pouvant être prises en charge par l’organisme de tutelle dans le cadre de la formation continue. </w:t>
      </w:r>
    </w:p>
    <w:p w14:paraId="3FB4D22E" w14:textId="77777777" w:rsidR="0077047C" w:rsidRPr="00916A18" w:rsidRDefault="0077047C" w:rsidP="008675C4">
      <w:pPr>
        <w:spacing w:line="276" w:lineRule="auto"/>
      </w:pPr>
    </w:p>
    <w:p w14:paraId="16F01344" w14:textId="0A0506A9" w:rsidR="0077047C" w:rsidRPr="00916A18" w:rsidRDefault="0077047C" w:rsidP="008675C4">
      <w:pPr>
        <w:spacing w:line="276" w:lineRule="auto"/>
      </w:pPr>
      <w:r w:rsidRPr="00916A18">
        <w:lastRenderedPageBreak/>
        <w:t>De même, l’ensemble de la documentation technique et aide en ligne devra impérativement être fournie en français qui stipule l’obligation de fournir une documentation en langue française donnant la composition et les caractéristiques du matériel et des progiciels ainsi que leur procédure courante d’utilisation (en référence à la loi du 4 Aout 1994 dite loi « Toubon »).</w:t>
      </w:r>
    </w:p>
    <w:p w14:paraId="4A2382F2" w14:textId="204917ED" w:rsidR="0077047C" w:rsidRPr="00916A18" w:rsidRDefault="0077047C" w:rsidP="008675C4">
      <w:pPr>
        <w:spacing w:line="276" w:lineRule="auto"/>
      </w:pPr>
    </w:p>
    <w:p w14:paraId="4F635B59" w14:textId="6B3D9093" w:rsidR="0077047C" w:rsidRPr="00916A18" w:rsidRDefault="00B92020" w:rsidP="008675C4">
      <w:pPr>
        <w:spacing w:line="276" w:lineRule="auto"/>
      </w:pPr>
      <w:r w:rsidRPr="00916A18">
        <w:rPr>
          <w:b/>
        </w:rPr>
        <w:t>IMPORTANT :</w:t>
      </w:r>
      <w:r w:rsidRPr="00916A18">
        <w:t xml:space="preserve"> </w:t>
      </w:r>
      <w:r w:rsidR="0077047C" w:rsidRPr="00916A18">
        <w:t xml:space="preserve">Dans leur réponse au présent marché, les candidats veilleront à apporter une solution globale détaillant </w:t>
      </w:r>
      <w:r w:rsidR="0077047C" w:rsidRPr="00916A18">
        <w:rPr>
          <w:u w:val="single"/>
        </w:rPr>
        <w:t>précisément</w:t>
      </w:r>
      <w:r w:rsidR="0077047C" w:rsidRPr="00916A18">
        <w:t xml:space="preserve"> les dispositifs, les mises en fonctionnement, paramétrage.</w:t>
      </w:r>
    </w:p>
    <w:p w14:paraId="28CE3CC7" w14:textId="148C3491" w:rsidR="00B92020" w:rsidRPr="00916A18" w:rsidRDefault="00B92020" w:rsidP="008675C4">
      <w:pPr>
        <w:spacing w:line="276" w:lineRule="auto"/>
      </w:pPr>
    </w:p>
    <w:p w14:paraId="61C94B85" w14:textId="77777777" w:rsidR="00B92020" w:rsidRPr="00916A18" w:rsidRDefault="00B92020" w:rsidP="008675C4">
      <w:pPr>
        <w:spacing w:line="276" w:lineRule="auto"/>
      </w:pPr>
    </w:p>
    <w:p w14:paraId="4D59500B" w14:textId="2212652B" w:rsidR="00F357EF" w:rsidRPr="00916A18" w:rsidRDefault="00F357EF" w:rsidP="008675C4">
      <w:pPr>
        <w:pStyle w:val="Titre1"/>
        <w:spacing w:before="0" w:after="0" w:line="276" w:lineRule="auto"/>
      </w:pPr>
      <w:bookmarkStart w:id="77" w:name="_Toc265177068"/>
      <w:bookmarkStart w:id="78" w:name="_Toc277851908"/>
      <w:bookmarkStart w:id="79" w:name="_Toc322681022"/>
      <w:bookmarkStart w:id="80" w:name="_Toc381005531"/>
      <w:bookmarkStart w:id="81" w:name="_Toc216358267"/>
      <w:bookmarkStart w:id="82" w:name="_Toc216367029"/>
      <w:r w:rsidRPr="00916A18">
        <w:t>Opérations de vérification – admission des prestations</w:t>
      </w:r>
      <w:bookmarkEnd w:id="77"/>
      <w:bookmarkEnd w:id="78"/>
      <w:bookmarkEnd w:id="79"/>
      <w:bookmarkEnd w:id="80"/>
      <w:r w:rsidR="00BC3455" w:rsidRPr="00916A18">
        <w:t xml:space="preserve"> – Garantie</w:t>
      </w:r>
      <w:bookmarkEnd w:id="81"/>
      <w:bookmarkEnd w:id="82"/>
    </w:p>
    <w:p w14:paraId="019DA943" w14:textId="77777777" w:rsidR="00D642F7" w:rsidRPr="00916A18" w:rsidRDefault="00D642F7" w:rsidP="008675C4">
      <w:pPr>
        <w:pStyle w:val="RedPara"/>
        <w:suppressAutoHyphens w:val="0"/>
        <w:adjustRightInd w:val="0"/>
        <w:spacing w:before="0" w:after="0" w:line="276" w:lineRule="auto"/>
        <w:rPr>
          <w:sz w:val="20"/>
          <w:szCs w:val="20"/>
          <w:lang w:eastAsia="fr-FR"/>
        </w:rPr>
      </w:pPr>
    </w:p>
    <w:p w14:paraId="5B8A6483" w14:textId="576BF40C" w:rsidR="00D642F7" w:rsidRPr="00916A18" w:rsidRDefault="00D642F7" w:rsidP="008675C4">
      <w:pPr>
        <w:pStyle w:val="Titre2"/>
        <w:spacing w:before="0" w:after="0" w:line="276" w:lineRule="auto"/>
        <w:rPr>
          <w:lang w:eastAsia="fr-FR"/>
        </w:rPr>
      </w:pPr>
      <w:bookmarkStart w:id="83" w:name="_Toc216367030"/>
      <w:r w:rsidRPr="00916A18">
        <w:rPr>
          <w:lang w:eastAsia="fr-FR"/>
        </w:rPr>
        <w:t>Opérations de vérification</w:t>
      </w:r>
      <w:bookmarkEnd w:id="83"/>
    </w:p>
    <w:p w14:paraId="673ED2B9" w14:textId="77777777" w:rsidR="00D642F7" w:rsidRPr="00916A18" w:rsidRDefault="00D642F7" w:rsidP="008675C4">
      <w:pPr>
        <w:pStyle w:val="Niveau2"/>
        <w:spacing w:before="0" w:after="0" w:line="276" w:lineRule="auto"/>
        <w:rPr>
          <w:bCs/>
          <w:lang w:eastAsia="fr-FR"/>
        </w:rPr>
      </w:pPr>
    </w:p>
    <w:p w14:paraId="7026FAF1" w14:textId="77777777" w:rsidR="00D642F7" w:rsidRPr="00916A18" w:rsidRDefault="00D642F7" w:rsidP="008675C4">
      <w:pPr>
        <w:spacing w:line="276" w:lineRule="auto"/>
      </w:pPr>
      <w:r w:rsidRPr="00916A18">
        <w:t>Les prestations faisant l’objet du marché sont soumises à des vérifications destinées à constater que leurs exécutions répondent aux stipulations du marché. En particulier, il est précisé que le titulaire est tenu de rectifier les prestations réalisées sans rémunération supplémentaire en cas d'erreurs ou de malfaçons constatées, en cours de vérification.</w:t>
      </w:r>
    </w:p>
    <w:p w14:paraId="2275D36F" w14:textId="77777777" w:rsidR="00D642F7" w:rsidRPr="00916A18" w:rsidRDefault="00D642F7" w:rsidP="008675C4">
      <w:pPr>
        <w:spacing w:line="276" w:lineRule="auto"/>
      </w:pPr>
    </w:p>
    <w:p w14:paraId="1D3D01BF" w14:textId="75DA40FB" w:rsidR="00D642F7" w:rsidRPr="00916A18" w:rsidRDefault="00D642F7" w:rsidP="008675C4">
      <w:pPr>
        <w:spacing w:line="276" w:lineRule="auto"/>
      </w:pPr>
      <w:r w:rsidRPr="00916A18">
        <w:t xml:space="preserve">Les opérations de vérification et de réception des prestations se dérouleront dans les conditions décrites aux articles </w:t>
      </w:r>
      <w:r w:rsidR="00E850E0">
        <w:t>27</w:t>
      </w:r>
      <w:r w:rsidRPr="00916A18">
        <w:t xml:space="preserve"> à </w:t>
      </w:r>
      <w:r w:rsidR="00E850E0">
        <w:t>30</w:t>
      </w:r>
      <w:r w:rsidRPr="00916A18">
        <w:t xml:space="preserve"> du CCAG-FCS.</w:t>
      </w:r>
    </w:p>
    <w:p w14:paraId="4878CD9C" w14:textId="77777777" w:rsidR="00D642F7" w:rsidRPr="00916A18" w:rsidRDefault="00D642F7" w:rsidP="008675C4">
      <w:pPr>
        <w:spacing w:line="276" w:lineRule="auto"/>
        <w:rPr>
          <w:lang w:eastAsia="ar-SA"/>
        </w:rPr>
      </w:pPr>
    </w:p>
    <w:p w14:paraId="5D74AF9D" w14:textId="2F8E2446" w:rsidR="00D642F7" w:rsidRPr="00916A18" w:rsidRDefault="00D642F7" w:rsidP="008675C4">
      <w:pPr>
        <w:pStyle w:val="Titre2"/>
        <w:spacing w:before="0" w:after="0" w:line="276" w:lineRule="auto"/>
        <w:rPr>
          <w:lang w:eastAsia="fr-FR"/>
        </w:rPr>
      </w:pPr>
      <w:bookmarkStart w:id="84" w:name="_Toc216367031"/>
      <w:r w:rsidRPr="00916A18">
        <w:rPr>
          <w:lang w:eastAsia="fr-FR"/>
        </w:rPr>
        <w:t>Décision après vérification</w:t>
      </w:r>
      <w:bookmarkEnd w:id="84"/>
    </w:p>
    <w:p w14:paraId="608200FC" w14:textId="77777777" w:rsidR="00D642F7" w:rsidRPr="00916A18" w:rsidRDefault="00D642F7" w:rsidP="008675C4">
      <w:pPr>
        <w:spacing w:line="276" w:lineRule="auto"/>
        <w:ind w:right="-54"/>
      </w:pPr>
    </w:p>
    <w:p w14:paraId="766CB369" w14:textId="1E3677D0" w:rsidR="00D642F7" w:rsidRPr="00916A18" w:rsidRDefault="00D642F7" w:rsidP="008675C4">
      <w:pPr>
        <w:spacing w:line="276" w:lineRule="auto"/>
        <w:ind w:right="-54"/>
      </w:pPr>
      <w:r w:rsidRPr="00916A18">
        <w:t xml:space="preserve">A l’issue des opérations de vérification, le Centre des monuments nationaux prendra une décision d’admission ou d’ajournement ou de réfaction ou de rejet conformément aux dispositions prévues à l’article </w:t>
      </w:r>
      <w:r w:rsidR="009C05D5">
        <w:t>29</w:t>
      </w:r>
      <w:r w:rsidRPr="00916A18">
        <w:t xml:space="preserve"> du CCAG-FCS.</w:t>
      </w:r>
    </w:p>
    <w:p w14:paraId="643B90CE" w14:textId="77777777" w:rsidR="00FF2499" w:rsidRPr="00916A18" w:rsidRDefault="00FF2499" w:rsidP="008675C4">
      <w:pPr>
        <w:spacing w:line="276" w:lineRule="auto"/>
        <w:ind w:right="-54"/>
      </w:pPr>
    </w:p>
    <w:p w14:paraId="0208D277" w14:textId="1EFA1170" w:rsidR="00D642F7" w:rsidRPr="00916A18" w:rsidRDefault="00D642F7" w:rsidP="008675C4">
      <w:pPr>
        <w:pStyle w:val="Titre2"/>
        <w:spacing w:before="0" w:after="0" w:line="276" w:lineRule="auto"/>
        <w:rPr>
          <w:lang w:eastAsia="fr-FR"/>
        </w:rPr>
      </w:pPr>
      <w:bookmarkStart w:id="85" w:name="_Toc216367032"/>
      <w:r w:rsidRPr="00916A18">
        <w:rPr>
          <w:lang w:eastAsia="fr-FR"/>
        </w:rPr>
        <w:t>Garantie</w:t>
      </w:r>
      <w:bookmarkEnd w:id="85"/>
    </w:p>
    <w:p w14:paraId="7F2C2273" w14:textId="3F07E2C5" w:rsidR="00745573" w:rsidRPr="00916A18" w:rsidRDefault="00745573" w:rsidP="008675C4">
      <w:pPr>
        <w:pStyle w:val="RedPara"/>
        <w:suppressAutoHyphens w:val="0"/>
        <w:adjustRightInd w:val="0"/>
        <w:spacing w:before="0" w:after="0" w:line="276" w:lineRule="auto"/>
        <w:rPr>
          <w:sz w:val="20"/>
          <w:szCs w:val="20"/>
          <w:lang w:eastAsia="fr-FR"/>
        </w:rPr>
      </w:pPr>
    </w:p>
    <w:p w14:paraId="2E63AB1E" w14:textId="486BC3D6" w:rsidR="00745573" w:rsidRPr="00916A18" w:rsidRDefault="00745573" w:rsidP="008675C4">
      <w:pPr>
        <w:adjustRightInd/>
        <w:spacing w:line="276" w:lineRule="auto"/>
        <w:textAlignment w:val="baseline"/>
      </w:pPr>
      <w:r w:rsidRPr="00916A18">
        <w:t xml:space="preserve">Les prestations font l’objet d’une garantie minimale d’un </w:t>
      </w:r>
      <w:r w:rsidR="00595C0B" w:rsidRPr="00916A18">
        <w:t xml:space="preserve">(1) </w:t>
      </w:r>
      <w:r w:rsidRPr="00916A18">
        <w:t>an. Le point de départ du délai de garantie est la date de notification de la décision d’admission.</w:t>
      </w:r>
    </w:p>
    <w:p w14:paraId="40A87C02" w14:textId="77777777" w:rsidR="00745573" w:rsidRPr="00916A18" w:rsidRDefault="00745573" w:rsidP="008675C4">
      <w:pPr>
        <w:adjustRightInd/>
        <w:spacing w:line="276" w:lineRule="auto"/>
        <w:textAlignment w:val="baseline"/>
      </w:pPr>
    </w:p>
    <w:p w14:paraId="1AAA37F7" w14:textId="77777777" w:rsidR="00745573" w:rsidRPr="00916A18" w:rsidRDefault="00745573" w:rsidP="008675C4">
      <w:pPr>
        <w:adjustRightInd/>
        <w:spacing w:line="276" w:lineRule="auto"/>
        <w:textAlignment w:val="baseline"/>
      </w:pPr>
      <w:r w:rsidRPr="00916A18">
        <w:t>Au titre de cette garantie, le titulaire s’oblige à remettre en état ou à remplacer à ses frais la partie de la prestation qui serait reconnue défectueuse, exception faite du cas où la défectuosité serait imputable au pouvoir adjudicateur.</w:t>
      </w:r>
    </w:p>
    <w:p w14:paraId="0F31AD0A" w14:textId="77777777" w:rsidR="00745573" w:rsidRPr="00916A18" w:rsidRDefault="00745573" w:rsidP="008675C4">
      <w:pPr>
        <w:adjustRightInd/>
        <w:spacing w:line="276" w:lineRule="auto"/>
        <w:textAlignment w:val="baseline"/>
      </w:pPr>
    </w:p>
    <w:p w14:paraId="7FC815D8" w14:textId="77777777" w:rsidR="00745573" w:rsidRPr="00916A18" w:rsidRDefault="00745573" w:rsidP="008675C4">
      <w:pPr>
        <w:adjustRightInd/>
        <w:spacing w:line="276" w:lineRule="auto"/>
        <w:textAlignment w:val="baseline"/>
      </w:pPr>
      <w:r w:rsidRPr="00916A18">
        <w:t>Cette garantie couvre également les frais de déplacement de personnel, de conditionnement, d’emballage et de transport de matériel nécessités par la remise en état ou le remplacement, qu’il soit procédé à ces opérations au lieu d’utilisation de la prestation ou que le titulaire ait obtenu que la fourniture soit renvoyée à cette fin dans ses locaux.</w:t>
      </w:r>
    </w:p>
    <w:p w14:paraId="39FB0F08" w14:textId="77777777" w:rsidR="00745573" w:rsidRPr="00916A18" w:rsidRDefault="00745573" w:rsidP="008675C4">
      <w:pPr>
        <w:adjustRightInd/>
        <w:spacing w:line="276" w:lineRule="auto"/>
        <w:textAlignment w:val="baseline"/>
      </w:pPr>
    </w:p>
    <w:p w14:paraId="6F7C80A4" w14:textId="77777777" w:rsidR="00745573" w:rsidRPr="00916A18" w:rsidRDefault="00745573" w:rsidP="008675C4">
      <w:pPr>
        <w:adjustRightInd/>
        <w:spacing w:line="276" w:lineRule="auto"/>
        <w:textAlignment w:val="baseline"/>
      </w:pPr>
      <w:r w:rsidRPr="00916A18">
        <w:t>Lorsque, pendant la remise en état, la privation de jouissance entraîne pour le Pouvoir adjudicateur un préjudice, celui-ci peut exiger un matériel de remplacement équivalent.</w:t>
      </w:r>
    </w:p>
    <w:p w14:paraId="16601282" w14:textId="77777777" w:rsidR="00745573" w:rsidRPr="00916A18" w:rsidRDefault="00745573" w:rsidP="008675C4">
      <w:pPr>
        <w:adjustRightInd/>
        <w:spacing w:line="276" w:lineRule="auto"/>
        <w:textAlignment w:val="baseline"/>
      </w:pPr>
    </w:p>
    <w:p w14:paraId="7EB2D3AC" w14:textId="77777777" w:rsidR="00745573" w:rsidRPr="00916A18" w:rsidRDefault="00745573" w:rsidP="008675C4">
      <w:pPr>
        <w:adjustRightInd/>
        <w:spacing w:line="276" w:lineRule="auto"/>
        <w:textAlignment w:val="baseline"/>
      </w:pPr>
      <w:r w:rsidRPr="00916A18">
        <w:t>Le délai dont dispose le titulaire pour effectuer une mise au point ou une réparation qui lui est demandée est fixé dans l’offre technique du titulaire ou, à défaut, par décision du Pouvoir adjudicateur après consultation du titulaire.</w:t>
      </w:r>
    </w:p>
    <w:p w14:paraId="2D6F7482" w14:textId="77777777" w:rsidR="00745573" w:rsidRPr="00916A18" w:rsidRDefault="00745573" w:rsidP="008675C4">
      <w:pPr>
        <w:adjustRightInd/>
        <w:spacing w:line="276" w:lineRule="auto"/>
        <w:textAlignment w:val="baseline"/>
      </w:pPr>
    </w:p>
    <w:p w14:paraId="27D55EFE" w14:textId="77777777" w:rsidR="00745573" w:rsidRPr="00916A18" w:rsidRDefault="00745573" w:rsidP="008675C4">
      <w:pPr>
        <w:adjustRightInd/>
        <w:spacing w:line="276" w:lineRule="auto"/>
        <w:textAlignment w:val="baseline"/>
      </w:pPr>
      <w:r w:rsidRPr="00916A18">
        <w:t>Pendant le délai de garantie, le titulaire doit exécuter les réparations qui lui sont prescrites par le pouvoir adjudicateur. Il peut en demander le règlement s’il justifie que la mise en jeu de la garantie n’est pas fondée.</w:t>
      </w:r>
    </w:p>
    <w:p w14:paraId="3FA9FFDA" w14:textId="77777777" w:rsidR="00745573" w:rsidRPr="00916A18" w:rsidRDefault="00745573" w:rsidP="008675C4">
      <w:pPr>
        <w:adjustRightInd/>
        <w:spacing w:line="276" w:lineRule="auto"/>
        <w:textAlignment w:val="baseline"/>
      </w:pPr>
    </w:p>
    <w:p w14:paraId="77C93645" w14:textId="77777777" w:rsidR="00745573" w:rsidRPr="00916A18" w:rsidRDefault="00745573" w:rsidP="008675C4">
      <w:pPr>
        <w:adjustRightInd/>
        <w:spacing w:line="276" w:lineRule="auto"/>
        <w:textAlignment w:val="baseline"/>
      </w:pPr>
      <w:r w:rsidRPr="00916A18">
        <w:t>Si, à l’expiration du délai de garantie, le titulaire n’a pas procédé aux remises en état prescrites, ce délai est prolongé jusqu’à l’exécution complète des remises en état.</w:t>
      </w:r>
    </w:p>
    <w:p w14:paraId="2C9379EE" w14:textId="77777777" w:rsidR="00745573" w:rsidRPr="00916A18" w:rsidRDefault="00745573" w:rsidP="008675C4">
      <w:pPr>
        <w:pStyle w:val="RedPara"/>
        <w:suppressAutoHyphens w:val="0"/>
        <w:adjustRightInd w:val="0"/>
        <w:spacing w:before="0" w:after="0" w:line="276" w:lineRule="auto"/>
        <w:rPr>
          <w:sz w:val="20"/>
          <w:szCs w:val="20"/>
          <w:lang w:eastAsia="fr-FR"/>
        </w:rPr>
      </w:pPr>
    </w:p>
    <w:p w14:paraId="30BC880A" w14:textId="77777777" w:rsidR="00032355" w:rsidRPr="00916A18" w:rsidRDefault="00032355" w:rsidP="008675C4">
      <w:pPr>
        <w:pStyle w:val="RedPara"/>
        <w:suppressAutoHyphens w:val="0"/>
        <w:adjustRightInd w:val="0"/>
        <w:spacing w:before="0" w:after="0" w:line="276" w:lineRule="auto"/>
        <w:rPr>
          <w:sz w:val="20"/>
          <w:szCs w:val="20"/>
          <w:lang w:eastAsia="fr-FR"/>
        </w:rPr>
      </w:pPr>
    </w:p>
    <w:p w14:paraId="20D732EA" w14:textId="4147F128" w:rsidR="00F357EF" w:rsidRPr="00916A18" w:rsidRDefault="00BC3455" w:rsidP="008675C4">
      <w:pPr>
        <w:pStyle w:val="Titre1"/>
        <w:spacing w:before="0" w:after="0" w:line="276" w:lineRule="auto"/>
      </w:pPr>
      <w:bookmarkStart w:id="86" w:name="_Toc216358268"/>
      <w:bookmarkStart w:id="87" w:name="_Toc216367033"/>
      <w:bookmarkStart w:id="88" w:name="_Toc375579106"/>
      <w:bookmarkStart w:id="89" w:name="_Toc381193002"/>
      <w:r w:rsidRPr="00916A18">
        <w:t>Modalités de détermination des prix</w:t>
      </w:r>
      <w:bookmarkEnd w:id="86"/>
      <w:bookmarkEnd w:id="87"/>
    </w:p>
    <w:p w14:paraId="3B906F97" w14:textId="77777777" w:rsidR="003D2C8A" w:rsidRPr="00B60A73" w:rsidRDefault="003D2C8A" w:rsidP="008675C4">
      <w:pPr>
        <w:spacing w:line="276" w:lineRule="auto"/>
      </w:pPr>
      <w:bookmarkStart w:id="90" w:name="_Toc27153622"/>
      <w:bookmarkStart w:id="91" w:name="_Toc59136086"/>
    </w:p>
    <w:p w14:paraId="7AC9055F" w14:textId="5A400D74" w:rsidR="00F357EF" w:rsidRPr="00916A18" w:rsidRDefault="00BC3455" w:rsidP="008675C4">
      <w:pPr>
        <w:pStyle w:val="Titre2"/>
        <w:spacing w:before="0" w:after="0" w:line="276" w:lineRule="auto"/>
      </w:pPr>
      <w:bookmarkStart w:id="92" w:name="_Toc216358269"/>
      <w:bookmarkStart w:id="93" w:name="_Toc216367034"/>
      <w:bookmarkEnd w:id="90"/>
      <w:bookmarkEnd w:id="91"/>
      <w:r w:rsidRPr="00916A18">
        <w:t>Forme des prix</w:t>
      </w:r>
      <w:bookmarkEnd w:id="92"/>
      <w:bookmarkEnd w:id="93"/>
    </w:p>
    <w:p w14:paraId="4A510FB2" w14:textId="77777777" w:rsidR="003D2C8A" w:rsidRPr="00B60A73" w:rsidRDefault="003D2C8A" w:rsidP="008675C4">
      <w:pPr>
        <w:spacing w:line="276" w:lineRule="auto"/>
      </w:pPr>
    </w:p>
    <w:bookmarkEnd w:id="88"/>
    <w:bookmarkEnd w:id="89"/>
    <w:p w14:paraId="6F824694" w14:textId="77777777" w:rsidR="002305F8" w:rsidRPr="009562ED" w:rsidRDefault="002305F8" w:rsidP="008675C4">
      <w:pPr>
        <w:spacing w:line="276" w:lineRule="auto"/>
        <w:rPr>
          <w:bCs/>
        </w:rPr>
      </w:pPr>
      <w:r w:rsidRPr="009562ED">
        <w:rPr>
          <w:bCs/>
        </w:rPr>
        <w:t xml:space="preserve">Le présent marché est dit « à prix mixtes ». Ainsi, il comprend : </w:t>
      </w:r>
    </w:p>
    <w:p w14:paraId="67A94A1C" w14:textId="6A7F4626" w:rsidR="009562ED" w:rsidRPr="009562ED" w:rsidRDefault="002305F8" w:rsidP="008675C4">
      <w:pPr>
        <w:numPr>
          <w:ilvl w:val="0"/>
          <w:numId w:val="13"/>
        </w:numPr>
        <w:adjustRightInd/>
        <w:spacing w:line="276" w:lineRule="auto"/>
        <w:rPr>
          <w:bCs/>
        </w:rPr>
      </w:pPr>
      <w:r w:rsidRPr="009562ED">
        <w:rPr>
          <w:bCs/>
        </w:rPr>
        <w:t xml:space="preserve">Une part traitée à prix forfaitaire pour les prestations définies dans la Décomposition du Prix Global et Forfaitaire (DPGF) ; </w:t>
      </w:r>
    </w:p>
    <w:p w14:paraId="20543C3F" w14:textId="6CCC66B6" w:rsidR="002305F8" w:rsidRPr="009562ED" w:rsidRDefault="002305F8" w:rsidP="008675C4">
      <w:pPr>
        <w:numPr>
          <w:ilvl w:val="0"/>
          <w:numId w:val="13"/>
        </w:numPr>
        <w:adjustRightInd/>
        <w:spacing w:line="276" w:lineRule="auto"/>
      </w:pPr>
      <w:r w:rsidRPr="009562ED">
        <w:t>Une part exécutée par bons de commande pour les prestations et prix figurant dans le Bordereau des Prix Unitaires (BPU).</w:t>
      </w:r>
    </w:p>
    <w:p w14:paraId="4BE70671" w14:textId="77777777" w:rsidR="00B60A73" w:rsidRPr="009562ED" w:rsidRDefault="00B60A73" w:rsidP="008675C4">
      <w:pPr>
        <w:spacing w:line="276" w:lineRule="auto"/>
        <w:rPr>
          <w:rFonts w:eastAsia="Arial"/>
          <w:color w:val="ED7D31" w:themeColor="accent2"/>
          <w:lang w:val=""/>
        </w:rPr>
      </w:pPr>
    </w:p>
    <w:p w14:paraId="788D549E" w14:textId="6650FC2C" w:rsidR="002305F8" w:rsidRPr="009562ED" w:rsidRDefault="002305F8" w:rsidP="008675C4">
      <w:pPr>
        <w:spacing w:line="276" w:lineRule="auto"/>
        <w:rPr>
          <w:rFonts w:eastAsia="Arial"/>
          <w:b/>
          <w:bCs/>
        </w:rPr>
      </w:pPr>
      <w:bookmarkStart w:id="94" w:name="_Hlk216361081"/>
      <w:r w:rsidRPr="009562ED">
        <w:rPr>
          <w:rFonts w:eastAsia="Arial"/>
          <w:lang w:val=""/>
        </w:rPr>
        <w:t>La part exécutée par bons de commandes est conclu sans montant minimal mais avec un montant maximal de 50 000,00 € HT pour toute la durée du marché</w:t>
      </w:r>
      <w:bookmarkEnd w:id="94"/>
      <w:r w:rsidRPr="009562ED">
        <w:rPr>
          <w:rFonts w:eastAsia="Arial"/>
          <w:lang w:val=""/>
        </w:rPr>
        <w:t xml:space="preserve">. </w:t>
      </w:r>
    </w:p>
    <w:p w14:paraId="19305CE3" w14:textId="1D17F1B9" w:rsidR="003D2C8A" w:rsidRPr="00916A18" w:rsidRDefault="003D2C8A" w:rsidP="008675C4">
      <w:pPr>
        <w:keepLines/>
        <w:spacing w:line="276" w:lineRule="auto"/>
        <w:ind w:right="-13"/>
        <w:rPr>
          <w:iCs/>
          <w:color w:val="000000"/>
        </w:rPr>
      </w:pPr>
    </w:p>
    <w:p w14:paraId="3AA0F736" w14:textId="3B53C363" w:rsidR="003D2C8A" w:rsidRPr="00916A18" w:rsidRDefault="003D2C8A" w:rsidP="008675C4">
      <w:pPr>
        <w:pStyle w:val="Titre2"/>
        <w:spacing w:before="0" w:after="0" w:line="276" w:lineRule="auto"/>
        <w:rPr>
          <w:lang w:eastAsia="ar-SA"/>
        </w:rPr>
      </w:pPr>
      <w:bookmarkStart w:id="95" w:name="_Toc216367035"/>
      <w:r w:rsidRPr="00916A18">
        <w:rPr>
          <w:lang w:eastAsia="ar-SA"/>
        </w:rPr>
        <w:t>Montant du marché</w:t>
      </w:r>
      <w:bookmarkEnd w:id="95"/>
      <w:r w:rsidRPr="00916A18">
        <w:rPr>
          <w:lang w:eastAsia="ar-SA"/>
        </w:rPr>
        <w:t xml:space="preserve"> </w:t>
      </w:r>
    </w:p>
    <w:p w14:paraId="66DC7D85" w14:textId="77777777" w:rsidR="002305F8" w:rsidRPr="00916A18" w:rsidRDefault="002305F8" w:rsidP="008675C4">
      <w:pPr>
        <w:keepLines/>
        <w:spacing w:line="276" w:lineRule="auto"/>
        <w:ind w:right="-13"/>
        <w:rPr>
          <w:b/>
          <w:lang w:eastAsia="ar-SA"/>
        </w:rPr>
      </w:pPr>
    </w:p>
    <w:p w14:paraId="6155F379" w14:textId="159F88EF" w:rsidR="003D2C8A" w:rsidRPr="00916A18" w:rsidRDefault="002305F8" w:rsidP="008675C4">
      <w:pPr>
        <w:pStyle w:val="Titre3"/>
        <w:spacing w:before="0" w:after="0" w:line="276" w:lineRule="auto"/>
        <w:rPr>
          <w:iCs/>
          <w:color w:val="000000"/>
        </w:rPr>
      </w:pPr>
      <w:bookmarkStart w:id="96" w:name="_Toc216367036"/>
      <w:r w:rsidRPr="00916A18">
        <w:t>Montant de la part forfaitaire</w:t>
      </w:r>
      <w:bookmarkEnd w:id="96"/>
    </w:p>
    <w:p w14:paraId="7A764CEB" w14:textId="77777777" w:rsidR="00B60A73" w:rsidRPr="00B60A73" w:rsidRDefault="00B60A73" w:rsidP="008675C4">
      <w:pPr>
        <w:spacing w:line="276" w:lineRule="auto"/>
      </w:pPr>
      <w:bookmarkStart w:id="97" w:name="_Toc216358270"/>
    </w:p>
    <w:p w14:paraId="644AF1A6" w14:textId="177B90FF" w:rsidR="002305F8" w:rsidRPr="00B60A73" w:rsidRDefault="002305F8" w:rsidP="008675C4">
      <w:pPr>
        <w:spacing w:line="276" w:lineRule="auto"/>
      </w:pPr>
      <w:r w:rsidRPr="00B60A73">
        <w:t>Le marché est rémunéré par le prix global et forfaitaire suivant :</w:t>
      </w:r>
      <w:bookmarkEnd w:id="97"/>
      <w:r w:rsidRPr="00B60A73">
        <w:t xml:space="preserve"> </w:t>
      </w:r>
    </w:p>
    <w:p w14:paraId="2A254F8A" w14:textId="77777777" w:rsidR="002305F8" w:rsidRPr="00B60A73" w:rsidRDefault="002305F8" w:rsidP="008675C4">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046"/>
        <w:gridCol w:w="5582"/>
      </w:tblGrid>
      <w:tr w:rsidR="002305F8" w:rsidRPr="00916A18" w14:paraId="195E9E1C" w14:textId="77777777" w:rsidTr="00B60A73">
        <w:tc>
          <w:tcPr>
            <w:tcW w:w="2101" w:type="pct"/>
            <w:shd w:val="clear" w:color="auto" w:fill="FFFFFF"/>
          </w:tcPr>
          <w:p w14:paraId="746919A0" w14:textId="56D29145" w:rsidR="002305F8" w:rsidRPr="00916A18" w:rsidRDefault="002305F8" w:rsidP="008675C4">
            <w:pPr>
              <w:keepLines/>
              <w:spacing w:line="276" w:lineRule="auto"/>
              <w:ind w:left="108" w:right="90"/>
              <w:rPr>
                <w:color w:val="000000" w:themeColor="text1"/>
              </w:rPr>
            </w:pPr>
            <w:r w:rsidRPr="00916A18">
              <w:rPr>
                <w:color w:val="000000" w:themeColor="text1"/>
              </w:rPr>
              <w:t xml:space="preserve">Montant </w:t>
            </w:r>
            <w:r w:rsidR="009562ED">
              <w:rPr>
                <w:color w:val="000000" w:themeColor="text1"/>
              </w:rPr>
              <w:t>HT</w:t>
            </w:r>
          </w:p>
        </w:tc>
        <w:tc>
          <w:tcPr>
            <w:tcW w:w="2899" w:type="pct"/>
            <w:shd w:val="clear" w:color="auto" w:fill="FFFFFF"/>
            <w:vAlign w:val="bottom"/>
          </w:tcPr>
          <w:p w14:paraId="7F090DAD" w14:textId="77777777" w:rsidR="002305F8" w:rsidRPr="00916A18" w:rsidRDefault="002305F8" w:rsidP="008675C4">
            <w:pPr>
              <w:keepLines/>
              <w:spacing w:line="276" w:lineRule="auto"/>
              <w:ind w:left="126" w:right="80"/>
              <w:jc w:val="right"/>
              <w:rPr>
                <w:color w:val="000000" w:themeColor="text1"/>
              </w:rPr>
            </w:pPr>
            <w:r w:rsidRPr="00916A18">
              <w:rPr>
                <w:color w:val="000000" w:themeColor="text1"/>
              </w:rPr>
              <w:t>€</w:t>
            </w:r>
          </w:p>
        </w:tc>
      </w:tr>
      <w:tr w:rsidR="002305F8" w:rsidRPr="00916A18" w14:paraId="5024D640" w14:textId="77777777" w:rsidTr="00B60A73">
        <w:tc>
          <w:tcPr>
            <w:tcW w:w="2101" w:type="pct"/>
            <w:shd w:val="clear" w:color="auto" w:fill="FFFFFF"/>
          </w:tcPr>
          <w:p w14:paraId="5DE4602D" w14:textId="77777777" w:rsidR="002305F8" w:rsidRPr="00916A18" w:rsidRDefault="002305F8" w:rsidP="008675C4">
            <w:pPr>
              <w:keepLines/>
              <w:spacing w:line="276" w:lineRule="auto"/>
              <w:ind w:left="108" w:right="90"/>
              <w:rPr>
                <w:color w:val="000000" w:themeColor="text1"/>
              </w:rPr>
            </w:pPr>
            <w:r w:rsidRPr="00916A18">
              <w:rPr>
                <w:color w:val="000000" w:themeColor="text1"/>
              </w:rPr>
              <w:t>Taux de TVA (%)</w:t>
            </w:r>
          </w:p>
        </w:tc>
        <w:tc>
          <w:tcPr>
            <w:tcW w:w="2899" w:type="pct"/>
            <w:shd w:val="clear" w:color="auto" w:fill="FFFFFF"/>
            <w:vAlign w:val="bottom"/>
          </w:tcPr>
          <w:p w14:paraId="1D4A8D8B" w14:textId="77777777" w:rsidR="002305F8" w:rsidRPr="00916A18" w:rsidRDefault="002305F8" w:rsidP="008675C4">
            <w:pPr>
              <w:keepLines/>
              <w:tabs>
                <w:tab w:val="left" w:pos="3330"/>
              </w:tabs>
              <w:spacing w:line="276" w:lineRule="auto"/>
              <w:ind w:left="126" w:right="85"/>
              <w:jc w:val="right"/>
              <w:rPr>
                <w:color w:val="000000" w:themeColor="text1"/>
              </w:rPr>
            </w:pPr>
            <w:r w:rsidRPr="00916A18">
              <w:rPr>
                <w:color w:val="000000" w:themeColor="text1"/>
              </w:rPr>
              <w:t>%</w:t>
            </w:r>
          </w:p>
        </w:tc>
      </w:tr>
      <w:tr w:rsidR="002305F8" w:rsidRPr="00916A18" w14:paraId="7F8B820C" w14:textId="77777777" w:rsidTr="00B60A73">
        <w:tc>
          <w:tcPr>
            <w:tcW w:w="2101" w:type="pct"/>
            <w:shd w:val="clear" w:color="auto" w:fill="FFFFFF"/>
          </w:tcPr>
          <w:p w14:paraId="303C3D67" w14:textId="77777777" w:rsidR="002305F8" w:rsidRPr="00916A18" w:rsidRDefault="002305F8" w:rsidP="008675C4">
            <w:pPr>
              <w:keepLines/>
              <w:spacing w:line="276" w:lineRule="auto"/>
              <w:ind w:left="108" w:right="90"/>
              <w:rPr>
                <w:color w:val="000000" w:themeColor="text1"/>
              </w:rPr>
            </w:pPr>
            <w:r w:rsidRPr="00916A18">
              <w:rPr>
                <w:color w:val="000000" w:themeColor="text1"/>
              </w:rPr>
              <w:t>Montant de la TVA</w:t>
            </w:r>
          </w:p>
        </w:tc>
        <w:tc>
          <w:tcPr>
            <w:tcW w:w="2899" w:type="pct"/>
            <w:shd w:val="clear" w:color="auto" w:fill="FFFFFF"/>
            <w:vAlign w:val="bottom"/>
          </w:tcPr>
          <w:p w14:paraId="120C5E54" w14:textId="77777777" w:rsidR="002305F8" w:rsidRPr="00916A18" w:rsidRDefault="002305F8" w:rsidP="008675C4">
            <w:pPr>
              <w:keepLines/>
              <w:tabs>
                <w:tab w:val="left" w:pos="3330"/>
              </w:tabs>
              <w:spacing w:line="276" w:lineRule="auto"/>
              <w:ind w:left="126" w:right="85"/>
              <w:jc w:val="right"/>
              <w:rPr>
                <w:color w:val="000000" w:themeColor="text1"/>
              </w:rPr>
            </w:pPr>
            <w:r w:rsidRPr="00916A18">
              <w:rPr>
                <w:color w:val="000000" w:themeColor="text1"/>
              </w:rPr>
              <w:t>€</w:t>
            </w:r>
          </w:p>
        </w:tc>
      </w:tr>
      <w:tr w:rsidR="002305F8" w:rsidRPr="00916A18" w14:paraId="14993C4D" w14:textId="77777777" w:rsidTr="00B60A73">
        <w:tc>
          <w:tcPr>
            <w:tcW w:w="2101" w:type="pct"/>
            <w:shd w:val="clear" w:color="auto" w:fill="FFFFFF"/>
          </w:tcPr>
          <w:p w14:paraId="2608F5C8" w14:textId="60BE4407" w:rsidR="002305F8" w:rsidRPr="00916A18" w:rsidRDefault="002305F8" w:rsidP="008675C4">
            <w:pPr>
              <w:keepLines/>
              <w:spacing w:line="276" w:lineRule="auto"/>
              <w:ind w:left="108" w:right="90"/>
              <w:rPr>
                <w:color w:val="000000" w:themeColor="text1"/>
              </w:rPr>
            </w:pPr>
            <w:r w:rsidRPr="00916A18">
              <w:rPr>
                <w:color w:val="000000" w:themeColor="text1"/>
              </w:rPr>
              <w:t xml:space="preserve">Montant </w:t>
            </w:r>
            <w:r w:rsidR="009562ED">
              <w:rPr>
                <w:color w:val="000000" w:themeColor="text1"/>
              </w:rPr>
              <w:t>TTC</w:t>
            </w:r>
          </w:p>
        </w:tc>
        <w:tc>
          <w:tcPr>
            <w:tcW w:w="2899" w:type="pct"/>
            <w:shd w:val="clear" w:color="auto" w:fill="FFFFFF"/>
            <w:vAlign w:val="bottom"/>
          </w:tcPr>
          <w:p w14:paraId="40C9B107" w14:textId="77777777" w:rsidR="002305F8" w:rsidRPr="00916A18" w:rsidRDefault="002305F8" w:rsidP="008675C4">
            <w:pPr>
              <w:spacing w:line="276" w:lineRule="auto"/>
              <w:ind w:left="126" w:right="80"/>
              <w:jc w:val="right"/>
              <w:rPr>
                <w:color w:val="000000" w:themeColor="text1"/>
              </w:rPr>
            </w:pPr>
            <w:r w:rsidRPr="00916A18">
              <w:rPr>
                <w:color w:val="000000" w:themeColor="text1"/>
              </w:rPr>
              <w:t>€</w:t>
            </w:r>
          </w:p>
        </w:tc>
      </w:tr>
    </w:tbl>
    <w:p w14:paraId="55AB18E2" w14:textId="77777777" w:rsidR="002305F8" w:rsidRPr="00916A18" w:rsidRDefault="002305F8" w:rsidP="008675C4">
      <w:pPr>
        <w:keepLines/>
        <w:spacing w:line="276" w:lineRule="auto"/>
        <w:ind w:right="-13"/>
        <w:rPr>
          <w:i/>
          <w:iCs/>
          <w:color w:val="000000" w:themeColor="text1"/>
        </w:rPr>
      </w:pPr>
    </w:p>
    <w:p w14:paraId="1FE677CF" w14:textId="1E457092" w:rsidR="002305F8" w:rsidRPr="00916A18" w:rsidRDefault="002305F8" w:rsidP="008675C4">
      <w:pPr>
        <w:keepLines/>
        <w:spacing w:line="276" w:lineRule="auto"/>
        <w:ind w:right="-13"/>
        <w:rPr>
          <w:color w:val="000000" w:themeColor="text1"/>
        </w:rPr>
      </w:pPr>
      <w:r w:rsidRPr="00916A18">
        <w:rPr>
          <w:i/>
          <w:iCs/>
          <w:color w:val="000000" w:themeColor="text1"/>
        </w:rPr>
        <w:t xml:space="preserve">Montant global TTC de l’offre (en lettres) : </w:t>
      </w:r>
      <w:r w:rsidR="00B60A73">
        <w:rPr>
          <w:i/>
          <w:iCs/>
          <w:color w:val="000000" w:themeColor="text1"/>
        </w:rPr>
        <w:t>………………………………………………………………………</w:t>
      </w:r>
      <w:r w:rsidRPr="00916A18">
        <w:rPr>
          <w:color w:val="000000" w:themeColor="text1"/>
        </w:rPr>
        <w:t>euros</w:t>
      </w:r>
    </w:p>
    <w:p w14:paraId="5253A2D9" w14:textId="77777777" w:rsidR="002305F8" w:rsidRPr="00916A18" w:rsidRDefault="002305F8" w:rsidP="008675C4">
      <w:pPr>
        <w:keepLines/>
        <w:spacing w:line="276" w:lineRule="auto"/>
        <w:ind w:right="-13"/>
        <w:rPr>
          <w:color w:val="000000" w:themeColor="text1"/>
        </w:rPr>
      </w:pPr>
    </w:p>
    <w:p w14:paraId="7D142BDD" w14:textId="1A1E7CDE" w:rsidR="002305F8" w:rsidRPr="00916A18" w:rsidRDefault="002305F8" w:rsidP="008675C4">
      <w:pPr>
        <w:pStyle w:val="Titre3"/>
        <w:spacing w:before="0" w:after="0" w:line="276" w:lineRule="auto"/>
      </w:pPr>
      <w:bookmarkStart w:id="98" w:name="_Toc216367037"/>
      <w:r w:rsidRPr="00916A18">
        <w:t>Montant des prestations de la part à commandes</w:t>
      </w:r>
      <w:bookmarkEnd w:id="98"/>
    </w:p>
    <w:p w14:paraId="09E3C343" w14:textId="77777777" w:rsidR="002305F8" w:rsidRPr="00916A18" w:rsidRDefault="002305F8" w:rsidP="008675C4">
      <w:pPr>
        <w:spacing w:line="276" w:lineRule="auto"/>
        <w:rPr>
          <w:b/>
          <w:lang w:val="fr-CA"/>
        </w:rPr>
      </w:pPr>
    </w:p>
    <w:p w14:paraId="01C68C21" w14:textId="44CC532A" w:rsidR="002305F8" w:rsidRDefault="002305F8" w:rsidP="008675C4">
      <w:pPr>
        <w:spacing w:line="276" w:lineRule="auto"/>
        <w:rPr>
          <w:lang w:val="fr-CA"/>
        </w:rPr>
      </w:pPr>
      <w:r w:rsidRPr="00916A18">
        <w:rPr>
          <w:lang w:val="fr-CA"/>
        </w:rPr>
        <w:t xml:space="preserve">La part à commande est conclue </w:t>
      </w:r>
      <w:r w:rsidR="00C4229B">
        <w:rPr>
          <w:lang w:val="fr-CA"/>
        </w:rPr>
        <w:t xml:space="preserve">sans montant minimal et </w:t>
      </w:r>
      <w:r w:rsidRPr="00916A18">
        <w:rPr>
          <w:lang w:val="fr-CA"/>
        </w:rPr>
        <w:t xml:space="preserve">avec le montant maximal figurant à l’article </w:t>
      </w:r>
      <w:r w:rsidR="00B60A73">
        <w:rPr>
          <w:lang w:val="fr-CA"/>
        </w:rPr>
        <w:t>8</w:t>
      </w:r>
      <w:r w:rsidRPr="00916A18">
        <w:rPr>
          <w:lang w:val="fr-CA"/>
        </w:rPr>
        <w:t xml:space="preserve">.1 ci-dessus. </w:t>
      </w:r>
    </w:p>
    <w:p w14:paraId="47F2DAF5" w14:textId="77777777" w:rsidR="00B60A73" w:rsidRPr="00916A18" w:rsidRDefault="00B60A73" w:rsidP="008675C4">
      <w:pPr>
        <w:spacing w:line="276" w:lineRule="auto"/>
        <w:rPr>
          <w:lang w:val="fr-CA"/>
        </w:rPr>
      </w:pPr>
    </w:p>
    <w:p w14:paraId="15C07D9D" w14:textId="77777777" w:rsidR="00373259" w:rsidRPr="009562ED" w:rsidRDefault="00373259" w:rsidP="008675C4">
      <w:pPr>
        <w:pStyle w:val="Titre2"/>
        <w:spacing w:before="0" w:after="0" w:line="276" w:lineRule="auto"/>
        <w:rPr>
          <w:lang w:eastAsia="ar-SA"/>
        </w:rPr>
      </w:pPr>
      <w:bookmarkStart w:id="99" w:name="_Toc216367038"/>
      <w:r w:rsidRPr="009562ED">
        <w:rPr>
          <w:lang w:eastAsia="ar-SA"/>
        </w:rPr>
        <w:t>Dispositions relatives aux bons de commande</w:t>
      </w:r>
      <w:bookmarkEnd w:id="99"/>
      <w:r w:rsidRPr="009562ED">
        <w:rPr>
          <w:lang w:eastAsia="ar-SA"/>
        </w:rPr>
        <w:t xml:space="preserve">  </w:t>
      </w:r>
    </w:p>
    <w:p w14:paraId="1EDE368C" w14:textId="77777777" w:rsidR="00B60A73" w:rsidRPr="009562ED" w:rsidRDefault="00B60A73" w:rsidP="008675C4">
      <w:pPr>
        <w:spacing w:line="276" w:lineRule="auto"/>
        <w:rPr>
          <w:lang w:val="fr-CA"/>
        </w:rPr>
      </w:pPr>
    </w:p>
    <w:p w14:paraId="6B388130" w14:textId="0C1DA6B7" w:rsidR="009562ED" w:rsidRPr="009562ED" w:rsidRDefault="009562ED" w:rsidP="008675C4">
      <w:pPr>
        <w:spacing w:line="276" w:lineRule="auto"/>
        <w:rPr>
          <w:lang w:val="fr-CA"/>
        </w:rPr>
      </w:pPr>
      <w:r w:rsidRPr="009562ED">
        <w:rPr>
          <w:lang w:val="fr-CA"/>
        </w:rPr>
        <w:t xml:space="preserve">Le processus d’émission des bons de commande est le suivant : </w:t>
      </w:r>
    </w:p>
    <w:p w14:paraId="1669DA9B" w14:textId="77777777" w:rsidR="009562ED" w:rsidRPr="009562ED" w:rsidRDefault="009562ED" w:rsidP="008675C4">
      <w:pPr>
        <w:spacing w:line="276" w:lineRule="auto"/>
        <w:rPr>
          <w:lang w:val="fr-CA"/>
        </w:rPr>
      </w:pPr>
    </w:p>
    <w:p w14:paraId="149FB499" w14:textId="77777777" w:rsidR="00373259" w:rsidRPr="00B60A73" w:rsidRDefault="00373259" w:rsidP="008675C4">
      <w:pPr>
        <w:pStyle w:val="Paragraphedeliste"/>
        <w:spacing w:line="276" w:lineRule="auto"/>
      </w:pPr>
      <w:bookmarkStart w:id="100" w:name="_Toc67468383"/>
      <w:bookmarkStart w:id="101" w:name="_Toc216358271"/>
      <w:r w:rsidRPr="00B60A73">
        <w:t>Devis</w:t>
      </w:r>
      <w:bookmarkEnd w:id="100"/>
      <w:r w:rsidRPr="00B60A73">
        <w:t> :</w:t>
      </w:r>
      <w:bookmarkEnd w:id="101"/>
      <w:r w:rsidRPr="00B60A73">
        <w:t xml:space="preserve"> </w:t>
      </w:r>
    </w:p>
    <w:p w14:paraId="47C309CD" w14:textId="77777777" w:rsidR="00B60A73" w:rsidRDefault="00B60A73" w:rsidP="008675C4">
      <w:pPr>
        <w:spacing w:line="276" w:lineRule="auto"/>
      </w:pPr>
    </w:p>
    <w:p w14:paraId="4DE00CC6" w14:textId="592A531B" w:rsidR="00373259" w:rsidRPr="00916A18" w:rsidRDefault="00373259" w:rsidP="008675C4">
      <w:pPr>
        <w:spacing w:line="276" w:lineRule="auto"/>
      </w:pPr>
      <w:r w:rsidRPr="00916A18">
        <w:t xml:space="preserve">À chaque demande expresse du Pouvoir adjudicateur, le titulaire est tenu de produire un devis chiffré des prestations envisagées, établi à partir des conditions de son marché, suivant les prestations/produits et prix figurant dans le Bordereau des Prix Unitaires (BPU) et/ou dans son catalogue, pour définir objectivement la limite de dépense d'une commande. </w:t>
      </w:r>
    </w:p>
    <w:p w14:paraId="2756F4CD" w14:textId="77777777" w:rsidR="00373259" w:rsidRPr="00916A18" w:rsidRDefault="00373259" w:rsidP="008675C4">
      <w:pPr>
        <w:spacing w:line="276" w:lineRule="auto"/>
        <w:ind w:left="284"/>
      </w:pPr>
    </w:p>
    <w:p w14:paraId="4DFA3364" w14:textId="77777777" w:rsidR="00373259" w:rsidRPr="00916A18" w:rsidRDefault="00373259" w:rsidP="008675C4">
      <w:pPr>
        <w:spacing w:line="276" w:lineRule="auto"/>
      </w:pPr>
      <w:r w:rsidRPr="00916A18">
        <w:t xml:space="preserve">Ce devis est transmis dans les délais indiqués par le service émetteur de la commande. Ce devis sera vérifié par le représentant de la commande et le montant éventuellement corrigé sera pris en compte pour fixer la limite de dépense à porter sur le bon de commande. Le montant de ce devis n'a pas de caractère forfaitaire, la facturation ne portant que sur les prestations réellement exécutées et validées. </w:t>
      </w:r>
    </w:p>
    <w:p w14:paraId="129251C8" w14:textId="77777777" w:rsidR="00373259" w:rsidRPr="00916A18" w:rsidRDefault="00373259" w:rsidP="008675C4">
      <w:pPr>
        <w:spacing w:line="276" w:lineRule="auto"/>
        <w:ind w:left="284"/>
      </w:pPr>
    </w:p>
    <w:p w14:paraId="12581FF4" w14:textId="77777777" w:rsidR="00373259" w:rsidRDefault="00373259" w:rsidP="008675C4">
      <w:pPr>
        <w:spacing w:line="276" w:lineRule="auto"/>
      </w:pPr>
      <w:r w:rsidRPr="00916A18">
        <w:t xml:space="preserve">Le Pouvoir adjudicateur se réserve la possibilité de faire appel à un autre prestataire aux frais et risques, si le Titulaire du présent marché n'est pas en mesure de répondre (notamment en cas d’absence de réponse ou d’indisponibilité) à une demande. Au regard des seuils de mise en concurrence prévus par les textes, le </w:t>
      </w:r>
      <w:r w:rsidRPr="00916A18">
        <w:lastRenderedPageBreak/>
        <w:t>Pouvoir adjudicateur pourra contractualiser directement avec l'opérateur de son choix ou effectuer une mise en concurrence.</w:t>
      </w:r>
      <w:bookmarkStart w:id="102" w:name="_Toc22563029"/>
      <w:bookmarkStart w:id="103" w:name="_Toc67468384"/>
    </w:p>
    <w:p w14:paraId="2C88745A" w14:textId="77777777" w:rsidR="00B60A73" w:rsidRPr="00916A18" w:rsidRDefault="00B60A73" w:rsidP="008675C4">
      <w:pPr>
        <w:spacing w:line="276" w:lineRule="auto"/>
      </w:pPr>
    </w:p>
    <w:p w14:paraId="59CE9341" w14:textId="51E03B87" w:rsidR="00373259" w:rsidRPr="00B60A73" w:rsidRDefault="00373259" w:rsidP="008675C4">
      <w:pPr>
        <w:pStyle w:val="Paragraphedeliste"/>
        <w:spacing w:line="276" w:lineRule="auto"/>
      </w:pPr>
      <w:bookmarkStart w:id="104" w:name="_Toc216358272"/>
      <w:r w:rsidRPr="00B60A73">
        <w:t xml:space="preserve">Bon de </w:t>
      </w:r>
      <w:bookmarkEnd w:id="102"/>
      <w:bookmarkEnd w:id="103"/>
      <w:proofErr w:type="gramStart"/>
      <w:r w:rsidR="00B60A73" w:rsidRPr="00B60A73">
        <w:t>commande initial</w:t>
      </w:r>
      <w:proofErr w:type="gramEnd"/>
      <w:r w:rsidRPr="00B60A73">
        <w:t> :</w:t>
      </w:r>
      <w:bookmarkEnd w:id="104"/>
    </w:p>
    <w:p w14:paraId="42AC79B2" w14:textId="77777777" w:rsidR="00B60A73" w:rsidRDefault="00B60A73" w:rsidP="008675C4">
      <w:pPr>
        <w:spacing w:line="276" w:lineRule="auto"/>
      </w:pPr>
    </w:p>
    <w:p w14:paraId="64F4069E" w14:textId="5C3A466C" w:rsidR="00373259" w:rsidRDefault="00373259" w:rsidP="008675C4">
      <w:pPr>
        <w:spacing w:line="276" w:lineRule="auto"/>
      </w:pPr>
      <w:r w:rsidRPr="00916A18">
        <w:t xml:space="preserve">Les bons de commandes sont émis au fur et à mesure de la survenance des besoins. Les droits du Titulaire sont restreints, pour chaque commande, à la limite de dépense figurant sur le bon de commande. Le bon de commande précisera l'objet, le lieu, les prestations, les résultats et les livrables attendus, les délais d'exécution et la limite de la dépense. En cas de commande de plusieurs prestations dans le cadre d'un même bon de commande, celles-ci seront réalisées selon les délais et prescriptions particulières précisés sur le bon de commande. </w:t>
      </w:r>
    </w:p>
    <w:p w14:paraId="09FEF6BD" w14:textId="77777777" w:rsidR="00B60A73" w:rsidRPr="00916A18" w:rsidRDefault="00B60A73" w:rsidP="008675C4">
      <w:pPr>
        <w:spacing w:line="276" w:lineRule="auto"/>
      </w:pPr>
    </w:p>
    <w:p w14:paraId="00AECBB8" w14:textId="77777777" w:rsidR="00373259" w:rsidRPr="00B60A73" w:rsidRDefault="00373259" w:rsidP="008675C4">
      <w:pPr>
        <w:pStyle w:val="Paragraphedeliste"/>
        <w:spacing w:line="276" w:lineRule="auto"/>
      </w:pPr>
      <w:bookmarkStart w:id="105" w:name="_Toc67468385"/>
      <w:bookmarkStart w:id="106" w:name="_Toc5974336"/>
      <w:bookmarkStart w:id="107" w:name="_Toc22563030"/>
      <w:bookmarkStart w:id="108" w:name="_Toc216358273"/>
      <w:r w:rsidRPr="00B60A73">
        <w:t>Bon de commande modificatif (ou complémentaire)</w:t>
      </w:r>
      <w:bookmarkEnd w:id="105"/>
      <w:r w:rsidRPr="00B60A73">
        <w:t> </w:t>
      </w:r>
      <w:bookmarkEnd w:id="106"/>
      <w:bookmarkEnd w:id="107"/>
      <w:r w:rsidRPr="00B60A73">
        <w:t>:</w:t>
      </w:r>
      <w:bookmarkEnd w:id="108"/>
    </w:p>
    <w:p w14:paraId="4CF48BF7" w14:textId="77777777" w:rsidR="00B60A73" w:rsidRDefault="00B60A73" w:rsidP="008675C4">
      <w:pPr>
        <w:spacing w:line="276" w:lineRule="auto"/>
      </w:pPr>
    </w:p>
    <w:p w14:paraId="4CCA1009" w14:textId="6DC5810C" w:rsidR="00373259" w:rsidRDefault="00373259" w:rsidP="008675C4">
      <w:pPr>
        <w:spacing w:line="276" w:lineRule="auto"/>
      </w:pPr>
      <w:r w:rsidRPr="00916A18">
        <w:t>Le service émetteur de la commande se réserve la possibilité de modifier les prestations en cours d'exécution. Cette modification sera concrétisée par un bon de commande rectificatif ou complémentaire sur lequel sera rappelé le numéro et la date du bon de commande initial et indiqué le détail des prestations nouvelles demandées, le nouveau délai d'exécution, les nouveaux documents attendus ou livrables et le nouveau montant de la commande.</w:t>
      </w:r>
    </w:p>
    <w:p w14:paraId="6382325F" w14:textId="77777777" w:rsidR="00B60A73" w:rsidRPr="00916A18" w:rsidRDefault="00B60A73" w:rsidP="008675C4">
      <w:pPr>
        <w:spacing w:line="276" w:lineRule="auto"/>
      </w:pPr>
    </w:p>
    <w:p w14:paraId="7ED5F9F7" w14:textId="77777777" w:rsidR="00373259" w:rsidRPr="00916A18" w:rsidRDefault="00373259" w:rsidP="008675C4">
      <w:pPr>
        <w:pStyle w:val="Paragraphedeliste"/>
        <w:numPr>
          <w:ilvl w:val="0"/>
          <w:numId w:val="15"/>
        </w:numPr>
        <w:spacing w:line="276" w:lineRule="auto"/>
      </w:pPr>
      <w:bookmarkStart w:id="109" w:name="_Toc5974337"/>
      <w:bookmarkStart w:id="110" w:name="_Toc22563031"/>
      <w:bookmarkStart w:id="111" w:name="_Toc67468386"/>
      <w:bookmarkStart w:id="112" w:name="_Toc216358274"/>
      <w:r w:rsidRPr="00916A18">
        <w:t>Interruption d'un bon de commande</w:t>
      </w:r>
      <w:bookmarkEnd w:id="109"/>
      <w:bookmarkEnd w:id="110"/>
      <w:bookmarkEnd w:id="111"/>
      <w:r w:rsidRPr="00916A18">
        <w:t> :</w:t>
      </w:r>
      <w:bookmarkEnd w:id="112"/>
    </w:p>
    <w:p w14:paraId="0EE79C21" w14:textId="77777777" w:rsidR="00B60A73" w:rsidRDefault="00B60A73" w:rsidP="008675C4">
      <w:pPr>
        <w:spacing w:line="276" w:lineRule="auto"/>
      </w:pPr>
    </w:p>
    <w:p w14:paraId="71E37615" w14:textId="5CAA5E11" w:rsidR="00373259" w:rsidRDefault="00373259" w:rsidP="008675C4">
      <w:pPr>
        <w:spacing w:line="276" w:lineRule="auto"/>
      </w:pPr>
      <w:r w:rsidRPr="00916A18">
        <w:t xml:space="preserve">En cas de nécessité, le service émetteur de la commande se réserve le droit d'interrompre une prestation en cours. La décision d'arrêter l'exécution des prestations ne donnera lieu à aucune indemnité. L'interruption d'un bon de commande sera notifiée au Titulaire. Les prestations réalisées et validées seront payées. </w:t>
      </w:r>
    </w:p>
    <w:p w14:paraId="1CC21207" w14:textId="77777777" w:rsidR="00B60A73" w:rsidRPr="00916A18" w:rsidRDefault="00B60A73" w:rsidP="008675C4">
      <w:pPr>
        <w:spacing w:line="276" w:lineRule="auto"/>
      </w:pPr>
    </w:p>
    <w:p w14:paraId="3E35FF7C" w14:textId="77777777" w:rsidR="00373259" w:rsidRPr="00916A18" w:rsidRDefault="00373259" w:rsidP="008675C4">
      <w:pPr>
        <w:pStyle w:val="Paragraphedeliste"/>
        <w:numPr>
          <w:ilvl w:val="0"/>
          <w:numId w:val="15"/>
        </w:numPr>
        <w:spacing w:line="276" w:lineRule="auto"/>
      </w:pPr>
      <w:bookmarkStart w:id="113" w:name="_Toc5974338"/>
      <w:bookmarkStart w:id="114" w:name="_Toc22563032"/>
      <w:bookmarkStart w:id="115" w:name="_Toc67468387"/>
      <w:bookmarkStart w:id="116" w:name="_Toc216358275"/>
      <w:r w:rsidRPr="00916A18">
        <w:t>Gestion de la commande</w:t>
      </w:r>
      <w:bookmarkEnd w:id="113"/>
      <w:bookmarkEnd w:id="114"/>
      <w:bookmarkEnd w:id="115"/>
      <w:r w:rsidRPr="00916A18">
        <w:t> :</w:t>
      </w:r>
      <w:bookmarkEnd w:id="116"/>
      <w:r w:rsidRPr="00916A18">
        <w:t xml:space="preserve"> </w:t>
      </w:r>
    </w:p>
    <w:p w14:paraId="241F5E82" w14:textId="77777777" w:rsidR="00B60A73" w:rsidRDefault="00B60A73" w:rsidP="008675C4">
      <w:pPr>
        <w:spacing w:line="276" w:lineRule="auto"/>
      </w:pPr>
    </w:p>
    <w:p w14:paraId="38971BA1" w14:textId="665D4B51" w:rsidR="00373259" w:rsidRPr="00916A18" w:rsidRDefault="00373259" w:rsidP="008675C4">
      <w:pPr>
        <w:spacing w:line="276" w:lineRule="auto"/>
      </w:pPr>
      <w:r w:rsidRPr="00916A18">
        <w:t xml:space="preserve">Si le Titulaire constate, en cours d'exécution, que les prestations engagées vont excéder la limite financière fixée par le bon de commande, il devra en avertir le représentant du service émetteur de la commande qui conviendra des suites à donner. </w:t>
      </w:r>
    </w:p>
    <w:p w14:paraId="180BB254" w14:textId="77777777" w:rsidR="00373259" w:rsidRPr="00916A18" w:rsidRDefault="00373259" w:rsidP="008675C4">
      <w:pPr>
        <w:spacing w:line="276" w:lineRule="auto"/>
        <w:rPr>
          <w:highlight w:val="yellow"/>
        </w:rPr>
      </w:pPr>
    </w:p>
    <w:p w14:paraId="13C4F4E5" w14:textId="77777777" w:rsidR="00373259" w:rsidRPr="00916A18" w:rsidRDefault="00373259" w:rsidP="008675C4">
      <w:pPr>
        <w:spacing w:line="276" w:lineRule="auto"/>
      </w:pPr>
      <w:r w:rsidRPr="00916A18">
        <w:rPr>
          <w:i/>
          <w:u w:val="single"/>
        </w:rPr>
        <w:t>NOTA</w:t>
      </w:r>
      <w:r w:rsidRPr="00916A18">
        <w:t xml:space="preserve"> : </w:t>
      </w:r>
    </w:p>
    <w:p w14:paraId="05F3A766" w14:textId="77777777" w:rsidR="00373259" w:rsidRPr="00916A18" w:rsidRDefault="00373259" w:rsidP="008675C4">
      <w:pPr>
        <w:numPr>
          <w:ilvl w:val="0"/>
          <w:numId w:val="14"/>
        </w:numPr>
        <w:spacing w:line="276" w:lineRule="auto"/>
        <w:contextualSpacing/>
        <w:rPr>
          <w:i/>
        </w:rPr>
      </w:pPr>
      <w:r w:rsidRPr="00916A18">
        <w:rPr>
          <w:i/>
        </w:rPr>
        <w:t xml:space="preserve">L'absence de signature du représentant de la commande sur un bon de commande étant considérée comme une absence de commande, le Titulaire ne pourra pas se prévaloir d'une demande de paiement ; </w:t>
      </w:r>
    </w:p>
    <w:p w14:paraId="6F699BFD" w14:textId="77777777" w:rsidR="00373259" w:rsidRPr="00916A18" w:rsidRDefault="00373259" w:rsidP="008675C4">
      <w:pPr>
        <w:numPr>
          <w:ilvl w:val="0"/>
          <w:numId w:val="14"/>
        </w:numPr>
        <w:spacing w:line="276" w:lineRule="auto"/>
        <w:contextualSpacing/>
        <w:rPr>
          <w:i/>
        </w:rPr>
      </w:pPr>
      <w:r w:rsidRPr="00916A18">
        <w:rPr>
          <w:i/>
        </w:rPr>
        <w:t>En cas de désaccord sur un bon de commande formalisant une commande, seul l'exemplaire conservé par le service émetteur de la commande fait foi.</w:t>
      </w:r>
    </w:p>
    <w:p w14:paraId="33693415" w14:textId="74BCD24F" w:rsidR="00FD48A1" w:rsidRPr="00916A18" w:rsidRDefault="00FD48A1" w:rsidP="008675C4">
      <w:pPr>
        <w:keepLines/>
        <w:spacing w:line="276" w:lineRule="auto"/>
        <w:ind w:right="-13"/>
        <w:rPr>
          <w:color w:val="000000"/>
        </w:rPr>
      </w:pPr>
    </w:p>
    <w:p w14:paraId="4631E9E7" w14:textId="0BCABA4B" w:rsidR="00BC3455" w:rsidRPr="00916A18" w:rsidRDefault="00BC3455" w:rsidP="008675C4">
      <w:pPr>
        <w:pStyle w:val="Titre2"/>
        <w:spacing w:before="0" w:after="0" w:line="276" w:lineRule="auto"/>
      </w:pPr>
      <w:bookmarkStart w:id="117" w:name="_Toc216358276"/>
      <w:bookmarkStart w:id="118" w:name="_Toc216367039"/>
      <w:r w:rsidRPr="00916A18">
        <w:t xml:space="preserve">Modalités de </w:t>
      </w:r>
      <w:r w:rsidR="00AB48BD" w:rsidRPr="00916A18">
        <w:t>variation</w:t>
      </w:r>
      <w:r w:rsidRPr="00916A18">
        <w:t xml:space="preserve"> des prix</w:t>
      </w:r>
      <w:bookmarkEnd w:id="117"/>
      <w:bookmarkEnd w:id="118"/>
    </w:p>
    <w:p w14:paraId="34432D9C" w14:textId="77777777" w:rsidR="003D2C8A" w:rsidRPr="00916A18" w:rsidRDefault="003D2C8A" w:rsidP="008675C4">
      <w:pPr>
        <w:pStyle w:val="Niveau2"/>
        <w:spacing w:before="0" w:after="0" w:line="276" w:lineRule="auto"/>
        <w:rPr>
          <w:highlight w:val="yellow"/>
        </w:rPr>
      </w:pPr>
    </w:p>
    <w:p w14:paraId="74353B0B" w14:textId="77777777" w:rsidR="00AB48BD" w:rsidRPr="00916A18" w:rsidRDefault="00AB48BD" w:rsidP="008675C4">
      <w:pPr>
        <w:spacing w:line="276" w:lineRule="auto"/>
      </w:pPr>
      <w:r w:rsidRPr="00916A18">
        <w:t xml:space="preserve">Les prix du marché sont fermes. </w:t>
      </w:r>
    </w:p>
    <w:p w14:paraId="39271C9E" w14:textId="77777777" w:rsidR="00AB48BD" w:rsidRPr="00916A18" w:rsidRDefault="00AB48BD" w:rsidP="008675C4">
      <w:pPr>
        <w:spacing w:line="276" w:lineRule="auto"/>
      </w:pPr>
    </w:p>
    <w:p w14:paraId="2C81AA8C" w14:textId="77777777" w:rsidR="00AB48BD" w:rsidRPr="00916A18" w:rsidRDefault="00AB48BD" w:rsidP="008675C4">
      <w:pPr>
        <w:spacing w:line="276" w:lineRule="auto"/>
      </w:pPr>
      <w:r w:rsidRPr="00916A18">
        <w:t xml:space="preserve">Conformément à l’article R.2112-9 du Code de la Commande publique, ils feront l’objet d’une actualisation si un délai supérieur à trois (3) mois s’écoule entre la date à laquelle le soumissionnaire a fixé ses prix dans l’offre et la date de début d’exécution des prestations. </w:t>
      </w:r>
    </w:p>
    <w:p w14:paraId="05788BD6" w14:textId="77777777" w:rsidR="00AB48BD" w:rsidRPr="00916A18" w:rsidRDefault="00AB48BD" w:rsidP="008675C4">
      <w:pPr>
        <w:spacing w:line="276" w:lineRule="auto"/>
      </w:pPr>
    </w:p>
    <w:p w14:paraId="7C995573" w14:textId="77777777" w:rsidR="00AB48BD" w:rsidRPr="00916A18" w:rsidRDefault="00AB48BD" w:rsidP="008675C4">
      <w:pPr>
        <w:spacing w:line="276" w:lineRule="auto"/>
      </w:pPr>
      <w:r w:rsidRPr="00916A18">
        <w:t xml:space="preserve">Pour mettre en œuvre l’actualisation, un coefficient d’actualisation sera appliqué à l’offre initiale, calculé de la façon suivante : </w:t>
      </w:r>
    </w:p>
    <w:p w14:paraId="21700C46" w14:textId="77777777" w:rsidR="00AB48BD" w:rsidRPr="00916A18" w:rsidRDefault="00AB48BD" w:rsidP="008675C4">
      <w:pPr>
        <w:spacing w:line="276" w:lineRule="auto"/>
      </w:pPr>
    </w:p>
    <w:p w14:paraId="629397B1" w14:textId="77777777" w:rsidR="00AB48BD" w:rsidRPr="00916A18" w:rsidRDefault="00AB48BD" w:rsidP="008675C4">
      <w:pPr>
        <w:spacing w:line="276" w:lineRule="auto"/>
        <w:jc w:val="center"/>
        <w:rPr>
          <w:i/>
        </w:rPr>
      </w:pPr>
      <w:r w:rsidRPr="00916A18">
        <w:rPr>
          <w:i/>
        </w:rPr>
        <w:t>Coefficient d’actualisation = (indice à la date de début d’exécution des prestations – 3 mois) / (indice de la date de fixation du prix dans l’offre)</w:t>
      </w:r>
    </w:p>
    <w:p w14:paraId="532F5F54" w14:textId="77777777" w:rsidR="00AB48BD" w:rsidRPr="00916A18" w:rsidRDefault="00AB48BD" w:rsidP="008675C4">
      <w:pPr>
        <w:spacing w:line="276" w:lineRule="auto"/>
        <w:rPr>
          <w:highlight w:val="yellow"/>
        </w:rPr>
      </w:pPr>
    </w:p>
    <w:p w14:paraId="5B690749" w14:textId="77777777" w:rsidR="00AB48BD" w:rsidRPr="00916A18" w:rsidRDefault="00AB48BD" w:rsidP="008675C4">
      <w:pPr>
        <w:spacing w:line="276" w:lineRule="auto"/>
      </w:pPr>
      <w:r w:rsidRPr="00916A18">
        <w:lastRenderedPageBreak/>
        <w:t xml:space="preserve">La formule d’actualisation qui sera alors appliquée est la suivante : </w:t>
      </w:r>
    </w:p>
    <w:p w14:paraId="67495954" w14:textId="77777777" w:rsidR="00AB48BD" w:rsidRPr="00916A18" w:rsidRDefault="00AB48BD" w:rsidP="008675C4">
      <w:pPr>
        <w:spacing w:line="276" w:lineRule="auto"/>
        <w:ind w:left="360"/>
        <w:rPr>
          <w:highlight w:val="yellow"/>
        </w:rPr>
      </w:pPr>
    </w:p>
    <w:p w14:paraId="03F4D53E" w14:textId="77777777" w:rsidR="00AB48BD" w:rsidRPr="00916A18" w:rsidRDefault="00AB48BD" w:rsidP="008675C4">
      <w:pPr>
        <w:spacing w:line="276" w:lineRule="auto"/>
        <w:jc w:val="center"/>
        <w:rPr>
          <w:i/>
          <w:highlight w:val="yellow"/>
        </w:rPr>
      </w:pPr>
      <w:r w:rsidRPr="00916A18">
        <w:rPr>
          <w:i/>
        </w:rPr>
        <w:t>Prix actualisé = prix initial x ((Im-3) / (Im0))</w:t>
      </w:r>
    </w:p>
    <w:p w14:paraId="62A56A50" w14:textId="77777777" w:rsidR="00AB48BD" w:rsidRPr="00916A18" w:rsidRDefault="00AB48BD" w:rsidP="008675C4">
      <w:pPr>
        <w:spacing w:line="276" w:lineRule="auto"/>
        <w:ind w:left="360"/>
        <w:rPr>
          <w:highlight w:val="yellow"/>
        </w:rPr>
      </w:pPr>
    </w:p>
    <w:p w14:paraId="7EEC6124" w14:textId="77777777" w:rsidR="00AB48BD" w:rsidRPr="00916A18" w:rsidRDefault="00AB48BD" w:rsidP="008675C4">
      <w:pPr>
        <w:spacing w:line="276" w:lineRule="auto"/>
      </w:pPr>
      <w:r w:rsidRPr="00916A18">
        <w:t xml:space="preserve">Dans laquelle : </w:t>
      </w:r>
    </w:p>
    <w:p w14:paraId="4D57995D" w14:textId="77777777" w:rsidR="00AB48BD" w:rsidRPr="00916A18" w:rsidRDefault="00AB48BD" w:rsidP="008675C4">
      <w:pPr>
        <w:spacing w:line="276" w:lineRule="auto"/>
        <w:rPr>
          <w:i/>
        </w:rPr>
      </w:pPr>
      <w:r w:rsidRPr="00916A18">
        <w:rPr>
          <w:i/>
        </w:rPr>
        <w:t xml:space="preserve">Im-3 = indice à la date de début d’exécution des prestations – 3 mois </w:t>
      </w:r>
    </w:p>
    <w:p w14:paraId="34A36538" w14:textId="77777777" w:rsidR="00AB48BD" w:rsidRPr="00916A18" w:rsidRDefault="00AB48BD" w:rsidP="008675C4">
      <w:pPr>
        <w:spacing w:line="276" w:lineRule="auto"/>
        <w:rPr>
          <w:i/>
        </w:rPr>
      </w:pPr>
      <w:r w:rsidRPr="00916A18">
        <w:rPr>
          <w:i/>
        </w:rPr>
        <w:t xml:space="preserve">Im0 = indice de la date de fixation du prix dans l’offre </w:t>
      </w:r>
    </w:p>
    <w:p w14:paraId="7B6EE66A" w14:textId="77777777" w:rsidR="00AB48BD" w:rsidRPr="00916A18" w:rsidRDefault="00AB48BD" w:rsidP="008675C4">
      <w:pPr>
        <w:spacing w:line="276" w:lineRule="auto"/>
      </w:pPr>
    </w:p>
    <w:p w14:paraId="688A5EE0" w14:textId="77777777" w:rsidR="00AB48BD" w:rsidRPr="00916A18" w:rsidRDefault="00AB48BD" w:rsidP="008675C4">
      <w:pPr>
        <w:spacing w:line="276" w:lineRule="auto"/>
      </w:pPr>
      <w:r w:rsidRPr="00916A18">
        <w:t>L’index de référence est :</w:t>
      </w:r>
    </w:p>
    <w:p w14:paraId="1F66A6A5" w14:textId="77777777" w:rsidR="00AB48BD" w:rsidRPr="00916A18" w:rsidRDefault="00AB48BD" w:rsidP="008675C4">
      <w:pPr>
        <w:spacing w:line="276" w:lineRule="auto"/>
      </w:pPr>
    </w:p>
    <w:tbl>
      <w:tblPr>
        <w:tblW w:w="0" w:type="auto"/>
        <w:jc w:val="center"/>
        <w:tblLayout w:type="fixed"/>
        <w:tblCellMar>
          <w:left w:w="70" w:type="dxa"/>
          <w:right w:w="70" w:type="dxa"/>
        </w:tblCellMar>
        <w:tblLook w:val="0000" w:firstRow="0" w:lastRow="0" w:firstColumn="0" w:lastColumn="0" w:noHBand="0" w:noVBand="0"/>
      </w:tblPr>
      <w:tblGrid>
        <w:gridCol w:w="897"/>
        <w:gridCol w:w="897"/>
        <w:gridCol w:w="4785"/>
      </w:tblGrid>
      <w:tr w:rsidR="00AB48BD" w:rsidRPr="00916A18" w14:paraId="598E9922" w14:textId="77777777" w:rsidTr="002A1F0F">
        <w:trPr>
          <w:trHeight w:val="338"/>
          <w:jc w:val="center"/>
        </w:trPr>
        <w:tc>
          <w:tcPr>
            <w:tcW w:w="897" w:type="dxa"/>
            <w:tcBorders>
              <w:top w:val="single" w:sz="6" w:space="0" w:color="auto"/>
              <w:left w:val="single" w:sz="4" w:space="0" w:color="auto"/>
              <w:bottom w:val="single" w:sz="6" w:space="0" w:color="auto"/>
              <w:right w:val="single" w:sz="6" w:space="0" w:color="auto"/>
            </w:tcBorders>
            <w:vAlign w:val="center"/>
          </w:tcPr>
          <w:p w14:paraId="4013D7AA" w14:textId="77777777" w:rsidR="00AB48BD" w:rsidRPr="00916A18" w:rsidRDefault="00AB48BD" w:rsidP="008675C4">
            <w:pPr>
              <w:spacing w:line="276" w:lineRule="auto"/>
              <w:jc w:val="center"/>
            </w:pPr>
            <w:r w:rsidRPr="00916A18">
              <w:t>Lot</w:t>
            </w:r>
          </w:p>
        </w:tc>
        <w:tc>
          <w:tcPr>
            <w:tcW w:w="897" w:type="dxa"/>
            <w:tcBorders>
              <w:top w:val="single" w:sz="6" w:space="0" w:color="auto"/>
              <w:left w:val="single" w:sz="4" w:space="0" w:color="auto"/>
              <w:bottom w:val="single" w:sz="6" w:space="0" w:color="auto"/>
              <w:right w:val="single" w:sz="6" w:space="0" w:color="auto"/>
            </w:tcBorders>
            <w:vAlign w:val="center"/>
          </w:tcPr>
          <w:p w14:paraId="544578C9" w14:textId="77777777" w:rsidR="00AB48BD" w:rsidRPr="00916A18" w:rsidRDefault="00AB48BD" w:rsidP="008675C4">
            <w:pPr>
              <w:spacing w:line="276" w:lineRule="auto"/>
              <w:jc w:val="center"/>
            </w:pPr>
            <w:r w:rsidRPr="00916A18">
              <w:t>Index I</w:t>
            </w:r>
          </w:p>
        </w:tc>
        <w:tc>
          <w:tcPr>
            <w:tcW w:w="4785" w:type="dxa"/>
            <w:tcBorders>
              <w:top w:val="single" w:sz="6" w:space="0" w:color="auto"/>
              <w:left w:val="single" w:sz="6" w:space="0" w:color="auto"/>
              <w:bottom w:val="single" w:sz="6" w:space="0" w:color="auto"/>
              <w:right w:val="single" w:sz="6" w:space="0" w:color="auto"/>
            </w:tcBorders>
            <w:vAlign w:val="center"/>
          </w:tcPr>
          <w:p w14:paraId="0837A3AB" w14:textId="4B46A538" w:rsidR="00AB48BD" w:rsidRPr="00916A18" w:rsidRDefault="00AB48BD" w:rsidP="008675C4">
            <w:pPr>
              <w:spacing w:line="276" w:lineRule="auto"/>
              <w:jc w:val="center"/>
            </w:pPr>
            <w:r w:rsidRPr="00916A18">
              <w:t>Définition de l’index</w:t>
            </w:r>
          </w:p>
        </w:tc>
      </w:tr>
      <w:tr w:rsidR="00AB48BD" w:rsidRPr="00916A18" w14:paraId="14FA3A32" w14:textId="77777777" w:rsidTr="002A1F0F">
        <w:trPr>
          <w:trHeight w:val="343"/>
          <w:jc w:val="center"/>
        </w:trPr>
        <w:tc>
          <w:tcPr>
            <w:tcW w:w="897" w:type="dxa"/>
            <w:tcBorders>
              <w:top w:val="single" w:sz="6" w:space="0" w:color="auto"/>
              <w:left w:val="single" w:sz="4" w:space="0" w:color="auto"/>
              <w:bottom w:val="single" w:sz="6" w:space="0" w:color="auto"/>
              <w:right w:val="single" w:sz="6" w:space="0" w:color="auto"/>
            </w:tcBorders>
            <w:vAlign w:val="center"/>
          </w:tcPr>
          <w:p w14:paraId="4E95882A" w14:textId="23A48D6D" w:rsidR="00AB48BD" w:rsidRPr="00916A18" w:rsidRDefault="00AB48BD" w:rsidP="008675C4">
            <w:pPr>
              <w:spacing w:line="276" w:lineRule="auto"/>
              <w:jc w:val="center"/>
            </w:pPr>
            <w:r w:rsidRPr="00916A18">
              <w:t>Unique</w:t>
            </w:r>
          </w:p>
        </w:tc>
        <w:tc>
          <w:tcPr>
            <w:tcW w:w="897" w:type="dxa"/>
            <w:tcBorders>
              <w:top w:val="single" w:sz="6" w:space="0" w:color="auto"/>
              <w:left w:val="single" w:sz="4" w:space="0" w:color="auto"/>
              <w:bottom w:val="single" w:sz="6" w:space="0" w:color="auto"/>
              <w:right w:val="single" w:sz="6" w:space="0" w:color="auto"/>
            </w:tcBorders>
            <w:vAlign w:val="center"/>
          </w:tcPr>
          <w:p w14:paraId="599592CA" w14:textId="67CC100E" w:rsidR="00AB48BD" w:rsidRPr="00916A18" w:rsidRDefault="00AB48BD" w:rsidP="008675C4">
            <w:pPr>
              <w:spacing w:line="276" w:lineRule="auto"/>
              <w:jc w:val="center"/>
            </w:pPr>
            <w:proofErr w:type="spellStart"/>
            <w:r w:rsidRPr="00916A18">
              <w:t>ICHTrev</w:t>
            </w:r>
            <w:proofErr w:type="spellEnd"/>
            <w:r w:rsidRPr="00916A18">
              <w:t>-TS</w:t>
            </w:r>
          </w:p>
        </w:tc>
        <w:tc>
          <w:tcPr>
            <w:tcW w:w="4785" w:type="dxa"/>
            <w:tcBorders>
              <w:top w:val="single" w:sz="6" w:space="0" w:color="auto"/>
              <w:left w:val="single" w:sz="6" w:space="0" w:color="auto"/>
              <w:bottom w:val="single" w:sz="6" w:space="0" w:color="auto"/>
              <w:right w:val="single" w:sz="6" w:space="0" w:color="auto"/>
            </w:tcBorders>
            <w:vAlign w:val="center"/>
          </w:tcPr>
          <w:p w14:paraId="5A2D3FED" w14:textId="3E1BE49B" w:rsidR="00AB48BD" w:rsidRPr="00916A18" w:rsidRDefault="00AB48BD" w:rsidP="008675C4">
            <w:pPr>
              <w:spacing w:line="276" w:lineRule="auto"/>
              <w:jc w:val="center"/>
            </w:pPr>
            <w:proofErr w:type="spellStart"/>
            <w:r w:rsidRPr="00916A18">
              <w:t>ICHTrev</w:t>
            </w:r>
            <w:proofErr w:type="spellEnd"/>
            <w:r w:rsidRPr="00916A18">
              <w:t>-TS - Coût du travail – Activité spécialisées, scientifiques, techniques</w:t>
            </w:r>
          </w:p>
        </w:tc>
      </w:tr>
    </w:tbl>
    <w:p w14:paraId="73F29609" w14:textId="4ABD5410" w:rsidR="00AB48BD" w:rsidRPr="00336ABA" w:rsidRDefault="00AB48BD" w:rsidP="00336ABA"/>
    <w:p w14:paraId="0636CD3B" w14:textId="36256AB0" w:rsidR="00BC3455" w:rsidRPr="00916A18" w:rsidRDefault="00BC3455" w:rsidP="008675C4">
      <w:pPr>
        <w:pStyle w:val="Titre2"/>
        <w:spacing w:before="0" w:after="0" w:line="276" w:lineRule="auto"/>
      </w:pPr>
      <w:bookmarkStart w:id="119" w:name="_Toc216358277"/>
      <w:bookmarkStart w:id="120" w:name="_Toc216367040"/>
      <w:r w:rsidRPr="00916A18">
        <w:t>Contenu des prix</w:t>
      </w:r>
      <w:bookmarkEnd w:id="119"/>
      <w:bookmarkEnd w:id="120"/>
    </w:p>
    <w:p w14:paraId="486F69CB" w14:textId="77777777" w:rsidR="003D2C8A" w:rsidRPr="009562ED" w:rsidRDefault="003D2C8A" w:rsidP="008675C4">
      <w:pPr>
        <w:spacing w:line="276" w:lineRule="auto"/>
      </w:pPr>
    </w:p>
    <w:p w14:paraId="7F6BFF09" w14:textId="77777777" w:rsidR="00BC3455" w:rsidRPr="00916A18" w:rsidRDefault="00BC3455" w:rsidP="008675C4">
      <w:pPr>
        <w:pStyle w:val="En-tte"/>
        <w:tabs>
          <w:tab w:val="clear" w:pos="9071"/>
        </w:tabs>
        <w:spacing w:line="276" w:lineRule="auto"/>
        <w:rPr>
          <w:iCs/>
          <w:color w:val="000000"/>
          <w:kern w:val="28"/>
          <w:lang w:eastAsia="en-US"/>
        </w:rPr>
      </w:pPr>
      <w:r w:rsidRPr="00916A18">
        <w:rPr>
          <w:iCs/>
          <w:color w:val="000000"/>
          <w:kern w:val="28"/>
          <w:lang w:eastAsia="en-US"/>
        </w:rPr>
        <w:t xml:space="preserve">Le marché est conclu en euro hors taxes, les prix sont réputés comprendre l’ensemble des frais afférents à l’exécution des prestations. Le prix inclut toutes les charges fiscales, parafiscales ou autres frappant la prestation. </w:t>
      </w:r>
    </w:p>
    <w:p w14:paraId="6D23FBB8" w14:textId="77777777" w:rsidR="00BC3455" w:rsidRPr="00916A18" w:rsidRDefault="00BC3455" w:rsidP="008675C4">
      <w:pPr>
        <w:spacing w:line="276" w:lineRule="auto"/>
        <w:ind w:left="567"/>
        <w:rPr>
          <w:iCs/>
          <w:color w:val="000000"/>
        </w:rPr>
      </w:pPr>
    </w:p>
    <w:p w14:paraId="187CC100" w14:textId="4185202A" w:rsidR="00BC3455" w:rsidRPr="00916A18" w:rsidRDefault="00BC3455" w:rsidP="008675C4">
      <w:pPr>
        <w:spacing w:line="276" w:lineRule="auto"/>
        <w:rPr>
          <w:iCs/>
          <w:color w:val="000000"/>
        </w:rPr>
      </w:pPr>
      <w:r w:rsidRPr="00916A18">
        <w:rPr>
          <w:iCs/>
          <w:color w:val="000000"/>
        </w:rPr>
        <w:t xml:space="preserve">Le taux de TVA applicable est celle en vigueur à la date d’exigibilité de la taxe. </w:t>
      </w:r>
    </w:p>
    <w:p w14:paraId="0504D9EC" w14:textId="77777777" w:rsidR="00F357EF" w:rsidRDefault="00F357EF" w:rsidP="008675C4">
      <w:pPr>
        <w:keepLines/>
        <w:spacing w:line="276" w:lineRule="auto"/>
        <w:ind w:right="-13"/>
        <w:rPr>
          <w:color w:val="000000"/>
        </w:rPr>
      </w:pPr>
    </w:p>
    <w:p w14:paraId="60FFCBE5" w14:textId="77777777" w:rsidR="009562ED" w:rsidRPr="00916A18" w:rsidRDefault="009562ED" w:rsidP="008675C4">
      <w:pPr>
        <w:keepLines/>
        <w:spacing w:line="276" w:lineRule="auto"/>
        <w:ind w:right="-13"/>
        <w:rPr>
          <w:color w:val="000000"/>
        </w:rPr>
      </w:pPr>
    </w:p>
    <w:p w14:paraId="08346CE4" w14:textId="0BCF20AC" w:rsidR="00F357EF" w:rsidRPr="00916A18" w:rsidRDefault="00BC3455" w:rsidP="008675C4">
      <w:pPr>
        <w:pStyle w:val="Titre1"/>
        <w:spacing w:before="0" w:after="0" w:line="276" w:lineRule="auto"/>
      </w:pPr>
      <w:bookmarkStart w:id="121" w:name="_Toc216358278"/>
      <w:bookmarkStart w:id="122" w:name="_Toc216367041"/>
      <w:r w:rsidRPr="00916A18">
        <w:t>Modalités de règlement</w:t>
      </w:r>
      <w:bookmarkEnd w:id="121"/>
      <w:bookmarkEnd w:id="122"/>
    </w:p>
    <w:p w14:paraId="79C57E64" w14:textId="77777777" w:rsidR="00FD48A1" w:rsidRPr="009562ED" w:rsidRDefault="00FD48A1" w:rsidP="008675C4">
      <w:pPr>
        <w:spacing w:line="276" w:lineRule="auto"/>
      </w:pPr>
    </w:p>
    <w:p w14:paraId="5E421788" w14:textId="64991D7F" w:rsidR="00F357EF" w:rsidRPr="00916A18" w:rsidRDefault="00BC3455" w:rsidP="008675C4">
      <w:pPr>
        <w:pStyle w:val="Titre2"/>
        <w:spacing w:before="0" w:after="0" w:line="276" w:lineRule="auto"/>
      </w:pPr>
      <w:bookmarkStart w:id="123" w:name="_Toc216358279"/>
      <w:bookmarkStart w:id="124" w:name="_Toc216367042"/>
      <w:r w:rsidRPr="00916A18">
        <w:t>Compte à créditer</w:t>
      </w:r>
      <w:bookmarkEnd w:id="123"/>
      <w:bookmarkEnd w:id="124"/>
    </w:p>
    <w:p w14:paraId="288D98CB" w14:textId="77777777" w:rsidR="00F357EF" w:rsidRPr="00916A18" w:rsidRDefault="00F357EF" w:rsidP="008675C4">
      <w:pPr>
        <w:pStyle w:val="En-tte"/>
        <w:tabs>
          <w:tab w:val="clear" w:pos="9071"/>
          <w:tab w:val="left" w:pos="5387"/>
        </w:tabs>
        <w:spacing w:line="276" w:lineRule="auto"/>
        <w:rPr>
          <w:b/>
        </w:rPr>
      </w:pPr>
    </w:p>
    <w:p w14:paraId="684FF9CF" w14:textId="77777777" w:rsidR="00E31F97" w:rsidRPr="00916A18" w:rsidRDefault="00E31F97" w:rsidP="008675C4">
      <w:pPr>
        <w:spacing w:line="276" w:lineRule="auto"/>
        <w:rPr>
          <w:lang w:eastAsia="ar-SA"/>
        </w:rPr>
      </w:pPr>
      <w:r w:rsidRPr="00916A18">
        <w:rPr>
          <w:lang w:eastAsia="ar-SA"/>
        </w:rPr>
        <w:t xml:space="preserve">Le Centre des monuments nationaux se libère des sommes dues au titre du présent marché en faisant porter le montant au crédit du compte ouvert au nom du titulaire : </w:t>
      </w:r>
    </w:p>
    <w:p w14:paraId="5F2F5DA1" w14:textId="77777777" w:rsidR="00E31F97" w:rsidRPr="00916A18" w:rsidRDefault="00E31F97" w:rsidP="008675C4">
      <w:pPr>
        <w:spacing w:line="276" w:lineRule="auto"/>
        <w:rPr>
          <w:lang w:eastAsia="ar-SA"/>
        </w:rPr>
      </w:pPr>
    </w:p>
    <w:tbl>
      <w:tblPr>
        <w:tblW w:w="5000" w:type="pct"/>
        <w:jc w:val="center"/>
        <w:tblCellMar>
          <w:left w:w="0" w:type="dxa"/>
          <w:right w:w="0" w:type="dxa"/>
        </w:tblCellMar>
        <w:tblLook w:val="04A0" w:firstRow="1" w:lastRow="0" w:firstColumn="1" w:lastColumn="0" w:noHBand="0" w:noVBand="1"/>
      </w:tblPr>
      <w:tblGrid>
        <w:gridCol w:w="9618"/>
      </w:tblGrid>
      <w:tr w:rsidR="00E31F97" w:rsidRPr="00916A18" w14:paraId="0BB3DCBC" w14:textId="77777777" w:rsidTr="00336ABA">
        <w:trPr>
          <w:trHeight w:val="2730"/>
          <w:tblHeader/>
          <w:jc w:val="center"/>
        </w:trPr>
        <w:tc>
          <w:tcPr>
            <w:tcW w:w="9374" w:type="dxa"/>
            <w:tcBorders>
              <w:top w:val="single" w:sz="8" w:space="0" w:color="auto"/>
              <w:left w:val="single" w:sz="8" w:space="0" w:color="auto"/>
              <w:bottom w:val="single" w:sz="8" w:space="0" w:color="auto"/>
              <w:right w:val="single" w:sz="8" w:space="0" w:color="auto"/>
            </w:tcBorders>
            <w:shd w:val="clear" w:color="auto" w:fill="BFBFBF"/>
            <w:vAlign w:val="center"/>
          </w:tcPr>
          <w:p w14:paraId="3727C4C0" w14:textId="77777777" w:rsidR="00E31F97" w:rsidRPr="00916A18" w:rsidRDefault="00E31F97" w:rsidP="008675C4">
            <w:pPr>
              <w:adjustRightInd/>
              <w:spacing w:line="276" w:lineRule="auto"/>
              <w:jc w:val="center"/>
              <w:rPr>
                <w:rFonts w:eastAsia="Calibri"/>
              </w:rPr>
            </w:pPr>
            <w:r w:rsidRPr="00916A18">
              <w:rPr>
                <w:rFonts w:eastAsia="Calibri"/>
              </w:rPr>
              <w:t>Coller un RIB original</w:t>
            </w:r>
          </w:p>
        </w:tc>
      </w:tr>
    </w:tbl>
    <w:p w14:paraId="5E967EE8" w14:textId="77777777" w:rsidR="009562ED" w:rsidRDefault="009562ED" w:rsidP="008675C4">
      <w:pPr>
        <w:spacing w:line="276" w:lineRule="auto"/>
        <w:rPr>
          <w:color w:val="000000"/>
          <w:lang w:eastAsia="fr-FR"/>
        </w:rPr>
      </w:pPr>
    </w:p>
    <w:p w14:paraId="0E27C9C1" w14:textId="610D843A" w:rsidR="00E31F97" w:rsidRDefault="00E31F97" w:rsidP="008675C4">
      <w:pPr>
        <w:spacing w:line="276" w:lineRule="auto"/>
        <w:rPr>
          <w:color w:val="000000"/>
          <w:lang w:eastAsia="fr-FR"/>
        </w:rPr>
      </w:pPr>
      <w:r w:rsidRPr="00916A18">
        <w:rPr>
          <w:color w:val="000000"/>
          <w:lang w:eastAsia="fr-FR"/>
        </w:rPr>
        <w:t>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CMN ne peut être contraint au paiement des intérêts moratoires et de la somme forfaitaire de 40 €.</w:t>
      </w:r>
    </w:p>
    <w:p w14:paraId="728736D0" w14:textId="77777777" w:rsidR="009562ED" w:rsidRPr="00916A18" w:rsidRDefault="009562ED" w:rsidP="008675C4">
      <w:pPr>
        <w:spacing w:line="276" w:lineRule="auto"/>
        <w:rPr>
          <w:color w:val="000000"/>
          <w:lang w:eastAsia="fr-FR"/>
        </w:rPr>
      </w:pPr>
    </w:p>
    <w:p w14:paraId="61629C51" w14:textId="084C5D5B" w:rsidR="00FD48A1" w:rsidRPr="00916A18" w:rsidRDefault="00E31F97" w:rsidP="008675C4">
      <w:pPr>
        <w:spacing w:line="276" w:lineRule="auto"/>
        <w:rPr>
          <w:color w:val="000000"/>
          <w:lang w:eastAsia="fr-FR"/>
        </w:rPr>
      </w:pPr>
      <w:r w:rsidRPr="00916A18">
        <w:rPr>
          <w:color w:val="000000"/>
          <w:lang w:eastAsia="fr-FR"/>
        </w:rPr>
        <w:t xml:space="preserve">Dans le cas d’un marché passé avec des </w:t>
      </w:r>
      <w:r w:rsidRPr="00916A18">
        <w:rPr>
          <w:color w:val="000000"/>
          <w:u w:val="single"/>
          <w:lang w:eastAsia="fr-FR"/>
        </w:rPr>
        <w:t>entrepreneurs groupés conjoints</w:t>
      </w:r>
      <w:r w:rsidRPr="00916A18">
        <w:rPr>
          <w:color w:val="000000"/>
          <w:lang w:eastAsia="fr-FR"/>
        </w:rPr>
        <w:t>, les prestations exécutées font l’objet d’un paiement en faisant porter le montant revenant à chaque membre du groupement, au crédit du compte ouvert au nom de ch</w:t>
      </w:r>
      <w:r w:rsidR="00AB48BD" w:rsidRPr="00916A18">
        <w:rPr>
          <w:color w:val="000000"/>
          <w:lang w:eastAsia="fr-FR"/>
        </w:rPr>
        <w:t>acun des membres du groupement.</w:t>
      </w:r>
    </w:p>
    <w:p w14:paraId="74A610C5" w14:textId="77777777" w:rsidR="00F107E4" w:rsidRPr="00916A18" w:rsidRDefault="00F107E4" w:rsidP="008675C4">
      <w:pPr>
        <w:spacing w:line="276" w:lineRule="auto"/>
        <w:rPr>
          <w:color w:val="000000"/>
          <w:lang w:eastAsia="fr-FR"/>
        </w:rPr>
      </w:pPr>
    </w:p>
    <w:p w14:paraId="3B773C1C" w14:textId="419BA70F" w:rsidR="00F357EF" w:rsidRPr="00916A18" w:rsidRDefault="00BC3455" w:rsidP="008675C4">
      <w:pPr>
        <w:pStyle w:val="Titre2"/>
        <w:spacing w:before="0" w:after="0" w:line="276" w:lineRule="auto"/>
      </w:pPr>
      <w:bookmarkStart w:id="125" w:name="_Toc216358280"/>
      <w:bookmarkStart w:id="126" w:name="_Toc216367043"/>
      <w:r w:rsidRPr="00916A18">
        <w:t>Production des factures</w:t>
      </w:r>
      <w:bookmarkEnd w:id="125"/>
      <w:bookmarkEnd w:id="126"/>
      <w:r w:rsidRPr="00916A18">
        <w:t xml:space="preserve">   </w:t>
      </w:r>
    </w:p>
    <w:p w14:paraId="6849E067" w14:textId="77777777" w:rsidR="00F357EF" w:rsidRPr="00916A18" w:rsidRDefault="00F357EF" w:rsidP="008675C4">
      <w:pPr>
        <w:pStyle w:val="En-tte"/>
        <w:tabs>
          <w:tab w:val="clear" w:pos="9071"/>
          <w:tab w:val="left" w:pos="5387"/>
        </w:tabs>
        <w:spacing w:line="276" w:lineRule="auto"/>
        <w:rPr>
          <w:b/>
        </w:rPr>
      </w:pPr>
    </w:p>
    <w:p w14:paraId="202EB23D" w14:textId="5CBBE735" w:rsidR="00745573" w:rsidRPr="00916A18" w:rsidRDefault="00745573" w:rsidP="008675C4">
      <w:pPr>
        <w:spacing w:line="276" w:lineRule="auto"/>
        <w:rPr>
          <w:lang w:eastAsia="ar-SA"/>
        </w:rPr>
      </w:pPr>
      <w:r w:rsidRPr="00916A18">
        <w:rPr>
          <w:lang w:eastAsia="ar-SA"/>
        </w:rPr>
        <w:lastRenderedPageBreak/>
        <w:t xml:space="preserve">Le versement des sommes dues par le Centre des monuments nationaux s’effectuera au service « fait », c’est-à-dire réceptionné par le CMN, sur la base des montants figurant dans l’article </w:t>
      </w:r>
      <w:r w:rsidR="00533FCF">
        <w:rPr>
          <w:lang w:eastAsia="ar-SA"/>
        </w:rPr>
        <w:t>8</w:t>
      </w:r>
      <w:r w:rsidRPr="00916A18">
        <w:rPr>
          <w:lang w:eastAsia="ar-SA"/>
        </w:rPr>
        <w:t>.2 du présent document. Le règlement sera effectué par virement au compte bancaire ou postal indiqué précédemment.</w:t>
      </w:r>
    </w:p>
    <w:p w14:paraId="3A788921" w14:textId="77777777" w:rsidR="00745573" w:rsidRPr="00916A18" w:rsidRDefault="00745573" w:rsidP="008675C4">
      <w:pPr>
        <w:spacing w:line="276" w:lineRule="auto"/>
        <w:rPr>
          <w:lang w:eastAsia="ar-SA"/>
        </w:rPr>
      </w:pPr>
    </w:p>
    <w:p w14:paraId="3D318EF4" w14:textId="77777777" w:rsidR="00745573" w:rsidRPr="00916A18" w:rsidRDefault="00745573" w:rsidP="008675C4">
      <w:pPr>
        <w:tabs>
          <w:tab w:val="left" w:pos="426"/>
        </w:tabs>
        <w:adjustRightInd/>
        <w:spacing w:line="276" w:lineRule="auto"/>
        <w:rPr>
          <w:lang w:eastAsia="fr-FR"/>
        </w:rPr>
      </w:pPr>
      <w:r w:rsidRPr="00916A18">
        <w:rPr>
          <w:lang w:eastAsia="fr-FR"/>
        </w:rPr>
        <w:t>La facture est établie en un original, au nom du Centre des monuments nationaux et porte, outre les mentions légales, les indications suivantes :</w:t>
      </w:r>
    </w:p>
    <w:p w14:paraId="314609EC" w14:textId="77777777" w:rsidR="00745573" w:rsidRPr="00916A18" w:rsidRDefault="00745573" w:rsidP="008675C4">
      <w:pPr>
        <w:tabs>
          <w:tab w:val="left" w:pos="426"/>
        </w:tabs>
        <w:adjustRightInd/>
        <w:spacing w:line="276" w:lineRule="auto"/>
        <w:rPr>
          <w:lang w:eastAsia="fr-FR"/>
        </w:rPr>
      </w:pPr>
    </w:p>
    <w:p w14:paraId="66F7700F" w14:textId="77777777" w:rsidR="00745573" w:rsidRPr="00916A18" w:rsidRDefault="00745573" w:rsidP="008675C4">
      <w:pPr>
        <w:pStyle w:val="Paragraphedeliste"/>
        <w:numPr>
          <w:ilvl w:val="0"/>
          <w:numId w:val="7"/>
        </w:numPr>
        <w:spacing w:line="276" w:lineRule="auto"/>
        <w:rPr>
          <w:lang w:eastAsia="fr-FR"/>
        </w:rPr>
      </w:pPr>
      <w:r w:rsidRPr="00916A18">
        <w:rPr>
          <w:lang w:eastAsia="fr-FR"/>
        </w:rPr>
        <w:t xml:space="preserve">Date de l’émission de la facture, </w:t>
      </w:r>
    </w:p>
    <w:p w14:paraId="3D92DAAC" w14:textId="77777777" w:rsidR="00745573" w:rsidRPr="00916A18" w:rsidRDefault="00745573" w:rsidP="008675C4">
      <w:pPr>
        <w:pStyle w:val="Paragraphedeliste"/>
        <w:numPr>
          <w:ilvl w:val="0"/>
          <w:numId w:val="7"/>
        </w:numPr>
        <w:spacing w:line="276" w:lineRule="auto"/>
        <w:rPr>
          <w:lang w:eastAsia="fr-FR"/>
        </w:rPr>
      </w:pPr>
      <w:r w:rsidRPr="00916A18">
        <w:rPr>
          <w:lang w:eastAsia="fr-FR"/>
        </w:rPr>
        <w:t xml:space="preserve">Numérotation de la facture, </w:t>
      </w:r>
    </w:p>
    <w:p w14:paraId="45DBCF8D" w14:textId="77777777" w:rsidR="00745573" w:rsidRPr="00916A18" w:rsidRDefault="00745573" w:rsidP="008675C4">
      <w:pPr>
        <w:pStyle w:val="Paragraphedeliste"/>
        <w:numPr>
          <w:ilvl w:val="0"/>
          <w:numId w:val="7"/>
        </w:numPr>
        <w:spacing w:line="276" w:lineRule="auto"/>
        <w:rPr>
          <w:lang w:eastAsia="fr-FR"/>
        </w:rPr>
      </w:pPr>
      <w:r w:rsidRPr="00916A18">
        <w:rPr>
          <w:lang w:eastAsia="fr-FR"/>
        </w:rPr>
        <w:t>Numéro du marché,</w:t>
      </w:r>
    </w:p>
    <w:p w14:paraId="1CB6309D" w14:textId="77777777" w:rsidR="00745573" w:rsidRPr="00916A18" w:rsidRDefault="00745573" w:rsidP="008675C4">
      <w:pPr>
        <w:pStyle w:val="Paragraphedeliste"/>
        <w:numPr>
          <w:ilvl w:val="0"/>
          <w:numId w:val="7"/>
        </w:numPr>
        <w:spacing w:line="276" w:lineRule="auto"/>
        <w:rPr>
          <w:lang w:eastAsia="fr-FR"/>
        </w:rPr>
      </w:pPr>
      <w:r w:rsidRPr="00916A18">
        <w:rPr>
          <w:lang w:eastAsia="fr-FR"/>
        </w:rPr>
        <w:t xml:space="preserve">Le numéro du bon de commande envoyé par le Centre des monuments nationaux, </w:t>
      </w:r>
    </w:p>
    <w:p w14:paraId="1473A917" w14:textId="77777777" w:rsidR="00745573" w:rsidRPr="00916A18" w:rsidRDefault="00745573" w:rsidP="008675C4">
      <w:pPr>
        <w:pStyle w:val="Paragraphedeliste"/>
        <w:numPr>
          <w:ilvl w:val="0"/>
          <w:numId w:val="7"/>
        </w:numPr>
        <w:spacing w:line="276" w:lineRule="auto"/>
        <w:rPr>
          <w:lang w:eastAsia="fr-FR"/>
        </w:rPr>
      </w:pPr>
      <w:r w:rsidRPr="00916A18">
        <w:rPr>
          <w:lang w:eastAsia="fr-FR"/>
        </w:rPr>
        <w:t>Identité de l’acheteur (Nom ou dénomination sociale et adresse),</w:t>
      </w:r>
    </w:p>
    <w:p w14:paraId="342A97B8" w14:textId="77777777" w:rsidR="00745573" w:rsidRPr="00916A18" w:rsidRDefault="00745573" w:rsidP="008675C4">
      <w:pPr>
        <w:pStyle w:val="Paragraphedeliste"/>
        <w:numPr>
          <w:ilvl w:val="0"/>
          <w:numId w:val="7"/>
        </w:numPr>
        <w:spacing w:line="276" w:lineRule="auto"/>
        <w:rPr>
          <w:lang w:eastAsia="fr-FR"/>
        </w:rPr>
      </w:pPr>
      <w:r w:rsidRPr="00916A18">
        <w:rPr>
          <w:lang w:eastAsia="fr-FR"/>
        </w:rPr>
        <w:t>Identité du fournisseur : dénomination sociale de la société (suivie du numéro SIREN ou SIRET et du code NAF) et son adresse,</w:t>
      </w:r>
    </w:p>
    <w:p w14:paraId="610B48CE" w14:textId="77777777" w:rsidR="00745573" w:rsidRPr="00916A18" w:rsidRDefault="00745573" w:rsidP="008675C4">
      <w:pPr>
        <w:pStyle w:val="Paragraphedeliste"/>
        <w:numPr>
          <w:ilvl w:val="0"/>
          <w:numId w:val="7"/>
        </w:numPr>
        <w:spacing w:line="276" w:lineRule="auto"/>
        <w:rPr>
          <w:lang w:eastAsia="fr-FR"/>
        </w:rPr>
      </w:pPr>
      <w:r w:rsidRPr="00916A18">
        <w:rPr>
          <w:lang w:eastAsia="fr-FR"/>
        </w:rPr>
        <w:t>Numéro individuel d’identification à la TVA,</w:t>
      </w:r>
    </w:p>
    <w:p w14:paraId="08F4F44F" w14:textId="77777777" w:rsidR="00745573" w:rsidRPr="00916A18" w:rsidRDefault="00745573" w:rsidP="008675C4">
      <w:pPr>
        <w:pStyle w:val="Paragraphedeliste"/>
        <w:numPr>
          <w:ilvl w:val="0"/>
          <w:numId w:val="7"/>
        </w:numPr>
        <w:spacing w:line="276" w:lineRule="auto"/>
        <w:rPr>
          <w:lang w:eastAsia="fr-FR"/>
        </w:rPr>
      </w:pPr>
      <w:r w:rsidRPr="00916A18">
        <w:rPr>
          <w:lang w:eastAsia="fr-FR"/>
        </w:rPr>
        <w:t>Désignation du (des produits) produit ou de la (des) prestation,</w:t>
      </w:r>
    </w:p>
    <w:p w14:paraId="384D3CA3" w14:textId="77777777" w:rsidR="00745573" w:rsidRPr="00916A18" w:rsidRDefault="00745573" w:rsidP="008675C4">
      <w:pPr>
        <w:pStyle w:val="Paragraphedeliste"/>
        <w:numPr>
          <w:ilvl w:val="0"/>
          <w:numId w:val="7"/>
        </w:numPr>
        <w:spacing w:line="276" w:lineRule="auto"/>
        <w:rPr>
          <w:lang w:eastAsia="fr-FR"/>
        </w:rPr>
      </w:pPr>
      <w:r w:rsidRPr="00916A18">
        <w:rPr>
          <w:lang w:eastAsia="fr-FR"/>
        </w:rPr>
        <w:t>Décompte détaillé de chaque produit fourni (Détail en quantité et prix),</w:t>
      </w:r>
    </w:p>
    <w:p w14:paraId="384D7ABA" w14:textId="77777777" w:rsidR="00745573" w:rsidRPr="00916A18" w:rsidRDefault="00745573" w:rsidP="008675C4">
      <w:pPr>
        <w:pStyle w:val="Paragraphedeliste"/>
        <w:numPr>
          <w:ilvl w:val="0"/>
          <w:numId w:val="7"/>
        </w:numPr>
        <w:spacing w:line="276" w:lineRule="auto"/>
        <w:rPr>
          <w:lang w:eastAsia="fr-FR"/>
        </w:rPr>
      </w:pPr>
      <w:r w:rsidRPr="00916A18">
        <w:rPr>
          <w:lang w:eastAsia="fr-FR"/>
        </w:rPr>
        <w:t>Taux de TVA légalement applicable montant total de la TVA correspondant,</w:t>
      </w:r>
    </w:p>
    <w:p w14:paraId="0F6A117B" w14:textId="77777777" w:rsidR="00745573" w:rsidRPr="00916A18" w:rsidRDefault="00745573" w:rsidP="008675C4">
      <w:pPr>
        <w:pStyle w:val="Paragraphedeliste"/>
        <w:numPr>
          <w:ilvl w:val="0"/>
          <w:numId w:val="7"/>
        </w:numPr>
        <w:spacing w:line="276" w:lineRule="auto"/>
        <w:rPr>
          <w:lang w:eastAsia="fr-FR"/>
        </w:rPr>
      </w:pPr>
      <w:r w:rsidRPr="00916A18">
        <w:rPr>
          <w:lang w:eastAsia="fr-FR"/>
        </w:rPr>
        <w:t>Si les opérations sont soumises à des taux de TVA différents, il faut faire figurer sur chaque ligne le taux correspondant,</w:t>
      </w:r>
    </w:p>
    <w:p w14:paraId="732D6257" w14:textId="77777777" w:rsidR="00745573" w:rsidRPr="00916A18" w:rsidRDefault="00745573" w:rsidP="008675C4">
      <w:pPr>
        <w:pStyle w:val="Paragraphedeliste"/>
        <w:numPr>
          <w:ilvl w:val="0"/>
          <w:numId w:val="7"/>
        </w:numPr>
        <w:spacing w:line="276" w:lineRule="auto"/>
        <w:rPr>
          <w:lang w:eastAsia="fr-FR"/>
        </w:rPr>
      </w:pPr>
      <w:r w:rsidRPr="00916A18">
        <w:rPr>
          <w:lang w:eastAsia="fr-FR"/>
        </w:rPr>
        <w:t>Réduction de prix : remise acquise à la date de la vente et directement liée à cette opération, à l’exclusion des escomptes non prévus sur la facture,</w:t>
      </w:r>
      <w:r w:rsidRPr="00916A18">
        <w:t xml:space="preserve"> </w:t>
      </w:r>
    </w:p>
    <w:p w14:paraId="2F228876" w14:textId="77777777" w:rsidR="00745573" w:rsidRPr="00916A18" w:rsidRDefault="00745573" w:rsidP="008675C4">
      <w:pPr>
        <w:tabs>
          <w:tab w:val="left" w:pos="426"/>
        </w:tabs>
        <w:adjustRightInd/>
        <w:spacing w:line="276" w:lineRule="auto"/>
        <w:rPr>
          <w:lang w:eastAsia="fr-FR"/>
        </w:rPr>
      </w:pPr>
      <w:r w:rsidRPr="00916A18">
        <w:tab/>
        <w:t xml:space="preserve">-    </w:t>
      </w:r>
      <w:r w:rsidRPr="00916A18">
        <w:rPr>
          <w:lang w:eastAsia="fr-FR"/>
        </w:rPr>
        <w:t>Somme totale à payer hors taxe (HT), toutes taxes comprises (TTC) et montant de la TVA.</w:t>
      </w:r>
    </w:p>
    <w:p w14:paraId="5AD9DD39" w14:textId="77777777" w:rsidR="00745573" w:rsidRPr="00916A18" w:rsidRDefault="00745573" w:rsidP="008675C4">
      <w:pPr>
        <w:tabs>
          <w:tab w:val="left" w:pos="426"/>
        </w:tabs>
        <w:adjustRightInd/>
        <w:spacing w:line="276" w:lineRule="auto"/>
        <w:rPr>
          <w:lang w:eastAsia="fr-FR"/>
        </w:rPr>
      </w:pPr>
    </w:p>
    <w:p w14:paraId="284E5A50" w14:textId="3A22697F" w:rsidR="002A534C" w:rsidRPr="002A534C" w:rsidRDefault="00745573" w:rsidP="002A534C">
      <w:pPr>
        <w:shd w:val="clear" w:color="auto" w:fill="FFFFFF"/>
        <w:adjustRightInd/>
        <w:spacing w:line="276" w:lineRule="auto"/>
        <w:rPr>
          <w:rFonts w:eastAsia="Calibri"/>
          <w:i/>
          <w:iCs/>
        </w:rPr>
      </w:pPr>
      <w:r w:rsidRPr="002A534C">
        <w:rPr>
          <w:rFonts w:eastAsia="Calibri"/>
          <w:i/>
          <w:iCs/>
        </w:rPr>
        <w:t xml:space="preserve">Les factures sont obligatoirement déposées sur </w:t>
      </w:r>
      <w:r w:rsidR="002A534C" w:rsidRPr="002A534C">
        <w:rPr>
          <w:rFonts w:eastAsia="Calibri"/>
          <w:i/>
          <w:iCs/>
        </w:rPr>
        <w:t>EDIFLEX (cf. annexe 3 du présent document).</w:t>
      </w:r>
    </w:p>
    <w:p w14:paraId="1B3CF615" w14:textId="77777777" w:rsidR="001D6FD6" w:rsidRPr="00916A18" w:rsidRDefault="001D6FD6" w:rsidP="008675C4">
      <w:pPr>
        <w:spacing w:line="276" w:lineRule="auto"/>
        <w:rPr>
          <w:lang w:eastAsia="ar-SA"/>
        </w:rPr>
      </w:pPr>
    </w:p>
    <w:p w14:paraId="0610B651" w14:textId="462DA9BD" w:rsidR="00F357EF" w:rsidRPr="00916A18" w:rsidRDefault="00BC3455" w:rsidP="008675C4">
      <w:pPr>
        <w:pStyle w:val="Titre2"/>
        <w:spacing w:before="0" w:after="0" w:line="276" w:lineRule="auto"/>
      </w:pPr>
      <w:bookmarkStart w:id="127" w:name="_Toc216358281"/>
      <w:bookmarkStart w:id="128" w:name="_Toc216367044"/>
      <w:r w:rsidRPr="00916A18">
        <w:t>Répartition des paiements</w:t>
      </w:r>
      <w:bookmarkEnd w:id="127"/>
      <w:bookmarkEnd w:id="128"/>
    </w:p>
    <w:p w14:paraId="78A31EDF" w14:textId="77777777" w:rsidR="001D6FD6" w:rsidRPr="009562ED" w:rsidRDefault="001D6FD6" w:rsidP="008675C4">
      <w:pPr>
        <w:spacing w:line="276" w:lineRule="auto"/>
      </w:pPr>
    </w:p>
    <w:p w14:paraId="3611151D" w14:textId="77777777" w:rsidR="00745573" w:rsidRPr="00916A18" w:rsidRDefault="00745573" w:rsidP="008675C4">
      <w:pPr>
        <w:spacing w:line="276" w:lineRule="auto"/>
        <w:rPr>
          <w:lang w:eastAsia="ar-SA"/>
        </w:rPr>
      </w:pPr>
      <w:r w:rsidRPr="00916A18">
        <w:rPr>
          <w:lang w:eastAsia="ar-SA"/>
        </w:rPr>
        <w:t>Les modalités de règlement des comptes sont définies dans les conditions de l’article 11 du CCAG-FCS.</w:t>
      </w:r>
    </w:p>
    <w:p w14:paraId="4863CECE" w14:textId="77777777" w:rsidR="00745573" w:rsidRPr="00916A18" w:rsidRDefault="00745573" w:rsidP="008675C4">
      <w:pPr>
        <w:spacing w:line="276" w:lineRule="auto"/>
        <w:rPr>
          <w:color w:val="FF0000"/>
          <w:lang w:eastAsia="ar-SA"/>
        </w:rPr>
      </w:pPr>
    </w:p>
    <w:p w14:paraId="38018370" w14:textId="77777777" w:rsidR="00745573" w:rsidRPr="00916A18" w:rsidRDefault="00745573" w:rsidP="008675C4">
      <w:pPr>
        <w:pStyle w:val="RedTxt"/>
        <w:suppressAutoHyphens w:val="0"/>
        <w:adjustRightInd w:val="0"/>
        <w:spacing w:line="276" w:lineRule="auto"/>
        <w:rPr>
          <w:sz w:val="20"/>
          <w:szCs w:val="20"/>
        </w:rPr>
      </w:pPr>
      <w:r w:rsidRPr="00916A18">
        <w:rPr>
          <w:sz w:val="20"/>
          <w:szCs w:val="20"/>
        </w:rPr>
        <w:t>Le règlement des sommes dues au titulaire fait l'objet d'acomptes périodiques, dans les conditions suivantes :</w:t>
      </w:r>
    </w:p>
    <w:p w14:paraId="2D1C27EB" w14:textId="77777777" w:rsidR="00745573" w:rsidRPr="00916A18" w:rsidRDefault="00745573" w:rsidP="008675C4">
      <w:pPr>
        <w:pStyle w:val="RedTxt"/>
        <w:suppressAutoHyphens w:val="0"/>
        <w:adjustRightInd w:val="0"/>
        <w:spacing w:line="276" w:lineRule="auto"/>
        <w:rPr>
          <w:sz w:val="20"/>
          <w:szCs w:val="20"/>
          <w:lang w:eastAsia="fr-FR"/>
        </w:rPr>
      </w:pPr>
    </w:p>
    <w:p w14:paraId="4A5C274A" w14:textId="05CDF9A2" w:rsidR="00C84292" w:rsidRPr="00916A18" w:rsidRDefault="00846EA5" w:rsidP="008675C4">
      <w:pPr>
        <w:pStyle w:val="Paragraphedeliste"/>
        <w:numPr>
          <w:ilvl w:val="0"/>
          <w:numId w:val="4"/>
        </w:numPr>
        <w:spacing w:line="276" w:lineRule="auto"/>
        <w:rPr>
          <w:lang w:eastAsia="ar-SA"/>
        </w:rPr>
      </w:pPr>
      <w:r w:rsidRPr="00916A18">
        <w:rPr>
          <w:lang w:eastAsia="ar-SA"/>
        </w:rPr>
        <w:t>20</w:t>
      </w:r>
      <w:r w:rsidR="00C84292" w:rsidRPr="00916A18">
        <w:rPr>
          <w:lang w:eastAsia="ar-SA"/>
        </w:rPr>
        <w:t>% à la validation des prototypes / VISA</w:t>
      </w:r>
      <w:r w:rsidRPr="00916A18">
        <w:rPr>
          <w:lang w:eastAsia="ar-SA"/>
        </w:rPr>
        <w:t xml:space="preserve"> des plans</w:t>
      </w:r>
      <w:r w:rsidR="00C84292" w:rsidRPr="00916A18">
        <w:rPr>
          <w:lang w:eastAsia="ar-SA"/>
        </w:rPr>
        <w:t> ;</w:t>
      </w:r>
    </w:p>
    <w:p w14:paraId="1BE5F724" w14:textId="4D29D86B" w:rsidR="00846EA5" w:rsidRPr="00916A18" w:rsidRDefault="00846EA5" w:rsidP="008675C4">
      <w:pPr>
        <w:pStyle w:val="Paragraphedeliste"/>
        <w:numPr>
          <w:ilvl w:val="0"/>
          <w:numId w:val="4"/>
        </w:numPr>
        <w:spacing w:line="276" w:lineRule="auto"/>
        <w:rPr>
          <w:lang w:eastAsia="ar-SA"/>
        </w:rPr>
      </w:pPr>
      <w:r w:rsidRPr="00916A18">
        <w:rPr>
          <w:lang w:eastAsia="ar-SA"/>
        </w:rPr>
        <w:t>30</w:t>
      </w:r>
      <w:r w:rsidR="00C84292" w:rsidRPr="00916A18">
        <w:rPr>
          <w:lang w:eastAsia="ar-SA"/>
        </w:rPr>
        <w:t xml:space="preserve">% à </w:t>
      </w:r>
      <w:r w:rsidRPr="00916A18">
        <w:rPr>
          <w:lang w:eastAsia="ar-SA"/>
        </w:rPr>
        <w:t>la commande des équipements</w:t>
      </w:r>
      <w:r w:rsidR="00C84292" w:rsidRPr="00916A18">
        <w:rPr>
          <w:lang w:eastAsia="ar-SA"/>
        </w:rPr>
        <w:t xml:space="preserve"> ;</w:t>
      </w:r>
    </w:p>
    <w:p w14:paraId="4C5C28FC" w14:textId="4BBBBDEA" w:rsidR="00C84292" w:rsidRPr="00916A18" w:rsidRDefault="00846EA5" w:rsidP="008675C4">
      <w:pPr>
        <w:pStyle w:val="Paragraphedeliste"/>
        <w:numPr>
          <w:ilvl w:val="0"/>
          <w:numId w:val="4"/>
        </w:numPr>
        <w:spacing w:line="276" w:lineRule="auto"/>
        <w:rPr>
          <w:lang w:eastAsia="ar-SA"/>
        </w:rPr>
      </w:pPr>
      <w:r w:rsidRPr="00916A18">
        <w:rPr>
          <w:lang w:eastAsia="ar-SA"/>
        </w:rPr>
        <w:t>40% à l’avancement ;</w:t>
      </w:r>
    </w:p>
    <w:p w14:paraId="069D22FE" w14:textId="53B9875A" w:rsidR="00C84292" w:rsidRPr="00916A18" w:rsidRDefault="00846EA5" w:rsidP="008675C4">
      <w:pPr>
        <w:pStyle w:val="Paragraphedeliste"/>
        <w:numPr>
          <w:ilvl w:val="0"/>
          <w:numId w:val="4"/>
        </w:numPr>
        <w:spacing w:line="276" w:lineRule="auto"/>
        <w:rPr>
          <w:lang w:eastAsia="fr-FR"/>
        </w:rPr>
      </w:pPr>
      <w:r w:rsidRPr="00916A18">
        <w:rPr>
          <w:lang w:eastAsia="ar-SA"/>
        </w:rPr>
        <w:t xml:space="preserve">10% à la réception </w:t>
      </w:r>
      <w:r w:rsidR="00C84292" w:rsidRPr="00916A18">
        <w:rPr>
          <w:lang w:eastAsia="ar-SA"/>
        </w:rPr>
        <w:t xml:space="preserve">définitive </w:t>
      </w:r>
      <w:r w:rsidR="009562ED" w:rsidRPr="00916A18">
        <w:rPr>
          <w:lang w:eastAsia="ar-SA"/>
        </w:rPr>
        <w:t>à la suite d</w:t>
      </w:r>
      <w:r w:rsidR="009562ED">
        <w:rPr>
          <w:lang w:eastAsia="ar-SA"/>
        </w:rPr>
        <w:t>e l</w:t>
      </w:r>
      <w:r w:rsidR="009562ED" w:rsidRPr="00916A18">
        <w:rPr>
          <w:lang w:eastAsia="ar-SA"/>
        </w:rPr>
        <w:t>’installation</w:t>
      </w:r>
      <w:r w:rsidR="00C84292" w:rsidRPr="00916A18">
        <w:rPr>
          <w:lang w:eastAsia="ar-SA"/>
        </w:rPr>
        <w:t xml:space="preserve"> des </w:t>
      </w:r>
      <w:r w:rsidRPr="00916A18">
        <w:rPr>
          <w:lang w:eastAsia="ar-SA"/>
        </w:rPr>
        <w:t>équipements</w:t>
      </w:r>
      <w:r w:rsidR="00C84292" w:rsidRPr="00916A18">
        <w:rPr>
          <w:lang w:eastAsia="ar-SA"/>
        </w:rPr>
        <w:t xml:space="preserve"> sur site. </w:t>
      </w:r>
    </w:p>
    <w:p w14:paraId="563EE346" w14:textId="77777777" w:rsidR="00745573" w:rsidRPr="00916A18" w:rsidRDefault="00745573" w:rsidP="008675C4">
      <w:pPr>
        <w:pStyle w:val="RedPara"/>
        <w:suppressAutoHyphens w:val="0"/>
        <w:adjustRightInd w:val="0"/>
        <w:spacing w:before="0" w:after="0" w:line="276" w:lineRule="auto"/>
        <w:rPr>
          <w:sz w:val="20"/>
          <w:szCs w:val="20"/>
          <w:lang w:eastAsia="fr-FR"/>
        </w:rPr>
      </w:pPr>
    </w:p>
    <w:p w14:paraId="45A1CFEB" w14:textId="77777777" w:rsidR="00745573" w:rsidRPr="00916A18" w:rsidRDefault="00745573" w:rsidP="008675C4">
      <w:pPr>
        <w:spacing w:line="276" w:lineRule="auto"/>
        <w:rPr>
          <w:lang w:eastAsia="ar-SA"/>
        </w:rPr>
      </w:pPr>
      <w:r w:rsidRPr="00916A18">
        <w:rPr>
          <w:lang w:eastAsia="ar-SA"/>
        </w:rPr>
        <w:t xml:space="preserve">Les prestations incluses dans les phases ci-dessus ne peuvent faire l'objet d'un règlement qu'après achèvement total de ces dernières et réception par le Pouvoir adjudicateur. Toutefois, ces prestations pourront être partiellement réglées avant leur achèvement dans le cas où leur délai d'exécution est important afin que l'intervalle entre deux acomptes successifs n'excède pas trois mois (ou un mois sur demande du Titulaire conformément à l’article R.2191-22 du Code de la Commande publique). </w:t>
      </w:r>
    </w:p>
    <w:p w14:paraId="7D94A6EB" w14:textId="77777777" w:rsidR="00F107E4" w:rsidRPr="00916A18" w:rsidRDefault="00F107E4" w:rsidP="008675C4">
      <w:pPr>
        <w:spacing w:line="276" w:lineRule="auto"/>
        <w:rPr>
          <w:strike/>
          <w:lang w:eastAsia="ar-SA"/>
        </w:rPr>
      </w:pPr>
    </w:p>
    <w:p w14:paraId="761179A8" w14:textId="41656CB0" w:rsidR="00BC3455" w:rsidRPr="00916A18" w:rsidRDefault="00BC3455" w:rsidP="008675C4">
      <w:pPr>
        <w:pStyle w:val="Titre2"/>
        <w:spacing w:before="0" w:after="0" w:line="276" w:lineRule="auto"/>
      </w:pPr>
      <w:bookmarkStart w:id="129" w:name="_Toc216358282"/>
      <w:bookmarkStart w:id="130" w:name="_Toc216367045"/>
      <w:r w:rsidRPr="00916A18">
        <w:t>Délai de paiement</w:t>
      </w:r>
      <w:bookmarkEnd w:id="129"/>
      <w:bookmarkEnd w:id="130"/>
    </w:p>
    <w:p w14:paraId="00670108" w14:textId="2FF4EBC9" w:rsidR="00FD48A1" w:rsidRDefault="00FD48A1" w:rsidP="008675C4">
      <w:pPr>
        <w:spacing w:line="276" w:lineRule="auto"/>
        <w:rPr>
          <w:strike/>
        </w:rPr>
      </w:pPr>
    </w:p>
    <w:p w14:paraId="491ADBC5" w14:textId="77777777" w:rsidR="009562ED" w:rsidRPr="002A6F71" w:rsidRDefault="009562ED" w:rsidP="008675C4">
      <w:pPr>
        <w:spacing w:line="276" w:lineRule="auto"/>
      </w:pPr>
      <w:r w:rsidRPr="002A6F71">
        <w:t>Conformément à l’article R.2192-10 du Code de la commande publique, le délai de paiement ne peut excéder trente jours (30) à compter de la date de réception de la demande de paiement.</w:t>
      </w:r>
    </w:p>
    <w:p w14:paraId="266DFC58" w14:textId="77777777" w:rsidR="009562ED" w:rsidRPr="002A6F71" w:rsidRDefault="009562ED" w:rsidP="008675C4">
      <w:pPr>
        <w:spacing w:line="276" w:lineRule="auto"/>
      </w:pPr>
    </w:p>
    <w:p w14:paraId="64768566" w14:textId="77777777" w:rsidR="009562ED" w:rsidRPr="002A6F71" w:rsidRDefault="009562ED" w:rsidP="008675C4">
      <w:pPr>
        <w:spacing w:line="276" w:lineRule="auto"/>
        <w:rPr>
          <w:b/>
        </w:rPr>
      </w:pPr>
      <w:r w:rsidRPr="002A6F71">
        <w:rPr>
          <w:b/>
        </w:rPr>
        <w:t>Tout retour de cette demande formulée par écrit et dûment motivé suspend toutefois le délai de paiement jusqu’à la remise par le Titulaire de la totalité des justifications qui lui ont été réclamées.</w:t>
      </w:r>
    </w:p>
    <w:p w14:paraId="31E87432" w14:textId="77777777" w:rsidR="009562ED" w:rsidRPr="002A6F71" w:rsidRDefault="009562ED" w:rsidP="008675C4">
      <w:pPr>
        <w:spacing w:line="276" w:lineRule="auto"/>
        <w:rPr>
          <w:b/>
        </w:rPr>
      </w:pPr>
    </w:p>
    <w:p w14:paraId="7598F5A2" w14:textId="7C1A739F" w:rsidR="009562ED" w:rsidRPr="00FA283A" w:rsidRDefault="009562ED" w:rsidP="008675C4">
      <w:pPr>
        <w:spacing w:line="276" w:lineRule="auto"/>
      </w:pPr>
      <w:r w:rsidRPr="002A6F71">
        <w:t>Par ailleurs, une indemnité forfaitaire est prévue (article D.2192-35 du Code de la commande publique) pour frais de recouvrement, celle-ci est fixée à 40 €.</w:t>
      </w:r>
    </w:p>
    <w:p w14:paraId="2D09B326" w14:textId="77777777" w:rsidR="00373259" w:rsidRPr="00916A18" w:rsidRDefault="00373259" w:rsidP="008675C4">
      <w:pPr>
        <w:spacing w:line="276" w:lineRule="auto"/>
      </w:pPr>
    </w:p>
    <w:p w14:paraId="32D9B202" w14:textId="56BA4DEF" w:rsidR="00215B57" w:rsidRPr="00916A18" w:rsidRDefault="00FA283A" w:rsidP="008675C4">
      <w:pPr>
        <w:pStyle w:val="Titre2"/>
        <w:spacing w:before="0" w:after="0" w:line="276" w:lineRule="auto"/>
      </w:pPr>
      <w:bookmarkStart w:id="131" w:name="_Toc216358283"/>
      <w:bookmarkStart w:id="132" w:name="_Toc216367046"/>
      <w:r>
        <w:t>A</w:t>
      </w:r>
      <w:r w:rsidR="00215B57" w:rsidRPr="00916A18">
        <w:t>vance</w:t>
      </w:r>
      <w:bookmarkEnd w:id="131"/>
      <w:bookmarkEnd w:id="132"/>
    </w:p>
    <w:p w14:paraId="5F2034D6" w14:textId="26F94C54" w:rsidR="00373259" w:rsidRPr="00336ABA" w:rsidRDefault="00373259" w:rsidP="008675C4">
      <w:pPr>
        <w:spacing w:line="276" w:lineRule="auto"/>
      </w:pPr>
    </w:p>
    <w:p w14:paraId="1624A444" w14:textId="77777777" w:rsidR="009C7039" w:rsidRDefault="009C7039" w:rsidP="008675C4">
      <w:pPr>
        <w:pStyle w:val="Titre3"/>
        <w:spacing w:before="0" w:after="0" w:line="276" w:lineRule="auto"/>
      </w:pPr>
      <w:bookmarkStart w:id="133" w:name="_Toc216367047"/>
      <w:bookmarkStart w:id="134" w:name="_Toc216365996"/>
      <w:bookmarkStart w:id="135" w:name="_Toc216367048"/>
      <w:bookmarkStart w:id="136" w:name="_Toc216367049"/>
      <w:bookmarkStart w:id="137" w:name="_Toc216367050"/>
      <w:bookmarkStart w:id="138" w:name="_Toc216365999"/>
      <w:bookmarkStart w:id="139" w:name="_Toc216367051"/>
      <w:bookmarkStart w:id="140" w:name="_Toc216367052"/>
      <w:bookmarkStart w:id="141" w:name="_Toc216366001"/>
      <w:bookmarkStart w:id="142" w:name="_Toc216367053"/>
      <w:bookmarkStart w:id="143" w:name="_Toc216367054"/>
      <w:bookmarkStart w:id="144" w:name="_Toc216367055"/>
      <w:bookmarkEnd w:id="133"/>
      <w:bookmarkEnd w:id="134"/>
      <w:bookmarkEnd w:id="135"/>
      <w:bookmarkEnd w:id="136"/>
      <w:bookmarkEnd w:id="137"/>
      <w:bookmarkEnd w:id="138"/>
      <w:bookmarkEnd w:id="139"/>
      <w:bookmarkEnd w:id="140"/>
      <w:bookmarkEnd w:id="141"/>
      <w:bookmarkEnd w:id="142"/>
      <w:bookmarkEnd w:id="143"/>
      <w:r w:rsidRPr="001B5752">
        <w:t xml:space="preserve">Avance </w:t>
      </w:r>
      <w:r w:rsidRPr="00FA283A">
        <w:t>pour la part forfaitaire</w:t>
      </w:r>
      <w:bookmarkEnd w:id="144"/>
      <w:r>
        <w:t xml:space="preserve"> </w:t>
      </w:r>
    </w:p>
    <w:p w14:paraId="16BE8F2F" w14:textId="77777777" w:rsidR="009C7039" w:rsidRDefault="009C7039" w:rsidP="008675C4">
      <w:pPr>
        <w:spacing w:line="276" w:lineRule="auto"/>
      </w:pPr>
    </w:p>
    <w:p w14:paraId="2787C6AE" w14:textId="77777777" w:rsidR="009C7039" w:rsidRDefault="009C7039" w:rsidP="008675C4">
      <w:pPr>
        <w:spacing w:line="276" w:lineRule="auto"/>
        <w:rPr>
          <w:color w:val="000000"/>
        </w:rPr>
      </w:pPr>
      <w:r w:rsidRPr="008E29FE">
        <w:rPr>
          <w:color w:val="000000"/>
        </w:rPr>
        <w:t>Conformément à l’</w:t>
      </w:r>
      <w:r>
        <w:rPr>
          <w:color w:val="000000"/>
        </w:rPr>
        <w:t>a</w:t>
      </w:r>
      <w:r w:rsidRPr="008E29FE">
        <w:rPr>
          <w:color w:val="000000"/>
        </w:rPr>
        <w:t>rticle R.2191-3 du code de la commande publique, une avance de 5</w:t>
      </w:r>
      <w:r w:rsidRPr="008E29FE">
        <w:rPr>
          <w:rStyle w:val="Appelnotedebasdep"/>
          <w:color w:val="000000"/>
          <w:vertAlign w:val="superscript"/>
        </w:rPr>
        <w:footnoteReference w:id="14"/>
      </w:r>
      <w:r w:rsidRPr="008E29FE">
        <w:rPr>
          <w:color w:val="000000"/>
        </w:rPr>
        <w:t xml:space="preserve"> % du montant initial du marché peut être accordée au titulaire si le montant initial du marché est supérieur à 50 000 € HT et dans la mesure où le délai est supérieur à deux mois. </w:t>
      </w:r>
    </w:p>
    <w:p w14:paraId="1EDDDB6D" w14:textId="77777777" w:rsidR="009C7039" w:rsidRPr="008E29FE" w:rsidRDefault="009C7039" w:rsidP="008675C4">
      <w:pPr>
        <w:spacing w:line="276" w:lineRule="auto"/>
        <w:rPr>
          <w:color w:val="000000"/>
        </w:rPr>
      </w:pPr>
    </w:p>
    <w:p w14:paraId="4037B2C0" w14:textId="77777777" w:rsidR="009C7039" w:rsidRPr="001B5752" w:rsidRDefault="009C7039" w:rsidP="008675C4">
      <w:pPr>
        <w:spacing w:line="276" w:lineRule="auto"/>
        <w:rPr>
          <w:color w:val="000000"/>
          <w:highlight w:val="yellow"/>
        </w:rPr>
      </w:pPr>
      <w:r w:rsidRPr="001B5752">
        <w:rPr>
          <w:color w:val="000000"/>
          <w:highlight w:val="yellow"/>
        </w:rPr>
        <w:t>Je souhaite bénéficier de l'avance prévue à l’article R.2191-3 du code de la commande publique et dans les conditions définies au marché.</w:t>
      </w:r>
    </w:p>
    <w:p w14:paraId="33D13489" w14:textId="136A81AB" w:rsidR="009C7039" w:rsidRPr="001B5752" w:rsidRDefault="009B2C0F" w:rsidP="008675C4">
      <w:pPr>
        <w:tabs>
          <w:tab w:val="left" w:pos="1134"/>
          <w:tab w:val="left" w:pos="2268"/>
        </w:tabs>
        <w:spacing w:line="276" w:lineRule="auto"/>
        <w:jc w:val="center"/>
        <w:rPr>
          <w:color w:val="000000"/>
          <w:highlight w:val="yellow"/>
        </w:rPr>
      </w:pPr>
      <w:sdt>
        <w:sdtPr>
          <w:rPr>
            <w:color w:val="000000"/>
            <w:highlight w:val="yellow"/>
          </w:rPr>
          <w:id w:val="1973559481"/>
          <w14:checkbox>
            <w14:checked w14:val="0"/>
            <w14:checkedState w14:val="2612" w14:font="MS Gothic"/>
            <w14:uncheckedState w14:val="2610" w14:font="MS Gothic"/>
          </w14:checkbox>
        </w:sdtPr>
        <w:sdtEndPr/>
        <w:sdtContent>
          <w:r w:rsidR="0022381E">
            <w:rPr>
              <w:rFonts w:ascii="MS Gothic" w:eastAsia="MS Gothic" w:hAnsi="MS Gothic" w:hint="eastAsia"/>
              <w:color w:val="000000"/>
              <w:highlight w:val="yellow"/>
            </w:rPr>
            <w:t>☐</w:t>
          </w:r>
        </w:sdtContent>
      </w:sdt>
      <w:r w:rsidR="009C7039" w:rsidRPr="001B5752">
        <w:rPr>
          <w:color w:val="000000"/>
          <w:highlight w:val="yellow"/>
        </w:rPr>
        <w:t xml:space="preserve"> </w:t>
      </w:r>
      <w:r w:rsidR="009C7039" w:rsidRPr="001B5752">
        <w:rPr>
          <w:b/>
          <w:color w:val="000000"/>
          <w:highlight w:val="yellow"/>
        </w:rPr>
        <w:t>Oui</w:t>
      </w:r>
      <w:r w:rsidR="009C7039" w:rsidRPr="001B5752">
        <w:rPr>
          <w:color w:val="000000"/>
          <w:highlight w:val="yellow"/>
        </w:rPr>
        <w:tab/>
      </w:r>
      <w:sdt>
        <w:sdtPr>
          <w:rPr>
            <w:color w:val="000000"/>
            <w:highlight w:val="yellow"/>
          </w:rPr>
          <w:id w:val="244691382"/>
          <w14:checkbox>
            <w14:checked w14:val="0"/>
            <w14:checkedState w14:val="2612" w14:font="MS Gothic"/>
            <w14:uncheckedState w14:val="2610" w14:font="MS Gothic"/>
          </w14:checkbox>
        </w:sdtPr>
        <w:sdtEndPr/>
        <w:sdtContent>
          <w:r w:rsidR="009C7039" w:rsidRPr="001B5752">
            <w:rPr>
              <w:rFonts w:ascii="Segoe UI Symbol" w:eastAsia="MS Gothic" w:hAnsi="Segoe UI Symbol" w:cs="Segoe UI Symbol"/>
              <w:color w:val="000000"/>
              <w:highlight w:val="yellow"/>
            </w:rPr>
            <w:t>☐</w:t>
          </w:r>
        </w:sdtContent>
      </w:sdt>
      <w:r w:rsidR="009C7039" w:rsidRPr="001B5752">
        <w:rPr>
          <w:color w:val="000000"/>
          <w:highlight w:val="yellow"/>
        </w:rPr>
        <w:t xml:space="preserve"> </w:t>
      </w:r>
      <w:r w:rsidR="009C7039" w:rsidRPr="001B5752">
        <w:rPr>
          <w:b/>
          <w:color w:val="000000"/>
          <w:highlight w:val="yellow"/>
        </w:rPr>
        <w:t>Non</w:t>
      </w:r>
    </w:p>
    <w:p w14:paraId="7BD93BDD" w14:textId="77777777" w:rsidR="009C7039" w:rsidRPr="008E29FE" w:rsidRDefault="009C7039" w:rsidP="008675C4">
      <w:pPr>
        <w:tabs>
          <w:tab w:val="left" w:pos="1134"/>
          <w:tab w:val="left" w:pos="2268"/>
        </w:tabs>
        <w:spacing w:line="276" w:lineRule="auto"/>
        <w:jc w:val="center"/>
        <w:rPr>
          <w:color w:val="C00000"/>
        </w:rPr>
      </w:pPr>
      <w:r w:rsidRPr="001B5752">
        <w:rPr>
          <w:b/>
          <w:i/>
          <w:color w:val="C00000"/>
          <w:highlight w:val="yellow"/>
          <w:u w:val="single"/>
        </w:rPr>
        <w:t>(Le candidat doit cocher la case de son choix)</w:t>
      </w:r>
    </w:p>
    <w:p w14:paraId="57DA9428" w14:textId="77777777" w:rsidR="009C7039" w:rsidRDefault="009C7039" w:rsidP="008675C4">
      <w:pPr>
        <w:spacing w:line="276" w:lineRule="auto"/>
        <w:rPr>
          <w:color w:val="000000"/>
        </w:rPr>
      </w:pPr>
    </w:p>
    <w:p w14:paraId="77729A92" w14:textId="77777777" w:rsidR="009C7039" w:rsidRPr="001B5752" w:rsidRDefault="009C7039" w:rsidP="008675C4">
      <w:pPr>
        <w:spacing w:line="276" w:lineRule="auto"/>
        <w:jc w:val="center"/>
        <w:rPr>
          <w:i/>
          <w:iCs/>
          <w:color w:val="000000"/>
        </w:rPr>
      </w:pPr>
      <w:r w:rsidRPr="001B5752">
        <w:rPr>
          <w:i/>
          <w:iCs/>
          <w:color w:val="000000"/>
        </w:rPr>
        <w:t>En l’absence de case cochée, ou si les deux cases sont cochées, le candidat est réputé avoir refusé de bénéficier de l’avance.</w:t>
      </w:r>
    </w:p>
    <w:p w14:paraId="02A0BD4B" w14:textId="77777777" w:rsidR="009C7039" w:rsidRPr="008E29FE" w:rsidRDefault="009C7039" w:rsidP="008675C4">
      <w:pPr>
        <w:spacing w:line="276" w:lineRule="auto"/>
        <w:rPr>
          <w:color w:val="000000"/>
        </w:rPr>
      </w:pPr>
    </w:p>
    <w:p w14:paraId="6B8A893C" w14:textId="77777777" w:rsidR="009C7039" w:rsidRPr="008E29FE" w:rsidRDefault="009C7039" w:rsidP="008675C4">
      <w:pPr>
        <w:spacing w:line="276" w:lineRule="auto"/>
        <w:rPr>
          <w:color w:val="000000"/>
        </w:rPr>
      </w:pPr>
      <w:r w:rsidRPr="008E29FE">
        <w:rPr>
          <w:color w:val="000000"/>
        </w:rPr>
        <w:t>Le mandatement de l’avance intervient sans formalités. Son délai de paiement ne peut excéder trente jours (30) à compter de la date de notification du présent marché.</w:t>
      </w:r>
    </w:p>
    <w:p w14:paraId="3CBFBC55" w14:textId="77777777" w:rsidR="009C7039" w:rsidRPr="008E29FE" w:rsidRDefault="009C7039" w:rsidP="008675C4">
      <w:pPr>
        <w:spacing w:line="276" w:lineRule="auto"/>
        <w:rPr>
          <w:color w:val="000000"/>
        </w:rPr>
      </w:pPr>
    </w:p>
    <w:p w14:paraId="22A8EB43" w14:textId="77777777" w:rsidR="009C7039" w:rsidRPr="008E29FE" w:rsidRDefault="009C7039" w:rsidP="008675C4">
      <w:pPr>
        <w:numPr>
          <w:ilvl w:val="12"/>
          <w:numId w:val="0"/>
        </w:numPr>
        <w:spacing w:line="276" w:lineRule="auto"/>
        <w:ind w:right="140"/>
      </w:pPr>
      <w:r w:rsidRPr="008E29FE">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45562FC6" w14:textId="77777777" w:rsidR="009C7039" w:rsidRPr="008E29FE" w:rsidRDefault="009C7039" w:rsidP="008675C4">
      <w:pPr>
        <w:numPr>
          <w:ilvl w:val="12"/>
          <w:numId w:val="0"/>
        </w:numPr>
        <w:spacing w:line="276" w:lineRule="auto"/>
        <w:ind w:right="140"/>
      </w:pPr>
    </w:p>
    <w:p w14:paraId="16738EE2" w14:textId="77777777" w:rsidR="009C7039" w:rsidRPr="008E29FE" w:rsidRDefault="009C7039" w:rsidP="008675C4">
      <w:pPr>
        <w:spacing w:line="276" w:lineRule="auto"/>
        <w:ind w:right="140"/>
      </w:pPr>
      <w:r w:rsidRPr="008E29FE">
        <w:t>Les avances versées aux sous-traitants viennent en déduction de l'avance versée au titulaire.</w:t>
      </w:r>
    </w:p>
    <w:p w14:paraId="6A3D204F" w14:textId="77777777" w:rsidR="009C7039" w:rsidRPr="001B5752" w:rsidRDefault="009C7039" w:rsidP="008675C4">
      <w:pPr>
        <w:spacing w:line="276" w:lineRule="auto"/>
      </w:pPr>
    </w:p>
    <w:p w14:paraId="460D56FB" w14:textId="77777777" w:rsidR="009C7039" w:rsidRPr="001B5752" w:rsidRDefault="009C7039" w:rsidP="008675C4">
      <w:pPr>
        <w:pStyle w:val="Titre3"/>
        <w:spacing w:before="0" w:after="0" w:line="276" w:lineRule="auto"/>
      </w:pPr>
      <w:bookmarkStart w:id="145" w:name="_Toc216367056"/>
      <w:r>
        <w:t>Avance pour la part à commande</w:t>
      </w:r>
      <w:bookmarkEnd w:id="145"/>
    </w:p>
    <w:p w14:paraId="08CEC4B0" w14:textId="77777777" w:rsidR="009C7039" w:rsidRDefault="009C7039" w:rsidP="008675C4">
      <w:pPr>
        <w:spacing w:line="276" w:lineRule="auto"/>
      </w:pPr>
    </w:p>
    <w:p w14:paraId="7F5C3DD2" w14:textId="77777777" w:rsidR="009C7039" w:rsidRDefault="009C7039" w:rsidP="008675C4">
      <w:pPr>
        <w:spacing w:line="276" w:lineRule="auto"/>
      </w:pPr>
      <w:r>
        <w:t xml:space="preserve">Dans le cas où un bon de commande remplirait les conditions indiquées à l’article </w:t>
      </w:r>
      <w:r w:rsidRPr="008E29FE">
        <w:rPr>
          <w:color w:val="000000"/>
        </w:rPr>
        <w:t>R.2191-3 du code de la commande publique</w:t>
      </w:r>
      <w:r>
        <w:rPr>
          <w:color w:val="000000"/>
        </w:rPr>
        <w:t xml:space="preserve">, le candidat pourra bénéficier d’une avance de </w:t>
      </w:r>
      <w:r w:rsidRPr="008E29FE">
        <w:rPr>
          <w:color w:val="000000"/>
        </w:rPr>
        <w:t xml:space="preserve">de 5 % du montant initial du </w:t>
      </w:r>
      <w:r>
        <w:rPr>
          <w:color w:val="000000"/>
        </w:rPr>
        <w:t xml:space="preserve">bon de commande. </w:t>
      </w:r>
    </w:p>
    <w:p w14:paraId="72621C5C" w14:textId="77777777" w:rsidR="00FA283A" w:rsidRPr="00533FCF" w:rsidRDefault="00FA283A" w:rsidP="008675C4">
      <w:pPr>
        <w:spacing w:line="276" w:lineRule="auto"/>
      </w:pPr>
    </w:p>
    <w:p w14:paraId="1EDEB31E" w14:textId="1A253858" w:rsidR="00915AA3" w:rsidRPr="00916A18" w:rsidRDefault="00915AA3" w:rsidP="00533FCF">
      <w:pPr>
        <w:pStyle w:val="Titre2"/>
        <w:spacing w:before="0" w:after="0" w:line="276" w:lineRule="auto"/>
        <w:rPr>
          <w:lang w:eastAsia="ar-SA"/>
        </w:rPr>
      </w:pPr>
      <w:bookmarkStart w:id="146" w:name="_Toc216367057"/>
      <w:r w:rsidRPr="00916A18">
        <w:rPr>
          <w:lang w:eastAsia="ar-SA"/>
        </w:rPr>
        <w:t>Retenue de garantie</w:t>
      </w:r>
      <w:bookmarkEnd w:id="146"/>
      <w:r w:rsidRPr="00916A18">
        <w:rPr>
          <w:lang w:eastAsia="ar-SA"/>
        </w:rPr>
        <w:t xml:space="preserve"> </w:t>
      </w:r>
    </w:p>
    <w:p w14:paraId="7D28F3EF" w14:textId="0AF9D5E0" w:rsidR="00915AA3" w:rsidRPr="00916A18" w:rsidRDefault="00915AA3" w:rsidP="008675C4">
      <w:pPr>
        <w:spacing w:line="276" w:lineRule="auto"/>
        <w:rPr>
          <w:lang w:eastAsia="ar-SA"/>
        </w:rPr>
      </w:pPr>
    </w:p>
    <w:p w14:paraId="18914795" w14:textId="77777777" w:rsidR="00915AA3" w:rsidRPr="00916A18" w:rsidRDefault="00915AA3" w:rsidP="008675C4">
      <w:pPr>
        <w:numPr>
          <w:ilvl w:val="12"/>
          <w:numId w:val="0"/>
        </w:numPr>
        <w:spacing w:line="276" w:lineRule="auto"/>
        <w:ind w:right="-13"/>
      </w:pPr>
      <w:r w:rsidRPr="009C7039">
        <w:t xml:space="preserve">Il sera appliqué une retenue de garantie de 5 % sur le montant de chaque acompte, dans les conditions prévues aux </w:t>
      </w:r>
      <w:r w:rsidRPr="00533FCF">
        <w:t>articles R.2191-32 à R.2191-35 du Code de la commande publique.</w:t>
      </w:r>
      <w:r w:rsidRPr="00916A18">
        <w:t xml:space="preserve"> </w:t>
      </w:r>
    </w:p>
    <w:p w14:paraId="1873D947" w14:textId="77777777" w:rsidR="00915AA3" w:rsidRPr="00916A18" w:rsidRDefault="00915AA3" w:rsidP="008675C4">
      <w:pPr>
        <w:numPr>
          <w:ilvl w:val="12"/>
          <w:numId w:val="0"/>
        </w:numPr>
        <w:spacing w:line="276" w:lineRule="auto"/>
        <w:ind w:right="-13"/>
      </w:pPr>
    </w:p>
    <w:p w14:paraId="79570B4B" w14:textId="1548E2D9" w:rsidR="00F107E4" w:rsidRPr="00916A18" w:rsidRDefault="00915AA3" w:rsidP="008675C4">
      <w:pPr>
        <w:numPr>
          <w:ilvl w:val="12"/>
          <w:numId w:val="0"/>
        </w:numPr>
        <w:spacing w:line="276" w:lineRule="auto"/>
        <w:ind w:right="-13"/>
      </w:pPr>
      <w:r w:rsidRPr="00916A18">
        <w:t xml:space="preserve">Conformément à l'article R.2191-36 du Code de la commande publique, la retenue de garantie peut être remplacée par </w:t>
      </w:r>
      <w:r w:rsidRPr="00916A18">
        <w:rPr>
          <w:u w:val="single"/>
        </w:rPr>
        <w:t>une garantie à première demande ou par une caution personnelle et solidaire</w:t>
      </w:r>
      <w:r w:rsidRPr="00916A18">
        <w:t>.</w:t>
      </w:r>
    </w:p>
    <w:p w14:paraId="11B56798" w14:textId="1ECE3A8A" w:rsidR="00BC3455" w:rsidRDefault="00BC3455" w:rsidP="008675C4">
      <w:pPr>
        <w:spacing w:line="276" w:lineRule="auto"/>
        <w:rPr>
          <w:lang w:eastAsia="ar-SA"/>
        </w:rPr>
      </w:pPr>
    </w:p>
    <w:p w14:paraId="6BC1DF47" w14:textId="77777777" w:rsidR="009C7039" w:rsidRPr="00916A18" w:rsidRDefault="009C7039" w:rsidP="008675C4">
      <w:pPr>
        <w:spacing w:line="276" w:lineRule="auto"/>
        <w:rPr>
          <w:lang w:eastAsia="ar-SA"/>
        </w:rPr>
      </w:pPr>
    </w:p>
    <w:p w14:paraId="7753F2A7" w14:textId="57BD5BAF" w:rsidR="00F357EF" w:rsidRPr="00916A18" w:rsidRDefault="00F357EF" w:rsidP="008675C4">
      <w:pPr>
        <w:pStyle w:val="Titre1"/>
        <w:spacing w:before="0" w:after="0" w:line="276" w:lineRule="auto"/>
      </w:pPr>
      <w:bookmarkStart w:id="147" w:name="_Toc381005544"/>
      <w:bookmarkStart w:id="148" w:name="_Toc216358284"/>
      <w:bookmarkStart w:id="149" w:name="_Toc216367058"/>
      <w:r w:rsidRPr="00916A18">
        <w:t>Sous-traitance</w:t>
      </w:r>
      <w:bookmarkEnd w:id="147"/>
      <w:bookmarkEnd w:id="148"/>
      <w:bookmarkEnd w:id="149"/>
    </w:p>
    <w:p w14:paraId="6AA5F33D" w14:textId="77777777" w:rsidR="00FD48A1" w:rsidRPr="00916A18" w:rsidRDefault="00FD48A1" w:rsidP="008675C4">
      <w:pPr>
        <w:tabs>
          <w:tab w:val="left" w:pos="426"/>
        </w:tabs>
        <w:spacing w:line="276" w:lineRule="auto"/>
      </w:pPr>
    </w:p>
    <w:p w14:paraId="24953AC9" w14:textId="7F97FA7B" w:rsidR="000D6455" w:rsidRDefault="00745573" w:rsidP="008675C4">
      <w:pPr>
        <w:tabs>
          <w:tab w:val="left" w:pos="426"/>
        </w:tabs>
        <w:spacing w:line="276" w:lineRule="auto"/>
      </w:pPr>
      <w:r w:rsidRPr="00916A18">
        <w:t xml:space="preserve">S’agissant d’un marché de fournitures comportant des services ou des travaux de pose ou d'installation, le titulaire peut sous-traiter une partie des prestations dans les conditions définies aux articles L.2193-3 et L.2193-4, R.2193-1 à R.2193-22 du </w:t>
      </w:r>
      <w:r w:rsidR="000D6455">
        <w:t>c</w:t>
      </w:r>
      <w:r w:rsidRPr="00916A18">
        <w:t xml:space="preserve">ode de la commande publique, il devra compléter un DC4 qui sera joint en annexe du présent document. </w:t>
      </w:r>
    </w:p>
    <w:p w14:paraId="191FF175" w14:textId="77777777" w:rsidR="000D6455" w:rsidRDefault="000D6455" w:rsidP="008675C4">
      <w:pPr>
        <w:tabs>
          <w:tab w:val="left" w:pos="426"/>
        </w:tabs>
        <w:spacing w:line="276" w:lineRule="auto"/>
      </w:pPr>
    </w:p>
    <w:p w14:paraId="1D778C7C" w14:textId="0A74B5F2" w:rsidR="00915AA3" w:rsidRDefault="00745573" w:rsidP="008675C4">
      <w:pPr>
        <w:tabs>
          <w:tab w:val="left" w:pos="426"/>
        </w:tabs>
        <w:spacing w:line="276" w:lineRule="auto"/>
      </w:pPr>
      <w:r w:rsidRPr="00916A18">
        <w:lastRenderedPageBreak/>
        <w:t>Le formulaire est disponible via le lien suivant :</w:t>
      </w:r>
      <w:r w:rsidR="000D6455">
        <w:t xml:space="preserve"> </w:t>
      </w:r>
      <w:hyperlink r:id="rId10" w:history="1">
        <w:r w:rsidR="000D6455" w:rsidRPr="00EE7E60">
          <w:rPr>
            <w:rStyle w:val="Lienhypertexte"/>
            <w:rFonts w:cs="Arial"/>
          </w:rPr>
          <w:t>https://www.economie.gouv.fr/daj/les-formulaires-de-declaration-du-candidat</w:t>
        </w:r>
      </w:hyperlink>
      <w:r w:rsidR="000D6455">
        <w:t xml:space="preserve"> </w:t>
      </w:r>
    </w:p>
    <w:p w14:paraId="0050C6B7" w14:textId="77777777" w:rsidR="000D6455" w:rsidRDefault="000D6455" w:rsidP="008675C4">
      <w:pPr>
        <w:tabs>
          <w:tab w:val="left" w:pos="426"/>
        </w:tabs>
        <w:spacing w:line="276" w:lineRule="auto"/>
      </w:pPr>
    </w:p>
    <w:p w14:paraId="059CF67F" w14:textId="77777777" w:rsidR="000D6455" w:rsidRPr="00916A18" w:rsidRDefault="000D6455" w:rsidP="008675C4">
      <w:pPr>
        <w:tabs>
          <w:tab w:val="left" w:pos="426"/>
        </w:tabs>
        <w:spacing w:line="276" w:lineRule="auto"/>
        <w:rPr>
          <w:color w:val="0000FF"/>
          <w:u w:val="single"/>
        </w:rPr>
      </w:pPr>
    </w:p>
    <w:p w14:paraId="7DA8FE29" w14:textId="254EE873" w:rsidR="00F357EF" w:rsidRPr="00916A18" w:rsidRDefault="00F357EF" w:rsidP="008675C4">
      <w:pPr>
        <w:pStyle w:val="Titre1"/>
        <w:spacing w:before="0" w:after="0" w:line="276" w:lineRule="auto"/>
      </w:pPr>
      <w:bookmarkStart w:id="150" w:name="_Toc381005548"/>
      <w:bookmarkStart w:id="151" w:name="_Toc216358285"/>
      <w:bookmarkStart w:id="152" w:name="_Toc216367059"/>
      <w:r w:rsidRPr="00916A18">
        <w:t>Cession ou nantissement de créance</w:t>
      </w:r>
      <w:bookmarkEnd w:id="150"/>
      <w:bookmarkEnd w:id="151"/>
      <w:bookmarkEnd w:id="152"/>
    </w:p>
    <w:p w14:paraId="572B6A0C" w14:textId="77777777" w:rsidR="00F357EF" w:rsidRPr="00916A18" w:rsidRDefault="00F357EF" w:rsidP="008675C4">
      <w:pPr>
        <w:tabs>
          <w:tab w:val="left" w:pos="426"/>
        </w:tabs>
        <w:spacing w:line="276" w:lineRule="auto"/>
        <w:rPr>
          <w:lang w:eastAsia="ar-SA"/>
        </w:rPr>
      </w:pPr>
    </w:p>
    <w:p w14:paraId="64A3605B" w14:textId="5AF7EA41" w:rsidR="00E31F97" w:rsidRPr="00916A18" w:rsidRDefault="00E31F97" w:rsidP="008675C4">
      <w:pPr>
        <w:pStyle w:val="Corpsdetexte2"/>
        <w:spacing w:line="276" w:lineRule="auto"/>
        <w:rPr>
          <w:rFonts w:ascii="Arial" w:hAnsi="Arial"/>
          <w:b w:val="0"/>
          <w:lang w:eastAsia="ar-SA"/>
        </w:rPr>
      </w:pPr>
      <w:bookmarkStart w:id="153" w:name="_Toc381005549"/>
      <w:bookmarkStart w:id="154" w:name="_Toc458004266"/>
      <w:r w:rsidRPr="00916A18">
        <w:rPr>
          <w:rFonts w:ascii="Arial" w:hAnsi="Arial"/>
          <w:b w:val="0"/>
        </w:rPr>
        <w:t>Le</w:t>
      </w:r>
      <w:r w:rsidRPr="00916A18">
        <w:rPr>
          <w:rFonts w:ascii="Arial" w:hAnsi="Arial"/>
          <w:b w:val="0"/>
          <w:lang w:eastAsia="ar-SA"/>
        </w:rPr>
        <w:t xml:space="preserve"> marché pourra être cédé ou mis en nantissement suivant les prescriptions des articles R2191-4</w:t>
      </w:r>
      <w:r w:rsidR="00934BA8">
        <w:rPr>
          <w:rFonts w:ascii="Arial" w:hAnsi="Arial"/>
          <w:b w:val="0"/>
          <w:lang w:eastAsia="ar-SA"/>
        </w:rPr>
        <w:t>5</w:t>
      </w:r>
      <w:r w:rsidRPr="00916A18">
        <w:rPr>
          <w:rFonts w:ascii="Arial" w:hAnsi="Arial"/>
          <w:b w:val="0"/>
          <w:lang w:eastAsia="ar-SA"/>
        </w:rPr>
        <w:t xml:space="preserve"> à R2191-63 du Code de la commande publique </w:t>
      </w:r>
    </w:p>
    <w:p w14:paraId="3865D1CD" w14:textId="77777777" w:rsidR="00667146" w:rsidRPr="00916A18" w:rsidRDefault="00667146" w:rsidP="008675C4">
      <w:pPr>
        <w:tabs>
          <w:tab w:val="left" w:pos="5387"/>
        </w:tabs>
        <w:spacing w:line="276" w:lineRule="auto"/>
        <w:rPr>
          <w:lang w:eastAsia="ar-SA"/>
        </w:rPr>
      </w:pPr>
    </w:p>
    <w:p w14:paraId="5102E3E6" w14:textId="77777777" w:rsidR="00667146" w:rsidRPr="000C5081" w:rsidRDefault="00667146" w:rsidP="008675C4">
      <w:pPr>
        <w:numPr>
          <w:ilvl w:val="0"/>
          <w:numId w:val="44"/>
        </w:numPr>
        <w:suppressAutoHyphens/>
        <w:autoSpaceDE/>
        <w:autoSpaceDN/>
        <w:adjustRightInd/>
        <w:spacing w:line="276" w:lineRule="auto"/>
        <w:ind w:left="0" w:firstLine="0"/>
        <w:rPr>
          <w:lang w:eastAsia="ar-SA"/>
        </w:rPr>
      </w:pPr>
      <w:r w:rsidRPr="000C5081">
        <w:rPr>
          <w:lang w:eastAsia="ar-SA"/>
        </w:rPr>
        <w:t>Conformément à la loi 81.1 du 2 janvier 1981 modifiée, la cession ou le nantissement de créance consenti sur la base du présent marché par un établissement de crédit doit être notifié à l’adresse suivante :</w:t>
      </w:r>
    </w:p>
    <w:p w14:paraId="18A86D94" w14:textId="77777777" w:rsidR="00F357EF" w:rsidRPr="00916A18" w:rsidRDefault="00F357EF" w:rsidP="008675C4">
      <w:pPr>
        <w:tabs>
          <w:tab w:val="left" w:pos="5387"/>
        </w:tabs>
        <w:spacing w:line="276" w:lineRule="auto"/>
        <w:rPr>
          <w:lang w:eastAsia="ar-SA"/>
        </w:rPr>
      </w:pPr>
    </w:p>
    <w:p w14:paraId="1080918C" w14:textId="77777777" w:rsidR="00F357EF" w:rsidRPr="00916A18" w:rsidRDefault="00F357EF" w:rsidP="008675C4">
      <w:pPr>
        <w:tabs>
          <w:tab w:val="left" w:pos="426"/>
        </w:tabs>
        <w:spacing w:line="276" w:lineRule="auto"/>
        <w:jc w:val="left"/>
        <w:rPr>
          <w:lang w:eastAsia="ar-SA"/>
        </w:rPr>
      </w:pPr>
      <w:r w:rsidRPr="00916A18">
        <w:rPr>
          <w:lang w:eastAsia="ar-SA"/>
        </w:rPr>
        <w:t>Monsieur l’agent comptable</w:t>
      </w:r>
    </w:p>
    <w:p w14:paraId="2F5C717A" w14:textId="77777777" w:rsidR="00F357EF" w:rsidRPr="00916A18" w:rsidRDefault="00F357EF" w:rsidP="008675C4">
      <w:pPr>
        <w:tabs>
          <w:tab w:val="left" w:pos="426"/>
        </w:tabs>
        <w:spacing w:line="276" w:lineRule="auto"/>
        <w:jc w:val="left"/>
        <w:rPr>
          <w:lang w:eastAsia="ar-SA"/>
        </w:rPr>
      </w:pPr>
      <w:r w:rsidRPr="00916A18">
        <w:rPr>
          <w:lang w:eastAsia="ar-SA"/>
        </w:rPr>
        <w:t xml:space="preserve">Centre des monuments nationaux </w:t>
      </w:r>
    </w:p>
    <w:p w14:paraId="087A2DB4" w14:textId="77777777" w:rsidR="00F357EF" w:rsidRPr="00916A18" w:rsidRDefault="00F357EF" w:rsidP="008675C4">
      <w:pPr>
        <w:tabs>
          <w:tab w:val="left" w:pos="426"/>
        </w:tabs>
        <w:spacing w:line="276" w:lineRule="auto"/>
        <w:jc w:val="left"/>
        <w:rPr>
          <w:lang w:eastAsia="ar-SA"/>
        </w:rPr>
      </w:pPr>
      <w:r w:rsidRPr="00916A18">
        <w:rPr>
          <w:lang w:eastAsia="ar-SA"/>
        </w:rPr>
        <w:t>62, rue Saint Antoine</w:t>
      </w:r>
    </w:p>
    <w:p w14:paraId="5237FC16" w14:textId="77777777" w:rsidR="00F357EF" w:rsidRDefault="00F357EF" w:rsidP="008675C4">
      <w:pPr>
        <w:tabs>
          <w:tab w:val="left" w:pos="426"/>
        </w:tabs>
        <w:spacing w:line="276" w:lineRule="auto"/>
        <w:jc w:val="left"/>
        <w:rPr>
          <w:lang w:eastAsia="ar-SA"/>
        </w:rPr>
      </w:pPr>
      <w:r w:rsidRPr="00916A18">
        <w:rPr>
          <w:lang w:eastAsia="ar-SA"/>
        </w:rPr>
        <w:t>75186 PARIS Cedex 04</w:t>
      </w:r>
    </w:p>
    <w:p w14:paraId="775F4E0C" w14:textId="77777777" w:rsidR="00667146" w:rsidRDefault="00667146" w:rsidP="008675C4">
      <w:pPr>
        <w:tabs>
          <w:tab w:val="left" w:pos="426"/>
        </w:tabs>
        <w:spacing w:line="276" w:lineRule="auto"/>
        <w:jc w:val="left"/>
        <w:rPr>
          <w:lang w:eastAsia="ar-SA"/>
        </w:rPr>
      </w:pPr>
    </w:p>
    <w:p w14:paraId="582DC8AC" w14:textId="77777777" w:rsidR="00667146" w:rsidRDefault="00667146" w:rsidP="008675C4">
      <w:pPr>
        <w:spacing w:line="276" w:lineRule="auto"/>
        <w:rPr>
          <w:color w:val="000000"/>
        </w:rPr>
      </w:pPr>
      <w:r w:rsidRPr="00916A18">
        <w:t xml:space="preserve">Le montant maximal de la créance qu’il est possible de céder ou de présenter en nantissement est ainsi de </w:t>
      </w:r>
      <w:r w:rsidRPr="000C5081">
        <w:rPr>
          <w:color w:val="000000"/>
        </w:rPr>
        <w:t>……………………………………………………………………………………………… euros TVA incluse.</w:t>
      </w:r>
    </w:p>
    <w:p w14:paraId="56D46C49" w14:textId="77777777" w:rsidR="00667146" w:rsidRPr="0013665E" w:rsidRDefault="00667146" w:rsidP="008675C4">
      <w:pPr>
        <w:spacing w:line="276" w:lineRule="auto"/>
        <w:rPr>
          <w:color w:val="000000"/>
        </w:rPr>
      </w:pPr>
      <w:r w:rsidRPr="00960B4A">
        <w:rPr>
          <w:b/>
          <w:color w:val="000000"/>
        </w:rPr>
        <w:t>Copie délivrée en unique exemplaire</w:t>
      </w:r>
      <w:r w:rsidRPr="0013665E">
        <w:rPr>
          <w:color w:val="000000"/>
        </w:rPr>
        <w:t xml:space="preserve"> pour être remise à l'établissement de crédit ou au bénéficiaire de la cession ou du nantissement de droit commun.</w:t>
      </w:r>
    </w:p>
    <w:p w14:paraId="6E6D1F2C" w14:textId="77777777" w:rsidR="00667146" w:rsidRDefault="00667146" w:rsidP="008675C4">
      <w:pPr>
        <w:tabs>
          <w:tab w:val="left" w:pos="5387"/>
        </w:tabs>
        <w:spacing w:line="276" w:lineRule="auto"/>
        <w:rPr>
          <w:lang w:eastAsia="ar-SA"/>
        </w:rPr>
      </w:pPr>
    </w:p>
    <w:p w14:paraId="54973C56" w14:textId="343EF5EC" w:rsidR="00667146" w:rsidRDefault="00667146" w:rsidP="008675C4">
      <w:pPr>
        <w:tabs>
          <w:tab w:val="left" w:pos="5387"/>
        </w:tabs>
        <w:spacing w:line="276" w:lineRule="auto"/>
        <w:rPr>
          <w:lang w:eastAsia="ar-SA"/>
        </w:rPr>
      </w:pPr>
      <w:r w:rsidRPr="00916A18">
        <w:rPr>
          <w:lang w:eastAsia="ar-SA"/>
        </w:rPr>
        <w:t>Conformément à l’article R2191-54 du Code de la Commande Publique, toute notification de cession ou de nantissement relative au présent marché sera faite auprès de l’agent comptable du Centre des Monuments Nationaux.</w:t>
      </w:r>
    </w:p>
    <w:p w14:paraId="5D6E0FA8" w14:textId="77777777" w:rsidR="00667146" w:rsidRPr="00916A18" w:rsidRDefault="00667146" w:rsidP="008675C4">
      <w:pPr>
        <w:tabs>
          <w:tab w:val="left" w:pos="426"/>
        </w:tabs>
        <w:spacing w:line="276" w:lineRule="auto"/>
        <w:jc w:val="left"/>
        <w:rPr>
          <w:lang w:eastAsia="ar-SA"/>
        </w:rPr>
      </w:pPr>
    </w:p>
    <w:p w14:paraId="48CEC832" w14:textId="77777777" w:rsidR="00215B57" w:rsidRPr="00916A18" w:rsidRDefault="00215B57" w:rsidP="008675C4">
      <w:pPr>
        <w:adjustRightInd/>
        <w:spacing w:line="276" w:lineRule="auto"/>
      </w:pPr>
    </w:p>
    <w:p w14:paraId="3FE31369" w14:textId="1E13F889" w:rsidR="00215B57" w:rsidRPr="00916A18" w:rsidRDefault="00E31F97" w:rsidP="008675C4">
      <w:pPr>
        <w:pStyle w:val="Titre1"/>
        <w:spacing w:before="0" w:after="0" w:line="276" w:lineRule="auto"/>
      </w:pPr>
      <w:bookmarkStart w:id="155" w:name="_Toc216358286"/>
      <w:bookmarkStart w:id="156" w:name="_Toc216367060"/>
      <w:r w:rsidRPr="00916A18">
        <w:t>Utilisation des résultats – Propriété matérielle et intellectuelle</w:t>
      </w:r>
      <w:bookmarkEnd w:id="155"/>
      <w:bookmarkEnd w:id="156"/>
    </w:p>
    <w:p w14:paraId="5ADC9457" w14:textId="77777777" w:rsidR="00FD48A1" w:rsidRPr="00916A18" w:rsidRDefault="00FD48A1" w:rsidP="008675C4">
      <w:pPr>
        <w:spacing w:line="276" w:lineRule="auto"/>
        <w:rPr>
          <w:lang w:eastAsia="ar-SA"/>
        </w:rPr>
      </w:pPr>
    </w:p>
    <w:p w14:paraId="7102BD26" w14:textId="77777777" w:rsidR="00745573" w:rsidRPr="00916A18" w:rsidRDefault="00745573" w:rsidP="008675C4">
      <w:pPr>
        <w:spacing w:line="276" w:lineRule="auto"/>
        <w:rPr>
          <w:lang w:eastAsia="ar-SA"/>
        </w:rPr>
      </w:pPr>
      <w:r w:rsidRPr="00916A18">
        <w:rPr>
          <w:lang w:eastAsia="ar-SA"/>
        </w:rPr>
        <w:t xml:space="preserve">Le Titulaire cède au Centre des monuments nationaux, à titre exclusif l’intégralité des droits de propriété intellectuelle (droit de représentation, droit de reproduction et droit d’adaptation) afférents aux résultats (notamment plans d’exécution) et productions remis au Centre des monuments nationaux conformément aux articles L.122-2 et L.122-3 du code de la propriété intellectuelle. </w:t>
      </w:r>
    </w:p>
    <w:p w14:paraId="111F408F" w14:textId="77777777" w:rsidR="00745573" w:rsidRPr="00916A18" w:rsidRDefault="00745573" w:rsidP="008675C4">
      <w:pPr>
        <w:spacing w:line="276" w:lineRule="auto"/>
        <w:rPr>
          <w:lang w:eastAsia="ar-SA"/>
        </w:rPr>
      </w:pPr>
    </w:p>
    <w:p w14:paraId="76FC7B32" w14:textId="77777777" w:rsidR="00745573" w:rsidRPr="00916A18" w:rsidRDefault="00745573" w:rsidP="008675C4">
      <w:pPr>
        <w:spacing w:line="276" w:lineRule="auto"/>
        <w:rPr>
          <w:lang w:eastAsia="ar-SA"/>
        </w:rPr>
      </w:pPr>
      <w:r w:rsidRPr="00916A18">
        <w:rPr>
          <w:lang w:eastAsia="ar-SA"/>
        </w:rPr>
        <w:t>Le droit de représentation s’entend comme le droit de communiquer lesdits résultats et productions au public et à tout tiers par quelque procédé que ce soit, connu ou inconnu à ce jour et notamment par présentation ou projection publique, par tout procédé de télécommunication, et/ou de transmission de données électronique, numérique ou analogique, réseau informatique tel qu'Internet et intranet, réseaux sociaux ou similaire ; web applications ; banque ou base de données ; consultation, location ou prêt quel que soit le support ou le procédé permettant la communication.</w:t>
      </w:r>
    </w:p>
    <w:p w14:paraId="4F0F37C8" w14:textId="77777777" w:rsidR="00745573" w:rsidRPr="00916A18" w:rsidRDefault="00745573" w:rsidP="008675C4">
      <w:pPr>
        <w:spacing w:line="276" w:lineRule="auto"/>
        <w:rPr>
          <w:lang w:eastAsia="ar-SA"/>
        </w:rPr>
      </w:pPr>
    </w:p>
    <w:p w14:paraId="15DBCEFF" w14:textId="77777777" w:rsidR="00745573" w:rsidRPr="00916A18" w:rsidRDefault="00745573" w:rsidP="008675C4">
      <w:pPr>
        <w:spacing w:line="276" w:lineRule="auto"/>
        <w:rPr>
          <w:lang w:eastAsia="ar-SA"/>
        </w:rPr>
      </w:pPr>
      <w:r w:rsidRPr="00916A18">
        <w:rPr>
          <w:lang w:eastAsia="ar-SA"/>
        </w:rPr>
        <w:t>Le droit de reproduction s’entend comme le droit de fixer ou de faire fixer matériellement les résultats et productions par tous procédés qui permettent de les archiver et/ou de les communiquer au public et à tout tiers, sur tout support actuel ou futur, quelle qu'en soit la nature (papier, plastique, film, vidéos, disque dur, cd, dvd, outils multimédias, outils numériques, etc.), sous forme analogique, électronique, informatique, magnétique.</w:t>
      </w:r>
    </w:p>
    <w:p w14:paraId="2CA0D039" w14:textId="77777777" w:rsidR="00745573" w:rsidRPr="00916A18" w:rsidRDefault="00745573" w:rsidP="008675C4">
      <w:pPr>
        <w:spacing w:line="276" w:lineRule="auto"/>
        <w:rPr>
          <w:lang w:eastAsia="ar-SA"/>
        </w:rPr>
      </w:pPr>
    </w:p>
    <w:p w14:paraId="3060EE67" w14:textId="77777777" w:rsidR="00745573" w:rsidRPr="00916A18" w:rsidRDefault="00745573" w:rsidP="008675C4">
      <w:pPr>
        <w:spacing w:line="276" w:lineRule="auto"/>
        <w:rPr>
          <w:lang w:eastAsia="ar-SA"/>
        </w:rPr>
      </w:pPr>
      <w:r w:rsidRPr="00916A18">
        <w:rPr>
          <w:lang w:eastAsia="ar-SA"/>
        </w:rPr>
        <w:t>Le droit d’adaptation comprend notamment le droit d’adapter, de modifier les résultats et productions et de les actualiser en fonction des besoins du CMN. Le Centre des monuments nationaux dispose du droit d’enregistrer et de traduire en toutes langues et langages les textes et autres contenus remis par le Titulaire.</w:t>
      </w:r>
    </w:p>
    <w:p w14:paraId="11A6BB24" w14:textId="77777777" w:rsidR="00745573" w:rsidRPr="00916A18" w:rsidRDefault="00745573" w:rsidP="008675C4">
      <w:pPr>
        <w:spacing w:line="276" w:lineRule="auto"/>
        <w:rPr>
          <w:lang w:eastAsia="ar-SA"/>
        </w:rPr>
      </w:pPr>
    </w:p>
    <w:p w14:paraId="4465FFC3" w14:textId="77777777" w:rsidR="00745573" w:rsidRPr="00916A18" w:rsidRDefault="00745573" w:rsidP="008675C4">
      <w:pPr>
        <w:spacing w:line="276" w:lineRule="auto"/>
        <w:rPr>
          <w:lang w:eastAsia="ar-SA"/>
        </w:rPr>
      </w:pPr>
      <w:r w:rsidRPr="00916A18">
        <w:rPr>
          <w:lang w:eastAsia="ar-SA"/>
        </w:rPr>
        <w:t xml:space="preserve">Cette cession est consentie, à compter de la remise par le Titulaire desdits résultats et productions, pour la France et le monde entier, pour toute exploitation commerciale et/ou non commerciale, pour la durée légale </w:t>
      </w:r>
      <w:r w:rsidRPr="00916A18">
        <w:rPr>
          <w:lang w:eastAsia="ar-SA"/>
        </w:rPr>
        <w:lastRenderedPageBreak/>
        <w:t>de protection des droits d’auteur telle que définie par l’article L 123-1 du code de la propriété intellectuelle y compris en cas de prolongation de cette durée.</w:t>
      </w:r>
    </w:p>
    <w:p w14:paraId="1811B1B6" w14:textId="77777777" w:rsidR="00745573" w:rsidRPr="00916A18" w:rsidRDefault="00745573" w:rsidP="008675C4">
      <w:pPr>
        <w:spacing w:line="276" w:lineRule="auto"/>
        <w:rPr>
          <w:lang w:eastAsia="ar-SA"/>
        </w:rPr>
      </w:pPr>
    </w:p>
    <w:p w14:paraId="79DB4CBC" w14:textId="77777777" w:rsidR="00745573" w:rsidRPr="00916A18" w:rsidRDefault="00745573" w:rsidP="008675C4">
      <w:pPr>
        <w:spacing w:line="276" w:lineRule="auto"/>
        <w:rPr>
          <w:lang w:eastAsia="ar-SA"/>
        </w:rPr>
      </w:pPr>
      <w:r w:rsidRPr="00916A18">
        <w:rPr>
          <w:lang w:eastAsia="ar-SA"/>
        </w:rPr>
        <w:t>Le Centre des monuments nationaux peut, à titre exclusif et gracieux, procéder ou faire procéder aux exploitations commerciales et non-commerciales suivantes des résultats et productions :</w:t>
      </w:r>
    </w:p>
    <w:p w14:paraId="6D1BBC49" w14:textId="77777777" w:rsidR="00745573" w:rsidRPr="00916A18" w:rsidRDefault="00745573" w:rsidP="008675C4">
      <w:pPr>
        <w:spacing w:line="276" w:lineRule="auto"/>
        <w:rPr>
          <w:b/>
          <w:i/>
          <w:lang w:eastAsia="ar-SA"/>
        </w:rPr>
      </w:pPr>
    </w:p>
    <w:p w14:paraId="5C131D40" w14:textId="0FF4E435" w:rsidR="00745573" w:rsidRPr="00916A18" w:rsidRDefault="006B5DF8" w:rsidP="008675C4">
      <w:pPr>
        <w:numPr>
          <w:ilvl w:val="0"/>
          <w:numId w:val="6"/>
        </w:numPr>
        <w:spacing w:line="276" w:lineRule="auto"/>
        <w:rPr>
          <w:lang w:eastAsia="ar-SA"/>
        </w:rPr>
      </w:pPr>
      <w:r w:rsidRPr="00916A18">
        <w:rPr>
          <w:lang w:eastAsia="ar-SA"/>
        </w:rPr>
        <w:t>Fabrication</w:t>
      </w:r>
      <w:r w:rsidR="00745573" w:rsidRPr="00916A18">
        <w:rPr>
          <w:lang w:eastAsia="ar-SA"/>
        </w:rPr>
        <w:t xml:space="preserve"> ou reproduction des aménagements, mobiliers, des résultats et productions conformément aux plans et instructions résultats des études menées par le titulaire et cédés au CMN, aux fins de présentation au public mais également aux fins de mise à disposition de tout tiers par la vente, le prêt, la location, l’échange, etc. ;</w:t>
      </w:r>
    </w:p>
    <w:p w14:paraId="64560D45" w14:textId="77777777" w:rsidR="00745573" w:rsidRPr="00916A18" w:rsidRDefault="00745573" w:rsidP="008675C4">
      <w:pPr>
        <w:spacing w:line="276" w:lineRule="auto"/>
        <w:ind w:left="928"/>
        <w:rPr>
          <w:lang w:eastAsia="ar-SA"/>
        </w:rPr>
      </w:pPr>
    </w:p>
    <w:p w14:paraId="5447F4EB" w14:textId="742AD21E" w:rsidR="00745573" w:rsidRPr="00916A18" w:rsidRDefault="006B5DF8" w:rsidP="008675C4">
      <w:pPr>
        <w:numPr>
          <w:ilvl w:val="0"/>
          <w:numId w:val="6"/>
        </w:numPr>
        <w:spacing w:line="276" w:lineRule="auto"/>
        <w:rPr>
          <w:lang w:eastAsia="ar-SA"/>
        </w:rPr>
      </w:pPr>
      <w:r>
        <w:rPr>
          <w:lang w:eastAsia="ar-SA"/>
        </w:rPr>
        <w:t>D</w:t>
      </w:r>
      <w:r w:rsidR="00745573" w:rsidRPr="00916A18">
        <w:rPr>
          <w:lang w:eastAsia="ar-SA"/>
        </w:rPr>
        <w:t>iffusion, sur tout support actuel et/ou à venir (papier, électronique, chimique, numérique, magnétique, audiovisuel, multimédia, dématérialisés, notamment film, vidéo, édition-électronique, CD, CD-Rom, CDI, DVD, poste d’ordinateur, appareil de projection, bornes interactives multimédia, tablettes numériques, smartphones, etc…), au sein du parcours de visite du Monument, dont l’accès est payant, et/ou au sein d’autres monuments gérés par le Centre des monuments nationaux ou par ses partenaires (exemple : Université Senghor d’Alexandrie ; instituts français), notamment dans le cadre d’expositions temporaires ;</w:t>
      </w:r>
    </w:p>
    <w:p w14:paraId="678BC7F1" w14:textId="77777777" w:rsidR="00745573" w:rsidRPr="00916A18" w:rsidRDefault="00745573" w:rsidP="008675C4">
      <w:pPr>
        <w:spacing w:line="276" w:lineRule="auto"/>
        <w:rPr>
          <w:lang w:eastAsia="ar-SA"/>
        </w:rPr>
      </w:pPr>
    </w:p>
    <w:p w14:paraId="788249F4" w14:textId="407C3FAC" w:rsidR="00745573" w:rsidRPr="00916A18" w:rsidRDefault="006B5DF8" w:rsidP="008675C4">
      <w:pPr>
        <w:numPr>
          <w:ilvl w:val="0"/>
          <w:numId w:val="6"/>
        </w:numPr>
        <w:spacing w:line="276" w:lineRule="auto"/>
        <w:rPr>
          <w:lang w:eastAsia="ar-SA"/>
        </w:rPr>
      </w:pPr>
      <w:r w:rsidRPr="00916A18">
        <w:rPr>
          <w:lang w:eastAsia="ar-SA"/>
        </w:rPr>
        <w:t>Faire</w:t>
      </w:r>
      <w:r w:rsidR="00745573" w:rsidRPr="00916A18">
        <w:rPr>
          <w:lang w:eastAsia="ar-SA"/>
        </w:rPr>
        <w:t xml:space="preserve"> l’objet de consultation gratuite sur place par le public, ou encore de consultation à l’extérieur sous forme de prêts gratuits à des fins exclusivement documentaires, scientifiques, pédagogiques, muséologiques ou d’usage strictement privé excluant pour l’emprunteur le droit de les reproduire et/ou de les dupliquer ;</w:t>
      </w:r>
    </w:p>
    <w:p w14:paraId="395C1AF0" w14:textId="77777777" w:rsidR="00745573" w:rsidRPr="00916A18" w:rsidRDefault="00745573" w:rsidP="008675C4">
      <w:pPr>
        <w:spacing w:line="276" w:lineRule="auto"/>
        <w:rPr>
          <w:lang w:eastAsia="ar-SA"/>
        </w:rPr>
      </w:pPr>
    </w:p>
    <w:p w14:paraId="1D82486C" w14:textId="20DD985E" w:rsidR="00745573" w:rsidRPr="00916A18" w:rsidRDefault="006B5DF8" w:rsidP="008675C4">
      <w:pPr>
        <w:numPr>
          <w:ilvl w:val="0"/>
          <w:numId w:val="6"/>
        </w:numPr>
        <w:spacing w:line="276" w:lineRule="auto"/>
        <w:rPr>
          <w:lang w:eastAsia="ar-SA"/>
        </w:rPr>
      </w:pPr>
      <w:r w:rsidRPr="00916A18">
        <w:rPr>
          <w:lang w:eastAsia="ar-SA"/>
        </w:rPr>
        <w:t>Diffusion</w:t>
      </w:r>
      <w:r w:rsidR="00745573" w:rsidRPr="00916A18">
        <w:rPr>
          <w:lang w:eastAsia="ar-SA"/>
        </w:rPr>
        <w:t xml:space="preserve"> sur les supports ci-avant mentionnés, à des fins de promotion du Centre des monuments </w:t>
      </w:r>
      <w:r w:rsidRPr="00916A18">
        <w:rPr>
          <w:lang w:eastAsia="ar-SA"/>
        </w:rPr>
        <w:t>nationaux, que</w:t>
      </w:r>
      <w:r w:rsidR="00745573" w:rsidRPr="00916A18">
        <w:rPr>
          <w:lang w:eastAsia="ar-SA"/>
        </w:rPr>
        <w:t xml:space="preserve"> cette promotion soit réalisée par le Centre des monuments nationaux ou ses partenaires, et notamment à l’occasion de soirées de restitution, salons, foires, etc. ;</w:t>
      </w:r>
    </w:p>
    <w:p w14:paraId="2A212BE8" w14:textId="77777777" w:rsidR="00745573" w:rsidRPr="00916A18" w:rsidRDefault="00745573" w:rsidP="008675C4">
      <w:pPr>
        <w:spacing w:line="276" w:lineRule="auto"/>
        <w:rPr>
          <w:lang w:eastAsia="ar-SA"/>
        </w:rPr>
      </w:pPr>
    </w:p>
    <w:p w14:paraId="559E207F" w14:textId="1657E41D" w:rsidR="00745573" w:rsidRPr="00916A18" w:rsidRDefault="006B5DF8" w:rsidP="008675C4">
      <w:pPr>
        <w:numPr>
          <w:ilvl w:val="0"/>
          <w:numId w:val="6"/>
        </w:numPr>
        <w:spacing w:line="276" w:lineRule="auto"/>
        <w:rPr>
          <w:lang w:eastAsia="ar-SA"/>
        </w:rPr>
      </w:pPr>
      <w:r w:rsidRPr="00916A18">
        <w:rPr>
          <w:lang w:eastAsia="ar-SA"/>
        </w:rPr>
        <w:t>Opération</w:t>
      </w:r>
      <w:r w:rsidR="00745573" w:rsidRPr="00916A18">
        <w:rPr>
          <w:lang w:eastAsia="ar-SA"/>
        </w:rPr>
        <w:t xml:space="preserve"> de communication et/ou de promotion, qu’elle soit réalisée par le Centre des monuments nationaux ou ses partenaires. Ces opérations peuvent notamment concerner la presse écrite et/ou audiovisuelle, les sites internet et/ou intranet du Centre des monuments nationaux, dossiers de presse, blog ;</w:t>
      </w:r>
    </w:p>
    <w:p w14:paraId="2E519156" w14:textId="77777777" w:rsidR="00745573" w:rsidRPr="00916A18" w:rsidRDefault="00745573" w:rsidP="008675C4">
      <w:pPr>
        <w:spacing w:line="276" w:lineRule="auto"/>
        <w:rPr>
          <w:lang w:eastAsia="ar-SA"/>
        </w:rPr>
      </w:pPr>
    </w:p>
    <w:p w14:paraId="0A416AFC" w14:textId="3380098B" w:rsidR="00745573" w:rsidRPr="00916A18" w:rsidRDefault="006B5DF8" w:rsidP="008675C4">
      <w:pPr>
        <w:numPr>
          <w:ilvl w:val="0"/>
          <w:numId w:val="6"/>
        </w:numPr>
        <w:spacing w:line="276" w:lineRule="auto"/>
        <w:rPr>
          <w:lang w:eastAsia="ar-SA"/>
        </w:rPr>
      </w:pPr>
      <w:r w:rsidRPr="00916A18">
        <w:rPr>
          <w:lang w:eastAsia="ar-SA"/>
        </w:rPr>
        <w:t>Utilisation</w:t>
      </w:r>
      <w:r w:rsidR="00745573" w:rsidRPr="00916A18">
        <w:rPr>
          <w:lang w:eastAsia="ar-SA"/>
        </w:rPr>
        <w:t xml:space="preserve"> en tout ou en partie, pour la réalisation, l’édition et la diffusion de documents et/ou d’outils d’aide à la visite (plaquettes, dépliants, CD, DVD ou tous autres outils multimédias, documents promotionnels du monument et/ou de l’établissement) ;</w:t>
      </w:r>
    </w:p>
    <w:p w14:paraId="0AB1F7C1" w14:textId="77777777" w:rsidR="00745573" w:rsidRPr="00916A18" w:rsidRDefault="00745573" w:rsidP="008675C4">
      <w:pPr>
        <w:spacing w:line="276" w:lineRule="auto"/>
        <w:rPr>
          <w:lang w:eastAsia="ar-SA"/>
        </w:rPr>
      </w:pPr>
    </w:p>
    <w:p w14:paraId="687A4F0C" w14:textId="07091D90" w:rsidR="00745573" w:rsidRPr="00916A18" w:rsidRDefault="006B5DF8" w:rsidP="008675C4">
      <w:pPr>
        <w:numPr>
          <w:ilvl w:val="0"/>
          <w:numId w:val="6"/>
        </w:numPr>
        <w:spacing w:line="276" w:lineRule="auto"/>
        <w:rPr>
          <w:lang w:eastAsia="ar-SA"/>
        </w:rPr>
      </w:pPr>
      <w:r w:rsidRPr="00916A18">
        <w:rPr>
          <w:lang w:eastAsia="ar-SA"/>
        </w:rPr>
        <w:t>Diffusion</w:t>
      </w:r>
      <w:r w:rsidR="00745573" w:rsidRPr="00916A18">
        <w:rPr>
          <w:lang w:eastAsia="ar-SA"/>
        </w:rPr>
        <w:t>/exploitation totale ou partielle en ligne sur le réseau Internet, via le site internet du Centre des monuments nationaux ou tout site, notamment du ministère de la Culture et de la Communication, souhaitant faire la promotion de cette opération de restauration et également via les opérateurs extérieurs, notamment Dailymotion et YouTube, etc., ainsi que sur les réseaux sociaux.</w:t>
      </w:r>
    </w:p>
    <w:p w14:paraId="37377872" w14:textId="77777777" w:rsidR="00745573" w:rsidRPr="00916A18" w:rsidRDefault="00745573" w:rsidP="008675C4">
      <w:pPr>
        <w:spacing w:line="276" w:lineRule="auto"/>
        <w:rPr>
          <w:lang w:eastAsia="ar-SA"/>
        </w:rPr>
      </w:pPr>
    </w:p>
    <w:p w14:paraId="66147545" w14:textId="70100EAF" w:rsidR="00745573" w:rsidRPr="00916A18" w:rsidRDefault="006B5DF8" w:rsidP="008675C4">
      <w:pPr>
        <w:numPr>
          <w:ilvl w:val="0"/>
          <w:numId w:val="6"/>
        </w:numPr>
        <w:spacing w:line="276" w:lineRule="auto"/>
        <w:rPr>
          <w:lang w:eastAsia="ar-SA"/>
        </w:rPr>
      </w:pPr>
      <w:r w:rsidRPr="00916A18">
        <w:rPr>
          <w:lang w:eastAsia="ar-SA"/>
        </w:rPr>
        <w:t>Télédiffusion</w:t>
      </w:r>
      <w:r w:rsidR="00745573" w:rsidRPr="00916A18">
        <w:rPr>
          <w:lang w:eastAsia="ar-SA"/>
        </w:rPr>
        <w:t xml:space="preserve"> en clair ou codé, en version originale, doublée ou sous-titrée, par voie hertzienne, par satellite, par câblodistribution, en vue de sa communication dans un lieu privé ; </w:t>
      </w:r>
    </w:p>
    <w:p w14:paraId="39E3B953" w14:textId="77777777" w:rsidR="00745573" w:rsidRPr="00916A18" w:rsidRDefault="00745573" w:rsidP="008675C4">
      <w:pPr>
        <w:spacing w:line="276" w:lineRule="auto"/>
        <w:rPr>
          <w:lang w:eastAsia="ar-SA"/>
        </w:rPr>
      </w:pPr>
    </w:p>
    <w:p w14:paraId="70497626" w14:textId="0FF1A3BC" w:rsidR="00745573" w:rsidRPr="00916A18" w:rsidRDefault="006B5DF8" w:rsidP="008675C4">
      <w:pPr>
        <w:numPr>
          <w:ilvl w:val="0"/>
          <w:numId w:val="6"/>
        </w:numPr>
        <w:spacing w:line="276" w:lineRule="auto"/>
        <w:rPr>
          <w:lang w:eastAsia="ar-SA"/>
        </w:rPr>
      </w:pPr>
      <w:r w:rsidRPr="00916A18">
        <w:rPr>
          <w:lang w:eastAsia="ar-SA"/>
        </w:rPr>
        <w:t>Édition</w:t>
      </w:r>
      <w:r w:rsidR="00745573" w:rsidRPr="00916A18">
        <w:rPr>
          <w:lang w:eastAsia="ar-SA"/>
        </w:rPr>
        <w:t xml:space="preserve"> dans le rapport d’activité du Centre des monuments nationaux et/ou de ses tutelles et/ou de ses partenaires, ou dans toute revue scientifique ou culturelle à laquelle le Centre des monuments nationaux ou l’un de ses partenaires s'associeraient ;</w:t>
      </w:r>
    </w:p>
    <w:p w14:paraId="4D467735" w14:textId="77777777" w:rsidR="00745573" w:rsidRPr="00916A18" w:rsidRDefault="00745573" w:rsidP="008675C4">
      <w:pPr>
        <w:spacing w:line="276" w:lineRule="auto"/>
        <w:rPr>
          <w:b/>
          <w:i/>
          <w:lang w:eastAsia="ar-SA"/>
        </w:rPr>
      </w:pPr>
    </w:p>
    <w:p w14:paraId="2357F935" w14:textId="138C0051" w:rsidR="00745573" w:rsidRPr="00916A18" w:rsidRDefault="006B5DF8" w:rsidP="008675C4">
      <w:pPr>
        <w:numPr>
          <w:ilvl w:val="0"/>
          <w:numId w:val="6"/>
        </w:numPr>
        <w:spacing w:line="276" w:lineRule="auto"/>
        <w:rPr>
          <w:lang w:eastAsia="ar-SA"/>
        </w:rPr>
      </w:pPr>
      <w:r w:rsidRPr="00916A18">
        <w:rPr>
          <w:lang w:eastAsia="ar-SA"/>
        </w:rPr>
        <w:t>Panneaux</w:t>
      </w:r>
      <w:r w:rsidR="00745573" w:rsidRPr="00916A18">
        <w:rPr>
          <w:lang w:eastAsia="ar-SA"/>
        </w:rPr>
        <w:t xml:space="preserve"> de chantiers ;</w:t>
      </w:r>
    </w:p>
    <w:p w14:paraId="01002EA4" w14:textId="77777777" w:rsidR="00745573" w:rsidRPr="00916A18" w:rsidRDefault="00745573" w:rsidP="008675C4">
      <w:pPr>
        <w:spacing w:line="276" w:lineRule="auto"/>
        <w:rPr>
          <w:lang w:eastAsia="ar-SA"/>
        </w:rPr>
      </w:pPr>
    </w:p>
    <w:p w14:paraId="7F09E885" w14:textId="59BF7840" w:rsidR="00745573" w:rsidRPr="00916A18" w:rsidRDefault="006B5DF8" w:rsidP="008675C4">
      <w:pPr>
        <w:numPr>
          <w:ilvl w:val="0"/>
          <w:numId w:val="6"/>
        </w:numPr>
        <w:spacing w:line="276" w:lineRule="auto"/>
        <w:rPr>
          <w:lang w:eastAsia="ar-SA"/>
        </w:rPr>
      </w:pPr>
      <w:r w:rsidRPr="00916A18">
        <w:rPr>
          <w:lang w:eastAsia="ar-SA"/>
        </w:rPr>
        <w:t>Dans</w:t>
      </w:r>
      <w:r w:rsidR="00745573" w:rsidRPr="00916A18">
        <w:rPr>
          <w:lang w:eastAsia="ar-SA"/>
        </w:rPr>
        <w:t xml:space="preserve"> le cadre des archives du Centre des monuments nationaux ;</w:t>
      </w:r>
    </w:p>
    <w:p w14:paraId="3A2A3732" w14:textId="77777777" w:rsidR="00745573" w:rsidRPr="00916A18" w:rsidRDefault="00745573" w:rsidP="008675C4">
      <w:pPr>
        <w:spacing w:line="276" w:lineRule="auto"/>
        <w:rPr>
          <w:lang w:eastAsia="ar-SA"/>
        </w:rPr>
      </w:pPr>
    </w:p>
    <w:p w14:paraId="0094485E" w14:textId="23717771" w:rsidR="00745573" w:rsidRPr="00916A18" w:rsidRDefault="006B5DF8" w:rsidP="008675C4">
      <w:pPr>
        <w:numPr>
          <w:ilvl w:val="0"/>
          <w:numId w:val="6"/>
        </w:numPr>
        <w:spacing w:line="276" w:lineRule="auto"/>
        <w:rPr>
          <w:lang w:eastAsia="ar-SA"/>
        </w:rPr>
      </w:pPr>
      <w:r w:rsidRPr="00916A18">
        <w:rPr>
          <w:lang w:eastAsia="ar-SA"/>
        </w:rPr>
        <w:lastRenderedPageBreak/>
        <w:t>Extraction</w:t>
      </w:r>
      <w:r w:rsidR="00745573" w:rsidRPr="00916A18">
        <w:rPr>
          <w:lang w:eastAsia="ar-SA"/>
        </w:rPr>
        <w:t xml:space="preserve"> d’images pour la réalisation de publications relatives au monument, à l’opération de restauration, au Centre des monuments nationaux et/ou à l’architecture au sens large, jusqu’à épuisement du 1er tirage. Ces publications peuvent, à la convenance du Centre des monuments nationaux, prendre la forme d’un livre, d’un livre-catalogue, d’un portfolio ou d’un coffret de reproductions photographiques ou toute autre forme. Le Centre des monuments nationaux est libre du choix et du nombre des extraits des résultats et productions qu’il souhaite exploiter dans les publications.</w:t>
      </w:r>
    </w:p>
    <w:p w14:paraId="53A8F166" w14:textId="77777777" w:rsidR="00745573" w:rsidRPr="00916A18" w:rsidRDefault="00745573" w:rsidP="008675C4">
      <w:pPr>
        <w:spacing w:line="276" w:lineRule="auto"/>
        <w:rPr>
          <w:b/>
          <w:i/>
          <w:lang w:eastAsia="ar-SA"/>
        </w:rPr>
      </w:pPr>
    </w:p>
    <w:p w14:paraId="1341B930" w14:textId="3F0FFCA0" w:rsidR="00745573" w:rsidRPr="00916A18" w:rsidRDefault="006B5DF8" w:rsidP="008675C4">
      <w:pPr>
        <w:numPr>
          <w:ilvl w:val="0"/>
          <w:numId w:val="6"/>
        </w:numPr>
        <w:spacing w:line="276" w:lineRule="auto"/>
        <w:rPr>
          <w:lang w:eastAsia="ar-SA"/>
        </w:rPr>
      </w:pPr>
      <w:r w:rsidRPr="00916A18">
        <w:rPr>
          <w:lang w:eastAsia="ar-SA"/>
        </w:rPr>
        <w:t>Le</w:t>
      </w:r>
      <w:r w:rsidR="00745573" w:rsidRPr="00916A18">
        <w:rPr>
          <w:lang w:eastAsia="ar-SA"/>
        </w:rPr>
        <w:t xml:space="preserve"> Centre des monuments nationaux est autorisé à réaliser ou faire réaliser des prises de vues photographiques et/ou audiovisuelles des résultats et productions, de les intégrer et de les mettre en ligne à son fond photographique qui est exploité dans le cadre d'une photothèque dont le fond est utilisé pour les activités du Centre des monuments nationaux et mis à disposition de tiers par la vente des clichés et/ou des droits d'exploitation y afférents aux fins des utilisations les plus larges. Dans ce cadre, le Centre des monuments nationaux s’engage à renvoyer les tiers vers le Titulaire pour l’obtention des autorisations nécessaires et pour le paiement des redevances de droits d’auteur correspondantes.</w:t>
      </w:r>
    </w:p>
    <w:p w14:paraId="5B6A314A" w14:textId="77777777" w:rsidR="00745573" w:rsidRPr="00916A18" w:rsidRDefault="00745573" w:rsidP="008675C4">
      <w:pPr>
        <w:spacing w:line="276" w:lineRule="auto"/>
        <w:ind w:left="928"/>
        <w:rPr>
          <w:lang w:eastAsia="ar-SA"/>
        </w:rPr>
      </w:pPr>
    </w:p>
    <w:p w14:paraId="13F1CF55" w14:textId="77777777" w:rsidR="00745573" w:rsidRPr="00916A18" w:rsidRDefault="00745573" w:rsidP="008675C4">
      <w:pPr>
        <w:spacing w:line="276" w:lineRule="auto"/>
        <w:rPr>
          <w:lang w:eastAsia="ar-SA"/>
        </w:rPr>
      </w:pPr>
      <w:r w:rsidRPr="00916A18">
        <w:rPr>
          <w:lang w:eastAsia="ar-SA"/>
        </w:rPr>
        <w:t>Le Titulaire autorise le Centre des monuments nationaux à rétrocéder l’ensemble de ses droits à toute personne de son choix.</w:t>
      </w:r>
    </w:p>
    <w:p w14:paraId="3EABB57D" w14:textId="77777777" w:rsidR="00745573" w:rsidRPr="00916A18" w:rsidRDefault="00745573" w:rsidP="008675C4">
      <w:pPr>
        <w:spacing w:line="276" w:lineRule="auto"/>
        <w:rPr>
          <w:lang w:eastAsia="ar-SA"/>
        </w:rPr>
      </w:pPr>
    </w:p>
    <w:p w14:paraId="5C5E4C6F" w14:textId="77777777" w:rsidR="00745573" w:rsidRPr="00916A18" w:rsidRDefault="00745573" w:rsidP="008675C4">
      <w:pPr>
        <w:spacing w:line="276" w:lineRule="auto"/>
        <w:rPr>
          <w:lang w:eastAsia="ar-SA"/>
        </w:rPr>
      </w:pPr>
      <w:r w:rsidRPr="00916A18">
        <w:rPr>
          <w:lang w:eastAsia="ar-SA"/>
        </w:rPr>
        <w:t xml:space="preserve">Le Centre des monuments nationaux peut rétrocéder et/ou concéder à titre non exclusif certains droits d’exploitation au bénéfice du Titulaire dans des conditions qui sont définies dans le cadre d’une convention ad hoc qui précise la durée, l’étendue et la nature des exploitations ainsi que le montant des redevances éventuelles revenant au Centre des monuments nationaux. En l’absence d’une telle convention, le Titulaire s’interdit toute exploitation des résultats et productions, que ce soit à titre non commercial ou commercial. </w:t>
      </w:r>
    </w:p>
    <w:p w14:paraId="28A717DE" w14:textId="77777777" w:rsidR="00745573" w:rsidRPr="00916A18" w:rsidRDefault="00745573" w:rsidP="008675C4">
      <w:pPr>
        <w:spacing w:line="276" w:lineRule="auto"/>
        <w:rPr>
          <w:lang w:eastAsia="ar-SA"/>
        </w:rPr>
      </w:pPr>
    </w:p>
    <w:p w14:paraId="2D4B5573" w14:textId="4D87D754" w:rsidR="00745573" w:rsidRDefault="00745573" w:rsidP="008675C4">
      <w:pPr>
        <w:spacing w:line="276" w:lineRule="auto"/>
        <w:rPr>
          <w:lang w:eastAsia="ar-SA"/>
        </w:rPr>
      </w:pPr>
      <w:r w:rsidRPr="00916A18">
        <w:rPr>
          <w:lang w:eastAsia="ar-SA"/>
        </w:rPr>
        <w:t>Toutes les exploitations des résultats et productions par le Centre des monuments nationaux et/ou le Titulaire doit, dans la mesure du possible, faire apparaitre la mention suivante : « © Nom du Titulaire - Centre des monuments nationaux ».</w:t>
      </w:r>
    </w:p>
    <w:p w14:paraId="39B8D3B9" w14:textId="77777777" w:rsidR="00667146" w:rsidRDefault="00667146" w:rsidP="008675C4">
      <w:pPr>
        <w:spacing w:line="276" w:lineRule="auto"/>
        <w:rPr>
          <w:lang w:eastAsia="ar-SA"/>
        </w:rPr>
      </w:pPr>
    </w:p>
    <w:p w14:paraId="70C2F02A" w14:textId="77777777" w:rsidR="00667146" w:rsidRPr="00916A18" w:rsidRDefault="00667146" w:rsidP="008675C4">
      <w:pPr>
        <w:spacing w:line="276" w:lineRule="auto"/>
        <w:rPr>
          <w:lang w:eastAsia="ar-SA"/>
        </w:rPr>
      </w:pPr>
    </w:p>
    <w:p w14:paraId="461ECA3B" w14:textId="195B0668" w:rsidR="00F357EF" w:rsidRPr="00667146" w:rsidRDefault="00F357EF" w:rsidP="008675C4">
      <w:pPr>
        <w:pStyle w:val="Titre1"/>
        <w:spacing w:before="0" w:after="0" w:line="276" w:lineRule="auto"/>
      </w:pPr>
      <w:bookmarkStart w:id="157" w:name="_Toc216358287"/>
      <w:bookmarkStart w:id="158" w:name="_Toc216367061"/>
      <w:r w:rsidRPr="00667146">
        <w:t>Pénalités</w:t>
      </w:r>
      <w:bookmarkEnd w:id="157"/>
      <w:bookmarkEnd w:id="158"/>
      <w:r w:rsidRPr="00667146">
        <w:t xml:space="preserve"> </w:t>
      </w:r>
      <w:bookmarkEnd w:id="153"/>
      <w:bookmarkEnd w:id="154"/>
    </w:p>
    <w:p w14:paraId="264125A2" w14:textId="77777777" w:rsidR="00F357EF" w:rsidRPr="00667146" w:rsidRDefault="00F357EF" w:rsidP="008675C4">
      <w:pPr>
        <w:tabs>
          <w:tab w:val="center" w:pos="4818"/>
        </w:tabs>
        <w:spacing w:line="276" w:lineRule="auto"/>
        <w:rPr>
          <w:lang w:eastAsia="ar-SA"/>
        </w:rPr>
      </w:pPr>
    </w:p>
    <w:p w14:paraId="6BE09163" w14:textId="77777777" w:rsidR="004C237D" w:rsidRPr="00667146" w:rsidRDefault="004C237D" w:rsidP="008675C4">
      <w:pPr>
        <w:tabs>
          <w:tab w:val="center" w:pos="4818"/>
        </w:tabs>
        <w:spacing w:line="276" w:lineRule="auto"/>
        <w:rPr>
          <w:lang w:eastAsia="ar-SA"/>
        </w:rPr>
      </w:pPr>
      <w:r w:rsidRPr="00667146">
        <w:rPr>
          <w:lang w:eastAsia="ar-SA"/>
        </w:rPr>
        <w:t xml:space="preserve">Les pénalités sont applicables en cas de non-respect par le Titulaire de ses engagements contractuels. Les pénalités sanctionnent un retard ou le non-respect d’une des clauses du marché. </w:t>
      </w:r>
    </w:p>
    <w:p w14:paraId="21367023" w14:textId="77777777" w:rsidR="004C237D" w:rsidRPr="00667146" w:rsidRDefault="004C237D" w:rsidP="008675C4">
      <w:pPr>
        <w:tabs>
          <w:tab w:val="center" w:pos="4818"/>
        </w:tabs>
        <w:spacing w:line="276" w:lineRule="auto"/>
        <w:rPr>
          <w:lang w:eastAsia="ar-SA"/>
        </w:rPr>
      </w:pPr>
    </w:p>
    <w:p w14:paraId="4078BB38" w14:textId="77777777" w:rsidR="004C237D" w:rsidRPr="00667146" w:rsidRDefault="004C237D" w:rsidP="008675C4">
      <w:pPr>
        <w:tabs>
          <w:tab w:val="center" w:pos="4818"/>
        </w:tabs>
        <w:spacing w:line="276" w:lineRule="auto"/>
        <w:rPr>
          <w:lang w:eastAsia="ar-SA"/>
        </w:rPr>
      </w:pPr>
      <w:r w:rsidRPr="00667146">
        <w:rPr>
          <w:lang w:eastAsia="ar-SA"/>
        </w:rPr>
        <w:t xml:space="preserve">Les pénalités sont cumulables entre elles. Dans l’hypothèse où il y aurait une relation de cause à effet entre deux pénalités, la pénalité la plus forte est prise en considération. </w:t>
      </w:r>
    </w:p>
    <w:p w14:paraId="541C064D" w14:textId="77777777" w:rsidR="00AB3E29" w:rsidRDefault="00AB3E29" w:rsidP="008675C4">
      <w:pPr>
        <w:tabs>
          <w:tab w:val="center" w:pos="4818"/>
        </w:tabs>
        <w:spacing w:line="276" w:lineRule="auto"/>
        <w:rPr>
          <w:lang w:eastAsia="ar-SA"/>
        </w:rPr>
      </w:pPr>
    </w:p>
    <w:p w14:paraId="74340DF0" w14:textId="6FC42DC0" w:rsidR="00AB3E29" w:rsidRDefault="00AB3E29" w:rsidP="008675C4">
      <w:pPr>
        <w:tabs>
          <w:tab w:val="center" w:pos="4818"/>
        </w:tabs>
        <w:spacing w:line="276" w:lineRule="auto"/>
        <w:rPr>
          <w:lang w:eastAsia="ar-SA"/>
        </w:rPr>
      </w:pPr>
      <w:r>
        <w:rPr>
          <w:lang w:eastAsia="ar-SA"/>
        </w:rPr>
        <w:t xml:space="preserve">Par dérogation à l’article 14 du CCAG-FCS, le montant </w:t>
      </w:r>
      <w:r w:rsidRPr="00AB3E29">
        <w:rPr>
          <w:lang w:eastAsia="ar-SA"/>
        </w:rPr>
        <w:t>total des pénalités de retard</w:t>
      </w:r>
      <w:r>
        <w:rPr>
          <w:lang w:eastAsia="ar-SA"/>
        </w:rPr>
        <w:t xml:space="preserve"> n’est pas plafonné et le titulaire n’est pas exonéré </w:t>
      </w:r>
      <w:r w:rsidRPr="00AB3E29">
        <w:rPr>
          <w:lang w:eastAsia="ar-SA"/>
        </w:rPr>
        <w:t>des pénalités dont le montant total ne dépasse pas 1 000 € pour l'ensemble du marché</w:t>
      </w:r>
      <w:r>
        <w:rPr>
          <w:lang w:eastAsia="ar-SA"/>
        </w:rPr>
        <w:t xml:space="preserve">. </w:t>
      </w:r>
    </w:p>
    <w:p w14:paraId="2213DCD8" w14:textId="77777777" w:rsidR="00AB3E29" w:rsidRPr="00667146" w:rsidRDefault="00AB3E29" w:rsidP="008675C4">
      <w:pPr>
        <w:tabs>
          <w:tab w:val="center" w:pos="4818"/>
        </w:tabs>
        <w:spacing w:line="276" w:lineRule="auto"/>
        <w:rPr>
          <w:lang w:eastAsia="ar-SA"/>
        </w:rPr>
      </w:pPr>
    </w:p>
    <w:p w14:paraId="5BB739D4" w14:textId="77777777" w:rsidR="004C237D" w:rsidRPr="00667146" w:rsidRDefault="004C237D" w:rsidP="008675C4">
      <w:pPr>
        <w:tabs>
          <w:tab w:val="center" w:pos="4818"/>
        </w:tabs>
        <w:spacing w:line="276" w:lineRule="auto"/>
        <w:rPr>
          <w:lang w:eastAsia="ar-SA"/>
        </w:rPr>
      </w:pPr>
      <w:r w:rsidRPr="00667146">
        <w:rPr>
          <w:lang w:eastAsia="ar-SA"/>
        </w:rPr>
        <w:t xml:space="preserve">Une fois le montant des pénalités déterminé, il est procédé à leur révision. Elles sont ensuite déduites des acomptes ou de la facture relative à la commande. </w:t>
      </w:r>
    </w:p>
    <w:p w14:paraId="1F32525C" w14:textId="77777777" w:rsidR="004C237D" w:rsidRPr="00667146" w:rsidRDefault="004C237D" w:rsidP="008675C4">
      <w:pPr>
        <w:tabs>
          <w:tab w:val="center" w:pos="4818"/>
        </w:tabs>
        <w:spacing w:line="276" w:lineRule="auto"/>
        <w:rPr>
          <w:lang w:eastAsia="ar-SA"/>
        </w:rPr>
      </w:pPr>
    </w:p>
    <w:p w14:paraId="688E4CD1" w14:textId="77777777" w:rsidR="004C237D" w:rsidRPr="00667146" w:rsidRDefault="004C237D" w:rsidP="008675C4">
      <w:pPr>
        <w:tabs>
          <w:tab w:val="center" w:pos="4818"/>
        </w:tabs>
        <w:spacing w:line="276" w:lineRule="auto"/>
        <w:rPr>
          <w:lang w:eastAsia="ar-SA"/>
        </w:rPr>
      </w:pPr>
      <w:r w:rsidRPr="00667146">
        <w:rPr>
          <w:lang w:eastAsia="ar-SA"/>
        </w:rPr>
        <w:t xml:space="preserve">Les pénalités ne s’appliquent pas en cas de force majeure. </w:t>
      </w:r>
    </w:p>
    <w:p w14:paraId="3625CD03" w14:textId="77777777" w:rsidR="004C237D" w:rsidRPr="00667146" w:rsidRDefault="004C237D" w:rsidP="008675C4">
      <w:pPr>
        <w:tabs>
          <w:tab w:val="center" w:pos="4818"/>
        </w:tabs>
        <w:spacing w:line="276" w:lineRule="auto"/>
        <w:rPr>
          <w:lang w:eastAsia="ar-SA"/>
        </w:rPr>
      </w:pPr>
    </w:p>
    <w:p w14:paraId="6336B2D2" w14:textId="1C683CB3" w:rsidR="004C237D" w:rsidRPr="00667146" w:rsidRDefault="004C237D" w:rsidP="008675C4">
      <w:pPr>
        <w:tabs>
          <w:tab w:val="center" w:pos="4818"/>
        </w:tabs>
        <w:spacing w:line="276" w:lineRule="auto"/>
        <w:rPr>
          <w:lang w:eastAsia="ar-SA"/>
        </w:rPr>
      </w:pPr>
      <w:r w:rsidRPr="00667146">
        <w:rPr>
          <w:lang w:eastAsia="ar-SA"/>
        </w:rPr>
        <w:t xml:space="preserve">Le </w:t>
      </w:r>
      <w:r w:rsidR="00AB3E29">
        <w:rPr>
          <w:lang w:eastAsia="ar-SA"/>
        </w:rPr>
        <w:t>p</w:t>
      </w:r>
      <w:r w:rsidRPr="00667146">
        <w:rPr>
          <w:lang w:eastAsia="ar-SA"/>
        </w:rPr>
        <w:t xml:space="preserve">ouvoir adjudicateur se réserve la possibilité de moduler le montant d’une pénalité applicable lorsque celle-ci apparaît disproportionnée ou excessive. </w:t>
      </w:r>
    </w:p>
    <w:p w14:paraId="44770E1C" w14:textId="77777777" w:rsidR="004C237D" w:rsidRPr="00667146" w:rsidRDefault="004C237D" w:rsidP="008675C4">
      <w:pPr>
        <w:tabs>
          <w:tab w:val="center" w:pos="4818"/>
        </w:tabs>
        <w:spacing w:line="276" w:lineRule="auto"/>
        <w:rPr>
          <w:lang w:eastAsia="ar-SA"/>
        </w:rPr>
      </w:pPr>
    </w:p>
    <w:p w14:paraId="266530A0" w14:textId="77777777" w:rsidR="004C237D" w:rsidRPr="00667146" w:rsidRDefault="004C237D" w:rsidP="008675C4">
      <w:pPr>
        <w:tabs>
          <w:tab w:val="center" w:pos="4818"/>
        </w:tabs>
        <w:spacing w:line="276" w:lineRule="auto"/>
        <w:rPr>
          <w:lang w:eastAsia="ar-SA"/>
        </w:rPr>
      </w:pPr>
      <w:r w:rsidRPr="00667146">
        <w:rPr>
          <w:lang w:eastAsia="ar-SA"/>
        </w:rPr>
        <w:t xml:space="preserve">Sauf mention contraire, les pénalités s’appliquent sur simple constat, sans qu’il soit nécessaire de procéder à une mise en demeure. </w:t>
      </w:r>
    </w:p>
    <w:p w14:paraId="1307258C" w14:textId="77777777" w:rsidR="004C237D" w:rsidRPr="00667146" w:rsidRDefault="004C237D" w:rsidP="008675C4">
      <w:pPr>
        <w:tabs>
          <w:tab w:val="center" w:pos="4818"/>
        </w:tabs>
        <w:spacing w:line="276" w:lineRule="auto"/>
        <w:rPr>
          <w:lang w:eastAsia="ar-SA"/>
        </w:rPr>
      </w:pPr>
    </w:p>
    <w:p w14:paraId="143820E9" w14:textId="77777777" w:rsidR="004C237D" w:rsidRPr="00667146" w:rsidRDefault="004C237D" w:rsidP="008675C4">
      <w:pPr>
        <w:tabs>
          <w:tab w:val="center" w:pos="4818"/>
        </w:tabs>
        <w:spacing w:line="276" w:lineRule="auto"/>
        <w:rPr>
          <w:lang w:eastAsia="ar-SA"/>
        </w:rPr>
      </w:pPr>
      <w:r w:rsidRPr="00667146">
        <w:rPr>
          <w:lang w:eastAsia="ar-SA"/>
        </w:rPr>
        <w:t>Le présent article déroge à l’article 14 du CCAG-FCS.</w:t>
      </w:r>
    </w:p>
    <w:p w14:paraId="48535533" w14:textId="77777777" w:rsidR="004C237D" w:rsidRPr="00667146" w:rsidRDefault="004C237D" w:rsidP="008675C4">
      <w:pPr>
        <w:tabs>
          <w:tab w:val="center" w:pos="4818"/>
        </w:tabs>
        <w:spacing w:line="276" w:lineRule="auto"/>
        <w:rPr>
          <w:lang w:eastAsia="ar-SA"/>
        </w:rPr>
      </w:pPr>
    </w:p>
    <w:p w14:paraId="3FF8551A" w14:textId="67F0DE3D" w:rsidR="004C237D" w:rsidRPr="00667146" w:rsidRDefault="004C237D" w:rsidP="008675C4">
      <w:pPr>
        <w:pStyle w:val="Titre2"/>
        <w:spacing w:before="0" w:after="0" w:line="276" w:lineRule="auto"/>
        <w:rPr>
          <w:lang w:eastAsia="ar-SA"/>
        </w:rPr>
      </w:pPr>
      <w:bookmarkStart w:id="159" w:name="_Toc216367062"/>
      <w:r w:rsidRPr="00667146">
        <w:rPr>
          <w:lang w:eastAsia="ar-SA"/>
        </w:rPr>
        <w:t>Pénalité pour retard</w:t>
      </w:r>
      <w:bookmarkEnd w:id="159"/>
      <w:r w:rsidRPr="00667146">
        <w:rPr>
          <w:lang w:eastAsia="ar-SA"/>
        </w:rPr>
        <w:t xml:space="preserve"> </w:t>
      </w:r>
    </w:p>
    <w:p w14:paraId="34E59C8A" w14:textId="77777777" w:rsidR="004C237D" w:rsidRPr="00667146" w:rsidRDefault="004C237D" w:rsidP="008675C4">
      <w:pPr>
        <w:tabs>
          <w:tab w:val="center" w:pos="4818"/>
        </w:tabs>
        <w:spacing w:line="276" w:lineRule="auto"/>
        <w:rPr>
          <w:b/>
          <w:lang w:eastAsia="ar-SA"/>
        </w:rPr>
      </w:pPr>
    </w:p>
    <w:p w14:paraId="67B328A8" w14:textId="54EF1407" w:rsidR="004C237D" w:rsidRPr="00667146" w:rsidRDefault="004C237D" w:rsidP="008675C4">
      <w:pPr>
        <w:pStyle w:val="Titre3"/>
        <w:spacing w:before="0" w:after="0" w:line="276" w:lineRule="auto"/>
      </w:pPr>
      <w:bookmarkStart w:id="160" w:name="_Toc216367063"/>
      <w:r w:rsidRPr="00667146">
        <w:t>Pénalités pour retard dans l'achèvement des prestations</w:t>
      </w:r>
      <w:bookmarkEnd w:id="160"/>
    </w:p>
    <w:p w14:paraId="5F2B9CA8" w14:textId="77777777" w:rsidR="004C237D" w:rsidRPr="00667146" w:rsidRDefault="004C237D" w:rsidP="008675C4">
      <w:pPr>
        <w:tabs>
          <w:tab w:val="center" w:pos="4818"/>
        </w:tabs>
        <w:spacing w:line="276" w:lineRule="auto"/>
        <w:rPr>
          <w:lang w:eastAsia="ar-SA"/>
        </w:rPr>
      </w:pPr>
    </w:p>
    <w:p w14:paraId="3B52A05C" w14:textId="77777777" w:rsidR="00B613EC" w:rsidRPr="00667146" w:rsidRDefault="00B613EC" w:rsidP="008675C4">
      <w:pPr>
        <w:tabs>
          <w:tab w:val="center" w:pos="4818"/>
        </w:tabs>
        <w:spacing w:line="276" w:lineRule="auto"/>
        <w:rPr>
          <w:lang w:eastAsia="ar-SA"/>
        </w:rPr>
      </w:pPr>
      <w:r w:rsidRPr="00667146">
        <w:rPr>
          <w:lang w:eastAsia="ar-SA"/>
        </w:rPr>
        <w:t xml:space="preserve">En cas de retard dans l'exécution des prestations, la pénalité journalière est de 1/200ème du montant HT de l’ensemble du marché par jour calendaire de retard. </w:t>
      </w:r>
    </w:p>
    <w:p w14:paraId="6D7F78D8" w14:textId="77777777" w:rsidR="004C237D" w:rsidRPr="00667146" w:rsidRDefault="004C237D" w:rsidP="008675C4">
      <w:pPr>
        <w:tabs>
          <w:tab w:val="center" w:pos="4818"/>
        </w:tabs>
        <w:spacing w:line="276" w:lineRule="auto"/>
        <w:rPr>
          <w:lang w:eastAsia="ar-SA"/>
        </w:rPr>
      </w:pPr>
    </w:p>
    <w:p w14:paraId="4E4BE344" w14:textId="77777777" w:rsidR="004C237D" w:rsidRPr="00667146" w:rsidRDefault="004C237D" w:rsidP="008675C4">
      <w:pPr>
        <w:tabs>
          <w:tab w:val="center" w:pos="4818"/>
        </w:tabs>
        <w:spacing w:line="276" w:lineRule="auto"/>
        <w:rPr>
          <w:lang w:eastAsia="ar-SA"/>
        </w:rPr>
      </w:pPr>
      <w:r w:rsidRPr="00667146">
        <w:rPr>
          <w:lang w:eastAsia="ar-SA"/>
        </w:rPr>
        <w:t xml:space="preserve">Les pénalités sont appliquées du simple fait de la constatation du retard. </w:t>
      </w:r>
    </w:p>
    <w:p w14:paraId="505A77A7" w14:textId="77777777" w:rsidR="004C237D" w:rsidRPr="00667146" w:rsidRDefault="004C237D" w:rsidP="008675C4">
      <w:pPr>
        <w:tabs>
          <w:tab w:val="center" w:pos="4818"/>
        </w:tabs>
        <w:spacing w:line="276" w:lineRule="auto"/>
        <w:rPr>
          <w:lang w:eastAsia="ar-SA"/>
        </w:rPr>
      </w:pPr>
    </w:p>
    <w:p w14:paraId="39AD143D" w14:textId="0693AA2B" w:rsidR="004C237D" w:rsidRPr="00667146" w:rsidRDefault="004C237D" w:rsidP="008675C4">
      <w:pPr>
        <w:pStyle w:val="Titre3"/>
        <w:spacing w:before="0" w:after="0" w:line="276" w:lineRule="auto"/>
      </w:pPr>
      <w:bookmarkStart w:id="161" w:name="_Toc216367064"/>
      <w:r w:rsidRPr="00667146">
        <w:t>Pénalités pour retard en cours d'exécution y compris en cas de retard de la remise des échantillons/prototypes</w:t>
      </w:r>
      <w:bookmarkEnd w:id="161"/>
      <w:r w:rsidRPr="00667146">
        <w:t xml:space="preserve"> </w:t>
      </w:r>
    </w:p>
    <w:p w14:paraId="3FEE4871" w14:textId="77777777" w:rsidR="004C237D" w:rsidRPr="00667146" w:rsidRDefault="004C237D" w:rsidP="008675C4">
      <w:pPr>
        <w:tabs>
          <w:tab w:val="center" w:pos="4818"/>
        </w:tabs>
        <w:spacing w:line="276" w:lineRule="auto"/>
        <w:rPr>
          <w:lang w:eastAsia="ar-SA"/>
        </w:rPr>
      </w:pPr>
    </w:p>
    <w:p w14:paraId="335E008D" w14:textId="77777777" w:rsidR="004C237D" w:rsidRPr="00667146" w:rsidRDefault="004C237D" w:rsidP="008675C4">
      <w:pPr>
        <w:tabs>
          <w:tab w:val="center" w:pos="4818"/>
        </w:tabs>
        <w:spacing w:line="276" w:lineRule="auto"/>
        <w:rPr>
          <w:lang w:eastAsia="ar-SA"/>
        </w:rPr>
      </w:pPr>
      <w:r w:rsidRPr="00667146">
        <w:rPr>
          <w:lang w:eastAsia="ar-SA"/>
        </w:rPr>
        <w:t xml:space="preserve">En cas de retard dans l'exécution des phases successives (délais intermédiaires) telles que définies par le calendrier détaillé d'exécution et sans qu’il puisse prévaloir de ce qu'il fait son affaire de rattraper son retard et terminer ses prestations à la date prévue, le titulaire sera passible de l'application d'une pénalité calculée à raison de 300 euros HT par jour calendaire de retard. </w:t>
      </w:r>
    </w:p>
    <w:p w14:paraId="3847F179" w14:textId="77777777" w:rsidR="004C237D" w:rsidRPr="00667146" w:rsidRDefault="004C237D" w:rsidP="008675C4">
      <w:pPr>
        <w:tabs>
          <w:tab w:val="center" w:pos="4818"/>
        </w:tabs>
        <w:spacing w:line="276" w:lineRule="auto"/>
        <w:rPr>
          <w:lang w:eastAsia="ar-SA"/>
        </w:rPr>
      </w:pPr>
    </w:p>
    <w:p w14:paraId="3B07770A" w14:textId="59A5E6CD" w:rsidR="004C237D" w:rsidRPr="00667146" w:rsidRDefault="004C237D" w:rsidP="008675C4">
      <w:pPr>
        <w:tabs>
          <w:tab w:val="center" w:pos="4818"/>
        </w:tabs>
        <w:spacing w:line="276" w:lineRule="auto"/>
        <w:rPr>
          <w:lang w:eastAsia="ar-SA"/>
        </w:rPr>
      </w:pPr>
      <w:r w:rsidRPr="00667146">
        <w:rPr>
          <w:lang w:eastAsia="ar-SA"/>
        </w:rPr>
        <w:t xml:space="preserve">Cette pénalité est également applicable en cas de retard dans la remise des échantillons ou prototype. </w:t>
      </w:r>
    </w:p>
    <w:p w14:paraId="286E8A6F" w14:textId="587BFC32" w:rsidR="004C237D" w:rsidRPr="00667146" w:rsidRDefault="004C237D" w:rsidP="008675C4">
      <w:pPr>
        <w:tabs>
          <w:tab w:val="center" w:pos="4818"/>
        </w:tabs>
        <w:spacing w:line="276" w:lineRule="auto"/>
        <w:rPr>
          <w:lang w:eastAsia="ar-SA"/>
        </w:rPr>
      </w:pPr>
    </w:p>
    <w:p w14:paraId="33C188F6" w14:textId="698029BD" w:rsidR="004C237D" w:rsidRPr="00667146" w:rsidRDefault="004C237D" w:rsidP="008675C4">
      <w:pPr>
        <w:pStyle w:val="Titre2"/>
        <w:spacing w:before="0" w:after="0" w:line="276" w:lineRule="auto"/>
        <w:rPr>
          <w:lang w:eastAsia="ar-SA"/>
        </w:rPr>
      </w:pPr>
      <w:bookmarkStart w:id="162" w:name="_Toc216367065"/>
      <w:r w:rsidRPr="00667146">
        <w:rPr>
          <w:lang w:eastAsia="ar-SA"/>
        </w:rPr>
        <w:t>Pénalités pour manquement aux engagements du prestataire</w:t>
      </w:r>
      <w:bookmarkEnd w:id="162"/>
      <w:r w:rsidRPr="00667146">
        <w:rPr>
          <w:lang w:eastAsia="ar-SA"/>
        </w:rPr>
        <w:t xml:space="preserve"> </w:t>
      </w:r>
    </w:p>
    <w:p w14:paraId="22B00788" w14:textId="77777777" w:rsidR="004C237D" w:rsidRPr="00667146" w:rsidRDefault="004C237D" w:rsidP="008675C4">
      <w:pPr>
        <w:tabs>
          <w:tab w:val="center" w:pos="4818"/>
        </w:tabs>
        <w:spacing w:line="276" w:lineRule="auto"/>
        <w:rPr>
          <w:lang w:eastAsia="ar-SA"/>
        </w:rPr>
      </w:pPr>
    </w:p>
    <w:p w14:paraId="561DAECB" w14:textId="77777777" w:rsidR="004C237D" w:rsidRPr="00667146" w:rsidRDefault="004C237D" w:rsidP="008675C4">
      <w:pPr>
        <w:tabs>
          <w:tab w:val="center" w:pos="4818"/>
        </w:tabs>
        <w:spacing w:line="276" w:lineRule="auto"/>
        <w:rPr>
          <w:lang w:eastAsia="ar-SA"/>
        </w:rPr>
      </w:pPr>
      <w:r w:rsidRPr="00667146">
        <w:rPr>
          <w:lang w:eastAsia="ar-SA"/>
        </w:rPr>
        <w:t>Le Titulaire s'engage à respecter sa méthodologie générale d'exécution, ainsi que les moyens et procédés décrits dans son offre.</w:t>
      </w:r>
    </w:p>
    <w:p w14:paraId="4BC7790A" w14:textId="77777777" w:rsidR="004C237D" w:rsidRPr="00667146" w:rsidRDefault="004C237D" w:rsidP="008675C4">
      <w:pPr>
        <w:tabs>
          <w:tab w:val="center" w:pos="4818"/>
        </w:tabs>
        <w:spacing w:line="276" w:lineRule="auto"/>
        <w:rPr>
          <w:lang w:eastAsia="ar-SA"/>
        </w:rPr>
      </w:pPr>
    </w:p>
    <w:p w14:paraId="3E7B3F90" w14:textId="6C167563" w:rsidR="004C237D" w:rsidRPr="00667146" w:rsidRDefault="004C237D" w:rsidP="008675C4">
      <w:pPr>
        <w:tabs>
          <w:tab w:val="center" w:pos="4818"/>
        </w:tabs>
        <w:spacing w:line="276" w:lineRule="auto"/>
        <w:rPr>
          <w:lang w:eastAsia="ar-SA"/>
        </w:rPr>
      </w:pPr>
      <w:r w:rsidRPr="00667146">
        <w:rPr>
          <w:lang w:eastAsia="ar-SA"/>
        </w:rPr>
        <w:t xml:space="preserve">Une pénalité forfaitaire de 500,00 € HT, sans mise en demeure préalable, sera appliquée pour chaque dysfonctionnement constaté ne mettant pas en péril l'exécution de la prestation mais traduisant un niveau moindre de qualité des prestations comparativement aux documents que le candidat a </w:t>
      </w:r>
      <w:r w:rsidR="00CC3BC1" w:rsidRPr="00667146">
        <w:rPr>
          <w:lang w:eastAsia="ar-SA"/>
        </w:rPr>
        <w:t>communiqués</w:t>
      </w:r>
      <w:r w:rsidRPr="00667146">
        <w:rPr>
          <w:lang w:eastAsia="ar-SA"/>
        </w:rPr>
        <w:t xml:space="preserve"> et aux engagements qu'il a présentés dans le cadre de son offre (ex : conditions d'intervention).</w:t>
      </w:r>
    </w:p>
    <w:p w14:paraId="1942435E" w14:textId="77777777" w:rsidR="004C237D" w:rsidRPr="00667146" w:rsidRDefault="004C237D" w:rsidP="008675C4">
      <w:pPr>
        <w:tabs>
          <w:tab w:val="center" w:pos="4818"/>
        </w:tabs>
        <w:spacing w:line="276" w:lineRule="auto"/>
        <w:rPr>
          <w:lang w:eastAsia="ar-SA"/>
        </w:rPr>
      </w:pPr>
    </w:p>
    <w:p w14:paraId="0AE474A5" w14:textId="77777777" w:rsidR="004C237D" w:rsidRPr="00667146" w:rsidRDefault="004C237D" w:rsidP="008675C4">
      <w:pPr>
        <w:tabs>
          <w:tab w:val="center" w:pos="4818"/>
        </w:tabs>
        <w:spacing w:line="276" w:lineRule="auto"/>
        <w:rPr>
          <w:lang w:eastAsia="ar-SA"/>
        </w:rPr>
      </w:pPr>
    </w:p>
    <w:p w14:paraId="795BA366" w14:textId="77E818F8" w:rsidR="004C237D" w:rsidRPr="00667146" w:rsidRDefault="004C237D" w:rsidP="008675C4">
      <w:pPr>
        <w:pStyle w:val="Titre2"/>
        <w:spacing w:before="0" w:after="0" w:line="276" w:lineRule="auto"/>
        <w:rPr>
          <w:lang w:eastAsia="ar-SA"/>
        </w:rPr>
      </w:pPr>
      <w:bookmarkStart w:id="163" w:name="_Toc216367066"/>
      <w:r w:rsidRPr="00667146">
        <w:rPr>
          <w:lang w:eastAsia="ar-SA"/>
        </w:rPr>
        <w:t>Exécution aux frais et risques</w:t>
      </w:r>
      <w:bookmarkEnd w:id="163"/>
    </w:p>
    <w:p w14:paraId="4B986881" w14:textId="77777777" w:rsidR="004C237D" w:rsidRPr="00667146" w:rsidRDefault="004C237D" w:rsidP="008675C4">
      <w:pPr>
        <w:tabs>
          <w:tab w:val="center" w:pos="4818"/>
        </w:tabs>
        <w:spacing w:line="276" w:lineRule="auto"/>
        <w:rPr>
          <w:lang w:eastAsia="ar-SA"/>
        </w:rPr>
      </w:pPr>
    </w:p>
    <w:p w14:paraId="30EDFECC" w14:textId="4C6BD15B" w:rsidR="004C237D" w:rsidRPr="00667146" w:rsidRDefault="007F7D39" w:rsidP="008675C4">
      <w:pPr>
        <w:tabs>
          <w:tab w:val="center" w:pos="4818"/>
        </w:tabs>
        <w:spacing w:line="276" w:lineRule="auto"/>
        <w:rPr>
          <w:lang w:eastAsia="ar-SA"/>
        </w:rPr>
      </w:pPr>
      <w:r>
        <w:rPr>
          <w:lang w:eastAsia="ar-SA"/>
        </w:rPr>
        <w:t>Conformément à l’article 45 du CCAG-FCS, d</w:t>
      </w:r>
      <w:r w:rsidR="004C237D" w:rsidRPr="00667146">
        <w:rPr>
          <w:lang w:eastAsia="ar-SA"/>
        </w:rPr>
        <w:t>ans le cas où le titulaire ne serait pas en mesure d’assurer tout ou partie des prestations dans le délai imparti et eu égard à la nature de celles-ci, le Pouvoir adjudicateur pourra s’adresser, aux frais et risques du titulaire, au prestataire de son choix, après mise en demeure du titulaire.</w:t>
      </w:r>
    </w:p>
    <w:p w14:paraId="35549B19" w14:textId="77777777" w:rsidR="004C237D" w:rsidRPr="00667146" w:rsidRDefault="004C237D" w:rsidP="008675C4">
      <w:pPr>
        <w:tabs>
          <w:tab w:val="center" w:pos="4818"/>
        </w:tabs>
        <w:spacing w:line="276" w:lineRule="auto"/>
        <w:rPr>
          <w:lang w:eastAsia="ar-SA"/>
        </w:rPr>
      </w:pPr>
    </w:p>
    <w:p w14:paraId="09CED066" w14:textId="77777777" w:rsidR="004C237D" w:rsidRPr="00667146" w:rsidRDefault="004C237D" w:rsidP="008675C4">
      <w:pPr>
        <w:tabs>
          <w:tab w:val="center" w:pos="4818"/>
        </w:tabs>
        <w:spacing w:line="276" w:lineRule="auto"/>
        <w:rPr>
          <w:lang w:eastAsia="ar-SA"/>
        </w:rPr>
      </w:pPr>
      <w:r w:rsidRPr="00667146">
        <w:rPr>
          <w:lang w:eastAsia="ar-SA"/>
        </w:rPr>
        <w:t>S’il en résultait une différence de prix au détriment du pouvoir adjudicateur, cette différence serait mise de plein droit à la charge du titulaire défaillant et imputée d’office sur le montant du plus prochain paiement effectué à son profit.</w:t>
      </w:r>
    </w:p>
    <w:p w14:paraId="5E1D8303" w14:textId="77777777" w:rsidR="004C237D" w:rsidRPr="00667146" w:rsidRDefault="004C237D" w:rsidP="008675C4">
      <w:pPr>
        <w:tabs>
          <w:tab w:val="center" w:pos="4818"/>
        </w:tabs>
        <w:spacing w:line="276" w:lineRule="auto"/>
        <w:rPr>
          <w:lang w:eastAsia="ar-SA"/>
        </w:rPr>
      </w:pPr>
    </w:p>
    <w:p w14:paraId="2D37FF81" w14:textId="77777777" w:rsidR="004C237D" w:rsidRPr="00667146" w:rsidRDefault="004C237D" w:rsidP="008675C4">
      <w:pPr>
        <w:tabs>
          <w:tab w:val="center" w:pos="4818"/>
        </w:tabs>
        <w:spacing w:line="276" w:lineRule="auto"/>
        <w:rPr>
          <w:lang w:eastAsia="ar-SA"/>
        </w:rPr>
      </w:pPr>
      <w:r w:rsidRPr="00667146">
        <w:rPr>
          <w:lang w:eastAsia="ar-SA"/>
        </w:rPr>
        <w:t>La même disposition s’applique en cas de résiliation du contrat au tort du titulaire.</w:t>
      </w:r>
    </w:p>
    <w:p w14:paraId="5851C38A" w14:textId="77777777" w:rsidR="004C237D" w:rsidRPr="00667146" w:rsidRDefault="004C237D" w:rsidP="008675C4">
      <w:pPr>
        <w:tabs>
          <w:tab w:val="center" w:pos="4818"/>
        </w:tabs>
        <w:spacing w:line="276" w:lineRule="auto"/>
        <w:rPr>
          <w:lang w:eastAsia="ar-SA"/>
        </w:rPr>
      </w:pPr>
    </w:p>
    <w:p w14:paraId="3D3AC41B" w14:textId="336DD654" w:rsidR="00F357EF" w:rsidRPr="00916A18" w:rsidRDefault="004C237D" w:rsidP="008675C4">
      <w:pPr>
        <w:tabs>
          <w:tab w:val="center" w:pos="4818"/>
        </w:tabs>
        <w:spacing w:line="276" w:lineRule="auto"/>
        <w:rPr>
          <w:lang w:eastAsia="ar-SA"/>
        </w:rPr>
      </w:pPr>
      <w:r w:rsidRPr="00667146">
        <w:rPr>
          <w:lang w:eastAsia="ar-SA"/>
        </w:rPr>
        <w:t>L’exécution de la prestation par un tiers au frais et risques du titulaire seront payables à la réception du titre de recettes émis par le pouvoir adjudicateur.</w:t>
      </w:r>
    </w:p>
    <w:p w14:paraId="17C42238" w14:textId="3AAB58CC" w:rsidR="00270D25" w:rsidRPr="00916A18" w:rsidRDefault="00270D25" w:rsidP="008675C4">
      <w:pPr>
        <w:tabs>
          <w:tab w:val="center" w:pos="4818"/>
        </w:tabs>
        <w:spacing w:line="276" w:lineRule="auto"/>
        <w:rPr>
          <w:lang w:eastAsia="ar-SA"/>
        </w:rPr>
      </w:pPr>
    </w:p>
    <w:p w14:paraId="50E75923" w14:textId="77777777" w:rsidR="004C237D" w:rsidRPr="00916A18" w:rsidRDefault="004C237D" w:rsidP="008675C4">
      <w:pPr>
        <w:tabs>
          <w:tab w:val="center" w:pos="4818"/>
        </w:tabs>
        <w:spacing w:line="276" w:lineRule="auto"/>
        <w:rPr>
          <w:lang w:eastAsia="ar-SA"/>
        </w:rPr>
      </w:pPr>
    </w:p>
    <w:p w14:paraId="1282159B" w14:textId="5F030EEF" w:rsidR="00F357EF" w:rsidRPr="00916A18" w:rsidRDefault="00215B57" w:rsidP="008675C4">
      <w:pPr>
        <w:pStyle w:val="Titre1"/>
        <w:spacing w:before="0" w:after="0" w:line="276" w:lineRule="auto"/>
      </w:pPr>
      <w:bookmarkStart w:id="164" w:name="_Toc216358288"/>
      <w:bookmarkStart w:id="165" w:name="_Toc216367067"/>
      <w:r w:rsidRPr="00916A18">
        <w:t>Assurances</w:t>
      </w:r>
      <w:bookmarkEnd w:id="164"/>
      <w:bookmarkEnd w:id="165"/>
    </w:p>
    <w:p w14:paraId="399A10A7" w14:textId="77777777" w:rsidR="004C237D" w:rsidRPr="00916A18" w:rsidRDefault="004C237D" w:rsidP="008675C4">
      <w:pPr>
        <w:spacing w:line="276" w:lineRule="auto"/>
        <w:rPr>
          <w:lang w:eastAsia="ar-SA"/>
        </w:rPr>
      </w:pPr>
    </w:p>
    <w:p w14:paraId="23838DF6" w14:textId="680020E8" w:rsidR="00215B57" w:rsidRPr="00916A18" w:rsidRDefault="00215B57" w:rsidP="008675C4">
      <w:pPr>
        <w:spacing w:line="276" w:lineRule="auto"/>
        <w:rPr>
          <w:lang w:eastAsia="ar-SA"/>
        </w:rPr>
      </w:pPr>
      <w:r w:rsidRPr="00916A18">
        <w:rPr>
          <w:lang w:eastAsia="ar-SA"/>
        </w:rPr>
        <w:lastRenderedPageBreak/>
        <w:t>Conformément à l’article 9 du</w:t>
      </w:r>
      <w:r w:rsidR="004C237D" w:rsidRPr="00916A18">
        <w:rPr>
          <w:lang w:eastAsia="ar-SA"/>
        </w:rPr>
        <w:t xml:space="preserve"> CCAG-FCS</w:t>
      </w:r>
      <w:r w:rsidRPr="00916A18">
        <w:rPr>
          <w:lang w:eastAsia="ar-SA"/>
        </w:rPr>
        <w:t>, le Titulaire doit contracter les assurances permettant de garantir sa responsabilité à l’égard du pouvoir adjudicateur et des tiers, victimes d’accidents ou de dommages causés par l’exécution des prestations.</w:t>
      </w:r>
    </w:p>
    <w:p w14:paraId="08E9E81E" w14:textId="77777777" w:rsidR="00215B57" w:rsidRPr="00916A18" w:rsidRDefault="00215B57" w:rsidP="008675C4">
      <w:pPr>
        <w:spacing w:line="276" w:lineRule="auto"/>
        <w:rPr>
          <w:lang w:eastAsia="ar-SA"/>
        </w:rPr>
      </w:pPr>
    </w:p>
    <w:p w14:paraId="107A80E5" w14:textId="77777777" w:rsidR="00215B57" w:rsidRPr="00916A18" w:rsidRDefault="00215B57" w:rsidP="008675C4">
      <w:pPr>
        <w:spacing w:line="276" w:lineRule="auto"/>
        <w:rPr>
          <w:lang w:eastAsia="ar-SA"/>
        </w:rPr>
      </w:pPr>
      <w:r w:rsidRPr="00916A18">
        <w:rPr>
          <w:lang w:eastAsia="ar-SA"/>
        </w:rPr>
        <w:t xml:space="preserve">Le Titulaire doit justifier, dans un délai de quinze jours à compter de la notification du marché et avant tout début d’exécution de celui-ci, qu’il est Titulaire de ces contrats d’assurances, au moyen d’une attestation établissant l’étendue de la responsabilité garantie. </w:t>
      </w:r>
    </w:p>
    <w:p w14:paraId="46AF9B4C" w14:textId="77777777" w:rsidR="00215B57" w:rsidRPr="00916A18" w:rsidRDefault="00215B57" w:rsidP="008675C4">
      <w:pPr>
        <w:spacing w:line="276" w:lineRule="auto"/>
        <w:rPr>
          <w:lang w:eastAsia="ar-SA"/>
        </w:rPr>
      </w:pPr>
    </w:p>
    <w:p w14:paraId="45DE27A1" w14:textId="564724AB" w:rsidR="00FD48A1" w:rsidRPr="00916A18" w:rsidRDefault="007F7D39" w:rsidP="008675C4">
      <w:pPr>
        <w:spacing w:line="276" w:lineRule="auto"/>
        <w:rPr>
          <w:lang w:eastAsia="ar-SA"/>
        </w:rPr>
      </w:pPr>
      <w:r w:rsidRPr="00916A18">
        <w:rPr>
          <w:lang w:eastAsia="ar-SA"/>
        </w:rPr>
        <w:t>À tout moment</w:t>
      </w:r>
      <w:r w:rsidR="00215B57" w:rsidRPr="00916A18">
        <w:rPr>
          <w:lang w:eastAsia="ar-SA"/>
        </w:rPr>
        <w:t xml:space="preserve"> durant l’exécution du marché, le Titulaire doit être en mesure de produire cette attestation, sur demande du pouvoir adjudicateur et dans un délai de quinze jours à compter de la réception de la demande.</w:t>
      </w:r>
    </w:p>
    <w:p w14:paraId="2B812BE5" w14:textId="49005131" w:rsidR="002A1F0F" w:rsidRDefault="002A1F0F" w:rsidP="008675C4">
      <w:pPr>
        <w:spacing w:line="276" w:lineRule="auto"/>
        <w:rPr>
          <w:lang w:eastAsia="ar-SA"/>
        </w:rPr>
      </w:pPr>
    </w:p>
    <w:p w14:paraId="46FF0C04" w14:textId="77777777" w:rsidR="007F7D39" w:rsidRPr="00916A18" w:rsidRDefault="007F7D39" w:rsidP="008675C4">
      <w:pPr>
        <w:spacing w:line="276" w:lineRule="auto"/>
        <w:rPr>
          <w:lang w:eastAsia="ar-SA"/>
        </w:rPr>
      </w:pPr>
    </w:p>
    <w:p w14:paraId="263EE431" w14:textId="62B05B0A" w:rsidR="00915AA3" w:rsidRPr="00916A18" w:rsidRDefault="00915AA3" w:rsidP="008675C4">
      <w:pPr>
        <w:pStyle w:val="Titre1"/>
        <w:spacing w:before="0" w:after="0" w:line="276" w:lineRule="auto"/>
      </w:pPr>
      <w:bookmarkStart w:id="166" w:name="_Toc216358289"/>
      <w:bookmarkStart w:id="167" w:name="_Toc216367068"/>
      <w:r w:rsidRPr="00916A18">
        <w:t>Obligation générale</w:t>
      </w:r>
      <w:bookmarkEnd w:id="166"/>
      <w:bookmarkEnd w:id="167"/>
    </w:p>
    <w:p w14:paraId="3712ACD1" w14:textId="77777777" w:rsidR="00915AA3" w:rsidRPr="00916A18" w:rsidRDefault="00915AA3" w:rsidP="008675C4">
      <w:pPr>
        <w:spacing w:line="276" w:lineRule="auto"/>
        <w:rPr>
          <w:lang w:eastAsia="ar-SA"/>
        </w:rPr>
      </w:pPr>
    </w:p>
    <w:p w14:paraId="54BB0888" w14:textId="76277170" w:rsidR="00FD48A1" w:rsidRDefault="00915AA3" w:rsidP="008675C4">
      <w:pPr>
        <w:spacing w:line="276" w:lineRule="auto"/>
        <w:rPr>
          <w:lang w:eastAsia="ar-SA"/>
        </w:rPr>
      </w:pPr>
      <w:r w:rsidRPr="00916A18">
        <w:rPr>
          <w:lang w:eastAsia="ar-SA"/>
        </w:rPr>
        <w:t>Le Titulaire devra s’engager formellement à mettre en œuvre tous les moyens permettant d’aboutir au succès de ses prestations. Il aura une obligation de moyens envers le Centre des monuments nationaux et s’engagera à consacrer ses compétences et son expérience à l’exécution des prestations qui lui seront confiées.</w:t>
      </w:r>
    </w:p>
    <w:p w14:paraId="1DB39410" w14:textId="77777777" w:rsidR="007F7D39" w:rsidRDefault="007F7D39" w:rsidP="008675C4">
      <w:pPr>
        <w:spacing w:line="276" w:lineRule="auto"/>
        <w:rPr>
          <w:lang w:eastAsia="ar-SA"/>
        </w:rPr>
      </w:pPr>
    </w:p>
    <w:p w14:paraId="66880935" w14:textId="77777777" w:rsidR="007F7D39" w:rsidRPr="00916A18" w:rsidRDefault="007F7D39" w:rsidP="008675C4">
      <w:pPr>
        <w:spacing w:line="276" w:lineRule="auto"/>
        <w:rPr>
          <w:lang w:eastAsia="ar-SA"/>
        </w:rPr>
      </w:pPr>
    </w:p>
    <w:p w14:paraId="1838082E" w14:textId="572087FD" w:rsidR="00F357EF" w:rsidRPr="00916A18" w:rsidRDefault="00215B57" w:rsidP="008675C4">
      <w:pPr>
        <w:pStyle w:val="Titre1"/>
        <w:spacing w:before="0" w:after="0" w:line="276" w:lineRule="auto"/>
      </w:pPr>
      <w:bookmarkStart w:id="168" w:name="_Toc216358290"/>
      <w:bookmarkStart w:id="169" w:name="_Toc216367069"/>
      <w:r w:rsidRPr="00916A18">
        <w:t>Obligation de confidentialité</w:t>
      </w:r>
      <w:bookmarkEnd w:id="168"/>
      <w:bookmarkEnd w:id="169"/>
    </w:p>
    <w:p w14:paraId="42701F67" w14:textId="77777777" w:rsidR="00915AA3" w:rsidRPr="00916A18" w:rsidRDefault="00915AA3" w:rsidP="008675C4">
      <w:pPr>
        <w:spacing w:line="276" w:lineRule="auto"/>
        <w:rPr>
          <w:lang w:eastAsia="ar-SA"/>
        </w:rPr>
      </w:pPr>
    </w:p>
    <w:p w14:paraId="389E7CBE" w14:textId="41FA39AD" w:rsidR="00215B57" w:rsidRPr="00916A18" w:rsidRDefault="002A1F0F" w:rsidP="008675C4">
      <w:pPr>
        <w:spacing w:line="276" w:lineRule="auto"/>
        <w:rPr>
          <w:lang w:eastAsia="ar-SA"/>
        </w:rPr>
      </w:pPr>
      <w:r w:rsidRPr="00916A18">
        <w:rPr>
          <w:lang w:eastAsia="ar-SA"/>
        </w:rPr>
        <w:t>Conformément à l’article 5.</w:t>
      </w:r>
      <w:r w:rsidR="00215B57" w:rsidRPr="00916A18">
        <w:rPr>
          <w:lang w:eastAsia="ar-SA"/>
        </w:rPr>
        <w:t xml:space="preserve">1 du </w:t>
      </w:r>
      <w:r w:rsidR="00915AA3" w:rsidRPr="00916A18">
        <w:rPr>
          <w:lang w:eastAsia="ar-SA"/>
        </w:rPr>
        <w:t>CCAG-FCS,</w:t>
      </w:r>
      <w:r w:rsidR="00215B57" w:rsidRPr="00916A18">
        <w:rPr>
          <w:lang w:eastAsia="ar-SA"/>
        </w:rPr>
        <w:t xml:space="preserve"> le Titulaire est soumis à une obligation de confidentialité.</w:t>
      </w:r>
    </w:p>
    <w:p w14:paraId="3324490F" w14:textId="77777777" w:rsidR="00F357EF" w:rsidRPr="00916A18" w:rsidRDefault="00F357EF" w:rsidP="008675C4">
      <w:pPr>
        <w:spacing w:line="276" w:lineRule="auto"/>
        <w:rPr>
          <w:lang w:eastAsia="ar-SA"/>
        </w:rPr>
      </w:pPr>
    </w:p>
    <w:p w14:paraId="36AA05D4" w14:textId="04034336" w:rsidR="00215B57" w:rsidRPr="00916A18" w:rsidRDefault="00215B57" w:rsidP="008675C4">
      <w:pPr>
        <w:spacing w:line="276" w:lineRule="auto"/>
        <w:rPr>
          <w:lang w:eastAsia="ar-SA"/>
        </w:rPr>
      </w:pPr>
      <w:r w:rsidRPr="00916A18">
        <w:rPr>
          <w:lang w:eastAsia="ar-SA"/>
        </w:rPr>
        <w:t xml:space="preserve">Le Titulaire s’engage à traiter de manière confidentielle toute information et tout </w:t>
      </w:r>
      <w:proofErr w:type="gramStart"/>
      <w:r w:rsidRPr="00916A18">
        <w:rPr>
          <w:lang w:eastAsia="ar-SA"/>
        </w:rPr>
        <w:t>document liés</w:t>
      </w:r>
      <w:proofErr w:type="gramEnd"/>
      <w:r w:rsidRPr="00916A18">
        <w:rPr>
          <w:lang w:eastAsia="ar-SA"/>
        </w:rPr>
        <w:t xml:space="preserve"> à l’exécution du présent marché.</w:t>
      </w:r>
    </w:p>
    <w:p w14:paraId="33AE6EF5" w14:textId="77777777" w:rsidR="00215B57" w:rsidRPr="00916A18" w:rsidRDefault="00215B57" w:rsidP="008675C4">
      <w:pPr>
        <w:spacing w:line="276" w:lineRule="auto"/>
        <w:rPr>
          <w:lang w:eastAsia="ar-SA"/>
        </w:rPr>
      </w:pPr>
    </w:p>
    <w:p w14:paraId="45E377C8" w14:textId="77777777" w:rsidR="00215B57" w:rsidRPr="00916A18" w:rsidRDefault="00215B57" w:rsidP="008675C4">
      <w:pPr>
        <w:spacing w:line="276" w:lineRule="auto"/>
        <w:rPr>
          <w:lang w:eastAsia="ar-SA"/>
        </w:rPr>
      </w:pPr>
      <w:r w:rsidRPr="00916A18">
        <w:rPr>
          <w:lang w:eastAsia="ar-SA"/>
        </w:rPr>
        <w:t>Il s’interdit notamment toute communication écrite ou verbale sur la prestation et toute remise de documents à des tiers sans l’accord exprès préalable du Centre des monuments nationaux. L’utilisation de tout ou partie des prestations ou des dispositifs informatiques ou contenus à des fins de démonstration ou de promotion, sans l’accord préalable du Centre des monuments nationaux est interdite. Il demeure tenu par cet engagement après l’achèvement de ses prestations.</w:t>
      </w:r>
    </w:p>
    <w:p w14:paraId="42771823" w14:textId="77777777" w:rsidR="00215B57" w:rsidRPr="00916A18" w:rsidRDefault="00215B57" w:rsidP="008675C4">
      <w:pPr>
        <w:spacing w:line="276" w:lineRule="auto"/>
        <w:rPr>
          <w:lang w:eastAsia="ar-SA"/>
        </w:rPr>
      </w:pPr>
    </w:p>
    <w:p w14:paraId="2214A511" w14:textId="505B92FB" w:rsidR="00F357EF" w:rsidRDefault="00215B57" w:rsidP="008675C4">
      <w:pPr>
        <w:spacing w:line="276" w:lineRule="auto"/>
        <w:rPr>
          <w:lang w:eastAsia="ar-SA"/>
        </w:rPr>
      </w:pPr>
      <w:r w:rsidRPr="00916A18">
        <w:rPr>
          <w:lang w:eastAsia="ar-SA"/>
        </w:rPr>
        <w:t xml:space="preserve">En cas de violation de ces obligations, le marché peut être </w:t>
      </w:r>
      <w:r w:rsidR="00FD48A1" w:rsidRPr="00916A18">
        <w:rPr>
          <w:lang w:eastAsia="ar-SA"/>
        </w:rPr>
        <w:t>résilié aux torts du Titulaire.</w:t>
      </w:r>
    </w:p>
    <w:p w14:paraId="1DBE2F05" w14:textId="77777777" w:rsidR="00813546" w:rsidRDefault="00813546" w:rsidP="008675C4">
      <w:pPr>
        <w:spacing w:line="276" w:lineRule="auto"/>
        <w:rPr>
          <w:lang w:eastAsia="ar-SA"/>
        </w:rPr>
      </w:pPr>
    </w:p>
    <w:p w14:paraId="015E7A7A" w14:textId="77777777" w:rsidR="00813546" w:rsidRPr="00916A18" w:rsidRDefault="00813546" w:rsidP="008675C4">
      <w:pPr>
        <w:spacing w:line="276" w:lineRule="auto"/>
        <w:rPr>
          <w:lang w:eastAsia="ar-SA"/>
        </w:rPr>
      </w:pPr>
    </w:p>
    <w:p w14:paraId="07AB2DB4" w14:textId="3B4B48A3" w:rsidR="00F357EF" w:rsidRPr="00916A18" w:rsidRDefault="00F357EF" w:rsidP="008675C4">
      <w:pPr>
        <w:pStyle w:val="Titre1"/>
        <w:spacing w:before="0" w:after="0" w:line="276" w:lineRule="auto"/>
      </w:pPr>
      <w:bookmarkStart w:id="170" w:name="_Toc381005555"/>
      <w:bookmarkStart w:id="171" w:name="_Toc216367070"/>
      <w:bookmarkStart w:id="172" w:name="_Toc216358291"/>
      <w:r w:rsidRPr="00916A18">
        <w:t>Changement dans la structure de la société</w:t>
      </w:r>
      <w:bookmarkEnd w:id="170"/>
      <w:bookmarkEnd w:id="171"/>
      <w:r w:rsidR="00745573" w:rsidRPr="00916A18">
        <w:t xml:space="preserve"> </w:t>
      </w:r>
      <w:bookmarkEnd w:id="172"/>
    </w:p>
    <w:p w14:paraId="1EAE8C89" w14:textId="77777777" w:rsidR="00745573" w:rsidRPr="00916A18" w:rsidRDefault="00745573" w:rsidP="008675C4">
      <w:pPr>
        <w:spacing w:line="276" w:lineRule="auto"/>
        <w:rPr>
          <w:lang w:eastAsia="ar-SA"/>
        </w:rPr>
      </w:pPr>
    </w:p>
    <w:p w14:paraId="3D24FC29" w14:textId="77777777" w:rsidR="001939B3" w:rsidRDefault="001939B3" w:rsidP="008675C4">
      <w:pPr>
        <w:spacing w:line="276" w:lineRule="auto"/>
        <w:rPr>
          <w:lang w:eastAsia="ar-SA"/>
        </w:rPr>
      </w:pPr>
      <w:r>
        <w:rPr>
          <w:lang w:eastAsia="ar-SA"/>
        </w:rPr>
        <w:t xml:space="preserve">Le titulaire doit obligatoirement notifier au Centre des monuments nationaux toute modification ayant pour effet de substituer à la personne morale signataire du présent marché une entité juridique différente ou d’entraîner un changement de contrôle de la société. </w:t>
      </w:r>
    </w:p>
    <w:p w14:paraId="4EEA7A19" w14:textId="77777777" w:rsidR="001939B3" w:rsidRDefault="001939B3" w:rsidP="008675C4">
      <w:pPr>
        <w:spacing w:line="276" w:lineRule="auto"/>
        <w:rPr>
          <w:lang w:eastAsia="ar-SA"/>
        </w:rPr>
      </w:pPr>
    </w:p>
    <w:p w14:paraId="145AFCAF" w14:textId="77777777" w:rsidR="001939B3" w:rsidRDefault="001939B3" w:rsidP="008675C4">
      <w:pPr>
        <w:spacing w:line="276" w:lineRule="auto"/>
        <w:rPr>
          <w:lang w:eastAsia="ar-SA"/>
        </w:rPr>
      </w:pPr>
      <w:r>
        <w:rPr>
          <w:lang w:eastAsia="ar-SA"/>
        </w:rPr>
        <w:t>L’établissement se réserve le droit de résilier, dans un délai d’un mois après cette notification, le présent marché sans être tenu au paiement d’une indemnité. Il en est de même de tout projet de fusion et d’absorption.</w:t>
      </w:r>
    </w:p>
    <w:p w14:paraId="019C72C3" w14:textId="77777777" w:rsidR="001939B3" w:rsidRDefault="001939B3" w:rsidP="008675C4">
      <w:pPr>
        <w:spacing w:line="276" w:lineRule="auto"/>
        <w:rPr>
          <w:lang w:eastAsia="ar-SA"/>
        </w:rPr>
      </w:pPr>
    </w:p>
    <w:p w14:paraId="68F2E9B8" w14:textId="69EB4441" w:rsidR="001939B3" w:rsidRDefault="001939B3" w:rsidP="008675C4">
      <w:pPr>
        <w:spacing w:line="276" w:lineRule="auto"/>
        <w:rPr>
          <w:color w:val="0000FF"/>
          <w:u w:val="single"/>
          <w:lang w:eastAsia="ar-SA"/>
        </w:rPr>
      </w:pPr>
      <w:r>
        <w:rPr>
          <w:lang w:eastAsia="ar-SA"/>
        </w:rPr>
        <w:t>Cette clause étant une condition expresse, toute infraction pourra entraîner la résiliation immédiate du marché sur simple notification par lettre recommandée sans autre formalité et indemnité.</w:t>
      </w:r>
    </w:p>
    <w:p w14:paraId="108D2ADB" w14:textId="77777777" w:rsidR="001939B3" w:rsidRDefault="001939B3" w:rsidP="008675C4">
      <w:pPr>
        <w:spacing w:line="276" w:lineRule="auto"/>
      </w:pPr>
    </w:p>
    <w:p w14:paraId="1F91721A" w14:textId="77777777" w:rsidR="001939B3" w:rsidRPr="00916A18" w:rsidRDefault="001939B3" w:rsidP="008675C4">
      <w:pPr>
        <w:spacing w:line="276" w:lineRule="auto"/>
      </w:pPr>
    </w:p>
    <w:p w14:paraId="6743C340" w14:textId="267C6D68" w:rsidR="00F357EF" w:rsidRPr="00916A18" w:rsidRDefault="00215B57" w:rsidP="008675C4">
      <w:pPr>
        <w:pStyle w:val="Titre1"/>
        <w:spacing w:before="0" w:after="0" w:line="276" w:lineRule="auto"/>
      </w:pPr>
      <w:bookmarkStart w:id="173" w:name="_Toc216358292"/>
      <w:bookmarkStart w:id="174" w:name="_Toc216367071"/>
      <w:r w:rsidRPr="00916A18">
        <w:t xml:space="preserve">Clause </w:t>
      </w:r>
      <w:r w:rsidR="001939B3">
        <w:t>D</w:t>
      </w:r>
      <w:r w:rsidRPr="00916A18">
        <w:t xml:space="preserve">iversité et </w:t>
      </w:r>
      <w:r w:rsidR="001939B3">
        <w:t>E</w:t>
      </w:r>
      <w:r w:rsidRPr="00916A18">
        <w:t>galité</w:t>
      </w:r>
      <w:bookmarkEnd w:id="173"/>
      <w:r w:rsidR="001939B3">
        <w:t xml:space="preserve"> professionnelle et lutte contre les discrimination</w:t>
      </w:r>
      <w:bookmarkEnd w:id="174"/>
    </w:p>
    <w:p w14:paraId="2DA64BEA" w14:textId="77777777" w:rsidR="00F357EF" w:rsidRPr="00916A18" w:rsidRDefault="00F357EF" w:rsidP="008675C4">
      <w:pPr>
        <w:spacing w:line="276" w:lineRule="auto"/>
        <w:rPr>
          <w:lang w:eastAsia="ar-SA"/>
        </w:rPr>
      </w:pPr>
    </w:p>
    <w:p w14:paraId="437D47D2" w14:textId="77777777" w:rsidR="001939B3" w:rsidRDefault="001939B3" w:rsidP="008675C4">
      <w:pPr>
        <w:tabs>
          <w:tab w:val="left" w:pos="5387"/>
        </w:tabs>
        <w:spacing w:line="276" w:lineRule="auto"/>
        <w:rPr>
          <w:lang w:eastAsia="fr-FR"/>
        </w:rPr>
      </w:pPr>
      <w:r w:rsidRPr="00D87E79">
        <w:rPr>
          <w:lang w:eastAsia="fr-FR"/>
        </w:rPr>
        <w:lastRenderedPageBreak/>
        <w:t xml:space="preserve">Le Centre des Monuments Nationaux, est détenteur depuis 2022 des labels « Egalité professionnelle » et « Diversité » délivrés par l'AFNOR. </w:t>
      </w:r>
    </w:p>
    <w:p w14:paraId="11464E28" w14:textId="77777777" w:rsidR="001939B3" w:rsidRPr="00D87E79" w:rsidRDefault="001939B3" w:rsidP="008675C4">
      <w:pPr>
        <w:tabs>
          <w:tab w:val="left" w:pos="5387"/>
        </w:tabs>
        <w:spacing w:line="276" w:lineRule="auto"/>
        <w:rPr>
          <w:lang w:eastAsia="fr-FR"/>
        </w:rPr>
      </w:pPr>
    </w:p>
    <w:p w14:paraId="38391869" w14:textId="77777777" w:rsidR="001939B3" w:rsidRPr="00D87E79" w:rsidRDefault="001939B3" w:rsidP="008675C4">
      <w:pPr>
        <w:tabs>
          <w:tab w:val="left" w:pos="5387"/>
        </w:tabs>
        <w:spacing w:line="276" w:lineRule="auto"/>
        <w:rPr>
          <w:lang w:eastAsia="fr-FR"/>
        </w:rPr>
      </w:pPr>
      <w:r w:rsidRPr="00D87E79">
        <w:rPr>
          <w:lang w:eastAsia="fr-FR"/>
        </w:rPr>
        <w:t xml:space="preserve">Le CMN s'engage à ce titre à mettre en œuvre des procédures et outils relatifs aux problématiques de lutte contre les discriminations et les violences et harcèlements sexistes et sexuels, ainsi que pour la promotion de l'égalité professionnelle entre les femmes et les hommes, et ce notamment dans ses procédures de gestion des ressources humaines : </w:t>
      </w:r>
    </w:p>
    <w:p w14:paraId="016A34D0" w14:textId="77777777" w:rsidR="001939B3" w:rsidRPr="00D87E79" w:rsidRDefault="001939B3" w:rsidP="008675C4">
      <w:pPr>
        <w:widowControl w:val="0"/>
        <w:numPr>
          <w:ilvl w:val="0"/>
          <w:numId w:val="45"/>
        </w:numPr>
        <w:tabs>
          <w:tab w:val="left" w:pos="5387"/>
        </w:tabs>
        <w:spacing w:line="276" w:lineRule="auto"/>
        <w:contextualSpacing/>
        <w:rPr>
          <w:lang w:eastAsia="fr-FR"/>
        </w:rPr>
      </w:pPr>
      <w:r w:rsidRPr="00D87E79">
        <w:rPr>
          <w:lang w:eastAsia="fr-FR"/>
        </w:rPr>
        <w:t>Des actions de sensibilisation et de formation à la prévention des discriminations sont engagées à l'attention de tous les personnels, en ciblant plus particulièrement l'encadrement et les équipes de gestion RH ;</w:t>
      </w:r>
    </w:p>
    <w:p w14:paraId="6278B9AC" w14:textId="77777777" w:rsidR="001939B3" w:rsidRPr="00D87E79" w:rsidRDefault="001939B3" w:rsidP="008675C4">
      <w:pPr>
        <w:widowControl w:val="0"/>
        <w:numPr>
          <w:ilvl w:val="0"/>
          <w:numId w:val="45"/>
        </w:numPr>
        <w:tabs>
          <w:tab w:val="left" w:pos="5387"/>
        </w:tabs>
        <w:spacing w:line="276" w:lineRule="auto"/>
        <w:contextualSpacing/>
        <w:rPr>
          <w:lang w:eastAsia="fr-FR"/>
        </w:rPr>
      </w:pPr>
      <w:r w:rsidRPr="00D87E79">
        <w:rPr>
          <w:lang w:eastAsia="fr-FR"/>
        </w:rPr>
        <w:t xml:space="preserve">Afin de progresser en matière d'égalité entre les femmes et les hommes, le CMN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 </w:t>
      </w:r>
    </w:p>
    <w:p w14:paraId="4C77D879" w14:textId="77777777" w:rsidR="001939B3" w:rsidRPr="00D87E79" w:rsidRDefault="001939B3" w:rsidP="008675C4">
      <w:pPr>
        <w:tabs>
          <w:tab w:val="left" w:pos="5387"/>
        </w:tabs>
        <w:spacing w:line="276" w:lineRule="auto"/>
        <w:rPr>
          <w:lang w:eastAsia="fr-FR"/>
        </w:rPr>
      </w:pPr>
    </w:p>
    <w:p w14:paraId="2CB868DC" w14:textId="77777777" w:rsidR="001939B3" w:rsidRPr="00D87E79" w:rsidRDefault="001939B3" w:rsidP="008675C4">
      <w:pPr>
        <w:tabs>
          <w:tab w:val="left" w:pos="5387"/>
        </w:tabs>
        <w:spacing w:line="276" w:lineRule="auto"/>
        <w:rPr>
          <w:lang w:eastAsia="fr-FR"/>
        </w:rPr>
      </w:pPr>
      <w:r w:rsidRPr="00D87E79">
        <w:rPr>
          <w:lang w:eastAsia="fr-FR"/>
        </w:rPr>
        <w:t>Dans le cadre de cette politique d'achats responsables et de lutte contre les discriminations, le CMN souhaite mobiliser ses fournisseurs afin d’être informé de leurs propres actions en matière d’égalité femmes-hommes et de diversité professionnelle et/ou de les sensibiliser davantage à ces enjeux.</w:t>
      </w:r>
    </w:p>
    <w:p w14:paraId="399B7DAA" w14:textId="77777777" w:rsidR="001939B3" w:rsidRPr="00D87E79" w:rsidRDefault="001939B3" w:rsidP="008675C4">
      <w:pPr>
        <w:tabs>
          <w:tab w:val="left" w:pos="5387"/>
        </w:tabs>
        <w:spacing w:line="276" w:lineRule="auto"/>
        <w:rPr>
          <w:lang w:eastAsia="fr-FR"/>
        </w:rPr>
      </w:pPr>
    </w:p>
    <w:p w14:paraId="1D30B003" w14:textId="4A88DFB3" w:rsidR="001939B3" w:rsidRPr="00D87E79" w:rsidRDefault="001939B3" w:rsidP="008675C4">
      <w:pPr>
        <w:pStyle w:val="Titre2"/>
        <w:spacing w:before="0" w:after="0" w:line="276" w:lineRule="auto"/>
        <w:rPr>
          <w:rFonts w:eastAsia="Times New Roman"/>
        </w:rPr>
      </w:pPr>
      <w:bookmarkStart w:id="175" w:name="_Toc216367072"/>
      <w:r w:rsidRPr="00D87E79">
        <w:rPr>
          <w:rFonts w:eastAsia="Times New Roman"/>
        </w:rPr>
        <w:t>Questionnaire « Egalité professionnelle et diversité professionnelle »</w:t>
      </w:r>
      <w:bookmarkEnd w:id="175"/>
    </w:p>
    <w:p w14:paraId="496947C5" w14:textId="77777777" w:rsidR="001939B3" w:rsidRDefault="001939B3" w:rsidP="008675C4">
      <w:pPr>
        <w:tabs>
          <w:tab w:val="left" w:pos="5387"/>
        </w:tabs>
        <w:spacing w:line="276" w:lineRule="auto"/>
        <w:rPr>
          <w:lang w:eastAsia="fr-FR"/>
        </w:rPr>
      </w:pPr>
    </w:p>
    <w:p w14:paraId="6FDD20FA" w14:textId="038611E6" w:rsidR="001939B3" w:rsidRPr="00D87E79" w:rsidRDefault="001939B3" w:rsidP="008675C4">
      <w:pPr>
        <w:tabs>
          <w:tab w:val="left" w:pos="5387"/>
        </w:tabs>
        <w:spacing w:line="276" w:lineRule="auto"/>
        <w:rPr>
          <w:lang w:eastAsia="fr-FR"/>
        </w:rPr>
      </w:pPr>
      <w:r w:rsidRPr="00D87E79">
        <w:rPr>
          <w:lang w:eastAsia="fr-FR"/>
        </w:rPr>
        <w:t>Compte tenu de ces orientations, il est demandé au titulaire de remplir au moment de la signature du marché le questionnaire « Egalité professionnelle et diversité professionnelle » proposé par</w:t>
      </w:r>
      <w:r w:rsidRPr="00D87E79" w:rsidDel="008476EC">
        <w:rPr>
          <w:lang w:eastAsia="fr-FR"/>
        </w:rPr>
        <w:t xml:space="preserve"> </w:t>
      </w:r>
      <w:r w:rsidRPr="00D87E79">
        <w:rPr>
          <w:lang w:eastAsia="fr-FR"/>
        </w:rPr>
        <w:t xml:space="preserve">le CMN. </w:t>
      </w:r>
    </w:p>
    <w:p w14:paraId="11471860" w14:textId="77777777" w:rsidR="001939B3" w:rsidRPr="00D87E79" w:rsidRDefault="001939B3" w:rsidP="008675C4">
      <w:pPr>
        <w:tabs>
          <w:tab w:val="left" w:pos="5387"/>
        </w:tabs>
        <w:spacing w:line="276" w:lineRule="auto"/>
        <w:rPr>
          <w:lang w:eastAsia="fr-FR"/>
        </w:rPr>
      </w:pPr>
      <w:r w:rsidRPr="00D87E79">
        <w:rPr>
          <w:lang w:eastAsia="fr-FR"/>
        </w:rPr>
        <w:t xml:space="preserve">Ce questionnaire n’est exigé que du seul attributaire. Il prend la forme d’un formulaire informatique dont l’adresse lui sera communiquée au moment de l’attribution du marché. </w:t>
      </w:r>
    </w:p>
    <w:p w14:paraId="6F7ED099" w14:textId="77777777" w:rsidR="001939B3" w:rsidRPr="00D87E79" w:rsidRDefault="001939B3" w:rsidP="008675C4">
      <w:pPr>
        <w:tabs>
          <w:tab w:val="left" w:pos="5387"/>
        </w:tabs>
        <w:spacing w:line="276" w:lineRule="auto"/>
        <w:rPr>
          <w:lang w:eastAsia="fr-FR"/>
        </w:rPr>
      </w:pPr>
    </w:p>
    <w:p w14:paraId="6F15607C" w14:textId="77777777" w:rsidR="001939B3" w:rsidRPr="00D87E79" w:rsidRDefault="001939B3" w:rsidP="008675C4">
      <w:pPr>
        <w:widowControl w:val="0"/>
        <w:spacing w:line="276" w:lineRule="auto"/>
        <w:rPr>
          <w:rFonts w:cs="Calibri"/>
          <w:bCs/>
          <w:lang w:eastAsia="fr-FR"/>
        </w:rPr>
      </w:pPr>
      <w:r w:rsidRPr="00D87E79">
        <w:rPr>
          <w:rFonts w:cs="Calibri"/>
          <w:bCs/>
          <w:lang w:eastAsia="fr-FR"/>
        </w:rPr>
        <w:t>Dans une démarche d'amélioration et de progrès, le titulaire s'engage à renseigner à nouveau le questionnaire</w:t>
      </w:r>
      <w:r w:rsidRPr="00D87E79">
        <w:rPr>
          <w:lang w:eastAsia="fr-FR"/>
        </w:rPr>
        <w:t xml:space="preserve"> </w:t>
      </w:r>
      <w:r w:rsidRPr="00D87E79">
        <w:rPr>
          <w:rFonts w:cs="Calibri"/>
          <w:bCs/>
          <w:lang w:eastAsia="fr-FR"/>
        </w:rPr>
        <w:t>en cours d’exécution du marché si le pouvoir adjudicateur lui en fait la demande. Celle-ci peut intervenir par exemple à la date anniversaire de la notification du marché si marché pluriannuel, ou un mois avant l’échéance du marché. Le représentant du pouvoir adjudicateur compare alors la situation décrite à celle présentée initialement.</w:t>
      </w:r>
    </w:p>
    <w:p w14:paraId="22236C43" w14:textId="77777777" w:rsidR="001939B3" w:rsidRPr="00D87E79" w:rsidRDefault="001939B3" w:rsidP="008675C4">
      <w:pPr>
        <w:widowControl w:val="0"/>
        <w:spacing w:line="276" w:lineRule="auto"/>
        <w:rPr>
          <w:rFonts w:cs="Calibri"/>
          <w:bCs/>
          <w:lang w:eastAsia="fr-FR"/>
        </w:rPr>
      </w:pPr>
    </w:p>
    <w:p w14:paraId="43FCF984" w14:textId="4228C91E" w:rsidR="001939B3" w:rsidRPr="00D87E79" w:rsidRDefault="001939B3" w:rsidP="008675C4">
      <w:pPr>
        <w:pStyle w:val="Titre2"/>
        <w:spacing w:before="0" w:after="0" w:line="276" w:lineRule="auto"/>
        <w:rPr>
          <w:rFonts w:eastAsia="Times New Roman"/>
        </w:rPr>
      </w:pPr>
      <w:bookmarkStart w:id="176" w:name="_Toc216367073"/>
      <w:r w:rsidRPr="00D87E79">
        <w:rPr>
          <w:rFonts w:eastAsia="Times New Roman"/>
        </w:rPr>
        <w:t>Dispositif de signalement et d’écoute mis en place par le CMN</w:t>
      </w:r>
      <w:bookmarkEnd w:id="176"/>
    </w:p>
    <w:p w14:paraId="1A031695" w14:textId="77777777" w:rsidR="001939B3" w:rsidRDefault="001939B3" w:rsidP="008675C4">
      <w:pPr>
        <w:widowControl w:val="0"/>
        <w:spacing w:line="276" w:lineRule="auto"/>
      </w:pPr>
    </w:p>
    <w:p w14:paraId="5AFD191D" w14:textId="769A56DB" w:rsidR="001939B3" w:rsidRPr="00D87E79" w:rsidRDefault="001939B3" w:rsidP="008675C4">
      <w:pPr>
        <w:widowControl w:val="0"/>
        <w:spacing w:line="276" w:lineRule="auto"/>
      </w:pPr>
      <w:r w:rsidRPr="00D87E79">
        <w:t xml:space="preserve">Un dispositif de signalement et d’écoute permettant de recueillir et de traiter les signalements de discriminations, de harcèlement moral, d’inégalités professionnelles, de violences sexuelles et sexistes et d’agissements sexistes est mis en place par le CMN. </w:t>
      </w:r>
    </w:p>
    <w:p w14:paraId="3AB95769" w14:textId="77777777" w:rsidR="001939B3" w:rsidRPr="00D87E79" w:rsidRDefault="001939B3" w:rsidP="008675C4">
      <w:pPr>
        <w:widowControl w:val="0"/>
        <w:spacing w:line="276" w:lineRule="auto"/>
      </w:pPr>
    </w:p>
    <w:p w14:paraId="735B23DE" w14:textId="77777777" w:rsidR="001939B3" w:rsidRPr="00D87E79" w:rsidRDefault="001939B3" w:rsidP="008675C4">
      <w:pPr>
        <w:widowControl w:val="0"/>
        <w:spacing w:line="276" w:lineRule="auto"/>
      </w:pPr>
      <w:r w:rsidRPr="00D87E79">
        <w:t>Il est attendu du titulaire qu’il informe l’ensemble de son personnel de l’existence de ce dispositif, et de leur possibilité d’émettre des signalements dans le cadre de l’exécution des prestations du présent marché. La présentation de ce dispositif est annexée au règlement de la consultation (annexe </w:t>
      </w:r>
      <w:r>
        <w:t>2</w:t>
      </w:r>
      <w:r w:rsidRPr="00D87E79">
        <w:t>).</w:t>
      </w:r>
    </w:p>
    <w:p w14:paraId="0A7BFBDB" w14:textId="77777777" w:rsidR="001939B3" w:rsidRPr="00D87E79" w:rsidRDefault="001939B3" w:rsidP="008675C4">
      <w:pPr>
        <w:tabs>
          <w:tab w:val="left" w:pos="5387"/>
        </w:tabs>
        <w:spacing w:line="276" w:lineRule="auto"/>
        <w:rPr>
          <w:lang w:eastAsia="fr-FR"/>
        </w:rPr>
      </w:pPr>
    </w:p>
    <w:p w14:paraId="5179ABF1" w14:textId="2B7F2DD5" w:rsidR="001939B3" w:rsidRPr="00D87E79" w:rsidRDefault="001939B3" w:rsidP="008675C4">
      <w:pPr>
        <w:pStyle w:val="Titre2"/>
        <w:spacing w:before="0" w:after="0" w:line="276" w:lineRule="auto"/>
        <w:rPr>
          <w:rFonts w:eastAsia="Times New Roman"/>
        </w:rPr>
      </w:pPr>
      <w:bookmarkStart w:id="177" w:name="_Toc216367074"/>
      <w:r w:rsidRPr="00D87E79">
        <w:rPr>
          <w:rFonts w:eastAsia="Times New Roman"/>
        </w:rPr>
        <w:t>Collaboration du titulaire en cas de signalement</w:t>
      </w:r>
      <w:bookmarkEnd w:id="177"/>
      <w:r w:rsidRPr="00D87E79">
        <w:rPr>
          <w:rFonts w:eastAsia="Times New Roman"/>
        </w:rPr>
        <w:t xml:space="preserve"> </w:t>
      </w:r>
    </w:p>
    <w:p w14:paraId="62853297" w14:textId="77777777" w:rsidR="001939B3" w:rsidRDefault="001939B3" w:rsidP="008675C4">
      <w:pPr>
        <w:spacing w:line="276" w:lineRule="auto"/>
        <w:rPr>
          <w:lang w:eastAsia="fr-FR"/>
        </w:rPr>
      </w:pPr>
    </w:p>
    <w:p w14:paraId="43C61CE9" w14:textId="6803529D" w:rsidR="001939B3" w:rsidRDefault="001939B3" w:rsidP="008675C4">
      <w:pPr>
        <w:spacing w:line="276" w:lineRule="auto"/>
        <w:rPr>
          <w:lang w:eastAsia="fr-FR"/>
        </w:rPr>
      </w:pPr>
      <w:r w:rsidRPr="00D87E79">
        <w:rPr>
          <w:lang w:eastAsia="fr-FR"/>
        </w:rPr>
        <w:t xml:space="preserve">Une collaboration pleine et entière du titulaire est attendue en cas de signalement dans le cadre du dispositif mis en place par le CMN, de plainte, d’enquête ou de sanction disciplinaire qui viseraient un de ses personnels dans le cadre de l’exécution du présent marché. </w:t>
      </w:r>
    </w:p>
    <w:p w14:paraId="3C7F317D" w14:textId="77777777" w:rsidR="001939B3" w:rsidRPr="00D87E79" w:rsidRDefault="001939B3" w:rsidP="008675C4">
      <w:pPr>
        <w:spacing w:line="276" w:lineRule="auto"/>
        <w:rPr>
          <w:lang w:eastAsia="fr-FR"/>
        </w:rPr>
      </w:pPr>
    </w:p>
    <w:p w14:paraId="224FE0C0" w14:textId="77777777" w:rsidR="001939B3" w:rsidRPr="00D87E79" w:rsidRDefault="001939B3" w:rsidP="008675C4">
      <w:pPr>
        <w:spacing w:line="276" w:lineRule="auto"/>
        <w:rPr>
          <w:lang w:eastAsia="fr-FR"/>
        </w:rPr>
      </w:pPr>
      <w:r w:rsidRPr="00D87E79">
        <w:rPr>
          <w:lang w:eastAsia="fr-FR"/>
        </w:rPr>
        <w:t xml:space="preserve">A ce titre, le CMN demandera au titulaire la mise en place de mesures conservatoires durant l’enquête administrative, et se réserve le droit de demander au titulaire, pour l’exécution du marché, la mise à l’écart temporaire ou définitive de l’agent concerné. </w:t>
      </w:r>
    </w:p>
    <w:p w14:paraId="23233B5E" w14:textId="77777777" w:rsidR="001939B3" w:rsidRDefault="001939B3" w:rsidP="008675C4">
      <w:pPr>
        <w:spacing w:line="276" w:lineRule="auto"/>
        <w:rPr>
          <w:lang w:eastAsia="ar-SA"/>
        </w:rPr>
      </w:pPr>
    </w:p>
    <w:p w14:paraId="10383266" w14:textId="77777777" w:rsidR="001939B3" w:rsidRPr="00916A18" w:rsidRDefault="001939B3" w:rsidP="008675C4">
      <w:pPr>
        <w:spacing w:line="276" w:lineRule="auto"/>
        <w:rPr>
          <w:lang w:eastAsia="ar-SA"/>
        </w:rPr>
      </w:pPr>
    </w:p>
    <w:p w14:paraId="79F8B7DC" w14:textId="62D71676" w:rsidR="008B36E4" w:rsidRPr="00916A18" w:rsidRDefault="008B36E4" w:rsidP="008675C4">
      <w:pPr>
        <w:pStyle w:val="Titre1"/>
        <w:spacing w:before="0" w:after="0" w:line="276" w:lineRule="auto"/>
      </w:pPr>
      <w:bookmarkStart w:id="178" w:name="_Toc216358293"/>
      <w:bookmarkStart w:id="179" w:name="_Toc216367075"/>
      <w:r w:rsidRPr="00916A18">
        <w:lastRenderedPageBreak/>
        <w:t>Résiliation</w:t>
      </w:r>
      <w:r w:rsidR="0079188A" w:rsidRPr="00916A18">
        <w:t xml:space="preserve"> – </w:t>
      </w:r>
      <w:bookmarkEnd w:id="178"/>
      <w:r w:rsidR="001939B3">
        <w:t>Cession du marché</w:t>
      </w:r>
      <w:bookmarkEnd w:id="179"/>
    </w:p>
    <w:p w14:paraId="7D939C0B" w14:textId="77777777" w:rsidR="001939B3" w:rsidRPr="001939B3" w:rsidRDefault="001939B3" w:rsidP="008675C4">
      <w:pPr>
        <w:spacing w:line="276" w:lineRule="auto"/>
      </w:pPr>
    </w:p>
    <w:p w14:paraId="6C2BEDAF" w14:textId="6AF61514" w:rsidR="0079188A" w:rsidRPr="001939B3" w:rsidRDefault="001939B3" w:rsidP="008675C4">
      <w:pPr>
        <w:pStyle w:val="Titre2"/>
        <w:spacing w:before="0" w:after="0" w:line="276" w:lineRule="auto"/>
        <w:rPr>
          <w:lang w:eastAsia="ar-SA"/>
        </w:rPr>
      </w:pPr>
      <w:bookmarkStart w:id="180" w:name="_Toc216367076"/>
      <w:r w:rsidRPr="001939B3">
        <w:rPr>
          <w:lang w:eastAsia="ar-SA"/>
        </w:rPr>
        <w:t>Résiliation du marché</w:t>
      </w:r>
      <w:bookmarkEnd w:id="180"/>
    </w:p>
    <w:p w14:paraId="776F3012" w14:textId="77777777" w:rsidR="001939B3" w:rsidRPr="00916A18" w:rsidRDefault="001939B3" w:rsidP="008675C4">
      <w:pPr>
        <w:spacing w:line="276" w:lineRule="auto"/>
        <w:rPr>
          <w:highlight w:val="yellow"/>
          <w:lang w:eastAsia="ar-SA"/>
        </w:rPr>
      </w:pPr>
    </w:p>
    <w:p w14:paraId="361FD9B6" w14:textId="60E52732" w:rsidR="00915AA3" w:rsidRDefault="001939B3" w:rsidP="008675C4">
      <w:pPr>
        <w:spacing w:line="276" w:lineRule="auto"/>
        <w:rPr>
          <w:lang w:eastAsia="ar-SA"/>
        </w:rPr>
      </w:pPr>
      <w:r w:rsidRPr="001939B3">
        <w:rPr>
          <w:lang w:eastAsia="ar-SA"/>
        </w:rPr>
        <w:t xml:space="preserve">En cas de non-respect des clauses du présent marché, celui-ci peut être résilié conformément aux dispositions du Chapitre 7, </w:t>
      </w:r>
      <w:r>
        <w:rPr>
          <w:lang w:eastAsia="ar-SA"/>
        </w:rPr>
        <w:t>a</w:t>
      </w:r>
      <w:r w:rsidRPr="001939B3">
        <w:rPr>
          <w:lang w:eastAsia="ar-SA"/>
        </w:rPr>
        <w:t>rticles 38 à 45 du CCAG-FCS.</w:t>
      </w:r>
    </w:p>
    <w:p w14:paraId="44DEB049" w14:textId="77777777" w:rsidR="001939B3" w:rsidRPr="001939B3" w:rsidRDefault="001939B3" w:rsidP="008675C4">
      <w:pPr>
        <w:spacing w:line="276" w:lineRule="auto"/>
        <w:rPr>
          <w:lang w:eastAsia="ar-SA"/>
        </w:rPr>
      </w:pPr>
    </w:p>
    <w:p w14:paraId="2E1DC78C" w14:textId="3C16B9B5" w:rsidR="001939B3" w:rsidRPr="001939B3" w:rsidRDefault="001939B3" w:rsidP="008675C4">
      <w:pPr>
        <w:spacing w:line="276" w:lineRule="auto"/>
        <w:ind w:right="-158"/>
      </w:pPr>
      <w:r w:rsidRPr="001939B3">
        <w:rPr>
          <w:lang w:eastAsia="ar-SA"/>
        </w:rPr>
        <w:t xml:space="preserve">En cas de non-respect de ses obligations par le titulaire et notamment en cas d'inexécution ou de mauvaise exécution de sa prestation constatée par l’administrateur ou son représentant, le CMN se réserve la possibilité de résilier le marché, après avoir mis en demeure le titulaire d'effectuer la prestation dans un délai de 15 jours, </w:t>
      </w:r>
      <w:r w:rsidRPr="001939B3">
        <w:t>aux frais et risques du titulaire conformément à l’article 45 du CCAG –FCS.</w:t>
      </w:r>
    </w:p>
    <w:p w14:paraId="477D1655" w14:textId="77777777" w:rsidR="001939B3" w:rsidRPr="001939B3" w:rsidRDefault="001939B3" w:rsidP="008675C4">
      <w:pPr>
        <w:spacing w:line="276" w:lineRule="auto"/>
        <w:rPr>
          <w:lang w:eastAsia="ar-SA"/>
        </w:rPr>
      </w:pPr>
    </w:p>
    <w:p w14:paraId="24CE97DE" w14:textId="77777777" w:rsidR="001939B3" w:rsidRPr="001939B3" w:rsidRDefault="001939B3" w:rsidP="008675C4">
      <w:pPr>
        <w:spacing w:line="276" w:lineRule="auto"/>
        <w:rPr>
          <w:lang w:eastAsia="ar-SA"/>
        </w:rPr>
      </w:pPr>
      <w:r w:rsidRPr="001939B3">
        <w:rPr>
          <w:lang w:eastAsia="ar-SA"/>
        </w:rPr>
        <w:t>Durant la période nécessaire au CMN pour notifier un nouveau marché, la prestation sera réalisée par un titulaire de son choix aux frais et risques du titulaire.</w:t>
      </w:r>
    </w:p>
    <w:p w14:paraId="1C9BC6F5" w14:textId="77777777" w:rsidR="001939B3" w:rsidRPr="001939B3" w:rsidRDefault="001939B3" w:rsidP="008675C4">
      <w:pPr>
        <w:spacing w:line="276" w:lineRule="auto"/>
        <w:rPr>
          <w:lang w:eastAsia="ar-SA"/>
        </w:rPr>
      </w:pPr>
    </w:p>
    <w:p w14:paraId="327B2D14" w14:textId="19FB1213" w:rsidR="00915AA3" w:rsidRPr="001939B3" w:rsidRDefault="001939B3" w:rsidP="008675C4">
      <w:pPr>
        <w:pStyle w:val="Titre2"/>
        <w:spacing w:before="0" w:after="0" w:line="276" w:lineRule="auto"/>
        <w:rPr>
          <w:lang w:eastAsia="ar-SA"/>
        </w:rPr>
      </w:pPr>
      <w:bookmarkStart w:id="181" w:name="_Toc216367077"/>
      <w:r>
        <w:rPr>
          <w:lang w:eastAsia="ar-SA"/>
        </w:rPr>
        <w:t>Cession du marché</w:t>
      </w:r>
      <w:bookmarkStart w:id="182" w:name="_Toc216366026"/>
      <w:bookmarkStart w:id="183" w:name="_Toc216367078"/>
      <w:bookmarkStart w:id="184" w:name="_Toc216367079"/>
      <w:bookmarkStart w:id="185" w:name="_Toc216366028"/>
      <w:bookmarkStart w:id="186" w:name="_Toc216367080"/>
      <w:bookmarkStart w:id="187" w:name="_Toc216367081"/>
      <w:bookmarkStart w:id="188" w:name="_Toc216366030"/>
      <w:bookmarkStart w:id="189" w:name="_Toc216367082"/>
      <w:bookmarkStart w:id="190" w:name="_Toc216367083"/>
      <w:bookmarkStart w:id="191" w:name="_Toc216367084"/>
      <w:bookmarkEnd w:id="181"/>
      <w:bookmarkEnd w:id="182"/>
      <w:bookmarkEnd w:id="183"/>
      <w:bookmarkEnd w:id="184"/>
      <w:bookmarkEnd w:id="185"/>
      <w:bookmarkEnd w:id="186"/>
      <w:bookmarkEnd w:id="187"/>
      <w:bookmarkEnd w:id="188"/>
      <w:bookmarkEnd w:id="189"/>
      <w:bookmarkEnd w:id="190"/>
      <w:bookmarkEnd w:id="191"/>
    </w:p>
    <w:p w14:paraId="2A8813FC" w14:textId="77777777" w:rsidR="001939B3" w:rsidRPr="001939B3" w:rsidRDefault="001939B3" w:rsidP="008675C4">
      <w:pPr>
        <w:spacing w:line="276" w:lineRule="auto"/>
        <w:rPr>
          <w:lang w:eastAsia="ar-SA"/>
        </w:rPr>
      </w:pPr>
    </w:p>
    <w:p w14:paraId="17C9CE58" w14:textId="56DAFF7C" w:rsidR="001939B3" w:rsidRPr="001939B3" w:rsidRDefault="001939B3" w:rsidP="008675C4">
      <w:pPr>
        <w:spacing w:line="276" w:lineRule="auto"/>
        <w:rPr>
          <w:lang w:eastAsia="ar-SA"/>
        </w:rPr>
      </w:pPr>
      <w:r w:rsidRPr="001939B3">
        <w:rPr>
          <w:lang w:eastAsia="ar-SA"/>
        </w:rPr>
        <w:t>En application de l’article R.2194-6 2° du Code de la commande publique, le titulaire du marché pourra céder son marché à un tiers dans les conditions suivantes :</w:t>
      </w:r>
    </w:p>
    <w:p w14:paraId="33FDCAD4" w14:textId="77777777" w:rsidR="001939B3" w:rsidRPr="001939B3" w:rsidRDefault="001939B3" w:rsidP="008675C4">
      <w:pPr>
        <w:spacing w:line="276" w:lineRule="auto"/>
        <w:rPr>
          <w:lang w:eastAsia="ar-SA"/>
        </w:rPr>
      </w:pPr>
    </w:p>
    <w:p w14:paraId="2A5AFE15" w14:textId="47833C62" w:rsidR="001939B3" w:rsidRPr="001939B3" w:rsidRDefault="001939B3" w:rsidP="008675C4">
      <w:pPr>
        <w:pStyle w:val="Paragraphedeliste"/>
        <w:numPr>
          <w:ilvl w:val="0"/>
          <w:numId w:val="46"/>
        </w:numPr>
        <w:spacing w:line="276" w:lineRule="auto"/>
      </w:pPr>
      <w:r w:rsidRPr="001939B3">
        <w:t>Le nouveau titulaire du marché devra justifier auprès du pouvoir adjudicateur disposer de capacités professionnelles, techniques et financières lui permettant la reprise du marché,</w:t>
      </w:r>
    </w:p>
    <w:p w14:paraId="7FD24803" w14:textId="62CDCEC1" w:rsidR="001939B3" w:rsidRPr="001939B3" w:rsidRDefault="001939B3" w:rsidP="008675C4">
      <w:pPr>
        <w:pStyle w:val="Paragraphedeliste"/>
        <w:numPr>
          <w:ilvl w:val="0"/>
          <w:numId w:val="46"/>
        </w:numPr>
        <w:spacing w:line="276" w:lineRule="auto"/>
      </w:pPr>
      <w:r w:rsidRPr="001939B3">
        <w:t>Le pouvoir adjudicateur devra préalablement donner son accord sur la cession du marché,</w:t>
      </w:r>
    </w:p>
    <w:p w14:paraId="412199DE" w14:textId="58B81D93" w:rsidR="001939B3" w:rsidRPr="001939B3" w:rsidRDefault="001939B3" w:rsidP="008675C4">
      <w:pPr>
        <w:pStyle w:val="Paragraphedeliste"/>
        <w:numPr>
          <w:ilvl w:val="0"/>
          <w:numId w:val="46"/>
        </w:numPr>
        <w:spacing w:line="276" w:lineRule="auto"/>
      </w:pPr>
      <w:r w:rsidRPr="001939B3">
        <w:t>La cession donnera lieu à la rédaction d’un avenant,</w:t>
      </w:r>
    </w:p>
    <w:p w14:paraId="4118C060" w14:textId="3D4AF9B5" w:rsidR="001939B3" w:rsidRPr="001939B3" w:rsidRDefault="001939B3" w:rsidP="008675C4">
      <w:pPr>
        <w:pStyle w:val="Paragraphedeliste"/>
        <w:numPr>
          <w:ilvl w:val="0"/>
          <w:numId w:val="46"/>
        </w:numPr>
        <w:spacing w:line="276" w:lineRule="auto"/>
      </w:pPr>
      <w:r w:rsidRPr="001939B3">
        <w:t>Le nouveau titulaire du marché reprendra le marché à l’identique (prix, caractéristiques techniques, cahiers des charges, droits et obligations…)</w:t>
      </w:r>
    </w:p>
    <w:p w14:paraId="1DA44B0B" w14:textId="77777777" w:rsidR="001939B3" w:rsidRPr="001939B3" w:rsidRDefault="001939B3" w:rsidP="008675C4">
      <w:pPr>
        <w:spacing w:line="276" w:lineRule="auto"/>
        <w:rPr>
          <w:lang w:eastAsia="ar-SA"/>
        </w:rPr>
      </w:pPr>
    </w:p>
    <w:p w14:paraId="7998D564" w14:textId="77777777" w:rsidR="001939B3" w:rsidRPr="001939B3" w:rsidRDefault="001939B3" w:rsidP="008675C4">
      <w:pPr>
        <w:spacing w:line="276" w:lineRule="auto"/>
        <w:rPr>
          <w:lang w:eastAsia="ar-SA"/>
        </w:rPr>
      </w:pPr>
    </w:p>
    <w:p w14:paraId="4DD198B1" w14:textId="539AECD6" w:rsidR="00F357EF" w:rsidRPr="00916A18" w:rsidRDefault="00F357EF" w:rsidP="008675C4">
      <w:pPr>
        <w:pStyle w:val="Titre1"/>
        <w:spacing w:before="0" w:after="0" w:line="276" w:lineRule="auto"/>
      </w:pPr>
      <w:bookmarkStart w:id="192" w:name="_Toc381005558"/>
      <w:bookmarkStart w:id="193" w:name="_Toc216358294"/>
      <w:bookmarkStart w:id="194" w:name="_Toc216367085"/>
      <w:r w:rsidRPr="00916A18">
        <w:t>Litiges</w:t>
      </w:r>
      <w:bookmarkEnd w:id="192"/>
      <w:bookmarkEnd w:id="193"/>
      <w:bookmarkEnd w:id="194"/>
    </w:p>
    <w:p w14:paraId="6F4EA931" w14:textId="77777777" w:rsidR="00915AA3" w:rsidRPr="00916A18" w:rsidRDefault="00915AA3" w:rsidP="008675C4">
      <w:pPr>
        <w:spacing w:line="276" w:lineRule="auto"/>
        <w:rPr>
          <w:lang w:eastAsia="ar-SA"/>
        </w:rPr>
      </w:pPr>
      <w:bookmarkStart w:id="195" w:name="_Toc381005559"/>
    </w:p>
    <w:p w14:paraId="6818240F" w14:textId="77777777" w:rsidR="00CF3356" w:rsidRDefault="00CF3356" w:rsidP="008675C4">
      <w:pPr>
        <w:pStyle w:val="Corpsdetexte"/>
        <w:spacing w:after="0" w:line="276" w:lineRule="auto"/>
        <w:rPr>
          <w:lang w:eastAsia="ar-SA"/>
        </w:rPr>
      </w:pPr>
      <w:r>
        <w:rPr>
          <w:lang w:eastAsia="ar-SA"/>
        </w:rPr>
        <w:t>En cas de litige nés de l’exécution ou de l’interprétation du marché, les parties essaient de trouver une solution amiable.</w:t>
      </w:r>
    </w:p>
    <w:p w14:paraId="61C05B58" w14:textId="012C3084" w:rsidR="00F357EF" w:rsidRDefault="00CF3356" w:rsidP="008675C4">
      <w:pPr>
        <w:pStyle w:val="Corpsdetexte"/>
        <w:spacing w:after="0" w:line="276" w:lineRule="auto"/>
        <w:rPr>
          <w:lang w:eastAsia="ar-SA"/>
        </w:rPr>
      </w:pPr>
      <w:r>
        <w:rPr>
          <w:lang w:eastAsia="ar-SA"/>
        </w:rPr>
        <w:t>En cas d’impossibilité de trouver un accord, les litiges seront soumis au juge administratif. Le Tribunal Administratif de Paris est seul compétent.</w:t>
      </w:r>
    </w:p>
    <w:p w14:paraId="1EE076B2" w14:textId="77777777" w:rsidR="00CF3356" w:rsidRDefault="00CF3356" w:rsidP="008675C4">
      <w:pPr>
        <w:pStyle w:val="Corpsdetexte"/>
        <w:spacing w:after="0" w:line="276" w:lineRule="auto"/>
        <w:rPr>
          <w:lang w:eastAsia="ar-SA"/>
        </w:rPr>
      </w:pPr>
    </w:p>
    <w:p w14:paraId="44618587" w14:textId="77777777" w:rsidR="00CF3356" w:rsidRPr="00916A18" w:rsidRDefault="00CF3356" w:rsidP="008675C4">
      <w:pPr>
        <w:pStyle w:val="Corpsdetexte"/>
        <w:spacing w:after="0" w:line="276" w:lineRule="auto"/>
        <w:rPr>
          <w:lang w:eastAsia="ar-SA"/>
        </w:rPr>
      </w:pPr>
    </w:p>
    <w:p w14:paraId="500C419F" w14:textId="2498152D" w:rsidR="00E31F97" w:rsidRPr="00916A18" w:rsidRDefault="00E31F97" w:rsidP="008675C4">
      <w:pPr>
        <w:pStyle w:val="Titre1"/>
        <w:spacing w:before="0" w:after="0" w:line="276" w:lineRule="auto"/>
      </w:pPr>
      <w:bookmarkStart w:id="196" w:name="_Toc216358295"/>
      <w:bookmarkStart w:id="197" w:name="_Toc216367086"/>
      <w:r w:rsidRPr="00916A18">
        <w:t>Dispositions applicables en cas de titulaire étranger</w:t>
      </w:r>
      <w:bookmarkEnd w:id="196"/>
      <w:bookmarkEnd w:id="197"/>
    </w:p>
    <w:p w14:paraId="2FF33F1D" w14:textId="77777777" w:rsidR="004C237D" w:rsidRPr="00916A18" w:rsidRDefault="004C237D" w:rsidP="008675C4">
      <w:pPr>
        <w:spacing w:line="276" w:lineRule="auto"/>
        <w:rPr>
          <w:lang w:eastAsia="ar-SA"/>
        </w:rPr>
      </w:pPr>
    </w:p>
    <w:p w14:paraId="489CA0AD" w14:textId="013A2D94" w:rsidR="00E31F97" w:rsidRPr="00916A18" w:rsidRDefault="00E31F97" w:rsidP="008675C4">
      <w:pPr>
        <w:spacing w:line="276" w:lineRule="auto"/>
        <w:rPr>
          <w:lang w:eastAsia="ar-SA"/>
        </w:rPr>
      </w:pPr>
      <w:r w:rsidRPr="00916A18">
        <w:rPr>
          <w:lang w:eastAsia="ar-SA"/>
        </w:rPr>
        <w:t>En cas de litige, la loi française est seule applicable. Les tribunaux français sont seuls compétents.</w:t>
      </w:r>
    </w:p>
    <w:p w14:paraId="5267379A" w14:textId="77777777" w:rsidR="00915AA3" w:rsidRPr="00916A18" w:rsidRDefault="00915AA3" w:rsidP="008675C4">
      <w:pPr>
        <w:spacing w:line="276" w:lineRule="auto"/>
        <w:rPr>
          <w:lang w:eastAsia="ar-SA"/>
        </w:rPr>
      </w:pPr>
    </w:p>
    <w:p w14:paraId="3BCCF1DA" w14:textId="77777777" w:rsidR="00E31F97" w:rsidRPr="00916A18" w:rsidRDefault="00E31F97" w:rsidP="008675C4">
      <w:pPr>
        <w:spacing w:line="276" w:lineRule="auto"/>
        <w:rPr>
          <w:lang w:eastAsia="ar-SA"/>
        </w:rPr>
      </w:pPr>
      <w:r w:rsidRPr="00916A18">
        <w:rPr>
          <w:lang w:eastAsia="ar-SA"/>
        </w:rPr>
        <w:t>La monnaie de comptes du marché est l’euro(s). Le prix libellé en euro(s) restera inchangé en cas de variation de change.</w:t>
      </w:r>
    </w:p>
    <w:p w14:paraId="40670C57" w14:textId="77777777" w:rsidR="00E31F97" w:rsidRPr="00916A18" w:rsidRDefault="00E31F97" w:rsidP="008675C4">
      <w:pPr>
        <w:spacing w:line="276" w:lineRule="auto"/>
        <w:rPr>
          <w:lang w:eastAsia="ar-SA"/>
        </w:rPr>
      </w:pPr>
    </w:p>
    <w:p w14:paraId="4C513EC5" w14:textId="0F516BE9" w:rsidR="00E31F97" w:rsidRPr="00916A18" w:rsidRDefault="00E31F97" w:rsidP="008675C4">
      <w:pPr>
        <w:spacing w:line="276" w:lineRule="auto"/>
        <w:rPr>
          <w:lang w:eastAsia="ar-SA"/>
        </w:rPr>
      </w:pPr>
      <w:r w:rsidRPr="00916A18">
        <w:rPr>
          <w:lang w:eastAsia="ar-SA"/>
        </w:rPr>
        <w:t>Tous les documents, factures, modes d'emploi doivent être rédigés en français.</w:t>
      </w:r>
    </w:p>
    <w:p w14:paraId="41A579F9" w14:textId="77777777" w:rsidR="00915AA3" w:rsidRPr="00916A18" w:rsidRDefault="00915AA3" w:rsidP="008675C4">
      <w:pPr>
        <w:spacing w:line="276" w:lineRule="auto"/>
        <w:rPr>
          <w:lang w:eastAsia="ar-SA"/>
        </w:rPr>
      </w:pPr>
    </w:p>
    <w:p w14:paraId="63E1EB3F" w14:textId="04FFAD4D" w:rsidR="00E31F97" w:rsidRPr="00916A18" w:rsidRDefault="00E31F97" w:rsidP="008675C4">
      <w:pPr>
        <w:spacing w:line="276" w:lineRule="auto"/>
        <w:rPr>
          <w:lang w:eastAsia="ar-SA"/>
        </w:rPr>
      </w:pPr>
      <w:r w:rsidRPr="00916A18">
        <w:rPr>
          <w:lang w:eastAsia="ar-SA"/>
        </w:rPr>
        <w:t>Si le titulaire est établi dans un autre pays de l'union européenne sans avoir d'établissement en France, il facturera ses prestations hors TVA et aura droit à ce que l'administration lui communique un numéro d'identification fiscal.</w:t>
      </w:r>
    </w:p>
    <w:p w14:paraId="5FA8262F" w14:textId="77777777" w:rsidR="00270D25" w:rsidRPr="00916A18" w:rsidRDefault="00270D25" w:rsidP="008675C4">
      <w:pPr>
        <w:spacing w:line="276" w:lineRule="auto"/>
        <w:rPr>
          <w:lang w:eastAsia="ar-SA"/>
        </w:rPr>
      </w:pPr>
    </w:p>
    <w:p w14:paraId="36FFA725" w14:textId="664EC2E5" w:rsidR="00E31F97" w:rsidRPr="00916A18" w:rsidRDefault="00E31F97" w:rsidP="008675C4">
      <w:pPr>
        <w:pStyle w:val="Corpsdetexte"/>
        <w:spacing w:after="0" w:line="276" w:lineRule="auto"/>
        <w:rPr>
          <w:lang w:eastAsia="ar-SA"/>
        </w:rPr>
      </w:pPr>
    </w:p>
    <w:p w14:paraId="23F7D853" w14:textId="16CCE99D" w:rsidR="00E31F97" w:rsidRPr="00916A18" w:rsidRDefault="00E31F97" w:rsidP="008675C4">
      <w:pPr>
        <w:pStyle w:val="Titre1"/>
        <w:spacing w:before="0" w:after="0" w:line="276" w:lineRule="auto"/>
      </w:pPr>
      <w:bookmarkStart w:id="198" w:name="_Toc216358296"/>
      <w:bookmarkStart w:id="199" w:name="_Toc216367087"/>
      <w:r w:rsidRPr="00916A18">
        <w:t>Clause de réexamen</w:t>
      </w:r>
      <w:r w:rsidR="004C237D" w:rsidRPr="00916A18">
        <w:t xml:space="preserve"> et prestations similaires</w:t>
      </w:r>
      <w:bookmarkEnd w:id="198"/>
      <w:bookmarkEnd w:id="199"/>
    </w:p>
    <w:p w14:paraId="66612515" w14:textId="77777777" w:rsidR="00915AA3" w:rsidRPr="00916A18" w:rsidRDefault="00915AA3" w:rsidP="008675C4">
      <w:pPr>
        <w:spacing w:line="276" w:lineRule="auto"/>
        <w:rPr>
          <w:lang w:eastAsia="ar-SA"/>
        </w:rPr>
      </w:pPr>
    </w:p>
    <w:p w14:paraId="281AA11E" w14:textId="68D7CA42" w:rsidR="004C237D" w:rsidRPr="00916A18" w:rsidRDefault="004C237D" w:rsidP="008675C4">
      <w:pPr>
        <w:pStyle w:val="Titre2"/>
        <w:spacing w:before="0" w:after="0" w:line="276" w:lineRule="auto"/>
        <w:rPr>
          <w:lang w:eastAsia="ar-SA"/>
        </w:rPr>
      </w:pPr>
      <w:bookmarkStart w:id="200" w:name="_Toc216367088"/>
      <w:r w:rsidRPr="00916A18">
        <w:rPr>
          <w:lang w:eastAsia="ar-SA"/>
        </w:rPr>
        <w:lastRenderedPageBreak/>
        <w:t>Clause de réexamen</w:t>
      </w:r>
      <w:bookmarkEnd w:id="200"/>
      <w:r w:rsidRPr="00916A18">
        <w:rPr>
          <w:lang w:eastAsia="ar-SA"/>
        </w:rPr>
        <w:t xml:space="preserve"> </w:t>
      </w:r>
    </w:p>
    <w:p w14:paraId="636E14F3" w14:textId="5E5EA0E3" w:rsidR="004C237D" w:rsidRPr="00916A18" w:rsidRDefault="004C237D" w:rsidP="008675C4">
      <w:pPr>
        <w:pStyle w:val="En-tte"/>
        <w:spacing w:line="276" w:lineRule="auto"/>
        <w:rPr>
          <w:highlight w:val="cyan"/>
          <w:lang w:eastAsia="ar-SA"/>
        </w:rPr>
      </w:pPr>
    </w:p>
    <w:p w14:paraId="21175D85" w14:textId="081B889E" w:rsidR="009C20BF" w:rsidRPr="00916A18" w:rsidRDefault="009C20BF" w:rsidP="008675C4">
      <w:pPr>
        <w:tabs>
          <w:tab w:val="center" w:pos="4819"/>
          <w:tab w:val="right" w:pos="9071"/>
        </w:tabs>
        <w:adjustRightInd/>
        <w:spacing w:line="276" w:lineRule="auto"/>
        <w:rPr>
          <w:lang w:eastAsia="ar-SA"/>
        </w:rPr>
      </w:pPr>
      <w:r w:rsidRPr="00916A18">
        <w:rPr>
          <w:lang w:eastAsia="ar-SA"/>
        </w:rPr>
        <w:t xml:space="preserve">Conformément à l’article R.2194-1 du code de la commande publique, la présente clause de réexamen aurait vocation à être mise en œuvre par le pouvoir adjudicateur dès lors que les conditions d’exécution initiales du marché seraient amenées à évoluer ; tel serait notamment le cas si des </w:t>
      </w:r>
      <w:r w:rsidR="00CF3356">
        <w:rPr>
          <w:lang w:eastAsia="ar-SA"/>
        </w:rPr>
        <w:t xml:space="preserve">lignes supplémentaires devaient être ajoutées au BPU. Le prix de cette ligne additionnelle sera discuté entre le pouvoir adjudicateur et le titulaire. </w:t>
      </w:r>
    </w:p>
    <w:p w14:paraId="778923D8" w14:textId="77777777" w:rsidR="009C20BF" w:rsidRPr="00916A18" w:rsidRDefault="009C20BF" w:rsidP="008675C4">
      <w:pPr>
        <w:tabs>
          <w:tab w:val="center" w:pos="4819"/>
          <w:tab w:val="right" w:pos="9071"/>
        </w:tabs>
        <w:adjustRightInd/>
        <w:spacing w:line="276" w:lineRule="auto"/>
        <w:rPr>
          <w:lang w:eastAsia="ar-SA"/>
        </w:rPr>
      </w:pPr>
    </w:p>
    <w:p w14:paraId="186B6D91" w14:textId="77777777" w:rsidR="009C20BF" w:rsidRPr="00916A18" w:rsidRDefault="009C20BF" w:rsidP="008675C4">
      <w:pPr>
        <w:tabs>
          <w:tab w:val="center" w:pos="4819"/>
          <w:tab w:val="right" w:pos="9071"/>
        </w:tabs>
        <w:adjustRightInd/>
        <w:spacing w:line="276" w:lineRule="auto"/>
        <w:rPr>
          <w:lang w:eastAsia="ar-SA"/>
        </w:rPr>
      </w:pPr>
      <w:r w:rsidRPr="00916A18">
        <w:rPr>
          <w:lang w:eastAsia="ar-SA"/>
        </w:rPr>
        <w:t xml:space="preserve">L’application de la présente clause de réexamen ne pourra en aucun cas conduire à un changement dans l’objet du marché. </w:t>
      </w:r>
    </w:p>
    <w:p w14:paraId="6C571AA1" w14:textId="77777777" w:rsidR="009C20BF" w:rsidRPr="00916A18" w:rsidRDefault="009C20BF" w:rsidP="008675C4">
      <w:pPr>
        <w:tabs>
          <w:tab w:val="center" w:pos="4819"/>
          <w:tab w:val="right" w:pos="9071"/>
        </w:tabs>
        <w:adjustRightInd/>
        <w:spacing w:line="276" w:lineRule="auto"/>
        <w:rPr>
          <w:lang w:eastAsia="ar-SA"/>
        </w:rPr>
      </w:pPr>
    </w:p>
    <w:p w14:paraId="64A59337" w14:textId="4A5D215C" w:rsidR="009C20BF" w:rsidRPr="00916A18" w:rsidRDefault="009C20BF" w:rsidP="008675C4">
      <w:pPr>
        <w:tabs>
          <w:tab w:val="center" w:pos="4819"/>
          <w:tab w:val="right" w:pos="9071"/>
        </w:tabs>
        <w:adjustRightInd/>
        <w:spacing w:line="276" w:lineRule="auto"/>
        <w:rPr>
          <w:lang w:eastAsia="ar-SA"/>
        </w:rPr>
      </w:pPr>
      <w:r w:rsidRPr="00916A18">
        <w:rPr>
          <w:lang w:eastAsia="ar-SA"/>
        </w:rPr>
        <w:t xml:space="preserve">La formulation de ces modifications par le Pouvoir adjudicateur donne lieu à l’établissement d’un avenant. </w:t>
      </w:r>
    </w:p>
    <w:p w14:paraId="0B29B545" w14:textId="37C229F3" w:rsidR="004C237D" w:rsidRPr="00916A18" w:rsidRDefault="004C237D" w:rsidP="008675C4">
      <w:pPr>
        <w:tabs>
          <w:tab w:val="center" w:pos="4819"/>
          <w:tab w:val="right" w:pos="9071"/>
        </w:tabs>
        <w:adjustRightInd/>
        <w:spacing w:line="276" w:lineRule="auto"/>
        <w:rPr>
          <w:lang w:eastAsia="ar-SA"/>
        </w:rPr>
      </w:pPr>
    </w:p>
    <w:p w14:paraId="2ED01CC1" w14:textId="77777777" w:rsidR="009C20BF" w:rsidRPr="00916A18" w:rsidRDefault="009C20BF" w:rsidP="008675C4">
      <w:pPr>
        <w:tabs>
          <w:tab w:val="center" w:pos="4819"/>
          <w:tab w:val="right" w:pos="9071"/>
        </w:tabs>
        <w:adjustRightInd/>
        <w:spacing w:line="276" w:lineRule="auto"/>
        <w:rPr>
          <w:lang w:eastAsia="ar-SA"/>
        </w:rPr>
      </w:pPr>
    </w:p>
    <w:p w14:paraId="5A1BBD28" w14:textId="63B44437" w:rsidR="004C237D" w:rsidRPr="00916A18" w:rsidRDefault="004C237D" w:rsidP="008675C4">
      <w:pPr>
        <w:pStyle w:val="Titre2"/>
        <w:spacing w:before="0" w:after="0" w:line="276" w:lineRule="auto"/>
        <w:rPr>
          <w:lang w:eastAsia="ar-SA"/>
        </w:rPr>
      </w:pPr>
      <w:bookmarkStart w:id="201" w:name="_Toc216367089"/>
      <w:r w:rsidRPr="00916A18">
        <w:rPr>
          <w:lang w:eastAsia="ar-SA"/>
        </w:rPr>
        <w:t>Marchés de prestations similaires</w:t>
      </w:r>
      <w:bookmarkEnd w:id="201"/>
      <w:r w:rsidRPr="00916A18">
        <w:rPr>
          <w:lang w:eastAsia="ar-SA"/>
        </w:rPr>
        <w:t xml:space="preserve"> </w:t>
      </w:r>
    </w:p>
    <w:p w14:paraId="75348C5F" w14:textId="77777777" w:rsidR="004C237D" w:rsidRPr="00916A18" w:rsidRDefault="004C237D" w:rsidP="008675C4">
      <w:pPr>
        <w:tabs>
          <w:tab w:val="center" w:pos="4819"/>
          <w:tab w:val="right" w:pos="9071"/>
        </w:tabs>
        <w:adjustRightInd/>
        <w:spacing w:line="276" w:lineRule="auto"/>
        <w:rPr>
          <w:lang w:eastAsia="ar-SA"/>
        </w:rPr>
      </w:pPr>
    </w:p>
    <w:p w14:paraId="3A1D872C" w14:textId="32DEE724" w:rsidR="002A1F0F" w:rsidRPr="00916A18" w:rsidRDefault="004C237D" w:rsidP="008675C4">
      <w:pPr>
        <w:tabs>
          <w:tab w:val="center" w:pos="4819"/>
        </w:tabs>
        <w:adjustRightInd/>
        <w:spacing w:line="276" w:lineRule="auto"/>
        <w:rPr>
          <w:lang w:eastAsia="ar-SA"/>
        </w:rPr>
      </w:pPr>
      <w:r w:rsidRPr="00916A18">
        <w:rPr>
          <w:lang w:eastAsia="ar-SA"/>
        </w:rPr>
        <w:t xml:space="preserve">Conformément à l’article R.2122-7 du Code de la commande publique, le Centre des Monuments Nationaux pourra passer un marché ayant pour objet la réalisation de prestations similaires à celles qui sont confiées au titulaire du présent lot. Si un nouveau marché devait être passé, la durée au sein de laquelle ce marché pourrait être conclu ne saurait dépasser 3 ans à compter de la notification du présent lot.  </w:t>
      </w:r>
    </w:p>
    <w:p w14:paraId="07E47C2D" w14:textId="13D02D3B" w:rsidR="002A1F0F" w:rsidRPr="00916A18" w:rsidRDefault="002A1F0F" w:rsidP="008675C4">
      <w:pPr>
        <w:spacing w:line="276" w:lineRule="auto"/>
        <w:rPr>
          <w:lang w:eastAsia="ar-SA"/>
        </w:rPr>
      </w:pPr>
    </w:p>
    <w:p w14:paraId="3463EE1A" w14:textId="77777777" w:rsidR="002A1F0F" w:rsidRPr="00916A18" w:rsidRDefault="002A1F0F" w:rsidP="008675C4">
      <w:pPr>
        <w:spacing w:line="276" w:lineRule="auto"/>
        <w:rPr>
          <w:lang w:eastAsia="ar-SA"/>
        </w:rPr>
      </w:pPr>
    </w:p>
    <w:p w14:paraId="101BBE56" w14:textId="5B175EB4" w:rsidR="004C237D" w:rsidRPr="00916A18" w:rsidRDefault="004C237D" w:rsidP="008675C4">
      <w:pPr>
        <w:pStyle w:val="Titre1"/>
        <w:spacing w:before="0" w:after="0" w:line="276" w:lineRule="auto"/>
      </w:pPr>
      <w:bookmarkStart w:id="202" w:name="_Toc216358297"/>
      <w:bookmarkStart w:id="203" w:name="_Toc216367090"/>
      <w:r w:rsidRPr="00916A18">
        <w:t>Attestation de régularité</w:t>
      </w:r>
      <w:bookmarkEnd w:id="202"/>
      <w:bookmarkEnd w:id="203"/>
      <w:r w:rsidRPr="00916A18">
        <w:t xml:space="preserve"> </w:t>
      </w:r>
    </w:p>
    <w:p w14:paraId="1361A8A2" w14:textId="77777777" w:rsidR="004C237D" w:rsidRPr="00916A18" w:rsidRDefault="004C237D" w:rsidP="008675C4">
      <w:pPr>
        <w:spacing w:line="276" w:lineRule="auto"/>
        <w:rPr>
          <w:color w:val="0000FF"/>
          <w:u w:val="single"/>
          <w:lang w:eastAsia="ar-SA"/>
        </w:rPr>
      </w:pPr>
    </w:p>
    <w:p w14:paraId="248F1BF4" w14:textId="77777777" w:rsidR="004C237D" w:rsidRPr="00916A18" w:rsidRDefault="004C237D" w:rsidP="008675C4">
      <w:pPr>
        <w:spacing w:line="276" w:lineRule="auto"/>
        <w:rPr>
          <w:lang w:eastAsia="ar-SA"/>
        </w:rPr>
      </w:pPr>
      <w:r w:rsidRPr="00916A18">
        <w:rPr>
          <w:lang w:eastAsia="ar-SA"/>
        </w:rPr>
        <w:t>Le titulaire remet :</w:t>
      </w:r>
    </w:p>
    <w:p w14:paraId="213035F6" w14:textId="77777777" w:rsidR="004C237D" w:rsidRPr="00916A18" w:rsidRDefault="004C237D" w:rsidP="008675C4">
      <w:pPr>
        <w:spacing w:line="276" w:lineRule="auto"/>
        <w:rPr>
          <w:lang w:eastAsia="ar-SA"/>
        </w:rPr>
      </w:pPr>
    </w:p>
    <w:p w14:paraId="5192DB6F" w14:textId="77777777" w:rsidR="004C237D" w:rsidRPr="00916A18" w:rsidRDefault="004C237D" w:rsidP="008675C4">
      <w:pPr>
        <w:spacing w:line="276" w:lineRule="auto"/>
        <w:rPr>
          <w:lang w:eastAsia="ar-SA"/>
        </w:rPr>
      </w:pPr>
      <w:r w:rsidRPr="00916A18">
        <w:rPr>
          <w:lang w:eastAsia="ar-SA"/>
        </w:rPr>
        <w:t>Une attestation sur l'honneur indiquant son intention ou non de faire appel pour l'exécution des prestations, objet du marché, à des salariés de nationalité étrangère et, dans l'affirmative, certifiant que ces salariés sont ou seront autorisés à exercer une activité professionnelle en France.</w:t>
      </w:r>
    </w:p>
    <w:p w14:paraId="09F90C97" w14:textId="77777777" w:rsidR="004C237D" w:rsidRPr="00916A18" w:rsidRDefault="004C237D" w:rsidP="008675C4">
      <w:pPr>
        <w:spacing w:line="276" w:lineRule="auto"/>
        <w:rPr>
          <w:lang w:eastAsia="ar-SA"/>
        </w:rPr>
      </w:pPr>
    </w:p>
    <w:p w14:paraId="3264B979" w14:textId="77777777" w:rsidR="004C237D" w:rsidRPr="00916A18" w:rsidRDefault="004C237D" w:rsidP="008675C4">
      <w:pPr>
        <w:spacing w:line="276" w:lineRule="auto"/>
        <w:rPr>
          <w:lang w:eastAsia="ar-SA"/>
        </w:rPr>
      </w:pPr>
      <w:r w:rsidRPr="00916A18">
        <w:rPr>
          <w:lang w:eastAsia="ar-SA"/>
        </w:rPr>
        <w:t>Une attestation délivrée par l'administration sociale compétente, établissant que le titulaire est à jour de ses obligations sociales et fiscales datant de moins de 6 mois.</w:t>
      </w:r>
    </w:p>
    <w:p w14:paraId="5D2C2EC6" w14:textId="77777777" w:rsidR="004C237D" w:rsidRPr="00916A18" w:rsidRDefault="004C237D" w:rsidP="008675C4">
      <w:pPr>
        <w:spacing w:line="276" w:lineRule="auto"/>
        <w:rPr>
          <w:lang w:eastAsia="ar-SA"/>
        </w:rPr>
      </w:pPr>
    </w:p>
    <w:p w14:paraId="030B3747" w14:textId="77777777" w:rsidR="004C237D" w:rsidRPr="00916A18" w:rsidRDefault="004C237D" w:rsidP="008675C4">
      <w:pPr>
        <w:spacing w:line="276" w:lineRule="auto"/>
        <w:rPr>
          <w:lang w:eastAsia="ar-SA"/>
        </w:rPr>
      </w:pPr>
      <w:r w:rsidRPr="00916A18">
        <w:rPr>
          <w:lang w:eastAsia="ar-SA"/>
        </w:rPr>
        <w:t>La preuve de l’accomplissement de ces formalités devra être apportée tous les six (6) mois par le Titulaire par l’envoi (électronique) :</w:t>
      </w:r>
    </w:p>
    <w:p w14:paraId="60544DFF" w14:textId="77777777" w:rsidR="004C237D" w:rsidRPr="00916A18" w:rsidRDefault="004C237D" w:rsidP="008675C4">
      <w:pPr>
        <w:spacing w:line="276" w:lineRule="auto"/>
        <w:rPr>
          <w:lang w:eastAsia="ar-SA"/>
        </w:rPr>
      </w:pPr>
    </w:p>
    <w:p w14:paraId="1D411A1D" w14:textId="77777777" w:rsidR="004C237D" w:rsidRPr="00916A18" w:rsidRDefault="004C237D" w:rsidP="008675C4">
      <w:pPr>
        <w:numPr>
          <w:ilvl w:val="0"/>
          <w:numId w:val="5"/>
        </w:numPr>
        <w:spacing w:line="276" w:lineRule="auto"/>
        <w:rPr>
          <w:lang w:eastAsia="ar-SA"/>
        </w:rPr>
      </w:pPr>
      <w:proofErr w:type="gramStart"/>
      <w:r w:rsidRPr="00916A18">
        <w:rPr>
          <w:lang w:eastAsia="ar-SA"/>
        </w:rPr>
        <w:t>d’une</w:t>
      </w:r>
      <w:proofErr w:type="gramEnd"/>
      <w:r w:rsidRPr="00916A18">
        <w:rPr>
          <w:lang w:eastAsia="ar-SA"/>
        </w:rPr>
        <w:t xml:space="preserve"> attestation de fourniture de déclarations sociales de moins de 6 mois ;</w:t>
      </w:r>
    </w:p>
    <w:p w14:paraId="65939948" w14:textId="77777777" w:rsidR="004C237D" w:rsidRPr="00916A18" w:rsidRDefault="004C237D" w:rsidP="008675C4">
      <w:pPr>
        <w:numPr>
          <w:ilvl w:val="0"/>
          <w:numId w:val="5"/>
        </w:numPr>
        <w:spacing w:line="276" w:lineRule="auto"/>
        <w:rPr>
          <w:lang w:eastAsia="ar-SA"/>
        </w:rPr>
      </w:pPr>
      <w:proofErr w:type="gramStart"/>
      <w:r w:rsidRPr="00916A18">
        <w:rPr>
          <w:lang w:eastAsia="ar-SA"/>
        </w:rPr>
        <w:t>d’un</w:t>
      </w:r>
      <w:proofErr w:type="gramEnd"/>
      <w:r w:rsidRPr="00916A18">
        <w:rPr>
          <w:lang w:eastAsia="ar-SA"/>
        </w:rPr>
        <w:t xml:space="preserve"> extrait </w:t>
      </w:r>
      <w:proofErr w:type="spellStart"/>
      <w:r w:rsidRPr="00916A18">
        <w:rPr>
          <w:lang w:eastAsia="ar-SA"/>
        </w:rPr>
        <w:t>KBis</w:t>
      </w:r>
      <w:proofErr w:type="spellEnd"/>
      <w:r w:rsidRPr="00916A18">
        <w:rPr>
          <w:lang w:eastAsia="ar-SA"/>
        </w:rPr>
        <w:t xml:space="preserve"> de moins de 3 mois ou carte d’identification du RM</w:t>
      </w:r>
    </w:p>
    <w:p w14:paraId="6A6C5BAF" w14:textId="77777777" w:rsidR="004C237D" w:rsidRPr="00916A18" w:rsidRDefault="004C237D" w:rsidP="008675C4">
      <w:pPr>
        <w:spacing w:line="276" w:lineRule="auto"/>
        <w:rPr>
          <w:lang w:eastAsia="ar-SA"/>
        </w:rPr>
      </w:pPr>
    </w:p>
    <w:p w14:paraId="5A06446E" w14:textId="77777777" w:rsidR="004C237D" w:rsidRPr="00916A18" w:rsidRDefault="004C237D" w:rsidP="008675C4">
      <w:pPr>
        <w:spacing w:line="276" w:lineRule="auto"/>
        <w:rPr>
          <w:lang w:eastAsia="ar-SA"/>
        </w:rPr>
      </w:pPr>
      <w:r w:rsidRPr="00916A18">
        <w:rPr>
          <w:lang w:eastAsia="ar-SA"/>
        </w:rPr>
        <w:t>Dans le cadre des obligations légales, le Centre de monuments nationaux a souscrit depuis janvier 2016, à la plateforme en ligne E-Attestations, afin de simplifier et sécuriser la collecte des attestations officielles de ses opérateurs économiques.</w:t>
      </w:r>
    </w:p>
    <w:p w14:paraId="3D7C1377" w14:textId="77777777" w:rsidR="004C237D" w:rsidRPr="00916A18" w:rsidRDefault="004C237D" w:rsidP="008675C4">
      <w:pPr>
        <w:spacing w:line="276" w:lineRule="auto"/>
        <w:rPr>
          <w:lang w:eastAsia="ar-SA"/>
        </w:rPr>
      </w:pPr>
    </w:p>
    <w:p w14:paraId="5C039E76" w14:textId="77777777" w:rsidR="004C237D" w:rsidRPr="00916A18" w:rsidRDefault="004C237D" w:rsidP="008675C4">
      <w:pPr>
        <w:spacing w:line="276" w:lineRule="auto"/>
        <w:rPr>
          <w:lang w:eastAsia="ar-SA"/>
        </w:rPr>
      </w:pPr>
      <w:r w:rsidRPr="00916A18">
        <w:rPr>
          <w:lang w:eastAsia="ar-SA"/>
        </w:rPr>
        <w:t>Cette plateforme gratuite est simple d’utilisation : elle permet aux opérateurs économiques de déposer régulièrement leurs attestations en toute sécurité.</w:t>
      </w:r>
    </w:p>
    <w:p w14:paraId="11E2F3BB" w14:textId="77777777" w:rsidR="004C237D" w:rsidRPr="00916A18" w:rsidRDefault="004C237D" w:rsidP="008675C4">
      <w:pPr>
        <w:spacing w:line="276" w:lineRule="auto"/>
        <w:rPr>
          <w:lang w:eastAsia="ar-SA"/>
        </w:rPr>
      </w:pPr>
    </w:p>
    <w:p w14:paraId="4AACFEC3" w14:textId="77777777" w:rsidR="004C237D" w:rsidRPr="00916A18" w:rsidRDefault="004C237D" w:rsidP="008675C4">
      <w:pPr>
        <w:spacing w:line="276" w:lineRule="auto"/>
        <w:rPr>
          <w:lang w:eastAsia="ar-SA"/>
        </w:rPr>
      </w:pPr>
      <w:r w:rsidRPr="00916A18">
        <w:rPr>
          <w:lang w:eastAsia="ar-SA"/>
        </w:rPr>
        <w:t>E-attestations permet de s’assurer que les opérateurs économiques remplissent les conditions de participation aux procédures de passation des marchés, qu’ils disposent de l’aptitude à exercer l’activité professionnelle, de la capacité économique et financière ou des capacités techniques et professionnelles nécessaires à l’exécution du marché public.</w:t>
      </w:r>
    </w:p>
    <w:p w14:paraId="69B650A9" w14:textId="77777777" w:rsidR="004C237D" w:rsidRPr="00916A18" w:rsidRDefault="004C237D" w:rsidP="008675C4">
      <w:pPr>
        <w:spacing w:line="276" w:lineRule="auto"/>
        <w:rPr>
          <w:lang w:eastAsia="ar-SA"/>
        </w:rPr>
      </w:pPr>
    </w:p>
    <w:p w14:paraId="12414AB9" w14:textId="77777777" w:rsidR="004C237D" w:rsidRPr="00916A18" w:rsidRDefault="004C237D" w:rsidP="008675C4">
      <w:pPr>
        <w:spacing w:line="276" w:lineRule="auto"/>
        <w:rPr>
          <w:lang w:eastAsia="ar-SA"/>
        </w:rPr>
      </w:pPr>
      <w:r w:rsidRPr="00916A18">
        <w:rPr>
          <w:lang w:eastAsia="ar-SA"/>
        </w:rPr>
        <w:t>Un système de relance mail rappelle le besoin de mise à jour des documents en temps voulu, et permet ainsi d’être en parfaite légalité.</w:t>
      </w:r>
    </w:p>
    <w:p w14:paraId="6DDC6130" w14:textId="77777777" w:rsidR="004C237D" w:rsidRPr="00916A18" w:rsidRDefault="004C237D" w:rsidP="008675C4">
      <w:pPr>
        <w:spacing w:line="276" w:lineRule="auto"/>
        <w:rPr>
          <w:lang w:eastAsia="ar-SA"/>
        </w:rPr>
      </w:pPr>
    </w:p>
    <w:p w14:paraId="3A89614E" w14:textId="77777777" w:rsidR="004C237D" w:rsidRPr="00916A18" w:rsidRDefault="004C237D" w:rsidP="008675C4">
      <w:pPr>
        <w:spacing w:line="276" w:lineRule="auto"/>
        <w:rPr>
          <w:lang w:eastAsia="ar-SA"/>
        </w:rPr>
      </w:pPr>
      <w:r w:rsidRPr="00916A18">
        <w:rPr>
          <w:lang w:eastAsia="ar-SA"/>
        </w:rPr>
        <w:lastRenderedPageBreak/>
        <w:t>Le titulaire s’engage donc à fournir tous les 6 mois à compter de la notification du marché et jusqu’à la fin de l’exécution de celui-ci, les pièces et attestations sur l’honneur prévues à l’article D 8222-5 ou D 8222-7 du code du travail.</w:t>
      </w:r>
    </w:p>
    <w:p w14:paraId="4366B258" w14:textId="77777777" w:rsidR="004C237D" w:rsidRPr="00916A18" w:rsidRDefault="004C237D" w:rsidP="008675C4">
      <w:pPr>
        <w:spacing w:line="276" w:lineRule="auto"/>
        <w:rPr>
          <w:lang w:eastAsia="ar-SA"/>
        </w:rPr>
      </w:pPr>
    </w:p>
    <w:p w14:paraId="55D4BEF9" w14:textId="77777777" w:rsidR="004C237D" w:rsidRPr="00916A18" w:rsidRDefault="004C237D" w:rsidP="008675C4">
      <w:pPr>
        <w:spacing w:line="276" w:lineRule="auto"/>
        <w:rPr>
          <w:lang w:eastAsia="ar-SA"/>
        </w:rPr>
      </w:pPr>
      <w:r w:rsidRPr="00916A18">
        <w:rPr>
          <w:lang w:eastAsia="ar-SA"/>
        </w:rPr>
        <w:t>Les pièces et attestations mentionnées ci-dessus sont déposées par le titulaire sur la plateforme en ligne mise à disposition gratuitement, à l’adresse suivante :</w:t>
      </w:r>
    </w:p>
    <w:p w14:paraId="5DAF2A9A" w14:textId="77777777" w:rsidR="004C237D" w:rsidRPr="00916A18" w:rsidRDefault="004C237D" w:rsidP="008675C4">
      <w:pPr>
        <w:spacing w:line="276" w:lineRule="auto"/>
        <w:rPr>
          <w:lang w:eastAsia="ar-SA"/>
        </w:rPr>
      </w:pPr>
    </w:p>
    <w:p w14:paraId="161EFD66" w14:textId="45A1A93F" w:rsidR="004C237D" w:rsidRPr="00916A18" w:rsidRDefault="00383B9A" w:rsidP="008675C4">
      <w:pPr>
        <w:spacing w:line="276" w:lineRule="auto"/>
        <w:jc w:val="center"/>
        <w:rPr>
          <w:lang w:eastAsia="ar-SA"/>
        </w:rPr>
      </w:pPr>
      <w:hyperlink r:id="rId11" w:history="1">
        <w:r w:rsidRPr="00EE7E60">
          <w:rPr>
            <w:rStyle w:val="Lienhypertexte"/>
            <w:rFonts w:cs="Arial"/>
            <w:lang w:eastAsia="ar-SA"/>
          </w:rPr>
          <w:t>https://www.e-attestations.com</w:t>
        </w:r>
      </w:hyperlink>
      <w:r>
        <w:t xml:space="preserve"> </w:t>
      </w:r>
    </w:p>
    <w:p w14:paraId="578A26CD" w14:textId="77777777" w:rsidR="00FD48A1" w:rsidRDefault="00FD48A1" w:rsidP="008675C4">
      <w:pPr>
        <w:spacing w:line="276" w:lineRule="auto"/>
        <w:jc w:val="center"/>
        <w:rPr>
          <w:lang w:eastAsia="ar-SA"/>
        </w:rPr>
      </w:pPr>
    </w:p>
    <w:p w14:paraId="67FB15F4" w14:textId="77777777" w:rsidR="00383B9A" w:rsidRPr="00916A18" w:rsidRDefault="00383B9A" w:rsidP="008675C4">
      <w:pPr>
        <w:spacing w:line="276" w:lineRule="auto"/>
        <w:jc w:val="center"/>
        <w:rPr>
          <w:lang w:eastAsia="ar-SA"/>
        </w:rPr>
      </w:pPr>
    </w:p>
    <w:p w14:paraId="2B7D1D28" w14:textId="2BBA4B9B" w:rsidR="00F357EF" w:rsidRPr="00916A18" w:rsidRDefault="008B36E4" w:rsidP="008675C4">
      <w:pPr>
        <w:pStyle w:val="Titre1"/>
        <w:spacing w:before="0" w:after="0" w:line="276" w:lineRule="auto"/>
      </w:pPr>
      <w:bookmarkStart w:id="204" w:name="_Toc216358298"/>
      <w:bookmarkStart w:id="205" w:name="_Toc216367091"/>
      <w:r w:rsidRPr="00916A18">
        <w:t>Dérogations</w:t>
      </w:r>
      <w:bookmarkEnd w:id="204"/>
      <w:bookmarkEnd w:id="205"/>
    </w:p>
    <w:p w14:paraId="693A739D" w14:textId="77777777" w:rsidR="00FD48A1" w:rsidRPr="00916A18" w:rsidRDefault="00FD48A1" w:rsidP="008675C4">
      <w:pPr>
        <w:spacing w:line="276" w:lineRule="auto"/>
        <w:rPr>
          <w:lang w:eastAsia="ar-SA"/>
        </w:rPr>
      </w:pPr>
    </w:p>
    <w:p w14:paraId="79D4475E" w14:textId="6946F4EE" w:rsidR="00F357EF" w:rsidRPr="00916A18" w:rsidRDefault="008B36E4" w:rsidP="008675C4">
      <w:pPr>
        <w:spacing w:line="276" w:lineRule="auto"/>
        <w:rPr>
          <w:lang w:eastAsia="ar-SA"/>
        </w:rPr>
      </w:pPr>
      <w:r w:rsidRPr="00916A18">
        <w:rPr>
          <w:lang w:eastAsia="ar-SA"/>
        </w:rPr>
        <w:t>Par dé</w:t>
      </w:r>
      <w:r w:rsidR="00915AA3" w:rsidRPr="00916A18">
        <w:rPr>
          <w:lang w:eastAsia="ar-SA"/>
        </w:rPr>
        <w:t xml:space="preserve">rogation à l’article </w:t>
      </w:r>
      <w:r w:rsidR="00383B9A">
        <w:rPr>
          <w:lang w:eastAsia="ar-SA"/>
        </w:rPr>
        <w:t>1</w:t>
      </w:r>
      <w:r w:rsidR="00383B9A" w:rsidRPr="00383B9A">
        <w:rPr>
          <w:vertAlign w:val="superscript"/>
          <w:lang w:eastAsia="ar-SA"/>
        </w:rPr>
        <w:t>er</w:t>
      </w:r>
      <w:r w:rsidR="00383B9A">
        <w:rPr>
          <w:lang w:eastAsia="ar-SA"/>
        </w:rPr>
        <w:t xml:space="preserve"> </w:t>
      </w:r>
      <w:r w:rsidR="00915AA3" w:rsidRPr="00916A18">
        <w:rPr>
          <w:lang w:eastAsia="ar-SA"/>
        </w:rPr>
        <w:t>du CCAG-</w:t>
      </w:r>
      <w:r w:rsidRPr="00916A18">
        <w:rPr>
          <w:lang w:eastAsia="ar-SA"/>
        </w:rPr>
        <w:t>FCS, il n’est pas fait de liste ré</w:t>
      </w:r>
      <w:r w:rsidR="004C237D" w:rsidRPr="00916A18">
        <w:rPr>
          <w:lang w:eastAsia="ar-SA"/>
        </w:rPr>
        <w:t xml:space="preserve">capitulative </w:t>
      </w:r>
      <w:r w:rsidR="00383B9A">
        <w:rPr>
          <w:lang w:eastAsia="ar-SA"/>
        </w:rPr>
        <w:t>d</w:t>
      </w:r>
      <w:r w:rsidRPr="00916A18">
        <w:rPr>
          <w:lang w:eastAsia="ar-SA"/>
        </w:rPr>
        <w:t xml:space="preserve">es articles du </w:t>
      </w:r>
      <w:r w:rsidR="00AB3424">
        <w:rPr>
          <w:lang w:eastAsia="ar-SA"/>
        </w:rPr>
        <w:t>CCP-AE</w:t>
      </w:r>
      <w:r w:rsidRPr="00916A18">
        <w:rPr>
          <w:lang w:eastAsia="ar-SA"/>
        </w:rPr>
        <w:t xml:space="preserve"> auquel </w:t>
      </w:r>
      <w:r w:rsidR="00383B9A">
        <w:rPr>
          <w:lang w:eastAsia="ar-SA"/>
        </w:rPr>
        <w:t>le présent document</w:t>
      </w:r>
      <w:r w:rsidRPr="00916A18">
        <w:rPr>
          <w:lang w:eastAsia="ar-SA"/>
        </w:rPr>
        <w:t xml:space="preserve"> déroge.</w:t>
      </w:r>
    </w:p>
    <w:p w14:paraId="48A7ECE7" w14:textId="77777777" w:rsidR="00383B9A" w:rsidRDefault="00383B9A" w:rsidP="008675C4">
      <w:pPr>
        <w:autoSpaceDE/>
        <w:autoSpaceDN/>
        <w:adjustRightInd/>
        <w:spacing w:line="276" w:lineRule="auto"/>
        <w:jc w:val="left"/>
        <w:rPr>
          <w:lang w:eastAsia="ar-SA"/>
        </w:rPr>
      </w:pPr>
      <w:r>
        <w:rPr>
          <w:lang w:eastAsia="ar-SA"/>
        </w:rPr>
        <w:br w:type="page"/>
      </w:r>
    </w:p>
    <w:p w14:paraId="0E118493" w14:textId="417D3427" w:rsidR="00E31F97" w:rsidRPr="00916A18" w:rsidRDefault="00E31F97" w:rsidP="008675C4">
      <w:pPr>
        <w:pStyle w:val="Titre1"/>
        <w:spacing w:before="0" w:after="0" w:line="276" w:lineRule="auto"/>
      </w:pPr>
      <w:bookmarkStart w:id="206" w:name="_Toc216358299"/>
      <w:bookmarkStart w:id="207" w:name="_Toc216367092"/>
      <w:bookmarkEnd w:id="195"/>
      <w:r w:rsidRPr="00916A18">
        <w:lastRenderedPageBreak/>
        <w:t>Signatures</w:t>
      </w:r>
      <w:bookmarkEnd w:id="206"/>
      <w:bookmarkEnd w:id="207"/>
    </w:p>
    <w:p w14:paraId="347F3BEC" w14:textId="3D5FE06D" w:rsidR="00FD48A1" w:rsidRPr="00916A18" w:rsidRDefault="00FD48A1" w:rsidP="008675C4">
      <w:pPr>
        <w:spacing w:line="276" w:lineRule="auto"/>
        <w:rPr>
          <w:lang w:eastAsia="ar-SA"/>
        </w:rPr>
      </w:pPr>
    </w:p>
    <w:p w14:paraId="7EFDC4E5" w14:textId="77777777" w:rsidR="00745573" w:rsidRPr="00916A18" w:rsidRDefault="00745573" w:rsidP="008675C4">
      <w:pPr>
        <w:spacing w:line="276" w:lineRule="auto"/>
        <w:rPr>
          <w:lang w:eastAsia="ar-SA"/>
        </w:rPr>
      </w:pPr>
      <w:r w:rsidRPr="00916A18">
        <w:rPr>
          <w:lang w:eastAsia="ar-SA"/>
        </w:rPr>
        <w:t>La signature du présent document vaut signature des pièces remises par le soumissionnaire que le Pouvoir adjudicateur décide de rendre contractuelles.</w:t>
      </w:r>
    </w:p>
    <w:p w14:paraId="68777B5A" w14:textId="77777777" w:rsidR="00745573" w:rsidRPr="00916A18" w:rsidRDefault="00745573" w:rsidP="008675C4">
      <w:pPr>
        <w:spacing w:line="276" w:lineRule="auto"/>
        <w:rPr>
          <w:lang w:eastAsia="ar-SA"/>
        </w:rPr>
      </w:pPr>
    </w:p>
    <w:p w14:paraId="4AC416C4" w14:textId="77777777" w:rsidR="00745573" w:rsidRPr="00916A18" w:rsidRDefault="00745573" w:rsidP="008675C4">
      <w:pPr>
        <w:spacing w:line="276" w:lineRule="auto"/>
        <w:rPr>
          <w:lang w:eastAsia="ar-SA"/>
        </w:rPr>
      </w:pPr>
      <w:r w:rsidRPr="00916A18">
        <w:rPr>
          <w:lang w:eastAsia="ar-SA"/>
        </w:rPr>
        <w:t xml:space="preserve"> Après avoir pris connaissance des documents constitutifs du dossier de marché : </w:t>
      </w:r>
    </w:p>
    <w:p w14:paraId="5FAA4CB2" w14:textId="77777777" w:rsidR="00745573" w:rsidRPr="00916A18" w:rsidRDefault="00745573" w:rsidP="008675C4">
      <w:pPr>
        <w:spacing w:line="276" w:lineRule="auto"/>
        <w:rPr>
          <w:lang w:eastAsia="ar-SA"/>
        </w:rPr>
      </w:pPr>
    </w:p>
    <w:p w14:paraId="234D2D4B" w14:textId="77777777" w:rsidR="00745573" w:rsidRPr="00916A18" w:rsidRDefault="00745573" w:rsidP="008675C4">
      <w:pPr>
        <w:numPr>
          <w:ilvl w:val="0"/>
          <w:numId w:val="10"/>
        </w:numPr>
        <w:spacing w:line="276" w:lineRule="auto"/>
        <w:rPr>
          <w:lang w:eastAsia="ar-SA"/>
        </w:rPr>
      </w:pPr>
      <w:r w:rsidRPr="00916A18">
        <w:rPr>
          <w:lang w:eastAsia="ar-SA"/>
        </w:rPr>
        <w:t xml:space="preserve">Je m'engage, </w:t>
      </w:r>
    </w:p>
    <w:p w14:paraId="62CF6DE9" w14:textId="77777777" w:rsidR="00745573" w:rsidRPr="00916A18" w:rsidRDefault="00745573" w:rsidP="008675C4">
      <w:pPr>
        <w:numPr>
          <w:ilvl w:val="0"/>
          <w:numId w:val="10"/>
        </w:numPr>
        <w:spacing w:line="276" w:lineRule="auto"/>
        <w:rPr>
          <w:lang w:eastAsia="ar-SA"/>
        </w:rPr>
      </w:pPr>
      <w:r w:rsidRPr="00916A18">
        <w:rPr>
          <w:lang w:eastAsia="ar-SA"/>
        </w:rPr>
        <w:t xml:space="preserve">J'engage le groupement dont je suis mandataire, </w:t>
      </w:r>
    </w:p>
    <w:p w14:paraId="4AB8716A" w14:textId="77777777" w:rsidR="00745573" w:rsidRPr="00916A18" w:rsidRDefault="00745573" w:rsidP="008675C4">
      <w:pPr>
        <w:numPr>
          <w:ilvl w:val="0"/>
          <w:numId w:val="10"/>
        </w:numPr>
        <w:spacing w:line="276" w:lineRule="auto"/>
        <w:rPr>
          <w:lang w:eastAsia="ar-SA"/>
        </w:rPr>
      </w:pPr>
      <w:r w:rsidRPr="00916A18">
        <w:rPr>
          <w:lang w:eastAsia="ar-SA"/>
        </w:rPr>
        <w:t xml:space="preserve">L'ensemble des membres du groupement s'engagent, </w:t>
      </w:r>
    </w:p>
    <w:p w14:paraId="20E3CD52" w14:textId="77777777" w:rsidR="00745573" w:rsidRPr="00916A18" w:rsidRDefault="00745573" w:rsidP="008675C4">
      <w:pPr>
        <w:spacing w:line="276" w:lineRule="auto"/>
        <w:rPr>
          <w:lang w:eastAsia="ar-SA"/>
        </w:rPr>
      </w:pPr>
    </w:p>
    <w:p w14:paraId="5E488626" w14:textId="77777777" w:rsidR="00745573" w:rsidRPr="00916A18" w:rsidRDefault="00745573" w:rsidP="008675C4">
      <w:pPr>
        <w:spacing w:line="276" w:lineRule="auto"/>
        <w:rPr>
          <w:lang w:eastAsia="ar-SA"/>
        </w:rPr>
      </w:pPr>
      <w:proofErr w:type="gramStart"/>
      <w:r w:rsidRPr="00916A18">
        <w:rPr>
          <w:lang w:eastAsia="ar-SA"/>
        </w:rPr>
        <w:t>à</w:t>
      </w:r>
      <w:proofErr w:type="gramEnd"/>
      <w:r w:rsidRPr="00916A18">
        <w:rPr>
          <w:lang w:eastAsia="ar-SA"/>
        </w:rPr>
        <w:t xml:space="preserve"> exécuter les prestations demandées dans les conditions fixées aux pièces contractuelles. </w:t>
      </w:r>
    </w:p>
    <w:p w14:paraId="1F4F44F6" w14:textId="77777777" w:rsidR="00745573" w:rsidRPr="00916A18" w:rsidRDefault="00745573" w:rsidP="008675C4">
      <w:pPr>
        <w:spacing w:line="276" w:lineRule="auto"/>
        <w:rPr>
          <w:lang w:eastAsia="ar-SA"/>
        </w:rPr>
      </w:pPr>
    </w:p>
    <w:p w14:paraId="3F154D16" w14:textId="77777777" w:rsidR="00745573" w:rsidRPr="00916A18" w:rsidRDefault="00745573" w:rsidP="008675C4">
      <w:pPr>
        <w:spacing w:line="276" w:lineRule="auto"/>
        <w:rPr>
          <w:lang w:eastAsia="ar-SA"/>
        </w:rPr>
      </w:pPr>
      <w:proofErr w:type="gramStart"/>
      <w:r w:rsidRPr="00916A18">
        <w:rPr>
          <w:lang w:eastAsia="ar-SA"/>
        </w:rPr>
        <w:t>à</w:t>
      </w:r>
      <w:proofErr w:type="gramEnd"/>
      <w:r w:rsidRPr="00916A18">
        <w:rPr>
          <w:lang w:eastAsia="ar-SA"/>
        </w:rPr>
        <w:t xml:space="preserve"> respecter les dispositions de l'article L.1132-1 du code du Travail relatives à la non-discrimination au travail.</w:t>
      </w:r>
    </w:p>
    <w:p w14:paraId="2F3B15EB" w14:textId="77777777" w:rsidR="00745573" w:rsidRPr="00916A18" w:rsidRDefault="00745573" w:rsidP="008675C4">
      <w:pPr>
        <w:spacing w:line="276" w:lineRule="auto"/>
        <w:rPr>
          <w:lang w:eastAsia="ar-SA"/>
        </w:rPr>
      </w:pPr>
    </w:p>
    <w:p w14:paraId="08C49272" w14:textId="77777777" w:rsidR="00745573" w:rsidRPr="00916A18" w:rsidRDefault="00745573" w:rsidP="008675C4">
      <w:pPr>
        <w:spacing w:line="276" w:lineRule="auto"/>
        <w:rPr>
          <w:lang w:eastAsia="ar-SA"/>
        </w:rPr>
      </w:pPr>
      <w:proofErr w:type="gramStart"/>
      <w:r w:rsidRPr="00916A18">
        <w:rPr>
          <w:lang w:eastAsia="ar-SA"/>
        </w:rPr>
        <w:t>à</w:t>
      </w:r>
      <w:proofErr w:type="gramEnd"/>
      <w:r w:rsidRPr="00916A18">
        <w:rPr>
          <w:lang w:eastAsia="ar-SA"/>
        </w:rPr>
        <w:t xml:space="preserve"> 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3A77DF60" w14:textId="6FBB5F6D" w:rsidR="003D2925" w:rsidRPr="00916A18" w:rsidRDefault="003D2925" w:rsidP="008675C4">
      <w:pPr>
        <w:spacing w:line="276" w:lineRule="auto"/>
        <w:rPr>
          <w:b/>
          <w:bCs/>
          <w:color w:val="000000"/>
        </w:rPr>
      </w:pPr>
      <w:r w:rsidRPr="00916A18">
        <w:rPr>
          <w:b/>
          <w:bCs/>
          <w:color w:val="000000"/>
        </w:rPr>
        <w:t>Fait en un seul original,</w:t>
      </w:r>
    </w:p>
    <w:p w14:paraId="0248BC2E" w14:textId="77777777" w:rsidR="003D2925" w:rsidRPr="00916A18" w:rsidRDefault="003D2925" w:rsidP="008675C4">
      <w:pPr>
        <w:spacing w:line="276" w:lineRule="auto"/>
        <w:rPr>
          <w:b/>
          <w:bCs/>
          <w:color w:val="000000"/>
        </w:rPr>
      </w:pPr>
    </w:p>
    <w:p w14:paraId="23C139F2" w14:textId="77777777" w:rsidR="003D2925" w:rsidRPr="00916A18" w:rsidRDefault="003D2925" w:rsidP="008675C4">
      <w:pPr>
        <w:spacing w:line="276" w:lineRule="auto"/>
        <w:rPr>
          <w:b/>
          <w:bCs/>
          <w:color w:val="000000"/>
        </w:rPr>
      </w:pPr>
    </w:p>
    <w:p w14:paraId="46D8CB1C" w14:textId="77777777" w:rsidR="003D2925" w:rsidRPr="00916A18" w:rsidRDefault="003D2925" w:rsidP="008675C4">
      <w:pPr>
        <w:spacing w:line="276" w:lineRule="auto"/>
        <w:ind w:left="2340"/>
        <w:rPr>
          <w:color w:val="000000"/>
        </w:rPr>
      </w:pPr>
      <w:r w:rsidRPr="00916A18">
        <w:rPr>
          <w:color w:val="000000"/>
        </w:rPr>
        <w:t>À …………………………………, le………………………………………</w:t>
      </w:r>
    </w:p>
    <w:p w14:paraId="05F4D4FB" w14:textId="77777777" w:rsidR="003D2925" w:rsidRPr="00916A18" w:rsidRDefault="003D2925" w:rsidP="008675C4">
      <w:pPr>
        <w:spacing w:line="276" w:lineRule="auto"/>
        <w:rPr>
          <w:color w:val="000000"/>
        </w:rPr>
      </w:pPr>
    </w:p>
    <w:p w14:paraId="1C9B5290" w14:textId="77777777" w:rsidR="003D2925" w:rsidRPr="00916A18" w:rsidRDefault="003D2925" w:rsidP="008675C4">
      <w:pPr>
        <w:spacing w:line="276" w:lineRule="auto"/>
        <w:jc w:val="center"/>
      </w:pPr>
      <w:r w:rsidRPr="00916A18">
        <w:rPr>
          <w:b/>
          <w:bCs/>
          <w:color w:val="000000"/>
        </w:rPr>
        <w:t>Signature de l'entreprise</w:t>
      </w:r>
      <w:r w:rsidRPr="00916A18">
        <w:rPr>
          <w:rStyle w:val="Appelnotedebasdep"/>
          <w:rFonts w:eastAsiaTheme="majorEastAsia"/>
          <w:sz w:val="20"/>
          <w:szCs w:val="20"/>
        </w:rPr>
        <w:t>13</w:t>
      </w:r>
      <w:r w:rsidRPr="00916A18">
        <w:rPr>
          <w:rStyle w:val="Appelnotedebasdep"/>
          <w:rFonts w:eastAsiaTheme="majorEastAsia"/>
          <w:color w:val="FFFFFF"/>
          <w:sz w:val="20"/>
          <w:szCs w:val="20"/>
        </w:rPr>
        <w:footnoteReference w:id="15"/>
      </w:r>
    </w:p>
    <w:p w14:paraId="0DBB2CB1" w14:textId="77777777" w:rsidR="003D2925" w:rsidRPr="00916A18" w:rsidRDefault="003D2925" w:rsidP="008675C4">
      <w:pPr>
        <w:spacing w:line="276" w:lineRule="auto"/>
        <w:jc w:val="center"/>
        <w:rPr>
          <w:color w:val="000000"/>
        </w:rPr>
      </w:pPr>
      <w:r w:rsidRPr="00916A18">
        <w:rPr>
          <w:color w:val="000000"/>
        </w:rPr>
        <w:t>Nom et qualité du signataire :</w:t>
      </w:r>
    </w:p>
    <w:p w14:paraId="60AE35A0" w14:textId="77777777" w:rsidR="003D2925" w:rsidRPr="00916A18" w:rsidRDefault="003D2925" w:rsidP="008675C4">
      <w:pPr>
        <w:spacing w:line="276" w:lineRule="auto"/>
        <w:jc w:val="center"/>
        <w:rPr>
          <w:color w:val="000000"/>
        </w:rPr>
      </w:pPr>
    </w:p>
    <w:p w14:paraId="164C253A" w14:textId="77777777" w:rsidR="003D2925" w:rsidRPr="00916A18" w:rsidRDefault="003D2925" w:rsidP="008675C4">
      <w:pPr>
        <w:spacing w:line="276" w:lineRule="auto"/>
        <w:rPr>
          <w:color w:val="000000"/>
        </w:rPr>
      </w:pPr>
    </w:p>
    <w:p w14:paraId="023CDD58" w14:textId="77777777" w:rsidR="003D2925" w:rsidRPr="00916A18" w:rsidRDefault="003D2925" w:rsidP="008675C4">
      <w:pPr>
        <w:spacing w:line="276" w:lineRule="auto"/>
        <w:jc w:val="center"/>
        <w:rPr>
          <w:color w:val="000000"/>
        </w:rPr>
      </w:pPr>
    </w:p>
    <w:p w14:paraId="74042014" w14:textId="77777777" w:rsidR="003D2925" w:rsidRPr="00916A18" w:rsidRDefault="003D2925" w:rsidP="008675C4">
      <w:pPr>
        <w:spacing w:line="276" w:lineRule="auto"/>
        <w:jc w:val="center"/>
        <w:rPr>
          <w:color w:val="000000"/>
        </w:rPr>
      </w:pPr>
    </w:p>
    <w:p w14:paraId="5D4F986D" w14:textId="77777777" w:rsidR="003D2925" w:rsidRPr="00916A18" w:rsidRDefault="003D2925" w:rsidP="008675C4">
      <w:pPr>
        <w:spacing w:line="276" w:lineRule="auto"/>
        <w:jc w:val="center"/>
        <w:rPr>
          <w:b/>
          <w:bCs/>
          <w:color w:val="000000"/>
        </w:rPr>
      </w:pPr>
      <w:r w:rsidRPr="00916A18">
        <w:rPr>
          <w:b/>
          <w:bCs/>
          <w:color w:val="000000"/>
        </w:rPr>
        <w:t>Cachet de l’entreprise</w:t>
      </w:r>
    </w:p>
    <w:p w14:paraId="5197736D" w14:textId="77777777" w:rsidR="003D2925" w:rsidRPr="00916A18" w:rsidRDefault="003D2925" w:rsidP="008675C4">
      <w:pPr>
        <w:spacing w:line="276" w:lineRule="auto"/>
      </w:pPr>
    </w:p>
    <w:p w14:paraId="3A33F0AB" w14:textId="77777777" w:rsidR="003D2925" w:rsidRPr="00916A18" w:rsidRDefault="003D2925" w:rsidP="008675C4">
      <w:pPr>
        <w:spacing w:line="276" w:lineRule="auto"/>
        <w:rPr>
          <w:b/>
          <w:bCs/>
          <w:color w:val="000000"/>
          <w:u w:val="single"/>
        </w:rPr>
      </w:pPr>
    </w:p>
    <w:p w14:paraId="72146C2C" w14:textId="0B16884A" w:rsidR="003D2925" w:rsidRPr="00916A18" w:rsidRDefault="003D2925" w:rsidP="008675C4">
      <w:pPr>
        <w:spacing w:line="276" w:lineRule="auto"/>
        <w:jc w:val="center"/>
        <w:rPr>
          <w:b/>
          <w:bCs/>
          <w:color w:val="000000"/>
        </w:rPr>
      </w:pPr>
    </w:p>
    <w:p w14:paraId="1486C8BA" w14:textId="77777777" w:rsidR="003D2925" w:rsidRDefault="003D2925" w:rsidP="008675C4">
      <w:pPr>
        <w:spacing w:line="276" w:lineRule="auto"/>
        <w:jc w:val="center"/>
        <w:rPr>
          <w:b/>
          <w:bCs/>
          <w:color w:val="000000"/>
        </w:rPr>
      </w:pPr>
    </w:p>
    <w:p w14:paraId="7548219D" w14:textId="77777777" w:rsidR="00383B9A" w:rsidRDefault="00383B9A" w:rsidP="008675C4">
      <w:pPr>
        <w:spacing w:line="276" w:lineRule="auto"/>
        <w:jc w:val="center"/>
        <w:rPr>
          <w:b/>
          <w:bCs/>
          <w:color w:val="000000"/>
        </w:rPr>
      </w:pPr>
    </w:p>
    <w:p w14:paraId="0D4D21DD" w14:textId="77777777" w:rsidR="00383B9A" w:rsidRDefault="00383B9A" w:rsidP="008675C4">
      <w:pPr>
        <w:spacing w:line="276" w:lineRule="auto"/>
        <w:jc w:val="center"/>
        <w:rPr>
          <w:b/>
          <w:bCs/>
          <w:color w:val="000000"/>
        </w:rPr>
      </w:pPr>
    </w:p>
    <w:p w14:paraId="56C25B69" w14:textId="77777777" w:rsidR="00383B9A" w:rsidRPr="00916A18" w:rsidRDefault="00383B9A" w:rsidP="008675C4">
      <w:pPr>
        <w:spacing w:line="276" w:lineRule="auto"/>
        <w:jc w:val="center"/>
        <w:rPr>
          <w:b/>
          <w:bCs/>
          <w:color w:val="000000"/>
        </w:rPr>
      </w:pPr>
    </w:p>
    <w:p w14:paraId="11CF3B0D" w14:textId="77777777" w:rsidR="003D2925" w:rsidRPr="00916A18" w:rsidRDefault="003D2925" w:rsidP="008675C4">
      <w:pPr>
        <w:spacing w:line="276" w:lineRule="auto"/>
        <w:rPr>
          <w:color w:val="000000"/>
        </w:rPr>
      </w:pPr>
      <w:r w:rsidRPr="00916A18">
        <w:rPr>
          <w:b/>
          <w:bCs/>
          <w:color w:val="000000"/>
        </w:rPr>
        <w:t xml:space="preserve">ATTENTION : </w:t>
      </w:r>
      <w:r w:rsidRPr="00916A18">
        <w:rPr>
          <w:color w:val="000000"/>
        </w:rPr>
        <w:t>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03E36A8E" w14:textId="41344BC1" w:rsidR="00745573" w:rsidRPr="00916A18" w:rsidRDefault="003D2925" w:rsidP="008675C4">
      <w:pPr>
        <w:spacing w:line="276" w:lineRule="auto"/>
        <w:rPr>
          <w:b/>
          <w:bCs/>
          <w:color w:val="000000"/>
          <w:u w:val="single"/>
        </w:rPr>
      </w:pPr>
      <w:r w:rsidRPr="00916A18">
        <w:rPr>
          <w:b/>
          <w:bCs/>
          <w:color w:val="000000"/>
          <w:u w:val="single"/>
        </w:rPr>
        <w:br w:type="page"/>
      </w:r>
    </w:p>
    <w:p w14:paraId="0E4B119E" w14:textId="77777777" w:rsidR="003D2925" w:rsidRPr="00916A18" w:rsidRDefault="003D2925" w:rsidP="008675C4">
      <w:pPr>
        <w:spacing w:line="276" w:lineRule="auto"/>
        <w:rPr>
          <w:b/>
          <w:bCs/>
          <w:color w:val="000000"/>
          <w:u w:val="single"/>
        </w:rPr>
      </w:pPr>
    </w:p>
    <w:p w14:paraId="5C455281" w14:textId="6B4C5D43" w:rsidR="00745573" w:rsidRPr="00916A18" w:rsidRDefault="00745573" w:rsidP="008675C4">
      <w:pPr>
        <w:spacing w:line="276" w:lineRule="auto"/>
        <w:rPr>
          <w:b/>
          <w:u w:val="single"/>
          <w:lang w:eastAsia="ar-SA"/>
        </w:rPr>
      </w:pPr>
    </w:p>
    <w:p w14:paraId="6A7AFD7F" w14:textId="48A81899" w:rsidR="00745573" w:rsidRPr="00916A18" w:rsidRDefault="00745573" w:rsidP="008675C4">
      <w:pPr>
        <w:spacing w:line="276" w:lineRule="auto"/>
        <w:rPr>
          <w:b/>
          <w:u w:val="single"/>
          <w:lang w:eastAsia="ar-SA"/>
        </w:rPr>
      </w:pPr>
      <w:r w:rsidRPr="00916A18">
        <w:rPr>
          <w:b/>
          <w:u w:val="single"/>
          <w:lang w:eastAsia="ar-SA"/>
        </w:rPr>
        <w:t>Partie réservée</w:t>
      </w:r>
    </w:p>
    <w:p w14:paraId="73C48377" w14:textId="77777777" w:rsidR="003D2925" w:rsidRPr="00916A18" w:rsidRDefault="003D2925" w:rsidP="008675C4">
      <w:pPr>
        <w:spacing w:line="276" w:lineRule="auto"/>
        <w:rPr>
          <w:b/>
          <w:u w:val="single"/>
          <w:lang w:eastAsia="ar-SA"/>
        </w:rPr>
      </w:pPr>
    </w:p>
    <w:p w14:paraId="1DD3A057" w14:textId="685804C1" w:rsidR="003D2925" w:rsidRPr="00916A18" w:rsidRDefault="003D2925" w:rsidP="008675C4">
      <w:pPr>
        <w:spacing w:line="276" w:lineRule="auto"/>
      </w:pPr>
      <w:r w:rsidRPr="00916A18">
        <w:rPr>
          <w:color w:val="000000"/>
        </w:rPr>
        <w:t xml:space="preserve">La présente offre est acceptée </w:t>
      </w:r>
    </w:p>
    <w:p w14:paraId="5ABAFECC" w14:textId="77777777" w:rsidR="003D2925" w:rsidRPr="00916A18" w:rsidRDefault="003D2925" w:rsidP="008675C4">
      <w:pPr>
        <w:spacing w:line="276" w:lineRule="auto"/>
        <w:rPr>
          <w:color w:val="000000"/>
        </w:rPr>
      </w:pPr>
    </w:p>
    <w:p w14:paraId="52CDC61A" w14:textId="77777777" w:rsidR="003D2925" w:rsidRPr="00916A18" w:rsidRDefault="003D2925" w:rsidP="008675C4">
      <w:pPr>
        <w:spacing w:line="276" w:lineRule="auto"/>
        <w:rPr>
          <w:color w:val="000000"/>
        </w:rPr>
      </w:pPr>
      <w:r w:rsidRPr="00916A18">
        <w:rPr>
          <w:color w:val="000000"/>
        </w:rPr>
        <w:t>En cas de sous-traitance, cette offre est complétée par l’annexe suivante :</w:t>
      </w:r>
    </w:p>
    <w:p w14:paraId="3B35C629" w14:textId="77777777" w:rsidR="003D2925" w:rsidRPr="00916A18" w:rsidRDefault="003D2925" w:rsidP="008675C4">
      <w:pPr>
        <w:pStyle w:val="Paragraphedeliste"/>
        <w:numPr>
          <w:ilvl w:val="1"/>
          <w:numId w:val="16"/>
        </w:numPr>
        <w:spacing w:line="276" w:lineRule="auto"/>
      </w:pPr>
      <w:r w:rsidRPr="00916A18">
        <w:t>Annexe n°1 relative à la présentation d’un ou de plusieurs sous-traitants (ou DC4).</w:t>
      </w:r>
    </w:p>
    <w:p w14:paraId="18FFF042" w14:textId="77777777" w:rsidR="003D2925" w:rsidRPr="00916A18" w:rsidRDefault="003D2925" w:rsidP="008675C4">
      <w:pPr>
        <w:spacing w:line="276" w:lineRule="auto"/>
        <w:rPr>
          <w:color w:val="000000"/>
        </w:rPr>
      </w:pPr>
    </w:p>
    <w:p w14:paraId="2DB0D3E4" w14:textId="77777777" w:rsidR="003D2925" w:rsidRPr="00916A18" w:rsidRDefault="003D2925" w:rsidP="008675C4">
      <w:pPr>
        <w:spacing w:line="276" w:lineRule="auto"/>
        <w:rPr>
          <w:color w:val="000000"/>
        </w:rPr>
      </w:pPr>
      <w:r w:rsidRPr="00916A18">
        <w:rPr>
          <w:color w:val="000000"/>
        </w:rPr>
        <w:t>En cas de co-traitance, cette offre est complétée par l’annexe suivante :</w:t>
      </w:r>
    </w:p>
    <w:p w14:paraId="73BDA957" w14:textId="77777777" w:rsidR="003D2925" w:rsidRPr="00916A18" w:rsidRDefault="003D2925" w:rsidP="008675C4">
      <w:pPr>
        <w:pStyle w:val="Paragraphedeliste"/>
        <w:numPr>
          <w:ilvl w:val="1"/>
          <w:numId w:val="16"/>
        </w:numPr>
        <w:spacing w:line="276" w:lineRule="auto"/>
      </w:pPr>
      <w:r w:rsidRPr="00916A18">
        <w:t xml:space="preserve">Annexe n°2 </w:t>
      </w:r>
      <w:proofErr w:type="gramStart"/>
      <w:r w:rsidRPr="00916A18">
        <w:t>relative</w:t>
      </w:r>
      <w:proofErr w:type="gramEnd"/>
      <w:r w:rsidRPr="00916A18">
        <w:t xml:space="preserve"> à la répartition des prestations.</w:t>
      </w:r>
    </w:p>
    <w:p w14:paraId="4E1674CD" w14:textId="77777777" w:rsidR="003D2925" w:rsidRPr="00916A18" w:rsidRDefault="003D2925" w:rsidP="008675C4">
      <w:pPr>
        <w:spacing w:line="276" w:lineRule="auto"/>
        <w:rPr>
          <w:b/>
          <w:bCs/>
          <w:color w:val="000000"/>
        </w:rPr>
      </w:pPr>
    </w:p>
    <w:p w14:paraId="4E8BC299" w14:textId="77777777" w:rsidR="003D2925" w:rsidRPr="00916A18" w:rsidRDefault="003D2925" w:rsidP="008675C4">
      <w:pPr>
        <w:spacing w:line="276" w:lineRule="auto"/>
        <w:rPr>
          <w:b/>
          <w:bCs/>
          <w:color w:val="000000"/>
        </w:rPr>
      </w:pPr>
    </w:p>
    <w:p w14:paraId="62B55786" w14:textId="77777777" w:rsidR="003D2925" w:rsidRPr="00916A18" w:rsidRDefault="003D2925" w:rsidP="008675C4">
      <w:pPr>
        <w:spacing w:line="276" w:lineRule="auto"/>
        <w:jc w:val="center"/>
        <w:rPr>
          <w:b/>
          <w:bCs/>
          <w:color w:val="000000"/>
        </w:rPr>
      </w:pPr>
    </w:p>
    <w:p w14:paraId="61EB97C1" w14:textId="77777777" w:rsidR="003D2925" w:rsidRPr="00916A18" w:rsidRDefault="003D2925" w:rsidP="008675C4">
      <w:pPr>
        <w:spacing w:line="276" w:lineRule="auto"/>
        <w:jc w:val="center"/>
        <w:rPr>
          <w:b/>
          <w:bCs/>
          <w:color w:val="000000"/>
        </w:rPr>
      </w:pPr>
    </w:p>
    <w:p w14:paraId="2629AC6B" w14:textId="77777777" w:rsidR="003D2925" w:rsidRPr="00916A18" w:rsidRDefault="003D2925" w:rsidP="008675C4">
      <w:pPr>
        <w:spacing w:line="276" w:lineRule="auto"/>
        <w:jc w:val="center"/>
        <w:rPr>
          <w:b/>
          <w:bCs/>
          <w:color w:val="000000"/>
        </w:rPr>
      </w:pPr>
    </w:p>
    <w:p w14:paraId="27C84E87" w14:textId="77777777" w:rsidR="003D2925" w:rsidRPr="00916A18" w:rsidRDefault="003D2925" w:rsidP="008675C4">
      <w:pPr>
        <w:tabs>
          <w:tab w:val="left" w:pos="720"/>
          <w:tab w:val="left" w:pos="1008"/>
          <w:tab w:val="left" w:pos="2835"/>
          <w:tab w:val="left" w:pos="2880"/>
          <w:tab w:val="left" w:pos="3168"/>
        </w:tabs>
        <w:spacing w:line="276" w:lineRule="auto"/>
        <w:rPr>
          <w:b/>
          <w:u w:val="single"/>
        </w:rPr>
      </w:pPr>
    </w:p>
    <w:tbl>
      <w:tblPr>
        <w:tblStyle w:val="Grilledutableau"/>
        <w:tblW w:w="0" w:type="auto"/>
        <w:jc w:val="center"/>
        <w:tblLook w:val="04A0" w:firstRow="1" w:lastRow="0" w:firstColumn="1" w:lastColumn="0" w:noHBand="0" w:noVBand="1"/>
      </w:tblPr>
      <w:tblGrid>
        <w:gridCol w:w="9067"/>
      </w:tblGrid>
      <w:tr w:rsidR="003D2925" w:rsidRPr="00916A18" w14:paraId="630F2394" w14:textId="77777777" w:rsidTr="00AE3ABA">
        <w:trPr>
          <w:trHeight w:val="680"/>
          <w:jc w:val="center"/>
        </w:trPr>
        <w:tc>
          <w:tcPr>
            <w:tcW w:w="9067" w:type="dxa"/>
            <w:shd w:val="clear" w:color="auto" w:fill="D9D9D9" w:themeFill="background1" w:themeFillShade="D9"/>
            <w:vAlign w:val="center"/>
          </w:tcPr>
          <w:p w14:paraId="4A7959B9" w14:textId="77777777" w:rsidR="003D2925" w:rsidRPr="00916A18" w:rsidRDefault="003D2925" w:rsidP="008675C4">
            <w:pPr>
              <w:spacing w:line="276" w:lineRule="auto"/>
              <w:jc w:val="center"/>
              <w:rPr>
                <w:b/>
              </w:rPr>
            </w:pPr>
          </w:p>
          <w:p w14:paraId="2C73EF64" w14:textId="77777777" w:rsidR="003D2925" w:rsidRPr="00916A18" w:rsidRDefault="003D2925" w:rsidP="008675C4">
            <w:pPr>
              <w:spacing w:line="276" w:lineRule="auto"/>
              <w:jc w:val="center"/>
              <w:rPr>
                <w:b/>
              </w:rPr>
            </w:pPr>
            <w:r w:rsidRPr="00916A18">
              <w:rPr>
                <w:b/>
              </w:rPr>
              <w:t>POUVOIR ADJUDICATEUR</w:t>
            </w:r>
          </w:p>
          <w:p w14:paraId="76B3995B" w14:textId="77777777" w:rsidR="003D2925" w:rsidRPr="00916A18" w:rsidRDefault="003D2925" w:rsidP="008675C4">
            <w:pPr>
              <w:spacing w:line="276" w:lineRule="auto"/>
              <w:jc w:val="center"/>
              <w:rPr>
                <w:b/>
              </w:rPr>
            </w:pPr>
          </w:p>
        </w:tc>
      </w:tr>
      <w:tr w:rsidR="003D2925" w:rsidRPr="00916A18" w14:paraId="2992D607" w14:textId="77777777" w:rsidTr="00AE3ABA">
        <w:trPr>
          <w:trHeight w:val="132"/>
          <w:jc w:val="center"/>
        </w:trPr>
        <w:tc>
          <w:tcPr>
            <w:tcW w:w="9067" w:type="dxa"/>
            <w:vAlign w:val="center"/>
          </w:tcPr>
          <w:p w14:paraId="56D4D7C8" w14:textId="77777777" w:rsidR="003D2925" w:rsidRPr="00916A18" w:rsidRDefault="003D2925" w:rsidP="008675C4">
            <w:pPr>
              <w:spacing w:line="276" w:lineRule="auto"/>
              <w:jc w:val="center"/>
              <w:rPr>
                <w:b/>
                <w:u w:val="single"/>
              </w:rPr>
            </w:pPr>
          </w:p>
          <w:p w14:paraId="3E66E687" w14:textId="77777777" w:rsidR="003D2925" w:rsidRPr="00916A18" w:rsidRDefault="003D2925" w:rsidP="008675C4">
            <w:pPr>
              <w:spacing w:line="276" w:lineRule="auto"/>
              <w:jc w:val="center"/>
              <w:rPr>
                <w:color w:val="000000"/>
              </w:rPr>
            </w:pPr>
            <w:r w:rsidRPr="00916A18">
              <w:rPr>
                <w:color w:val="000000"/>
              </w:rPr>
              <w:t>A</w:t>
            </w:r>
            <w:proofErr w:type="gramStart"/>
            <w:r w:rsidRPr="00916A18">
              <w:rPr>
                <w:color w:val="000000"/>
              </w:rPr>
              <w:t xml:space="preserve"> ….</w:t>
            </w:r>
            <w:proofErr w:type="gramEnd"/>
            <w:r w:rsidRPr="00916A18">
              <w:rPr>
                <w:color w:val="000000"/>
              </w:rPr>
              <w:t>…………, le ...........................</w:t>
            </w:r>
          </w:p>
          <w:p w14:paraId="0CA69ED7" w14:textId="77777777" w:rsidR="003D2925" w:rsidRPr="00916A18" w:rsidRDefault="003D2925" w:rsidP="008675C4">
            <w:pPr>
              <w:spacing w:line="276" w:lineRule="auto"/>
              <w:jc w:val="center"/>
              <w:rPr>
                <w:color w:val="000000"/>
              </w:rPr>
            </w:pPr>
            <w:r w:rsidRPr="00916A18">
              <w:rPr>
                <w:color w:val="000000"/>
              </w:rPr>
              <w:t>Pour le pouvoir adjudicateur,</w:t>
            </w:r>
          </w:p>
          <w:p w14:paraId="6F2850C1" w14:textId="77777777" w:rsidR="003D2925" w:rsidRPr="00916A18" w:rsidRDefault="003D2925" w:rsidP="008675C4">
            <w:pPr>
              <w:spacing w:line="276" w:lineRule="auto"/>
              <w:jc w:val="center"/>
              <w:rPr>
                <w:color w:val="000000"/>
              </w:rPr>
            </w:pPr>
            <w:r w:rsidRPr="00916A18">
              <w:rPr>
                <w:color w:val="000000"/>
              </w:rPr>
              <w:t>La Présidente du Centre des Monuments Nationaux</w:t>
            </w:r>
          </w:p>
          <w:p w14:paraId="78AEF438" w14:textId="77777777" w:rsidR="003D2925" w:rsidRPr="00916A18" w:rsidRDefault="003D2925" w:rsidP="008675C4">
            <w:pPr>
              <w:spacing w:line="276" w:lineRule="auto"/>
              <w:jc w:val="center"/>
              <w:rPr>
                <w:color w:val="000000"/>
              </w:rPr>
            </w:pPr>
          </w:p>
          <w:p w14:paraId="6ADC0F23" w14:textId="77777777" w:rsidR="003D2925" w:rsidRPr="00916A18" w:rsidRDefault="003D2925" w:rsidP="008675C4">
            <w:pPr>
              <w:spacing w:line="276" w:lineRule="auto"/>
              <w:jc w:val="center"/>
              <w:rPr>
                <w:color w:val="000000"/>
              </w:rPr>
            </w:pPr>
          </w:p>
          <w:p w14:paraId="173DA93A" w14:textId="77777777" w:rsidR="003D2925" w:rsidRPr="00916A18" w:rsidRDefault="003D2925" w:rsidP="008675C4">
            <w:pPr>
              <w:spacing w:line="276" w:lineRule="auto"/>
              <w:jc w:val="center"/>
              <w:rPr>
                <w:b/>
                <w:u w:val="single"/>
              </w:rPr>
            </w:pPr>
          </w:p>
          <w:p w14:paraId="3391E51F" w14:textId="77777777" w:rsidR="003D2925" w:rsidRPr="00916A18" w:rsidRDefault="003D2925" w:rsidP="008675C4">
            <w:pPr>
              <w:spacing w:line="276" w:lineRule="auto"/>
              <w:jc w:val="center"/>
              <w:rPr>
                <w:b/>
                <w:u w:val="single"/>
              </w:rPr>
            </w:pPr>
          </w:p>
          <w:p w14:paraId="7F0FA1F0" w14:textId="77777777" w:rsidR="003D2925" w:rsidRPr="00916A18" w:rsidRDefault="003D2925" w:rsidP="008675C4">
            <w:pPr>
              <w:spacing w:line="276" w:lineRule="auto"/>
              <w:jc w:val="center"/>
              <w:rPr>
                <w:b/>
                <w:u w:val="single"/>
              </w:rPr>
            </w:pPr>
          </w:p>
          <w:p w14:paraId="15C45F90" w14:textId="77777777" w:rsidR="003D2925" w:rsidRPr="00916A18" w:rsidRDefault="003D2925" w:rsidP="008675C4">
            <w:pPr>
              <w:spacing w:line="276" w:lineRule="auto"/>
              <w:rPr>
                <w:b/>
                <w:u w:val="single"/>
              </w:rPr>
            </w:pPr>
          </w:p>
        </w:tc>
      </w:tr>
    </w:tbl>
    <w:p w14:paraId="0129A5A9" w14:textId="77777777" w:rsidR="003D2925" w:rsidRPr="00916A18" w:rsidRDefault="003D2925" w:rsidP="008675C4">
      <w:pPr>
        <w:tabs>
          <w:tab w:val="left" w:pos="3736"/>
        </w:tabs>
        <w:spacing w:line="276" w:lineRule="auto"/>
        <w:rPr>
          <w:color w:val="000000"/>
        </w:rPr>
      </w:pPr>
    </w:p>
    <w:p w14:paraId="35C4F313" w14:textId="77777777" w:rsidR="003D2925" w:rsidRPr="00916A18" w:rsidRDefault="003D2925" w:rsidP="008675C4">
      <w:pPr>
        <w:tabs>
          <w:tab w:val="left" w:pos="3736"/>
        </w:tabs>
        <w:spacing w:line="276" w:lineRule="auto"/>
        <w:rPr>
          <w:color w:val="000000"/>
        </w:rPr>
      </w:pPr>
    </w:p>
    <w:p w14:paraId="5FADFFF6" w14:textId="77777777" w:rsidR="003D2925" w:rsidRPr="00916A18" w:rsidRDefault="003D2925" w:rsidP="008675C4">
      <w:pPr>
        <w:tabs>
          <w:tab w:val="left" w:pos="3736"/>
        </w:tabs>
        <w:spacing w:line="276" w:lineRule="auto"/>
        <w:rPr>
          <w:color w:val="000000"/>
        </w:rPr>
      </w:pPr>
    </w:p>
    <w:p w14:paraId="3141606D" w14:textId="77777777" w:rsidR="003D2925" w:rsidRPr="00916A18" w:rsidRDefault="003D2925" w:rsidP="008675C4">
      <w:pPr>
        <w:spacing w:line="276" w:lineRule="auto"/>
        <w:rPr>
          <w:b/>
          <w:kern w:val="32"/>
        </w:rPr>
      </w:pPr>
      <w:r w:rsidRPr="00916A18">
        <w:rPr>
          <w:bCs/>
          <w:kern w:val="32"/>
        </w:rPr>
        <w:br w:type="page"/>
      </w:r>
    </w:p>
    <w:p w14:paraId="1C57A878" w14:textId="3CBC9396" w:rsidR="008B36E4" w:rsidRPr="00916A18" w:rsidRDefault="00383B9A" w:rsidP="008675C4">
      <w:pPr>
        <w:spacing w:line="276" w:lineRule="auto"/>
        <w:jc w:val="center"/>
        <w:rPr>
          <w:b/>
          <w:bCs/>
          <w:color w:val="000000"/>
        </w:rPr>
      </w:pPr>
      <w:r>
        <w:rPr>
          <w:b/>
          <w:bCs/>
          <w:color w:val="000000"/>
        </w:rPr>
        <w:lastRenderedPageBreak/>
        <w:t>A</w:t>
      </w:r>
      <w:r w:rsidRPr="00916A18">
        <w:rPr>
          <w:b/>
          <w:bCs/>
          <w:color w:val="000000"/>
        </w:rPr>
        <w:t>nnexe n°1</w:t>
      </w:r>
      <w:r w:rsidR="008675C4">
        <w:rPr>
          <w:b/>
          <w:bCs/>
          <w:color w:val="000000"/>
        </w:rPr>
        <w:t> : Demande d’acceptation de sous-traitance</w:t>
      </w:r>
    </w:p>
    <w:p w14:paraId="4F3BECB3" w14:textId="77777777" w:rsidR="008675C4" w:rsidRPr="000D2F6B" w:rsidRDefault="008675C4" w:rsidP="008675C4">
      <w:pPr>
        <w:tabs>
          <w:tab w:val="left" w:pos="3060"/>
          <w:tab w:val="left" w:pos="4320"/>
        </w:tabs>
        <w:spacing w:line="276" w:lineRule="auto"/>
        <w:jc w:val="center"/>
        <w:rPr>
          <w:b/>
          <w:bCs/>
        </w:rPr>
      </w:pPr>
      <w:r w:rsidRPr="000D2F6B">
        <w:rPr>
          <w:b/>
          <w:bCs/>
        </w:rPr>
        <w:t>_______________</w:t>
      </w:r>
    </w:p>
    <w:p w14:paraId="69E6D676" w14:textId="77777777" w:rsidR="008B36E4" w:rsidRDefault="008B36E4" w:rsidP="008675C4">
      <w:pPr>
        <w:spacing w:line="276" w:lineRule="auto"/>
        <w:jc w:val="center"/>
        <w:rPr>
          <w:b/>
          <w:bCs/>
          <w:color w:val="000000"/>
        </w:rPr>
      </w:pPr>
    </w:p>
    <w:p w14:paraId="7D8E1D78" w14:textId="77777777" w:rsidR="008675C4" w:rsidRDefault="008675C4" w:rsidP="008675C4">
      <w:pPr>
        <w:spacing w:line="276" w:lineRule="auto"/>
        <w:rPr>
          <w:b/>
          <w:bCs/>
          <w:color w:val="000000"/>
        </w:rPr>
      </w:pPr>
    </w:p>
    <w:p w14:paraId="67C07993" w14:textId="77777777" w:rsidR="008675C4" w:rsidRDefault="008675C4" w:rsidP="008675C4">
      <w:pPr>
        <w:spacing w:line="276" w:lineRule="auto"/>
        <w:rPr>
          <w:b/>
          <w:bCs/>
          <w:color w:val="000000"/>
        </w:rPr>
      </w:pPr>
    </w:p>
    <w:p w14:paraId="2FC4514C" w14:textId="77777777" w:rsidR="008675C4" w:rsidRDefault="008675C4" w:rsidP="008675C4">
      <w:pPr>
        <w:spacing w:line="276" w:lineRule="auto"/>
        <w:rPr>
          <w:b/>
          <w:bCs/>
          <w:color w:val="000000"/>
        </w:rPr>
      </w:pPr>
    </w:p>
    <w:p w14:paraId="44FFD403" w14:textId="77777777" w:rsidR="008675C4" w:rsidRDefault="008675C4" w:rsidP="008675C4">
      <w:pPr>
        <w:spacing w:line="276" w:lineRule="auto"/>
        <w:rPr>
          <w:b/>
          <w:bCs/>
          <w:color w:val="000000"/>
        </w:rPr>
      </w:pPr>
    </w:p>
    <w:p w14:paraId="181F5624" w14:textId="77777777" w:rsidR="008675C4" w:rsidRPr="00916A18" w:rsidRDefault="008675C4" w:rsidP="008675C4">
      <w:pPr>
        <w:spacing w:line="276" w:lineRule="auto"/>
        <w:rPr>
          <w:b/>
          <w:bCs/>
          <w:color w:val="000000"/>
        </w:rPr>
      </w:pPr>
    </w:p>
    <w:p w14:paraId="57BE6906" w14:textId="77777777" w:rsidR="008B36E4" w:rsidRPr="008675C4" w:rsidRDefault="008B36E4" w:rsidP="008675C4">
      <w:pPr>
        <w:spacing w:line="276" w:lineRule="auto"/>
        <w:rPr>
          <w:b/>
          <w:bCs/>
          <w:color w:val="000000"/>
        </w:rPr>
      </w:pPr>
    </w:p>
    <w:p w14:paraId="3ECFE432" w14:textId="77777777" w:rsidR="008B36E4" w:rsidRPr="008675C4" w:rsidRDefault="008B36E4" w:rsidP="008675C4">
      <w:pPr>
        <w:pBdr>
          <w:top w:val="single" w:sz="4" w:space="1" w:color="auto"/>
          <w:left w:val="single" w:sz="4" w:space="4" w:color="auto"/>
          <w:bottom w:val="single" w:sz="4" w:space="1" w:color="auto"/>
          <w:right w:val="single" w:sz="4" w:space="4" w:color="auto"/>
        </w:pBdr>
        <w:spacing w:line="276" w:lineRule="auto"/>
        <w:jc w:val="center"/>
        <w:rPr>
          <w:color w:val="000000"/>
        </w:rPr>
      </w:pPr>
    </w:p>
    <w:p w14:paraId="487223E9" w14:textId="77777777" w:rsidR="008B36E4" w:rsidRPr="008675C4" w:rsidRDefault="008B36E4" w:rsidP="008675C4">
      <w:pPr>
        <w:pBdr>
          <w:top w:val="single" w:sz="4" w:space="1" w:color="auto"/>
          <w:left w:val="single" w:sz="4" w:space="4" w:color="auto"/>
          <w:bottom w:val="single" w:sz="4" w:space="1" w:color="auto"/>
          <w:right w:val="single" w:sz="4" w:space="4" w:color="auto"/>
        </w:pBdr>
        <w:spacing w:line="276" w:lineRule="auto"/>
        <w:jc w:val="center"/>
        <w:rPr>
          <w:color w:val="000000"/>
        </w:rPr>
      </w:pPr>
    </w:p>
    <w:p w14:paraId="5DD88200" w14:textId="77777777" w:rsidR="008B36E4" w:rsidRPr="008675C4" w:rsidRDefault="008B36E4" w:rsidP="008675C4">
      <w:pPr>
        <w:pBdr>
          <w:top w:val="single" w:sz="4" w:space="1" w:color="auto"/>
          <w:left w:val="single" w:sz="4" w:space="4" w:color="auto"/>
          <w:bottom w:val="single" w:sz="4" w:space="1" w:color="auto"/>
          <w:right w:val="single" w:sz="4" w:space="4" w:color="auto"/>
        </w:pBdr>
        <w:spacing w:line="276" w:lineRule="auto"/>
        <w:jc w:val="center"/>
        <w:rPr>
          <w:color w:val="000000"/>
        </w:rPr>
      </w:pPr>
      <w:r w:rsidRPr="008675C4">
        <w:rPr>
          <w:color w:val="000000"/>
        </w:rPr>
        <w:t>DEMANDE D’ACCEPTATION DU (DES) SOUS-TRAITANT(S) ET D’AGREMENT DES CONDITIONS DE PAIEMENT DU (DES) CONTRAT(S) DE SOUS-TRAITANCE</w:t>
      </w:r>
    </w:p>
    <w:p w14:paraId="56002A77" w14:textId="77777777" w:rsidR="008B36E4" w:rsidRPr="008675C4" w:rsidRDefault="008B36E4" w:rsidP="008675C4">
      <w:pPr>
        <w:pBdr>
          <w:top w:val="single" w:sz="4" w:space="1" w:color="auto"/>
          <w:left w:val="single" w:sz="4" w:space="4" w:color="auto"/>
          <w:bottom w:val="single" w:sz="4" w:space="1" w:color="auto"/>
          <w:right w:val="single" w:sz="4" w:space="4" w:color="auto"/>
        </w:pBdr>
        <w:spacing w:line="276" w:lineRule="auto"/>
        <w:jc w:val="center"/>
        <w:rPr>
          <w:color w:val="000000"/>
        </w:rPr>
      </w:pPr>
    </w:p>
    <w:p w14:paraId="5F6A09B8" w14:textId="77777777" w:rsidR="008B36E4" w:rsidRPr="008675C4" w:rsidRDefault="008B36E4" w:rsidP="008675C4">
      <w:pPr>
        <w:pBdr>
          <w:top w:val="single" w:sz="4" w:space="1" w:color="auto"/>
          <w:left w:val="single" w:sz="4" w:space="4" w:color="auto"/>
          <w:bottom w:val="single" w:sz="4" w:space="1" w:color="auto"/>
          <w:right w:val="single" w:sz="4" w:space="4" w:color="auto"/>
        </w:pBdr>
        <w:spacing w:line="276" w:lineRule="auto"/>
        <w:jc w:val="center"/>
        <w:rPr>
          <w:color w:val="000000"/>
        </w:rPr>
      </w:pPr>
    </w:p>
    <w:p w14:paraId="0203C6AB" w14:textId="77777777" w:rsidR="008B36E4" w:rsidRPr="008675C4" w:rsidRDefault="008B36E4" w:rsidP="008675C4">
      <w:pPr>
        <w:spacing w:line="276" w:lineRule="auto"/>
        <w:rPr>
          <w:color w:val="000000"/>
        </w:rPr>
      </w:pPr>
    </w:p>
    <w:p w14:paraId="65E93408" w14:textId="77777777" w:rsidR="008B36E4" w:rsidRDefault="008B36E4" w:rsidP="008675C4">
      <w:pPr>
        <w:spacing w:line="276" w:lineRule="auto"/>
        <w:rPr>
          <w:color w:val="000000"/>
        </w:rPr>
      </w:pPr>
    </w:p>
    <w:p w14:paraId="5782BE66" w14:textId="77777777" w:rsidR="008675C4" w:rsidRDefault="008675C4" w:rsidP="008675C4">
      <w:pPr>
        <w:spacing w:line="276" w:lineRule="auto"/>
        <w:rPr>
          <w:color w:val="000000"/>
        </w:rPr>
      </w:pPr>
    </w:p>
    <w:p w14:paraId="5510A654" w14:textId="77777777" w:rsidR="008675C4" w:rsidRDefault="008675C4" w:rsidP="008675C4">
      <w:pPr>
        <w:spacing w:line="276" w:lineRule="auto"/>
        <w:rPr>
          <w:color w:val="000000"/>
        </w:rPr>
      </w:pPr>
    </w:p>
    <w:p w14:paraId="226497CD" w14:textId="77777777" w:rsidR="008675C4" w:rsidRDefault="008675C4" w:rsidP="008675C4">
      <w:pPr>
        <w:spacing w:line="276" w:lineRule="auto"/>
        <w:rPr>
          <w:color w:val="000000"/>
        </w:rPr>
      </w:pPr>
    </w:p>
    <w:p w14:paraId="3674348E" w14:textId="77777777" w:rsidR="008675C4" w:rsidRPr="008675C4" w:rsidRDefault="008675C4" w:rsidP="008675C4">
      <w:pPr>
        <w:spacing w:line="276" w:lineRule="auto"/>
        <w:rPr>
          <w:color w:val="000000"/>
        </w:rPr>
      </w:pPr>
    </w:p>
    <w:p w14:paraId="3E7E13AA" w14:textId="77777777" w:rsidR="008B36E4" w:rsidRPr="008675C4" w:rsidRDefault="008B36E4" w:rsidP="008675C4">
      <w:pPr>
        <w:spacing w:line="276" w:lineRule="auto"/>
        <w:jc w:val="center"/>
        <w:rPr>
          <w:b/>
          <w:bCs/>
          <w:color w:val="000000"/>
        </w:rPr>
      </w:pPr>
      <w:r w:rsidRPr="008675C4">
        <w:rPr>
          <w:b/>
          <w:bCs/>
          <w:color w:val="000000"/>
        </w:rPr>
        <w:t>Joindre un acte spécial (formulaire DC4) renseigné, par sous-traitant, et accessible à l’adresse suivante :</w:t>
      </w:r>
    </w:p>
    <w:p w14:paraId="05C53BCD" w14:textId="4FB4DC59" w:rsidR="008B36E4" w:rsidRPr="008675C4" w:rsidRDefault="008675C4" w:rsidP="008675C4">
      <w:pPr>
        <w:spacing w:line="276" w:lineRule="auto"/>
        <w:jc w:val="center"/>
        <w:rPr>
          <w:i/>
        </w:rPr>
      </w:pPr>
      <w:hyperlink r:id="rId12" w:history="1">
        <w:r w:rsidRPr="00EE7E60">
          <w:rPr>
            <w:rStyle w:val="Lienhypertexte"/>
            <w:rFonts w:cs="Arial"/>
          </w:rPr>
          <w:t>https://www.economie.gouv.fr/daj/les-formulaires-de-declaration-du-candidat</w:t>
        </w:r>
      </w:hyperlink>
      <w:r>
        <w:rPr>
          <w:color w:val="0000FF"/>
        </w:rPr>
        <w:t xml:space="preserve">  </w:t>
      </w:r>
    </w:p>
    <w:p w14:paraId="7A93CF2E" w14:textId="77777777" w:rsidR="008B36E4" w:rsidRPr="008675C4" w:rsidRDefault="008B36E4" w:rsidP="008675C4">
      <w:pPr>
        <w:spacing w:line="276" w:lineRule="auto"/>
        <w:rPr>
          <w:lang w:eastAsia="ar-SA"/>
        </w:rPr>
      </w:pPr>
    </w:p>
    <w:p w14:paraId="13802242" w14:textId="77777777" w:rsidR="008B36E4" w:rsidRPr="008675C4" w:rsidRDefault="008B36E4" w:rsidP="008675C4">
      <w:pPr>
        <w:spacing w:line="276" w:lineRule="auto"/>
        <w:rPr>
          <w:lang w:eastAsia="ar-SA"/>
        </w:rPr>
      </w:pPr>
    </w:p>
    <w:p w14:paraId="35AEEBE9" w14:textId="77777777" w:rsidR="008B36E4" w:rsidRPr="008675C4" w:rsidRDefault="008B36E4" w:rsidP="008675C4">
      <w:pPr>
        <w:spacing w:line="276" w:lineRule="auto"/>
        <w:rPr>
          <w:lang w:eastAsia="ar-SA"/>
        </w:rPr>
      </w:pPr>
    </w:p>
    <w:p w14:paraId="129D0A63" w14:textId="77777777" w:rsidR="008B36E4" w:rsidRPr="008675C4" w:rsidRDefault="008B36E4" w:rsidP="008675C4">
      <w:pPr>
        <w:spacing w:line="276" w:lineRule="auto"/>
        <w:rPr>
          <w:lang w:eastAsia="ar-SA"/>
        </w:rPr>
      </w:pPr>
    </w:p>
    <w:p w14:paraId="2DA4290B" w14:textId="77777777" w:rsidR="008B36E4" w:rsidRPr="008675C4" w:rsidRDefault="008B36E4" w:rsidP="008675C4">
      <w:pPr>
        <w:spacing w:line="276" w:lineRule="auto"/>
        <w:rPr>
          <w:lang w:eastAsia="ar-SA"/>
        </w:rPr>
      </w:pPr>
    </w:p>
    <w:p w14:paraId="0DC763DD" w14:textId="77777777" w:rsidR="008B36E4" w:rsidRPr="008675C4" w:rsidRDefault="008B36E4" w:rsidP="008675C4">
      <w:pPr>
        <w:spacing w:line="276" w:lineRule="auto"/>
        <w:rPr>
          <w:lang w:eastAsia="ar-SA"/>
        </w:rPr>
      </w:pPr>
    </w:p>
    <w:p w14:paraId="354ED919" w14:textId="77777777" w:rsidR="008B36E4" w:rsidRPr="008675C4" w:rsidRDefault="008B36E4" w:rsidP="008675C4">
      <w:pPr>
        <w:spacing w:line="276" w:lineRule="auto"/>
        <w:rPr>
          <w:lang w:eastAsia="ar-SA"/>
        </w:rPr>
      </w:pPr>
    </w:p>
    <w:p w14:paraId="2CEB5652" w14:textId="77777777" w:rsidR="008B36E4" w:rsidRPr="008675C4" w:rsidRDefault="008B36E4" w:rsidP="008675C4">
      <w:pPr>
        <w:spacing w:line="276" w:lineRule="auto"/>
        <w:rPr>
          <w:lang w:eastAsia="ar-SA"/>
        </w:rPr>
      </w:pPr>
    </w:p>
    <w:p w14:paraId="5B5B5124" w14:textId="77777777" w:rsidR="008B36E4" w:rsidRPr="008675C4" w:rsidRDefault="008B36E4" w:rsidP="008675C4">
      <w:pPr>
        <w:spacing w:line="276" w:lineRule="auto"/>
        <w:rPr>
          <w:lang w:eastAsia="ar-SA"/>
        </w:rPr>
      </w:pPr>
    </w:p>
    <w:p w14:paraId="5944CB9C" w14:textId="77777777" w:rsidR="008B36E4" w:rsidRPr="008675C4" w:rsidRDefault="008B36E4" w:rsidP="008675C4">
      <w:pPr>
        <w:spacing w:line="276" w:lineRule="auto"/>
        <w:rPr>
          <w:lang w:eastAsia="ar-SA"/>
        </w:rPr>
      </w:pPr>
    </w:p>
    <w:p w14:paraId="3F441157" w14:textId="77777777" w:rsidR="008B36E4" w:rsidRPr="008675C4" w:rsidRDefault="008B36E4" w:rsidP="008675C4">
      <w:pPr>
        <w:spacing w:line="276" w:lineRule="auto"/>
        <w:rPr>
          <w:lang w:eastAsia="ar-SA"/>
        </w:rPr>
      </w:pPr>
    </w:p>
    <w:p w14:paraId="3159FF23" w14:textId="77777777" w:rsidR="008B36E4" w:rsidRPr="008675C4" w:rsidRDefault="008B36E4" w:rsidP="008675C4">
      <w:pPr>
        <w:spacing w:line="276" w:lineRule="auto"/>
        <w:rPr>
          <w:lang w:eastAsia="ar-SA"/>
        </w:rPr>
      </w:pPr>
    </w:p>
    <w:p w14:paraId="649DB4F5" w14:textId="77777777" w:rsidR="008B36E4" w:rsidRPr="008675C4" w:rsidRDefault="008B36E4" w:rsidP="008675C4">
      <w:pPr>
        <w:spacing w:line="276" w:lineRule="auto"/>
        <w:rPr>
          <w:lang w:eastAsia="ar-SA"/>
        </w:rPr>
      </w:pPr>
    </w:p>
    <w:p w14:paraId="113413A4" w14:textId="77777777" w:rsidR="008B36E4" w:rsidRPr="008675C4" w:rsidRDefault="008B36E4" w:rsidP="008675C4">
      <w:pPr>
        <w:spacing w:line="276" w:lineRule="auto"/>
        <w:rPr>
          <w:lang w:eastAsia="ar-SA"/>
        </w:rPr>
      </w:pPr>
    </w:p>
    <w:p w14:paraId="15E23EFE" w14:textId="77777777" w:rsidR="008B36E4" w:rsidRPr="008675C4" w:rsidRDefault="008B36E4" w:rsidP="008675C4">
      <w:pPr>
        <w:spacing w:line="276" w:lineRule="auto"/>
        <w:rPr>
          <w:lang w:eastAsia="ar-SA"/>
        </w:rPr>
      </w:pPr>
    </w:p>
    <w:p w14:paraId="23974388" w14:textId="77777777" w:rsidR="008B36E4" w:rsidRPr="008675C4" w:rsidRDefault="008B36E4" w:rsidP="008675C4">
      <w:pPr>
        <w:spacing w:line="276" w:lineRule="auto"/>
        <w:rPr>
          <w:lang w:eastAsia="ar-SA"/>
        </w:rPr>
      </w:pPr>
    </w:p>
    <w:p w14:paraId="7D068727" w14:textId="77777777" w:rsidR="008B36E4" w:rsidRPr="008675C4" w:rsidRDefault="008B36E4" w:rsidP="008675C4">
      <w:pPr>
        <w:spacing w:line="276" w:lineRule="auto"/>
        <w:rPr>
          <w:lang w:eastAsia="ar-SA"/>
        </w:rPr>
      </w:pPr>
    </w:p>
    <w:p w14:paraId="7E7BDFB2" w14:textId="77777777" w:rsidR="008B36E4" w:rsidRPr="008675C4" w:rsidRDefault="008B36E4" w:rsidP="008675C4">
      <w:pPr>
        <w:spacing w:line="276" w:lineRule="auto"/>
        <w:rPr>
          <w:lang w:eastAsia="ar-SA"/>
        </w:rPr>
      </w:pPr>
    </w:p>
    <w:p w14:paraId="7141ABAB" w14:textId="77777777" w:rsidR="008B36E4" w:rsidRPr="008675C4" w:rsidRDefault="008B36E4" w:rsidP="008675C4">
      <w:pPr>
        <w:spacing w:line="276" w:lineRule="auto"/>
        <w:rPr>
          <w:lang w:eastAsia="ar-SA"/>
        </w:rPr>
      </w:pPr>
    </w:p>
    <w:p w14:paraId="7F63B0A2" w14:textId="77777777" w:rsidR="008B36E4" w:rsidRPr="008675C4" w:rsidRDefault="008B36E4" w:rsidP="008675C4">
      <w:pPr>
        <w:spacing w:line="276" w:lineRule="auto"/>
        <w:rPr>
          <w:lang w:eastAsia="ar-SA"/>
        </w:rPr>
      </w:pPr>
    </w:p>
    <w:p w14:paraId="2E7C3E40" w14:textId="77777777" w:rsidR="008B36E4" w:rsidRPr="008675C4" w:rsidRDefault="008B36E4" w:rsidP="008675C4">
      <w:pPr>
        <w:spacing w:line="276" w:lineRule="auto"/>
        <w:rPr>
          <w:lang w:eastAsia="ar-SA"/>
        </w:rPr>
      </w:pPr>
    </w:p>
    <w:p w14:paraId="6F6CD96A" w14:textId="77777777" w:rsidR="008B36E4" w:rsidRPr="008675C4" w:rsidRDefault="008B36E4" w:rsidP="008675C4">
      <w:pPr>
        <w:spacing w:line="276" w:lineRule="auto"/>
        <w:rPr>
          <w:lang w:eastAsia="ar-SA"/>
        </w:rPr>
      </w:pPr>
    </w:p>
    <w:p w14:paraId="3DDDB23E" w14:textId="77777777" w:rsidR="008B36E4" w:rsidRPr="008675C4" w:rsidRDefault="008B36E4" w:rsidP="008675C4">
      <w:pPr>
        <w:spacing w:line="276" w:lineRule="auto"/>
        <w:rPr>
          <w:lang w:eastAsia="ar-SA"/>
        </w:rPr>
      </w:pPr>
    </w:p>
    <w:p w14:paraId="7D0BBC60" w14:textId="77777777" w:rsidR="008B36E4" w:rsidRPr="008675C4" w:rsidRDefault="008B36E4" w:rsidP="008675C4">
      <w:pPr>
        <w:spacing w:line="276" w:lineRule="auto"/>
        <w:rPr>
          <w:lang w:eastAsia="ar-SA"/>
        </w:rPr>
      </w:pPr>
    </w:p>
    <w:p w14:paraId="4646B67F" w14:textId="77777777" w:rsidR="008B36E4" w:rsidRPr="008675C4" w:rsidRDefault="008B36E4" w:rsidP="008675C4">
      <w:pPr>
        <w:spacing w:line="276" w:lineRule="auto"/>
        <w:rPr>
          <w:lang w:eastAsia="ar-SA"/>
        </w:rPr>
      </w:pPr>
    </w:p>
    <w:p w14:paraId="21D3F749" w14:textId="77777777" w:rsidR="008B36E4" w:rsidRPr="008675C4" w:rsidRDefault="008B36E4" w:rsidP="008675C4">
      <w:pPr>
        <w:spacing w:line="276" w:lineRule="auto"/>
        <w:rPr>
          <w:lang w:eastAsia="ar-SA"/>
        </w:rPr>
      </w:pPr>
    </w:p>
    <w:p w14:paraId="5BC27A7E" w14:textId="77777777" w:rsidR="008B36E4" w:rsidRPr="008675C4" w:rsidRDefault="008B36E4" w:rsidP="008675C4">
      <w:pPr>
        <w:spacing w:line="276" w:lineRule="auto"/>
        <w:rPr>
          <w:lang w:eastAsia="ar-SA"/>
        </w:rPr>
      </w:pPr>
    </w:p>
    <w:p w14:paraId="4EE21ED8" w14:textId="77777777" w:rsidR="008B36E4" w:rsidRPr="008675C4" w:rsidRDefault="008B36E4" w:rsidP="008675C4">
      <w:pPr>
        <w:spacing w:line="276" w:lineRule="auto"/>
        <w:rPr>
          <w:lang w:eastAsia="ar-SA"/>
        </w:rPr>
      </w:pPr>
    </w:p>
    <w:p w14:paraId="53C633F6" w14:textId="77777777" w:rsidR="008B36E4" w:rsidRPr="008675C4" w:rsidRDefault="008B36E4" w:rsidP="008675C4">
      <w:pPr>
        <w:spacing w:line="276" w:lineRule="auto"/>
        <w:rPr>
          <w:lang w:eastAsia="ar-SA"/>
        </w:rPr>
      </w:pPr>
    </w:p>
    <w:p w14:paraId="75C448FE" w14:textId="77777777" w:rsidR="008B36E4" w:rsidRPr="008675C4" w:rsidRDefault="008B36E4" w:rsidP="008675C4">
      <w:pPr>
        <w:spacing w:line="276" w:lineRule="auto"/>
        <w:rPr>
          <w:lang w:eastAsia="ar-SA"/>
        </w:rPr>
      </w:pPr>
    </w:p>
    <w:p w14:paraId="72D69404" w14:textId="77777777" w:rsidR="008B36E4" w:rsidRPr="008675C4" w:rsidRDefault="008B36E4" w:rsidP="008675C4">
      <w:pPr>
        <w:spacing w:line="276" w:lineRule="auto"/>
        <w:rPr>
          <w:lang w:eastAsia="ar-SA"/>
        </w:rPr>
      </w:pPr>
    </w:p>
    <w:p w14:paraId="2CF9581D" w14:textId="6D325962" w:rsidR="008B36E4" w:rsidRPr="008675C4" w:rsidRDefault="008675C4" w:rsidP="008675C4">
      <w:pPr>
        <w:spacing w:line="276" w:lineRule="auto"/>
        <w:jc w:val="center"/>
        <w:rPr>
          <w:b/>
          <w:bCs/>
          <w:color w:val="000000"/>
        </w:rPr>
      </w:pPr>
      <w:r w:rsidRPr="008675C4">
        <w:rPr>
          <w:b/>
          <w:bCs/>
          <w:color w:val="000000"/>
        </w:rPr>
        <w:t xml:space="preserve">Annexe n°2 : </w:t>
      </w:r>
      <w:r>
        <w:rPr>
          <w:b/>
          <w:bCs/>
          <w:color w:val="000000"/>
        </w:rPr>
        <w:t>Ré</w:t>
      </w:r>
      <w:r w:rsidRPr="008675C4">
        <w:rPr>
          <w:b/>
          <w:bCs/>
          <w:color w:val="000000"/>
        </w:rPr>
        <w:t>partition des prestations du groupement</w:t>
      </w:r>
    </w:p>
    <w:p w14:paraId="6345A567" w14:textId="77777777" w:rsidR="008675C4" w:rsidRPr="000D2F6B" w:rsidRDefault="008675C4" w:rsidP="008675C4">
      <w:pPr>
        <w:tabs>
          <w:tab w:val="left" w:pos="3060"/>
          <w:tab w:val="left" w:pos="4320"/>
        </w:tabs>
        <w:spacing w:line="276" w:lineRule="auto"/>
        <w:jc w:val="center"/>
        <w:rPr>
          <w:b/>
          <w:bCs/>
        </w:rPr>
      </w:pPr>
      <w:r w:rsidRPr="000D2F6B">
        <w:rPr>
          <w:b/>
          <w:bCs/>
        </w:rPr>
        <w:t>_______________</w:t>
      </w:r>
    </w:p>
    <w:p w14:paraId="07C461BF" w14:textId="4943AA2E" w:rsidR="008B36E4" w:rsidRPr="008675C4" w:rsidRDefault="008B36E4" w:rsidP="008675C4">
      <w:pPr>
        <w:keepLines/>
        <w:spacing w:line="276" w:lineRule="auto"/>
        <w:ind w:right="111"/>
        <w:jc w:val="center"/>
        <w:rPr>
          <w:iCs/>
          <w:color w:val="000000"/>
        </w:rPr>
      </w:pPr>
    </w:p>
    <w:p w14:paraId="0E666BC1" w14:textId="77777777" w:rsidR="008B36E4" w:rsidRPr="00916A18" w:rsidRDefault="008B36E4" w:rsidP="008675C4">
      <w:pPr>
        <w:keepLines/>
        <w:spacing w:line="276" w:lineRule="auto"/>
        <w:ind w:right="111"/>
        <w:rPr>
          <w:i/>
          <w:color w:val="000000"/>
        </w:rPr>
      </w:pPr>
      <w:r w:rsidRPr="00916A18">
        <w:rPr>
          <w:i/>
          <w:color w:val="000000"/>
        </w:rPr>
        <w:t xml:space="preserve">Si le groupement est </w:t>
      </w:r>
      <w:r w:rsidRPr="00916A18">
        <w:rPr>
          <w:i/>
          <w:color w:val="000000"/>
          <w:u w:val="single"/>
        </w:rPr>
        <w:t xml:space="preserve">conjoint </w:t>
      </w:r>
      <w:r w:rsidRPr="00916A18">
        <w:rPr>
          <w:i/>
          <w:color w:val="000000"/>
        </w:rPr>
        <w:t xml:space="preserve">: </w:t>
      </w:r>
      <w:r w:rsidRPr="00916A18">
        <w:rPr>
          <w:color w:val="000000"/>
        </w:rPr>
        <w:t>Répartition des prestations</w:t>
      </w:r>
    </w:p>
    <w:p w14:paraId="0A4089D5" w14:textId="77777777" w:rsidR="008B36E4" w:rsidRPr="00916A18" w:rsidRDefault="008B36E4" w:rsidP="008675C4">
      <w:pPr>
        <w:keepLines/>
        <w:spacing w:line="276" w:lineRule="auto"/>
        <w:ind w:right="111"/>
        <w:rPr>
          <w:color w:val="000000"/>
        </w:rPr>
      </w:pPr>
      <w:r w:rsidRPr="00916A18">
        <w:rPr>
          <w:color w:val="000000"/>
        </w:rPr>
        <w:t xml:space="preserve"> </w:t>
      </w:r>
    </w:p>
    <w:tbl>
      <w:tblPr>
        <w:tblStyle w:val="Grilledutableau1"/>
        <w:tblW w:w="5000" w:type="pct"/>
        <w:tblLook w:val="04A0" w:firstRow="1" w:lastRow="0" w:firstColumn="1" w:lastColumn="0" w:noHBand="0" w:noVBand="1"/>
      </w:tblPr>
      <w:tblGrid>
        <w:gridCol w:w="3208"/>
        <w:gridCol w:w="3210"/>
        <w:gridCol w:w="3210"/>
      </w:tblGrid>
      <w:tr w:rsidR="008B36E4" w:rsidRPr="00916A18" w14:paraId="1A889A54" w14:textId="77777777" w:rsidTr="00F93570">
        <w:tc>
          <w:tcPr>
            <w:tcW w:w="1666" w:type="pct"/>
            <w:vAlign w:val="center"/>
          </w:tcPr>
          <w:p w14:paraId="68F46520" w14:textId="77777777" w:rsidR="008B36E4" w:rsidRPr="00916A18" w:rsidRDefault="008B36E4" w:rsidP="008675C4">
            <w:pPr>
              <w:keepLines/>
              <w:spacing w:line="276" w:lineRule="auto"/>
              <w:ind w:right="111"/>
              <w:jc w:val="center"/>
              <w:rPr>
                <w:color w:val="000000"/>
              </w:rPr>
            </w:pPr>
            <w:r w:rsidRPr="00916A18">
              <w:rPr>
                <w:color w:val="000000"/>
              </w:rPr>
              <w:t>Désignation des membres du groupement</w:t>
            </w:r>
          </w:p>
        </w:tc>
        <w:tc>
          <w:tcPr>
            <w:tcW w:w="1667" w:type="pct"/>
            <w:vAlign w:val="center"/>
          </w:tcPr>
          <w:p w14:paraId="02D87809" w14:textId="77777777" w:rsidR="008B36E4" w:rsidRPr="00916A18" w:rsidRDefault="008B36E4" w:rsidP="008675C4">
            <w:pPr>
              <w:keepLines/>
              <w:spacing w:line="276" w:lineRule="auto"/>
              <w:ind w:right="111"/>
              <w:jc w:val="center"/>
              <w:rPr>
                <w:color w:val="000000"/>
              </w:rPr>
            </w:pPr>
            <w:r w:rsidRPr="00916A18">
              <w:rPr>
                <w:color w:val="000000"/>
              </w:rPr>
              <w:t>Nature de la prestation</w:t>
            </w:r>
          </w:p>
        </w:tc>
        <w:tc>
          <w:tcPr>
            <w:tcW w:w="1667" w:type="pct"/>
            <w:vAlign w:val="center"/>
          </w:tcPr>
          <w:p w14:paraId="4581AAF7" w14:textId="77777777" w:rsidR="008B36E4" w:rsidRPr="00916A18" w:rsidRDefault="008B36E4" w:rsidP="008675C4">
            <w:pPr>
              <w:keepLines/>
              <w:spacing w:line="276" w:lineRule="auto"/>
              <w:ind w:right="111"/>
              <w:jc w:val="center"/>
              <w:rPr>
                <w:color w:val="000000"/>
              </w:rPr>
            </w:pPr>
            <w:r w:rsidRPr="00916A18">
              <w:rPr>
                <w:color w:val="000000"/>
              </w:rPr>
              <w:t>Montant HT de la prestation</w:t>
            </w:r>
          </w:p>
        </w:tc>
      </w:tr>
      <w:tr w:rsidR="008B36E4" w:rsidRPr="00916A18" w14:paraId="2EA0EEF8" w14:textId="77777777" w:rsidTr="00F93570">
        <w:tc>
          <w:tcPr>
            <w:tcW w:w="1666" w:type="pct"/>
          </w:tcPr>
          <w:p w14:paraId="059555C5" w14:textId="77777777" w:rsidR="008B36E4" w:rsidRPr="00916A18" w:rsidRDefault="008B36E4" w:rsidP="008675C4">
            <w:pPr>
              <w:keepLines/>
              <w:spacing w:line="276" w:lineRule="auto"/>
              <w:ind w:right="111"/>
              <w:jc w:val="center"/>
              <w:rPr>
                <w:i/>
                <w:color w:val="000000"/>
              </w:rPr>
            </w:pPr>
          </w:p>
          <w:p w14:paraId="4D082475" w14:textId="77777777" w:rsidR="008B36E4" w:rsidRPr="00916A18" w:rsidRDefault="008B36E4" w:rsidP="008675C4">
            <w:pPr>
              <w:keepLines/>
              <w:spacing w:line="276" w:lineRule="auto"/>
              <w:ind w:right="111"/>
              <w:jc w:val="center"/>
              <w:rPr>
                <w:i/>
                <w:color w:val="000000"/>
              </w:rPr>
            </w:pPr>
          </w:p>
          <w:p w14:paraId="4C6B77B1" w14:textId="77777777" w:rsidR="008B36E4" w:rsidRPr="00916A18" w:rsidRDefault="008B36E4" w:rsidP="008675C4">
            <w:pPr>
              <w:keepLines/>
              <w:spacing w:line="276" w:lineRule="auto"/>
              <w:ind w:right="111"/>
              <w:jc w:val="center"/>
              <w:rPr>
                <w:i/>
                <w:color w:val="000000"/>
              </w:rPr>
            </w:pPr>
          </w:p>
        </w:tc>
        <w:tc>
          <w:tcPr>
            <w:tcW w:w="1667" w:type="pct"/>
          </w:tcPr>
          <w:p w14:paraId="51DB9D50" w14:textId="77777777" w:rsidR="008B36E4" w:rsidRPr="00916A18" w:rsidRDefault="008B36E4" w:rsidP="008675C4">
            <w:pPr>
              <w:keepLines/>
              <w:spacing w:line="276" w:lineRule="auto"/>
              <w:ind w:right="111"/>
              <w:jc w:val="center"/>
              <w:rPr>
                <w:i/>
                <w:color w:val="000000"/>
              </w:rPr>
            </w:pPr>
          </w:p>
        </w:tc>
        <w:tc>
          <w:tcPr>
            <w:tcW w:w="1667" w:type="pct"/>
          </w:tcPr>
          <w:p w14:paraId="712EE1FF" w14:textId="77777777" w:rsidR="008B36E4" w:rsidRPr="00916A18" w:rsidRDefault="008B36E4" w:rsidP="008675C4">
            <w:pPr>
              <w:keepLines/>
              <w:spacing w:line="276" w:lineRule="auto"/>
              <w:ind w:right="111"/>
              <w:jc w:val="center"/>
              <w:rPr>
                <w:i/>
                <w:color w:val="000000"/>
              </w:rPr>
            </w:pPr>
          </w:p>
        </w:tc>
      </w:tr>
      <w:tr w:rsidR="008B36E4" w:rsidRPr="00916A18" w14:paraId="597CE46B" w14:textId="77777777" w:rsidTr="00F93570">
        <w:tc>
          <w:tcPr>
            <w:tcW w:w="1666" w:type="pct"/>
          </w:tcPr>
          <w:p w14:paraId="6EFC7955" w14:textId="77777777" w:rsidR="008B36E4" w:rsidRPr="00916A18" w:rsidRDefault="008B36E4" w:rsidP="008675C4">
            <w:pPr>
              <w:keepLines/>
              <w:spacing w:line="276" w:lineRule="auto"/>
              <w:ind w:right="111"/>
              <w:jc w:val="center"/>
              <w:rPr>
                <w:i/>
                <w:color w:val="000000"/>
              </w:rPr>
            </w:pPr>
          </w:p>
          <w:p w14:paraId="66C79887" w14:textId="77777777" w:rsidR="008B36E4" w:rsidRPr="00916A18" w:rsidRDefault="008B36E4" w:rsidP="008675C4">
            <w:pPr>
              <w:keepLines/>
              <w:spacing w:line="276" w:lineRule="auto"/>
              <w:ind w:right="111"/>
              <w:jc w:val="center"/>
              <w:rPr>
                <w:i/>
                <w:color w:val="000000"/>
              </w:rPr>
            </w:pPr>
          </w:p>
          <w:p w14:paraId="12336D8E" w14:textId="77777777" w:rsidR="008B36E4" w:rsidRPr="00916A18" w:rsidRDefault="008B36E4" w:rsidP="008675C4">
            <w:pPr>
              <w:keepLines/>
              <w:spacing w:line="276" w:lineRule="auto"/>
              <w:ind w:right="111"/>
              <w:jc w:val="center"/>
              <w:rPr>
                <w:i/>
                <w:color w:val="000000"/>
              </w:rPr>
            </w:pPr>
          </w:p>
        </w:tc>
        <w:tc>
          <w:tcPr>
            <w:tcW w:w="1667" w:type="pct"/>
          </w:tcPr>
          <w:p w14:paraId="59FE9363" w14:textId="77777777" w:rsidR="008B36E4" w:rsidRPr="00916A18" w:rsidRDefault="008B36E4" w:rsidP="008675C4">
            <w:pPr>
              <w:keepLines/>
              <w:spacing w:line="276" w:lineRule="auto"/>
              <w:ind w:right="111"/>
              <w:jc w:val="center"/>
              <w:rPr>
                <w:i/>
                <w:color w:val="000000"/>
              </w:rPr>
            </w:pPr>
          </w:p>
        </w:tc>
        <w:tc>
          <w:tcPr>
            <w:tcW w:w="1667" w:type="pct"/>
          </w:tcPr>
          <w:p w14:paraId="16691CA7" w14:textId="77777777" w:rsidR="008B36E4" w:rsidRPr="00916A18" w:rsidRDefault="008B36E4" w:rsidP="008675C4">
            <w:pPr>
              <w:keepLines/>
              <w:spacing w:line="276" w:lineRule="auto"/>
              <w:ind w:right="111"/>
              <w:jc w:val="center"/>
              <w:rPr>
                <w:i/>
                <w:color w:val="000000"/>
              </w:rPr>
            </w:pPr>
          </w:p>
        </w:tc>
      </w:tr>
      <w:tr w:rsidR="008B36E4" w:rsidRPr="00916A18" w14:paraId="625F4E4E" w14:textId="77777777" w:rsidTr="00F93570">
        <w:tc>
          <w:tcPr>
            <w:tcW w:w="1666" w:type="pct"/>
          </w:tcPr>
          <w:p w14:paraId="2753CE17" w14:textId="77777777" w:rsidR="008B36E4" w:rsidRPr="00916A18" w:rsidRDefault="008B36E4" w:rsidP="008675C4">
            <w:pPr>
              <w:keepLines/>
              <w:spacing w:line="276" w:lineRule="auto"/>
              <w:ind w:right="111"/>
              <w:jc w:val="center"/>
              <w:rPr>
                <w:i/>
                <w:color w:val="000000"/>
              </w:rPr>
            </w:pPr>
          </w:p>
          <w:p w14:paraId="55160D70" w14:textId="77777777" w:rsidR="008B36E4" w:rsidRPr="00916A18" w:rsidRDefault="008B36E4" w:rsidP="008675C4">
            <w:pPr>
              <w:keepLines/>
              <w:spacing w:line="276" w:lineRule="auto"/>
              <w:ind w:right="111"/>
              <w:jc w:val="center"/>
              <w:rPr>
                <w:i/>
                <w:color w:val="000000"/>
              </w:rPr>
            </w:pPr>
          </w:p>
          <w:p w14:paraId="4A0E6DA9" w14:textId="77777777" w:rsidR="008B36E4" w:rsidRPr="00916A18" w:rsidRDefault="008B36E4" w:rsidP="008675C4">
            <w:pPr>
              <w:keepLines/>
              <w:spacing w:line="276" w:lineRule="auto"/>
              <w:ind w:right="111"/>
              <w:jc w:val="center"/>
              <w:rPr>
                <w:i/>
                <w:color w:val="000000"/>
              </w:rPr>
            </w:pPr>
          </w:p>
        </w:tc>
        <w:tc>
          <w:tcPr>
            <w:tcW w:w="1667" w:type="pct"/>
          </w:tcPr>
          <w:p w14:paraId="2691BC6B" w14:textId="77777777" w:rsidR="008B36E4" w:rsidRPr="00916A18" w:rsidRDefault="008B36E4" w:rsidP="008675C4">
            <w:pPr>
              <w:keepLines/>
              <w:spacing w:line="276" w:lineRule="auto"/>
              <w:ind w:right="111"/>
              <w:jc w:val="center"/>
              <w:rPr>
                <w:i/>
                <w:color w:val="000000"/>
              </w:rPr>
            </w:pPr>
          </w:p>
        </w:tc>
        <w:tc>
          <w:tcPr>
            <w:tcW w:w="1667" w:type="pct"/>
          </w:tcPr>
          <w:p w14:paraId="3FF62E69" w14:textId="77777777" w:rsidR="008B36E4" w:rsidRPr="00916A18" w:rsidRDefault="008B36E4" w:rsidP="008675C4">
            <w:pPr>
              <w:keepLines/>
              <w:spacing w:line="276" w:lineRule="auto"/>
              <w:ind w:right="111"/>
              <w:jc w:val="center"/>
              <w:rPr>
                <w:i/>
                <w:color w:val="000000"/>
              </w:rPr>
            </w:pPr>
          </w:p>
        </w:tc>
      </w:tr>
    </w:tbl>
    <w:p w14:paraId="7D4BF035" w14:textId="77777777" w:rsidR="008B36E4" w:rsidRPr="00916A18" w:rsidRDefault="008B36E4" w:rsidP="008675C4">
      <w:pPr>
        <w:spacing w:line="276" w:lineRule="auto"/>
        <w:jc w:val="center"/>
        <w:rPr>
          <w:b/>
          <w:bCs/>
          <w:i/>
          <w:iCs/>
        </w:rPr>
      </w:pPr>
    </w:p>
    <w:p w14:paraId="654B1458" w14:textId="77777777" w:rsidR="008B36E4" w:rsidRPr="00916A18" w:rsidRDefault="008B36E4" w:rsidP="008675C4">
      <w:pPr>
        <w:spacing w:line="276" w:lineRule="auto"/>
        <w:rPr>
          <w:lang w:eastAsia="ar-SA"/>
        </w:rPr>
      </w:pPr>
    </w:p>
    <w:p w14:paraId="1A2D8F9E" w14:textId="0DFFEAD4" w:rsidR="00E348EC" w:rsidRPr="008675C4" w:rsidRDefault="00E348EC" w:rsidP="008675C4">
      <w:pPr>
        <w:spacing w:line="276" w:lineRule="auto"/>
        <w:rPr>
          <w:color w:val="C00000"/>
        </w:rPr>
      </w:pPr>
      <w:r w:rsidRPr="008675C4">
        <w:rPr>
          <w:color w:val="C00000"/>
        </w:rPr>
        <w:t xml:space="preserve">Joindre les RIB de chacun des cotraitants </w:t>
      </w:r>
    </w:p>
    <w:tbl>
      <w:tblPr>
        <w:tblW w:w="5000" w:type="pct"/>
        <w:jc w:val="center"/>
        <w:tblCellMar>
          <w:left w:w="0" w:type="dxa"/>
          <w:right w:w="0" w:type="dxa"/>
        </w:tblCellMar>
        <w:tblLook w:val="04A0" w:firstRow="1" w:lastRow="0" w:firstColumn="1" w:lastColumn="0" w:noHBand="0" w:noVBand="1"/>
      </w:tblPr>
      <w:tblGrid>
        <w:gridCol w:w="9618"/>
      </w:tblGrid>
      <w:tr w:rsidR="00E348EC" w:rsidRPr="00916A18" w14:paraId="58A05234" w14:textId="77777777" w:rsidTr="00E348EC">
        <w:trPr>
          <w:trHeight w:val="3700"/>
          <w:tblHeader/>
          <w:jc w:val="center"/>
        </w:trPr>
        <w:tc>
          <w:tcPr>
            <w:tcW w:w="10599" w:type="dxa"/>
            <w:tcBorders>
              <w:top w:val="single" w:sz="8" w:space="0" w:color="auto"/>
              <w:left w:val="single" w:sz="8" w:space="0" w:color="auto"/>
              <w:bottom w:val="single" w:sz="8" w:space="0" w:color="auto"/>
              <w:right w:val="single" w:sz="8" w:space="0" w:color="auto"/>
            </w:tcBorders>
            <w:shd w:val="clear" w:color="auto" w:fill="BFBFBF"/>
            <w:vAlign w:val="center"/>
          </w:tcPr>
          <w:p w14:paraId="3FC3E120" w14:textId="77777777" w:rsidR="00E348EC" w:rsidRPr="00916A18" w:rsidRDefault="00E348EC" w:rsidP="008675C4">
            <w:pPr>
              <w:spacing w:line="276" w:lineRule="auto"/>
              <w:jc w:val="center"/>
              <w:rPr>
                <w:rFonts w:eastAsia="Calibri"/>
              </w:rPr>
            </w:pPr>
            <w:r w:rsidRPr="00916A18">
              <w:rPr>
                <w:rFonts w:eastAsia="Calibri"/>
              </w:rPr>
              <w:t>Coller un RIB original</w:t>
            </w:r>
          </w:p>
        </w:tc>
      </w:tr>
    </w:tbl>
    <w:p w14:paraId="32ADCFDF" w14:textId="77777777" w:rsidR="008B36E4" w:rsidRPr="00916A18" w:rsidRDefault="008B36E4" w:rsidP="008675C4">
      <w:pPr>
        <w:spacing w:line="276" w:lineRule="auto"/>
        <w:rPr>
          <w:lang w:eastAsia="ar-SA"/>
        </w:rPr>
      </w:pPr>
    </w:p>
    <w:p w14:paraId="6C5DEF4F" w14:textId="77777777" w:rsidR="003D2925" w:rsidRPr="008675C4" w:rsidRDefault="003D2925" w:rsidP="008675C4">
      <w:pPr>
        <w:spacing w:line="276" w:lineRule="auto"/>
        <w:rPr>
          <w:color w:val="C00000"/>
        </w:rPr>
      </w:pPr>
      <w:r w:rsidRPr="008675C4">
        <w:rPr>
          <w:color w:val="C00000"/>
        </w:rPr>
        <w:t>Cotraitant n°2</w:t>
      </w:r>
    </w:p>
    <w:tbl>
      <w:tblPr>
        <w:tblW w:w="9628" w:type="dxa"/>
        <w:tblInd w:w="1" w:type="dxa"/>
        <w:tblCellMar>
          <w:left w:w="0" w:type="dxa"/>
          <w:right w:w="0" w:type="dxa"/>
        </w:tblCellMar>
        <w:tblLook w:val="04A0" w:firstRow="1" w:lastRow="0" w:firstColumn="1" w:lastColumn="0" w:noHBand="0" w:noVBand="1"/>
      </w:tblPr>
      <w:tblGrid>
        <w:gridCol w:w="9628"/>
      </w:tblGrid>
      <w:tr w:rsidR="003D2925" w:rsidRPr="00916A18" w14:paraId="71061B2A" w14:textId="77777777" w:rsidTr="00336ABA">
        <w:trPr>
          <w:trHeight w:val="3700"/>
          <w:tblHeader/>
        </w:trPr>
        <w:tc>
          <w:tcPr>
            <w:tcW w:w="9628" w:type="dxa"/>
            <w:tcBorders>
              <w:top w:val="single" w:sz="8" w:space="0" w:color="auto"/>
              <w:left w:val="single" w:sz="8" w:space="0" w:color="auto"/>
              <w:bottom w:val="single" w:sz="8" w:space="0" w:color="auto"/>
              <w:right w:val="single" w:sz="8" w:space="0" w:color="auto"/>
            </w:tcBorders>
            <w:shd w:val="clear" w:color="auto" w:fill="BFBFBF"/>
          </w:tcPr>
          <w:p w14:paraId="6AB29525" w14:textId="77777777" w:rsidR="003D2925" w:rsidRPr="00916A18" w:rsidRDefault="003D2925" w:rsidP="008675C4">
            <w:pPr>
              <w:spacing w:line="276" w:lineRule="auto"/>
              <w:rPr>
                <w:rFonts w:eastAsia="Calibri"/>
              </w:rPr>
            </w:pPr>
          </w:p>
          <w:p w14:paraId="60109890" w14:textId="77777777" w:rsidR="003D2925" w:rsidRPr="00916A18" w:rsidRDefault="003D2925" w:rsidP="008675C4">
            <w:pPr>
              <w:spacing w:line="276" w:lineRule="auto"/>
              <w:rPr>
                <w:rFonts w:eastAsia="Calibri"/>
              </w:rPr>
            </w:pPr>
          </w:p>
          <w:p w14:paraId="77B9AA45" w14:textId="77777777" w:rsidR="003D2925" w:rsidRPr="00916A18" w:rsidRDefault="003D2925" w:rsidP="008675C4">
            <w:pPr>
              <w:spacing w:line="276" w:lineRule="auto"/>
              <w:rPr>
                <w:rFonts w:eastAsia="Calibri"/>
              </w:rPr>
            </w:pPr>
          </w:p>
          <w:p w14:paraId="28C610BB" w14:textId="77777777" w:rsidR="003D2925" w:rsidRPr="00916A18" w:rsidRDefault="003D2925" w:rsidP="008675C4">
            <w:pPr>
              <w:spacing w:line="276" w:lineRule="auto"/>
              <w:rPr>
                <w:rFonts w:eastAsia="Calibri"/>
              </w:rPr>
            </w:pPr>
          </w:p>
          <w:p w14:paraId="517C8C8E" w14:textId="77777777" w:rsidR="003D2925" w:rsidRPr="00916A18" w:rsidRDefault="003D2925" w:rsidP="008675C4">
            <w:pPr>
              <w:spacing w:line="276" w:lineRule="auto"/>
              <w:rPr>
                <w:rFonts w:eastAsia="Calibri"/>
                <w:color w:val="FF0000"/>
              </w:rPr>
            </w:pPr>
          </w:p>
          <w:p w14:paraId="32290D63" w14:textId="77777777" w:rsidR="003D2925" w:rsidRPr="00916A18" w:rsidRDefault="003D2925" w:rsidP="008675C4">
            <w:pPr>
              <w:spacing w:line="276" w:lineRule="auto"/>
              <w:jc w:val="center"/>
              <w:rPr>
                <w:rFonts w:eastAsia="Calibri"/>
              </w:rPr>
            </w:pPr>
            <w:r w:rsidRPr="00916A18">
              <w:rPr>
                <w:rFonts w:eastAsia="Calibri"/>
              </w:rPr>
              <w:t xml:space="preserve">Coller un RIB original </w:t>
            </w:r>
          </w:p>
          <w:p w14:paraId="6BF354B9" w14:textId="77777777" w:rsidR="003D2925" w:rsidRPr="00916A18" w:rsidRDefault="003D2925" w:rsidP="008675C4">
            <w:pPr>
              <w:spacing w:line="276" w:lineRule="auto"/>
              <w:rPr>
                <w:rFonts w:eastAsia="Calibri"/>
              </w:rPr>
            </w:pPr>
          </w:p>
        </w:tc>
      </w:tr>
    </w:tbl>
    <w:p w14:paraId="77CE1BAD" w14:textId="77777777" w:rsidR="008675C4" w:rsidRDefault="008675C4" w:rsidP="008675C4">
      <w:pPr>
        <w:spacing w:line="276" w:lineRule="auto"/>
      </w:pPr>
      <w:bookmarkStart w:id="208" w:name="_Toc216358300"/>
      <w:bookmarkStart w:id="209" w:name="_Toc313033527"/>
      <w:bookmarkStart w:id="210" w:name="_Toc132884751"/>
      <w:bookmarkStart w:id="211" w:name="_Toc138083621"/>
      <w:bookmarkStart w:id="212" w:name="_Toc216358301"/>
      <w:bookmarkEnd w:id="208"/>
    </w:p>
    <w:p w14:paraId="1E8AB767" w14:textId="77777777" w:rsidR="008675C4" w:rsidRDefault="008675C4" w:rsidP="008675C4">
      <w:pPr>
        <w:autoSpaceDE/>
        <w:autoSpaceDN/>
        <w:adjustRightInd/>
        <w:spacing w:line="276" w:lineRule="auto"/>
        <w:jc w:val="left"/>
      </w:pPr>
      <w:r>
        <w:br w:type="page"/>
      </w:r>
    </w:p>
    <w:p w14:paraId="61D6DB5C" w14:textId="67FDC178" w:rsidR="00A6180F" w:rsidRPr="008675C4" w:rsidRDefault="008675C4" w:rsidP="008675C4">
      <w:pPr>
        <w:spacing w:line="276" w:lineRule="auto"/>
        <w:jc w:val="center"/>
        <w:rPr>
          <w:b/>
          <w:bCs/>
        </w:rPr>
      </w:pPr>
      <w:r>
        <w:rPr>
          <w:b/>
          <w:bCs/>
        </w:rPr>
        <w:lastRenderedPageBreak/>
        <w:t>A</w:t>
      </w:r>
      <w:r w:rsidRPr="008675C4">
        <w:rPr>
          <w:b/>
          <w:bCs/>
        </w:rPr>
        <w:t xml:space="preserve">nnexe </w:t>
      </w:r>
      <w:r>
        <w:rPr>
          <w:b/>
          <w:bCs/>
        </w:rPr>
        <w:t xml:space="preserve">n° </w:t>
      </w:r>
      <w:r w:rsidRPr="008675C4">
        <w:rPr>
          <w:b/>
          <w:bCs/>
        </w:rPr>
        <w:t xml:space="preserve">3 </w:t>
      </w:r>
      <w:r>
        <w:rPr>
          <w:b/>
          <w:bCs/>
        </w:rPr>
        <w:t>– S</w:t>
      </w:r>
      <w:r w:rsidRPr="008675C4">
        <w:rPr>
          <w:b/>
          <w:bCs/>
        </w:rPr>
        <w:t>ervice d’échange électronique de gestion financière des travaux</w:t>
      </w:r>
      <w:bookmarkEnd w:id="209"/>
      <w:bookmarkEnd w:id="210"/>
      <w:bookmarkEnd w:id="211"/>
      <w:bookmarkEnd w:id="212"/>
    </w:p>
    <w:p w14:paraId="3FF50E1A" w14:textId="77777777" w:rsidR="008675C4" w:rsidRPr="000D2F6B" w:rsidRDefault="008675C4" w:rsidP="008675C4">
      <w:pPr>
        <w:tabs>
          <w:tab w:val="left" w:pos="3060"/>
          <w:tab w:val="left" w:pos="4320"/>
        </w:tabs>
        <w:spacing w:line="276" w:lineRule="auto"/>
        <w:jc w:val="center"/>
        <w:rPr>
          <w:b/>
          <w:bCs/>
        </w:rPr>
      </w:pPr>
      <w:r w:rsidRPr="000D2F6B">
        <w:rPr>
          <w:b/>
          <w:bCs/>
        </w:rPr>
        <w:t>_______________</w:t>
      </w:r>
    </w:p>
    <w:p w14:paraId="0AAA4D17" w14:textId="77777777" w:rsidR="00A6180F" w:rsidRDefault="00A6180F" w:rsidP="008675C4">
      <w:pPr>
        <w:spacing w:line="276" w:lineRule="auto"/>
        <w:ind w:right="-6"/>
      </w:pPr>
    </w:p>
    <w:p w14:paraId="43108626" w14:textId="77777777" w:rsidR="008675C4" w:rsidRPr="00916A18" w:rsidRDefault="008675C4" w:rsidP="008675C4">
      <w:pPr>
        <w:spacing w:line="276" w:lineRule="auto"/>
        <w:ind w:right="-6"/>
      </w:pPr>
    </w:p>
    <w:p w14:paraId="425C17B7" w14:textId="159DF849" w:rsidR="00A6180F" w:rsidRPr="00916A18" w:rsidRDefault="00A6180F" w:rsidP="008675C4">
      <w:pPr>
        <w:spacing w:line="276" w:lineRule="auto"/>
        <w:ind w:right="-6"/>
      </w:pPr>
      <w:r w:rsidRPr="00916A18">
        <w:t xml:space="preserve">La présente annexe au </w:t>
      </w:r>
      <w:r w:rsidR="00706B49">
        <w:t>CCP-AE</w:t>
      </w:r>
      <w:r w:rsidRPr="00916A18">
        <w:t xml:space="preserve"> fixe un cadre juridique à l'utilisation du service électronique de traitement, d'archivage et d'échange d'information EDIFLEX mis en œuvre par la société</w:t>
      </w:r>
      <w:r w:rsidRPr="00916A18">
        <w:rPr>
          <w:b/>
          <w:bCs/>
        </w:rPr>
        <w:t xml:space="preserve"> EPICTURE </w:t>
      </w:r>
      <w:r w:rsidRPr="00916A18">
        <w:t>en accord avec le maître d'ouvrage, pour gérer les situations de travaux des entreprises titulaires d’un marché.</w:t>
      </w:r>
    </w:p>
    <w:p w14:paraId="30B5B780" w14:textId="77777777" w:rsidR="00A6180F" w:rsidRPr="00916A18" w:rsidRDefault="00A6180F" w:rsidP="008675C4">
      <w:pPr>
        <w:spacing w:line="276" w:lineRule="auto"/>
        <w:ind w:right="-6"/>
      </w:pPr>
    </w:p>
    <w:p w14:paraId="464D7A7F" w14:textId="77777777" w:rsidR="00A6180F" w:rsidRPr="00916A18" w:rsidRDefault="00A6180F" w:rsidP="008675C4">
      <w:pPr>
        <w:spacing w:line="276" w:lineRule="auto"/>
        <w:ind w:right="-6"/>
      </w:pPr>
      <w:r w:rsidRPr="00916A18">
        <w:rPr>
          <w:b/>
          <w:bCs/>
        </w:rPr>
        <w:t>1 – OBJECTIFS DU SERVICE EDIFLEX</w:t>
      </w:r>
    </w:p>
    <w:p w14:paraId="2561418A" w14:textId="77777777" w:rsidR="00A6180F" w:rsidRPr="00916A18" w:rsidRDefault="00A6180F" w:rsidP="008675C4">
      <w:pPr>
        <w:spacing w:line="276" w:lineRule="auto"/>
        <w:ind w:right="-6"/>
      </w:pPr>
      <w:r w:rsidRPr="00916A18">
        <w:t>La mise en place de ce service d'échange électronique d'information entre les acteurs du chantier a pour but :</w:t>
      </w:r>
    </w:p>
    <w:p w14:paraId="1F1C1816" w14:textId="77777777" w:rsidR="00A6180F" w:rsidRPr="00916A18" w:rsidRDefault="00A6180F" w:rsidP="008675C4">
      <w:pPr>
        <w:numPr>
          <w:ilvl w:val="0"/>
          <w:numId w:val="19"/>
        </w:numPr>
        <w:tabs>
          <w:tab w:val="num" w:pos="360"/>
        </w:tabs>
        <w:adjustRightInd/>
        <w:spacing w:line="276" w:lineRule="auto"/>
        <w:ind w:left="360" w:right="-6"/>
      </w:pPr>
      <w:proofErr w:type="gramStart"/>
      <w:r w:rsidRPr="00916A18">
        <w:rPr>
          <w:u w:val="single"/>
        </w:rPr>
        <w:t>de</w:t>
      </w:r>
      <w:proofErr w:type="gramEnd"/>
      <w:r w:rsidRPr="00916A18">
        <w:rPr>
          <w:u w:val="single"/>
        </w:rPr>
        <w:t xml:space="preserve"> gagner 2 à 3 semaines sur le circuit des documents</w:t>
      </w:r>
      <w:r w:rsidRPr="00916A18">
        <w:t xml:space="preserve"> afin que le service financier du Maître d'ouvrage en dispose dans les meilleurs délais et que les entreprises connaissent aussitôt les montants acceptés en paiement,</w:t>
      </w:r>
    </w:p>
    <w:p w14:paraId="13D4CC60" w14:textId="77777777" w:rsidR="00A6180F" w:rsidRPr="00916A18" w:rsidRDefault="00A6180F" w:rsidP="008675C4">
      <w:pPr>
        <w:numPr>
          <w:ilvl w:val="0"/>
          <w:numId w:val="19"/>
        </w:numPr>
        <w:tabs>
          <w:tab w:val="num" w:pos="360"/>
        </w:tabs>
        <w:adjustRightInd/>
        <w:spacing w:line="276" w:lineRule="auto"/>
        <w:ind w:left="360" w:right="-6"/>
      </w:pPr>
      <w:proofErr w:type="gramStart"/>
      <w:r w:rsidRPr="00916A18">
        <w:rPr>
          <w:u w:val="single"/>
        </w:rPr>
        <w:t>d'éviter</w:t>
      </w:r>
      <w:proofErr w:type="gramEnd"/>
      <w:r w:rsidRPr="00916A18">
        <w:rPr>
          <w:u w:val="single"/>
        </w:rPr>
        <w:t xml:space="preserve"> les litiges ou retards</w:t>
      </w:r>
      <w:r w:rsidRPr="00916A18">
        <w:t xml:space="preserve"> :</w:t>
      </w:r>
    </w:p>
    <w:p w14:paraId="65B1442F" w14:textId="77777777" w:rsidR="00A6180F" w:rsidRPr="00916A18" w:rsidRDefault="00A6180F" w:rsidP="008675C4">
      <w:pPr>
        <w:numPr>
          <w:ilvl w:val="1"/>
          <w:numId w:val="19"/>
        </w:numPr>
        <w:tabs>
          <w:tab w:val="num" w:pos="1440"/>
        </w:tabs>
        <w:adjustRightInd/>
        <w:spacing w:line="276" w:lineRule="auto"/>
        <w:ind w:left="1440" w:right="-6"/>
      </w:pPr>
      <w:proofErr w:type="gramStart"/>
      <w:r w:rsidRPr="00916A18">
        <w:t>en</w:t>
      </w:r>
      <w:proofErr w:type="gramEnd"/>
      <w:r w:rsidRPr="00916A18">
        <w:t xml:space="preserve"> sécurisant le calcul des montants financiers (Respect des conditions financières des   marchés et des règles en vigueur dans les marchés publics),</w:t>
      </w:r>
    </w:p>
    <w:p w14:paraId="5C919996" w14:textId="77777777" w:rsidR="00A6180F" w:rsidRPr="00916A18" w:rsidRDefault="00A6180F" w:rsidP="008675C4">
      <w:pPr>
        <w:numPr>
          <w:ilvl w:val="1"/>
          <w:numId w:val="19"/>
        </w:numPr>
        <w:tabs>
          <w:tab w:val="num" w:pos="1440"/>
        </w:tabs>
        <w:adjustRightInd/>
        <w:spacing w:line="276" w:lineRule="auto"/>
        <w:ind w:left="1440" w:right="-6"/>
      </w:pPr>
      <w:proofErr w:type="gramStart"/>
      <w:r w:rsidRPr="00916A18">
        <w:t>en</w:t>
      </w:r>
      <w:proofErr w:type="gramEnd"/>
      <w:r w:rsidRPr="00916A18">
        <w:t xml:space="preserve"> standardisant la présentation des documents,</w:t>
      </w:r>
    </w:p>
    <w:p w14:paraId="58BDF984" w14:textId="77777777" w:rsidR="00A6180F" w:rsidRPr="00916A18" w:rsidRDefault="00A6180F" w:rsidP="008675C4">
      <w:pPr>
        <w:numPr>
          <w:ilvl w:val="1"/>
          <w:numId w:val="19"/>
        </w:numPr>
        <w:tabs>
          <w:tab w:val="num" w:pos="1440"/>
        </w:tabs>
        <w:adjustRightInd/>
        <w:spacing w:line="276" w:lineRule="auto"/>
        <w:ind w:left="1440" w:right="-6"/>
      </w:pPr>
      <w:proofErr w:type="gramStart"/>
      <w:r w:rsidRPr="00916A18">
        <w:t>en</w:t>
      </w:r>
      <w:proofErr w:type="gramEnd"/>
      <w:r w:rsidRPr="00916A18">
        <w:t xml:space="preserve"> permettant à chacun de suivre sur écran les documents qui le concernent dans la chaîne des intervenants,</w:t>
      </w:r>
    </w:p>
    <w:p w14:paraId="0B1A179F" w14:textId="77777777" w:rsidR="00A6180F" w:rsidRPr="00916A18" w:rsidRDefault="00A6180F" w:rsidP="008675C4">
      <w:pPr>
        <w:numPr>
          <w:ilvl w:val="0"/>
          <w:numId w:val="19"/>
        </w:numPr>
        <w:tabs>
          <w:tab w:val="num" w:pos="360"/>
        </w:tabs>
        <w:adjustRightInd/>
        <w:spacing w:line="276" w:lineRule="auto"/>
        <w:ind w:left="360" w:right="-6"/>
      </w:pPr>
      <w:proofErr w:type="gramStart"/>
      <w:r w:rsidRPr="00916A18">
        <w:rPr>
          <w:u w:val="single"/>
        </w:rPr>
        <w:t>de</w:t>
      </w:r>
      <w:proofErr w:type="gramEnd"/>
      <w:r w:rsidRPr="00916A18">
        <w:rPr>
          <w:u w:val="single"/>
        </w:rPr>
        <w:t xml:space="preserve"> réduire les coûts de gestion administrative</w:t>
      </w:r>
      <w:r w:rsidRPr="00916A18">
        <w:t xml:space="preserve"> des situations de travaux pour tous les acteurs. </w:t>
      </w:r>
      <w:r w:rsidRPr="00916A18">
        <w:br/>
      </w:r>
    </w:p>
    <w:p w14:paraId="0308DA00" w14:textId="77777777" w:rsidR="00A6180F" w:rsidRPr="00916A18" w:rsidRDefault="00A6180F" w:rsidP="008675C4">
      <w:pPr>
        <w:spacing w:line="276" w:lineRule="auto"/>
        <w:ind w:right="-6"/>
      </w:pPr>
    </w:p>
    <w:p w14:paraId="059FDE10" w14:textId="77777777" w:rsidR="00A6180F" w:rsidRPr="00916A18" w:rsidRDefault="00A6180F" w:rsidP="008675C4">
      <w:pPr>
        <w:numPr>
          <w:ilvl w:val="12"/>
          <w:numId w:val="0"/>
        </w:numPr>
        <w:spacing w:line="276" w:lineRule="auto"/>
        <w:ind w:right="-6"/>
      </w:pPr>
      <w:r w:rsidRPr="00916A18">
        <w:rPr>
          <w:b/>
          <w:bCs/>
        </w:rPr>
        <w:t>2 – OBJET DU SERVICE</w:t>
      </w:r>
    </w:p>
    <w:p w14:paraId="630E085E" w14:textId="77777777" w:rsidR="008675C4" w:rsidRDefault="008675C4" w:rsidP="008675C4">
      <w:pPr>
        <w:numPr>
          <w:ilvl w:val="12"/>
          <w:numId w:val="0"/>
        </w:numPr>
        <w:spacing w:line="276" w:lineRule="auto"/>
        <w:ind w:right="-6"/>
      </w:pPr>
    </w:p>
    <w:p w14:paraId="6116B7CC" w14:textId="136D4C1F" w:rsidR="00A6180F" w:rsidRPr="00916A18" w:rsidRDefault="00A6180F" w:rsidP="008675C4">
      <w:pPr>
        <w:numPr>
          <w:ilvl w:val="12"/>
          <w:numId w:val="0"/>
        </w:numPr>
        <w:spacing w:line="276" w:lineRule="auto"/>
        <w:ind w:right="-6"/>
      </w:pPr>
      <w:r w:rsidRPr="00916A18">
        <w:t xml:space="preserve">Sur leur terminal raccordé au service, les représentants des parties concernées, ci-après dénommés les abonnés, gèrent les informations suivantes : </w:t>
      </w:r>
    </w:p>
    <w:p w14:paraId="3F95EF7B" w14:textId="77777777" w:rsidR="00A6180F" w:rsidRPr="00916A18" w:rsidRDefault="00A6180F" w:rsidP="008675C4">
      <w:pPr>
        <w:numPr>
          <w:ilvl w:val="12"/>
          <w:numId w:val="0"/>
        </w:numPr>
        <w:spacing w:line="276" w:lineRule="auto"/>
        <w:ind w:right="-6"/>
      </w:pPr>
    </w:p>
    <w:p w14:paraId="76111F31" w14:textId="77777777" w:rsidR="00A6180F" w:rsidRPr="00916A18" w:rsidRDefault="00A6180F" w:rsidP="008675C4">
      <w:pPr>
        <w:numPr>
          <w:ilvl w:val="12"/>
          <w:numId w:val="0"/>
        </w:numPr>
        <w:spacing w:line="276" w:lineRule="auto"/>
        <w:ind w:right="-6"/>
        <w:rPr>
          <w:b/>
          <w:bCs/>
        </w:rPr>
      </w:pPr>
      <w:r w:rsidRPr="00916A18">
        <w:rPr>
          <w:b/>
          <w:bCs/>
        </w:rPr>
        <w:t>2.1. Le Maître d'Ouvrage</w:t>
      </w:r>
    </w:p>
    <w:p w14:paraId="09E68F05" w14:textId="77777777" w:rsidR="00A6180F" w:rsidRPr="00916A18" w:rsidRDefault="00A6180F" w:rsidP="008675C4">
      <w:pPr>
        <w:numPr>
          <w:ilvl w:val="0"/>
          <w:numId w:val="20"/>
        </w:numPr>
        <w:tabs>
          <w:tab w:val="clear" w:pos="3"/>
          <w:tab w:val="num" w:pos="360"/>
        </w:tabs>
        <w:adjustRightInd/>
        <w:spacing w:line="276" w:lineRule="auto"/>
        <w:ind w:left="360" w:right="-6"/>
      </w:pPr>
      <w:r w:rsidRPr="00916A18">
        <w:t>Administrateur du service EDIFLEX, il enregistre la fiche d'identité des intervenants et les valeurs des index de révision utilisés dans les marchés,</w:t>
      </w:r>
    </w:p>
    <w:p w14:paraId="6D095BCD" w14:textId="77777777" w:rsidR="00A6180F" w:rsidRPr="00916A18" w:rsidRDefault="00A6180F" w:rsidP="008675C4">
      <w:pPr>
        <w:numPr>
          <w:ilvl w:val="0"/>
          <w:numId w:val="20"/>
        </w:numPr>
        <w:tabs>
          <w:tab w:val="clear" w:pos="3"/>
          <w:tab w:val="num" w:pos="360"/>
        </w:tabs>
        <w:adjustRightInd/>
        <w:spacing w:line="276" w:lineRule="auto"/>
        <w:ind w:left="360" w:right="-6"/>
      </w:pPr>
      <w:r w:rsidRPr="00916A18">
        <w:t>Responsable des marchés, il abonne les intervenants concernés puis enregistre les conditions financières des marchés des entreprises (marché initial, éventuels travaux modificatifs et sous-traitants en paiement direct),</w:t>
      </w:r>
    </w:p>
    <w:p w14:paraId="1B13AF07" w14:textId="77777777" w:rsidR="00A6180F" w:rsidRPr="00916A18" w:rsidRDefault="00A6180F" w:rsidP="008675C4">
      <w:pPr>
        <w:numPr>
          <w:ilvl w:val="0"/>
          <w:numId w:val="20"/>
        </w:numPr>
        <w:tabs>
          <w:tab w:val="clear" w:pos="3"/>
          <w:tab w:val="num" w:pos="360"/>
        </w:tabs>
        <w:adjustRightInd/>
        <w:spacing w:line="276" w:lineRule="auto"/>
        <w:ind w:left="360" w:right="-6"/>
      </w:pPr>
      <w:r w:rsidRPr="00916A18">
        <w:t xml:space="preserve">Il valide les DPGF et/ou BPU </w:t>
      </w:r>
      <w:proofErr w:type="gramStart"/>
      <w:r w:rsidRPr="00916A18">
        <w:t>des entreprises vérifiés</w:t>
      </w:r>
      <w:proofErr w:type="gramEnd"/>
      <w:r w:rsidRPr="00916A18">
        <w:t xml:space="preserve"> par la Maîtrise d'œuvre ainsi que les situations de travaux (validation valant "attestation de service fait"), après contrôle du Maître d’œuvre. </w:t>
      </w:r>
      <w:r w:rsidRPr="00916A18">
        <w:br/>
      </w:r>
    </w:p>
    <w:p w14:paraId="5D2E5437" w14:textId="77777777" w:rsidR="00A6180F" w:rsidRPr="00916A18" w:rsidRDefault="00A6180F" w:rsidP="008675C4">
      <w:pPr>
        <w:spacing w:line="276" w:lineRule="auto"/>
        <w:ind w:right="-6"/>
        <w:rPr>
          <w:b/>
          <w:bCs/>
        </w:rPr>
      </w:pPr>
      <w:r w:rsidRPr="00916A18">
        <w:rPr>
          <w:b/>
          <w:bCs/>
        </w:rPr>
        <w:t>2.2. Le Maître d'œuvre</w:t>
      </w:r>
    </w:p>
    <w:p w14:paraId="5561B66B" w14:textId="77777777" w:rsidR="00A6180F" w:rsidRPr="00916A18" w:rsidRDefault="00A6180F" w:rsidP="008675C4">
      <w:pPr>
        <w:numPr>
          <w:ilvl w:val="0"/>
          <w:numId w:val="21"/>
        </w:numPr>
        <w:tabs>
          <w:tab w:val="clear" w:pos="3"/>
          <w:tab w:val="num" w:pos="360"/>
        </w:tabs>
        <w:adjustRightInd/>
        <w:spacing w:line="276" w:lineRule="auto"/>
        <w:ind w:left="360" w:right="-6"/>
        <w:rPr>
          <w:b/>
          <w:bCs/>
        </w:rPr>
      </w:pPr>
      <w:r w:rsidRPr="00916A18">
        <w:t xml:space="preserve">Il vise pour accord les DPGF, les BPU et, chaque mois, les situations de travaux des entreprises, pour les lots dont il a la charge. </w:t>
      </w:r>
    </w:p>
    <w:p w14:paraId="20A00B0D" w14:textId="77777777" w:rsidR="00A6180F" w:rsidRPr="00916A18" w:rsidRDefault="00A6180F" w:rsidP="008675C4">
      <w:pPr>
        <w:spacing w:line="276" w:lineRule="auto"/>
        <w:ind w:right="-6"/>
        <w:rPr>
          <w:b/>
          <w:bCs/>
        </w:rPr>
      </w:pPr>
    </w:p>
    <w:p w14:paraId="36D4C5F1" w14:textId="77777777" w:rsidR="00A6180F" w:rsidRPr="00916A18" w:rsidRDefault="00A6180F" w:rsidP="008675C4">
      <w:pPr>
        <w:spacing w:line="276" w:lineRule="auto"/>
        <w:ind w:right="-6"/>
        <w:rPr>
          <w:i/>
          <w:iCs/>
          <w:color w:val="FF0000"/>
        </w:rPr>
      </w:pPr>
      <w:r w:rsidRPr="00916A18">
        <w:rPr>
          <w:b/>
          <w:bCs/>
        </w:rPr>
        <w:t>2.3. L’Entreprise</w:t>
      </w:r>
    </w:p>
    <w:p w14:paraId="1BBA8EB0" w14:textId="77777777" w:rsidR="00A6180F" w:rsidRPr="00916A18" w:rsidRDefault="00A6180F" w:rsidP="008675C4">
      <w:pPr>
        <w:numPr>
          <w:ilvl w:val="0"/>
          <w:numId w:val="22"/>
        </w:numPr>
        <w:tabs>
          <w:tab w:val="clear" w:pos="3"/>
          <w:tab w:val="num" w:pos="360"/>
        </w:tabs>
        <w:adjustRightInd/>
        <w:spacing w:line="276" w:lineRule="auto"/>
        <w:ind w:left="360" w:right="-6"/>
      </w:pPr>
      <w:r w:rsidRPr="00916A18">
        <w:t>Elle consulte les conditions financières de son marché puis enregistre sur écran la DPGF ou le BPU correspondant à son corps d’état en accord avec le Maître d’œuvre, ceci pour le marché initial et les éventuels travaux modificatifs,</w:t>
      </w:r>
    </w:p>
    <w:p w14:paraId="5F00AB23" w14:textId="77777777" w:rsidR="00A6180F" w:rsidRPr="00916A18" w:rsidRDefault="00A6180F" w:rsidP="008675C4">
      <w:pPr>
        <w:numPr>
          <w:ilvl w:val="0"/>
          <w:numId w:val="22"/>
        </w:numPr>
        <w:tabs>
          <w:tab w:val="clear" w:pos="3"/>
          <w:tab w:val="num" w:pos="360"/>
        </w:tabs>
        <w:adjustRightInd/>
        <w:spacing w:line="276" w:lineRule="auto"/>
        <w:ind w:left="360" w:right="-6"/>
      </w:pPr>
      <w:r w:rsidRPr="00916A18">
        <w:t>Elle présente ses situations par saisie de ses avancements de travaux et des montants à payer à ses sous-traitants,</w:t>
      </w:r>
    </w:p>
    <w:p w14:paraId="37B23635" w14:textId="77777777" w:rsidR="00A6180F" w:rsidRPr="00916A18" w:rsidRDefault="00A6180F" w:rsidP="008675C4">
      <w:pPr>
        <w:numPr>
          <w:ilvl w:val="0"/>
          <w:numId w:val="22"/>
        </w:numPr>
        <w:tabs>
          <w:tab w:val="clear" w:pos="3"/>
          <w:tab w:val="num" w:pos="360"/>
        </w:tabs>
        <w:adjustRightInd/>
        <w:spacing w:line="276" w:lineRule="auto"/>
        <w:ind w:left="360" w:right="-6"/>
      </w:pPr>
      <w:r w:rsidRPr="00916A18">
        <w:t>Si nécessaire, elle signe les documents papier « Attestation de Paiement Directs » concernant les sous-traitants.</w:t>
      </w:r>
    </w:p>
    <w:p w14:paraId="4AD65696" w14:textId="77777777" w:rsidR="00A6180F" w:rsidRPr="00916A18" w:rsidRDefault="00A6180F" w:rsidP="008675C4">
      <w:pPr>
        <w:spacing w:line="276" w:lineRule="auto"/>
        <w:ind w:right="-6"/>
      </w:pPr>
    </w:p>
    <w:p w14:paraId="1BC48F56" w14:textId="77777777" w:rsidR="00A6180F" w:rsidRPr="00916A18" w:rsidRDefault="00A6180F" w:rsidP="008675C4">
      <w:pPr>
        <w:numPr>
          <w:ilvl w:val="12"/>
          <w:numId w:val="0"/>
        </w:numPr>
        <w:spacing w:line="276" w:lineRule="auto"/>
        <w:ind w:right="-6"/>
      </w:pPr>
      <w:r w:rsidRPr="00916A18">
        <w:rPr>
          <w:b/>
          <w:bCs/>
        </w:rPr>
        <w:t>2.4. Dates de saisies des données</w:t>
      </w:r>
    </w:p>
    <w:p w14:paraId="5EBB9DB9" w14:textId="77777777" w:rsidR="00A6180F" w:rsidRPr="00916A18" w:rsidRDefault="00A6180F" w:rsidP="008675C4">
      <w:pPr>
        <w:numPr>
          <w:ilvl w:val="0"/>
          <w:numId w:val="23"/>
        </w:numPr>
        <w:adjustRightInd/>
        <w:spacing w:line="276" w:lineRule="auto"/>
        <w:ind w:right="-6"/>
      </w:pPr>
      <w:r w:rsidRPr="00916A18">
        <w:t>Saisie des marchés de l’entreprise par le Maître d'ouvrage dans les 10 jours suivant la notification des marchés,</w:t>
      </w:r>
    </w:p>
    <w:p w14:paraId="5E9EA6FC" w14:textId="77777777" w:rsidR="00A6180F" w:rsidRPr="00916A18" w:rsidRDefault="00A6180F" w:rsidP="008675C4">
      <w:pPr>
        <w:numPr>
          <w:ilvl w:val="0"/>
          <w:numId w:val="23"/>
        </w:numPr>
        <w:adjustRightInd/>
        <w:spacing w:line="276" w:lineRule="auto"/>
        <w:ind w:right="-6"/>
      </w:pPr>
      <w:r w:rsidRPr="00916A18">
        <w:lastRenderedPageBreak/>
        <w:t>Mise au point des DPGF/BPU de l’entreprise en liaison avec le Maître d’œuvre, puis saisie des DPGF/BPU dans les 25 jours suivant la notification du marché,</w:t>
      </w:r>
    </w:p>
    <w:p w14:paraId="0778F727" w14:textId="77777777" w:rsidR="00A6180F" w:rsidRPr="00916A18" w:rsidRDefault="00A6180F" w:rsidP="008675C4">
      <w:pPr>
        <w:numPr>
          <w:ilvl w:val="0"/>
          <w:numId w:val="23"/>
        </w:numPr>
        <w:adjustRightInd/>
        <w:spacing w:line="276" w:lineRule="auto"/>
        <w:ind w:right="-6"/>
      </w:pPr>
      <w:r w:rsidRPr="00916A18">
        <w:t xml:space="preserve">Situations de travaux : </w:t>
      </w:r>
    </w:p>
    <w:p w14:paraId="46AE5255" w14:textId="77777777" w:rsidR="00A6180F" w:rsidRPr="00916A18" w:rsidRDefault="00A6180F" w:rsidP="008675C4">
      <w:pPr>
        <w:numPr>
          <w:ilvl w:val="1"/>
          <w:numId w:val="23"/>
        </w:numPr>
        <w:tabs>
          <w:tab w:val="left" w:pos="1701"/>
        </w:tabs>
        <w:adjustRightInd/>
        <w:spacing w:line="276" w:lineRule="auto"/>
        <w:ind w:right="-6"/>
      </w:pPr>
      <w:r w:rsidRPr="00916A18">
        <w:t>L’entreprise les présente sur EDIFLEX,</w:t>
      </w:r>
    </w:p>
    <w:p w14:paraId="28996571" w14:textId="77777777" w:rsidR="00A6180F" w:rsidRPr="00916A18" w:rsidRDefault="00A6180F" w:rsidP="008675C4">
      <w:pPr>
        <w:numPr>
          <w:ilvl w:val="1"/>
          <w:numId w:val="23"/>
        </w:numPr>
        <w:tabs>
          <w:tab w:val="left" w:pos="1701"/>
        </w:tabs>
        <w:adjustRightInd/>
        <w:spacing w:line="276" w:lineRule="auto"/>
        <w:ind w:right="-6"/>
      </w:pPr>
      <w:r w:rsidRPr="00916A18">
        <w:t xml:space="preserve">La Maîtrise d'Œuvre les vérifie sur EDIFLEX au plus tard à J+8, </w:t>
      </w:r>
    </w:p>
    <w:p w14:paraId="1FD55C5F" w14:textId="77777777" w:rsidR="00A6180F" w:rsidRPr="00916A18" w:rsidRDefault="00A6180F" w:rsidP="008675C4">
      <w:pPr>
        <w:numPr>
          <w:ilvl w:val="1"/>
          <w:numId w:val="23"/>
        </w:numPr>
        <w:tabs>
          <w:tab w:val="left" w:pos="1701"/>
        </w:tabs>
        <w:adjustRightInd/>
        <w:spacing w:line="276" w:lineRule="auto"/>
        <w:ind w:right="-6"/>
      </w:pPr>
      <w:r w:rsidRPr="00916A18">
        <w:t>Le Maître d'Ouvrage les vérifie et émet son “ avis d'intention de payer ” puis transmet les pièces justificatives à son service financier pour mandatement dans un délai permettant un paiement à J+30.</w:t>
      </w:r>
    </w:p>
    <w:p w14:paraId="57456474" w14:textId="77777777" w:rsidR="00A6180F" w:rsidRPr="00916A18" w:rsidRDefault="00A6180F" w:rsidP="008675C4">
      <w:pPr>
        <w:spacing w:line="276" w:lineRule="auto"/>
        <w:ind w:right="-6"/>
      </w:pPr>
    </w:p>
    <w:p w14:paraId="1C2B9BF8" w14:textId="77777777" w:rsidR="00A6180F" w:rsidRPr="00916A18" w:rsidRDefault="00A6180F" w:rsidP="008675C4">
      <w:pPr>
        <w:spacing w:line="276" w:lineRule="auto"/>
        <w:ind w:right="-6"/>
      </w:pPr>
      <w:r w:rsidRPr="00916A18">
        <w:rPr>
          <w:b/>
          <w:bCs/>
        </w:rPr>
        <w:t>2.5. Gestion électronique et archivage des informations sur le serveur</w:t>
      </w:r>
    </w:p>
    <w:p w14:paraId="60A99E22" w14:textId="77777777" w:rsidR="008675C4" w:rsidRDefault="008675C4" w:rsidP="008675C4">
      <w:pPr>
        <w:spacing w:line="276" w:lineRule="auto"/>
        <w:ind w:right="-6"/>
      </w:pPr>
    </w:p>
    <w:p w14:paraId="500B4D2A" w14:textId="79522D87" w:rsidR="00A6180F" w:rsidRDefault="00A6180F" w:rsidP="008675C4">
      <w:pPr>
        <w:spacing w:line="276" w:lineRule="auto"/>
        <w:ind w:right="-6"/>
      </w:pPr>
      <w:r w:rsidRPr="00916A18">
        <w:t xml:space="preserve">Chaque intervenant veillera à mettre à jour son adresse </w:t>
      </w:r>
      <w:proofErr w:type="gramStart"/>
      <w:r w:rsidRPr="00916A18">
        <w:t>« mail »</w:t>
      </w:r>
      <w:proofErr w:type="gramEnd"/>
      <w:r w:rsidRPr="00916A18">
        <w:t xml:space="preserve"> sur sa « fiche abonné » afin de recevoir les messages d’alerte émis par le serveur EDIFLEX.</w:t>
      </w:r>
    </w:p>
    <w:p w14:paraId="179A3CB0" w14:textId="77777777" w:rsidR="008675C4" w:rsidRPr="00916A18" w:rsidRDefault="008675C4" w:rsidP="008675C4">
      <w:pPr>
        <w:spacing w:line="276" w:lineRule="auto"/>
        <w:ind w:right="-6"/>
      </w:pPr>
    </w:p>
    <w:p w14:paraId="5C9C1674" w14:textId="77777777" w:rsidR="00A6180F" w:rsidRDefault="00A6180F" w:rsidP="008675C4">
      <w:pPr>
        <w:spacing w:line="276" w:lineRule="auto"/>
        <w:ind w:right="-6"/>
      </w:pPr>
      <w:r w:rsidRPr="00916A18">
        <w:t>Les situations de travaux sont archivées sur le serveur EDIFLEX pendant toute la durée du chantier jusqu'à la date de fermeture du service définie à l'article suivant.</w:t>
      </w:r>
    </w:p>
    <w:p w14:paraId="567B9D04" w14:textId="77777777" w:rsidR="008675C4" w:rsidRPr="00916A18" w:rsidRDefault="008675C4" w:rsidP="008675C4">
      <w:pPr>
        <w:spacing w:line="276" w:lineRule="auto"/>
        <w:ind w:right="-6"/>
      </w:pPr>
    </w:p>
    <w:p w14:paraId="6B1643F1" w14:textId="77777777" w:rsidR="00A6180F" w:rsidRPr="00916A18" w:rsidRDefault="00A6180F" w:rsidP="008675C4">
      <w:pPr>
        <w:spacing w:line="276" w:lineRule="auto"/>
        <w:ind w:right="-6"/>
      </w:pPr>
      <w:r w:rsidRPr="00916A18">
        <w:t xml:space="preserve">Les abonnés peuvent récupérer sur leur ordinateur les situations de travaux archivées sur le centre serveur pour les éditer localement, telle est la procédure utilisée pour éditer sur papier les pièces justificatives (situations de travaux et décompte général définitif (DGD), pièces qui doivent être archivées sur </w:t>
      </w:r>
      <w:proofErr w:type="gramStart"/>
      <w:r w:rsidRPr="00916A18">
        <w:t>support papier</w:t>
      </w:r>
      <w:proofErr w:type="gramEnd"/>
      <w:r w:rsidRPr="00916A18">
        <w:t xml:space="preserve"> par les intervenants concernés dans leur comptabilité selon les exigences légales.</w:t>
      </w:r>
    </w:p>
    <w:p w14:paraId="503972A8" w14:textId="77777777" w:rsidR="00A6180F" w:rsidRPr="00916A18" w:rsidRDefault="00A6180F" w:rsidP="008675C4">
      <w:pPr>
        <w:spacing w:line="276" w:lineRule="auto"/>
        <w:ind w:right="-6"/>
      </w:pPr>
    </w:p>
    <w:p w14:paraId="46F0657B" w14:textId="77777777" w:rsidR="00A6180F" w:rsidRPr="00916A18" w:rsidRDefault="00A6180F" w:rsidP="008675C4">
      <w:pPr>
        <w:spacing w:line="276" w:lineRule="auto"/>
        <w:ind w:right="-6"/>
      </w:pPr>
      <w:r w:rsidRPr="00916A18">
        <w:rPr>
          <w:b/>
          <w:bCs/>
        </w:rPr>
        <w:t>2.6. Ouverture et fermeture du service</w:t>
      </w:r>
    </w:p>
    <w:p w14:paraId="6B858493" w14:textId="77777777" w:rsidR="008675C4" w:rsidRDefault="008675C4" w:rsidP="008675C4">
      <w:pPr>
        <w:spacing w:line="276" w:lineRule="auto"/>
        <w:ind w:right="-6"/>
      </w:pPr>
    </w:p>
    <w:p w14:paraId="0F720058" w14:textId="04E8A16D" w:rsidR="00A6180F" w:rsidRDefault="00A6180F" w:rsidP="008675C4">
      <w:pPr>
        <w:spacing w:line="276" w:lineRule="auto"/>
        <w:ind w:right="-6"/>
      </w:pPr>
      <w:r w:rsidRPr="00916A18">
        <w:t>Le service est ouvert à partir de la date de notification des marchés ; les abonnés seront alors convoqués à une séance de formation au service EDIFLEX.</w:t>
      </w:r>
    </w:p>
    <w:p w14:paraId="507B0EAF" w14:textId="77777777" w:rsidR="008675C4" w:rsidRPr="00916A18" w:rsidRDefault="008675C4" w:rsidP="008675C4">
      <w:pPr>
        <w:spacing w:line="276" w:lineRule="auto"/>
        <w:ind w:right="-6"/>
      </w:pPr>
    </w:p>
    <w:p w14:paraId="2383EF96" w14:textId="77777777" w:rsidR="00A6180F" w:rsidRDefault="00A6180F" w:rsidP="008675C4">
      <w:pPr>
        <w:spacing w:line="276" w:lineRule="auto"/>
        <w:ind w:right="-6"/>
        <w:rPr>
          <w:b/>
        </w:rPr>
      </w:pPr>
      <w:r w:rsidRPr="00916A18">
        <w:t xml:space="preserve">Les codes d'accès et mot de passe seront remis aux participants lors de la séance de formation. </w:t>
      </w:r>
      <w:r w:rsidRPr="00916A18">
        <w:rPr>
          <w:b/>
        </w:rPr>
        <w:t>Toutefois, en cas d’impossibilité d’assister à la formation, le code d’accès pourra être obtenu en contactant la hotline au 01 44 41 02 24</w:t>
      </w:r>
    </w:p>
    <w:p w14:paraId="7A173F5E" w14:textId="77777777" w:rsidR="008675C4" w:rsidRPr="00916A18" w:rsidRDefault="008675C4" w:rsidP="008675C4">
      <w:pPr>
        <w:spacing w:line="276" w:lineRule="auto"/>
        <w:ind w:right="-6"/>
      </w:pPr>
    </w:p>
    <w:p w14:paraId="178B0923" w14:textId="77777777" w:rsidR="00A6180F" w:rsidRDefault="00A6180F" w:rsidP="008675C4">
      <w:pPr>
        <w:spacing w:line="276" w:lineRule="auto"/>
        <w:ind w:right="-6"/>
      </w:pPr>
      <w:r w:rsidRPr="00916A18">
        <w:t>La confidentialité est garantie par le mot de passe que l'abonné peut changer à tout moment.</w:t>
      </w:r>
    </w:p>
    <w:p w14:paraId="2EE3882B" w14:textId="77777777" w:rsidR="008675C4" w:rsidRPr="00916A18" w:rsidRDefault="008675C4" w:rsidP="008675C4">
      <w:pPr>
        <w:spacing w:line="276" w:lineRule="auto"/>
        <w:ind w:right="-6"/>
      </w:pPr>
    </w:p>
    <w:p w14:paraId="4BEA4DAB" w14:textId="77777777" w:rsidR="00A6180F" w:rsidRDefault="00A6180F" w:rsidP="008675C4">
      <w:pPr>
        <w:spacing w:line="276" w:lineRule="auto"/>
        <w:ind w:right="-6"/>
      </w:pPr>
      <w:r w:rsidRPr="00916A18">
        <w:t>Dès que l'entreprise aura envoyé son projet de décompte final sur le service EDIFLEX et que celui-ci aura été accepté par le Maître d'œuvre, le Maître d'ouvrage pourra lui fermer l'accès au service.</w:t>
      </w:r>
    </w:p>
    <w:p w14:paraId="710F13B9" w14:textId="77777777" w:rsidR="008675C4" w:rsidRPr="00916A18" w:rsidRDefault="008675C4" w:rsidP="008675C4">
      <w:pPr>
        <w:spacing w:line="276" w:lineRule="auto"/>
        <w:ind w:right="-6"/>
      </w:pPr>
    </w:p>
    <w:p w14:paraId="76B27DAC" w14:textId="77777777" w:rsidR="00A6180F" w:rsidRDefault="00A6180F" w:rsidP="008675C4">
      <w:pPr>
        <w:spacing w:line="276" w:lineRule="auto"/>
        <w:ind w:right="-6"/>
      </w:pPr>
      <w:r w:rsidRPr="00916A18">
        <w:t>Dès que le Maître d'œuvre aura vérifié le dernier projet de décompte final de la dernière entreprise sur le service EDIFLEX, le Maître d'ouvrage pourra lui fermer l'accès au service.</w:t>
      </w:r>
    </w:p>
    <w:p w14:paraId="4AA6F5AC" w14:textId="77777777" w:rsidR="008675C4" w:rsidRPr="00916A18" w:rsidRDefault="008675C4" w:rsidP="008675C4">
      <w:pPr>
        <w:spacing w:line="276" w:lineRule="auto"/>
        <w:ind w:right="-6"/>
      </w:pPr>
    </w:p>
    <w:p w14:paraId="388C268C" w14:textId="77777777" w:rsidR="00A6180F" w:rsidRDefault="00A6180F" w:rsidP="008675C4">
      <w:pPr>
        <w:spacing w:line="276" w:lineRule="auto"/>
        <w:ind w:right="-6"/>
      </w:pPr>
      <w:r w:rsidRPr="00916A18">
        <w:t>Pour le Maître d’ouvrage, l'accès au service EDIFLEX sera fermé lorsqu'il aura validé et édité les DGD (Décomptes généraux définitifs) et qu'il aura récupéré les archives stockées sur le serveur EDIFLEX. Cette date de fermeture du service EDIFLEX sera confirmée par courrier adressé par le Maître d'ouvrage au prestataire.</w:t>
      </w:r>
    </w:p>
    <w:p w14:paraId="65253262" w14:textId="77777777" w:rsidR="008675C4" w:rsidRPr="00916A18" w:rsidRDefault="008675C4" w:rsidP="008675C4">
      <w:pPr>
        <w:spacing w:line="276" w:lineRule="auto"/>
        <w:ind w:right="-6"/>
      </w:pPr>
    </w:p>
    <w:p w14:paraId="73AF9476" w14:textId="6B9EAAFB" w:rsidR="00A6180F" w:rsidRPr="00916A18" w:rsidRDefault="008675C4" w:rsidP="008675C4">
      <w:pPr>
        <w:spacing w:line="276" w:lineRule="auto"/>
        <w:ind w:right="-6"/>
      </w:pPr>
      <w:r w:rsidRPr="00916A18">
        <w:t>Au-delà</w:t>
      </w:r>
      <w:r w:rsidR="00A6180F" w:rsidRPr="00916A18">
        <w:t xml:space="preserve"> de cette fermeture du service, les informations ne seront plus disponibles sur le serveur EDIFLEX. </w:t>
      </w:r>
    </w:p>
    <w:p w14:paraId="31DF5746" w14:textId="77777777" w:rsidR="00A6180F" w:rsidRPr="00916A18" w:rsidRDefault="00A6180F" w:rsidP="008675C4">
      <w:pPr>
        <w:spacing w:line="276" w:lineRule="auto"/>
        <w:ind w:right="-6"/>
      </w:pPr>
    </w:p>
    <w:p w14:paraId="6023DB30" w14:textId="77777777" w:rsidR="00A6180F" w:rsidRPr="00916A18" w:rsidRDefault="00A6180F" w:rsidP="008675C4">
      <w:pPr>
        <w:spacing w:line="276" w:lineRule="auto"/>
        <w:ind w:right="-6"/>
      </w:pPr>
      <w:r w:rsidRPr="00916A18">
        <w:rPr>
          <w:b/>
          <w:bCs/>
        </w:rPr>
        <w:t>2.7. Rôle de la société</w:t>
      </w:r>
      <w:r w:rsidRPr="00916A18">
        <w:t xml:space="preserve"> </w:t>
      </w:r>
      <w:r w:rsidRPr="00916A18">
        <w:rPr>
          <w:b/>
          <w:bCs/>
        </w:rPr>
        <w:t>EPICTURE</w:t>
      </w:r>
    </w:p>
    <w:p w14:paraId="1A50E813" w14:textId="77777777" w:rsidR="008675C4" w:rsidRDefault="008675C4" w:rsidP="008675C4">
      <w:pPr>
        <w:spacing w:line="276" w:lineRule="auto"/>
        <w:ind w:right="-6"/>
      </w:pPr>
    </w:p>
    <w:p w14:paraId="5A9CBA92" w14:textId="5965328B" w:rsidR="00A6180F" w:rsidRPr="00916A18" w:rsidRDefault="00A6180F" w:rsidP="008675C4">
      <w:pPr>
        <w:spacing w:line="276" w:lineRule="auto"/>
        <w:ind w:right="-6"/>
      </w:pPr>
      <w:r w:rsidRPr="00916A18">
        <w:t xml:space="preserve">La société </w:t>
      </w:r>
      <w:r w:rsidRPr="00916A18">
        <w:rPr>
          <w:b/>
          <w:bCs/>
        </w:rPr>
        <w:t>EPICTURE</w:t>
      </w:r>
      <w:r w:rsidRPr="00916A18">
        <w:t xml:space="preserve"> exploite le service EDIFLEX et, à ce titre, assure les prestations suivantes : </w:t>
      </w:r>
    </w:p>
    <w:p w14:paraId="49AE4FBA" w14:textId="77777777" w:rsidR="00A6180F" w:rsidRPr="00916A18" w:rsidRDefault="00A6180F" w:rsidP="008675C4">
      <w:pPr>
        <w:numPr>
          <w:ilvl w:val="0"/>
          <w:numId w:val="24"/>
        </w:numPr>
        <w:adjustRightInd/>
        <w:spacing w:line="276" w:lineRule="auto"/>
        <w:ind w:right="-6"/>
      </w:pPr>
      <w:r w:rsidRPr="00916A18">
        <w:t>Maintenance technique du service, suivant les fonctionnalités décrites dans les manuels utilisateurs accessibles en ligne sur le serveur,</w:t>
      </w:r>
    </w:p>
    <w:p w14:paraId="3F35607F" w14:textId="77777777" w:rsidR="00A6180F" w:rsidRPr="00916A18" w:rsidRDefault="00A6180F" w:rsidP="008675C4">
      <w:pPr>
        <w:numPr>
          <w:ilvl w:val="0"/>
          <w:numId w:val="24"/>
        </w:numPr>
        <w:adjustRightInd/>
        <w:spacing w:line="276" w:lineRule="auto"/>
        <w:ind w:right="-6"/>
      </w:pPr>
      <w:r w:rsidRPr="00916A18">
        <w:t>Formation des abonnés à l'utilisation du service ; des séances de formation d’une ½ journée seront planifiées en fonction de l’intervention des entreprises,</w:t>
      </w:r>
    </w:p>
    <w:p w14:paraId="7DC3BE60" w14:textId="77777777" w:rsidR="00A6180F" w:rsidRPr="00916A18" w:rsidRDefault="00A6180F" w:rsidP="008675C4">
      <w:pPr>
        <w:numPr>
          <w:ilvl w:val="0"/>
          <w:numId w:val="24"/>
        </w:numPr>
        <w:adjustRightInd/>
        <w:spacing w:line="276" w:lineRule="auto"/>
        <w:ind w:right="-6"/>
      </w:pPr>
      <w:r w:rsidRPr="00916A18">
        <w:lastRenderedPageBreak/>
        <w:t xml:space="preserve">Assistance téléphonique pour les abonnés : du lundi au vendredi de 9h00 à 13h00 et 14h00 à 18h00 (vendredi, à 17h00). </w:t>
      </w:r>
    </w:p>
    <w:p w14:paraId="5D87776D" w14:textId="77777777" w:rsidR="008675C4" w:rsidRDefault="008675C4" w:rsidP="008675C4">
      <w:pPr>
        <w:spacing w:line="276" w:lineRule="auto"/>
        <w:ind w:right="-6"/>
      </w:pPr>
    </w:p>
    <w:p w14:paraId="596B6BB3" w14:textId="6686D432" w:rsidR="00A6180F" w:rsidRDefault="00A6180F" w:rsidP="008675C4">
      <w:pPr>
        <w:spacing w:line="276" w:lineRule="auto"/>
        <w:ind w:right="-6"/>
      </w:pPr>
      <w:r w:rsidRPr="00916A18">
        <w:t xml:space="preserve">La société </w:t>
      </w:r>
      <w:r w:rsidRPr="00916A18">
        <w:rPr>
          <w:b/>
          <w:bCs/>
        </w:rPr>
        <w:t>EPICTURE</w:t>
      </w:r>
      <w:r w:rsidRPr="00916A18">
        <w:t xml:space="preserve"> garantit un service accessible en temps partagé sur le serveur tous les jours ouvrables du lundi au vendredi, hors jours fériés), avec un taux minimal de disponibilité supérieur à 95 %.</w:t>
      </w:r>
    </w:p>
    <w:p w14:paraId="3C509CA7" w14:textId="77777777" w:rsidR="008675C4" w:rsidRPr="00916A18" w:rsidRDefault="008675C4" w:rsidP="008675C4">
      <w:pPr>
        <w:spacing w:line="276" w:lineRule="auto"/>
        <w:ind w:right="-6"/>
      </w:pPr>
    </w:p>
    <w:p w14:paraId="090F9191" w14:textId="77777777" w:rsidR="00A6180F" w:rsidRDefault="00A6180F" w:rsidP="008675C4">
      <w:pPr>
        <w:spacing w:line="276" w:lineRule="auto"/>
        <w:ind w:right="-6"/>
      </w:pPr>
      <w:r w:rsidRPr="00916A18">
        <w:t>Les documents ou renseignements fournis par les abonnés au service, ainsi que les états, études et documents provenant de leur traitement par</w:t>
      </w:r>
      <w:r w:rsidRPr="00916A18">
        <w:rPr>
          <w:b/>
          <w:bCs/>
        </w:rPr>
        <w:t xml:space="preserve"> </w:t>
      </w:r>
      <w:r w:rsidRPr="00916A18">
        <w:t xml:space="preserve">la société </w:t>
      </w:r>
      <w:r w:rsidRPr="00916A18">
        <w:rPr>
          <w:b/>
          <w:bCs/>
        </w:rPr>
        <w:t>EPICTURE</w:t>
      </w:r>
      <w:r w:rsidRPr="00916A18">
        <w:t xml:space="preserve"> sont couverts par le secret professionnel.</w:t>
      </w:r>
    </w:p>
    <w:p w14:paraId="2669E8D0" w14:textId="77777777" w:rsidR="008675C4" w:rsidRPr="00916A18" w:rsidRDefault="008675C4" w:rsidP="008675C4">
      <w:pPr>
        <w:spacing w:line="276" w:lineRule="auto"/>
        <w:ind w:right="-6"/>
      </w:pPr>
    </w:p>
    <w:p w14:paraId="35500B7E" w14:textId="77777777" w:rsidR="00A6180F" w:rsidRPr="00916A18" w:rsidRDefault="00A6180F" w:rsidP="008675C4">
      <w:pPr>
        <w:spacing w:line="276" w:lineRule="auto"/>
        <w:ind w:right="-6"/>
      </w:pPr>
      <w:r w:rsidRPr="00916A18">
        <w:t>En particulier, aucune communication ne pourra être effectuée à des tiers, sauf autorisation expresse du client.</w:t>
      </w:r>
      <w:r w:rsidRPr="00916A18">
        <w:rPr>
          <w:b/>
          <w:bCs/>
        </w:rPr>
        <w:t xml:space="preserve"> </w:t>
      </w:r>
      <w:r w:rsidRPr="00916A18">
        <w:t xml:space="preserve">La société </w:t>
      </w:r>
      <w:r w:rsidRPr="00916A18">
        <w:rPr>
          <w:b/>
          <w:bCs/>
        </w:rPr>
        <w:t>EPICTURE</w:t>
      </w:r>
      <w:r w:rsidRPr="00916A18">
        <w:t xml:space="preserve"> s'oblige à respecter de façon absolue cette obligation au secret et à la faire respecter par son personnel.</w:t>
      </w:r>
    </w:p>
    <w:p w14:paraId="53623658" w14:textId="77777777" w:rsidR="00A6180F" w:rsidRPr="00916A18" w:rsidRDefault="00A6180F" w:rsidP="008675C4">
      <w:pPr>
        <w:spacing w:line="276" w:lineRule="auto"/>
        <w:ind w:right="-6"/>
        <w:rPr>
          <w:b/>
          <w:bCs/>
        </w:rPr>
      </w:pPr>
    </w:p>
    <w:p w14:paraId="79CBC0FB" w14:textId="77777777" w:rsidR="00A6180F" w:rsidRPr="00916A18" w:rsidRDefault="00A6180F" w:rsidP="008675C4">
      <w:pPr>
        <w:spacing w:line="276" w:lineRule="auto"/>
        <w:ind w:right="-6"/>
        <w:rPr>
          <w:b/>
          <w:bCs/>
        </w:rPr>
      </w:pPr>
      <w:r w:rsidRPr="00916A18">
        <w:rPr>
          <w:b/>
          <w:bCs/>
        </w:rPr>
        <w:t>3 – TERMINAL D'ACCES AU SERVICE</w:t>
      </w:r>
    </w:p>
    <w:p w14:paraId="4F2423E7" w14:textId="77777777" w:rsidR="008675C4" w:rsidRDefault="008675C4" w:rsidP="008675C4">
      <w:pPr>
        <w:spacing w:line="276" w:lineRule="auto"/>
        <w:ind w:right="-6"/>
      </w:pPr>
    </w:p>
    <w:p w14:paraId="18B7566C" w14:textId="670BEA30" w:rsidR="00A6180F" w:rsidRPr="00916A18" w:rsidRDefault="00A6180F" w:rsidP="008675C4">
      <w:pPr>
        <w:spacing w:line="276" w:lineRule="auto"/>
        <w:ind w:right="-6"/>
      </w:pPr>
      <w:r w:rsidRPr="00916A18">
        <w:t>Pour accéder au service, l'abonné devra disposer d’un ordinateur avec accès à INTERNET et messagerie électronique.</w:t>
      </w:r>
    </w:p>
    <w:p w14:paraId="2A0D3E84" w14:textId="77777777" w:rsidR="00A6180F" w:rsidRPr="00916A18" w:rsidRDefault="00A6180F" w:rsidP="008675C4">
      <w:pPr>
        <w:spacing w:line="276" w:lineRule="auto"/>
        <w:ind w:right="-6"/>
        <w:rPr>
          <w:b/>
          <w:bCs/>
        </w:rPr>
      </w:pPr>
    </w:p>
    <w:p w14:paraId="59241775" w14:textId="77777777" w:rsidR="00A6180F" w:rsidRPr="00916A18" w:rsidRDefault="00A6180F" w:rsidP="008675C4">
      <w:pPr>
        <w:spacing w:line="276" w:lineRule="auto"/>
        <w:ind w:right="-6"/>
        <w:rPr>
          <w:b/>
          <w:bCs/>
        </w:rPr>
      </w:pPr>
      <w:r w:rsidRPr="00916A18">
        <w:rPr>
          <w:b/>
          <w:bCs/>
        </w:rPr>
        <w:t>4 – CONDITIONS GENERALES D'UTILISATION DU SERVICE</w:t>
      </w:r>
    </w:p>
    <w:p w14:paraId="3EC9135E" w14:textId="77777777" w:rsidR="008675C4" w:rsidRDefault="008675C4" w:rsidP="008675C4">
      <w:pPr>
        <w:spacing w:line="276" w:lineRule="auto"/>
        <w:ind w:right="-6"/>
      </w:pPr>
    </w:p>
    <w:p w14:paraId="58A4C49C" w14:textId="0C980373" w:rsidR="00A6180F" w:rsidRPr="00916A18" w:rsidRDefault="00A6180F" w:rsidP="008675C4">
      <w:pPr>
        <w:spacing w:line="276" w:lineRule="auto"/>
        <w:ind w:right="-6"/>
      </w:pPr>
      <w:r w:rsidRPr="00916A18">
        <w:t xml:space="preserve">Les informations échangées avec les autres intervenants à travers le service ont pour but de réduire les échanges de documents sur support papier ; elles présentent donc la même valeur juridique que les informations contenues dans les documents sur </w:t>
      </w:r>
      <w:proofErr w:type="gramStart"/>
      <w:r w:rsidRPr="00916A18">
        <w:t>support papier</w:t>
      </w:r>
      <w:proofErr w:type="gramEnd"/>
      <w:r w:rsidRPr="00916A18">
        <w:t xml:space="preserve"> qu'elles remplacent.</w:t>
      </w:r>
    </w:p>
    <w:p w14:paraId="44177E19" w14:textId="77777777" w:rsidR="00A6180F" w:rsidRPr="00916A18" w:rsidRDefault="00A6180F" w:rsidP="008675C4">
      <w:pPr>
        <w:spacing w:line="276" w:lineRule="auto"/>
        <w:ind w:right="-6"/>
      </w:pPr>
      <w:r w:rsidRPr="00916A18">
        <w:t xml:space="preserve">A cet effet, l'abonné au service reconnaît explicitement par le présent document que : </w:t>
      </w:r>
    </w:p>
    <w:p w14:paraId="544D4E5C" w14:textId="77777777" w:rsidR="00A6180F" w:rsidRPr="00916A18" w:rsidRDefault="00A6180F" w:rsidP="008675C4">
      <w:pPr>
        <w:spacing w:line="276" w:lineRule="auto"/>
        <w:ind w:right="-6"/>
        <w:rPr>
          <w:b/>
          <w:bCs/>
        </w:rPr>
      </w:pPr>
    </w:p>
    <w:p w14:paraId="34C411FD" w14:textId="77777777" w:rsidR="00A6180F" w:rsidRPr="00916A18" w:rsidRDefault="00A6180F" w:rsidP="008675C4">
      <w:pPr>
        <w:spacing w:line="276" w:lineRule="auto"/>
        <w:ind w:right="-6"/>
      </w:pPr>
      <w:r w:rsidRPr="00916A18">
        <w:rPr>
          <w:b/>
          <w:bCs/>
        </w:rPr>
        <w:t>4.1. Authentification de l'abonné</w:t>
      </w:r>
    </w:p>
    <w:p w14:paraId="29D4EF2A" w14:textId="77777777" w:rsidR="008675C4" w:rsidRDefault="008675C4" w:rsidP="008675C4">
      <w:pPr>
        <w:spacing w:line="276" w:lineRule="auto"/>
        <w:ind w:right="-6"/>
      </w:pPr>
    </w:p>
    <w:p w14:paraId="60F2E655" w14:textId="25D9A67E" w:rsidR="00A6180F" w:rsidRPr="00916A18" w:rsidRDefault="00A6180F" w:rsidP="008675C4">
      <w:pPr>
        <w:spacing w:line="276" w:lineRule="auto"/>
        <w:ind w:right="-6"/>
      </w:pPr>
      <w:r w:rsidRPr="00916A18">
        <w:t>L'accès au service par son code d'accès et son mot de passe confidentiel implique son authentification vis à vis des informations qu'il émet.</w:t>
      </w:r>
    </w:p>
    <w:p w14:paraId="617B3965" w14:textId="77777777" w:rsidR="00A6180F" w:rsidRPr="00916A18" w:rsidRDefault="00A6180F" w:rsidP="008675C4">
      <w:pPr>
        <w:spacing w:line="276" w:lineRule="auto"/>
        <w:ind w:right="-6"/>
        <w:rPr>
          <w:b/>
          <w:bCs/>
        </w:rPr>
      </w:pPr>
    </w:p>
    <w:p w14:paraId="4F55D4D2" w14:textId="77777777" w:rsidR="00A6180F" w:rsidRPr="00916A18" w:rsidRDefault="00A6180F" w:rsidP="008675C4">
      <w:pPr>
        <w:spacing w:line="276" w:lineRule="auto"/>
        <w:ind w:right="-6"/>
      </w:pPr>
      <w:r w:rsidRPr="00916A18">
        <w:rPr>
          <w:b/>
          <w:bCs/>
        </w:rPr>
        <w:t>4.2. Emission d'information</w:t>
      </w:r>
    </w:p>
    <w:p w14:paraId="524C6405" w14:textId="77777777" w:rsidR="008675C4" w:rsidRDefault="008675C4" w:rsidP="008675C4">
      <w:pPr>
        <w:spacing w:line="276" w:lineRule="auto"/>
        <w:ind w:right="-6"/>
      </w:pPr>
    </w:p>
    <w:p w14:paraId="2AD2632B" w14:textId="5CC37AD7" w:rsidR="00A6180F" w:rsidRDefault="00A6180F" w:rsidP="008675C4">
      <w:pPr>
        <w:spacing w:line="276" w:lineRule="auto"/>
        <w:ind w:right="-6"/>
      </w:pPr>
      <w:r w:rsidRPr="00916A18">
        <w:t>Les informations qu'il transmet à travers le service lui sont opposables jusqu'à preuve d'un dysfonctionnement du service.</w:t>
      </w:r>
    </w:p>
    <w:p w14:paraId="4A2C72DA" w14:textId="77777777" w:rsidR="008675C4" w:rsidRPr="00916A18" w:rsidRDefault="008675C4" w:rsidP="008675C4">
      <w:pPr>
        <w:spacing w:line="276" w:lineRule="auto"/>
        <w:ind w:right="-6"/>
      </w:pPr>
    </w:p>
    <w:p w14:paraId="64332B28" w14:textId="77777777" w:rsidR="00A6180F" w:rsidRPr="00916A18" w:rsidRDefault="00A6180F" w:rsidP="008675C4">
      <w:pPr>
        <w:spacing w:line="276" w:lineRule="auto"/>
        <w:ind w:right="-6"/>
      </w:pPr>
      <w:r w:rsidRPr="00916A18">
        <w:t>Les validations des marchés et des situations de travaux, telles que prévues dans le service EDIFLEX et conformément au circuit de vérification imposé par ce service, valent expression de la volonté de celui qui les a effectuées.</w:t>
      </w:r>
    </w:p>
    <w:p w14:paraId="1A0B82C3" w14:textId="77777777" w:rsidR="00A6180F" w:rsidRPr="00916A18" w:rsidRDefault="00A6180F" w:rsidP="008675C4">
      <w:pPr>
        <w:spacing w:line="276" w:lineRule="auto"/>
        <w:ind w:right="-6"/>
        <w:rPr>
          <w:b/>
          <w:bCs/>
        </w:rPr>
      </w:pPr>
    </w:p>
    <w:p w14:paraId="46A43587" w14:textId="77777777" w:rsidR="00A6180F" w:rsidRPr="00916A18" w:rsidRDefault="00A6180F" w:rsidP="008675C4">
      <w:pPr>
        <w:spacing w:line="276" w:lineRule="auto"/>
        <w:ind w:right="-6"/>
      </w:pPr>
      <w:r w:rsidRPr="00916A18">
        <w:rPr>
          <w:b/>
          <w:bCs/>
        </w:rPr>
        <w:t>4.3. Réception d'information</w:t>
      </w:r>
    </w:p>
    <w:p w14:paraId="0B574F2D" w14:textId="77777777" w:rsidR="008675C4" w:rsidRDefault="008675C4" w:rsidP="008675C4">
      <w:pPr>
        <w:spacing w:line="276" w:lineRule="auto"/>
        <w:ind w:right="-6"/>
      </w:pPr>
    </w:p>
    <w:p w14:paraId="24A648D9" w14:textId="2602395C" w:rsidR="00A6180F" w:rsidRDefault="00A6180F" w:rsidP="008675C4">
      <w:pPr>
        <w:spacing w:line="276" w:lineRule="auto"/>
        <w:ind w:right="-6"/>
      </w:pPr>
      <w:r w:rsidRPr="00916A18">
        <w:t>Les informations qui sont communiquées à l'abonné à travers le service lui ont été réellement transmises, charge à lui de les consulter en accédant au service sauf constat que cet accès ne lui était matériellement pas possible</w:t>
      </w:r>
      <w:r w:rsidR="008675C4">
        <w:t xml:space="preserve">. </w:t>
      </w:r>
    </w:p>
    <w:p w14:paraId="41D3A210" w14:textId="77777777" w:rsidR="008675C4" w:rsidRPr="00916A18" w:rsidRDefault="008675C4" w:rsidP="008675C4">
      <w:pPr>
        <w:spacing w:line="276" w:lineRule="auto"/>
        <w:ind w:right="-6"/>
      </w:pPr>
    </w:p>
    <w:p w14:paraId="1A456747" w14:textId="77777777" w:rsidR="00A6180F" w:rsidRPr="00916A18" w:rsidRDefault="00A6180F" w:rsidP="008675C4">
      <w:pPr>
        <w:spacing w:line="276" w:lineRule="auto"/>
        <w:ind w:right="-6"/>
      </w:pPr>
      <w:r w:rsidRPr="00916A18">
        <w:t xml:space="preserve">Les validations par un intervenant des marchés et des situations de travaux, telles que prévues dans le service EDIFLEX et conformément au circuit de vérification imposé par ce service, valent </w:t>
      </w:r>
      <w:proofErr w:type="gramStart"/>
      <w:r w:rsidRPr="00916A18">
        <w:t>accusé</w:t>
      </w:r>
      <w:proofErr w:type="gramEnd"/>
      <w:r w:rsidRPr="00916A18">
        <w:t xml:space="preserve"> de réception pour l'intervenant suivant.</w:t>
      </w:r>
    </w:p>
    <w:p w14:paraId="7397DC57" w14:textId="77777777" w:rsidR="00A6180F" w:rsidRPr="00916A18" w:rsidRDefault="00A6180F" w:rsidP="008675C4">
      <w:pPr>
        <w:spacing w:line="276" w:lineRule="auto"/>
        <w:ind w:right="-6"/>
        <w:rPr>
          <w:b/>
          <w:bCs/>
        </w:rPr>
      </w:pPr>
    </w:p>
    <w:p w14:paraId="23ECF5BC" w14:textId="77777777" w:rsidR="00A6180F" w:rsidRPr="00916A18" w:rsidRDefault="00A6180F" w:rsidP="008675C4">
      <w:pPr>
        <w:spacing w:line="276" w:lineRule="auto"/>
        <w:ind w:right="-6"/>
      </w:pPr>
      <w:r w:rsidRPr="00916A18">
        <w:rPr>
          <w:b/>
          <w:bCs/>
        </w:rPr>
        <w:t xml:space="preserve">4.4. Edition d’information sur </w:t>
      </w:r>
      <w:proofErr w:type="gramStart"/>
      <w:r w:rsidRPr="00916A18">
        <w:rPr>
          <w:b/>
          <w:bCs/>
        </w:rPr>
        <w:t>support papier</w:t>
      </w:r>
      <w:proofErr w:type="gramEnd"/>
    </w:p>
    <w:p w14:paraId="47A395D7" w14:textId="77777777" w:rsidR="008675C4" w:rsidRDefault="008675C4" w:rsidP="008675C4">
      <w:pPr>
        <w:spacing w:line="276" w:lineRule="auto"/>
        <w:ind w:right="-6"/>
      </w:pPr>
    </w:p>
    <w:p w14:paraId="549BF826" w14:textId="74D91911" w:rsidR="00A6180F" w:rsidRPr="00916A18" w:rsidRDefault="00A6180F" w:rsidP="008675C4">
      <w:pPr>
        <w:spacing w:line="276" w:lineRule="auto"/>
        <w:ind w:right="-6"/>
      </w:pPr>
      <w:r w:rsidRPr="00916A18">
        <w:t xml:space="preserve">Pour des raisons juridiques, certaines informations archivées dans le serveur pourront nécessiter une édition sur </w:t>
      </w:r>
      <w:proofErr w:type="gramStart"/>
      <w:r w:rsidRPr="00916A18">
        <w:t>support papier</w:t>
      </w:r>
      <w:proofErr w:type="gramEnd"/>
      <w:r w:rsidRPr="00916A18">
        <w:t xml:space="preserve"> pour signature, par exemple le décompte général définitif.</w:t>
      </w:r>
    </w:p>
    <w:p w14:paraId="7E8BB540" w14:textId="77777777" w:rsidR="00A6180F" w:rsidRPr="00916A18" w:rsidRDefault="00A6180F" w:rsidP="008675C4">
      <w:pPr>
        <w:spacing w:line="276" w:lineRule="auto"/>
        <w:ind w:right="-6"/>
        <w:rPr>
          <w:b/>
          <w:bCs/>
          <w:i/>
          <w:iCs/>
        </w:rPr>
      </w:pPr>
    </w:p>
    <w:p w14:paraId="50B54439" w14:textId="77777777" w:rsidR="00A6180F" w:rsidRPr="00916A18" w:rsidRDefault="00A6180F" w:rsidP="008675C4">
      <w:pPr>
        <w:spacing w:line="276" w:lineRule="auto"/>
        <w:ind w:right="-6"/>
      </w:pPr>
      <w:r w:rsidRPr="00916A18">
        <w:rPr>
          <w:b/>
          <w:bCs/>
        </w:rPr>
        <w:lastRenderedPageBreak/>
        <w:t>4.5. Convention sur la preuve</w:t>
      </w:r>
    </w:p>
    <w:p w14:paraId="28CEDBAE" w14:textId="77777777" w:rsidR="008675C4" w:rsidRDefault="008675C4" w:rsidP="008675C4">
      <w:pPr>
        <w:spacing w:line="276" w:lineRule="auto"/>
        <w:ind w:right="-6"/>
      </w:pPr>
    </w:p>
    <w:p w14:paraId="55070ECE" w14:textId="5C078D91" w:rsidR="00A6180F" w:rsidRDefault="00A6180F" w:rsidP="008675C4">
      <w:pPr>
        <w:spacing w:line="276" w:lineRule="auto"/>
        <w:ind w:right="-6"/>
      </w:pPr>
      <w:r w:rsidRPr="00916A18">
        <w:t xml:space="preserve">Par dérogation aux règles de preuve figurant au Code Civil et par l'application de l'article 109 du Code du Commerce, les parties déclarent que les informations délivrées par le service </w:t>
      </w:r>
      <w:r w:rsidRPr="00916A18">
        <w:rPr>
          <w:b/>
          <w:bCs/>
        </w:rPr>
        <w:t>EDIFLEX</w:t>
      </w:r>
      <w:r w:rsidRPr="00916A18">
        <w:t xml:space="preserve"> de</w:t>
      </w:r>
      <w:r w:rsidRPr="00916A18">
        <w:rPr>
          <w:b/>
          <w:bCs/>
        </w:rPr>
        <w:t xml:space="preserve"> </w:t>
      </w:r>
      <w:r w:rsidRPr="00916A18">
        <w:t xml:space="preserve">la société </w:t>
      </w:r>
      <w:r w:rsidRPr="00916A18">
        <w:rPr>
          <w:b/>
          <w:bCs/>
        </w:rPr>
        <w:t>EPICTURE</w:t>
      </w:r>
      <w:r w:rsidRPr="00916A18">
        <w:t xml:space="preserve"> font foi entre elles tant qu'aucun écrit contradictoirement </w:t>
      </w:r>
      <w:proofErr w:type="gramStart"/>
      <w:r w:rsidRPr="00916A18">
        <w:t>authentifié</w:t>
      </w:r>
      <w:proofErr w:type="gramEnd"/>
      <w:r w:rsidRPr="00916A18">
        <w:t>, venant remettre en cause ces informations informatisées, ne sera produit.</w:t>
      </w:r>
    </w:p>
    <w:p w14:paraId="2E0D0A20" w14:textId="77777777" w:rsidR="008675C4" w:rsidRPr="00916A18" w:rsidRDefault="008675C4" w:rsidP="008675C4">
      <w:pPr>
        <w:spacing w:line="276" w:lineRule="auto"/>
        <w:ind w:right="-6"/>
      </w:pPr>
    </w:p>
    <w:p w14:paraId="0ACFD559" w14:textId="77777777" w:rsidR="00A6180F" w:rsidRPr="00916A18" w:rsidRDefault="00A6180F" w:rsidP="008675C4">
      <w:pPr>
        <w:spacing w:line="276" w:lineRule="auto"/>
        <w:ind w:right="-6"/>
      </w:pPr>
      <w:r w:rsidRPr="00916A18">
        <w:t>Dans le cas des transmissions à distance de données, les éléments tels que la date d'émission ou de réception ainsi que les données transmises feront foi par priorité telles que figurant dans les systèmes de</w:t>
      </w:r>
      <w:r w:rsidRPr="00916A18">
        <w:rPr>
          <w:b/>
          <w:bCs/>
        </w:rPr>
        <w:t xml:space="preserve"> </w:t>
      </w:r>
      <w:r w:rsidRPr="00916A18">
        <w:t xml:space="preserve">la société </w:t>
      </w:r>
      <w:r w:rsidRPr="00916A18">
        <w:rPr>
          <w:b/>
          <w:bCs/>
        </w:rPr>
        <w:t>EPICTURE</w:t>
      </w:r>
      <w:r w:rsidRPr="00916A18">
        <w:t xml:space="preserve"> ou telles qu'authentifiées dans ses systèmes par les procédures informatisées de</w:t>
      </w:r>
      <w:r w:rsidRPr="00916A18">
        <w:rPr>
          <w:b/>
          <w:bCs/>
        </w:rPr>
        <w:t xml:space="preserve"> </w:t>
      </w:r>
      <w:r w:rsidRPr="00916A18">
        <w:t xml:space="preserve">la société </w:t>
      </w:r>
      <w:r w:rsidRPr="00916A18">
        <w:rPr>
          <w:b/>
          <w:bCs/>
        </w:rPr>
        <w:t>EPICTURE</w:t>
      </w:r>
      <w:r w:rsidRPr="00916A18">
        <w:t>.</w:t>
      </w:r>
    </w:p>
    <w:p w14:paraId="29215BFA" w14:textId="77777777" w:rsidR="00A6180F" w:rsidRPr="00916A18" w:rsidRDefault="00A6180F" w:rsidP="008675C4">
      <w:pPr>
        <w:spacing w:line="276" w:lineRule="auto"/>
        <w:ind w:right="-6"/>
        <w:rPr>
          <w:b/>
          <w:bCs/>
        </w:rPr>
      </w:pPr>
    </w:p>
    <w:p w14:paraId="7FD24F06" w14:textId="77777777" w:rsidR="00A6180F" w:rsidRPr="00916A18" w:rsidRDefault="00A6180F" w:rsidP="008675C4">
      <w:pPr>
        <w:spacing w:line="276" w:lineRule="auto"/>
        <w:ind w:right="-6"/>
        <w:rPr>
          <w:b/>
          <w:bCs/>
        </w:rPr>
      </w:pPr>
      <w:r w:rsidRPr="00916A18">
        <w:rPr>
          <w:b/>
          <w:bCs/>
        </w:rPr>
        <w:t>5 – FACTURATION DU SERVICE EDIFLEX</w:t>
      </w:r>
    </w:p>
    <w:p w14:paraId="02317892" w14:textId="77777777" w:rsidR="008675C4" w:rsidRDefault="008675C4" w:rsidP="008675C4">
      <w:pPr>
        <w:spacing w:line="276" w:lineRule="auto"/>
        <w:ind w:right="-6"/>
      </w:pPr>
    </w:p>
    <w:p w14:paraId="422E84C7" w14:textId="15E4B647" w:rsidR="00A6180F" w:rsidRPr="00916A18" w:rsidRDefault="00A6180F" w:rsidP="008675C4">
      <w:pPr>
        <w:spacing w:line="276" w:lineRule="auto"/>
        <w:ind w:right="-6"/>
      </w:pPr>
      <w:r w:rsidRPr="00916A18">
        <w:t>Le coût du service est pris en charge par le Maître d’Ouvrage. L’abonnement au service comprend :</w:t>
      </w:r>
    </w:p>
    <w:p w14:paraId="0DA899D7" w14:textId="77777777" w:rsidR="00A6180F" w:rsidRPr="00916A18" w:rsidRDefault="00A6180F" w:rsidP="008675C4">
      <w:pPr>
        <w:numPr>
          <w:ilvl w:val="0"/>
          <w:numId w:val="25"/>
        </w:numPr>
        <w:adjustRightInd/>
        <w:spacing w:line="276" w:lineRule="auto"/>
        <w:ind w:right="-6"/>
      </w:pPr>
      <w:proofErr w:type="gramStart"/>
      <w:r w:rsidRPr="00916A18">
        <w:t>l’ouverture</w:t>
      </w:r>
      <w:proofErr w:type="gramEnd"/>
      <w:r w:rsidRPr="00916A18">
        <w:t xml:space="preserve"> </w:t>
      </w:r>
      <w:proofErr w:type="gramStart"/>
      <w:r w:rsidRPr="00916A18">
        <w:t>des  codes</w:t>
      </w:r>
      <w:proofErr w:type="gramEnd"/>
      <w:r w:rsidRPr="00916A18">
        <w:t xml:space="preserve"> d’accès sur le serveur,</w:t>
      </w:r>
    </w:p>
    <w:p w14:paraId="182294E4" w14:textId="77777777" w:rsidR="00A6180F" w:rsidRPr="00916A18" w:rsidRDefault="00A6180F" w:rsidP="008675C4">
      <w:pPr>
        <w:numPr>
          <w:ilvl w:val="0"/>
          <w:numId w:val="25"/>
        </w:numPr>
        <w:adjustRightInd/>
        <w:spacing w:line="276" w:lineRule="auto"/>
        <w:ind w:right="-6"/>
      </w:pPr>
      <w:proofErr w:type="gramStart"/>
      <w:r w:rsidRPr="00916A18">
        <w:t>la</w:t>
      </w:r>
      <w:proofErr w:type="gramEnd"/>
      <w:r w:rsidRPr="00916A18">
        <w:t xml:space="preserve"> participation à une séance de formation (1/2 journée en début d’intervention),</w:t>
      </w:r>
    </w:p>
    <w:p w14:paraId="01B6A2C2" w14:textId="77777777" w:rsidR="00A6180F" w:rsidRPr="00916A18" w:rsidRDefault="00A6180F" w:rsidP="008675C4">
      <w:pPr>
        <w:numPr>
          <w:ilvl w:val="0"/>
          <w:numId w:val="25"/>
        </w:numPr>
        <w:adjustRightInd/>
        <w:spacing w:line="276" w:lineRule="auto"/>
        <w:ind w:right="-6"/>
      </w:pPr>
      <w:proofErr w:type="gramStart"/>
      <w:r w:rsidRPr="00916A18">
        <w:t>la</w:t>
      </w:r>
      <w:proofErr w:type="gramEnd"/>
      <w:r w:rsidRPr="00916A18">
        <w:t xml:space="preserve"> mise à disposition des manuels-utilisateurs, code d'accès et mot de passe,</w:t>
      </w:r>
    </w:p>
    <w:p w14:paraId="568E9B3B" w14:textId="77777777" w:rsidR="00A6180F" w:rsidRPr="00916A18" w:rsidRDefault="00A6180F" w:rsidP="008675C4">
      <w:pPr>
        <w:numPr>
          <w:ilvl w:val="0"/>
          <w:numId w:val="25"/>
        </w:numPr>
        <w:adjustRightInd/>
        <w:spacing w:line="276" w:lineRule="auto"/>
        <w:ind w:right="-6"/>
      </w:pPr>
      <w:proofErr w:type="gramStart"/>
      <w:r w:rsidRPr="00916A18">
        <w:t>l'assistance</w:t>
      </w:r>
      <w:proofErr w:type="gramEnd"/>
      <w:r w:rsidRPr="00916A18">
        <w:t xml:space="preserve"> téléphonique pour l'utilisation du service,</w:t>
      </w:r>
    </w:p>
    <w:p w14:paraId="37E60D77" w14:textId="77777777" w:rsidR="00A6180F" w:rsidRPr="00916A18" w:rsidRDefault="00A6180F" w:rsidP="008675C4">
      <w:pPr>
        <w:numPr>
          <w:ilvl w:val="0"/>
          <w:numId w:val="25"/>
        </w:numPr>
        <w:adjustRightInd/>
        <w:spacing w:line="276" w:lineRule="auto"/>
        <w:ind w:right="-6"/>
        <w:rPr>
          <w:b/>
          <w:bCs/>
        </w:rPr>
      </w:pPr>
      <w:proofErr w:type="gramStart"/>
      <w:r w:rsidRPr="00916A18">
        <w:t>le</w:t>
      </w:r>
      <w:proofErr w:type="gramEnd"/>
      <w:r w:rsidRPr="00916A18">
        <w:t xml:space="preserve"> droit d'utilisation du service EDIFLEX (connexion sur le serveur),</w:t>
      </w:r>
    </w:p>
    <w:p w14:paraId="0F9F4F59" w14:textId="77777777" w:rsidR="00A6180F" w:rsidRPr="00916A18" w:rsidRDefault="00A6180F" w:rsidP="008675C4">
      <w:pPr>
        <w:numPr>
          <w:ilvl w:val="0"/>
          <w:numId w:val="25"/>
        </w:numPr>
        <w:adjustRightInd/>
        <w:spacing w:line="276" w:lineRule="auto"/>
        <w:ind w:right="-6"/>
      </w:pPr>
      <w:proofErr w:type="gramStart"/>
      <w:r w:rsidRPr="00916A18">
        <w:t>l’archivage</w:t>
      </w:r>
      <w:proofErr w:type="gramEnd"/>
      <w:r w:rsidRPr="00916A18">
        <w:t xml:space="preserve"> des informations sur le serveur durant le chantier,</w:t>
      </w:r>
    </w:p>
    <w:p w14:paraId="153ECE61" w14:textId="77777777" w:rsidR="008675C4" w:rsidRDefault="008675C4" w:rsidP="008675C4">
      <w:pPr>
        <w:spacing w:line="276" w:lineRule="auto"/>
        <w:ind w:right="-6"/>
      </w:pPr>
    </w:p>
    <w:p w14:paraId="6DB3B6E3" w14:textId="62453CEA" w:rsidR="00A6180F" w:rsidRPr="00916A18" w:rsidRDefault="00A6180F" w:rsidP="008675C4">
      <w:pPr>
        <w:spacing w:line="276" w:lineRule="auto"/>
        <w:ind w:right="-6"/>
      </w:pPr>
      <w:r w:rsidRPr="00916A18">
        <w:t>Le coût des fournitures suivantes est à la charge de chaque abonné au service :</w:t>
      </w:r>
    </w:p>
    <w:p w14:paraId="227C0D17" w14:textId="77777777" w:rsidR="00A6180F" w:rsidRPr="00916A18" w:rsidRDefault="00A6180F" w:rsidP="008675C4">
      <w:pPr>
        <w:numPr>
          <w:ilvl w:val="0"/>
          <w:numId w:val="25"/>
        </w:numPr>
        <w:adjustRightInd/>
        <w:spacing w:line="276" w:lineRule="auto"/>
        <w:ind w:right="-6"/>
      </w:pPr>
      <w:proofErr w:type="gramStart"/>
      <w:r w:rsidRPr="00916A18">
        <w:t>terminal</w:t>
      </w:r>
      <w:proofErr w:type="gramEnd"/>
      <w:r w:rsidRPr="00916A18">
        <w:t xml:space="preserve"> d’accès au service (ordinateur + accès à Internet),</w:t>
      </w:r>
    </w:p>
    <w:p w14:paraId="4D0CB06F" w14:textId="41A2E593" w:rsidR="00A6180F" w:rsidRPr="00916A18" w:rsidRDefault="00A6180F" w:rsidP="008675C4">
      <w:pPr>
        <w:numPr>
          <w:ilvl w:val="0"/>
          <w:numId w:val="25"/>
        </w:numPr>
        <w:adjustRightInd/>
        <w:spacing w:line="276" w:lineRule="auto"/>
        <w:ind w:right="-6"/>
      </w:pPr>
      <w:proofErr w:type="gramStart"/>
      <w:r w:rsidRPr="00916A18">
        <w:t>frais</w:t>
      </w:r>
      <w:proofErr w:type="gramEnd"/>
      <w:r w:rsidRPr="00916A18">
        <w:t xml:space="preserve"> de télécommunications lors de la connexion au serveur.</w:t>
      </w:r>
    </w:p>
    <w:sectPr w:rsidR="00A6180F" w:rsidRPr="00916A18" w:rsidSect="0077047C">
      <w:headerReference w:type="default" r:id="rId13"/>
      <w:footerReference w:type="even" r:id="rId14"/>
      <w:footerReference w:type="default" r:id="rId15"/>
      <w:pgSz w:w="11906" w:h="16840"/>
      <w:pgMar w:top="1134" w:right="1134" w:bottom="1134" w:left="1134" w:header="709" w:footer="567" w:gutter="0"/>
      <w:pgNumType w:fmt="numberInDash"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E62A33" w14:textId="77777777" w:rsidR="009B2C0F" w:rsidRDefault="009B2C0F" w:rsidP="00F357EF">
      <w:r>
        <w:separator/>
      </w:r>
    </w:p>
  </w:endnote>
  <w:endnote w:type="continuationSeparator" w:id="0">
    <w:p w14:paraId="4808B537" w14:textId="77777777" w:rsidR="009B2C0F" w:rsidRDefault="009B2C0F" w:rsidP="00F35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tarSymbol">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umnst777 BT">
    <w:altName w:val="Trebuchet MS"/>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Gill Sans Std">
    <w:altName w:val="Gill Sans Std"/>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Univers">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F77AAB" w14:textId="77777777" w:rsidR="00442467" w:rsidRDefault="00442467" w:rsidP="00F357EF">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- 14 -</w:t>
    </w:r>
    <w:r>
      <w:rPr>
        <w:rStyle w:val="Numrodepage"/>
      </w:rPr>
      <w:fldChar w:fldCharType="end"/>
    </w:r>
  </w:p>
  <w:p w14:paraId="3329D8D9" w14:textId="77777777" w:rsidR="00442467" w:rsidRDefault="0044246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0D048" w14:textId="77777777" w:rsidR="00442467" w:rsidRDefault="00442467" w:rsidP="00F357EF">
    <w:pPr>
      <w:pStyle w:val="Pieddepage"/>
      <w:jc w:val="right"/>
    </w:pPr>
  </w:p>
  <w:p w14:paraId="756288D3" w14:textId="1B3BAC9B" w:rsidR="00383B9A" w:rsidRDefault="00383B9A" w:rsidP="00383B9A">
    <w:pPr>
      <w:pStyle w:val="Pieddepage"/>
      <w:jc w:val="left"/>
      <w:rPr>
        <w:sz w:val="16"/>
        <w:szCs w:val="16"/>
      </w:rPr>
    </w:pPr>
    <w:r w:rsidRPr="00383B9A">
      <w:rPr>
        <w:sz w:val="16"/>
        <w:szCs w:val="16"/>
      </w:rPr>
      <w:t>Palais du Tau – Réaménagement intérieur, refonte du parcours de visite</w:t>
    </w:r>
  </w:p>
  <w:p w14:paraId="6E4B4720" w14:textId="66EEE20A" w:rsidR="00383B9A" w:rsidRPr="005F3CDA" w:rsidRDefault="00442467" w:rsidP="00383B9A">
    <w:pPr>
      <w:pStyle w:val="Pieddepage"/>
      <w:rPr>
        <w:sz w:val="16"/>
        <w:szCs w:val="16"/>
      </w:rPr>
    </w:pPr>
    <w:r w:rsidRPr="005F3CDA">
      <w:rPr>
        <w:sz w:val="16"/>
        <w:szCs w:val="16"/>
      </w:rPr>
      <w:t>Cahier des Clauses Particulières v</w:t>
    </w:r>
    <w:r>
      <w:rPr>
        <w:sz w:val="16"/>
        <w:szCs w:val="16"/>
      </w:rPr>
      <w:t>alant Acte d’Engagement – Lot n°</w:t>
    </w:r>
    <w:r w:rsidR="006A75D0">
      <w:rPr>
        <w:sz w:val="16"/>
        <w:szCs w:val="16"/>
      </w:rPr>
      <w:t>14</w:t>
    </w:r>
    <w:r w:rsidRPr="005F3CDA">
      <w:rPr>
        <w:sz w:val="16"/>
        <w:szCs w:val="16"/>
      </w:rPr>
      <w:t xml:space="preserve"> </w:t>
    </w:r>
    <w:r>
      <w:rPr>
        <w:sz w:val="16"/>
        <w:szCs w:val="16"/>
      </w:rPr>
      <w:t>–</w:t>
    </w:r>
    <w:r w:rsidRPr="005F3CDA">
      <w:rPr>
        <w:sz w:val="16"/>
        <w:szCs w:val="16"/>
      </w:rPr>
      <w:t xml:space="preserve"> </w:t>
    </w:r>
    <w:r>
      <w:rPr>
        <w:sz w:val="16"/>
        <w:szCs w:val="16"/>
      </w:rPr>
      <w:t xml:space="preserve">Sécurisation </w:t>
    </w:r>
    <w:r w:rsidR="006A75D0">
      <w:rPr>
        <w:sz w:val="16"/>
        <w:szCs w:val="16"/>
      </w:rPr>
      <w:t>des œuvres</w:t>
    </w:r>
    <w:r w:rsidR="00383B9A">
      <w:rPr>
        <w:sz w:val="16"/>
        <w:szCs w:val="16"/>
      </w:rPr>
      <w:tab/>
    </w:r>
    <w:r>
      <w:rPr>
        <w:sz w:val="16"/>
        <w:szCs w:val="16"/>
      </w:rPr>
      <w:t xml:space="preserve"> </w:t>
    </w:r>
    <w:r w:rsidR="00383B9A" w:rsidRPr="005F3CDA">
      <w:rPr>
        <w:sz w:val="16"/>
        <w:szCs w:val="16"/>
      </w:rPr>
      <w:fldChar w:fldCharType="begin"/>
    </w:r>
    <w:r w:rsidR="00383B9A" w:rsidRPr="005F3CDA">
      <w:rPr>
        <w:sz w:val="16"/>
        <w:szCs w:val="16"/>
      </w:rPr>
      <w:instrText xml:space="preserve"> PAGE  \* Arabic  \* MERGEFORMAT </w:instrText>
    </w:r>
    <w:r w:rsidR="00383B9A" w:rsidRPr="005F3CDA">
      <w:rPr>
        <w:sz w:val="16"/>
        <w:szCs w:val="16"/>
      </w:rPr>
      <w:fldChar w:fldCharType="separate"/>
    </w:r>
    <w:r w:rsidR="00383B9A">
      <w:rPr>
        <w:sz w:val="16"/>
        <w:szCs w:val="16"/>
      </w:rPr>
      <w:t>34</w:t>
    </w:r>
    <w:r w:rsidR="00383B9A" w:rsidRPr="005F3CDA">
      <w:rPr>
        <w:sz w:val="16"/>
        <w:szCs w:val="16"/>
      </w:rPr>
      <w:fldChar w:fldCharType="end"/>
    </w:r>
    <w:r w:rsidR="00383B9A" w:rsidRPr="005F3CDA">
      <w:rPr>
        <w:sz w:val="16"/>
        <w:szCs w:val="16"/>
      </w:rPr>
      <w:t xml:space="preserve"> / </w:t>
    </w:r>
    <w:r w:rsidR="00383B9A" w:rsidRPr="005F3CDA">
      <w:rPr>
        <w:sz w:val="16"/>
        <w:szCs w:val="16"/>
      </w:rPr>
      <w:fldChar w:fldCharType="begin"/>
    </w:r>
    <w:r w:rsidR="00383B9A" w:rsidRPr="005F3CDA">
      <w:rPr>
        <w:sz w:val="16"/>
        <w:szCs w:val="16"/>
      </w:rPr>
      <w:instrText xml:space="preserve"> NUMPAGES \*Arabic </w:instrText>
    </w:r>
    <w:r w:rsidR="00383B9A" w:rsidRPr="005F3CDA">
      <w:rPr>
        <w:sz w:val="16"/>
        <w:szCs w:val="16"/>
      </w:rPr>
      <w:fldChar w:fldCharType="separate"/>
    </w:r>
    <w:r w:rsidR="00383B9A">
      <w:rPr>
        <w:sz w:val="16"/>
        <w:szCs w:val="16"/>
      </w:rPr>
      <w:t>41</w:t>
    </w:r>
    <w:r w:rsidR="00383B9A" w:rsidRPr="005F3CDA">
      <w:rPr>
        <w:sz w:val="16"/>
        <w:szCs w:val="16"/>
      </w:rPr>
      <w:fldChar w:fldCharType="end"/>
    </w:r>
  </w:p>
  <w:p w14:paraId="080B9AA3" w14:textId="58F47688" w:rsidR="00442467" w:rsidRPr="005F3CDA" w:rsidRDefault="00442467" w:rsidP="00383B9A">
    <w:pPr>
      <w:shd w:val="clear" w:color="auto" w:fill="FFFFFF" w:themeFill="background1"/>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8A702C" w14:textId="77777777" w:rsidR="009B2C0F" w:rsidRDefault="009B2C0F" w:rsidP="00F357EF">
      <w:r>
        <w:separator/>
      </w:r>
    </w:p>
  </w:footnote>
  <w:footnote w:type="continuationSeparator" w:id="0">
    <w:p w14:paraId="439191B4" w14:textId="77777777" w:rsidR="009B2C0F" w:rsidRDefault="009B2C0F" w:rsidP="00F357EF">
      <w:r>
        <w:continuationSeparator/>
      </w:r>
    </w:p>
  </w:footnote>
  <w:footnote w:id="1">
    <w:p w14:paraId="68C33DBE" w14:textId="77777777" w:rsidR="00442467" w:rsidRDefault="00442467" w:rsidP="008675C4">
      <w:pPr>
        <w:spacing w:line="276" w:lineRule="auto"/>
        <w:rPr>
          <w:color w:val="000000"/>
          <w:sz w:val="16"/>
          <w:szCs w:val="16"/>
        </w:rPr>
      </w:pPr>
      <w:r>
        <w:rPr>
          <w:rStyle w:val="Appelnotedebasdep"/>
          <w:rFonts w:eastAsiaTheme="majorEastAsia"/>
          <w:sz w:val="16"/>
          <w:szCs w:val="16"/>
        </w:rPr>
        <w:footnoteRef/>
      </w:r>
      <w:r>
        <w:rPr>
          <w:sz w:val="16"/>
          <w:szCs w:val="16"/>
        </w:rPr>
        <w:t xml:space="preserve"> </w:t>
      </w:r>
      <w:r>
        <w:rPr>
          <w:color w:val="000000"/>
          <w:sz w:val="16"/>
          <w:szCs w:val="16"/>
        </w:rPr>
        <w:t>Le candidat doit cocher la situation concernée.</w:t>
      </w:r>
    </w:p>
  </w:footnote>
  <w:footnote w:id="2">
    <w:p w14:paraId="25249617" w14:textId="77777777" w:rsidR="00442467" w:rsidRDefault="00442467" w:rsidP="008675C4">
      <w:pPr>
        <w:spacing w:line="276" w:lineRule="auto"/>
        <w:rPr>
          <w:color w:val="000000"/>
          <w:sz w:val="16"/>
          <w:szCs w:val="16"/>
        </w:rPr>
      </w:pPr>
      <w:r>
        <w:rPr>
          <w:rStyle w:val="Appelnotedebasdep"/>
          <w:rFonts w:eastAsiaTheme="majorEastAsia"/>
          <w:sz w:val="16"/>
          <w:szCs w:val="16"/>
        </w:rPr>
        <w:footnoteRef/>
      </w:r>
      <w:r>
        <w:rPr>
          <w:sz w:val="16"/>
          <w:szCs w:val="16"/>
        </w:rPr>
        <w:t xml:space="preserve"> </w:t>
      </w:r>
      <w:r>
        <w:rPr>
          <w:color w:val="000000"/>
          <w:sz w:val="16"/>
          <w:szCs w:val="16"/>
        </w:rPr>
        <w:t>Les entreprises étrangères indiquent, s'il en existe un, leur numéro d'inscription dans le registre public concerné.</w:t>
      </w:r>
    </w:p>
  </w:footnote>
  <w:footnote w:id="3">
    <w:p w14:paraId="079EB1B2" w14:textId="77777777" w:rsidR="00442467" w:rsidRDefault="00442467" w:rsidP="008675C4">
      <w:pPr>
        <w:pStyle w:val="Notedebasdepage"/>
        <w:spacing w:line="276" w:lineRule="auto"/>
        <w:rPr>
          <w:rFonts w:ascii="Arial" w:hAnsi="Arial"/>
          <w:sz w:val="16"/>
          <w:szCs w:val="16"/>
        </w:rPr>
      </w:pPr>
      <w:r>
        <w:rPr>
          <w:rStyle w:val="Appelnotedebasdep"/>
          <w:rFonts w:ascii="Arial" w:eastAsiaTheme="majorEastAsia" w:hAnsi="Arial"/>
          <w:sz w:val="16"/>
          <w:szCs w:val="16"/>
        </w:rPr>
        <w:footnoteRef/>
      </w:r>
      <w:r>
        <w:rPr>
          <w:rFonts w:ascii="Arial" w:hAnsi="Arial"/>
          <w:sz w:val="16"/>
          <w:szCs w:val="16"/>
        </w:rPr>
        <w:t xml:space="preserve"> </w:t>
      </w:r>
      <w:r>
        <w:rPr>
          <w:rFonts w:ascii="Arial" w:hAnsi="Arial"/>
          <w:color w:val="000000"/>
          <w:sz w:val="16"/>
          <w:szCs w:val="16"/>
        </w:rPr>
        <w:t>La personne physique représentant le candidat doit cocher la situation concernée.</w:t>
      </w:r>
    </w:p>
  </w:footnote>
  <w:footnote w:id="4">
    <w:p w14:paraId="6E13BC1F" w14:textId="77777777" w:rsidR="00442467" w:rsidRDefault="00442467" w:rsidP="008675C4">
      <w:pPr>
        <w:spacing w:line="276" w:lineRule="auto"/>
        <w:rPr>
          <w:bCs/>
          <w:color w:val="000000"/>
          <w:sz w:val="16"/>
          <w:szCs w:val="16"/>
        </w:rPr>
      </w:pPr>
      <w:r>
        <w:rPr>
          <w:rStyle w:val="Appelnotedebasdep"/>
          <w:rFonts w:eastAsiaTheme="majorEastAsia"/>
          <w:sz w:val="16"/>
          <w:szCs w:val="16"/>
        </w:rPr>
        <w:footnoteRef/>
      </w:r>
      <w:r>
        <w:rPr>
          <w:sz w:val="16"/>
          <w:szCs w:val="16"/>
        </w:rPr>
        <w:t xml:space="preserve"> </w:t>
      </w:r>
      <w:r>
        <w:rPr>
          <w:color w:val="000000"/>
          <w:sz w:val="16"/>
          <w:szCs w:val="16"/>
        </w:rPr>
        <w:t xml:space="preserve">Le candidat doit cocher la situation concernée. </w:t>
      </w:r>
      <w:r>
        <w:rPr>
          <w:bCs/>
          <w:color w:val="000000"/>
          <w:sz w:val="16"/>
          <w:szCs w:val="16"/>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5">
    <w:p w14:paraId="2A376AD8" w14:textId="77777777" w:rsidR="00442467" w:rsidRPr="008675C4" w:rsidRDefault="00442467" w:rsidP="008675C4">
      <w:pPr>
        <w:pStyle w:val="Notedebasdepage"/>
        <w:spacing w:line="276" w:lineRule="auto"/>
        <w:rPr>
          <w:rFonts w:ascii="Arial" w:hAnsi="Arial"/>
          <w:sz w:val="16"/>
          <w:szCs w:val="16"/>
        </w:rPr>
      </w:pPr>
      <w:r w:rsidRPr="008675C4">
        <w:rPr>
          <w:rStyle w:val="Appelnotedebasdep"/>
          <w:rFonts w:ascii="Arial" w:eastAsiaTheme="majorEastAsia" w:hAnsi="Arial"/>
          <w:sz w:val="16"/>
          <w:szCs w:val="16"/>
        </w:rPr>
        <w:footnoteRef/>
      </w:r>
      <w:r w:rsidRPr="008675C4">
        <w:rPr>
          <w:rFonts w:ascii="Arial" w:hAnsi="Arial"/>
          <w:sz w:val="16"/>
          <w:szCs w:val="16"/>
        </w:rPr>
        <w:t xml:space="preserve"> Cocher la case correspondante</w:t>
      </w:r>
    </w:p>
  </w:footnote>
  <w:footnote w:id="6">
    <w:p w14:paraId="52F9CC6C" w14:textId="77777777" w:rsidR="00442467" w:rsidRPr="008675C4" w:rsidRDefault="00442467" w:rsidP="008675C4">
      <w:pPr>
        <w:spacing w:line="276" w:lineRule="auto"/>
        <w:rPr>
          <w:color w:val="000000"/>
          <w:sz w:val="16"/>
          <w:szCs w:val="16"/>
        </w:rPr>
      </w:pPr>
      <w:r w:rsidRPr="008675C4">
        <w:rPr>
          <w:rStyle w:val="Appelnotedebasdep"/>
          <w:rFonts w:eastAsiaTheme="majorEastAsia"/>
          <w:sz w:val="16"/>
          <w:szCs w:val="16"/>
        </w:rPr>
        <w:footnoteRef/>
      </w:r>
      <w:r w:rsidRPr="008675C4">
        <w:rPr>
          <w:sz w:val="16"/>
          <w:szCs w:val="16"/>
        </w:rPr>
        <w:t xml:space="preserve"> </w:t>
      </w:r>
      <w:r w:rsidRPr="008675C4">
        <w:rPr>
          <w:color w:val="000000"/>
          <w:sz w:val="16"/>
          <w:szCs w:val="16"/>
        </w:rPr>
        <w:t>Les entreprises étrangères indiquent, s'il en existe un, leur numéro d'inscription dans le registre public concerné.</w:t>
      </w:r>
    </w:p>
  </w:footnote>
  <w:footnote w:id="7">
    <w:p w14:paraId="54242599" w14:textId="77777777" w:rsidR="00442467" w:rsidRPr="008675C4" w:rsidRDefault="00442467" w:rsidP="008675C4">
      <w:pPr>
        <w:spacing w:line="276" w:lineRule="auto"/>
        <w:rPr>
          <w:color w:val="000000"/>
          <w:sz w:val="16"/>
          <w:szCs w:val="16"/>
        </w:rPr>
      </w:pPr>
      <w:r w:rsidRPr="008675C4">
        <w:rPr>
          <w:rStyle w:val="Appelnotedebasdep"/>
          <w:rFonts w:eastAsiaTheme="majorEastAsia"/>
          <w:sz w:val="16"/>
          <w:szCs w:val="16"/>
        </w:rPr>
        <w:footnoteRef/>
      </w:r>
      <w:r w:rsidRPr="008675C4">
        <w:rPr>
          <w:sz w:val="16"/>
          <w:szCs w:val="16"/>
        </w:rPr>
        <w:t xml:space="preserve"> </w:t>
      </w:r>
      <w:r w:rsidRPr="008675C4">
        <w:rPr>
          <w:color w:val="000000"/>
          <w:sz w:val="16"/>
          <w:szCs w:val="16"/>
        </w:rPr>
        <w:t>La personne physique représentant le candidat doit cocher la situation concernée.</w:t>
      </w:r>
    </w:p>
  </w:footnote>
  <w:footnote w:id="8">
    <w:p w14:paraId="09C33AAC" w14:textId="77777777" w:rsidR="00442467" w:rsidRPr="008675C4" w:rsidRDefault="00442467" w:rsidP="008675C4">
      <w:pPr>
        <w:spacing w:line="276" w:lineRule="auto"/>
        <w:rPr>
          <w:b/>
          <w:bCs/>
          <w:color w:val="000000"/>
          <w:sz w:val="16"/>
          <w:szCs w:val="16"/>
        </w:rPr>
      </w:pPr>
      <w:r w:rsidRPr="008675C4">
        <w:rPr>
          <w:rStyle w:val="Appelnotedebasdep"/>
          <w:rFonts w:eastAsiaTheme="majorEastAsia"/>
          <w:sz w:val="16"/>
          <w:szCs w:val="16"/>
        </w:rPr>
        <w:footnoteRef/>
      </w:r>
      <w:r w:rsidRPr="008675C4">
        <w:rPr>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9">
    <w:p w14:paraId="21AE9507" w14:textId="77777777" w:rsidR="00442467" w:rsidRPr="008675C4" w:rsidRDefault="00442467" w:rsidP="008675C4">
      <w:pPr>
        <w:spacing w:line="276" w:lineRule="auto"/>
        <w:rPr>
          <w:color w:val="000000"/>
          <w:sz w:val="16"/>
          <w:szCs w:val="16"/>
        </w:rPr>
      </w:pPr>
      <w:r w:rsidRPr="008675C4">
        <w:rPr>
          <w:rStyle w:val="Appelnotedebasdep"/>
          <w:rFonts w:eastAsiaTheme="majorEastAsia"/>
          <w:sz w:val="16"/>
          <w:szCs w:val="16"/>
        </w:rPr>
        <w:footnoteRef/>
      </w:r>
      <w:r w:rsidRPr="008675C4">
        <w:rPr>
          <w:sz w:val="16"/>
          <w:szCs w:val="16"/>
        </w:rPr>
        <w:t xml:space="preserve"> </w:t>
      </w:r>
      <w:r w:rsidRPr="008675C4">
        <w:rPr>
          <w:color w:val="000000"/>
          <w:sz w:val="16"/>
          <w:szCs w:val="16"/>
        </w:rPr>
        <w:t>En cas de groupement composé de plus de deux co-traitants, l’identification exacte des autres co-traitants doit être annexée au présent marché.</w:t>
      </w:r>
    </w:p>
  </w:footnote>
  <w:footnote w:id="10">
    <w:p w14:paraId="4197FE64" w14:textId="77777777" w:rsidR="00442467" w:rsidRPr="008675C4" w:rsidRDefault="00442467" w:rsidP="008675C4">
      <w:pPr>
        <w:spacing w:line="276" w:lineRule="auto"/>
        <w:rPr>
          <w:color w:val="000000"/>
          <w:sz w:val="16"/>
          <w:szCs w:val="16"/>
        </w:rPr>
      </w:pPr>
      <w:r w:rsidRPr="008675C4">
        <w:rPr>
          <w:rStyle w:val="Appelnotedebasdep"/>
          <w:rFonts w:eastAsiaTheme="majorEastAsia"/>
          <w:sz w:val="16"/>
          <w:szCs w:val="16"/>
        </w:rPr>
        <w:footnoteRef/>
      </w:r>
      <w:r w:rsidRPr="008675C4">
        <w:rPr>
          <w:sz w:val="16"/>
          <w:szCs w:val="16"/>
        </w:rPr>
        <w:t xml:space="preserve"> </w:t>
      </w:r>
      <w:r w:rsidRPr="008675C4">
        <w:rPr>
          <w:color w:val="000000"/>
          <w:sz w:val="16"/>
          <w:szCs w:val="16"/>
        </w:rPr>
        <w:t>Les entreprises étrangères indiquent, s'il en existe un, leur numéro d'inscription dans le registre public concerné.</w:t>
      </w:r>
    </w:p>
  </w:footnote>
  <w:footnote w:id="11">
    <w:p w14:paraId="7F071BCA" w14:textId="77777777" w:rsidR="00442467" w:rsidRPr="008675C4" w:rsidRDefault="00442467" w:rsidP="008675C4">
      <w:pPr>
        <w:spacing w:line="276" w:lineRule="auto"/>
        <w:rPr>
          <w:color w:val="000000"/>
          <w:sz w:val="16"/>
          <w:szCs w:val="16"/>
        </w:rPr>
      </w:pPr>
      <w:r w:rsidRPr="008675C4">
        <w:rPr>
          <w:rStyle w:val="Appelnotedebasdep"/>
          <w:rFonts w:eastAsiaTheme="majorEastAsia"/>
          <w:sz w:val="16"/>
          <w:szCs w:val="16"/>
        </w:rPr>
        <w:footnoteRef/>
      </w:r>
      <w:r w:rsidRPr="008675C4">
        <w:rPr>
          <w:sz w:val="16"/>
          <w:szCs w:val="16"/>
        </w:rPr>
        <w:t xml:space="preserve"> </w:t>
      </w:r>
      <w:r w:rsidRPr="008675C4">
        <w:rPr>
          <w:color w:val="000000"/>
          <w:sz w:val="16"/>
          <w:szCs w:val="16"/>
        </w:rPr>
        <w:t>La personne physique représentant le candidat doit cocher la situation concernée.</w:t>
      </w:r>
    </w:p>
  </w:footnote>
  <w:footnote w:id="12">
    <w:p w14:paraId="4EC20FF0" w14:textId="77777777" w:rsidR="00442467" w:rsidRDefault="00442467" w:rsidP="004A13F1">
      <w:pPr>
        <w:spacing w:before="60" w:line="276" w:lineRule="auto"/>
        <w:rPr>
          <w:b/>
          <w:bCs/>
          <w:color w:val="000000"/>
          <w:sz w:val="16"/>
          <w:szCs w:val="16"/>
        </w:rPr>
      </w:pPr>
      <w:r>
        <w:rPr>
          <w:rStyle w:val="Appelnotedebasdep"/>
          <w:rFonts w:eastAsiaTheme="majorEastAsia"/>
          <w:sz w:val="16"/>
          <w:szCs w:val="16"/>
        </w:rPr>
        <w:footnoteRef/>
      </w:r>
      <w:r>
        <w:rPr>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3">
    <w:p w14:paraId="05EA5843" w14:textId="77777777" w:rsidR="00442467" w:rsidRDefault="00442467" w:rsidP="004A13F1">
      <w:pPr>
        <w:pStyle w:val="Notedebasdepage"/>
        <w:spacing w:before="60" w:line="276" w:lineRule="auto"/>
        <w:rPr>
          <w:sz w:val="16"/>
          <w:szCs w:val="16"/>
        </w:rPr>
      </w:pPr>
      <w:r>
        <w:rPr>
          <w:rStyle w:val="Appelnotedebasdep"/>
          <w:rFonts w:ascii="Arial" w:eastAsiaTheme="majorEastAsia" w:hAnsi="Arial"/>
          <w:sz w:val="16"/>
          <w:szCs w:val="16"/>
        </w:rPr>
        <w:footnoteRef/>
      </w:r>
      <w:r>
        <w:rPr>
          <w:rFonts w:ascii="Arial" w:hAnsi="Arial"/>
          <w:sz w:val="16"/>
          <w:szCs w:val="16"/>
        </w:rPr>
        <w:t xml:space="preserve"> Rayer la mention inutile.</w:t>
      </w:r>
    </w:p>
  </w:footnote>
  <w:footnote w:id="14">
    <w:p w14:paraId="10BC8FBD" w14:textId="77777777" w:rsidR="009C7039" w:rsidRPr="00976F47" w:rsidRDefault="009C7039" w:rsidP="009C7039">
      <w:pPr>
        <w:pStyle w:val="Notedebasdepage"/>
        <w:rPr>
          <w:rFonts w:ascii="Arial" w:hAnsi="Arial"/>
        </w:rPr>
      </w:pPr>
      <w:r w:rsidRPr="00F10292">
        <w:rPr>
          <w:rStyle w:val="Appelnotedebasdep"/>
          <w:rFonts w:ascii="Arial" w:hAnsi="Arial"/>
          <w:sz w:val="16"/>
          <w:szCs w:val="16"/>
        </w:rPr>
        <w:footnoteRef/>
      </w:r>
      <w:r w:rsidRPr="00F10292">
        <w:rPr>
          <w:rFonts w:ascii="Arial" w:hAnsi="Arial"/>
          <w:sz w:val="16"/>
          <w:szCs w:val="16"/>
        </w:rPr>
        <w:t xml:space="preserve"> Conformément à l’article R.2191-7 du code de la commande publique, si le titulaire est une PME le montant de l’avance sera porté à 10% du montant du marché</w:t>
      </w:r>
      <w:r w:rsidRPr="00976F47">
        <w:rPr>
          <w:rFonts w:ascii="Arial" w:hAnsi="Arial"/>
        </w:rPr>
        <w:t xml:space="preserve">. </w:t>
      </w:r>
    </w:p>
  </w:footnote>
  <w:footnote w:id="15">
    <w:p w14:paraId="503EC2D5" w14:textId="2710581A" w:rsidR="00442467" w:rsidRPr="00383B9A" w:rsidRDefault="00442467" w:rsidP="00383B9A">
      <w:pPr>
        <w:rPr>
          <w:sz w:val="16"/>
          <w:szCs w:val="16"/>
        </w:rPr>
      </w:pPr>
      <w:r w:rsidRPr="00383B9A">
        <w:rPr>
          <w:rStyle w:val="Appelnotedebasdep"/>
          <w:rFonts w:eastAsiaTheme="majorEastAsia"/>
          <w:sz w:val="16"/>
          <w:szCs w:val="16"/>
        </w:rPr>
        <w:t>13</w:t>
      </w:r>
      <w:r w:rsidR="00383B9A">
        <w:rPr>
          <w:rFonts w:eastAsiaTheme="majorEastAsia"/>
          <w:sz w:val="16"/>
          <w:szCs w:val="16"/>
        </w:rPr>
        <w:t xml:space="preserve"> </w:t>
      </w:r>
      <w:r w:rsidRPr="00383B9A">
        <w:rPr>
          <w:sz w:val="16"/>
          <w:szCs w:val="16"/>
        </w:rPr>
        <w:t xml:space="preserve">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8138" w14:textId="77777777" w:rsidR="00442467" w:rsidRDefault="00442467">
    <w:pPr>
      <w:tabs>
        <w:tab w:val="center" w:pos="4818"/>
        <w:tab w:val="right" w:pos="9070"/>
      </w:tabs>
      <w:ind w:right="360"/>
      <w:rPr>
        <w:sz w:val="24"/>
        <w:szCs w:val="24"/>
        <w:lang w:val="en-US"/>
      </w:rPr>
    </w:pPr>
  </w:p>
  <w:p w14:paraId="1ABA200E" w14:textId="77777777" w:rsidR="00442467" w:rsidRDefault="00442467">
    <w:pPr>
      <w:tabs>
        <w:tab w:val="center" w:pos="4818"/>
        <w:tab w:val="right" w:pos="9070"/>
      </w:tabs>
      <w:ind w:right="360"/>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multilevel"/>
    <w:tmpl w:val="A98AAD44"/>
    <w:name w:val="WW8Num4"/>
    <w:lvl w:ilvl="0">
      <w:numFmt w:val="bullet"/>
      <w:lvlText w:val="‐"/>
      <w:lvlJc w:val="left"/>
      <w:pPr>
        <w:tabs>
          <w:tab w:val="num" w:pos="360"/>
        </w:tabs>
        <w:ind w:left="360" w:hanging="360"/>
      </w:pPr>
      <w:rPr>
        <w:rFonts w:ascii="Calibri" w:eastAsiaTheme="minorHAnsi" w:hAnsi="Calibri" w:cs="Times New Roman" w:hint="default"/>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2" w15:restartNumberingAfterBreak="0">
    <w:nsid w:val="00000005"/>
    <w:multiLevelType w:val="multilevel"/>
    <w:tmpl w:val="00000005"/>
    <w:name w:val="WW8Num6"/>
    <w:lvl w:ilvl="0">
      <w:start w:val="1"/>
      <w:numFmt w:val="lowerLetter"/>
      <w:lvlText w:val="%1)"/>
      <w:lvlJc w:val="left"/>
      <w:pPr>
        <w:tabs>
          <w:tab w:val="num" w:pos="720"/>
        </w:tabs>
        <w:ind w:left="720" w:hanging="360"/>
      </w:pPr>
    </w:lvl>
    <w:lvl w:ilvl="1">
      <w:start w:val="5"/>
      <w:numFmt w:val="bullet"/>
      <w:lvlText w:val="-"/>
      <w:lvlJc w:val="left"/>
      <w:pPr>
        <w:tabs>
          <w:tab w:val="num" w:pos="1778"/>
        </w:tabs>
        <w:ind w:left="1778" w:hanging="360"/>
      </w:pPr>
      <w:rPr>
        <w:rFonts w:ascii="Arial" w:hAnsi="Arial" w:cs="Courier New"/>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3" w15:restartNumberingAfterBreak="0">
    <w:nsid w:val="065D5C75"/>
    <w:multiLevelType w:val="hybridMultilevel"/>
    <w:tmpl w:val="91E0C0BA"/>
    <w:lvl w:ilvl="0" w:tplc="52BC6C78">
      <w:start w:val="1"/>
      <w:numFmt w:val="upperLetter"/>
      <w:lvlText w:val="%1)"/>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B224827"/>
    <w:multiLevelType w:val="multilevel"/>
    <w:tmpl w:val="F684C396"/>
    <w:lvl w:ilvl="0">
      <w:start w:val="1"/>
      <w:numFmt w:val="upperRoman"/>
      <w:pStyle w:val="Titre1"/>
      <w:isLgl/>
      <w:lvlText w:val="Article %1."/>
      <w:lvlJc w:val="left"/>
      <w:pPr>
        <w:ind w:left="1277" w:firstLine="0"/>
      </w:pPr>
      <w:rPr>
        <w:rFonts w:hint="default"/>
      </w:rPr>
    </w:lvl>
    <w:lvl w:ilvl="1">
      <w:start w:val="1"/>
      <w:numFmt w:val="decimal"/>
      <w:pStyle w:val="Titre2"/>
      <w:isLgl/>
      <w:lvlText w:val="%1.%2"/>
      <w:lvlJc w:val="left"/>
      <w:pPr>
        <w:ind w:left="0" w:firstLine="0"/>
      </w:pPr>
      <w:rPr>
        <w:rFonts w:hint="default"/>
      </w:rPr>
    </w:lvl>
    <w:lvl w:ilvl="2">
      <w:start w:val="1"/>
      <w:numFmt w:val="decimal"/>
      <w:pStyle w:val="Titre3"/>
      <w:isLgl/>
      <w:lvlText w:val="%1.%2.%3"/>
      <w:lvlJc w:val="left"/>
      <w:pPr>
        <w:ind w:left="680" w:hanging="392"/>
      </w:pPr>
      <w:rPr>
        <w:rFonts w:hint="default"/>
      </w:rPr>
    </w:lvl>
    <w:lvl w:ilvl="3">
      <w:start w:val="1"/>
      <w:numFmt w:val="decimal"/>
      <w:pStyle w:val="Titre4"/>
      <w:isLgl/>
      <w:lvlText w:val="%1.%2.%3.%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6" w15:restartNumberingAfterBreak="0">
    <w:nsid w:val="101F3767"/>
    <w:multiLevelType w:val="hybridMultilevel"/>
    <w:tmpl w:val="343A090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03A3979"/>
    <w:multiLevelType w:val="hybridMultilevel"/>
    <w:tmpl w:val="51E04FC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8" w15:restartNumberingAfterBreak="0">
    <w:nsid w:val="120A3423"/>
    <w:multiLevelType w:val="hybridMultilevel"/>
    <w:tmpl w:val="A2F4D58E"/>
    <w:lvl w:ilvl="0" w:tplc="A3102FD4">
      <w:start w:val="7"/>
      <w:numFmt w:val="bullet"/>
      <w:lvlText w:val="-"/>
      <w:lvlJc w:val="left"/>
      <w:pPr>
        <w:tabs>
          <w:tab w:val="num" w:pos="3"/>
        </w:tabs>
        <w:ind w:left="3" w:hanging="360"/>
      </w:p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17430C2B"/>
    <w:multiLevelType w:val="hybridMultilevel"/>
    <w:tmpl w:val="0CB4DA3E"/>
    <w:lvl w:ilvl="0" w:tplc="A3102FD4">
      <w:start w:val="7"/>
      <w:numFmt w:val="bullet"/>
      <w:lvlText w:val="-"/>
      <w:lvlJc w:val="left"/>
      <w:pPr>
        <w:tabs>
          <w:tab w:val="num" w:pos="3"/>
        </w:tabs>
        <w:ind w:left="3" w:hanging="360"/>
      </w:p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17E96B95"/>
    <w:multiLevelType w:val="hybridMultilevel"/>
    <w:tmpl w:val="DBB8E39C"/>
    <w:lvl w:ilvl="0" w:tplc="21B2F1E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93D7C21"/>
    <w:multiLevelType w:val="hybridMultilevel"/>
    <w:tmpl w:val="79C030B6"/>
    <w:lvl w:ilvl="0" w:tplc="98F2FBEE">
      <w:start w:val="1"/>
      <w:numFmt w:val="bullet"/>
      <w:lvlText w:val="-"/>
      <w:lvlJc w:val="left"/>
      <w:pPr>
        <w:ind w:left="720" w:hanging="360"/>
      </w:pPr>
      <w:rPr>
        <w:rFonts w:ascii="Century Gothic" w:eastAsia="Times New Roman" w:hAnsi="Century Gothic"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721DBE"/>
    <w:multiLevelType w:val="hybridMultilevel"/>
    <w:tmpl w:val="525626C6"/>
    <w:lvl w:ilvl="0" w:tplc="A3102FD4">
      <w:start w:val="7"/>
      <w:numFmt w:val="bullet"/>
      <w:lvlText w:val="-"/>
      <w:lvlJc w:val="left"/>
      <w:pPr>
        <w:tabs>
          <w:tab w:val="num" w:pos="360"/>
        </w:tabs>
        <w:ind w:left="36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3" w15:restartNumberingAfterBreak="0">
    <w:nsid w:val="21B83561"/>
    <w:multiLevelType w:val="hybridMultilevel"/>
    <w:tmpl w:val="0988E61C"/>
    <w:lvl w:ilvl="0" w:tplc="778A8E28">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66F2FAE"/>
    <w:multiLevelType w:val="hybridMultilevel"/>
    <w:tmpl w:val="BA025ECC"/>
    <w:lvl w:ilvl="0" w:tplc="D54081D4">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27274B42"/>
    <w:multiLevelType w:val="hybridMultilevel"/>
    <w:tmpl w:val="E9726780"/>
    <w:lvl w:ilvl="0" w:tplc="72DA6E76">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9CB0F5A"/>
    <w:multiLevelType w:val="hybridMultilevel"/>
    <w:tmpl w:val="4532DAC4"/>
    <w:lvl w:ilvl="0" w:tplc="D54081D4">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C48747F"/>
    <w:multiLevelType w:val="hybridMultilevel"/>
    <w:tmpl w:val="55FAEE0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CF44687"/>
    <w:multiLevelType w:val="multilevel"/>
    <w:tmpl w:val="E1D0989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FAF0400"/>
    <w:multiLevelType w:val="hybridMultilevel"/>
    <w:tmpl w:val="5EB83DE8"/>
    <w:lvl w:ilvl="0" w:tplc="A3102FD4">
      <w:start w:val="7"/>
      <w:numFmt w:val="bullet"/>
      <w:lvlText w:val="-"/>
      <w:lvlJc w:val="left"/>
      <w:pPr>
        <w:tabs>
          <w:tab w:val="num" w:pos="3"/>
        </w:tabs>
        <w:ind w:left="3" w:hanging="360"/>
      </w:p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15:restartNumberingAfterBreak="0">
    <w:nsid w:val="33C541D2"/>
    <w:multiLevelType w:val="hybridMultilevel"/>
    <w:tmpl w:val="5ADAAEA6"/>
    <w:lvl w:ilvl="0" w:tplc="C2305E98">
      <w:numFmt w:val="bullet"/>
      <w:lvlText w:val="-"/>
      <w:lvlJc w:val="left"/>
      <w:pPr>
        <w:ind w:left="720" w:hanging="360"/>
      </w:pPr>
      <w:rPr>
        <w:rFonts w:ascii="Century Gothic" w:eastAsia="Times New Roman" w:hAnsi="Century Gothic"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6EB1088"/>
    <w:multiLevelType w:val="hybridMultilevel"/>
    <w:tmpl w:val="A9B2BEF6"/>
    <w:lvl w:ilvl="0" w:tplc="B3A2DE94">
      <w:start w:val="1"/>
      <w:numFmt w:val="bullet"/>
      <w:lvlText w:val="-"/>
      <w:lvlJc w:val="left"/>
      <w:pPr>
        <w:ind w:left="720" w:hanging="360"/>
      </w:pPr>
      <w:rPr>
        <w:rFonts w:ascii="StarSymbol" w:eastAsia="StarSymbol" w:hAnsi="StarSymbol" w:hint="eastAsi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8E451BC"/>
    <w:multiLevelType w:val="hybridMultilevel"/>
    <w:tmpl w:val="DEB814C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39B228DE"/>
    <w:multiLevelType w:val="hybridMultilevel"/>
    <w:tmpl w:val="FC8C2A0E"/>
    <w:lvl w:ilvl="0" w:tplc="D54081D4">
      <w:numFmt w:val="bullet"/>
      <w:lvlText w:val="-"/>
      <w:lvlJc w:val="left"/>
      <w:pPr>
        <w:ind w:left="720" w:hanging="360"/>
      </w:pPr>
      <w:rPr>
        <w:rFonts w:ascii="Calibri" w:eastAsiaTheme="minorEastAsia" w:hAnsi="Calibri" w:cs="Calibri"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B4034AA"/>
    <w:multiLevelType w:val="multilevel"/>
    <w:tmpl w:val="A98AAD44"/>
    <w:lvl w:ilvl="0">
      <w:numFmt w:val="bullet"/>
      <w:lvlText w:val="‐"/>
      <w:lvlJc w:val="left"/>
      <w:pPr>
        <w:tabs>
          <w:tab w:val="num" w:pos="928"/>
        </w:tabs>
        <w:ind w:left="928" w:hanging="360"/>
      </w:pPr>
      <w:rPr>
        <w:rFonts w:ascii="Calibri" w:eastAsiaTheme="minorHAnsi" w:hAnsi="Calibri" w:cs="Times New Roman" w:hint="default"/>
        <w:sz w:val="18"/>
      </w:rPr>
    </w:lvl>
    <w:lvl w:ilvl="1">
      <w:start w:val="1"/>
      <w:numFmt w:val="bullet"/>
      <w:lvlText w:val=""/>
      <w:lvlJc w:val="left"/>
      <w:pPr>
        <w:tabs>
          <w:tab w:val="num" w:pos="1288"/>
        </w:tabs>
        <w:ind w:left="1288" w:hanging="360"/>
      </w:pPr>
      <w:rPr>
        <w:rFonts w:ascii="Symbol" w:hAnsi="Symbol"/>
        <w:sz w:val="18"/>
      </w:rPr>
    </w:lvl>
    <w:lvl w:ilvl="2">
      <w:start w:val="1"/>
      <w:numFmt w:val="bullet"/>
      <w:lvlText w:val=""/>
      <w:lvlJc w:val="left"/>
      <w:pPr>
        <w:tabs>
          <w:tab w:val="num" w:pos="1648"/>
        </w:tabs>
        <w:ind w:left="1648" w:hanging="360"/>
      </w:pPr>
      <w:rPr>
        <w:rFonts w:ascii="Symbol" w:hAnsi="Symbol"/>
        <w:sz w:val="18"/>
      </w:rPr>
    </w:lvl>
    <w:lvl w:ilvl="3">
      <w:start w:val="1"/>
      <w:numFmt w:val="bullet"/>
      <w:lvlText w:val=""/>
      <w:lvlJc w:val="left"/>
      <w:pPr>
        <w:tabs>
          <w:tab w:val="num" w:pos="2008"/>
        </w:tabs>
        <w:ind w:left="2008" w:hanging="360"/>
      </w:pPr>
      <w:rPr>
        <w:rFonts w:ascii="Symbol" w:hAnsi="Symbol"/>
        <w:sz w:val="18"/>
      </w:rPr>
    </w:lvl>
    <w:lvl w:ilvl="4">
      <w:start w:val="1"/>
      <w:numFmt w:val="bullet"/>
      <w:lvlText w:val=""/>
      <w:lvlJc w:val="left"/>
      <w:pPr>
        <w:tabs>
          <w:tab w:val="num" w:pos="2368"/>
        </w:tabs>
        <w:ind w:left="2368" w:hanging="360"/>
      </w:pPr>
      <w:rPr>
        <w:rFonts w:ascii="Symbol" w:hAnsi="Symbol"/>
        <w:sz w:val="18"/>
      </w:rPr>
    </w:lvl>
    <w:lvl w:ilvl="5">
      <w:start w:val="1"/>
      <w:numFmt w:val="bullet"/>
      <w:lvlText w:val=""/>
      <w:lvlJc w:val="left"/>
      <w:pPr>
        <w:tabs>
          <w:tab w:val="num" w:pos="2728"/>
        </w:tabs>
        <w:ind w:left="2728" w:hanging="360"/>
      </w:pPr>
      <w:rPr>
        <w:rFonts w:ascii="Symbol" w:hAnsi="Symbol"/>
        <w:sz w:val="18"/>
      </w:rPr>
    </w:lvl>
    <w:lvl w:ilvl="6">
      <w:start w:val="1"/>
      <w:numFmt w:val="bullet"/>
      <w:lvlText w:val=""/>
      <w:lvlJc w:val="left"/>
      <w:pPr>
        <w:tabs>
          <w:tab w:val="num" w:pos="3088"/>
        </w:tabs>
        <w:ind w:left="3088" w:hanging="360"/>
      </w:pPr>
      <w:rPr>
        <w:rFonts w:ascii="Symbol" w:hAnsi="Symbol"/>
        <w:sz w:val="18"/>
      </w:rPr>
    </w:lvl>
    <w:lvl w:ilvl="7">
      <w:start w:val="1"/>
      <w:numFmt w:val="bullet"/>
      <w:lvlText w:val=""/>
      <w:lvlJc w:val="left"/>
      <w:pPr>
        <w:tabs>
          <w:tab w:val="num" w:pos="3448"/>
        </w:tabs>
        <w:ind w:left="3448" w:hanging="360"/>
      </w:pPr>
      <w:rPr>
        <w:rFonts w:ascii="Symbol" w:hAnsi="Symbol"/>
        <w:sz w:val="18"/>
      </w:rPr>
    </w:lvl>
    <w:lvl w:ilvl="8">
      <w:start w:val="1"/>
      <w:numFmt w:val="bullet"/>
      <w:lvlText w:val=""/>
      <w:lvlJc w:val="left"/>
      <w:pPr>
        <w:tabs>
          <w:tab w:val="num" w:pos="3808"/>
        </w:tabs>
        <w:ind w:left="3808" w:hanging="360"/>
      </w:pPr>
      <w:rPr>
        <w:rFonts w:ascii="Symbol" w:hAnsi="Symbol"/>
        <w:sz w:val="18"/>
      </w:rPr>
    </w:lvl>
  </w:abstractNum>
  <w:abstractNum w:abstractNumId="25" w15:restartNumberingAfterBreak="0">
    <w:nsid w:val="40595E1E"/>
    <w:multiLevelType w:val="hybridMultilevel"/>
    <w:tmpl w:val="A5E004FC"/>
    <w:lvl w:ilvl="0" w:tplc="374829DE">
      <w:start w:val="2"/>
      <w:numFmt w:val="bullet"/>
      <w:lvlText w:val=""/>
      <w:lvlJc w:val="left"/>
      <w:pPr>
        <w:ind w:left="1080" w:hanging="360"/>
      </w:pPr>
      <w:rPr>
        <w:rFonts w:ascii="Wingdings" w:eastAsia="Times New Roman" w:hAnsi="Wingdings"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6" w15:restartNumberingAfterBreak="0">
    <w:nsid w:val="414410AC"/>
    <w:multiLevelType w:val="hybridMultilevel"/>
    <w:tmpl w:val="8EF4B32E"/>
    <w:lvl w:ilvl="0" w:tplc="CA688D12">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7" w15:restartNumberingAfterBreak="0">
    <w:nsid w:val="415E66D5"/>
    <w:multiLevelType w:val="hybridMultilevel"/>
    <w:tmpl w:val="01F675DE"/>
    <w:lvl w:ilvl="0" w:tplc="4CCC80A6">
      <w:start w:val="1"/>
      <w:numFmt w:val="decimal"/>
      <w:lvlText w:val="%1."/>
      <w:lvlJc w:val="left"/>
      <w:pPr>
        <w:ind w:left="780" w:hanging="360"/>
      </w:pPr>
      <w:rPr>
        <w:rFonts w:hint="default"/>
      </w:r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28" w15:restartNumberingAfterBreak="0">
    <w:nsid w:val="435260B8"/>
    <w:multiLevelType w:val="multilevel"/>
    <w:tmpl w:val="950C63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BBE7423"/>
    <w:multiLevelType w:val="hybridMultilevel"/>
    <w:tmpl w:val="62D05C48"/>
    <w:lvl w:ilvl="0" w:tplc="DCD80126">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57564C66"/>
    <w:multiLevelType w:val="hybridMultilevel"/>
    <w:tmpl w:val="A9C8F3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EBC1AC0"/>
    <w:multiLevelType w:val="hybridMultilevel"/>
    <w:tmpl w:val="FAE6021C"/>
    <w:lvl w:ilvl="0" w:tplc="D0E20492">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06C564D"/>
    <w:multiLevelType w:val="hybridMultilevel"/>
    <w:tmpl w:val="1E343C7C"/>
    <w:lvl w:ilvl="0" w:tplc="A3102FD4">
      <w:start w:val="7"/>
      <w:numFmt w:val="bullet"/>
      <w:lvlText w:val="-"/>
      <w:lvlJc w:val="left"/>
      <w:pPr>
        <w:tabs>
          <w:tab w:val="num" w:pos="360"/>
        </w:tabs>
        <w:ind w:left="360" w:hanging="360"/>
      </w:p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3" w15:restartNumberingAfterBreak="0">
    <w:nsid w:val="60986537"/>
    <w:multiLevelType w:val="hybridMultilevel"/>
    <w:tmpl w:val="686C6BD0"/>
    <w:lvl w:ilvl="0" w:tplc="8B8AD7C0">
      <w:start w:val="1"/>
      <w:numFmt w:val="bullet"/>
      <w:pStyle w:val="Paragraphedelist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34C1CCA"/>
    <w:multiLevelType w:val="hybridMultilevel"/>
    <w:tmpl w:val="2D128D74"/>
    <w:lvl w:ilvl="0" w:tplc="A808A5D4">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6C72D6D"/>
    <w:multiLevelType w:val="hybridMultilevel"/>
    <w:tmpl w:val="CC58DADA"/>
    <w:lvl w:ilvl="0" w:tplc="A3102FD4">
      <w:start w:val="7"/>
      <w:numFmt w:val="bullet"/>
      <w:lvlText w:val="-"/>
      <w:lvlJc w:val="left"/>
      <w:pPr>
        <w:tabs>
          <w:tab w:val="num" w:pos="1080"/>
        </w:tabs>
        <w:ind w:left="1080" w:hanging="360"/>
      </w:p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6" w15:restartNumberingAfterBreak="0">
    <w:nsid w:val="68BA66AD"/>
    <w:multiLevelType w:val="hybridMultilevel"/>
    <w:tmpl w:val="B8DA2766"/>
    <w:lvl w:ilvl="0" w:tplc="DD8A7D2E">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8F24BD1"/>
    <w:multiLevelType w:val="hybridMultilevel"/>
    <w:tmpl w:val="8BF4A7C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8" w15:restartNumberingAfterBreak="0">
    <w:nsid w:val="700F4483"/>
    <w:multiLevelType w:val="hybridMultilevel"/>
    <w:tmpl w:val="3D705A4A"/>
    <w:lvl w:ilvl="0" w:tplc="4DD42688">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51922C4"/>
    <w:multiLevelType w:val="hybridMultilevel"/>
    <w:tmpl w:val="03EA8E66"/>
    <w:lvl w:ilvl="0" w:tplc="A3102FD4">
      <w:start w:val="7"/>
      <w:numFmt w:val="bullet"/>
      <w:lvlText w:val="-"/>
      <w:lvlJc w:val="left"/>
      <w:pPr>
        <w:tabs>
          <w:tab w:val="num" w:pos="360"/>
        </w:tabs>
        <w:ind w:left="360" w:hanging="360"/>
      </w:p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1581060914">
    <w:abstractNumId w:val="6"/>
  </w:num>
  <w:num w:numId="2" w16cid:durableId="1587417209">
    <w:abstractNumId w:val="28"/>
  </w:num>
  <w:num w:numId="3" w16cid:durableId="200480602">
    <w:abstractNumId w:val="14"/>
  </w:num>
  <w:num w:numId="4" w16cid:durableId="705057685">
    <w:abstractNumId w:val="15"/>
  </w:num>
  <w:num w:numId="5" w16cid:durableId="1268347932">
    <w:abstractNumId w:val="16"/>
  </w:num>
  <w:num w:numId="6" w16cid:durableId="810251259">
    <w:abstractNumId w:val="24"/>
  </w:num>
  <w:num w:numId="7" w16cid:durableId="796534905">
    <w:abstractNumId w:val="36"/>
  </w:num>
  <w:num w:numId="8" w16cid:durableId="347870671">
    <w:abstractNumId w:val="29"/>
  </w:num>
  <w:num w:numId="9" w16cid:durableId="326447297">
    <w:abstractNumId w:val="34"/>
  </w:num>
  <w:num w:numId="10" w16cid:durableId="1502232299">
    <w:abstractNumId w:val="31"/>
  </w:num>
  <w:num w:numId="11" w16cid:durableId="1321428018">
    <w:abstractNumId w:val="11"/>
  </w:num>
  <w:num w:numId="12" w16cid:durableId="1919555632">
    <w:abstractNumId w:val="20"/>
  </w:num>
  <w:num w:numId="13" w16cid:durableId="171577288">
    <w:abstractNumId w:val="21"/>
  </w:num>
  <w:num w:numId="14" w16cid:durableId="1772780638">
    <w:abstractNumId w:val="13"/>
  </w:num>
  <w:num w:numId="15" w16cid:durableId="940795030">
    <w:abstractNumId w:val="30"/>
  </w:num>
  <w:num w:numId="16" w16cid:durableId="1589385837">
    <w:abstractNumId w:val="4"/>
  </w:num>
  <w:num w:numId="17" w16cid:durableId="1762792373">
    <w:abstractNumId w:val="22"/>
  </w:num>
  <w:num w:numId="18" w16cid:durableId="1836188236">
    <w:abstractNumId w:val="27"/>
  </w:num>
  <w:num w:numId="19" w16cid:durableId="929854589">
    <w:abstractNumId w:val="3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5066085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195493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7945923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63740960">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29716611">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50860235">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76050749">
    <w:abstractNumId w:val="18"/>
  </w:num>
  <w:num w:numId="27" w16cid:durableId="335767428">
    <w:abstractNumId w:val="7"/>
  </w:num>
  <w:num w:numId="28" w16cid:durableId="1397819308">
    <w:abstractNumId w:val="17"/>
  </w:num>
  <w:num w:numId="29" w16cid:durableId="918515362">
    <w:abstractNumId w:val="3"/>
  </w:num>
  <w:num w:numId="30" w16cid:durableId="1682468196">
    <w:abstractNumId w:val="10"/>
  </w:num>
  <w:num w:numId="31" w16cid:durableId="1601990641">
    <w:abstractNumId w:val="25"/>
  </w:num>
  <w:num w:numId="32" w16cid:durableId="1441605547">
    <w:abstractNumId w:val="26"/>
  </w:num>
  <w:num w:numId="33" w16cid:durableId="1763137399">
    <w:abstractNumId w:val="5"/>
  </w:num>
  <w:num w:numId="34" w16cid:durableId="814876082">
    <w:abstractNumId w:val="5"/>
  </w:num>
  <w:num w:numId="35" w16cid:durableId="1048186954">
    <w:abstractNumId w:val="5"/>
  </w:num>
  <w:num w:numId="36" w16cid:durableId="219174765">
    <w:abstractNumId w:val="5"/>
  </w:num>
  <w:num w:numId="37" w16cid:durableId="1030178880">
    <w:abstractNumId w:val="5"/>
  </w:num>
  <w:num w:numId="38" w16cid:durableId="2030134251">
    <w:abstractNumId w:val="5"/>
  </w:num>
  <w:num w:numId="39" w16cid:durableId="1950818021">
    <w:abstractNumId w:val="5"/>
  </w:num>
  <w:num w:numId="40" w16cid:durableId="1712146119">
    <w:abstractNumId w:val="5"/>
  </w:num>
  <w:num w:numId="41" w16cid:durableId="128790549">
    <w:abstractNumId w:val="5"/>
  </w:num>
  <w:num w:numId="42" w16cid:durableId="1728650690">
    <w:abstractNumId w:val="33"/>
  </w:num>
  <w:num w:numId="43" w16cid:durableId="1868373664">
    <w:abstractNumId w:val="5"/>
  </w:num>
  <w:num w:numId="44" w16cid:durableId="1627084698">
    <w:abstractNumId w:val="0"/>
  </w:num>
  <w:num w:numId="45" w16cid:durableId="1037202013">
    <w:abstractNumId w:val="38"/>
  </w:num>
  <w:num w:numId="46" w16cid:durableId="835461897">
    <w:abstractNumId w:val="23"/>
  </w:num>
  <w:num w:numId="47" w16cid:durableId="213783685">
    <w:abstractNumId w:val="3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fr-FR" w:vendorID="64" w:dllVersion="6" w:nlCheck="1" w:checkStyle="0"/>
  <w:activeWritingStyle w:appName="MSWord" w:lang="fr-CA" w:vendorID="64" w:dllVersion="6" w:nlCheck="1" w:checkStyle="0"/>
  <w:activeWritingStyle w:appName="MSWord" w:lang="fr-FR" w:vendorID="64" w:dllVersion="4096" w:nlCheck="1" w:checkStyle="0"/>
  <w:activeWritingStyle w:appName="MSWord" w:lang="fr-FR" w:vendorID="64" w:dllVersion="0" w:nlCheck="1" w:checkStyle="0"/>
  <w:activeWritingStyle w:appName="MSWord" w:lang="fr-CA"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236"/>
    <w:rsid w:val="00006DE8"/>
    <w:rsid w:val="000279BD"/>
    <w:rsid w:val="00032355"/>
    <w:rsid w:val="00060BB8"/>
    <w:rsid w:val="00061489"/>
    <w:rsid w:val="00061A38"/>
    <w:rsid w:val="00064E9F"/>
    <w:rsid w:val="00065D6A"/>
    <w:rsid w:val="000A4C4E"/>
    <w:rsid w:val="000B0733"/>
    <w:rsid w:val="000D52F0"/>
    <w:rsid w:val="000D6455"/>
    <w:rsid w:val="000E4201"/>
    <w:rsid w:val="00115CA1"/>
    <w:rsid w:val="00120299"/>
    <w:rsid w:val="00150A12"/>
    <w:rsid w:val="001830A4"/>
    <w:rsid w:val="001939B3"/>
    <w:rsid w:val="00194173"/>
    <w:rsid w:val="001A494F"/>
    <w:rsid w:val="001B3E25"/>
    <w:rsid w:val="001D6FD6"/>
    <w:rsid w:val="001F044F"/>
    <w:rsid w:val="001F4CEB"/>
    <w:rsid w:val="0021512F"/>
    <w:rsid w:val="00215B57"/>
    <w:rsid w:val="00216679"/>
    <w:rsid w:val="0022381E"/>
    <w:rsid w:val="002305F8"/>
    <w:rsid w:val="00270D25"/>
    <w:rsid w:val="00271313"/>
    <w:rsid w:val="002725FA"/>
    <w:rsid w:val="002741D3"/>
    <w:rsid w:val="002A1617"/>
    <w:rsid w:val="002A1F0F"/>
    <w:rsid w:val="002A534C"/>
    <w:rsid w:val="002B3BF7"/>
    <w:rsid w:val="002F5E94"/>
    <w:rsid w:val="003039BF"/>
    <w:rsid w:val="00327B00"/>
    <w:rsid w:val="0033124F"/>
    <w:rsid w:val="00336ABA"/>
    <w:rsid w:val="003464BC"/>
    <w:rsid w:val="00373259"/>
    <w:rsid w:val="00373666"/>
    <w:rsid w:val="00375508"/>
    <w:rsid w:val="00375A67"/>
    <w:rsid w:val="00383B9A"/>
    <w:rsid w:val="00396764"/>
    <w:rsid w:val="00397CE2"/>
    <w:rsid w:val="003A02F1"/>
    <w:rsid w:val="003A56AE"/>
    <w:rsid w:val="003C7049"/>
    <w:rsid w:val="003D2925"/>
    <w:rsid w:val="003D2C8A"/>
    <w:rsid w:val="003F462C"/>
    <w:rsid w:val="003F635F"/>
    <w:rsid w:val="00401431"/>
    <w:rsid w:val="004413EF"/>
    <w:rsid w:val="00442467"/>
    <w:rsid w:val="0044758F"/>
    <w:rsid w:val="00464402"/>
    <w:rsid w:val="00473659"/>
    <w:rsid w:val="004913BD"/>
    <w:rsid w:val="004A13F1"/>
    <w:rsid w:val="004A503D"/>
    <w:rsid w:val="004A6EE8"/>
    <w:rsid w:val="004B72B8"/>
    <w:rsid w:val="004C237D"/>
    <w:rsid w:val="004C4EF4"/>
    <w:rsid w:val="004C6E64"/>
    <w:rsid w:val="004F4944"/>
    <w:rsid w:val="005010D2"/>
    <w:rsid w:val="00504EF3"/>
    <w:rsid w:val="00520C51"/>
    <w:rsid w:val="0052505A"/>
    <w:rsid w:val="005330DB"/>
    <w:rsid w:val="00533FCF"/>
    <w:rsid w:val="005354D1"/>
    <w:rsid w:val="00543323"/>
    <w:rsid w:val="00557A8B"/>
    <w:rsid w:val="005638CC"/>
    <w:rsid w:val="00571FA0"/>
    <w:rsid w:val="00595C0B"/>
    <w:rsid w:val="005A16D2"/>
    <w:rsid w:val="005D0596"/>
    <w:rsid w:val="005D118D"/>
    <w:rsid w:val="005D47E3"/>
    <w:rsid w:val="005D6B92"/>
    <w:rsid w:val="005E5309"/>
    <w:rsid w:val="005F3CDA"/>
    <w:rsid w:val="005F3EF5"/>
    <w:rsid w:val="005F6BBE"/>
    <w:rsid w:val="00655745"/>
    <w:rsid w:val="00667146"/>
    <w:rsid w:val="00692F9F"/>
    <w:rsid w:val="006A75D0"/>
    <w:rsid w:val="006B3852"/>
    <w:rsid w:val="006B3B3B"/>
    <w:rsid w:val="006B5DF8"/>
    <w:rsid w:val="006C238B"/>
    <w:rsid w:val="006C23D5"/>
    <w:rsid w:val="006C3C27"/>
    <w:rsid w:val="006D0B58"/>
    <w:rsid w:val="006D26B8"/>
    <w:rsid w:val="006E19AE"/>
    <w:rsid w:val="006E343E"/>
    <w:rsid w:val="006F202F"/>
    <w:rsid w:val="00704F20"/>
    <w:rsid w:val="00706B49"/>
    <w:rsid w:val="007340FD"/>
    <w:rsid w:val="00741F0C"/>
    <w:rsid w:val="00745573"/>
    <w:rsid w:val="00746236"/>
    <w:rsid w:val="0075100F"/>
    <w:rsid w:val="0076222A"/>
    <w:rsid w:val="00765023"/>
    <w:rsid w:val="0077047C"/>
    <w:rsid w:val="007749BE"/>
    <w:rsid w:val="0078350A"/>
    <w:rsid w:val="007910DD"/>
    <w:rsid w:val="0079188A"/>
    <w:rsid w:val="00792BC9"/>
    <w:rsid w:val="00796C32"/>
    <w:rsid w:val="007B719D"/>
    <w:rsid w:val="007F7D39"/>
    <w:rsid w:val="00803274"/>
    <w:rsid w:val="00806B5B"/>
    <w:rsid w:val="00813546"/>
    <w:rsid w:val="008234A8"/>
    <w:rsid w:val="00831211"/>
    <w:rsid w:val="00834B05"/>
    <w:rsid w:val="00836B30"/>
    <w:rsid w:val="00840415"/>
    <w:rsid w:val="00846EA5"/>
    <w:rsid w:val="008675C4"/>
    <w:rsid w:val="008744D7"/>
    <w:rsid w:val="00882D0A"/>
    <w:rsid w:val="008A292F"/>
    <w:rsid w:val="008B1AB7"/>
    <w:rsid w:val="008B36E4"/>
    <w:rsid w:val="008C13A0"/>
    <w:rsid w:val="008C48CA"/>
    <w:rsid w:val="008C4E79"/>
    <w:rsid w:val="008C61E8"/>
    <w:rsid w:val="008E3B92"/>
    <w:rsid w:val="008F4DF7"/>
    <w:rsid w:val="008F7A85"/>
    <w:rsid w:val="00911E18"/>
    <w:rsid w:val="00915AA3"/>
    <w:rsid w:val="00916A18"/>
    <w:rsid w:val="00917321"/>
    <w:rsid w:val="009247C4"/>
    <w:rsid w:val="00924FD3"/>
    <w:rsid w:val="00934BA8"/>
    <w:rsid w:val="009441EE"/>
    <w:rsid w:val="009462A3"/>
    <w:rsid w:val="00952461"/>
    <w:rsid w:val="009562ED"/>
    <w:rsid w:val="009710F0"/>
    <w:rsid w:val="00985205"/>
    <w:rsid w:val="0099249F"/>
    <w:rsid w:val="009A5F70"/>
    <w:rsid w:val="009A6598"/>
    <w:rsid w:val="009B2C0F"/>
    <w:rsid w:val="009C05D5"/>
    <w:rsid w:val="009C20BF"/>
    <w:rsid w:val="009C266C"/>
    <w:rsid w:val="009C7039"/>
    <w:rsid w:val="009E2016"/>
    <w:rsid w:val="009F7394"/>
    <w:rsid w:val="00A03B4E"/>
    <w:rsid w:val="00A10F7B"/>
    <w:rsid w:val="00A1785E"/>
    <w:rsid w:val="00A430EA"/>
    <w:rsid w:val="00A44525"/>
    <w:rsid w:val="00A46C0E"/>
    <w:rsid w:val="00A5164B"/>
    <w:rsid w:val="00A518F2"/>
    <w:rsid w:val="00A6180F"/>
    <w:rsid w:val="00A661D0"/>
    <w:rsid w:val="00A85B21"/>
    <w:rsid w:val="00AA0C4E"/>
    <w:rsid w:val="00AA0E1C"/>
    <w:rsid w:val="00AA57A1"/>
    <w:rsid w:val="00AB3424"/>
    <w:rsid w:val="00AB3E29"/>
    <w:rsid w:val="00AB48BD"/>
    <w:rsid w:val="00AB7E0C"/>
    <w:rsid w:val="00AD2D4E"/>
    <w:rsid w:val="00AE3ABA"/>
    <w:rsid w:val="00AF3037"/>
    <w:rsid w:val="00B20C04"/>
    <w:rsid w:val="00B24198"/>
    <w:rsid w:val="00B3287E"/>
    <w:rsid w:val="00B424E6"/>
    <w:rsid w:val="00B4445B"/>
    <w:rsid w:val="00B50CD6"/>
    <w:rsid w:val="00B52061"/>
    <w:rsid w:val="00B60A73"/>
    <w:rsid w:val="00B613EC"/>
    <w:rsid w:val="00B720E1"/>
    <w:rsid w:val="00B92020"/>
    <w:rsid w:val="00B9225F"/>
    <w:rsid w:val="00B935A2"/>
    <w:rsid w:val="00BA07F0"/>
    <w:rsid w:val="00BC3455"/>
    <w:rsid w:val="00BC5A5A"/>
    <w:rsid w:val="00BC627B"/>
    <w:rsid w:val="00BE0888"/>
    <w:rsid w:val="00BE5BD5"/>
    <w:rsid w:val="00C02466"/>
    <w:rsid w:val="00C318FA"/>
    <w:rsid w:val="00C4229B"/>
    <w:rsid w:val="00C4512A"/>
    <w:rsid w:val="00C6757A"/>
    <w:rsid w:val="00C84292"/>
    <w:rsid w:val="00CA6BC2"/>
    <w:rsid w:val="00CB6249"/>
    <w:rsid w:val="00CC06FF"/>
    <w:rsid w:val="00CC3BC1"/>
    <w:rsid w:val="00CF3356"/>
    <w:rsid w:val="00D02C07"/>
    <w:rsid w:val="00D25AC6"/>
    <w:rsid w:val="00D31C34"/>
    <w:rsid w:val="00D642F7"/>
    <w:rsid w:val="00D64FB8"/>
    <w:rsid w:val="00D86355"/>
    <w:rsid w:val="00DA0F4C"/>
    <w:rsid w:val="00DD6B38"/>
    <w:rsid w:val="00E01FFA"/>
    <w:rsid w:val="00E0332C"/>
    <w:rsid w:val="00E2115C"/>
    <w:rsid w:val="00E246EE"/>
    <w:rsid w:val="00E31F97"/>
    <w:rsid w:val="00E348EC"/>
    <w:rsid w:val="00E54E8A"/>
    <w:rsid w:val="00E60DD5"/>
    <w:rsid w:val="00E62393"/>
    <w:rsid w:val="00E65532"/>
    <w:rsid w:val="00E850E0"/>
    <w:rsid w:val="00E95E04"/>
    <w:rsid w:val="00EE22B1"/>
    <w:rsid w:val="00F107E4"/>
    <w:rsid w:val="00F32BF6"/>
    <w:rsid w:val="00F357EF"/>
    <w:rsid w:val="00F56AC6"/>
    <w:rsid w:val="00F622D4"/>
    <w:rsid w:val="00F637FB"/>
    <w:rsid w:val="00F6478D"/>
    <w:rsid w:val="00F76727"/>
    <w:rsid w:val="00F93570"/>
    <w:rsid w:val="00FA283A"/>
    <w:rsid w:val="00FA2B84"/>
    <w:rsid w:val="00FA5BAC"/>
    <w:rsid w:val="00FD22FD"/>
    <w:rsid w:val="00FD48A1"/>
    <w:rsid w:val="00FE36BB"/>
    <w:rsid w:val="00FE756A"/>
    <w:rsid w:val="00FF249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21F0E8"/>
  <w15:chartTrackingRefBased/>
  <w15:docId w15:val="{7DADE95C-5467-4239-AB98-9C38B61BB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6A18"/>
    <w:pPr>
      <w:autoSpaceDE w:val="0"/>
      <w:autoSpaceDN w:val="0"/>
      <w:adjustRightInd w:val="0"/>
      <w:jc w:val="both"/>
    </w:pPr>
    <w:rPr>
      <w:rFonts w:ascii="Arial" w:hAnsi="Arial" w:cs="Arial"/>
    </w:rPr>
  </w:style>
  <w:style w:type="paragraph" w:styleId="Titre1">
    <w:name w:val="heading 1"/>
    <w:aliases w:val="Titre 1 Article"/>
    <w:basedOn w:val="Normal"/>
    <w:next w:val="Normal"/>
    <w:link w:val="Titre1Car"/>
    <w:autoRedefine/>
    <w:qFormat/>
    <w:rsid w:val="00916A18"/>
    <w:pPr>
      <w:keepNext/>
      <w:numPr>
        <w:numId w:val="41"/>
      </w:numPr>
      <w:pBdr>
        <w:bottom w:val="single" w:sz="18" w:space="1" w:color="auto"/>
      </w:pBdr>
      <w:autoSpaceDE/>
      <w:autoSpaceDN/>
      <w:adjustRightInd/>
      <w:spacing w:before="120" w:after="120"/>
      <w:ind w:left="0"/>
      <w:outlineLvl w:val="0"/>
    </w:pPr>
    <w:rPr>
      <w:rFonts w:eastAsiaTheme="majorEastAsia" w:cstheme="majorBidi"/>
      <w:b/>
      <w:sz w:val="24"/>
      <w:lang w:val="x-none" w:eastAsia="x-none"/>
    </w:rPr>
  </w:style>
  <w:style w:type="paragraph" w:styleId="Titre2">
    <w:name w:val="heading 2"/>
    <w:aliases w:val="heading 2"/>
    <w:basedOn w:val="Normal"/>
    <w:next w:val="Normal"/>
    <w:link w:val="Titre2Car"/>
    <w:autoRedefine/>
    <w:uiPriority w:val="9"/>
    <w:qFormat/>
    <w:rsid w:val="001939B3"/>
    <w:pPr>
      <w:keepNext/>
      <w:numPr>
        <w:ilvl w:val="1"/>
        <w:numId w:val="41"/>
      </w:numPr>
      <w:spacing w:before="120" w:after="120"/>
      <w:jc w:val="left"/>
      <w:outlineLvl w:val="1"/>
    </w:pPr>
    <w:rPr>
      <w:rFonts w:eastAsiaTheme="majorEastAsia" w:cstheme="majorBidi"/>
      <w:b/>
      <w:sz w:val="22"/>
      <w:u w:val="single"/>
    </w:rPr>
  </w:style>
  <w:style w:type="paragraph" w:styleId="Titre3">
    <w:name w:val="heading 3"/>
    <w:basedOn w:val="Normal"/>
    <w:next w:val="Normal"/>
    <w:link w:val="Titre3Car"/>
    <w:autoRedefine/>
    <w:uiPriority w:val="9"/>
    <w:unhideWhenUsed/>
    <w:qFormat/>
    <w:rsid w:val="00916A18"/>
    <w:pPr>
      <w:keepNext/>
      <w:numPr>
        <w:ilvl w:val="2"/>
        <w:numId w:val="41"/>
      </w:numPr>
      <w:spacing w:before="120" w:after="120"/>
      <w:outlineLvl w:val="2"/>
    </w:pPr>
    <w:rPr>
      <w:rFonts w:eastAsiaTheme="majorEastAsia" w:cstheme="majorBidi"/>
      <w:b/>
      <w:bCs/>
      <w:sz w:val="22"/>
      <w:szCs w:val="26"/>
      <w:lang w:val="x-none" w:eastAsia="x-none"/>
    </w:rPr>
  </w:style>
  <w:style w:type="paragraph" w:styleId="Titre4">
    <w:name w:val="heading 4"/>
    <w:basedOn w:val="Normal"/>
    <w:next w:val="Normal"/>
    <w:link w:val="Titre4Car"/>
    <w:autoRedefine/>
    <w:uiPriority w:val="9"/>
    <w:unhideWhenUsed/>
    <w:qFormat/>
    <w:rsid w:val="00916A18"/>
    <w:pPr>
      <w:keepNext/>
      <w:numPr>
        <w:ilvl w:val="3"/>
        <w:numId w:val="41"/>
      </w:numPr>
      <w:spacing w:before="120" w:after="120"/>
      <w:outlineLvl w:val="3"/>
    </w:pPr>
    <w:rPr>
      <w:rFonts w:eastAsiaTheme="majorEastAsia" w:cstheme="majorBidi"/>
      <w:b/>
      <w:bCs/>
      <w:szCs w:val="28"/>
      <w:lang w:val="x-none" w:eastAsia="x-none"/>
    </w:rPr>
  </w:style>
  <w:style w:type="paragraph" w:styleId="Titre5">
    <w:name w:val="heading 5"/>
    <w:basedOn w:val="Normal"/>
    <w:next w:val="Normal"/>
    <w:link w:val="Titre5Car"/>
    <w:uiPriority w:val="9"/>
    <w:qFormat/>
    <w:rsid w:val="00916A18"/>
    <w:pPr>
      <w:numPr>
        <w:ilvl w:val="4"/>
        <w:numId w:val="41"/>
      </w:numPr>
      <w:spacing w:before="240" w:after="60"/>
      <w:outlineLvl w:val="4"/>
    </w:pPr>
    <w:rPr>
      <w:rFonts w:ascii="Calibri" w:eastAsiaTheme="majorEastAsia" w:hAnsi="Calibri" w:cstheme="majorBidi"/>
      <w:b/>
      <w:bCs/>
      <w:i/>
      <w:iCs/>
      <w:sz w:val="26"/>
      <w:szCs w:val="26"/>
      <w:lang w:val="x-none" w:eastAsia="x-none"/>
    </w:rPr>
  </w:style>
  <w:style w:type="paragraph" w:styleId="Titre6">
    <w:name w:val="heading 6"/>
    <w:basedOn w:val="Normal"/>
    <w:next w:val="Normal"/>
    <w:link w:val="Titre6Car"/>
    <w:uiPriority w:val="9"/>
    <w:unhideWhenUsed/>
    <w:qFormat/>
    <w:rsid w:val="00916A18"/>
    <w:pPr>
      <w:numPr>
        <w:ilvl w:val="5"/>
        <w:numId w:val="41"/>
      </w:numPr>
      <w:spacing w:before="240" w:after="60"/>
      <w:outlineLvl w:val="5"/>
    </w:pPr>
    <w:rPr>
      <w:rFonts w:ascii="Calibri" w:eastAsiaTheme="majorEastAsia" w:hAnsi="Calibri" w:cstheme="majorBidi"/>
      <w:b/>
      <w:bCs/>
      <w:sz w:val="22"/>
      <w:szCs w:val="22"/>
      <w:lang w:val="x-none" w:eastAsia="x-none"/>
    </w:rPr>
  </w:style>
  <w:style w:type="paragraph" w:styleId="Titre7">
    <w:name w:val="heading 7"/>
    <w:basedOn w:val="Normal"/>
    <w:next w:val="Normal"/>
    <w:link w:val="Titre7Car"/>
    <w:uiPriority w:val="9"/>
    <w:unhideWhenUsed/>
    <w:qFormat/>
    <w:rsid w:val="00916A18"/>
    <w:pPr>
      <w:numPr>
        <w:ilvl w:val="6"/>
        <w:numId w:val="41"/>
      </w:numPr>
      <w:spacing w:before="240" w:after="60"/>
      <w:outlineLvl w:val="6"/>
    </w:pPr>
    <w:rPr>
      <w:rFonts w:ascii="Calibri" w:eastAsiaTheme="majorEastAsia" w:hAnsi="Calibri" w:cstheme="majorBidi"/>
      <w:sz w:val="24"/>
      <w:szCs w:val="24"/>
      <w:lang w:val="x-none" w:eastAsia="x-none"/>
    </w:rPr>
  </w:style>
  <w:style w:type="paragraph" w:styleId="Titre8">
    <w:name w:val="heading 8"/>
    <w:basedOn w:val="Normal"/>
    <w:next w:val="Normal"/>
    <w:link w:val="Titre8Car"/>
    <w:uiPriority w:val="9"/>
    <w:semiHidden/>
    <w:unhideWhenUsed/>
    <w:qFormat/>
    <w:rsid w:val="00916A18"/>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916A18"/>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Car"/>
    <w:link w:val="Titre1"/>
    <w:rsid w:val="00916A18"/>
    <w:rPr>
      <w:rFonts w:ascii="Arial" w:eastAsiaTheme="majorEastAsia" w:hAnsi="Arial" w:cstheme="majorBidi"/>
      <w:b/>
      <w:sz w:val="24"/>
      <w:lang w:val="x-none" w:eastAsia="x-none"/>
    </w:rPr>
  </w:style>
  <w:style w:type="character" w:customStyle="1" w:styleId="Titre2Car">
    <w:name w:val="Titre 2 Car"/>
    <w:aliases w:val="heading 2 Car"/>
    <w:link w:val="Titre2"/>
    <w:uiPriority w:val="9"/>
    <w:rsid w:val="001939B3"/>
    <w:rPr>
      <w:rFonts w:ascii="Arial" w:eastAsiaTheme="majorEastAsia" w:hAnsi="Arial" w:cstheme="majorBidi"/>
      <w:b/>
      <w:sz w:val="22"/>
      <w:u w:val="single"/>
    </w:rPr>
  </w:style>
  <w:style w:type="character" w:customStyle="1" w:styleId="Titre3Car">
    <w:name w:val="Titre 3 Car"/>
    <w:link w:val="Titre3"/>
    <w:uiPriority w:val="9"/>
    <w:rsid w:val="00916A18"/>
    <w:rPr>
      <w:rFonts w:ascii="Arial" w:eastAsiaTheme="majorEastAsia" w:hAnsi="Arial" w:cstheme="majorBidi"/>
      <w:b/>
      <w:bCs/>
      <w:sz w:val="22"/>
      <w:szCs w:val="26"/>
      <w:lang w:val="x-none" w:eastAsia="x-none"/>
    </w:rPr>
  </w:style>
  <w:style w:type="character" w:customStyle="1" w:styleId="Titre4Car">
    <w:name w:val="Titre 4 Car"/>
    <w:link w:val="Titre4"/>
    <w:uiPriority w:val="9"/>
    <w:rsid w:val="00916A18"/>
    <w:rPr>
      <w:rFonts w:ascii="Arial" w:eastAsiaTheme="majorEastAsia" w:hAnsi="Arial" w:cstheme="majorBidi"/>
      <w:b/>
      <w:bCs/>
      <w:szCs w:val="28"/>
      <w:lang w:val="x-none" w:eastAsia="x-none"/>
    </w:rPr>
  </w:style>
  <w:style w:type="character" w:customStyle="1" w:styleId="Titre5Car">
    <w:name w:val="Titre 5 Car"/>
    <w:link w:val="Titre5"/>
    <w:uiPriority w:val="9"/>
    <w:rsid w:val="00916A18"/>
    <w:rPr>
      <w:rFonts w:eastAsiaTheme="majorEastAsia" w:cstheme="majorBidi"/>
      <w:b/>
      <w:bCs/>
      <w:i/>
      <w:iCs/>
      <w:sz w:val="26"/>
      <w:szCs w:val="26"/>
      <w:lang w:val="x-none" w:eastAsia="x-none"/>
    </w:rPr>
  </w:style>
  <w:style w:type="character" w:customStyle="1" w:styleId="Titre6Car">
    <w:name w:val="Titre 6 Car"/>
    <w:link w:val="Titre6"/>
    <w:uiPriority w:val="9"/>
    <w:rsid w:val="00916A18"/>
    <w:rPr>
      <w:rFonts w:eastAsiaTheme="majorEastAsia" w:cstheme="majorBidi"/>
      <w:b/>
      <w:bCs/>
      <w:sz w:val="22"/>
      <w:szCs w:val="22"/>
      <w:lang w:val="x-none" w:eastAsia="x-none"/>
    </w:rPr>
  </w:style>
  <w:style w:type="character" w:customStyle="1" w:styleId="Titre7Car">
    <w:name w:val="Titre 7 Car"/>
    <w:link w:val="Titre7"/>
    <w:uiPriority w:val="9"/>
    <w:rsid w:val="00916A18"/>
    <w:rPr>
      <w:rFonts w:eastAsiaTheme="majorEastAsia" w:cstheme="majorBidi"/>
      <w:sz w:val="24"/>
      <w:szCs w:val="24"/>
      <w:lang w:val="x-none" w:eastAsia="x-none"/>
    </w:rPr>
  </w:style>
  <w:style w:type="character" w:customStyle="1" w:styleId="Titre9Car">
    <w:name w:val="Titre 9 Car"/>
    <w:basedOn w:val="Policepardfaut"/>
    <w:link w:val="Titre9"/>
    <w:uiPriority w:val="9"/>
    <w:semiHidden/>
    <w:rsid w:val="00916A18"/>
    <w:rPr>
      <w:rFonts w:asciiTheme="majorHAnsi" w:eastAsiaTheme="majorEastAsia" w:hAnsiTheme="majorHAnsi" w:cstheme="majorBidi"/>
      <w:i/>
      <w:iCs/>
      <w:color w:val="272727" w:themeColor="text1" w:themeTint="D8"/>
      <w:sz w:val="21"/>
      <w:szCs w:val="21"/>
    </w:rPr>
  </w:style>
  <w:style w:type="character" w:styleId="Marquedecommentaire">
    <w:name w:val="annotation reference"/>
    <w:basedOn w:val="Policepardfaut"/>
    <w:uiPriority w:val="99"/>
    <w:rsid w:val="00F357EF"/>
    <w:rPr>
      <w:rFonts w:cs="Times New Roman"/>
      <w:sz w:val="16"/>
      <w:szCs w:val="16"/>
    </w:rPr>
  </w:style>
  <w:style w:type="paragraph" w:styleId="Commentaire">
    <w:name w:val="annotation text"/>
    <w:basedOn w:val="Normal"/>
    <w:link w:val="CommentaireCar"/>
    <w:uiPriority w:val="99"/>
    <w:rsid w:val="00F357EF"/>
  </w:style>
  <w:style w:type="character" w:customStyle="1" w:styleId="CommentaireCar">
    <w:name w:val="Commentaire Car"/>
    <w:basedOn w:val="Policepardfaut"/>
    <w:link w:val="Commentaire"/>
    <w:uiPriority w:val="99"/>
    <w:rsid w:val="00F357EF"/>
    <w:rPr>
      <w:rFonts w:ascii="Times New Roman" w:eastAsia="Times New Roman" w:hAnsi="Times New Roman" w:cs="Times New Roman"/>
      <w:kern w:val="28"/>
      <w:sz w:val="20"/>
      <w:szCs w:val="20"/>
    </w:rPr>
  </w:style>
  <w:style w:type="paragraph" w:styleId="Objetducommentaire">
    <w:name w:val="annotation subject"/>
    <w:basedOn w:val="Commentaire"/>
    <w:next w:val="Commentaire"/>
    <w:link w:val="ObjetducommentaireCar"/>
    <w:uiPriority w:val="99"/>
    <w:semiHidden/>
    <w:rsid w:val="00F357EF"/>
    <w:rPr>
      <w:b/>
      <w:bCs/>
    </w:rPr>
  </w:style>
  <w:style w:type="character" w:customStyle="1" w:styleId="ObjetducommentaireCar">
    <w:name w:val="Objet du commentaire Car"/>
    <w:basedOn w:val="CommentaireCar"/>
    <w:link w:val="Objetducommentaire"/>
    <w:uiPriority w:val="99"/>
    <w:semiHidden/>
    <w:rsid w:val="00F357EF"/>
    <w:rPr>
      <w:rFonts w:ascii="Times New Roman" w:eastAsia="Times New Roman" w:hAnsi="Times New Roman" w:cs="Times New Roman"/>
      <w:b/>
      <w:bCs/>
      <w:kern w:val="28"/>
      <w:sz w:val="20"/>
      <w:szCs w:val="20"/>
    </w:rPr>
  </w:style>
  <w:style w:type="paragraph" w:styleId="Textedebulles">
    <w:name w:val="Balloon Text"/>
    <w:basedOn w:val="Normal"/>
    <w:link w:val="TextedebullesCar"/>
    <w:uiPriority w:val="99"/>
    <w:semiHidden/>
    <w:rsid w:val="00F357EF"/>
    <w:rPr>
      <w:rFonts w:ascii="Tahoma" w:hAnsi="Tahoma" w:cs="Tahoma"/>
      <w:sz w:val="16"/>
      <w:szCs w:val="16"/>
    </w:rPr>
  </w:style>
  <w:style w:type="character" w:customStyle="1" w:styleId="TextedebullesCar">
    <w:name w:val="Texte de bulles Car"/>
    <w:basedOn w:val="Policepardfaut"/>
    <w:link w:val="Textedebulles"/>
    <w:uiPriority w:val="99"/>
    <w:semiHidden/>
    <w:rsid w:val="00F357EF"/>
    <w:rPr>
      <w:rFonts w:ascii="Tahoma" w:eastAsia="Times New Roman" w:hAnsi="Tahoma" w:cs="Tahoma"/>
      <w:kern w:val="28"/>
      <w:sz w:val="16"/>
      <w:szCs w:val="16"/>
    </w:rPr>
  </w:style>
  <w:style w:type="paragraph" w:styleId="En-tte">
    <w:name w:val="header"/>
    <w:aliases w:val="En-tête1,E.e"/>
    <w:basedOn w:val="Normal"/>
    <w:link w:val="En-tteCar"/>
    <w:rsid w:val="00F357EF"/>
    <w:pPr>
      <w:tabs>
        <w:tab w:val="center" w:pos="4819"/>
        <w:tab w:val="right" w:pos="9071"/>
      </w:tabs>
      <w:adjustRightInd/>
    </w:pPr>
    <w:rPr>
      <w:lang w:eastAsia="fr-FR"/>
    </w:rPr>
  </w:style>
  <w:style w:type="character" w:customStyle="1" w:styleId="En-tteCar">
    <w:name w:val="En-tête Car"/>
    <w:aliases w:val="En-tête1 Car,E.e Car"/>
    <w:basedOn w:val="Policepardfaut"/>
    <w:link w:val="En-tte"/>
    <w:uiPriority w:val="99"/>
    <w:rsid w:val="00F357EF"/>
    <w:rPr>
      <w:rFonts w:ascii="Times New Roman" w:eastAsia="Times New Roman" w:hAnsi="Times New Roman" w:cs="Times New Roman"/>
      <w:sz w:val="20"/>
      <w:szCs w:val="20"/>
      <w:lang w:eastAsia="fr-FR"/>
    </w:rPr>
  </w:style>
  <w:style w:type="paragraph" w:styleId="Corpsdetexte2">
    <w:name w:val="Body Text 2"/>
    <w:basedOn w:val="Normal"/>
    <w:link w:val="Corpsdetexte2Car"/>
    <w:rsid w:val="00F357EF"/>
    <w:pPr>
      <w:tabs>
        <w:tab w:val="left" w:pos="284"/>
      </w:tabs>
      <w:adjustRightInd/>
    </w:pPr>
    <w:rPr>
      <w:rFonts w:ascii="Courier New" w:hAnsi="Courier New"/>
      <w:b/>
      <w:lang w:eastAsia="fr-FR"/>
    </w:rPr>
  </w:style>
  <w:style w:type="character" w:customStyle="1" w:styleId="Corpsdetexte2Car">
    <w:name w:val="Corps de texte 2 Car"/>
    <w:basedOn w:val="Policepardfaut"/>
    <w:link w:val="Corpsdetexte2"/>
    <w:uiPriority w:val="99"/>
    <w:rsid w:val="00F357EF"/>
    <w:rPr>
      <w:rFonts w:ascii="Courier New" w:eastAsia="Times New Roman" w:hAnsi="Courier New" w:cs="Times New Roman"/>
      <w:b/>
      <w:sz w:val="20"/>
      <w:szCs w:val="20"/>
      <w:lang w:eastAsia="fr-FR"/>
    </w:rPr>
  </w:style>
  <w:style w:type="paragraph" w:customStyle="1" w:styleId="CharCharCharCharCharChar">
    <w:name w:val="Char Char Char Char Char Char"/>
    <w:basedOn w:val="Normal"/>
    <w:uiPriority w:val="99"/>
    <w:semiHidden/>
    <w:rsid w:val="00F357EF"/>
    <w:pPr>
      <w:adjustRightInd/>
      <w:spacing w:after="160" w:line="240" w:lineRule="exact"/>
      <w:ind w:left="1418"/>
    </w:pPr>
    <w:rPr>
      <w:rFonts w:ascii="Verdana" w:hAnsi="Verdana"/>
      <w:lang w:val="en-US"/>
    </w:rPr>
  </w:style>
  <w:style w:type="paragraph" w:styleId="Pieddepage">
    <w:name w:val="footer"/>
    <w:basedOn w:val="Normal"/>
    <w:link w:val="PieddepageCar"/>
    <w:uiPriority w:val="99"/>
    <w:rsid w:val="00F357EF"/>
    <w:pPr>
      <w:tabs>
        <w:tab w:val="center" w:pos="4536"/>
        <w:tab w:val="right" w:pos="9072"/>
      </w:tabs>
    </w:pPr>
  </w:style>
  <w:style w:type="character" w:customStyle="1" w:styleId="PieddepageCar">
    <w:name w:val="Pied de page Car"/>
    <w:basedOn w:val="Policepardfaut"/>
    <w:link w:val="Pieddepage"/>
    <w:uiPriority w:val="99"/>
    <w:rsid w:val="00F357EF"/>
    <w:rPr>
      <w:rFonts w:ascii="Times New Roman" w:eastAsia="Times New Roman" w:hAnsi="Times New Roman" w:cs="Times New Roman"/>
      <w:kern w:val="28"/>
      <w:sz w:val="20"/>
      <w:szCs w:val="20"/>
    </w:rPr>
  </w:style>
  <w:style w:type="paragraph" w:customStyle="1" w:styleId="WW-Corpsdetexte2">
    <w:name w:val="WW-Corps de texte 2"/>
    <w:basedOn w:val="Normal"/>
    <w:rsid w:val="00F357EF"/>
    <w:pPr>
      <w:suppressAutoHyphens/>
      <w:adjustRightInd/>
    </w:pPr>
    <w:rPr>
      <w:sz w:val="24"/>
      <w:szCs w:val="24"/>
      <w:lang w:eastAsia="ar-SA"/>
    </w:rPr>
  </w:style>
  <w:style w:type="paragraph" w:styleId="Corpsdetexte">
    <w:name w:val="Body Text"/>
    <w:basedOn w:val="Normal"/>
    <w:link w:val="CorpsdetexteCar"/>
    <w:uiPriority w:val="99"/>
    <w:rsid w:val="00F357EF"/>
    <w:pPr>
      <w:spacing w:after="120"/>
    </w:pPr>
  </w:style>
  <w:style w:type="character" w:customStyle="1" w:styleId="CorpsdetexteCar">
    <w:name w:val="Corps de texte Car"/>
    <w:basedOn w:val="Policepardfaut"/>
    <w:link w:val="Corpsdetexte"/>
    <w:uiPriority w:val="99"/>
    <w:rsid w:val="00F357EF"/>
    <w:rPr>
      <w:rFonts w:ascii="Times New Roman" w:eastAsia="Times New Roman" w:hAnsi="Times New Roman" w:cs="Times New Roman"/>
      <w:kern w:val="28"/>
      <w:sz w:val="20"/>
      <w:szCs w:val="20"/>
    </w:rPr>
  </w:style>
  <w:style w:type="paragraph" w:styleId="Corpsdetexte3">
    <w:name w:val="Body Text 3"/>
    <w:basedOn w:val="Normal"/>
    <w:link w:val="Corpsdetexte3Car"/>
    <w:uiPriority w:val="99"/>
    <w:rsid w:val="00F357EF"/>
    <w:pPr>
      <w:spacing w:after="120"/>
    </w:pPr>
    <w:rPr>
      <w:sz w:val="16"/>
      <w:szCs w:val="16"/>
    </w:rPr>
  </w:style>
  <w:style w:type="character" w:customStyle="1" w:styleId="Corpsdetexte3Car">
    <w:name w:val="Corps de texte 3 Car"/>
    <w:basedOn w:val="Policepardfaut"/>
    <w:link w:val="Corpsdetexte3"/>
    <w:uiPriority w:val="99"/>
    <w:rsid w:val="00F357EF"/>
    <w:rPr>
      <w:rFonts w:ascii="Times New Roman" w:eastAsia="Times New Roman" w:hAnsi="Times New Roman" w:cs="Times New Roman"/>
      <w:kern w:val="28"/>
      <w:sz w:val="16"/>
      <w:szCs w:val="16"/>
    </w:rPr>
  </w:style>
  <w:style w:type="character" w:styleId="Numrodepage">
    <w:name w:val="page number"/>
    <w:basedOn w:val="Policepardfaut"/>
    <w:uiPriority w:val="99"/>
    <w:rsid w:val="00F357EF"/>
    <w:rPr>
      <w:rFonts w:cs="Times New Roman"/>
    </w:rPr>
  </w:style>
  <w:style w:type="paragraph" w:styleId="Retraitcorpsdetexte">
    <w:name w:val="Body Text Indent"/>
    <w:basedOn w:val="Normal"/>
    <w:link w:val="RetraitcorpsdetexteCar"/>
    <w:uiPriority w:val="99"/>
    <w:rsid w:val="00F357EF"/>
    <w:pPr>
      <w:spacing w:after="120"/>
      <w:ind w:left="283"/>
    </w:pPr>
  </w:style>
  <w:style w:type="character" w:customStyle="1" w:styleId="RetraitcorpsdetexteCar">
    <w:name w:val="Retrait corps de texte Car"/>
    <w:basedOn w:val="Policepardfaut"/>
    <w:link w:val="Retraitcorpsdetexte"/>
    <w:uiPriority w:val="99"/>
    <w:rsid w:val="00F357EF"/>
    <w:rPr>
      <w:rFonts w:ascii="Times New Roman" w:eastAsia="Times New Roman" w:hAnsi="Times New Roman" w:cs="Times New Roman"/>
      <w:kern w:val="28"/>
      <w:sz w:val="20"/>
      <w:szCs w:val="20"/>
    </w:rPr>
  </w:style>
  <w:style w:type="paragraph" w:customStyle="1" w:styleId="Textebrut1">
    <w:name w:val="Texte brut1"/>
    <w:basedOn w:val="Normal"/>
    <w:uiPriority w:val="99"/>
    <w:rsid w:val="00F357EF"/>
    <w:pPr>
      <w:textAlignment w:val="baseline"/>
    </w:pPr>
    <w:rPr>
      <w:rFonts w:ascii="Courier New" w:hAnsi="Courier New"/>
      <w:lang w:eastAsia="fr-FR"/>
    </w:rPr>
  </w:style>
  <w:style w:type="paragraph" w:customStyle="1" w:styleId="Corpsdetexte21">
    <w:name w:val="Corps de texte 21"/>
    <w:basedOn w:val="Normal"/>
    <w:uiPriority w:val="99"/>
    <w:rsid w:val="00F357EF"/>
    <w:pPr>
      <w:adjustRightInd/>
    </w:pPr>
    <w:rPr>
      <w:rFonts w:ascii="Humnst777 BT" w:hAnsi="Humnst777 BT"/>
      <w:lang w:eastAsia="fr-FR"/>
    </w:rPr>
  </w:style>
  <w:style w:type="paragraph" w:styleId="Explorateurdedocuments">
    <w:name w:val="Document Map"/>
    <w:basedOn w:val="Normal"/>
    <w:link w:val="ExplorateurdedocumentsCar"/>
    <w:uiPriority w:val="99"/>
    <w:semiHidden/>
    <w:rsid w:val="00F357EF"/>
    <w:pPr>
      <w:shd w:val="clear" w:color="auto" w:fill="000080"/>
    </w:pPr>
    <w:rPr>
      <w:rFonts w:ascii="Tahoma" w:hAnsi="Tahoma" w:cs="Tahoma"/>
    </w:rPr>
  </w:style>
  <w:style w:type="character" w:customStyle="1" w:styleId="ExplorateurdedocumentsCar">
    <w:name w:val="Explorateur de documents Car"/>
    <w:basedOn w:val="Policepardfaut"/>
    <w:link w:val="Explorateurdedocuments"/>
    <w:uiPriority w:val="99"/>
    <w:semiHidden/>
    <w:rsid w:val="00F357EF"/>
    <w:rPr>
      <w:rFonts w:ascii="Tahoma" w:eastAsia="Times New Roman" w:hAnsi="Tahoma" w:cs="Tahoma"/>
      <w:kern w:val="28"/>
      <w:sz w:val="20"/>
      <w:szCs w:val="20"/>
      <w:shd w:val="clear" w:color="auto" w:fill="000080"/>
    </w:rPr>
  </w:style>
  <w:style w:type="paragraph" w:styleId="Titre">
    <w:name w:val="Title"/>
    <w:basedOn w:val="Normal"/>
    <w:next w:val="Sous-titre"/>
    <w:link w:val="TitreCar"/>
    <w:rsid w:val="00F357EF"/>
    <w:pPr>
      <w:suppressAutoHyphens/>
      <w:adjustRightInd/>
      <w:jc w:val="center"/>
    </w:pPr>
    <w:rPr>
      <w:b/>
      <w:bCs/>
      <w:smallCaps/>
      <w:sz w:val="24"/>
      <w:szCs w:val="24"/>
    </w:rPr>
  </w:style>
  <w:style w:type="character" w:customStyle="1" w:styleId="TitreCar">
    <w:name w:val="Titre Car"/>
    <w:basedOn w:val="Policepardfaut"/>
    <w:link w:val="Titre"/>
    <w:uiPriority w:val="10"/>
    <w:rsid w:val="00F357EF"/>
    <w:rPr>
      <w:rFonts w:ascii="Times New Roman" w:eastAsia="Times New Roman" w:hAnsi="Times New Roman" w:cs="Times New Roman"/>
      <w:b/>
      <w:bCs/>
      <w:smallCaps/>
      <w:sz w:val="24"/>
      <w:szCs w:val="24"/>
    </w:rPr>
  </w:style>
  <w:style w:type="paragraph" w:styleId="Sous-titre">
    <w:name w:val="Subtitle"/>
    <w:basedOn w:val="Normal"/>
    <w:next w:val="Normal"/>
    <w:link w:val="Sous-titreCar"/>
    <w:uiPriority w:val="11"/>
    <w:qFormat/>
    <w:rsid w:val="00916A1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916A18"/>
    <w:rPr>
      <w:rFonts w:asciiTheme="minorHAnsi" w:eastAsiaTheme="minorEastAsia" w:hAnsiTheme="minorHAnsi" w:cstheme="minorBidi"/>
      <w:color w:val="5A5A5A" w:themeColor="text1" w:themeTint="A5"/>
      <w:spacing w:val="15"/>
      <w:sz w:val="22"/>
      <w:szCs w:val="22"/>
    </w:rPr>
  </w:style>
  <w:style w:type="paragraph" w:customStyle="1" w:styleId="Contenudetableau">
    <w:name w:val="Contenu de tableau"/>
    <w:basedOn w:val="Normal"/>
    <w:uiPriority w:val="99"/>
    <w:rsid w:val="00F357EF"/>
    <w:pPr>
      <w:suppressLineNumbers/>
      <w:suppressAutoHyphens/>
      <w:adjustRightInd/>
    </w:pPr>
    <w:rPr>
      <w:sz w:val="24"/>
      <w:szCs w:val="24"/>
    </w:rPr>
  </w:style>
  <w:style w:type="table" w:styleId="Grilledutableau">
    <w:name w:val="Table Grid"/>
    <w:basedOn w:val="TableauNormal"/>
    <w:rsid w:val="00F357EF"/>
    <w:pPr>
      <w:widowControl w:val="0"/>
      <w:suppressAutoHyphens/>
    </w:pPr>
    <w:rPr>
      <w:rFonts w:ascii="Times New Roman" w:hAnsi="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Car3">
    <w:name w:val="Car Car3"/>
    <w:basedOn w:val="Policepardfaut"/>
    <w:uiPriority w:val="99"/>
    <w:rsid w:val="00F357EF"/>
    <w:rPr>
      <w:rFonts w:ascii="Times New Roman" w:hAnsi="Times New Roman" w:cs="Times New Roman"/>
    </w:rPr>
  </w:style>
  <w:style w:type="paragraph" w:customStyle="1" w:styleId="Illustration">
    <w:name w:val="Illustration"/>
    <w:basedOn w:val="Normal"/>
    <w:uiPriority w:val="99"/>
    <w:rsid w:val="00F357EF"/>
    <w:pPr>
      <w:adjustRightInd/>
      <w:spacing w:after="120"/>
      <w:ind w:left="851"/>
      <w:jc w:val="center"/>
    </w:pPr>
    <w:rPr>
      <w:rFonts w:ascii="Arial Narrow" w:hAnsi="Arial Narrow"/>
      <w:sz w:val="22"/>
      <w:szCs w:val="22"/>
      <w:lang w:eastAsia="fr-FR"/>
    </w:rPr>
  </w:style>
  <w:style w:type="paragraph" w:customStyle="1" w:styleId="Chapitre">
    <w:name w:val="Chapitre"/>
    <w:basedOn w:val="Normal"/>
    <w:uiPriority w:val="99"/>
    <w:rsid w:val="00F357EF"/>
    <w:pPr>
      <w:pBdr>
        <w:bottom w:val="thinThickSmallGap" w:sz="12" w:space="1" w:color="000080"/>
      </w:pBdr>
      <w:adjustRightInd/>
      <w:spacing w:after="120"/>
      <w:ind w:left="851"/>
      <w:jc w:val="center"/>
    </w:pPr>
    <w:rPr>
      <w:rFonts w:ascii="Arial Narrow" w:hAnsi="Arial Narrow"/>
      <w:b/>
      <w:color w:val="000080"/>
      <w:sz w:val="40"/>
      <w:szCs w:val="40"/>
      <w:lang w:eastAsia="fr-FR"/>
      <w14:shadow w14:blurRad="50800" w14:dist="38100" w14:dir="2700000" w14:sx="100000" w14:sy="100000" w14:kx="0" w14:ky="0" w14:algn="tl">
        <w14:srgbClr w14:val="000000">
          <w14:alpha w14:val="60000"/>
        </w14:srgbClr>
      </w14:shadow>
    </w:rPr>
  </w:style>
  <w:style w:type="paragraph" w:styleId="Normalcentr">
    <w:name w:val="Block Text"/>
    <w:basedOn w:val="Normal"/>
    <w:uiPriority w:val="99"/>
    <w:rsid w:val="00F357EF"/>
    <w:pPr>
      <w:tabs>
        <w:tab w:val="left" w:pos="426"/>
      </w:tabs>
      <w:adjustRightInd/>
      <w:ind w:left="567" w:right="278"/>
    </w:pPr>
    <w:rPr>
      <w:szCs w:val="24"/>
      <w:lang w:eastAsia="fr-FR"/>
    </w:rPr>
  </w:style>
  <w:style w:type="paragraph" w:customStyle="1" w:styleId="d">
    <w:name w:val="d"/>
    <w:basedOn w:val="Normal"/>
    <w:uiPriority w:val="99"/>
    <w:rsid w:val="00F357EF"/>
    <w:pPr>
      <w:tabs>
        <w:tab w:val="left" w:pos="6946"/>
      </w:tabs>
      <w:adjustRightInd/>
      <w:spacing w:after="120"/>
      <w:ind w:firstLine="567"/>
    </w:pPr>
    <w:rPr>
      <w:rFonts w:ascii="Tms Rmn" w:hAnsi="Tms Rmn" w:cs="Times"/>
      <w:sz w:val="22"/>
      <w:szCs w:val="22"/>
      <w:lang w:eastAsia="fr-FR"/>
    </w:rPr>
  </w:style>
  <w:style w:type="paragraph" w:customStyle="1" w:styleId="g">
    <w:name w:val="g"/>
    <w:basedOn w:val="Normal"/>
    <w:uiPriority w:val="99"/>
    <w:rsid w:val="00F357EF"/>
    <w:pPr>
      <w:tabs>
        <w:tab w:val="left" w:pos="397"/>
        <w:tab w:val="left" w:pos="6946"/>
      </w:tabs>
      <w:adjustRightInd/>
      <w:spacing w:before="120" w:after="120"/>
    </w:pPr>
    <w:rPr>
      <w:rFonts w:ascii="Tms Rmn" w:hAnsi="Tms Rmn" w:cs="Times"/>
      <w:b/>
      <w:bCs/>
      <w:sz w:val="22"/>
      <w:szCs w:val="22"/>
      <w:lang w:eastAsia="fr-FR"/>
    </w:rPr>
  </w:style>
  <w:style w:type="paragraph" w:customStyle="1" w:styleId="e">
    <w:name w:val="e"/>
    <w:basedOn w:val="d"/>
    <w:uiPriority w:val="99"/>
    <w:rsid w:val="00F357EF"/>
    <w:pPr>
      <w:tabs>
        <w:tab w:val="left" w:pos="397"/>
      </w:tabs>
      <w:ind w:firstLine="0"/>
    </w:pPr>
  </w:style>
  <w:style w:type="paragraph" w:styleId="Paragraphedeliste">
    <w:name w:val="List Paragraph"/>
    <w:aliases w:val="Paragraphe_DAT,Use Case List Paragraph,Puces,Level 1 Puce,Bullet List,FooterText,List Paragraph1,numbered,Bulletr List Paragraph,列?出?段?落,列?出?段?落1,lp1,Liste Ã  puce - Normal,Liste à puce - Normal,List Paragraph11,Add On (orange),列出段落"/>
    <w:basedOn w:val="Normal"/>
    <w:link w:val="ParagraphedelisteCar"/>
    <w:autoRedefine/>
    <w:uiPriority w:val="34"/>
    <w:qFormat/>
    <w:rsid w:val="00B60A73"/>
    <w:pPr>
      <w:numPr>
        <w:numId w:val="42"/>
      </w:numPr>
      <w:autoSpaceDE/>
      <w:autoSpaceDN/>
      <w:adjustRightInd/>
    </w:pPr>
    <w:rPr>
      <w:rFonts w:eastAsia="Calibri"/>
      <w:szCs w:val="22"/>
    </w:rPr>
  </w:style>
  <w:style w:type="paragraph" w:styleId="NormalWeb">
    <w:name w:val="Normal (Web)"/>
    <w:basedOn w:val="Normal"/>
    <w:uiPriority w:val="99"/>
    <w:rsid w:val="00F357EF"/>
    <w:pPr>
      <w:adjustRightInd/>
      <w:spacing w:before="100" w:beforeAutospacing="1" w:after="100" w:afterAutospacing="1"/>
    </w:pPr>
    <w:rPr>
      <w:sz w:val="24"/>
      <w:szCs w:val="24"/>
      <w:lang w:eastAsia="fr-FR"/>
    </w:rPr>
  </w:style>
  <w:style w:type="character" w:customStyle="1" w:styleId="WW8Num6z0">
    <w:name w:val="WW8Num6z0"/>
    <w:uiPriority w:val="99"/>
    <w:rsid w:val="00F357EF"/>
    <w:rPr>
      <w:rFonts w:ascii="Courier New" w:hAnsi="Courier New"/>
    </w:rPr>
  </w:style>
  <w:style w:type="paragraph" w:customStyle="1" w:styleId="RedTitre">
    <w:name w:val="RedTitre"/>
    <w:basedOn w:val="Normal"/>
    <w:uiPriority w:val="99"/>
    <w:rsid w:val="00F357EF"/>
    <w:pPr>
      <w:suppressAutoHyphens/>
      <w:adjustRightInd/>
      <w:jc w:val="center"/>
    </w:pPr>
    <w:rPr>
      <w:b/>
      <w:bCs/>
      <w:sz w:val="22"/>
      <w:szCs w:val="22"/>
      <w:lang w:eastAsia="ar-SA"/>
    </w:rPr>
  </w:style>
  <w:style w:type="paragraph" w:customStyle="1" w:styleId="RedNomDoc">
    <w:name w:val="RedNomDoc"/>
    <w:basedOn w:val="Normal"/>
    <w:uiPriority w:val="99"/>
    <w:rsid w:val="00F357EF"/>
    <w:pPr>
      <w:suppressAutoHyphens/>
      <w:adjustRightInd/>
      <w:jc w:val="center"/>
    </w:pPr>
    <w:rPr>
      <w:b/>
      <w:bCs/>
      <w:sz w:val="30"/>
      <w:szCs w:val="30"/>
      <w:lang w:eastAsia="ar-SA"/>
    </w:rPr>
  </w:style>
  <w:style w:type="paragraph" w:customStyle="1" w:styleId="RedTitre1">
    <w:name w:val="RedTitre1"/>
    <w:basedOn w:val="Normal"/>
    <w:uiPriority w:val="99"/>
    <w:rsid w:val="00F357EF"/>
    <w:pPr>
      <w:suppressAutoHyphens/>
      <w:adjustRightInd/>
      <w:jc w:val="center"/>
    </w:pPr>
    <w:rPr>
      <w:b/>
      <w:bCs/>
      <w:sz w:val="22"/>
      <w:szCs w:val="22"/>
      <w:lang w:eastAsia="ar-SA"/>
    </w:rPr>
  </w:style>
  <w:style w:type="paragraph" w:customStyle="1" w:styleId="RedTitre2">
    <w:name w:val="RedTitre2"/>
    <w:basedOn w:val="Normal"/>
    <w:link w:val="RedTitre2Car"/>
    <w:uiPriority w:val="99"/>
    <w:rsid w:val="00F357EF"/>
    <w:pPr>
      <w:keepNext/>
      <w:pBdr>
        <w:top w:val="single" w:sz="4" w:space="1" w:color="000000"/>
        <w:left w:val="single" w:sz="4" w:space="1" w:color="000000"/>
        <w:bottom w:val="single" w:sz="4" w:space="1" w:color="000000"/>
        <w:right w:val="single" w:sz="4" w:space="1" w:color="000000"/>
      </w:pBdr>
      <w:suppressAutoHyphens/>
      <w:adjustRightInd/>
      <w:spacing w:before="240" w:after="60"/>
    </w:pPr>
    <w:rPr>
      <w:b/>
      <w:bCs/>
      <w:sz w:val="24"/>
      <w:szCs w:val="24"/>
      <w:lang w:eastAsia="ar-SA"/>
    </w:rPr>
  </w:style>
  <w:style w:type="paragraph" w:styleId="En-ttedetabledesmatires">
    <w:name w:val="TOC Heading"/>
    <w:basedOn w:val="Titre1"/>
    <w:next w:val="Normal"/>
    <w:uiPriority w:val="39"/>
    <w:unhideWhenUsed/>
    <w:qFormat/>
    <w:rsid w:val="00916A18"/>
    <w:pPr>
      <w:keepLines/>
      <w:numPr>
        <w:numId w:val="0"/>
      </w:numPr>
      <w:pBdr>
        <w:bottom w:val="none" w:sz="0" w:space="0" w:color="auto"/>
      </w:pBdr>
      <w:autoSpaceDE w:val="0"/>
      <w:autoSpaceDN w:val="0"/>
      <w:adjustRightInd w:val="0"/>
      <w:spacing w:before="240" w:after="0"/>
      <w:outlineLvl w:val="9"/>
    </w:pPr>
    <w:rPr>
      <w:rFonts w:asciiTheme="majorHAnsi" w:hAnsiTheme="majorHAnsi"/>
      <w:b w:val="0"/>
      <w:color w:val="2E74B5" w:themeColor="accent1" w:themeShade="BF"/>
      <w:sz w:val="32"/>
      <w:szCs w:val="32"/>
      <w:lang w:val="fr-FR" w:eastAsia="fr-FR"/>
    </w:rPr>
  </w:style>
  <w:style w:type="paragraph" w:styleId="TM1">
    <w:name w:val="toc 1"/>
    <w:basedOn w:val="Normal"/>
    <w:next w:val="Normal"/>
    <w:autoRedefine/>
    <w:uiPriority w:val="39"/>
    <w:rsid w:val="00F357EF"/>
    <w:pPr>
      <w:spacing w:before="120" w:after="120"/>
      <w:jc w:val="left"/>
    </w:pPr>
    <w:rPr>
      <w:rFonts w:asciiTheme="minorHAnsi" w:hAnsiTheme="minorHAnsi" w:cstheme="minorHAnsi"/>
      <w:b/>
      <w:bCs/>
      <w:caps/>
    </w:rPr>
  </w:style>
  <w:style w:type="character" w:styleId="Lienhypertexte">
    <w:name w:val="Hyperlink"/>
    <w:basedOn w:val="Policepardfaut"/>
    <w:uiPriority w:val="99"/>
    <w:rsid w:val="00F357EF"/>
    <w:rPr>
      <w:rFonts w:cs="Times New Roman"/>
      <w:color w:val="0000FF"/>
      <w:u w:val="single"/>
    </w:rPr>
  </w:style>
  <w:style w:type="paragraph" w:customStyle="1" w:styleId="RedTxt">
    <w:name w:val="RedTxt"/>
    <w:basedOn w:val="Normal"/>
    <w:uiPriority w:val="99"/>
    <w:rsid w:val="00F357EF"/>
    <w:pPr>
      <w:keepLines/>
      <w:suppressAutoHyphens/>
      <w:adjustRightInd/>
    </w:pPr>
    <w:rPr>
      <w:sz w:val="18"/>
      <w:szCs w:val="18"/>
      <w:lang w:eastAsia="ar-SA"/>
    </w:rPr>
  </w:style>
  <w:style w:type="paragraph" w:styleId="TM2">
    <w:name w:val="toc 2"/>
    <w:basedOn w:val="Normal"/>
    <w:next w:val="Normal"/>
    <w:autoRedefine/>
    <w:uiPriority w:val="39"/>
    <w:rsid w:val="00F357EF"/>
    <w:pPr>
      <w:ind w:left="200"/>
      <w:jc w:val="left"/>
    </w:pPr>
    <w:rPr>
      <w:rFonts w:asciiTheme="minorHAnsi" w:hAnsiTheme="minorHAnsi" w:cstheme="minorHAnsi"/>
      <w:smallCaps/>
    </w:rPr>
  </w:style>
  <w:style w:type="paragraph" w:customStyle="1" w:styleId="RedPara">
    <w:name w:val="RedPara"/>
    <w:basedOn w:val="Normal"/>
    <w:link w:val="RedParaCar"/>
    <w:uiPriority w:val="99"/>
    <w:rsid w:val="00F357EF"/>
    <w:pPr>
      <w:keepNext/>
      <w:suppressAutoHyphens/>
      <w:adjustRightInd/>
      <w:spacing w:before="120" w:after="60"/>
    </w:pPr>
    <w:rPr>
      <w:b/>
      <w:bCs/>
      <w:sz w:val="22"/>
      <w:szCs w:val="22"/>
      <w:lang w:eastAsia="ar-SA"/>
    </w:rPr>
  </w:style>
  <w:style w:type="paragraph" w:customStyle="1" w:styleId="Niveau3">
    <w:name w:val="Niveau 3"/>
    <w:basedOn w:val="Titre3"/>
    <w:link w:val="Niveau3Car"/>
    <w:uiPriority w:val="99"/>
    <w:rsid w:val="00F357EF"/>
    <w:pPr>
      <w:ind w:firstLine="709"/>
    </w:pPr>
    <w:rPr>
      <w:rFonts w:cs="Arial"/>
      <w:lang w:eastAsia="ar-SA"/>
    </w:rPr>
  </w:style>
  <w:style w:type="paragraph" w:customStyle="1" w:styleId="Niveau2">
    <w:name w:val="Niveau 2"/>
    <w:basedOn w:val="RedPara"/>
    <w:link w:val="Niveau2Car"/>
    <w:uiPriority w:val="99"/>
    <w:rsid w:val="00F357EF"/>
    <w:pPr>
      <w:spacing w:after="120"/>
      <w:outlineLvl w:val="1"/>
    </w:pPr>
    <w:rPr>
      <w:bCs w:val="0"/>
      <w:sz w:val="20"/>
      <w:szCs w:val="20"/>
    </w:rPr>
  </w:style>
  <w:style w:type="character" w:customStyle="1" w:styleId="Niveau3Car">
    <w:name w:val="Niveau 3 Car"/>
    <w:basedOn w:val="Titre3Car"/>
    <w:link w:val="Niveau3"/>
    <w:uiPriority w:val="99"/>
    <w:locked/>
    <w:rsid w:val="00F357EF"/>
    <w:rPr>
      <w:rFonts w:ascii="Arial" w:eastAsia="Times New Roman" w:hAnsi="Arial" w:cs="Arial"/>
      <w:b/>
      <w:bCs/>
      <w:color w:val="4F81BD"/>
      <w:kern w:val="28"/>
      <w:sz w:val="20"/>
      <w:szCs w:val="20"/>
      <w:lang w:val="x-none" w:eastAsia="ar-SA"/>
    </w:rPr>
  </w:style>
  <w:style w:type="paragraph" w:customStyle="1" w:styleId="Niveau1">
    <w:name w:val="Niveau 1"/>
    <w:basedOn w:val="RedTitre2"/>
    <w:link w:val="Niveau1Car"/>
    <w:uiPriority w:val="99"/>
    <w:rsid w:val="00F357EF"/>
    <w:pPr>
      <w:pBdr>
        <w:top w:val="none" w:sz="0" w:space="0" w:color="auto"/>
        <w:left w:val="none" w:sz="0" w:space="0" w:color="auto"/>
        <w:bottom w:val="none" w:sz="0" w:space="0" w:color="auto"/>
        <w:right w:val="none" w:sz="0" w:space="0" w:color="auto"/>
      </w:pBdr>
      <w:shd w:val="clear" w:color="auto" w:fill="F2F2F2"/>
      <w:spacing w:after="120"/>
      <w:outlineLvl w:val="0"/>
    </w:pPr>
  </w:style>
  <w:style w:type="character" w:customStyle="1" w:styleId="RedParaCar">
    <w:name w:val="RedPara Car"/>
    <w:basedOn w:val="Policepardfaut"/>
    <w:link w:val="RedPara"/>
    <w:uiPriority w:val="99"/>
    <w:locked/>
    <w:rsid w:val="00F357EF"/>
    <w:rPr>
      <w:rFonts w:ascii="Arial" w:eastAsia="Times New Roman" w:hAnsi="Arial" w:cs="Arial"/>
      <w:b/>
      <w:bCs/>
      <w:lang w:eastAsia="ar-SA"/>
    </w:rPr>
  </w:style>
  <w:style w:type="character" w:customStyle="1" w:styleId="Niveau2Car">
    <w:name w:val="Niveau 2 Car"/>
    <w:basedOn w:val="RedParaCar"/>
    <w:link w:val="Niveau2"/>
    <w:uiPriority w:val="99"/>
    <w:locked/>
    <w:rsid w:val="00F357EF"/>
    <w:rPr>
      <w:rFonts w:ascii="Arial" w:eastAsia="Times New Roman" w:hAnsi="Arial" w:cs="Arial"/>
      <w:b/>
      <w:bCs w:val="0"/>
      <w:sz w:val="20"/>
      <w:szCs w:val="20"/>
      <w:lang w:eastAsia="ar-SA"/>
    </w:rPr>
  </w:style>
  <w:style w:type="character" w:customStyle="1" w:styleId="RedTitre2Car">
    <w:name w:val="RedTitre2 Car"/>
    <w:basedOn w:val="Policepardfaut"/>
    <w:link w:val="RedTitre2"/>
    <w:uiPriority w:val="99"/>
    <w:locked/>
    <w:rsid w:val="00F357EF"/>
    <w:rPr>
      <w:rFonts w:ascii="Arial" w:eastAsia="Times New Roman" w:hAnsi="Arial" w:cs="Arial"/>
      <w:b/>
      <w:bCs/>
      <w:sz w:val="24"/>
      <w:szCs w:val="24"/>
      <w:lang w:eastAsia="ar-SA"/>
    </w:rPr>
  </w:style>
  <w:style w:type="character" w:customStyle="1" w:styleId="Niveau1Car">
    <w:name w:val="Niveau 1 Car"/>
    <w:basedOn w:val="RedTitre2Car"/>
    <w:link w:val="Niveau1"/>
    <w:uiPriority w:val="99"/>
    <w:locked/>
    <w:rsid w:val="00F357EF"/>
    <w:rPr>
      <w:rFonts w:ascii="Arial" w:eastAsia="Times New Roman" w:hAnsi="Arial" w:cs="Arial"/>
      <w:b/>
      <w:bCs/>
      <w:sz w:val="24"/>
      <w:szCs w:val="24"/>
      <w:shd w:val="clear" w:color="auto" w:fill="F2F2F2"/>
      <w:lang w:eastAsia="ar-SA"/>
    </w:rPr>
  </w:style>
  <w:style w:type="paragraph" w:customStyle="1" w:styleId="Default">
    <w:name w:val="Default"/>
    <w:rsid w:val="00F357EF"/>
    <w:pPr>
      <w:autoSpaceDE w:val="0"/>
      <w:autoSpaceDN w:val="0"/>
      <w:adjustRightInd w:val="0"/>
    </w:pPr>
    <w:rPr>
      <w:color w:val="000000"/>
      <w:sz w:val="24"/>
      <w:szCs w:val="24"/>
      <w:lang w:eastAsia="fr-FR"/>
    </w:rPr>
  </w:style>
  <w:style w:type="paragraph" w:styleId="TM3">
    <w:name w:val="toc 3"/>
    <w:basedOn w:val="Normal"/>
    <w:next w:val="Normal"/>
    <w:autoRedefine/>
    <w:uiPriority w:val="39"/>
    <w:rsid w:val="00F357EF"/>
    <w:pPr>
      <w:ind w:left="400"/>
      <w:jc w:val="left"/>
    </w:pPr>
    <w:rPr>
      <w:rFonts w:asciiTheme="minorHAnsi" w:hAnsiTheme="minorHAnsi" w:cstheme="minorHAnsi"/>
      <w:i/>
      <w:iCs/>
    </w:rPr>
  </w:style>
  <w:style w:type="character" w:customStyle="1" w:styleId="apple-converted-space">
    <w:name w:val="apple-converted-space"/>
    <w:basedOn w:val="Policepardfaut"/>
    <w:uiPriority w:val="99"/>
    <w:rsid w:val="00F357EF"/>
    <w:rPr>
      <w:rFonts w:cs="Times New Roman"/>
    </w:rPr>
  </w:style>
  <w:style w:type="character" w:customStyle="1" w:styleId="CommentaireCar1">
    <w:name w:val="Commentaire Car1"/>
    <w:basedOn w:val="Policepardfaut"/>
    <w:uiPriority w:val="99"/>
    <w:rsid w:val="00F357EF"/>
    <w:rPr>
      <w:rFonts w:ascii="Arial" w:hAnsi="Arial" w:cs="Arial"/>
      <w:lang w:eastAsia="ar-SA"/>
    </w:rPr>
  </w:style>
  <w:style w:type="character" w:customStyle="1" w:styleId="A7">
    <w:name w:val="A7"/>
    <w:uiPriority w:val="99"/>
    <w:rsid w:val="00F357EF"/>
    <w:rPr>
      <w:rFonts w:ascii="Gill Sans Std" w:hAnsi="Gill Sans Std" w:cs="Gill Sans Std"/>
      <w:color w:val="221E1F"/>
      <w:sz w:val="16"/>
      <w:szCs w:val="16"/>
    </w:rPr>
  </w:style>
  <w:style w:type="paragraph" w:styleId="Sansinterligne">
    <w:name w:val="No Spacing"/>
    <w:uiPriority w:val="1"/>
    <w:rsid w:val="00F357EF"/>
    <w:rPr>
      <w:rFonts w:eastAsia="Calibri"/>
    </w:rPr>
  </w:style>
  <w:style w:type="character" w:styleId="lev">
    <w:name w:val="Strong"/>
    <w:uiPriority w:val="22"/>
    <w:qFormat/>
    <w:rsid w:val="00916A18"/>
    <w:rPr>
      <w:b/>
      <w:bCs/>
    </w:rPr>
  </w:style>
  <w:style w:type="character" w:styleId="Accentuation">
    <w:name w:val="Emphasis"/>
    <w:basedOn w:val="Policepardfaut"/>
    <w:uiPriority w:val="20"/>
    <w:qFormat/>
    <w:rsid w:val="00916A18"/>
    <w:rPr>
      <w:i/>
      <w:iCs/>
    </w:rPr>
  </w:style>
  <w:style w:type="paragraph" w:customStyle="1" w:styleId="Normal1">
    <w:name w:val="Normal1"/>
    <w:basedOn w:val="Normal"/>
    <w:rsid w:val="00F357EF"/>
    <w:pPr>
      <w:suppressAutoHyphens/>
      <w:adjustRightInd/>
    </w:pPr>
    <w:rPr>
      <w:rFonts w:ascii="Verdana" w:eastAsia="Arial Unicode MS" w:hAnsi="Verdana"/>
      <w:szCs w:val="24"/>
      <w:lang w:eastAsia="fr-FR"/>
    </w:rPr>
  </w:style>
  <w:style w:type="paragraph" w:customStyle="1" w:styleId="Textebrut2">
    <w:name w:val="Texte brut2"/>
    <w:basedOn w:val="Normal"/>
    <w:rsid w:val="00F357EF"/>
    <w:pPr>
      <w:adjustRightInd/>
    </w:pPr>
    <w:rPr>
      <w:rFonts w:ascii="Courier New" w:hAnsi="Courier New"/>
      <w:lang w:eastAsia="fr-FR"/>
    </w:rPr>
  </w:style>
  <w:style w:type="character" w:styleId="Appelnotedebasdep">
    <w:name w:val="footnote reference"/>
    <w:basedOn w:val="Policepardfaut"/>
    <w:semiHidden/>
    <w:rsid w:val="00F357EF"/>
    <w:rPr>
      <w:position w:val="6"/>
      <w:sz w:val="18"/>
      <w:szCs w:val="18"/>
    </w:rPr>
  </w:style>
  <w:style w:type="paragraph" w:styleId="Notedebasdepage">
    <w:name w:val="footnote text"/>
    <w:basedOn w:val="Normal"/>
    <w:link w:val="NotedebasdepageCar"/>
    <w:rsid w:val="00F357EF"/>
    <w:pPr>
      <w:adjustRightInd/>
    </w:pPr>
    <w:rPr>
      <w:rFonts w:ascii="Tms Rmn" w:hAnsi="Tms Rmn"/>
      <w:lang w:eastAsia="fr-FR"/>
    </w:rPr>
  </w:style>
  <w:style w:type="character" w:customStyle="1" w:styleId="NotedebasdepageCar">
    <w:name w:val="Note de bas de page Car"/>
    <w:basedOn w:val="Policepardfaut"/>
    <w:link w:val="Notedebasdepage"/>
    <w:rsid w:val="00F357EF"/>
    <w:rPr>
      <w:rFonts w:ascii="Tms Rmn" w:eastAsia="Times New Roman" w:hAnsi="Tms Rmn" w:cs="Times New Roman"/>
      <w:sz w:val="20"/>
      <w:szCs w:val="20"/>
      <w:lang w:eastAsia="fr-FR"/>
    </w:rPr>
  </w:style>
  <w:style w:type="paragraph" w:customStyle="1" w:styleId="Paragraphedeliste1">
    <w:name w:val="Paragraphe de liste1"/>
    <w:basedOn w:val="Normal"/>
    <w:rsid w:val="00F357EF"/>
    <w:pPr>
      <w:adjustRightInd/>
      <w:spacing w:after="200" w:line="276" w:lineRule="auto"/>
      <w:ind w:left="720"/>
      <w:contextualSpacing/>
    </w:pPr>
    <w:rPr>
      <w:rFonts w:ascii="Calibri" w:hAnsi="Calibri"/>
      <w:sz w:val="22"/>
      <w:szCs w:val="22"/>
    </w:rPr>
  </w:style>
  <w:style w:type="character" w:customStyle="1" w:styleId="gwt-radiobutton">
    <w:name w:val="gwt-radiobutton"/>
    <w:basedOn w:val="Policepardfaut"/>
    <w:rsid w:val="00F357EF"/>
  </w:style>
  <w:style w:type="character" w:styleId="Lienhypertextesuivivisit">
    <w:name w:val="FollowedHyperlink"/>
    <w:basedOn w:val="Policepardfaut"/>
    <w:uiPriority w:val="99"/>
    <w:semiHidden/>
    <w:unhideWhenUsed/>
    <w:rsid w:val="00F357EF"/>
    <w:rPr>
      <w:color w:val="954F72" w:themeColor="followedHyperlink"/>
      <w:u w:val="single"/>
    </w:rPr>
  </w:style>
  <w:style w:type="table" w:customStyle="1" w:styleId="Grilledutableau1">
    <w:name w:val="Grille du tableau1"/>
    <w:basedOn w:val="TableauNormal"/>
    <w:next w:val="Grilledutableau"/>
    <w:uiPriority w:val="59"/>
    <w:rsid w:val="00F357EF"/>
    <w:rPr>
      <w:rFonts w:eastAsia="MS Mincho"/>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0">
    <w:name w:val="Enum0"/>
    <w:basedOn w:val="Normal"/>
    <w:rsid w:val="00F357EF"/>
    <w:pPr>
      <w:adjustRightInd/>
      <w:spacing w:before="120"/>
    </w:pPr>
    <w:rPr>
      <w:sz w:val="22"/>
      <w:szCs w:val="16"/>
      <w:lang w:eastAsia="fr-FR"/>
    </w:rPr>
  </w:style>
  <w:style w:type="paragraph" w:styleId="Retraitcorpsdetexte3">
    <w:name w:val="Body Text Indent 3"/>
    <w:basedOn w:val="Normal"/>
    <w:link w:val="Retraitcorpsdetexte3Car"/>
    <w:uiPriority w:val="99"/>
    <w:semiHidden/>
    <w:unhideWhenUsed/>
    <w:rsid w:val="00F357EF"/>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F357EF"/>
    <w:rPr>
      <w:rFonts w:ascii="Times New Roman" w:eastAsia="Times New Roman" w:hAnsi="Times New Roman" w:cs="Times New Roman"/>
      <w:kern w:val="28"/>
      <w:sz w:val="16"/>
      <w:szCs w:val="16"/>
    </w:rPr>
  </w:style>
  <w:style w:type="paragraph" w:customStyle="1" w:styleId="StyleComicSansMS11ptAprs15pt">
    <w:name w:val="Style Comic Sans MS 11 pt Après : 15 pt"/>
    <w:basedOn w:val="Normal"/>
    <w:autoRedefine/>
    <w:rsid w:val="00F357EF"/>
    <w:pPr>
      <w:spacing w:line="0" w:lineRule="atLeast"/>
      <w:ind w:left="-240"/>
      <w:textAlignment w:val="baseline"/>
    </w:pPr>
    <w:rPr>
      <w:sz w:val="22"/>
      <w:szCs w:val="22"/>
      <w:lang w:eastAsia="fr-FR"/>
    </w:rPr>
  </w:style>
  <w:style w:type="character" w:customStyle="1" w:styleId="ParagraphedelisteCar">
    <w:name w:val="Paragraphe de liste Car"/>
    <w:aliases w:val="Paragraphe_DAT Car,Use Case List Paragraph Car,Puces Car,Level 1 Puce Car,Bullet List Car,FooterText Car,List Paragraph1 Car,numbered Car,Bulletr List Paragraph Car,列?出?段?落 Car,列?出?段?落1 Car,lp1 Car,Liste Ã  puce - Normal Car"/>
    <w:basedOn w:val="Policepardfaut"/>
    <w:link w:val="Paragraphedeliste"/>
    <w:uiPriority w:val="34"/>
    <w:rsid w:val="00B60A73"/>
    <w:rPr>
      <w:rFonts w:ascii="Arial" w:eastAsia="Calibri" w:hAnsi="Arial" w:cs="Arial"/>
      <w:szCs w:val="22"/>
    </w:rPr>
  </w:style>
  <w:style w:type="paragraph" w:customStyle="1" w:styleId="fcasegauche">
    <w:name w:val="f_case_gauche"/>
    <w:basedOn w:val="Normal"/>
    <w:rsid w:val="00F357EF"/>
    <w:pPr>
      <w:adjustRightInd/>
      <w:spacing w:after="60"/>
      <w:ind w:left="284" w:hanging="284"/>
    </w:pPr>
    <w:rPr>
      <w:rFonts w:ascii="Univers" w:hAnsi="Univers" w:cs="Univers"/>
      <w:lang w:eastAsia="fr-FR"/>
    </w:rPr>
  </w:style>
  <w:style w:type="table" w:customStyle="1" w:styleId="Grilledutableau2">
    <w:name w:val="Grille du tableau2"/>
    <w:basedOn w:val="TableauNormal"/>
    <w:next w:val="Grilledutableau"/>
    <w:rsid w:val="00F357EF"/>
    <w:rPr>
      <w:rFonts w:ascii="Times New Roman" w:hAnsi="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B20C04"/>
    <w:rPr>
      <w:rFonts w:ascii="Times New Roman" w:hAnsi="Times New Roman"/>
      <w:kern w:val="28"/>
    </w:rPr>
  </w:style>
  <w:style w:type="table" w:customStyle="1" w:styleId="Grilledutableau3">
    <w:name w:val="Grille du tableau3"/>
    <w:basedOn w:val="TableauNormal"/>
    <w:next w:val="Grilledutableau"/>
    <w:uiPriority w:val="99"/>
    <w:rsid w:val="00745573"/>
    <w:pPr>
      <w:widowControl w:val="0"/>
      <w:suppressAutoHyphens/>
    </w:pPr>
    <w:rPr>
      <w:rFonts w:ascii="Times New Roman" w:hAnsi="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rsid w:val="00D86355"/>
    <w:pPr>
      <w:adjustRightInd/>
    </w:pPr>
    <w:rPr>
      <w:rFonts w:eastAsia="Arial"/>
      <w:sz w:val="22"/>
      <w:szCs w:val="22"/>
      <w:lang w:eastAsia="fr-FR" w:bidi="fr-FR"/>
    </w:rPr>
  </w:style>
  <w:style w:type="character" w:customStyle="1" w:styleId="Titre8Car">
    <w:name w:val="Titre 8 Car"/>
    <w:basedOn w:val="Policepardfaut"/>
    <w:link w:val="Titre8"/>
    <w:uiPriority w:val="9"/>
    <w:semiHidden/>
    <w:rsid w:val="00916A18"/>
    <w:rPr>
      <w:rFonts w:asciiTheme="majorHAnsi" w:eastAsiaTheme="majorEastAsia" w:hAnsiTheme="majorHAnsi" w:cstheme="majorBidi"/>
      <w:color w:val="272727" w:themeColor="text1" w:themeTint="D8"/>
      <w:sz w:val="21"/>
      <w:szCs w:val="21"/>
    </w:rPr>
  </w:style>
  <w:style w:type="paragraph" w:styleId="Lgende">
    <w:name w:val="caption"/>
    <w:basedOn w:val="Normal"/>
    <w:next w:val="Normal"/>
    <w:uiPriority w:val="35"/>
    <w:semiHidden/>
    <w:unhideWhenUsed/>
    <w:qFormat/>
    <w:rsid w:val="00916A18"/>
    <w:pPr>
      <w:spacing w:after="200"/>
    </w:pPr>
    <w:rPr>
      <w:i/>
      <w:iCs/>
      <w:color w:val="44546A" w:themeColor="text2"/>
      <w:sz w:val="18"/>
      <w:szCs w:val="18"/>
    </w:rPr>
  </w:style>
  <w:style w:type="paragraph" w:styleId="Citation">
    <w:name w:val="Quote"/>
    <w:basedOn w:val="Normal"/>
    <w:next w:val="Normal"/>
    <w:link w:val="CitationCar"/>
    <w:uiPriority w:val="29"/>
    <w:qFormat/>
    <w:rsid w:val="00916A18"/>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916A18"/>
    <w:rPr>
      <w:rFonts w:ascii="Arial" w:hAnsi="Arial" w:cs="Arial"/>
      <w:i/>
      <w:iCs/>
      <w:color w:val="404040" w:themeColor="text1" w:themeTint="BF"/>
    </w:rPr>
  </w:style>
  <w:style w:type="paragraph" w:styleId="Citationintense">
    <w:name w:val="Intense Quote"/>
    <w:basedOn w:val="Normal"/>
    <w:next w:val="Normal"/>
    <w:link w:val="CitationintenseCar"/>
    <w:uiPriority w:val="30"/>
    <w:qFormat/>
    <w:rsid w:val="00916A18"/>
    <w:pPr>
      <w:pBdr>
        <w:top w:val="single" w:sz="4" w:space="10" w:color="5B9BD5" w:themeColor="accent1"/>
        <w:bottom w:val="single" w:sz="4" w:space="10" w:color="5B9BD5" w:themeColor="accent1"/>
      </w:pBdr>
      <w:spacing w:before="360" w:after="360"/>
      <w:ind w:left="864" w:right="864"/>
      <w:jc w:val="center"/>
    </w:pPr>
    <w:rPr>
      <w:rFonts w:eastAsiaTheme="majorEastAsia"/>
      <w:i/>
      <w:iCs/>
      <w:color w:val="5B9BD5" w:themeColor="accent1"/>
    </w:rPr>
  </w:style>
  <w:style w:type="character" w:customStyle="1" w:styleId="CitationintenseCar">
    <w:name w:val="Citation intense Car"/>
    <w:basedOn w:val="Policepardfaut"/>
    <w:link w:val="Citationintense"/>
    <w:uiPriority w:val="30"/>
    <w:rsid w:val="00916A18"/>
    <w:rPr>
      <w:rFonts w:ascii="Arial" w:eastAsiaTheme="majorEastAsia" w:hAnsi="Arial" w:cs="Arial"/>
      <w:i/>
      <w:iCs/>
      <w:color w:val="5B9BD5" w:themeColor="accent1"/>
    </w:rPr>
  </w:style>
  <w:style w:type="character" w:styleId="Accentuationlgre">
    <w:name w:val="Subtle Emphasis"/>
    <w:basedOn w:val="Policepardfaut"/>
    <w:uiPriority w:val="19"/>
    <w:qFormat/>
    <w:rsid w:val="00916A18"/>
    <w:rPr>
      <w:i/>
      <w:iCs/>
      <w:color w:val="404040" w:themeColor="text1" w:themeTint="BF"/>
    </w:rPr>
  </w:style>
  <w:style w:type="character" w:styleId="Accentuationintense">
    <w:name w:val="Intense Emphasis"/>
    <w:basedOn w:val="Policepardfaut"/>
    <w:uiPriority w:val="21"/>
    <w:qFormat/>
    <w:rsid w:val="00916A18"/>
    <w:rPr>
      <w:i/>
      <w:iCs/>
      <w:color w:val="5B9BD5" w:themeColor="accent1"/>
    </w:rPr>
  </w:style>
  <w:style w:type="character" w:styleId="Rfrencelgre">
    <w:name w:val="Subtle Reference"/>
    <w:basedOn w:val="Policepardfaut"/>
    <w:uiPriority w:val="31"/>
    <w:qFormat/>
    <w:rsid w:val="00916A18"/>
    <w:rPr>
      <w:smallCaps/>
      <w:color w:val="5A5A5A" w:themeColor="text1" w:themeTint="A5"/>
    </w:rPr>
  </w:style>
  <w:style w:type="character" w:styleId="Rfrenceintense">
    <w:name w:val="Intense Reference"/>
    <w:basedOn w:val="Policepardfaut"/>
    <w:uiPriority w:val="32"/>
    <w:qFormat/>
    <w:rsid w:val="00916A18"/>
    <w:rPr>
      <w:b/>
      <w:bCs/>
      <w:smallCaps/>
      <w:color w:val="5B9BD5" w:themeColor="accent1"/>
      <w:spacing w:val="5"/>
    </w:rPr>
  </w:style>
  <w:style w:type="character" w:styleId="Titredulivre">
    <w:name w:val="Book Title"/>
    <w:basedOn w:val="Policepardfaut"/>
    <w:uiPriority w:val="33"/>
    <w:qFormat/>
    <w:rsid w:val="00916A18"/>
    <w:rPr>
      <w:b/>
      <w:bCs/>
      <w:i/>
      <w:iCs/>
      <w:spacing w:val="5"/>
    </w:rPr>
  </w:style>
  <w:style w:type="character" w:styleId="Mentionnonrsolue">
    <w:name w:val="Unresolved Mention"/>
    <w:basedOn w:val="Policepardfaut"/>
    <w:uiPriority w:val="99"/>
    <w:semiHidden/>
    <w:unhideWhenUsed/>
    <w:rsid w:val="000D6455"/>
    <w:rPr>
      <w:color w:val="605E5C"/>
      <w:shd w:val="clear" w:color="auto" w:fill="E1DFDD"/>
    </w:rPr>
  </w:style>
  <w:style w:type="paragraph" w:styleId="TM4">
    <w:name w:val="toc 4"/>
    <w:basedOn w:val="Normal"/>
    <w:next w:val="Normal"/>
    <w:autoRedefine/>
    <w:uiPriority w:val="39"/>
    <w:unhideWhenUsed/>
    <w:rsid w:val="008675C4"/>
    <w:pPr>
      <w:ind w:left="600"/>
      <w:jc w:val="left"/>
    </w:pPr>
    <w:rPr>
      <w:rFonts w:asciiTheme="minorHAnsi" w:hAnsiTheme="minorHAnsi" w:cstheme="minorHAnsi"/>
      <w:sz w:val="18"/>
      <w:szCs w:val="18"/>
    </w:rPr>
  </w:style>
  <w:style w:type="paragraph" w:styleId="TM5">
    <w:name w:val="toc 5"/>
    <w:basedOn w:val="Normal"/>
    <w:next w:val="Normal"/>
    <w:autoRedefine/>
    <w:uiPriority w:val="39"/>
    <w:unhideWhenUsed/>
    <w:rsid w:val="008675C4"/>
    <w:pPr>
      <w:ind w:left="800"/>
      <w:jc w:val="left"/>
    </w:pPr>
    <w:rPr>
      <w:rFonts w:asciiTheme="minorHAnsi" w:hAnsiTheme="minorHAnsi" w:cstheme="minorHAnsi"/>
      <w:sz w:val="18"/>
      <w:szCs w:val="18"/>
    </w:rPr>
  </w:style>
  <w:style w:type="paragraph" w:styleId="TM6">
    <w:name w:val="toc 6"/>
    <w:basedOn w:val="Normal"/>
    <w:next w:val="Normal"/>
    <w:autoRedefine/>
    <w:uiPriority w:val="39"/>
    <w:unhideWhenUsed/>
    <w:rsid w:val="008675C4"/>
    <w:pPr>
      <w:ind w:left="1000"/>
      <w:jc w:val="left"/>
    </w:pPr>
    <w:rPr>
      <w:rFonts w:asciiTheme="minorHAnsi" w:hAnsiTheme="minorHAnsi" w:cstheme="minorHAnsi"/>
      <w:sz w:val="18"/>
      <w:szCs w:val="18"/>
    </w:rPr>
  </w:style>
  <w:style w:type="paragraph" w:styleId="TM7">
    <w:name w:val="toc 7"/>
    <w:basedOn w:val="Normal"/>
    <w:next w:val="Normal"/>
    <w:autoRedefine/>
    <w:uiPriority w:val="39"/>
    <w:unhideWhenUsed/>
    <w:rsid w:val="008675C4"/>
    <w:pPr>
      <w:ind w:left="1200"/>
      <w:jc w:val="left"/>
    </w:pPr>
    <w:rPr>
      <w:rFonts w:asciiTheme="minorHAnsi" w:hAnsiTheme="minorHAnsi" w:cstheme="minorHAnsi"/>
      <w:sz w:val="18"/>
      <w:szCs w:val="18"/>
    </w:rPr>
  </w:style>
  <w:style w:type="paragraph" w:styleId="TM8">
    <w:name w:val="toc 8"/>
    <w:basedOn w:val="Normal"/>
    <w:next w:val="Normal"/>
    <w:autoRedefine/>
    <w:uiPriority w:val="39"/>
    <w:unhideWhenUsed/>
    <w:rsid w:val="008675C4"/>
    <w:pPr>
      <w:ind w:left="1400"/>
      <w:jc w:val="left"/>
    </w:pPr>
    <w:rPr>
      <w:rFonts w:asciiTheme="minorHAnsi" w:hAnsiTheme="minorHAnsi" w:cstheme="minorHAnsi"/>
      <w:sz w:val="18"/>
      <w:szCs w:val="18"/>
    </w:rPr>
  </w:style>
  <w:style w:type="paragraph" w:styleId="TM9">
    <w:name w:val="toc 9"/>
    <w:basedOn w:val="Normal"/>
    <w:next w:val="Normal"/>
    <w:autoRedefine/>
    <w:uiPriority w:val="39"/>
    <w:unhideWhenUsed/>
    <w:rsid w:val="008675C4"/>
    <w:pPr>
      <w:ind w:left="1600"/>
      <w:jc w:val="left"/>
    </w:pPr>
    <w:rPr>
      <w:rFonts w:asciiTheme="minorHAnsi" w:hAnsiTheme="minorHAnsi" w:cs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982778">
      <w:bodyDiv w:val="1"/>
      <w:marLeft w:val="0"/>
      <w:marRight w:val="0"/>
      <w:marTop w:val="0"/>
      <w:marBottom w:val="0"/>
      <w:divBdr>
        <w:top w:val="none" w:sz="0" w:space="0" w:color="auto"/>
        <w:left w:val="none" w:sz="0" w:space="0" w:color="auto"/>
        <w:bottom w:val="none" w:sz="0" w:space="0" w:color="auto"/>
        <w:right w:val="none" w:sz="0" w:space="0" w:color="auto"/>
      </w:divBdr>
    </w:div>
    <w:div w:id="314529303">
      <w:bodyDiv w:val="1"/>
      <w:marLeft w:val="0"/>
      <w:marRight w:val="0"/>
      <w:marTop w:val="0"/>
      <w:marBottom w:val="0"/>
      <w:divBdr>
        <w:top w:val="none" w:sz="0" w:space="0" w:color="auto"/>
        <w:left w:val="none" w:sz="0" w:space="0" w:color="auto"/>
        <w:bottom w:val="none" w:sz="0" w:space="0" w:color="auto"/>
        <w:right w:val="none" w:sz="0" w:space="0" w:color="auto"/>
      </w:divBdr>
    </w:div>
    <w:div w:id="332344416">
      <w:bodyDiv w:val="1"/>
      <w:marLeft w:val="0"/>
      <w:marRight w:val="0"/>
      <w:marTop w:val="0"/>
      <w:marBottom w:val="0"/>
      <w:divBdr>
        <w:top w:val="none" w:sz="0" w:space="0" w:color="auto"/>
        <w:left w:val="none" w:sz="0" w:space="0" w:color="auto"/>
        <w:bottom w:val="none" w:sz="0" w:space="0" w:color="auto"/>
        <w:right w:val="none" w:sz="0" w:space="0" w:color="auto"/>
      </w:divBdr>
    </w:div>
    <w:div w:id="610816708">
      <w:bodyDiv w:val="1"/>
      <w:marLeft w:val="0"/>
      <w:marRight w:val="0"/>
      <w:marTop w:val="0"/>
      <w:marBottom w:val="0"/>
      <w:divBdr>
        <w:top w:val="none" w:sz="0" w:space="0" w:color="auto"/>
        <w:left w:val="none" w:sz="0" w:space="0" w:color="auto"/>
        <w:bottom w:val="none" w:sz="0" w:space="0" w:color="auto"/>
        <w:right w:val="none" w:sz="0" w:space="0" w:color="auto"/>
      </w:divBdr>
    </w:div>
    <w:div w:id="899484943">
      <w:bodyDiv w:val="1"/>
      <w:marLeft w:val="0"/>
      <w:marRight w:val="0"/>
      <w:marTop w:val="0"/>
      <w:marBottom w:val="0"/>
      <w:divBdr>
        <w:top w:val="none" w:sz="0" w:space="0" w:color="auto"/>
        <w:left w:val="none" w:sz="0" w:space="0" w:color="auto"/>
        <w:bottom w:val="none" w:sz="0" w:space="0" w:color="auto"/>
        <w:right w:val="none" w:sz="0" w:space="0" w:color="auto"/>
      </w:divBdr>
    </w:div>
    <w:div w:id="973414057">
      <w:bodyDiv w:val="1"/>
      <w:marLeft w:val="0"/>
      <w:marRight w:val="0"/>
      <w:marTop w:val="0"/>
      <w:marBottom w:val="0"/>
      <w:divBdr>
        <w:top w:val="none" w:sz="0" w:space="0" w:color="auto"/>
        <w:left w:val="none" w:sz="0" w:space="0" w:color="auto"/>
        <w:bottom w:val="none" w:sz="0" w:space="0" w:color="auto"/>
        <w:right w:val="none" w:sz="0" w:space="0" w:color="auto"/>
      </w:divBdr>
    </w:div>
    <w:div w:id="1319311167">
      <w:bodyDiv w:val="1"/>
      <w:marLeft w:val="0"/>
      <w:marRight w:val="0"/>
      <w:marTop w:val="0"/>
      <w:marBottom w:val="0"/>
      <w:divBdr>
        <w:top w:val="none" w:sz="0" w:space="0" w:color="auto"/>
        <w:left w:val="none" w:sz="0" w:space="0" w:color="auto"/>
        <w:bottom w:val="none" w:sz="0" w:space="0" w:color="auto"/>
        <w:right w:val="none" w:sz="0" w:space="0" w:color="auto"/>
      </w:divBdr>
    </w:div>
    <w:div w:id="1500124006">
      <w:bodyDiv w:val="1"/>
      <w:marLeft w:val="0"/>
      <w:marRight w:val="0"/>
      <w:marTop w:val="0"/>
      <w:marBottom w:val="0"/>
      <w:divBdr>
        <w:top w:val="none" w:sz="0" w:space="0" w:color="auto"/>
        <w:left w:val="none" w:sz="0" w:space="0" w:color="auto"/>
        <w:bottom w:val="none" w:sz="0" w:space="0" w:color="auto"/>
        <w:right w:val="none" w:sz="0" w:space="0" w:color="auto"/>
      </w:divBdr>
    </w:div>
    <w:div w:id="1676687916">
      <w:bodyDiv w:val="1"/>
      <w:marLeft w:val="0"/>
      <w:marRight w:val="0"/>
      <w:marTop w:val="0"/>
      <w:marBottom w:val="0"/>
      <w:divBdr>
        <w:top w:val="none" w:sz="0" w:space="0" w:color="auto"/>
        <w:left w:val="none" w:sz="0" w:space="0" w:color="auto"/>
        <w:bottom w:val="none" w:sz="0" w:space="0" w:color="auto"/>
        <w:right w:val="none" w:sz="0" w:space="0" w:color="auto"/>
      </w:divBdr>
    </w:div>
    <w:div w:id="2121994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conomie.gouv.fr/daj/les-formulaires-de-declaration-du-candida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attestations.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economie.gouv.fr/daj/les-formulaires-de-declaration-du-candidat" TargetMode="External"/><Relationship Id="rId4" Type="http://schemas.openxmlformats.org/officeDocument/2006/relationships/settings" Target="settings.xml"/><Relationship Id="rId9" Type="http://schemas.openxmlformats.org/officeDocument/2006/relationships/hyperlink" Target="mailto:marches-publics@monuments-nationaux.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9E97C8-4793-427E-81A3-9DC84E614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39</Pages>
  <Words>14778</Words>
  <Characters>81281</Characters>
  <Application>Microsoft Office Word</Application>
  <DocSecurity>0</DocSecurity>
  <Lines>677</Lines>
  <Paragraphs>191</Paragraphs>
  <ScaleCrop>false</ScaleCrop>
  <HeadingPairs>
    <vt:vector size="2" baseType="variant">
      <vt:variant>
        <vt:lpstr>Titre</vt:lpstr>
      </vt:variant>
      <vt:variant>
        <vt:i4>1</vt:i4>
      </vt:variant>
    </vt:vector>
  </HeadingPairs>
  <TitlesOfParts>
    <vt:vector size="1" baseType="lpstr">
      <vt:lpstr/>
    </vt:vector>
  </TitlesOfParts>
  <Company>Centre des Monuments Nationaux</Company>
  <LinksUpToDate>false</LinksUpToDate>
  <CharactersWithSpaces>95868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Cattoir Alix</dc:creator>
  <cp:keywords/>
  <dc:description/>
  <cp:lastModifiedBy>Houillon Francois</cp:lastModifiedBy>
  <cp:revision>14</cp:revision>
  <cp:lastPrinted>2021-02-24T15:03:00Z</cp:lastPrinted>
  <dcterms:created xsi:type="dcterms:W3CDTF">2025-12-15T09:48:00Z</dcterms:created>
  <dcterms:modified xsi:type="dcterms:W3CDTF">2026-01-02T14:49:00Z</dcterms:modified>
</cp:coreProperties>
</file>