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03B59388" w14:textId="77777777" w:rsidR="007411D9" w:rsidRDefault="007411D9">
      <w:pPr>
        <w:pStyle w:val="En-tte"/>
        <w:tabs>
          <w:tab w:val="clear" w:pos="4536"/>
          <w:tab w:val="clear" w:pos="9072"/>
        </w:tabs>
        <w:rPr>
          <w:rFonts w:ascii="Tahoma" w:hAnsi="Tahoma" w:cs="Tahoma"/>
        </w:rPr>
      </w:pPr>
    </w:p>
    <w:p w14:paraId="67E971FD" w14:textId="77777777" w:rsidR="00FC66A7" w:rsidRPr="00FC66A7" w:rsidRDefault="00186952">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14:paraId="01C6EFD9" w14:textId="77777777" w:rsidR="00FC66A7" w:rsidRDefault="00FC66A7">
      <w:pPr>
        <w:pStyle w:val="En-tte"/>
        <w:tabs>
          <w:tab w:val="clear" w:pos="4536"/>
          <w:tab w:val="clear" w:pos="9072"/>
        </w:tabs>
        <w:rPr>
          <w:rFonts w:ascii="Tahoma" w:hAnsi="Tahoma" w:cs="Tahoma"/>
        </w:rPr>
      </w:pPr>
      <w:r>
        <w:rPr>
          <w:rFonts w:ascii="Tahoma" w:hAnsi="Tahoma" w:cs="Tahoma"/>
        </w:rPr>
        <w:t>2 avenue Foch</w:t>
      </w:r>
    </w:p>
    <w:p w14:paraId="47EC11C0" w14:textId="77777777"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50C11958" w14:textId="49870C17" w:rsidR="00174139" w:rsidRDefault="00174139" w:rsidP="00174139">
      <w:pPr>
        <w:rPr>
          <w:rFonts w:ascii="Tahoma" w:hAnsi="Tahoma" w:cs="Tahoma"/>
          <w:b/>
        </w:rPr>
      </w:pPr>
      <w:bookmarkStart w:id="0" w:name="_Hlk178606354"/>
      <w:r w:rsidRPr="001E7425">
        <w:rPr>
          <w:rFonts w:ascii="Tahoma" w:hAnsi="Tahoma" w:cs="Tahoma"/>
          <w:b/>
        </w:rPr>
        <w:t>Consultation n° 20</w:t>
      </w:r>
      <w:r w:rsidR="00F37CB8" w:rsidRPr="001E7425">
        <w:rPr>
          <w:rFonts w:ascii="Tahoma" w:hAnsi="Tahoma" w:cs="Tahoma"/>
          <w:b/>
        </w:rPr>
        <w:t>2</w:t>
      </w:r>
      <w:r w:rsidR="00F90517">
        <w:rPr>
          <w:rFonts w:ascii="Tahoma" w:hAnsi="Tahoma" w:cs="Tahoma"/>
          <w:b/>
        </w:rPr>
        <w:t>5</w:t>
      </w:r>
      <w:r w:rsidR="00A1624F" w:rsidRPr="001E7425">
        <w:rPr>
          <w:rFonts w:ascii="Tahoma" w:hAnsi="Tahoma" w:cs="Tahoma"/>
          <w:b/>
        </w:rPr>
        <w:t>D</w:t>
      </w:r>
      <w:r w:rsidR="00E56F53">
        <w:rPr>
          <w:rFonts w:ascii="Tahoma" w:hAnsi="Tahoma" w:cs="Tahoma"/>
          <w:b/>
        </w:rPr>
        <w:t>TA0</w:t>
      </w:r>
      <w:r w:rsidR="00F90517">
        <w:rPr>
          <w:rFonts w:ascii="Tahoma" w:hAnsi="Tahoma" w:cs="Tahoma"/>
          <w:b/>
        </w:rPr>
        <w:t>155</w:t>
      </w:r>
      <w:r w:rsidRPr="001E7425">
        <w:rPr>
          <w:rFonts w:ascii="Tahoma" w:hAnsi="Tahoma" w:cs="Tahoma"/>
          <w:b/>
        </w:rPr>
        <w:t> :</w:t>
      </w:r>
    </w:p>
    <w:p w14:paraId="1AF62687" w14:textId="77777777" w:rsidR="00E56F53" w:rsidRDefault="00E56F53" w:rsidP="00174139">
      <w:pPr>
        <w:rPr>
          <w:rFonts w:ascii="Tahoma" w:hAnsi="Tahoma" w:cs="Tahoma"/>
          <w:b/>
        </w:rPr>
      </w:pPr>
    </w:p>
    <w:p w14:paraId="7030CF8C" w14:textId="07400611" w:rsidR="00E56F53" w:rsidRPr="001E7425" w:rsidRDefault="00E56F53" w:rsidP="00174139">
      <w:pPr>
        <w:rPr>
          <w:rFonts w:ascii="Tahoma" w:hAnsi="Tahoma" w:cs="Tahoma"/>
          <w:b/>
        </w:rPr>
      </w:pPr>
      <w:r>
        <w:rPr>
          <w:rFonts w:ascii="Tahoma" w:hAnsi="Tahoma" w:cs="Tahoma"/>
          <w:b/>
        </w:rPr>
        <w:t>N° de PPI : 202</w:t>
      </w:r>
      <w:r w:rsidR="00F90517">
        <w:rPr>
          <w:rFonts w:ascii="Tahoma" w:hAnsi="Tahoma" w:cs="Tahoma"/>
          <w:b/>
        </w:rPr>
        <w:t>2</w:t>
      </w:r>
      <w:r>
        <w:rPr>
          <w:rFonts w:ascii="Tahoma" w:hAnsi="Tahoma" w:cs="Tahoma"/>
          <w:b/>
        </w:rPr>
        <w:t>-9</w:t>
      </w:r>
      <w:r w:rsidR="00F90517">
        <w:rPr>
          <w:rFonts w:ascii="Tahoma" w:hAnsi="Tahoma" w:cs="Tahoma"/>
          <w:b/>
        </w:rPr>
        <w:t>27</w:t>
      </w:r>
      <w:r>
        <w:rPr>
          <w:rFonts w:ascii="Tahoma" w:hAnsi="Tahoma" w:cs="Tahoma"/>
          <w:b/>
        </w:rPr>
        <w:t>-IT</w:t>
      </w:r>
    </w:p>
    <w:p w14:paraId="1B972B24" w14:textId="77777777" w:rsidR="00174139" w:rsidRPr="001E7425" w:rsidRDefault="00174139" w:rsidP="00174139">
      <w:pPr>
        <w:rPr>
          <w:rFonts w:ascii="Tahoma" w:hAnsi="Tahoma" w:cs="Tahoma"/>
          <w:b/>
        </w:rPr>
      </w:pPr>
    </w:p>
    <w:p w14:paraId="115ED288" w14:textId="79B9A1A9" w:rsidR="007411D9" w:rsidRDefault="00E56F53" w:rsidP="002B125D">
      <w:pPr>
        <w:jc w:val="both"/>
        <w:rPr>
          <w:rFonts w:ascii="Tahoma" w:hAnsi="Tahoma" w:cs="Tahoma"/>
          <w:b/>
        </w:rPr>
      </w:pPr>
      <w:r>
        <w:rPr>
          <w:rFonts w:ascii="Tahoma" w:hAnsi="Tahoma" w:cs="Tahoma"/>
          <w:b/>
        </w:rPr>
        <w:t xml:space="preserve">CHU DE BREST – </w:t>
      </w:r>
      <w:r w:rsidR="00F90517">
        <w:rPr>
          <w:rFonts w:ascii="Tahoma" w:hAnsi="Tahoma" w:cs="Tahoma"/>
          <w:b/>
        </w:rPr>
        <w:t>CAVALE BLANCHE</w:t>
      </w:r>
      <w:r>
        <w:rPr>
          <w:rFonts w:ascii="Tahoma" w:hAnsi="Tahoma" w:cs="Tahoma"/>
          <w:b/>
        </w:rPr>
        <w:t xml:space="preserve"> – </w:t>
      </w:r>
      <w:r w:rsidR="00F90517">
        <w:rPr>
          <w:rFonts w:ascii="Tahoma" w:hAnsi="Tahoma" w:cs="Tahoma"/>
          <w:b/>
        </w:rPr>
        <w:t>POLE 4</w:t>
      </w:r>
      <w:r w:rsidR="00D53321">
        <w:rPr>
          <w:rFonts w:ascii="Tahoma" w:hAnsi="Tahoma" w:cs="Tahoma"/>
          <w:b/>
        </w:rPr>
        <w:t xml:space="preserve"> – NIVEAU </w:t>
      </w:r>
      <w:r w:rsidR="00F90517">
        <w:rPr>
          <w:rFonts w:ascii="Tahoma" w:hAnsi="Tahoma" w:cs="Tahoma"/>
          <w:b/>
        </w:rPr>
        <w:t>3</w:t>
      </w:r>
    </w:p>
    <w:p w14:paraId="7DBF65B2" w14:textId="15A58DF4" w:rsidR="00E56F53" w:rsidRPr="001E7425" w:rsidRDefault="00E56F53" w:rsidP="002B125D">
      <w:pPr>
        <w:jc w:val="both"/>
        <w:rPr>
          <w:rFonts w:ascii="Tahoma" w:hAnsi="Tahoma" w:cs="Tahoma"/>
          <w:b/>
          <w:bCs/>
        </w:rPr>
      </w:pPr>
      <w:r>
        <w:rPr>
          <w:rFonts w:ascii="Tahoma" w:hAnsi="Tahoma" w:cs="Tahoma"/>
          <w:b/>
        </w:rPr>
        <w:t xml:space="preserve">Travaux </w:t>
      </w:r>
      <w:bookmarkEnd w:id="0"/>
      <w:r w:rsidR="00F90517">
        <w:rPr>
          <w:rFonts w:ascii="Tahoma" w:hAnsi="Tahoma" w:cs="Tahoma"/>
          <w:b/>
        </w:rPr>
        <w:t>de refonte du plateau d’hémodialyse</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F15CB15" w14:textId="77777777" w:rsidR="00D53321" w:rsidRPr="00FC66A7" w:rsidRDefault="00D53321" w:rsidP="00D53321">
      <w:pPr>
        <w:pStyle w:val="Titre1"/>
        <w:ind w:left="0"/>
        <w:rPr>
          <w:rFonts w:ascii="Tahoma" w:hAnsi="Tahoma" w:cs="Tahoma"/>
          <w:b w:val="0"/>
          <w:bCs w:val="0"/>
        </w:rPr>
      </w:pPr>
      <w:r w:rsidRPr="00FC66A7">
        <w:rPr>
          <w:rFonts w:ascii="Tahoma" w:hAnsi="Tahoma" w:cs="Tahoma"/>
          <w:b w:val="0"/>
          <w:bCs w:val="0"/>
        </w:rPr>
        <w:t>La candidature est présentée :</w:t>
      </w:r>
    </w:p>
    <w:p w14:paraId="221CA140" w14:textId="77777777" w:rsidR="00D53321" w:rsidRPr="00A2106F" w:rsidRDefault="00D53321" w:rsidP="00D53321">
      <w:pPr>
        <w:numPr>
          <w:ilvl w:val="0"/>
          <w:numId w:val="5"/>
        </w:numPr>
        <w:tabs>
          <w:tab w:val="left" w:pos="426"/>
          <w:tab w:val="left" w:pos="851"/>
        </w:tabs>
        <w:spacing w:before="120"/>
        <w:ind w:left="782" w:hanging="357"/>
        <w:jc w:val="both"/>
        <w:rPr>
          <w:rFonts w:ascii="Tahoma" w:hAnsi="Tahoma" w:cs="Tahoma"/>
        </w:rPr>
      </w:pPr>
    </w:p>
    <w:p w14:paraId="3F62C5B4" w14:textId="77777777" w:rsidR="00D53321" w:rsidRPr="00A2106F" w:rsidRDefault="00D53321" w:rsidP="00D53321">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proofErr w:type="gramStart"/>
      <w:r w:rsidRPr="00A2106F">
        <w:rPr>
          <w:rFonts w:ascii="Tahoma" w:hAnsi="Tahoma" w:cs="Tahoma"/>
          <w:i/>
          <w:iCs/>
          <w:sz w:val="18"/>
          <w:szCs w:val="18"/>
        </w:rPr>
        <w:t>non allotissement</w:t>
      </w:r>
      <w:proofErr w:type="gramEnd"/>
      <w:r w:rsidRPr="00A2106F">
        <w:rPr>
          <w:rFonts w:ascii="Tahoma" w:hAnsi="Tahoma" w:cs="Tahoma"/>
          <w:i/>
          <w:iCs/>
          <w:sz w:val="18"/>
          <w:szCs w:val="18"/>
        </w:rPr>
        <w:t>) </w:t>
      </w:r>
      <w:r w:rsidRPr="00A2106F">
        <w:rPr>
          <w:rFonts w:ascii="Tahoma" w:hAnsi="Tahoma" w:cs="Tahoma"/>
          <w:iCs/>
        </w:rPr>
        <w:t>;</w:t>
      </w:r>
    </w:p>
    <w:p w14:paraId="4B475FBC" w14:textId="77777777" w:rsidR="00D53321" w:rsidRPr="00A2106F" w:rsidRDefault="00D53321" w:rsidP="00D53321">
      <w:pPr>
        <w:tabs>
          <w:tab w:val="left" w:pos="426"/>
          <w:tab w:val="left" w:pos="851"/>
        </w:tabs>
        <w:jc w:val="both"/>
        <w:rPr>
          <w:rFonts w:ascii="Tahoma" w:hAnsi="Tahoma" w:cs="Tahoma"/>
        </w:rPr>
      </w:pPr>
    </w:p>
    <w:p w14:paraId="0C3084DE" w14:textId="77777777" w:rsidR="00D53321" w:rsidRDefault="00D53321"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Pr>
          <w:rFonts w:ascii="Tahoma" w:hAnsi="Tahoma" w:cs="Tahoma"/>
        </w:rPr>
        <w:t> :</w:t>
      </w:r>
    </w:p>
    <w:p w14:paraId="0F4CDA40" w14:textId="77777777" w:rsidR="00EE266C" w:rsidRDefault="00EE266C" w:rsidP="00D53321">
      <w:pPr>
        <w:pStyle w:val="fcasegauche"/>
        <w:tabs>
          <w:tab w:val="left" w:pos="851"/>
        </w:tabs>
        <w:ind w:left="851" w:firstLine="0"/>
        <w:rPr>
          <w:rFonts w:ascii="Tahoma" w:hAnsi="Tahoma" w:cs="Tahoma"/>
        </w:rPr>
      </w:pPr>
    </w:p>
    <w:tbl>
      <w:tblPr>
        <w:tblW w:w="838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35"/>
        <w:gridCol w:w="851"/>
        <w:gridCol w:w="6602"/>
      </w:tblGrid>
      <w:tr w:rsidR="00D53321" w:rsidRPr="000941D1" w14:paraId="4505B8E4" w14:textId="77777777" w:rsidTr="00F90517">
        <w:trPr>
          <w:cantSplit/>
          <w:trHeight w:val="284"/>
          <w:tblHeader/>
          <w:jc w:val="center"/>
        </w:trPr>
        <w:tc>
          <w:tcPr>
            <w:tcW w:w="935" w:type="dxa"/>
            <w:shd w:val="pct30" w:color="FFFF00" w:fill="FFFFFF"/>
            <w:vAlign w:val="center"/>
          </w:tcPr>
          <w:p w14:paraId="2F9E7C96" w14:textId="77777777" w:rsidR="00D53321" w:rsidRPr="000941D1" w:rsidRDefault="00D53321" w:rsidP="005973D8">
            <w:pPr>
              <w:pStyle w:val="CORPSTEXTE"/>
              <w:ind w:left="0"/>
              <w:jc w:val="center"/>
              <w:rPr>
                <w:rFonts w:ascii="Tahoma" w:hAnsi="Tahoma" w:cs="Tahoma"/>
                <w:b/>
                <w:sz w:val="20"/>
              </w:rPr>
            </w:pPr>
            <w:r>
              <w:rPr>
                <w:rFonts w:ascii="Tahoma" w:hAnsi="Tahoma" w:cs="Tahoma"/>
                <w:b/>
                <w:sz w:val="20"/>
              </w:rPr>
              <w:t>Cocher</w:t>
            </w:r>
          </w:p>
        </w:tc>
        <w:tc>
          <w:tcPr>
            <w:tcW w:w="851" w:type="dxa"/>
            <w:shd w:val="pct30" w:color="FFFF00" w:fill="FFFFFF"/>
            <w:vAlign w:val="center"/>
          </w:tcPr>
          <w:p w14:paraId="6E1E65B9"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Lot</w:t>
            </w:r>
          </w:p>
        </w:tc>
        <w:tc>
          <w:tcPr>
            <w:tcW w:w="6602" w:type="dxa"/>
            <w:shd w:val="pct30" w:color="FFFF00" w:fill="FFFFFF"/>
            <w:vAlign w:val="center"/>
          </w:tcPr>
          <w:p w14:paraId="1F31653E"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Désignation</w:t>
            </w:r>
          </w:p>
        </w:tc>
      </w:tr>
      <w:tr w:rsidR="00D53321" w:rsidRPr="000941D1" w14:paraId="0E503A69" w14:textId="77777777" w:rsidTr="00EE266C">
        <w:trPr>
          <w:cantSplit/>
          <w:trHeight w:val="265"/>
          <w:jc w:val="center"/>
        </w:trPr>
        <w:tc>
          <w:tcPr>
            <w:tcW w:w="935" w:type="dxa"/>
            <w:vAlign w:val="center"/>
          </w:tcPr>
          <w:p w14:paraId="0792D39B" w14:textId="77777777" w:rsidR="00D53321" w:rsidRPr="000941D1" w:rsidRDefault="00D53321" w:rsidP="00F90517">
            <w:pPr>
              <w:rPr>
                <w:rFonts w:ascii="Tahoma" w:hAnsi="Tahoma" w:cs="Tahoma"/>
                <w:b/>
              </w:rPr>
            </w:pPr>
          </w:p>
        </w:tc>
        <w:tc>
          <w:tcPr>
            <w:tcW w:w="851" w:type="dxa"/>
            <w:vAlign w:val="center"/>
          </w:tcPr>
          <w:p w14:paraId="26CC8D71" w14:textId="16B5E3EE" w:rsidR="00D53321" w:rsidRPr="00F90517" w:rsidRDefault="00D53321" w:rsidP="00EE266C">
            <w:pPr>
              <w:jc w:val="center"/>
              <w:rPr>
                <w:rFonts w:ascii="Tahoma" w:hAnsi="Tahoma" w:cs="Tahoma"/>
              </w:rPr>
            </w:pPr>
            <w:r w:rsidRPr="00F90517">
              <w:rPr>
                <w:rFonts w:ascii="Tahoma" w:hAnsi="Tahoma" w:cs="Tahoma"/>
              </w:rPr>
              <w:t>Lot 1</w:t>
            </w:r>
          </w:p>
        </w:tc>
        <w:tc>
          <w:tcPr>
            <w:tcW w:w="6602" w:type="dxa"/>
            <w:vAlign w:val="center"/>
          </w:tcPr>
          <w:p w14:paraId="105B015E" w14:textId="6B10720B" w:rsidR="00D53321" w:rsidRPr="00F90517" w:rsidRDefault="00F90517" w:rsidP="00F90517">
            <w:pPr>
              <w:pStyle w:val="Default"/>
            </w:pPr>
            <w:r w:rsidRPr="00F90517">
              <w:rPr>
                <w:sz w:val="20"/>
                <w:szCs w:val="20"/>
              </w:rPr>
              <w:t xml:space="preserve">Installations de chantier, curage, gros </w:t>
            </w:r>
            <w:r w:rsidR="00EE266C" w:rsidRPr="00F90517">
              <w:rPr>
                <w:sz w:val="20"/>
                <w:szCs w:val="20"/>
              </w:rPr>
              <w:t>œuvre</w:t>
            </w:r>
            <w:r w:rsidRPr="00F90517">
              <w:rPr>
                <w:sz w:val="20"/>
                <w:szCs w:val="20"/>
              </w:rPr>
              <w:t>, charpente, couverture et corps d'états secondaires</w:t>
            </w:r>
          </w:p>
        </w:tc>
      </w:tr>
      <w:tr w:rsidR="00D53321" w:rsidRPr="000941D1" w14:paraId="092C50BE" w14:textId="77777777" w:rsidTr="00EE266C">
        <w:trPr>
          <w:cantSplit/>
          <w:trHeight w:val="389"/>
          <w:jc w:val="center"/>
        </w:trPr>
        <w:tc>
          <w:tcPr>
            <w:tcW w:w="935" w:type="dxa"/>
            <w:vAlign w:val="center"/>
          </w:tcPr>
          <w:p w14:paraId="36DD77A8" w14:textId="77777777" w:rsidR="00D53321" w:rsidRPr="000941D1" w:rsidRDefault="00D53321" w:rsidP="00F90517">
            <w:pPr>
              <w:rPr>
                <w:rFonts w:ascii="Tahoma" w:hAnsi="Tahoma" w:cs="Tahoma"/>
                <w:b/>
              </w:rPr>
            </w:pPr>
          </w:p>
        </w:tc>
        <w:tc>
          <w:tcPr>
            <w:tcW w:w="851" w:type="dxa"/>
            <w:vAlign w:val="center"/>
          </w:tcPr>
          <w:p w14:paraId="694433A2" w14:textId="240DCBD4" w:rsidR="00D53321" w:rsidRPr="00F90517" w:rsidRDefault="00D53321" w:rsidP="00EE266C">
            <w:pPr>
              <w:jc w:val="center"/>
              <w:rPr>
                <w:rFonts w:ascii="Tahoma" w:hAnsi="Tahoma" w:cs="Tahoma"/>
              </w:rPr>
            </w:pPr>
            <w:r w:rsidRPr="00F90517">
              <w:rPr>
                <w:rFonts w:ascii="Tahoma" w:hAnsi="Tahoma" w:cs="Tahoma"/>
              </w:rPr>
              <w:t>Lot 2</w:t>
            </w:r>
          </w:p>
        </w:tc>
        <w:tc>
          <w:tcPr>
            <w:tcW w:w="6602" w:type="dxa"/>
            <w:vAlign w:val="center"/>
          </w:tcPr>
          <w:p w14:paraId="787DB241" w14:textId="40513C70" w:rsidR="00D53321" w:rsidRPr="00F90517" w:rsidRDefault="00D53321" w:rsidP="00F90517">
            <w:pPr>
              <w:rPr>
                <w:rFonts w:ascii="Tahoma" w:hAnsi="Tahoma" w:cs="Tahoma"/>
              </w:rPr>
            </w:pPr>
            <w:r w:rsidRPr="00F90517">
              <w:rPr>
                <w:rFonts w:ascii="Tahoma" w:hAnsi="Tahoma" w:cs="Tahoma"/>
              </w:rPr>
              <w:t>Menuiseries extérieures</w:t>
            </w:r>
          </w:p>
        </w:tc>
      </w:tr>
      <w:tr w:rsidR="00F90517" w:rsidRPr="000941D1" w14:paraId="7FC359E0" w14:textId="77777777" w:rsidTr="00EE266C">
        <w:trPr>
          <w:cantSplit/>
          <w:trHeight w:val="312"/>
          <w:jc w:val="center"/>
        </w:trPr>
        <w:tc>
          <w:tcPr>
            <w:tcW w:w="935" w:type="dxa"/>
            <w:vAlign w:val="center"/>
          </w:tcPr>
          <w:p w14:paraId="04223682" w14:textId="77777777" w:rsidR="00F90517" w:rsidRPr="000941D1" w:rsidRDefault="00F90517" w:rsidP="00F90517">
            <w:pPr>
              <w:rPr>
                <w:rFonts w:ascii="Tahoma" w:hAnsi="Tahoma" w:cs="Tahoma"/>
                <w:b/>
              </w:rPr>
            </w:pPr>
          </w:p>
        </w:tc>
        <w:tc>
          <w:tcPr>
            <w:tcW w:w="851" w:type="dxa"/>
            <w:vAlign w:val="center"/>
          </w:tcPr>
          <w:p w14:paraId="2F91D685" w14:textId="078865EA" w:rsidR="00F90517" w:rsidRPr="00F90517" w:rsidRDefault="00F90517" w:rsidP="00EE266C">
            <w:pPr>
              <w:jc w:val="center"/>
              <w:rPr>
                <w:rFonts w:ascii="Tahoma" w:hAnsi="Tahoma" w:cs="Tahoma"/>
              </w:rPr>
            </w:pPr>
            <w:r w:rsidRPr="00F90517">
              <w:rPr>
                <w:rFonts w:ascii="Tahoma" w:hAnsi="Tahoma" w:cs="Tahoma"/>
              </w:rPr>
              <w:t>Lot 3</w:t>
            </w:r>
          </w:p>
        </w:tc>
        <w:tc>
          <w:tcPr>
            <w:tcW w:w="6602" w:type="dxa"/>
            <w:tcBorders>
              <w:top w:val="none" w:sz="6" w:space="0" w:color="auto"/>
              <w:bottom w:val="none" w:sz="6" w:space="0" w:color="auto"/>
            </w:tcBorders>
            <w:vAlign w:val="center"/>
          </w:tcPr>
          <w:p w14:paraId="08DF7620" w14:textId="7C073CF0" w:rsidR="00F90517" w:rsidRPr="00F90517" w:rsidRDefault="00F90517" w:rsidP="00F90517">
            <w:pPr>
              <w:rPr>
                <w:rFonts w:ascii="Tahoma" w:hAnsi="Tahoma" w:cs="Tahoma"/>
              </w:rPr>
            </w:pPr>
            <w:r w:rsidRPr="00F90517">
              <w:rPr>
                <w:rFonts w:ascii="Tahoma" w:hAnsi="Tahoma" w:cs="Tahoma"/>
              </w:rPr>
              <w:t>Agencement</w:t>
            </w:r>
          </w:p>
        </w:tc>
      </w:tr>
      <w:tr w:rsidR="00D53321" w:rsidRPr="000941D1" w14:paraId="7ACB03F2" w14:textId="77777777" w:rsidTr="00EE266C">
        <w:trPr>
          <w:cantSplit/>
          <w:trHeight w:val="265"/>
          <w:jc w:val="center"/>
        </w:trPr>
        <w:tc>
          <w:tcPr>
            <w:tcW w:w="935" w:type="dxa"/>
            <w:vAlign w:val="center"/>
          </w:tcPr>
          <w:p w14:paraId="045BE5AF" w14:textId="77777777" w:rsidR="00D53321" w:rsidRPr="000941D1" w:rsidRDefault="00D53321" w:rsidP="00F90517">
            <w:pPr>
              <w:rPr>
                <w:rFonts w:ascii="Tahoma" w:hAnsi="Tahoma" w:cs="Tahoma"/>
                <w:b/>
              </w:rPr>
            </w:pPr>
          </w:p>
        </w:tc>
        <w:tc>
          <w:tcPr>
            <w:tcW w:w="851" w:type="dxa"/>
            <w:vAlign w:val="center"/>
          </w:tcPr>
          <w:p w14:paraId="54870F10" w14:textId="09A46E73" w:rsidR="00D53321" w:rsidRPr="00F90517" w:rsidRDefault="00D53321" w:rsidP="00EE266C">
            <w:pPr>
              <w:jc w:val="center"/>
              <w:rPr>
                <w:rFonts w:ascii="Tahoma" w:hAnsi="Tahoma" w:cs="Tahoma"/>
              </w:rPr>
            </w:pPr>
            <w:r w:rsidRPr="00F90517">
              <w:rPr>
                <w:rFonts w:ascii="Tahoma" w:hAnsi="Tahoma" w:cs="Tahoma"/>
              </w:rPr>
              <w:t>Lot 4</w:t>
            </w:r>
          </w:p>
        </w:tc>
        <w:tc>
          <w:tcPr>
            <w:tcW w:w="6602" w:type="dxa"/>
            <w:vAlign w:val="center"/>
          </w:tcPr>
          <w:p w14:paraId="5C59C442" w14:textId="1EB42CA9" w:rsidR="00D53321" w:rsidRPr="00F90517" w:rsidRDefault="00F90517" w:rsidP="00F90517">
            <w:pPr>
              <w:pStyle w:val="Default"/>
            </w:pPr>
            <w:r w:rsidRPr="00F90517">
              <w:rPr>
                <w:sz w:val="20"/>
                <w:szCs w:val="20"/>
              </w:rPr>
              <w:t>CVC Plomberie</w:t>
            </w:r>
          </w:p>
        </w:tc>
      </w:tr>
      <w:tr w:rsidR="00D53321" w:rsidRPr="000941D1" w14:paraId="05FA68A1" w14:textId="77777777" w:rsidTr="00EE266C">
        <w:trPr>
          <w:cantSplit/>
          <w:trHeight w:val="449"/>
          <w:jc w:val="center"/>
        </w:trPr>
        <w:tc>
          <w:tcPr>
            <w:tcW w:w="935" w:type="dxa"/>
            <w:vAlign w:val="center"/>
          </w:tcPr>
          <w:p w14:paraId="5963514D" w14:textId="77777777" w:rsidR="00D53321" w:rsidRPr="000941D1" w:rsidRDefault="00D53321" w:rsidP="00F90517">
            <w:pPr>
              <w:rPr>
                <w:rFonts w:ascii="Tahoma" w:hAnsi="Tahoma" w:cs="Tahoma"/>
                <w:b/>
              </w:rPr>
            </w:pPr>
          </w:p>
        </w:tc>
        <w:tc>
          <w:tcPr>
            <w:tcW w:w="851" w:type="dxa"/>
            <w:vAlign w:val="center"/>
          </w:tcPr>
          <w:p w14:paraId="5232D083" w14:textId="6D4E1C7A" w:rsidR="00D53321" w:rsidRPr="00F90517" w:rsidRDefault="00D53321" w:rsidP="00EE266C">
            <w:pPr>
              <w:jc w:val="center"/>
              <w:rPr>
                <w:rFonts w:ascii="Tahoma" w:hAnsi="Tahoma" w:cs="Tahoma"/>
              </w:rPr>
            </w:pPr>
            <w:r w:rsidRPr="00F90517">
              <w:rPr>
                <w:rFonts w:ascii="Tahoma" w:hAnsi="Tahoma" w:cs="Tahoma"/>
              </w:rPr>
              <w:t>Lot 5</w:t>
            </w:r>
          </w:p>
        </w:tc>
        <w:tc>
          <w:tcPr>
            <w:tcW w:w="6602" w:type="dxa"/>
            <w:vAlign w:val="center"/>
          </w:tcPr>
          <w:p w14:paraId="02760DC1" w14:textId="57611DD8" w:rsidR="00F90517" w:rsidRPr="00F90517" w:rsidRDefault="00F90517" w:rsidP="00F90517">
            <w:pPr>
              <w:pStyle w:val="Default"/>
            </w:pPr>
            <w:r w:rsidRPr="00F90517">
              <w:rPr>
                <w:sz w:val="20"/>
                <w:szCs w:val="20"/>
              </w:rPr>
              <w:t>Fluides Médicaux</w:t>
            </w:r>
          </w:p>
        </w:tc>
      </w:tr>
      <w:tr w:rsidR="00D53321" w:rsidRPr="000941D1" w14:paraId="7CDC46ED" w14:textId="77777777" w:rsidTr="00EE266C">
        <w:trPr>
          <w:cantSplit/>
          <w:trHeight w:val="424"/>
          <w:jc w:val="center"/>
        </w:trPr>
        <w:tc>
          <w:tcPr>
            <w:tcW w:w="935" w:type="dxa"/>
            <w:vAlign w:val="center"/>
          </w:tcPr>
          <w:p w14:paraId="728C8EDA" w14:textId="77777777" w:rsidR="00D53321" w:rsidRPr="000941D1" w:rsidRDefault="00D53321" w:rsidP="00F90517">
            <w:pPr>
              <w:rPr>
                <w:rFonts w:ascii="Tahoma" w:hAnsi="Tahoma" w:cs="Tahoma"/>
                <w:b/>
              </w:rPr>
            </w:pPr>
          </w:p>
        </w:tc>
        <w:tc>
          <w:tcPr>
            <w:tcW w:w="851" w:type="dxa"/>
            <w:vAlign w:val="center"/>
          </w:tcPr>
          <w:p w14:paraId="15513208" w14:textId="77C431BD" w:rsidR="00D53321" w:rsidRPr="00F90517" w:rsidRDefault="00D53321" w:rsidP="00EE266C">
            <w:pPr>
              <w:jc w:val="center"/>
              <w:rPr>
                <w:rFonts w:ascii="Tahoma" w:hAnsi="Tahoma" w:cs="Tahoma"/>
              </w:rPr>
            </w:pPr>
            <w:r w:rsidRPr="00F90517">
              <w:rPr>
                <w:rFonts w:ascii="Tahoma" w:hAnsi="Tahoma" w:cs="Tahoma"/>
              </w:rPr>
              <w:t>Lot 6</w:t>
            </w:r>
          </w:p>
        </w:tc>
        <w:tc>
          <w:tcPr>
            <w:tcW w:w="6602" w:type="dxa"/>
            <w:vAlign w:val="center"/>
          </w:tcPr>
          <w:p w14:paraId="66F91660" w14:textId="146FAD2C" w:rsidR="00D53321" w:rsidRPr="00F90517" w:rsidRDefault="00F90517" w:rsidP="00F90517">
            <w:pPr>
              <w:pStyle w:val="Default"/>
            </w:pPr>
            <w:r w:rsidRPr="00F90517">
              <w:rPr>
                <w:sz w:val="20"/>
                <w:szCs w:val="20"/>
              </w:rPr>
              <w:t>CFO - CFA</w:t>
            </w:r>
          </w:p>
        </w:tc>
      </w:tr>
    </w:tbl>
    <w:p w14:paraId="26213465" w14:textId="77777777" w:rsidR="00D53321" w:rsidRPr="00A2106F" w:rsidRDefault="00D53321" w:rsidP="00D53321">
      <w:pPr>
        <w:pStyle w:val="fcasegauche"/>
        <w:numPr>
          <w:ilvl w:val="0"/>
          <w:numId w:val="5"/>
        </w:numPr>
        <w:tabs>
          <w:tab w:val="left" w:pos="851"/>
        </w:tabs>
        <w:spacing w:before="120"/>
        <w:ind w:left="782" w:hanging="357"/>
        <w:rPr>
          <w:rFonts w:ascii="Tahoma" w:hAnsi="Tahoma" w:cs="Tahoma"/>
          <w:iCs/>
        </w:rPr>
      </w:pPr>
    </w:p>
    <w:p w14:paraId="62E3C70E" w14:textId="5820E11C" w:rsidR="00D53321" w:rsidRPr="00A2106F" w:rsidRDefault="0079773D"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à l’offre de base.</w:t>
      </w:r>
    </w:p>
    <w:p w14:paraId="57583F0C" w14:textId="77777777" w:rsidR="00D53321" w:rsidRPr="00A2106F" w:rsidRDefault="00D53321" w:rsidP="00D53321">
      <w:pPr>
        <w:pStyle w:val="fcasegauche"/>
        <w:tabs>
          <w:tab w:val="left" w:pos="851"/>
        </w:tabs>
        <w:rPr>
          <w:rFonts w:ascii="Tahoma" w:hAnsi="Tahoma" w:cs="Tahoma"/>
        </w:rPr>
      </w:pPr>
    </w:p>
    <w:p w14:paraId="6F779CD4" w14:textId="77777777" w:rsidR="00D53321" w:rsidRDefault="00D53321" w:rsidP="00D53321">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20B4C2BF" w14:textId="77777777"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15A14FA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6879BDC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10FD3F8B"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F90517">
            <w:rPr>
              <w:rFonts w:ascii="Tahoma" w:hAnsi="Tahoma" w:cs="Tahoma"/>
              <w:b/>
              <w:i/>
              <w:iCs/>
            </w:rPr>
            <w:t>5</w:t>
          </w:r>
          <w:r w:rsidR="00A1624F">
            <w:rPr>
              <w:rFonts w:ascii="Tahoma" w:hAnsi="Tahoma" w:cs="Tahoma"/>
              <w:b/>
              <w:i/>
              <w:iCs/>
            </w:rPr>
            <w:t>D</w:t>
          </w:r>
          <w:r w:rsidR="00E56F53">
            <w:rPr>
              <w:rFonts w:ascii="Tahoma" w:hAnsi="Tahoma" w:cs="Tahoma"/>
              <w:b/>
              <w:i/>
              <w:iCs/>
            </w:rPr>
            <w:t>TA0</w:t>
          </w:r>
          <w:r w:rsidR="00F90517">
            <w:rPr>
              <w:rFonts w:ascii="Tahoma" w:hAnsi="Tahoma" w:cs="Tahoma"/>
              <w:b/>
              <w:i/>
              <w:iCs/>
            </w:rPr>
            <w:t>155</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74139"/>
    <w:rsid w:val="00186952"/>
    <w:rsid w:val="001A7FD9"/>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402F5F"/>
    <w:rsid w:val="00412718"/>
    <w:rsid w:val="00413A54"/>
    <w:rsid w:val="00472DBE"/>
    <w:rsid w:val="00486CBD"/>
    <w:rsid w:val="00521228"/>
    <w:rsid w:val="00523768"/>
    <w:rsid w:val="00536431"/>
    <w:rsid w:val="005404D8"/>
    <w:rsid w:val="005451F3"/>
    <w:rsid w:val="00556FD1"/>
    <w:rsid w:val="005613A6"/>
    <w:rsid w:val="00567A4C"/>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9773D"/>
    <w:rsid w:val="007B3E7C"/>
    <w:rsid w:val="007D3787"/>
    <w:rsid w:val="007F4A27"/>
    <w:rsid w:val="008326E4"/>
    <w:rsid w:val="00836576"/>
    <w:rsid w:val="0085499C"/>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503F3"/>
    <w:rsid w:val="00A50BF9"/>
    <w:rsid w:val="00A520E2"/>
    <w:rsid w:val="00A75394"/>
    <w:rsid w:val="00A80E9C"/>
    <w:rsid w:val="00AA0175"/>
    <w:rsid w:val="00AA2672"/>
    <w:rsid w:val="00AE5974"/>
    <w:rsid w:val="00B0445D"/>
    <w:rsid w:val="00B13DF6"/>
    <w:rsid w:val="00B2138E"/>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D1774"/>
    <w:rsid w:val="00DD700A"/>
    <w:rsid w:val="00DE001E"/>
    <w:rsid w:val="00DE1001"/>
    <w:rsid w:val="00DF7E37"/>
    <w:rsid w:val="00E107A1"/>
    <w:rsid w:val="00E2086D"/>
    <w:rsid w:val="00E47409"/>
    <w:rsid w:val="00E56F53"/>
    <w:rsid w:val="00EB014D"/>
    <w:rsid w:val="00EC3C60"/>
    <w:rsid w:val="00ED2DD4"/>
    <w:rsid w:val="00EE266C"/>
    <w:rsid w:val="00F1191F"/>
    <w:rsid w:val="00F150DC"/>
    <w:rsid w:val="00F26F2D"/>
    <w:rsid w:val="00F272D9"/>
    <w:rsid w:val="00F37CB8"/>
    <w:rsid w:val="00F41FB0"/>
    <w:rsid w:val="00F446BF"/>
    <w:rsid w:val="00F82AC6"/>
    <w:rsid w:val="00F90517"/>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 w:type="paragraph" w:customStyle="1" w:styleId="Default">
    <w:name w:val="Default"/>
    <w:rsid w:val="00F90517"/>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85</TotalTime>
  <Pages>3</Pages>
  <Words>828</Words>
  <Characters>4554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5372</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30</cp:revision>
  <cp:lastPrinted>2016-03-31T13:07:00Z</cp:lastPrinted>
  <dcterms:created xsi:type="dcterms:W3CDTF">2016-04-19T07:03:00Z</dcterms:created>
  <dcterms:modified xsi:type="dcterms:W3CDTF">2025-12-18T15:18:00Z</dcterms:modified>
</cp:coreProperties>
</file>