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27622DAB" w:rsidR="00526937" w:rsidRPr="00947EF4"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947EF4">
        <w:rPr>
          <w:rStyle w:val="Numrodepage"/>
          <w:b/>
          <w:szCs w:val="22"/>
        </w:rPr>
        <w:t>MARCHE N°</w:t>
      </w:r>
      <w:r w:rsidR="00947EF4" w:rsidRPr="00947EF4">
        <w:rPr>
          <w:rStyle w:val="Numrodepage"/>
          <w:b/>
          <w:szCs w:val="22"/>
        </w:rPr>
        <w:t>2025-012</w:t>
      </w:r>
    </w:p>
    <w:p w14:paraId="2071BA7B" w14:textId="17C9298D" w:rsidR="00526937" w:rsidRPr="00947EF4"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68DCFD13" w14:textId="77777777" w:rsidR="00947EF4" w:rsidRPr="00947EF4" w:rsidRDefault="00526937" w:rsidP="00947EF4">
      <w:pPr>
        <w:pBdr>
          <w:top w:val="single" w:sz="6" w:space="7" w:color="auto"/>
          <w:bottom w:val="single" w:sz="6" w:space="7" w:color="auto"/>
        </w:pBdr>
        <w:tabs>
          <w:tab w:val="left" w:pos="9639"/>
        </w:tabs>
        <w:spacing w:after="0"/>
        <w:ind w:left="0" w:right="0"/>
        <w:jc w:val="center"/>
        <w:rPr>
          <w:rStyle w:val="Numrodepage"/>
          <w:b/>
          <w:szCs w:val="22"/>
        </w:rPr>
      </w:pPr>
      <w:r w:rsidRPr="00947EF4">
        <w:rPr>
          <w:rStyle w:val="Numrodepage"/>
          <w:b/>
          <w:szCs w:val="22"/>
        </w:rPr>
        <w:t xml:space="preserve">Objet : </w:t>
      </w:r>
      <w:r w:rsidR="00947EF4" w:rsidRPr="00947EF4">
        <w:rPr>
          <w:rStyle w:val="Numrodepage"/>
          <w:b/>
          <w:szCs w:val="22"/>
        </w:rPr>
        <w:t xml:space="preserve">Maintenance du SIGB KOHA &amp; prestations associées </w:t>
      </w:r>
    </w:p>
    <w:p w14:paraId="7908FE3A" w14:textId="00E5AD0E" w:rsidR="00224785" w:rsidRPr="00947EF4" w:rsidRDefault="00947EF4" w:rsidP="00947EF4">
      <w:pPr>
        <w:pBdr>
          <w:top w:val="single" w:sz="6" w:space="7" w:color="auto"/>
          <w:bottom w:val="single" w:sz="6" w:space="7" w:color="auto"/>
        </w:pBdr>
        <w:tabs>
          <w:tab w:val="left" w:pos="9639"/>
        </w:tabs>
        <w:spacing w:after="0"/>
        <w:ind w:left="0" w:right="0"/>
        <w:jc w:val="center"/>
        <w:rPr>
          <w:rStyle w:val="Numrodepage"/>
          <w:b/>
          <w:szCs w:val="22"/>
        </w:rPr>
      </w:pPr>
      <w:proofErr w:type="gramStart"/>
      <w:r w:rsidRPr="00947EF4">
        <w:rPr>
          <w:rStyle w:val="Numrodepage"/>
          <w:b/>
          <w:szCs w:val="22"/>
        </w:rPr>
        <w:t>à</w:t>
      </w:r>
      <w:proofErr w:type="gramEnd"/>
      <w:r w:rsidRPr="00947EF4">
        <w:rPr>
          <w:rStyle w:val="Numrodepage"/>
          <w:b/>
          <w:szCs w:val="22"/>
        </w:rPr>
        <w:t xml:space="preserve"> l'Université Jean Monnet</w:t>
      </w: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733A6A63" w:rsidR="00C75806" w:rsidRPr="007523B7" w:rsidRDefault="00F23037" w:rsidP="00224785">
      <w:pPr>
        <w:tabs>
          <w:tab w:val="left" w:pos="9639"/>
        </w:tabs>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C75806">
        <w:rPr>
          <w:rStyle w:val="Numrodepage"/>
        </w:rPr>
        <w:sym w:font="Wingdings" w:char="F072"/>
      </w:r>
      <w:r w:rsidR="00C75806">
        <w:rPr>
          <w:rStyle w:val="Numrodepage"/>
        </w:rPr>
        <w:t xml:space="preserve"> lot unique </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3BDF1314" w14:textId="18ECD8A0" w:rsidR="007F252F"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7F252F">
        <w:t>1</w:t>
      </w:r>
      <w:r w:rsidR="007F252F">
        <w:rPr>
          <w:rFonts w:asciiTheme="minorHAnsi" w:eastAsiaTheme="minorEastAsia" w:hAnsiTheme="minorHAnsi" w:cstheme="minorBidi"/>
          <w:szCs w:val="22"/>
        </w:rPr>
        <w:tab/>
      </w:r>
      <w:r w:rsidR="007F252F">
        <w:t>OBJET DE L'ACTE D'ENGAGEMENT</w:t>
      </w:r>
      <w:r w:rsidR="007F252F">
        <w:tab/>
      </w:r>
      <w:r w:rsidR="007F252F">
        <w:fldChar w:fldCharType="begin"/>
      </w:r>
      <w:r w:rsidR="007F252F">
        <w:instrText xml:space="preserve"> PAGEREF _Toc188883577 \h </w:instrText>
      </w:r>
      <w:r w:rsidR="007F252F">
        <w:fldChar w:fldCharType="separate"/>
      </w:r>
      <w:r w:rsidR="007F252F">
        <w:t>3</w:t>
      </w:r>
      <w:r w:rsidR="007F252F">
        <w:fldChar w:fldCharType="end"/>
      </w:r>
    </w:p>
    <w:p w14:paraId="77EBB443" w14:textId="1C0A20BD" w:rsidR="007F252F" w:rsidRDefault="007F252F">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_Toc188883578 \h </w:instrText>
      </w:r>
      <w:r>
        <w:fldChar w:fldCharType="separate"/>
      </w:r>
      <w:r>
        <w:t>3</w:t>
      </w:r>
      <w:r>
        <w:fldChar w:fldCharType="end"/>
      </w:r>
    </w:p>
    <w:p w14:paraId="286F71EA" w14:textId="3D4DE7DF" w:rsidR="007F252F" w:rsidRDefault="007F252F">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_Toc188883579 \h </w:instrText>
      </w:r>
      <w:r>
        <w:fldChar w:fldCharType="separate"/>
      </w:r>
      <w:r>
        <w:t>3</w:t>
      </w:r>
      <w:r>
        <w:fldChar w:fldCharType="end"/>
      </w:r>
    </w:p>
    <w:p w14:paraId="5671F659" w14:textId="5D129A60" w:rsidR="007F252F" w:rsidRDefault="007F252F">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_Toc188883580 \h </w:instrText>
      </w:r>
      <w:r>
        <w:fldChar w:fldCharType="separate"/>
      </w:r>
      <w:r>
        <w:t>3</w:t>
      </w:r>
      <w:r>
        <w:fldChar w:fldCharType="end"/>
      </w:r>
    </w:p>
    <w:p w14:paraId="6D049417" w14:textId="727D773D"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4.1</w:t>
      </w:r>
      <w:r>
        <w:rPr>
          <w:rFonts w:asciiTheme="minorHAnsi" w:eastAsiaTheme="minorEastAsia" w:hAnsiTheme="minorHAnsi" w:cstheme="minorBidi"/>
          <w:noProof/>
          <w:szCs w:val="22"/>
        </w:rPr>
        <w:tab/>
      </w:r>
      <w:r w:rsidRPr="00855AE5">
        <w:rPr>
          <w:noProof/>
        </w:rPr>
        <w:t>Identification du candidat (candidat seul)</w:t>
      </w:r>
      <w:r>
        <w:rPr>
          <w:noProof/>
        </w:rPr>
        <w:tab/>
      </w:r>
      <w:r>
        <w:rPr>
          <w:noProof/>
        </w:rPr>
        <w:fldChar w:fldCharType="begin"/>
      </w:r>
      <w:r>
        <w:rPr>
          <w:noProof/>
        </w:rPr>
        <w:instrText xml:space="preserve"> PAGEREF _Toc188883581 \h </w:instrText>
      </w:r>
      <w:r>
        <w:rPr>
          <w:noProof/>
        </w:rPr>
      </w:r>
      <w:r>
        <w:rPr>
          <w:noProof/>
        </w:rPr>
        <w:fldChar w:fldCharType="separate"/>
      </w:r>
      <w:r>
        <w:rPr>
          <w:noProof/>
        </w:rPr>
        <w:t>3</w:t>
      </w:r>
      <w:r>
        <w:rPr>
          <w:noProof/>
        </w:rPr>
        <w:fldChar w:fldCharType="end"/>
      </w:r>
    </w:p>
    <w:p w14:paraId="63B21570" w14:textId="26F5291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4.2</w:t>
      </w:r>
      <w:r>
        <w:rPr>
          <w:rFonts w:asciiTheme="minorHAnsi" w:eastAsiaTheme="minorEastAsia" w:hAnsiTheme="minorHAnsi" w:cstheme="minorBidi"/>
          <w:noProof/>
          <w:szCs w:val="22"/>
        </w:rPr>
        <w:tab/>
      </w:r>
      <w:r w:rsidRPr="00855AE5">
        <w:rPr>
          <w:noProof/>
        </w:rPr>
        <w:t>Identification du groupement</w:t>
      </w:r>
      <w:r>
        <w:rPr>
          <w:noProof/>
        </w:rPr>
        <w:tab/>
      </w:r>
      <w:r>
        <w:rPr>
          <w:noProof/>
        </w:rPr>
        <w:fldChar w:fldCharType="begin"/>
      </w:r>
      <w:r>
        <w:rPr>
          <w:noProof/>
        </w:rPr>
        <w:instrText xml:space="preserve"> PAGEREF _Toc188883582 \h </w:instrText>
      </w:r>
      <w:r>
        <w:rPr>
          <w:noProof/>
        </w:rPr>
      </w:r>
      <w:r>
        <w:rPr>
          <w:noProof/>
        </w:rPr>
        <w:fldChar w:fldCharType="separate"/>
      </w:r>
      <w:r>
        <w:rPr>
          <w:noProof/>
        </w:rPr>
        <w:t>4</w:t>
      </w:r>
      <w:r>
        <w:rPr>
          <w:noProof/>
        </w:rPr>
        <w:fldChar w:fldCharType="end"/>
      </w:r>
    </w:p>
    <w:p w14:paraId="41ED56DC" w14:textId="0227E286" w:rsidR="007F252F" w:rsidRDefault="007F252F">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_Toc188883583 \h </w:instrText>
      </w:r>
      <w:r>
        <w:fldChar w:fldCharType="separate"/>
      </w:r>
      <w:r>
        <w:t>5</w:t>
      </w:r>
      <w:r>
        <w:fldChar w:fldCharType="end"/>
      </w:r>
    </w:p>
    <w:p w14:paraId="492A0259" w14:textId="0BFE22D6" w:rsidR="007F252F" w:rsidRDefault="007F252F">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PIECES CONTRACTUELLES</w:t>
      </w:r>
      <w:r>
        <w:tab/>
      </w:r>
      <w:r>
        <w:fldChar w:fldCharType="begin"/>
      </w:r>
      <w:r>
        <w:instrText xml:space="preserve"> PAGEREF _Toc188883584 \h </w:instrText>
      </w:r>
      <w:r>
        <w:fldChar w:fldCharType="separate"/>
      </w:r>
      <w:r>
        <w:t>7</w:t>
      </w:r>
      <w:r>
        <w:fldChar w:fldCharType="end"/>
      </w:r>
    </w:p>
    <w:p w14:paraId="6BA8F4A9" w14:textId="3475303A" w:rsidR="007F252F" w:rsidRDefault="007F252F">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_Toc188883585 \h </w:instrText>
      </w:r>
      <w:r>
        <w:fldChar w:fldCharType="separate"/>
      </w:r>
      <w:r>
        <w:t>7</w:t>
      </w:r>
      <w:r>
        <w:fldChar w:fldCharType="end"/>
      </w:r>
    </w:p>
    <w:p w14:paraId="4BBED98D" w14:textId="523EE7CB" w:rsidR="007F252F" w:rsidRDefault="007F252F">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_Toc188883586 \h </w:instrText>
      </w:r>
      <w:r>
        <w:fldChar w:fldCharType="separate"/>
      </w:r>
      <w:r>
        <w:t>7</w:t>
      </w:r>
      <w:r>
        <w:fldChar w:fldCharType="end"/>
      </w:r>
    </w:p>
    <w:p w14:paraId="73ACCE43" w14:textId="5D668C87" w:rsidR="007F252F" w:rsidRDefault="007F252F">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_Toc188883587 \h </w:instrText>
      </w:r>
      <w:r>
        <w:fldChar w:fldCharType="separate"/>
      </w:r>
      <w:r>
        <w:t>7</w:t>
      </w:r>
      <w:r>
        <w:fldChar w:fldCharType="end"/>
      </w:r>
    </w:p>
    <w:p w14:paraId="4771CA97" w14:textId="5DCE2EA8"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9.1</w:t>
      </w:r>
      <w:r>
        <w:rPr>
          <w:rFonts w:asciiTheme="minorHAnsi" w:eastAsiaTheme="minorEastAsia" w:hAnsiTheme="minorHAnsi" w:cstheme="minorBidi"/>
          <w:noProof/>
          <w:szCs w:val="22"/>
        </w:rPr>
        <w:tab/>
      </w:r>
      <w:r w:rsidRPr="00855AE5">
        <w:rPr>
          <w:noProof/>
        </w:rPr>
        <w:t>Engagement du candidat (candidat seul)</w:t>
      </w:r>
      <w:r>
        <w:rPr>
          <w:noProof/>
        </w:rPr>
        <w:tab/>
      </w:r>
      <w:r>
        <w:rPr>
          <w:noProof/>
        </w:rPr>
        <w:fldChar w:fldCharType="begin"/>
      </w:r>
      <w:r>
        <w:rPr>
          <w:noProof/>
        </w:rPr>
        <w:instrText xml:space="preserve"> PAGEREF _Toc188883588 \h </w:instrText>
      </w:r>
      <w:r>
        <w:rPr>
          <w:noProof/>
        </w:rPr>
      </w:r>
      <w:r>
        <w:rPr>
          <w:noProof/>
        </w:rPr>
        <w:fldChar w:fldCharType="separate"/>
      </w:r>
      <w:r>
        <w:rPr>
          <w:noProof/>
        </w:rPr>
        <w:t>7</w:t>
      </w:r>
      <w:r>
        <w:rPr>
          <w:noProof/>
        </w:rPr>
        <w:fldChar w:fldCharType="end"/>
      </w:r>
    </w:p>
    <w:p w14:paraId="7375CC35" w14:textId="13C20D9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9.2</w:t>
      </w:r>
      <w:r>
        <w:rPr>
          <w:rFonts w:asciiTheme="minorHAnsi" w:eastAsiaTheme="minorEastAsia" w:hAnsiTheme="minorHAnsi" w:cstheme="minorBidi"/>
          <w:noProof/>
          <w:szCs w:val="22"/>
        </w:rPr>
        <w:tab/>
      </w:r>
      <w:r w:rsidRPr="00855AE5">
        <w:rPr>
          <w:noProof/>
        </w:rPr>
        <w:t>Engagement du groupement</w:t>
      </w:r>
      <w:r>
        <w:rPr>
          <w:noProof/>
        </w:rPr>
        <w:tab/>
      </w:r>
      <w:r>
        <w:rPr>
          <w:noProof/>
        </w:rPr>
        <w:fldChar w:fldCharType="begin"/>
      </w:r>
      <w:r>
        <w:rPr>
          <w:noProof/>
        </w:rPr>
        <w:instrText xml:space="preserve"> PAGEREF _Toc188883589 \h </w:instrText>
      </w:r>
      <w:r>
        <w:rPr>
          <w:noProof/>
        </w:rPr>
      </w:r>
      <w:r>
        <w:rPr>
          <w:noProof/>
        </w:rPr>
        <w:fldChar w:fldCharType="separate"/>
      </w:r>
      <w:r>
        <w:rPr>
          <w:noProof/>
        </w:rPr>
        <w:t>8</w:t>
      </w:r>
      <w:r>
        <w:rPr>
          <w:noProof/>
        </w:rPr>
        <w:fldChar w:fldCharType="end"/>
      </w:r>
    </w:p>
    <w:p w14:paraId="36F20D92" w14:textId="092806CB"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188883577"/>
      <w:bookmarkStart w:id="4" w:name="_Toc43988668"/>
      <w:bookmarkStart w:id="5" w:name="_Toc46206233"/>
      <w:bookmarkEnd w:id="2"/>
      <w:r w:rsidRPr="00C75806">
        <w:lastRenderedPageBreak/>
        <w:t>OBJET D</w:t>
      </w:r>
      <w:r w:rsidR="000F4C27" w:rsidRPr="00C75806">
        <w:t>E L'ACTE D'ENGAGEMENT</w:t>
      </w:r>
      <w:bookmarkEnd w:id="3"/>
    </w:p>
    <w:p w14:paraId="2FAE60E7" w14:textId="66F75A81" w:rsidR="00947EF4" w:rsidRPr="00C24716" w:rsidRDefault="000558D0" w:rsidP="00947EF4">
      <w:pPr>
        <w:ind w:left="0" w:right="0"/>
      </w:pPr>
      <w:r w:rsidRPr="007523B7">
        <w:rPr>
          <w:szCs w:val="22"/>
        </w:rPr>
        <w:t xml:space="preserve">La présente mise en concurrence </w:t>
      </w:r>
      <w:r w:rsidRPr="00C75806">
        <w:rPr>
          <w:szCs w:val="22"/>
        </w:rPr>
        <w:t xml:space="preserve">porte </w:t>
      </w:r>
      <w:r w:rsidR="00BF15D1" w:rsidRPr="00C75806">
        <w:rPr>
          <w:szCs w:val="22"/>
        </w:rPr>
        <w:t xml:space="preserve">sur </w:t>
      </w:r>
      <w:r w:rsidR="00947EF4">
        <w:rPr>
          <w:szCs w:val="22"/>
        </w:rPr>
        <w:t xml:space="preserve">LA </w:t>
      </w:r>
      <w:r w:rsidR="00947EF4" w:rsidRPr="00C24716">
        <w:t>prestation, dans le cadre du réseau BRISE ES, de "Maintenance du SIGB KOHA &amp; prestations associées" à l'Université Jean Monnet (dénommée UJM) :</w:t>
      </w:r>
    </w:p>
    <w:p w14:paraId="4FC839EF" w14:textId="77777777" w:rsidR="00947EF4" w:rsidRPr="00C24716" w:rsidRDefault="00947EF4" w:rsidP="00947EF4">
      <w:pPr>
        <w:tabs>
          <w:tab w:val="clear" w:pos="4111"/>
          <w:tab w:val="left" w:pos="993"/>
        </w:tabs>
        <w:ind w:right="0"/>
      </w:pPr>
      <w:proofErr w:type="gramStart"/>
      <w:r w:rsidRPr="00C24716">
        <w:t>o</w:t>
      </w:r>
      <w:proofErr w:type="gramEnd"/>
      <w:r w:rsidRPr="00C24716">
        <w:tab/>
        <w:t>montée de version de l'instance de production Koha (a minima KOHA 24.11 LTS)</w:t>
      </w:r>
    </w:p>
    <w:p w14:paraId="4F63729F" w14:textId="1E891871" w:rsidR="00947EF4" w:rsidRPr="00C24716" w:rsidRDefault="00947EF4" w:rsidP="00947EF4">
      <w:pPr>
        <w:tabs>
          <w:tab w:val="clear" w:pos="4111"/>
          <w:tab w:val="clear" w:pos="6804"/>
          <w:tab w:val="left" w:pos="993"/>
          <w:tab w:val="center" w:pos="4395"/>
        </w:tabs>
        <w:ind w:right="0"/>
      </w:pPr>
      <w:proofErr w:type="gramStart"/>
      <w:r w:rsidRPr="00C24716">
        <w:t>o</w:t>
      </w:r>
      <w:proofErr w:type="gramEnd"/>
      <w:r w:rsidRPr="00C24716">
        <w:tab/>
        <w:t xml:space="preserve">création d'une instance de </w:t>
      </w:r>
      <w:proofErr w:type="spellStart"/>
      <w:r w:rsidRPr="00C24716">
        <w:t>pré</w:t>
      </w:r>
      <w:r w:rsidR="009A26B5">
        <w:t>-</w:t>
      </w:r>
      <w:r w:rsidRPr="00C24716">
        <w:t>production</w:t>
      </w:r>
      <w:proofErr w:type="spellEnd"/>
      <w:r w:rsidRPr="00C24716">
        <w:t xml:space="preserve"> Koha</w:t>
      </w:r>
    </w:p>
    <w:p w14:paraId="11BFEEFB" w14:textId="77777777" w:rsidR="00947EF4" w:rsidRDefault="00947EF4" w:rsidP="00947EF4">
      <w:pPr>
        <w:tabs>
          <w:tab w:val="clear" w:pos="4111"/>
          <w:tab w:val="clear" w:pos="6804"/>
          <w:tab w:val="left" w:pos="993"/>
          <w:tab w:val="center" w:pos="4395"/>
        </w:tabs>
        <w:ind w:right="0"/>
      </w:pPr>
      <w:proofErr w:type="gramStart"/>
      <w:r w:rsidRPr="00C24716">
        <w:t>o</w:t>
      </w:r>
      <w:proofErr w:type="gramEnd"/>
      <w:r w:rsidRPr="00C24716">
        <w:tab/>
        <w:t>maintenance de l'instance de production Koha</w:t>
      </w:r>
    </w:p>
    <w:p w14:paraId="26900E4F" w14:textId="0C7B6791" w:rsidR="000558D0" w:rsidRPr="00947EF4" w:rsidRDefault="00947EF4" w:rsidP="00947EF4">
      <w:pPr>
        <w:tabs>
          <w:tab w:val="clear" w:pos="4111"/>
          <w:tab w:val="clear" w:pos="6804"/>
          <w:tab w:val="left" w:pos="993"/>
          <w:tab w:val="center" w:pos="4395"/>
        </w:tabs>
        <w:ind w:right="0"/>
      </w:pPr>
      <w:proofErr w:type="gramStart"/>
      <w:r w:rsidRPr="00C24716">
        <w:t>o</w:t>
      </w:r>
      <w:proofErr w:type="gramEnd"/>
      <w:r w:rsidRPr="00C24716">
        <w:tab/>
        <w:t xml:space="preserve">maintenance de l'instance de </w:t>
      </w:r>
      <w:proofErr w:type="spellStart"/>
      <w:r w:rsidRPr="00C24716">
        <w:t>pré</w:t>
      </w:r>
      <w:r w:rsidR="009A26B5">
        <w:t>-</w:t>
      </w:r>
      <w:r w:rsidRPr="00C24716">
        <w:t>production</w:t>
      </w:r>
      <w:proofErr w:type="spellEnd"/>
      <w:r w:rsidRPr="00C24716">
        <w:t xml:space="preserve"> Koha</w:t>
      </w:r>
    </w:p>
    <w:p w14:paraId="7F81C077" w14:textId="77777777" w:rsidR="000558D0" w:rsidRPr="007523B7" w:rsidRDefault="000558D0" w:rsidP="00BE0813">
      <w:pPr>
        <w:ind w:left="0" w:right="-1"/>
        <w:rPr>
          <w:szCs w:val="22"/>
        </w:rPr>
      </w:pPr>
      <w:r w:rsidRPr="007523B7">
        <w:rPr>
          <w:szCs w:val="22"/>
        </w:rPr>
        <w:t>Cet Acte d'Engagement correspond :</w:t>
      </w:r>
    </w:p>
    <w:p w14:paraId="2FC19848" w14:textId="3A57F78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9A26B5">
        <w:rPr>
          <w:szCs w:val="22"/>
        </w:rPr>
      </w:r>
      <w:r w:rsidR="009A26B5">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l'ensemble du marché </w:t>
      </w:r>
    </w:p>
    <w:p w14:paraId="43919695" w14:textId="77777777"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9A26B5">
        <w:rPr>
          <w:szCs w:val="22"/>
        </w:rPr>
      </w:r>
      <w:r w:rsidR="009A26B5">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9A26B5">
        <w:rPr>
          <w:szCs w:val="22"/>
        </w:rPr>
      </w:r>
      <w:r w:rsidR="009A26B5">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6" w:name="_Toc81229614"/>
      <w:bookmarkStart w:id="7" w:name="_Toc188883578"/>
      <w:r w:rsidRPr="007523B7">
        <w:t>DUREE ET DELAI D'EXECUTION DU MARCHE</w:t>
      </w:r>
      <w:bookmarkEnd w:id="6"/>
      <w:bookmarkEnd w:id="7"/>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8" w:name="_Toc188883579"/>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188883580"/>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1" w:name="_Toc188883581"/>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9A26B5">
        <w:rPr>
          <w:b/>
          <w:szCs w:val="22"/>
        </w:rPr>
      </w:r>
      <w:r w:rsidR="009A26B5">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lastRenderedPageBreak/>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9A26B5">
        <w:rPr>
          <w:b/>
          <w:szCs w:val="22"/>
        </w:rPr>
      </w:r>
      <w:r w:rsidR="009A26B5">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9A26B5">
        <w:rPr>
          <w:b/>
          <w:szCs w:val="22"/>
        </w:rPr>
      </w:r>
      <w:r w:rsidR="009A26B5">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188883582"/>
      <w:r w:rsidRPr="007523B7">
        <w:rPr>
          <w:rFonts w:ascii="Barlow" w:hAnsi="Barlow"/>
        </w:rPr>
        <w:lastRenderedPageBreak/>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9A26B5">
        <w:rPr>
          <w:b/>
          <w:szCs w:val="22"/>
        </w:rPr>
      </w:r>
      <w:r w:rsidR="009A26B5">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9A26B5">
        <w:rPr>
          <w:b/>
        </w:rPr>
      </w:r>
      <w:r w:rsidR="009A26B5">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188883583"/>
      <w:r w:rsidRPr="007523B7">
        <w:lastRenderedPageBreak/>
        <w:t>ENGAGEMENT DU TITULAIRE</w:t>
      </w:r>
      <w:bookmarkEnd w:id="14"/>
      <w:r w:rsidRPr="007523B7">
        <w:t xml:space="preserve"> </w:t>
      </w:r>
    </w:p>
    <w:p w14:paraId="5CE5C96D" w14:textId="5E75F385" w:rsidR="009B4639" w:rsidRPr="00BE0813" w:rsidRDefault="002C71DC" w:rsidP="00BE0813">
      <w:pPr>
        <w:tabs>
          <w:tab w:val="clear" w:pos="4111"/>
          <w:tab w:val="left" w:pos="426"/>
        </w:tabs>
        <w:spacing w:after="360"/>
        <w:ind w:left="0" w:right="-1"/>
      </w:pPr>
      <w:r w:rsidRPr="00BE0813">
        <w:t xml:space="preserve">Le titulaire </w:t>
      </w:r>
      <w:r w:rsidR="00791838" w:rsidRPr="00BE0813">
        <w:t xml:space="preserve">s'engage </w:t>
      </w:r>
      <w:r w:rsidR="009B4639" w:rsidRPr="00BE0813">
        <w:t xml:space="preserve">à </w:t>
      </w:r>
      <w:r w:rsidR="009B4639" w:rsidRPr="0055417B">
        <w:t xml:space="preserve">exécuter les prestations </w:t>
      </w:r>
      <w:r w:rsidR="009B4639" w:rsidRPr="00BE0813">
        <w:t>demandées :</w:t>
      </w:r>
    </w:p>
    <w:p w14:paraId="132919C9" w14:textId="058E25F8" w:rsidR="00375DF1" w:rsidRPr="00D31317" w:rsidRDefault="00013FC8" w:rsidP="00BE0813">
      <w:pPr>
        <w:spacing w:after="0"/>
        <w:ind w:left="0" w:right="-1"/>
        <w:rPr>
          <w:color w:val="0070C0"/>
        </w:rPr>
      </w:pPr>
      <w:r w:rsidRPr="007523B7">
        <w:rPr>
          <w:b/>
          <w:szCs w:val="22"/>
        </w:rPr>
        <w:fldChar w:fldCharType="begin">
          <w:ffData>
            <w:name w:val=""/>
            <w:enabled/>
            <w:calcOnExit w:val="0"/>
            <w:checkBox>
              <w:size w:val="20"/>
              <w:default w:val="1"/>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proofErr w:type="gramStart"/>
      <w:r w:rsidR="009B4639" w:rsidRPr="007523B7">
        <w:t>aux</w:t>
      </w:r>
      <w:proofErr w:type="gramEnd"/>
      <w:r w:rsidR="009B4639" w:rsidRPr="007523B7">
        <w:t xml:space="preserve"> prix indiqués dans </w:t>
      </w:r>
      <w:r w:rsidR="0055417B">
        <w:t>le mémoire financier</w:t>
      </w:r>
      <w:r w:rsidR="002E2648">
        <w:t xml:space="preserve"> </w:t>
      </w:r>
      <w:r w:rsidR="009B4639" w:rsidRPr="007523B7">
        <w:t>:</w:t>
      </w:r>
      <w:r w:rsidR="002E2648">
        <w:t xml:space="preserve"> </w:t>
      </w:r>
      <w:r w:rsidR="009B4639" w:rsidRPr="007523B7">
        <w:t xml:space="preserve">les commandes seront passées selon les termes du Cahier des charges et selon le </w:t>
      </w:r>
      <w:r w:rsidR="0055417B">
        <w:t>mémoire financier</w:t>
      </w:r>
      <w:r w:rsidR="009B4639" w:rsidRPr="007523B7">
        <w:t xml:space="preserve">. </w:t>
      </w:r>
    </w:p>
    <w:p w14:paraId="0DFC0DB3" w14:textId="7E33221A" w:rsidR="002E2648" w:rsidRDefault="002E2648" w:rsidP="00BE0813">
      <w:pPr>
        <w:spacing w:after="0"/>
        <w:ind w:left="0" w:right="-1"/>
      </w:pPr>
    </w:p>
    <w:p w14:paraId="4D9E3ABF" w14:textId="788464BA" w:rsidR="00BF282A" w:rsidRDefault="00BF282A" w:rsidP="007F252F">
      <w:pPr>
        <w:pStyle w:val="Titre1"/>
      </w:pPr>
      <w:bookmarkStart w:id="15" w:name="_Toc188883584"/>
      <w:bookmarkStart w:id="16" w:name="_Hlk188870982"/>
      <w:r>
        <w:t>Pièces contractuelles</w:t>
      </w:r>
      <w:bookmarkEnd w:id="15"/>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7" w:name="_Toc188883585"/>
      <w:bookmarkEnd w:id="16"/>
      <w:r w:rsidRPr="007523B7">
        <w:t>AVANCE FORFAITAIRE</w:t>
      </w:r>
      <w:bookmarkEnd w:id="17"/>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5CCE6A73" w14:textId="5779E97E" w:rsidR="00D84D37" w:rsidRPr="007523B7" w:rsidRDefault="00D84D37" w:rsidP="00D84D37">
      <w:pPr>
        <w:spacing w:after="0"/>
        <w:ind w:left="0" w:right="0"/>
      </w:pPr>
      <w:r w:rsidRPr="00D84D37">
        <w:rPr>
          <w:b/>
          <w:color w:val="000000"/>
        </w:rPr>
        <w:t>Nota :</w:t>
      </w:r>
      <w:r w:rsidRPr="00D84D37">
        <w:rPr>
          <w:color w:val="000000"/>
        </w:rPr>
        <w:t xml:space="preserve"> Si aucune case n'est cochée, ou si les deux cases sont cochées, le pouvoir adjudicateur considérera que l'entreprise renonce au bénéfice de l'avance</w:t>
      </w:r>
      <w:r>
        <w:rPr>
          <w:color w:val="000000"/>
        </w:rPr>
        <w:t xml:space="preserve"> </w:t>
      </w:r>
    </w:p>
    <w:p w14:paraId="6FD43D91" w14:textId="67BBB278" w:rsidR="00D84D37" w:rsidRPr="007523B7" w:rsidRDefault="00D84D37" w:rsidP="00BE0813">
      <w:pPr>
        <w:ind w:left="0" w:right="-1"/>
      </w:pPr>
    </w:p>
    <w:p w14:paraId="7E9AB861" w14:textId="77777777" w:rsidR="00145CC0" w:rsidRPr="007523B7" w:rsidRDefault="00145CC0" w:rsidP="007F252F">
      <w:pPr>
        <w:pStyle w:val="Titre1"/>
      </w:pPr>
      <w:bookmarkStart w:id="18" w:name="_Toc188883586"/>
      <w:r w:rsidRPr="007523B7">
        <w:t>PAIEMENT</w:t>
      </w:r>
      <w:bookmarkEnd w:id="18"/>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9A26B5">
        <w:rPr>
          <w:b/>
          <w:szCs w:val="22"/>
        </w:rPr>
      </w:r>
      <w:r w:rsidR="009A26B5">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552B1523" w14:textId="77777777" w:rsidR="00F0291E" w:rsidRPr="007523B7" w:rsidRDefault="00F0291E" w:rsidP="007F252F">
      <w:pPr>
        <w:pStyle w:val="Titre1"/>
      </w:pPr>
      <w:bookmarkStart w:id="19" w:name="_Toc188883587"/>
      <w:r w:rsidRPr="007523B7">
        <w:t>SIGNATURE</w:t>
      </w:r>
      <w:r w:rsidR="00705003" w:rsidRPr="007523B7">
        <w:t xml:space="preserve"> DU MARCHE</w:t>
      </w:r>
      <w:bookmarkEnd w:id="19"/>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0" w:name="_Toc1727032"/>
      <w:bookmarkStart w:id="21" w:name="_Toc188883588"/>
      <w:r w:rsidRPr="007523B7">
        <w:rPr>
          <w:rFonts w:ascii="Barlow" w:hAnsi="Barlow"/>
        </w:rPr>
        <w:t>Engagement du candidat</w:t>
      </w:r>
      <w:bookmarkEnd w:id="20"/>
      <w:r w:rsidRPr="007523B7">
        <w:rPr>
          <w:rFonts w:ascii="Barlow" w:hAnsi="Barlow"/>
        </w:rPr>
        <w:t xml:space="preserve"> (candidat seul)</w:t>
      </w:r>
      <w:bookmarkEnd w:id="21"/>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2" w:name="_Toc188883589"/>
      <w:r w:rsidRPr="007523B7">
        <w:rPr>
          <w:rFonts w:ascii="Barlow" w:hAnsi="Barlow"/>
        </w:rPr>
        <w:t>Engagement du groupement</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altName w:val="Barlow"/>
    <w:charset w:val="00"/>
    <w:family w:val="auto"/>
    <w:pitch w:val="variable"/>
    <w:sig w:usb0="20000007" w:usb1="00000000" w:usb2="00000000" w:usb3="00000000" w:csb0="00000193" w:csb1="00000000"/>
  </w:font>
  <w:font w:name="Sora ExtraBold">
    <w:altName w:val="Khmer UI"/>
    <w:charset w:val="00"/>
    <w:family w:val="auto"/>
    <w:pitch w:val="variable"/>
    <w:sig w:usb0="A000006F" w:usb1="5000004B" w:usb2="00010000" w:usb3="00000000" w:csb0="00000093" w:csb1="00000000"/>
  </w:font>
  <w:font w:name="Sora">
    <w:altName w:val="Khmer UI"/>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1A99B54F"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16cid:durableId="663748714">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16cid:durableId="980840272">
    <w:abstractNumId w:val="26"/>
  </w:num>
  <w:num w:numId="3" w16cid:durableId="594939593">
    <w:abstractNumId w:val="18"/>
  </w:num>
  <w:num w:numId="4" w16cid:durableId="704135848">
    <w:abstractNumId w:val="3"/>
  </w:num>
  <w:num w:numId="5" w16cid:durableId="950550072">
    <w:abstractNumId w:val="0"/>
  </w:num>
  <w:num w:numId="6" w16cid:durableId="1735621716">
    <w:abstractNumId w:val="8"/>
  </w:num>
  <w:num w:numId="7" w16cid:durableId="1580754173">
    <w:abstractNumId w:val="7"/>
  </w:num>
  <w:num w:numId="8" w16cid:durableId="710618874">
    <w:abstractNumId w:val="16"/>
  </w:num>
  <w:num w:numId="9" w16cid:durableId="541333284">
    <w:abstractNumId w:val="11"/>
  </w:num>
  <w:num w:numId="10" w16cid:durableId="1801534830">
    <w:abstractNumId w:val="21"/>
  </w:num>
  <w:num w:numId="11" w16cid:durableId="1791895589">
    <w:abstractNumId w:val="10"/>
  </w:num>
  <w:num w:numId="12" w16cid:durableId="1142968790">
    <w:abstractNumId w:val="20"/>
  </w:num>
  <w:num w:numId="13" w16cid:durableId="1387754286">
    <w:abstractNumId w:val="27"/>
  </w:num>
  <w:num w:numId="14" w16cid:durableId="2057503279">
    <w:abstractNumId w:val="7"/>
  </w:num>
  <w:num w:numId="15" w16cid:durableId="1447698943">
    <w:abstractNumId w:val="24"/>
  </w:num>
  <w:num w:numId="16" w16cid:durableId="665942309">
    <w:abstractNumId w:val="7"/>
  </w:num>
  <w:num w:numId="17" w16cid:durableId="1843856599">
    <w:abstractNumId w:val="7"/>
  </w:num>
  <w:num w:numId="18" w16cid:durableId="254368068">
    <w:abstractNumId w:val="7"/>
  </w:num>
  <w:num w:numId="19" w16cid:durableId="1181118230">
    <w:abstractNumId w:val="7"/>
  </w:num>
  <w:num w:numId="20" w16cid:durableId="15146851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9322573">
    <w:abstractNumId w:val="23"/>
  </w:num>
  <w:num w:numId="22" w16cid:durableId="491140800">
    <w:abstractNumId w:val="17"/>
  </w:num>
  <w:num w:numId="23" w16cid:durableId="303508083">
    <w:abstractNumId w:val="5"/>
  </w:num>
  <w:num w:numId="24" w16cid:durableId="327560100">
    <w:abstractNumId w:val="25"/>
  </w:num>
  <w:num w:numId="25" w16cid:durableId="1225482849">
    <w:abstractNumId w:val="6"/>
  </w:num>
  <w:num w:numId="26" w16cid:durableId="2104299851">
    <w:abstractNumId w:val="4"/>
  </w:num>
  <w:num w:numId="27" w16cid:durableId="646281194">
    <w:abstractNumId w:val="15"/>
  </w:num>
  <w:num w:numId="28" w16cid:durableId="1303651569">
    <w:abstractNumId w:val="13"/>
  </w:num>
  <w:num w:numId="29" w16cid:durableId="1489052690">
    <w:abstractNumId w:val="22"/>
  </w:num>
  <w:num w:numId="30" w16cid:durableId="458108645">
    <w:abstractNumId w:val="19"/>
  </w:num>
  <w:num w:numId="31" w16cid:durableId="655037426">
    <w:abstractNumId w:val="12"/>
  </w:num>
  <w:num w:numId="32" w16cid:durableId="1036200920">
    <w:abstractNumId w:val="9"/>
  </w:num>
  <w:num w:numId="33" w16cid:durableId="54277021">
    <w:abstractNumId w:val="2"/>
  </w:num>
  <w:num w:numId="34" w16cid:durableId="122829622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5777">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10DD"/>
    <w:rsid w:val="0019794E"/>
    <w:rsid w:val="001A09AC"/>
    <w:rsid w:val="001A176F"/>
    <w:rsid w:val="001A2FC1"/>
    <w:rsid w:val="001B2353"/>
    <w:rsid w:val="001B3539"/>
    <w:rsid w:val="001C474D"/>
    <w:rsid w:val="001D0D3C"/>
    <w:rsid w:val="001D51E5"/>
    <w:rsid w:val="001F607A"/>
    <w:rsid w:val="00202292"/>
    <w:rsid w:val="002108EC"/>
    <w:rsid w:val="00224785"/>
    <w:rsid w:val="00224FF2"/>
    <w:rsid w:val="002449E2"/>
    <w:rsid w:val="00252952"/>
    <w:rsid w:val="00274F19"/>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039E"/>
    <w:rsid w:val="00545BC3"/>
    <w:rsid w:val="0055417B"/>
    <w:rsid w:val="0056085D"/>
    <w:rsid w:val="00583546"/>
    <w:rsid w:val="005923EA"/>
    <w:rsid w:val="005B665A"/>
    <w:rsid w:val="005C3F4A"/>
    <w:rsid w:val="005D1A41"/>
    <w:rsid w:val="005E252F"/>
    <w:rsid w:val="00601B43"/>
    <w:rsid w:val="00633EE5"/>
    <w:rsid w:val="00671A05"/>
    <w:rsid w:val="00676FCC"/>
    <w:rsid w:val="006839D7"/>
    <w:rsid w:val="0068659F"/>
    <w:rsid w:val="00693EF1"/>
    <w:rsid w:val="006A51A4"/>
    <w:rsid w:val="006C542C"/>
    <w:rsid w:val="006D2DD5"/>
    <w:rsid w:val="006D35D8"/>
    <w:rsid w:val="006F5DE5"/>
    <w:rsid w:val="00705003"/>
    <w:rsid w:val="007523B7"/>
    <w:rsid w:val="00755356"/>
    <w:rsid w:val="007567D2"/>
    <w:rsid w:val="00791838"/>
    <w:rsid w:val="007E7630"/>
    <w:rsid w:val="007F252F"/>
    <w:rsid w:val="007F69E5"/>
    <w:rsid w:val="00825377"/>
    <w:rsid w:val="008336DD"/>
    <w:rsid w:val="00836ACC"/>
    <w:rsid w:val="00850C10"/>
    <w:rsid w:val="00874D3B"/>
    <w:rsid w:val="008A2363"/>
    <w:rsid w:val="008B3384"/>
    <w:rsid w:val="008C74F2"/>
    <w:rsid w:val="008D1098"/>
    <w:rsid w:val="008F11E2"/>
    <w:rsid w:val="008F5D07"/>
    <w:rsid w:val="0090625D"/>
    <w:rsid w:val="009072D0"/>
    <w:rsid w:val="0093104A"/>
    <w:rsid w:val="00947EF4"/>
    <w:rsid w:val="00951B85"/>
    <w:rsid w:val="009572F0"/>
    <w:rsid w:val="00962CC5"/>
    <w:rsid w:val="009A26B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A0D1D"/>
    <w:rsid w:val="00BA6550"/>
    <w:rsid w:val="00BA7523"/>
    <w:rsid w:val="00BA7D72"/>
    <w:rsid w:val="00BE0813"/>
    <w:rsid w:val="00BF15D1"/>
    <w:rsid w:val="00BF282A"/>
    <w:rsid w:val="00C0213E"/>
    <w:rsid w:val="00C30929"/>
    <w:rsid w:val="00C325B7"/>
    <w:rsid w:val="00C3523A"/>
    <w:rsid w:val="00C70746"/>
    <w:rsid w:val="00C75806"/>
    <w:rsid w:val="00C75E54"/>
    <w:rsid w:val="00C84D6E"/>
    <w:rsid w:val="00CA3E9A"/>
    <w:rsid w:val="00CB02C0"/>
    <w:rsid w:val="00CF7315"/>
    <w:rsid w:val="00D31317"/>
    <w:rsid w:val="00D632D2"/>
    <w:rsid w:val="00D7293C"/>
    <w:rsid w:val="00D74AF1"/>
    <w:rsid w:val="00D84D37"/>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92EFC"/>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1440F-8ECA-4D64-8B81-86B272E1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1236</Words>
  <Characters>7525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Oceane Roussel</cp:lastModifiedBy>
  <cp:revision>4</cp:revision>
  <cp:lastPrinted>2024-06-19T06:15:00Z</cp:lastPrinted>
  <dcterms:created xsi:type="dcterms:W3CDTF">2025-12-15T08:01:00Z</dcterms:created>
  <dcterms:modified xsi:type="dcterms:W3CDTF">2025-12-18T15:19:00Z</dcterms:modified>
</cp:coreProperties>
</file>