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419" w:rsidRDefault="003C7578" w:rsidP="003C7578">
      <w:pPr>
        <w:pStyle w:val="Standard"/>
        <w:jc w:val="center"/>
        <w:rPr>
          <w:sz w:val="20"/>
          <w:lang w:eastAsia="fr-FR"/>
        </w:rPr>
      </w:pPr>
      <w:r>
        <w:rPr>
          <w:noProof/>
          <w:lang w:eastAsia="fr-FR"/>
        </w:rPr>
        <w:drawing>
          <wp:inline distT="0" distB="0" distL="0" distR="0" wp14:anchorId="14DE219D" wp14:editId="28BC3D5B">
            <wp:extent cx="1619996" cy="1274399"/>
            <wp:effectExtent l="0" t="0" r="0" b="1951"/>
            <wp:docPr id="1" name="image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996" cy="12743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F1419" w:rsidRDefault="005F1419">
      <w:pPr>
        <w:pStyle w:val="western"/>
        <w:spacing w:before="0"/>
        <w:jc w:val="center"/>
        <w:rPr>
          <w:b w:val="0"/>
          <w:bCs w:val="0"/>
          <w:sz w:val="20"/>
          <w:szCs w:val="20"/>
          <w:lang w:eastAsia="fr-FR"/>
        </w:rPr>
      </w:pPr>
    </w:p>
    <w:p w:rsidR="005F1419" w:rsidRDefault="005F1419">
      <w:pPr>
        <w:pStyle w:val="western"/>
        <w:spacing w:before="0"/>
        <w:jc w:val="center"/>
        <w:rPr>
          <w:rFonts w:ascii="Times New Roman" w:hAnsi="Times New Roman" w:cs="Times New Roman"/>
          <w:b w:val="0"/>
          <w:bCs w:val="0"/>
          <w:szCs w:val="20"/>
        </w:rPr>
      </w:pPr>
    </w:p>
    <w:p w:rsidR="005F1419" w:rsidRDefault="005F1419">
      <w:pPr>
        <w:pStyle w:val="western"/>
        <w:spacing w:before="0"/>
        <w:jc w:val="center"/>
        <w:rPr>
          <w:rFonts w:ascii="Times New Roman" w:hAnsi="Times New Roman" w:cs="Times New Roman"/>
          <w:b w:val="0"/>
          <w:bCs w:val="0"/>
          <w:szCs w:val="20"/>
        </w:rPr>
      </w:pPr>
    </w:p>
    <w:p w:rsidR="005F1419" w:rsidRDefault="005F1419">
      <w:pPr>
        <w:pStyle w:val="western"/>
        <w:spacing w:before="0"/>
        <w:jc w:val="center"/>
        <w:rPr>
          <w:rFonts w:ascii="Times New Roman" w:hAnsi="Times New Roman" w:cs="Times New Roman"/>
          <w:b w:val="0"/>
          <w:bCs w:val="0"/>
          <w:szCs w:val="20"/>
        </w:rPr>
      </w:pPr>
    </w:p>
    <w:p w:rsidR="005F1419" w:rsidRDefault="005F1419">
      <w:pPr>
        <w:pStyle w:val="western"/>
        <w:spacing w:before="0"/>
        <w:jc w:val="center"/>
        <w:rPr>
          <w:rFonts w:ascii="Times New Roman" w:hAnsi="Times New Roman" w:cs="Times New Roman"/>
          <w:b w:val="0"/>
          <w:bCs w:val="0"/>
          <w:szCs w:val="20"/>
        </w:rPr>
      </w:pPr>
    </w:p>
    <w:p w:rsidR="005F1419" w:rsidRDefault="00BE07EB">
      <w:pPr>
        <w:pStyle w:val="western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Cadre de réponse technique</w:t>
      </w:r>
    </w:p>
    <w:p w:rsidR="005F1419" w:rsidRDefault="005F1419">
      <w:pPr>
        <w:pStyle w:val="western"/>
        <w:spacing w:before="0"/>
        <w:jc w:val="center"/>
        <w:rPr>
          <w:sz w:val="40"/>
          <w:szCs w:val="40"/>
        </w:rPr>
      </w:pPr>
    </w:p>
    <w:p w:rsidR="003C7578" w:rsidRDefault="003C7578" w:rsidP="003C7578">
      <w:pPr>
        <w:pStyle w:val="Standard"/>
        <w:autoSpaceDE w:val="0"/>
        <w:jc w:val="center"/>
        <w:rPr>
          <w:rFonts w:ascii="Calibri" w:hAnsi="Calibri" w:cs="Calibri"/>
          <w:b/>
          <w:bCs/>
          <w:color w:val="5B9BD5"/>
          <w:sz w:val="40"/>
          <w:szCs w:val="40"/>
        </w:rPr>
      </w:pPr>
      <w:r>
        <w:rPr>
          <w:rFonts w:ascii="Calibri" w:hAnsi="Calibri" w:cs="Calibri"/>
          <w:b/>
          <w:bCs/>
          <w:color w:val="5B9BD5"/>
          <w:sz w:val="40"/>
          <w:szCs w:val="40"/>
        </w:rPr>
        <w:t>Marché de prestations ménagères et autres services pour les résidences du corps préfectoral</w:t>
      </w:r>
    </w:p>
    <w:p w:rsidR="003C7578" w:rsidRDefault="003C7578" w:rsidP="003C7578">
      <w:pPr>
        <w:pStyle w:val="Standard"/>
        <w:autoSpaceDE w:val="0"/>
        <w:jc w:val="center"/>
        <w:rPr>
          <w:rFonts w:ascii="Calibri" w:hAnsi="Calibri" w:cs="Calibri"/>
          <w:b/>
          <w:bCs/>
          <w:color w:val="5B9BD5"/>
          <w:sz w:val="40"/>
          <w:szCs w:val="40"/>
        </w:rPr>
      </w:pPr>
      <w:r>
        <w:rPr>
          <w:rFonts w:ascii="Calibri" w:hAnsi="Calibri" w:cs="Calibri"/>
          <w:b/>
          <w:bCs/>
          <w:color w:val="5B9BD5"/>
          <w:sz w:val="40"/>
          <w:szCs w:val="40"/>
        </w:rPr>
        <w:t xml:space="preserve"> </w:t>
      </w:r>
      <w:proofErr w:type="gramStart"/>
      <w:r>
        <w:rPr>
          <w:rFonts w:ascii="Calibri" w:hAnsi="Calibri" w:cs="Calibri"/>
          <w:b/>
          <w:bCs/>
          <w:color w:val="5B9BD5"/>
          <w:sz w:val="40"/>
          <w:szCs w:val="40"/>
        </w:rPr>
        <w:t>de</w:t>
      </w:r>
      <w:proofErr w:type="gramEnd"/>
      <w:r>
        <w:rPr>
          <w:rFonts w:ascii="Calibri" w:hAnsi="Calibri" w:cs="Calibri"/>
          <w:b/>
          <w:bCs/>
          <w:color w:val="5B9BD5"/>
          <w:sz w:val="40"/>
          <w:szCs w:val="40"/>
        </w:rPr>
        <w:t xml:space="preserve"> la Côte d’Or.</w:t>
      </w:r>
    </w:p>
    <w:p w:rsidR="005F1419" w:rsidRDefault="005F1419">
      <w:pPr>
        <w:pStyle w:val="Standard"/>
        <w:tabs>
          <w:tab w:val="left" w:pos="1525"/>
        </w:tabs>
        <w:jc w:val="center"/>
        <w:textAlignment w:val="center"/>
        <w:rPr>
          <w:rFonts w:ascii="Arial" w:hAnsi="Arial"/>
          <w:b/>
          <w:bCs/>
          <w:color w:val="000000"/>
          <w:sz w:val="40"/>
          <w:szCs w:val="40"/>
        </w:rPr>
      </w:pPr>
    </w:p>
    <w:p w:rsidR="005F1419" w:rsidRDefault="005F1419">
      <w:pPr>
        <w:pStyle w:val="Standard"/>
        <w:tabs>
          <w:tab w:val="left" w:pos="1525"/>
        </w:tabs>
        <w:jc w:val="center"/>
        <w:textAlignment w:val="center"/>
        <w:rPr>
          <w:rFonts w:ascii="Arial" w:hAnsi="Arial"/>
          <w:sz w:val="28"/>
          <w:szCs w:val="28"/>
        </w:rPr>
      </w:pPr>
    </w:p>
    <w:p w:rsidR="005F1419" w:rsidRDefault="005F1419">
      <w:pPr>
        <w:pStyle w:val="western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before="0"/>
        <w:jc w:val="center"/>
        <w:rPr>
          <w:sz w:val="28"/>
          <w:szCs w:val="28"/>
        </w:rPr>
      </w:pPr>
    </w:p>
    <w:p w:rsidR="005F1419" w:rsidRDefault="00BE07EB">
      <w:pPr>
        <w:pStyle w:val="western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before="0"/>
        <w:jc w:val="left"/>
        <w:rPr>
          <w:sz w:val="28"/>
          <w:szCs w:val="28"/>
        </w:rPr>
      </w:pPr>
      <w:r>
        <w:rPr>
          <w:sz w:val="28"/>
          <w:szCs w:val="28"/>
        </w:rPr>
        <w:t>Lot n° :</w:t>
      </w:r>
    </w:p>
    <w:p w:rsidR="005F1419" w:rsidRDefault="005F1419">
      <w:pPr>
        <w:pStyle w:val="western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before="0"/>
        <w:jc w:val="left"/>
        <w:rPr>
          <w:sz w:val="28"/>
          <w:szCs w:val="28"/>
        </w:rPr>
      </w:pPr>
    </w:p>
    <w:p w:rsidR="005F1419" w:rsidRDefault="00BE07EB">
      <w:pPr>
        <w:pStyle w:val="western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before="0"/>
        <w:jc w:val="left"/>
        <w:rPr>
          <w:sz w:val="28"/>
          <w:szCs w:val="28"/>
        </w:rPr>
      </w:pPr>
      <w:r>
        <w:rPr>
          <w:sz w:val="28"/>
          <w:szCs w:val="28"/>
        </w:rPr>
        <w:t>Entreprise :</w:t>
      </w:r>
    </w:p>
    <w:p w:rsidR="005F1419" w:rsidRDefault="005F1419">
      <w:pPr>
        <w:pStyle w:val="western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before="0"/>
        <w:jc w:val="left"/>
        <w:rPr>
          <w:rFonts w:cs="Times New Roman"/>
          <w:szCs w:val="20"/>
        </w:rPr>
      </w:pPr>
    </w:p>
    <w:p w:rsidR="005F1419" w:rsidRDefault="005F1419">
      <w:pPr>
        <w:pStyle w:val="western"/>
        <w:spacing w:before="0"/>
        <w:jc w:val="center"/>
        <w:rPr>
          <w:rFonts w:eastAsia="Microsoft YaHei" w:cs="Mangal"/>
          <w:sz w:val="28"/>
          <w:szCs w:val="28"/>
        </w:rPr>
      </w:pPr>
    </w:p>
    <w:p w:rsidR="005F1419" w:rsidRDefault="005F1419">
      <w:pPr>
        <w:pStyle w:val="western"/>
        <w:pageBreakBefore/>
        <w:spacing w:before="0"/>
        <w:jc w:val="center"/>
        <w:rPr>
          <w:rFonts w:eastAsia="Microsoft YaHei" w:cs="Mangal"/>
          <w:sz w:val="28"/>
          <w:szCs w:val="28"/>
        </w:rPr>
      </w:pPr>
    </w:p>
    <w:p w:rsidR="005F1419" w:rsidRDefault="00BE07EB">
      <w:pPr>
        <w:pStyle w:val="Titre1"/>
        <w:numPr>
          <w:ilvl w:val="0"/>
          <w:numId w:val="0"/>
        </w:numPr>
        <w:rPr>
          <w:rFonts w:ascii="Arial" w:hAnsi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t xml:space="preserve">1- </w:t>
      </w:r>
      <w:r w:rsidR="003C7578">
        <w:rPr>
          <w:rFonts w:ascii="Arial" w:eastAsia="Arial" w:hAnsi="Arial" w:cs="Arial"/>
          <w:color w:val="000000"/>
          <w:u w:val="single"/>
        </w:rPr>
        <w:t>Pilotage et encadrement : 20%</w:t>
      </w:r>
    </w:p>
    <w:p w:rsidR="005F1419" w:rsidRPr="00260407" w:rsidRDefault="003C7578">
      <w:pPr>
        <w:pStyle w:val="Standard"/>
        <w:jc w:val="both"/>
        <w:rPr>
          <w:rFonts w:ascii="ArialMT" w:eastAsia="Arial Unicode MS" w:hAnsi="ArialMT"/>
          <w:color w:val="2A6099"/>
        </w:rPr>
      </w:pPr>
      <w:r w:rsidRPr="00260407">
        <w:rPr>
          <w:rFonts w:ascii="ArialMT" w:eastAsia="Arial Unicode MS" w:hAnsi="ArialMT"/>
          <w:color w:val="2A6099"/>
        </w:rPr>
        <w:t>Le candidat détaille</w:t>
      </w:r>
      <w:r w:rsidR="00260407" w:rsidRPr="00260407">
        <w:rPr>
          <w:rFonts w:ascii="ArialMT" w:eastAsia="Arial Unicode MS" w:hAnsi="ArialMT"/>
          <w:color w:val="2A6099"/>
        </w:rPr>
        <w:t xml:space="preserve"> les éléments suivants</w:t>
      </w:r>
      <w:r w:rsidRPr="00260407">
        <w:rPr>
          <w:rFonts w:ascii="ArialMT" w:eastAsia="Arial Unicode MS" w:hAnsi="ArialMT"/>
          <w:color w:val="2A6099"/>
        </w:rPr>
        <w:t xml:space="preserve"> : </w:t>
      </w:r>
    </w:p>
    <w:p w:rsidR="003C7578" w:rsidRPr="00260407" w:rsidRDefault="00260407" w:rsidP="003C7578">
      <w:pPr>
        <w:pStyle w:val="Standard"/>
        <w:jc w:val="both"/>
        <w:rPr>
          <w:rFonts w:ascii="ArialMT" w:eastAsia="Arial Unicode MS" w:hAnsi="ArialMT"/>
          <w:color w:val="2A6099"/>
        </w:rPr>
      </w:pPr>
      <w:r w:rsidRPr="00260407">
        <w:rPr>
          <w:rFonts w:ascii="ArialMT" w:eastAsia="Arial Unicode MS" w:hAnsi="ArialMT"/>
          <w:color w:val="2A6099"/>
        </w:rPr>
        <w:t xml:space="preserve">- </w:t>
      </w:r>
      <w:r w:rsidR="003C7578" w:rsidRPr="00260407">
        <w:rPr>
          <w:rFonts w:ascii="ArialMT" w:eastAsia="Arial Unicode MS" w:hAnsi="ArialMT"/>
          <w:color w:val="2A6099"/>
        </w:rPr>
        <w:t xml:space="preserve">Les qualifications et aptitudes des personnels encadrants </w:t>
      </w:r>
      <w:r w:rsidRPr="00260407">
        <w:rPr>
          <w:rFonts w:ascii="ArialMT" w:eastAsia="Arial Unicode MS" w:hAnsi="ArialMT"/>
          <w:color w:val="2A6099"/>
        </w:rPr>
        <w:t>proposés</w:t>
      </w:r>
      <w:r w:rsidR="003C7578" w:rsidRPr="00260407">
        <w:rPr>
          <w:rFonts w:ascii="ArialMT" w:eastAsia="Arial Unicode MS" w:hAnsi="ArialMT"/>
          <w:color w:val="2A6099"/>
        </w:rPr>
        <w:t xml:space="preserve"> pour l’exécution du marché, notamment la supervision des prestations (</w:t>
      </w:r>
      <w:r w:rsidRPr="00260407">
        <w:rPr>
          <w:rFonts w:ascii="ArialMT" w:eastAsia="Arial Unicode MS" w:hAnsi="ArialMT"/>
          <w:color w:val="2A6099"/>
        </w:rPr>
        <w:t>profil, qualification</w:t>
      </w:r>
      <w:r w:rsidRPr="00260407">
        <w:rPr>
          <w:rFonts w:ascii="ArialMT" w:eastAsia="Arial Unicode MS" w:hAnsi="ArialMT" w:hint="eastAsia"/>
          <w:color w:val="2A6099"/>
        </w:rPr>
        <w:t>s</w:t>
      </w:r>
      <w:r w:rsidR="003C7578" w:rsidRPr="00260407">
        <w:rPr>
          <w:rFonts w:ascii="ArialMT" w:eastAsia="Arial Unicode MS" w:hAnsi="ArialMT"/>
          <w:color w:val="2A6099"/>
        </w:rPr>
        <w:t xml:space="preserve"> professionnelles, spécialisations, expériences…)</w:t>
      </w:r>
    </w:p>
    <w:p w:rsidR="00260407" w:rsidRPr="00260407" w:rsidRDefault="00260407" w:rsidP="003C7578">
      <w:pPr>
        <w:pStyle w:val="Standard"/>
        <w:jc w:val="both"/>
        <w:rPr>
          <w:rFonts w:ascii="ArialMT" w:eastAsia="Arial Unicode MS" w:hAnsi="ArialMT"/>
          <w:color w:val="2A6099"/>
        </w:rPr>
      </w:pPr>
      <w:r w:rsidRPr="00260407">
        <w:rPr>
          <w:rFonts w:ascii="ArialMT" w:eastAsia="Arial Unicode MS" w:hAnsi="ArialMT"/>
          <w:color w:val="2A6099"/>
        </w:rPr>
        <w:t>- Les modalités de contact des personnes référentes et du personnels encadrants, les délais de réponses garanties</w:t>
      </w:r>
    </w:p>
    <w:p w:rsidR="00260407" w:rsidRPr="00260407" w:rsidRDefault="00260407" w:rsidP="00260407">
      <w:pPr>
        <w:pStyle w:val="Standard"/>
        <w:jc w:val="both"/>
        <w:rPr>
          <w:rFonts w:ascii="ArialMT" w:eastAsia="Arial Unicode MS" w:hAnsi="ArialMT" w:hint="eastAsia"/>
          <w:color w:val="2A6099"/>
        </w:rPr>
      </w:pPr>
      <w:r w:rsidRPr="00260407">
        <w:rPr>
          <w:rFonts w:ascii="ArialMT" w:eastAsia="Arial Unicode MS" w:hAnsi="ArialMT"/>
          <w:color w:val="2A6099"/>
        </w:rPr>
        <w:t>- L</w:t>
      </w:r>
      <w:r w:rsidR="003C7578" w:rsidRPr="00260407">
        <w:rPr>
          <w:rFonts w:ascii="ArialMT" w:eastAsia="Arial Unicode MS" w:hAnsi="ArialMT"/>
          <w:color w:val="2A6099"/>
        </w:rPr>
        <w:t>es moy</w:t>
      </w:r>
      <w:r w:rsidRPr="00260407">
        <w:rPr>
          <w:rFonts w:ascii="ArialMT" w:eastAsia="Arial Unicode MS" w:hAnsi="ArialMT"/>
          <w:color w:val="2A6099"/>
        </w:rPr>
        <w:t>ens mis en place pour assurer la continuité et</w:t>
      </w:r>
      <w:r w:rsidR="003C7578" w:rsidRPr="00260407">
        <w:rPr>
          <w:rFonts w:ascii="ArialMT" w:eastAsia="Arial Unicode MS" w:hAnsi="ArialMT"/>
          <w:color w:val="2A6099"/>
        </w:rPr>
        <w:t xml:space="preserve"> suivi de la </w:t>
      </w:r>
      <w:r w:rsidRPr="00260407">
        <w:rPr>
          <w:rFonts w:ascii="ArialMT" w:eastAsia="Arial Unicode MS" w:hAnsi="ArialMT"/>
          <w:color w:val="2A6099"/>
        </w:rPr>
        <w:t>qualité des services proposés : mesures de contrôle interne, mesures de remplacement du personnel absent, etc.)</w:t>
      </w:r>
    </w:p>
    <w:p w:rsidR="00260407" w:rsidRPr="00260407" w:rsidRDefault="00260407" w:rsidP="00260407">
      <w:pPr>
        <w:pStyle w:val="Standard"/>
        <w:jc w:val="both"/>
        <w:rPr>
          <w:rFonts w:ascii="ArialMT" w:eastAsia="Arial Unicode MS" w:hAnsi="ArialMT"/>
          <w:color w:val="2A6099"/>
        </w:rPr>
      </w:pPr>
      <w:r w:rsidRPr="00260407">
        <w:rPr>
          <w:rFonts w:ascii="ArialMT" w:eastAsia="Arial Unicode MS" w:hAnsi="ArialMT"/>
          <w:color w:val="2A6099"/>
        </w:rPr>
        <w:t>- L</w:t>
      </w:r>
      <w:r w:rsidRPr="00260407">
        <w:rPr>
          <w:rFonts w:ascii="ArialMT" w:eastAsia="Arial Unicode MS" w:hAnsi="ArialMT"/>
          <w:color w:val="2A6099"/>
        </w:rPr>
        <w:t xml:space="preserve">es outils mis en place pour le suivi de la bonne exécution des prestations : relevés de présence, </w:t>
      </w:r>
      <w:proofErr w:type="spellStart"/>
      <w:r w:rsidRPr="00260407">
        <w:rPr>
          <w:rFonts w:ascii="ArialMT" w:eastAsia="Arial Unicode MS" w:hAnsi="ArialMT"/>
          <w:color w:val="2A6099"/>
        </w:rPr>
        <w:t>etc</w:t>
      </w:r>
      <w:proofErr w:type="spellEnd"/>
    </w:p>
    <w:p w:rsidR="00260407" w:rsidRDefault="00260407">
      <w:pPr>
        <w:pStyle w:val="Standard"/>
        <w:jc w:val="both"/>
        <w:rPr>
          <w:rFonts w:ascii="ArialMT" w:eastAsia="Arial Unicode MS" w:hAnsi="ArialMT"/>
          <w:color w:val="2A6099"/>
          <w:sz w:val="26"/>
          <w:szCs w:val="26"/>
        </w:rPr>
      </w:pPr>
    </w:p>
    <w:p w:rsidR="005F1419" w:rsidRDefault="005F1419">
      <w:pPr>
        <w:pStyle w:val="Standard"/>
        <w:jc w:val="center"/>
        <w:rPr>
          <w:rFonts w:ascii="ArialMT" w:eastAsia="Arial Unicode MS" w:hAnsi="ArialMT" w:hint="eastAsia"/>
          <w:color w:val="2A6099"/>
          <w:sz w:val="26"/>
          <w:szCs w:val="26"/>
        </w:rPr>
      </w:pPr>
    </w:p>
    <w:tbl>
      <w:tblPr>
        <w:tblW w:w="98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5"/>
      </w:tblGrid>
      <w:tr w:rsidR="005F1419">
        <w:tblPrEx>
          <w:tblCellMar>
            <w:top w:w="0" w:type="dxa"/>
            <w:bottom w:w="0" w:type="dxa"/>
          </w:tblCellMar>
        </w:tblPrEx>
        <w:tc>
          <w:tcPr>
            <w:tcW w:w="9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1419" w:rsidRDefault="00BE07EB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  <w:b w:val="0"/>
                <w:bCs w:val="0"/>
              </w:rPr>
              <w:t>Réponse du candidat</w:t>
            </w: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  <w:p w:rsidR="005F1419" w:rsidRDefault="005F1419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</w:p>
        </w:tc>
      </w:tr>
    </w:tbl>
    <w:p w:rsidR="005F1419" w:rsidRDefault="00BE07EB">
      <w:pPr>
        <w:pStyle w:val="Titre1"/>
        <w:pageBreakBefore/>
        <w:numPr>
          <w:ilvl w:val="0"/>
          <w:numId w:val="0"/>
        </w:numPr>
      </w:pPr>
      <w:r>
        <w:rPr>
          <w:rFonts w:ascii="Arial" w:eastAsia="Arial" w:hAnsi="Arial" w:cs="Arial"/>
          <w:color w:val="000000"/>
          <w:u w:val="single"/>
        </w:rPr>
        <w:lastRenderedPageBreak/>
        <w:t xml:space="preserve">2- </w:t>
      </w:r>
      <w:r w:rsidR="00260407">
        <w:rPr>
          <w:rFonts w:ascii="Arial" w:eastAsia="Arial" w:hAnsi="Arial" w:cs="Arial"/>
          <w:color w:val="000000"/>
          <w:u w:val="single"/>
        </w:rPr>
        <w:t>Moyens humains œuvrant à l’exécution du marché</w:t>
      </w:r>
      <w:r w:rsidR="00071278">
        <w:rPr>
          <w:rFonts w:ascii="Arial" w:eastAsia="Arial" w:hAnsi="Arial" w:cs="Arial"/>
          <w:color w:val="000000"/>
          <w:u w:val="single"/>
        </w:rPr>
        <w:t xml:space="preserve"> (20%)</w:t>
      </w:r>
    </w:p>
    <w:p w:rsidR="00260407" w:rsidRDefault="00260407" w:rsidP="00260407">
      <w:pPr>
        <w:pStyle w:val="Standard"/>
        <w:jc w:val="both"/>
        <w:rPr>
          <w:rFonts w:ascii="ArialMT" w:eastAsia="Arial Unicode MS" w:hAnsi="ArialMT"/>
          <w:color w:val="2A6099"/>
        </w:rPr>
      </w:pPr>
    </w:p>
    <w:p w:rsidR="00260407" w:rsidRDefault="00260407" w:rsidP="00260407">
      <w:pPr>
        <w:pStyle w:val="Standard"/>
        <w:jc w:val="both"/>
        <w:rPr>
          <w:rFonts w:ascii="ArialMT" w:eastAsia="Arial Unicode MS" w:hAnsi="ArialMT"/>
          <w:color w:val="2A6099"/>
        </w:rPr>
      </w:pPr>
      <w:r>
        <w:rPr>
          <w:rFonts w:ascii="ArialMT" w:eastAsia="Arial Unicode MS" w:hAnsi="ArialMT"/>
          <w:color w:val="2A6099"/>
        </w:rPr>
        <w:t>Le</w:t>
      </w:r>
      <w:r w:rsidRPr="00260407">
        <w:rPr>
          <w:rFonts w:ascii="ArialMT" w:eastAsia="Arial Unicode MS" w:hAnsi="ArialMT"/>
          <w:color w:val="2A6099"/>
        </w:rPr>
        <w:t xml:space="preserve"> candidat détaille les éléments suivants :</w:t>
      </w:r>
    </w:p>
    <w:p w:rsidR="00260407" w:rsidRPr="00260407" w:rsidRDefault="00260407" w:rsidP="00260407">
      <w:pPr>
        <w:pStyle w:val="Standard"/>
        <w:jc w:val="both"/>
        <w:rPr>
          <w:rFonts w:ascii="ArialMT" w:eastAsia="Arial Unicode MS" w:hAnsi="ArialMT"/>
          <w:color w:val="2A6099"/>
        </w:rPr>
      </w:pPr>
      <w:r w:rsidRPr="00260407">
        <w:rPr>
          <w:rFonts w:ascii="ArialMT" w:eastAsia="Arial Unicode MS" w:hAnsi="ArialMT"/>
          <w:color w:val="2A6099"/>
        </w:rPr>
        <w:t xml:space="preserve">- </w:t>
      </w:r>
      <w:r w:rsidRPr="00260407">
        <w:rPr>
          <w:rFonts w:ascii="ArialMT" w:eastAsia="Arial Unicode MS" w:hAnsi="ArialMT"/>
          <w:color w:val="2A6099"/>
        </w:rPr>
        <w:t xml:space="preserve">Les compétences et qualifications du personnel </w:t>
      </w:r>
      <w:r w:rsidRPr="00260407">
        <w:rPr>
          <w:rFonts w:ascii="ArialMT" w:eastAsia="Arial Unicode MS" w:hAnsi="ArialMT"/>
          <w:color w:val="2A6099"/>
        </w:rPr>
        <w:t>œuvrant</w:t>
      </w:r>
      <w:r w:rsidRPr="00260407">
        <w:rPr>
          <w:rFonts w:ascii="ArialMT" w:eastAsia="Arial Unicode MS" w:hAnsi="ArialMT"/>
          <w:color w:val="2A6099"/>
        </w:rPr>
        <w:t xml:space="preserve"> : CV, profils et expériences pour chacun des agents susceptibles d'être mobilisé </w:t>
      </w:r>
    </w:p>
    <w:p w:rsidR="00260407" w:rsidRPr="00260407" w:rsidRDefault="00260407" w:rsidP="00260407">
      <w:pPr>
        <w:pStyle w:val="Standard"/>
        <w:jc w:val="both"/>
        <w:rPr>
          <w:rFonts w:ascii="ArialMT" w:eastAsia="Arial Unicode MS" w:hAnsi="ArialMT"/>
          <w:color w:val="2A6099"/>
        </w:rPr>
      </w:pPr>
      <w:r w:rsidRPr="00260407">
        <w:rPr>
          <w:rFonts w:ascii="ArialMT" w:eastAsia="Arial Unicode MS" w:hAnsi="ArialMT"/>
          <w:color w:val="2A6099"/>
        </w:rPr>
        <w:t>- Le processus de recrutement et de sélection en interne des agents mobilisables pour le marché</w:t>
      </w:r>
    </w:p>
    <w:p w:rsidR="00260407" w:rsidRPr="00260407" w:rsidRDefault="00260407" w:rsidP="00260407">
      <w:pPr>
        <w:pStyle w:val="Standard"/>
        <w:jc w:val="both"/>
        <w:rPr>
          <w:rFonts w:ascii="ArialMT" w:eastAsia="Arial Unicode MS" w:hAnsi="ArialMT"/>
          <w:color w:val="2A6099"/>
        </w:rPr>
      </w:pPr>
      <w:r w:rsidRPr="00260407">
        <w:rPr>
          <w:rFonts w:ascii="ArialMT" w:eastAsia="Arial Unicode MS" w:hAnsi="ArialMT"/>
          <w:color w:val="2A6099"/>
        </w:rPr>
        <w:t xml:space="preserve">- La formation des personnels : mise à niveau en matière d'hygiène, nettoyage, préparation des repas, techniques d'entretien du linge, de gestes </w:t>
      </w:r>
      <w:r w:rsidR="00BE07EB" w:rsidRPr="00260407">
        <w:rPr>
          <w:rFonts w:ascii="ArialMT" w:eastAsia="Arial Unicode MS" w:hAnsi="ArialMT"/>
          <w:color w:val="2A6099"/>
        </w:rPr>
        <w:t>écoresponsables</w:t>
      </w:r>
      <w:bookmarkStart w:id="0" w:name="_GoBack"/>
      <w:bookmarkEnd w:id="0"/>
    </w:p>
    <w:p w:rsidR="005F1419" w:rsidRDefault="005F1419">
      <w:pPr>
        <w:pStyle w:val="Standard"/>
        <w:rPr>
          <w:rFonts w:ascii="ArialMT" w:eastAsia="Arial Unicode MS" w:hAnsi="ArialMT" w:hint="eastAsia"/>
          <w:bCs/>
          <w:color w:val="2A6099"/>
          <w:sz w:val="26"/>
          <w:szCs w:val="26"/>
        </w:rPr>
      </w:pPr>
    </w:p>
    <w:tbl>
      <w:tblPr>
        <w:tblW w:w="98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5"/>
      </w:tblGrid>
      <w:tr w:rsidR="005F1419">
        <w:tblPrEx>
          <w:tblCellMar>
            <w:top w:w="0" w:type="dxa"/>
            <w:bottom w:w="0" w:type="dxa"/>
          </w:tblCellMar>
        </w:tblPrEx>
        <w:trPr>
          <w:trHeight w:val="2668"/>
        </w:trPr>
        <w:tc>
          <w:tcPr>
            <w:tcW w:w="9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1278" w:rsidRDefault="00071278" w:rsidP="00071278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  <w:b w:val="0"/>
                <w:bCs w:val="0"/>
              </w:rPr>
              <w:t>Réponse du candidat</w:t>
            </w: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</w:tc>
      </w:tr>
    </w:tbl>
    <w:p w:rsidR="00071278" w:rsidRDefault="00071278" w:rsidP="00071278">
      <w:pPr>
        <w:pStyle w:val="Titre1"/>
        <w:pageBreakBefore/>
        <w:numPr>
          <w:ilvl w:val="0"/>
          <w:numId w:val="0"/>
        </w:numPr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lastRenderedPageBreak/>
        <w:t>3</w:t>
      </w:r>
      <w:r>
        <w:rPr>
          <w:rFonts w:ascii="Arial" w:eastAsia="Arial" w:hAnsi="Arial" w:cs="Arial"/>
          <w:color w:val="000000"/>
          <w:u w:val="single"/>
        </w:rPr>
        <w:t xml:space="preserve">- </w:t>
      </w:r>
      <w:r>
        <w:rPr>
          <w:rFonts w:ascii="Arial" w:eastAsia="Arial" w:hAnsi="Arial" w:cs="Arial"/>
          <w:color w:val="000000"/>
          <w:u w:val="single"/>
        </w:rPr>
        <w:t>Aspects environnementaux en lien avec le marché (5%)</w:t>
      </w:r>
    </w:p>
    <w:p w:rsidR="00071278" w:rsidRDefault="00071278" w:rsidP="00071278">
      <w:pPr>
        <w:pStyle w:val="Standard"/>
        <w:jc w:val="both"/>
        <w:rPr>
          <w:rFonts w:ascii="ArialMT" w:eastAsia="Arial Unicode MS" w:hAnsi="ArialMT" w:hint="eastAsia"/>
          <w:bCs/>
          <w:color w:val="2A6099"/>
          <w:sz w:val="26"/>
          <w:szCs w:val="26"/>
        </w:rPr>
      </w:pPr>
      <w:r>
        <w:rPr>
          <w:rFonts w:ascii="ArialMT" w:eastAsia="Arial Unicode MS" w:hAnsi="ArialMT"/>
          <w:bCs/>
          <w:color w:val="2A6099"/>
          <w:sz w:val="26"/>
          <w:szCs w:val="26"/>
        </w:rPr>
        <w:t>L</w:t>
      </w:r>
      <w:r>
        <w:rPr>
          <w:rFonts w:ascii="ArialMT" w:eastAsia="Arial Unicode MS" w:hAnsi="ArialMT"/>
          <w:bCs/>
          <w:color w:val="2A6099"/>
          <w:sz w:val="26"/>
          <w:szCs w:val="26"/>
        </w:rPr>
        <w:t>e candidat présente les dispositions spécifiques prises par l'entreprise pour favoriser les économies d’énergie et la réduction de l’empreinte carbone dans le cadre de la réalisation des prestations :</w:t>
      </w:r>
    </w:p>
    <w:p w:rsidR="00071278" w:rsidRDefault="00071278" w:rsidP="00071278">
      <w:pPr>
        <w:pStyle w:val="Standard"/>
        <w:jc w:val="both"/>
        <w:rPr>
          <w:rFonts w:ascii="ArialMT" w:eastAsia="Arial Unicode MS" w:hAnsi="ArialMT" w:hint="eastAsia"/>
          <w:bCs/>
          <w:color w:val="2A6099"/>
          <w:sz w:val="26"/>
          <w:szCs w:val="26"/>
        </w:rPr>
      </w:pPr>
      <w:r>
        <w:rPr>
          <w:rFonts w:ascii="ArialMT" w:eastAsia="Arial Unicode MS" w:hAnsi="ArialMT"/>
          <w:bCs/>
          <w:color w:val="2A6099"/>
          <w:sz w:val="26"/>
          <w:szCs w:val="26"/>
        </w:rPr>
        <w:t xml:space="preserve">    • déplacements</w:t>
      </w:r>
    </w:p>
    <w:p w:rsidR="00071278" w:rsidRDefault="00071278" w:rsidP="00071278">
      <w:pPr>
        <w:pStyle w:val="Standard"/>
        <w:jc w:val="both"/>
        <w:rPr>
          <w:rFonts w:ascii="ArialMT" w:eastAsia="Arial Unicode MS" w:hAnsi="ArialMT" w:hint="eastAsia"/>
          <w:bCs/>
          <w:color w:val="2A6099"/>
          <w:sz w:val="26"/>
          <w:szCs w:val="26"/>
        </w:rPr>
      </w:pPr>
      <w:r>
        <w:rPr>
          <w:rFonts w:ascii="ArialMT" w:eastAsia="Arial Unicode MS" w:hAnsi="ArialMT"/>
          <w:bCs/>
          <w:color w:val="2A6099"/>
          <w:sz w:val="26"/>
          <w:szCs w:val="26"/>
        </w:rPr>
        <w:t xml:space="preserve">    • limitation à la source et gestion des déchets</w:t>
      </w:r>
    </w:p>
    <w:p w:rsidR="00071278" w:rsidRDefault="00071278" w:rsidP="00071278">
      <w:pPr>
        <w:pStyle w:val="Standard"/>
        <w:jc w:val="both"/>
        <w:rPr>
          <w:rFonts w:ascii="ArialMT" w:eastAsia="Arial Unicode MS" w:hAnsi="ArialMT" w:hint="eastAsia"/>
          <w:bCs/>
          <w:color w:val="2A6099"/>
          <w:sz w:val="26"/>
          <w:szCs w:val="26"/>
        </w:rPr>
      </w:pPr>
      <w:r>
        <w:rPr>
          <w:rFonts w:ascii="ArialMT" w:eastAsia="Arial Unicode MS" w:hAnsi="ArialMT"/>
          <w:bCs/>
          <w:color w:val="2A6099"/>
          <w:sz w:val="26"/>
          <w:szCs w:val="26"/>
        </w:rPr>
        <w:t xml:space="preserve">    • organisation interne</w:t>
      </w:r>
    </w:p>
    <w:p w:rsidR="00071278" w:rsidRDefault="00071278" w:rsidP="00071278">
      <w:pPr>
        <w:pStyle w:val="Standard"/>
        <w:jc w:val="both"/>
        <w:rPr>
          <w:rFonts w:ascii="ArialMT" w:eastAsia="Arial Unicode MS" w:hAnsi="ArialMT" w:hint="eastAsia"/>
          <w:bCs/>
          <w:color w:val="2A6099"/>
          <w:sz w:val="26"/>
          <w:szCs w:val="26"/>
        </w:rPr>
      </w:pPr>
      <w:r>
        <w:rPr>
          <w:rFonts w:ascii="ArialMT" w:eastAsia="Arial Unicode MS" w:hAnsi="ArialMT"/>
          <w:bCs/>
          <w:color w:val="2A6099"/>
          <w:sz w:val="26"/>
          <w:szCs w:val="26"/>
        </w:rPr>
        <w:t xml:space="preserve">    • autre</w:t>
      </w:r>
    </w:p>
    <w:p w:rsidR="00071278" w:rsidRDefault="00071278" w:rsidP="00071278">
      <w:pPr>
        <w:pStyle w:val="Textbody"/>
      </w:pPr>
    </w:p>
    <w:tbl>
      <w:tblPr>
        <w:tblW w:w="98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5"/>
      </w:tblGrid>
      <w:tr w:rsidR="00071278" w:rsidTr="00EE7DA8">
        <w:tblPrEx>
          <w:tblCellMar>
            <w:top w:w="0" w:type="dxa"/>
            <w:bottom w:w="0" w:type="dxa"/>
          </w:tblCellMar>
        </w:tblPrEx>
        <w:trPr>
          <w:trHeight w:val="2668"/>
        </w:trPr>
        <w:tc>
          <w:tcPr>
            <w:tcW w:w="9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1278" w:rsidRDefault="00071278" w:rsidP="00071278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  <w:b w:val="0"/>
                <w:bCs w:val="0"/>
              </w:rPr>
              <w:t>Réponse du candidat</w:t>
            </w: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</w:tc>
      </w:tr>
    </w:tbl>
    <w:p w:rsidR="00071278" w:rsidRDefault="00071278" w:rsidP="00071278">
      <w:pPr>
        <w:pStyle w:val="Textbody"/>
      </w:pPr>
    </w:p>
    <w:p w:rsidR="00071278" w:rsidRDefault="00071278" w:rsidP="00071278">
      <w:pPr>
        <w:pStyle w:val="Textbody"/>
      </w:pPr>
    </w:p>
    <w:p w:rsidR="00071278" w:rsidRDefault="00071278" w:rsidP="00071278">
      <w:pPr>
        <w:pStyle w:val="Textbody"/>
      </w:pPr>
    </w:p>
    <w:p w:rsidR="00071278" w:rsidRDefault="00071278" w:rsidP="00071278">
      <w:pPr>
        <w:pStyle w:val="Textbody"/>
      </w:pPr>
    </w:p>
    <w:p w:rsidR="00071278" w:rsidRPr="00071278" w:rsidRDefault="00071278" w:rsidP="00071278">
      <w:pPr>
        <w:pStyle w:val="Textbody"/>
      </w:pPr>
    </w:p>
    <w:p w:rsidR="005F1419" w:rsidRDefault="00071278">
      <w:pPr>
        <w:pStyle w:val="Titre1"/>
        <w:numPr>
          <w:ilvl w:val="0"/>
          <w:numId w:val="0"/>
        </w:numPr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color w:val="000000"/>
          <w:u w:val="single"/>
        </w:rPr>
        <w:lastRenderedPageBreak/>
        <w:t>4</w:t>
      </w:r>
      <w:r>
        <w:rPr>
          <w:rFonts w:ascii="Arial" w:eastAsia="Arial" w:hAnsi="Arial" w:cs="Arial"/>
          <w:color w:val="000000"/>
          <w:u w:val="single"/>
        </w:rPr>
        <w:t xml:space="preserve">- Aspects </w:t>
      </w:r>
      <w:r>
        <w:rPr>
          <w:rFonts w:ascii="Arial" w:eastAsia="Arial" w:hAnsi="Arial" w:cs="Arial"/>
          <w:color w:val="000000"/>
          <w:u w:val="single"/>
        </w:rPr>
        <w:t>sociaux</w:t>
      </w:r>
      <w:r>
        <w:rPr>
          <w:rFonts w:ascii="Arial" w:eastAsia="Arial" w:hAnsi="Arial" w:cs="Arial"/>
          <w:color w:val="000000"/>
          <w:u w:val="single"/>
        </w:rPr>
        <w:t xml:space="preserve"> en lien avec le marché (5%)</w:t>
      </w:r>
    </w:p>
    <w:p w:rsidR="00071278" w:rsidRDefault="00071278" w:rsidP="00071278">
      <w:pPr>
        <w:pStyle w:val="Textbody"/>
        <w:spacing w:after="0"/>
        <w:jc w:val="both"/>
      </w:pPr>
    </w:p>
    <w:p w:rsidR="00071278" w:rsidRDefault="00071278" w:rsidP="00071278">
      <w:pPr>
        <w:pStyle w:val="Textbody"/>
        <w:jc w:val="both"/>
        <w:rPr>
          <w:rFonts w:ascii="ArialMT" w:eastAsia="Arial Unicode MS" w:hAnsi="ArialMT"/>
          <w:color w:val="2A6099"/>
          <w:sz w:val="26"/>
          <w:szCs w:val="26"/>
        </w:rPr>
      </w:pPr>
      <w:r>
        <w:rPr>
          <w:rFonts w:ascii="ArialMT" w:eastAsia="Arial Unicode MS" w:hAnsi="ArialMT"/>
          <w:color w:val="2A6099"/>
          <w:sz w:val="26"/>
          <w:szCs w:val="26"/>
        </w:rPr>
        <w:t>Le</w:t>
      </w:r>
      <w:r>
        <w:rPr>
          <w:rFonts w:ascii="ArialMT" w:eastAsia="Arial Unicode MS" w:hAnsi="ArialMT"/>
          <w:color w:val="2A6099"/>
          <w:sz w:val="26"/>
          <w:szCs w:val="26"/>
        </w:rPr>
        <w:t xml:space="preserve"> candidat détaille les dispositions spécifiques en lien avec les prestations prises par l'entreprise pour favoriser </w:t>
      </w:r>
      <w:r w:rsidRPr="00071278">
        <w:rPr>
          <w:rFonts w:ascii="ArialMT" w:eastAsia="Arial Unicode MS" w:hAnsi="ArialMT"/>
          <w:color w:val="2A6099"/>
          <w:sz w:val="26"/>
          <w:szCs w:val="26"/>
        </w:rPr>
        <w:t xml:space="preserve">l’accès ou le </w:t>
      </w:r>
      <w:r>
        <w:rPr>
          <w:rFonts w:ascii="ArialMT" w:eastAsia="Arial Unicode MS" w:hAnsi="ArialMT"/>
          <w:color w:val="2A6099"/>
          <w:sz w:val="26"/>
          <w:szCs w:val="26"/>
        </w:rPr>
        <w:t xml:space="preserve">retour à l’emploi des personnes </w:t>
      </w:r>
      <w:r w:rsidRPr="00071278">
        <w:rPr>
          <w:rFonts w:ascii="ArialMT" w:eastAsia="Arial Unicode MS" w:hAnsi="ArialMT"/>
          <w:color w:val="2A6099"/>
          <w:sz w:val="26"/>
          <w:szCs w:val="26"/>
        </w:rPr>
        <w:t>éloignées de l’emploi</w:t>
      </w:r>
      <w:r>
        <w:rPr>
          <w:rFonts w:ascii="ArialMT" w:eastAsia="Arial Unicode MS" w:hAnsi="ArialMT"/>
          <w:color w:val="2A6099"/>
          <w:sz w:val="26"/>
          <w:szCs w:val="26"/>
        </w:rPr>
        <w:t xml:space="preserve"> et/ou</w:t>
      </w:r>
      <w:r w:rsidRPr="00071278">
        <w:rPr>
          <w:rFonts w:ascii="ArialMT" w:eastAsia="Arial Unicode MS" w:hAnsi="ArialMT"/>
          <w:color w:val="2A6099"/>
          <w:sz w:val="26"/>
          <w:szCs w:val="26"/>
        </w:rPr>
        <w:t xml:space="preserve"> rencontrant des difficultés sociales ou professionnelles particulières</w:t>
      </w:r>
      <w:r>
        <w:rPr>
          <w:rFonts w:ascii="ArialMT" w:eastAsia="Arial Unicode MS" w:hAnsi="ArialMT"/>
          <w:color w:val="2A6099"/>
          <w:sz w:val="26"/>
          <w:szCs w:val="26"/>
        </w:rPr>
        <w:t>.</w:t>
      </w:r>
    </w:p>
    <w:p w:rsidR="00071278" w:rsidRDefault="00071278" w:rsidP="00071278">
      <w:pPr>
        <w:pStyle w:val="Textbody"/>
        <w:jc w:val="both"/>
        <w:rPr>
          <w:rFonts w:ascii="ArialMT" w:eastAsia="Arial Unicode MS" w:hAnsi="ArialMT"/>
          <w:color w:val="2A6099"/>
          <w:sz w:val="26"/>
          <w:szCs w:val="26"/>
        </w:rPr>
      </w:pPr>
    </w:p>
    <w:tbl>
      <w:tblPr>
        <w:tblW w:w="98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5"/>
      </w:tblGrid>
      <w:tr w:rsidR="00071278" w:rsidTr="00EE7DA8">
        <w:tblPrEx>
          <w:tblCellMar>
            <w:top w:w="0" w:type="dxa"/>
            <w:bottom w:w="0" w:type="dxa"/>
          </w:tblCellMar>
        </w:tblPrEx>
        <w:trPr>
          <w:trHeight w:val="2668"/>
        </w:trPr>
        <w:tc>
          <w:tcPr>
            <w:tcW w:w="9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1278" w:rsidRDefault="00071278" w:rsidP="00071278">
            <w:pPr>
              <w:pStyle w:val="western"/>
              <w:spacing w:before="0"/>
              <w:rPr>
                <w:rFonts w:cs="Times New Roman"/>
                <w:b w:val="0"/>
                <w:bCs w:val="0"/>
              </w:rPr>
            </w:pPr>
            <w:r>
              <w:rPr>
                <w:rFonts w:cs="Times New Roman"/>
                <w:b w:val="0"/>
                <w:bCs w:val="0"/>
              </w:rPr>
              <w:t>Réponse du candidat</w:t>
            </w: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  <w:p w:rsidR="00071278" w:rsidRDefault="00071278" w:rsidP="00EE7DA8">
            <w:pPr>
              <w:pStyle w:val="western"/>
              <w:spacing w:before="0"/>
              <w:rPr>
                <w:rFonts w:cs="Times New Roman"/>
                <w:b w:val="0"/>
                <w:bCs w:val="0"/>
                <w:shd w:val="clear" w:color="auto" w:fill="FFF200"/>
              </w:rPr>
            </w:pPr>
          </w:p>
        </w:tc>
      </w:tr>
    </w:tbl>
    <w:p w:rsidR="00071278" w:rsidRDefault="00071278" w:rsidP="00071278">
      <w:pPr>
        <w:pStyle w:val="Textbody"/>
        <w:jc w:val="both"/>
        <w:rPr>
          <w:rFonts w:ascii="ArialMT" w:eastAsia="Arial Unicode MS" w:hAnsi="ArialMT" w:hint="eastAsia"/>
          <w:color w:val="2A6099"/>
          <w:sz w:val="26"/>
          <w:szCs w:val="26"/>
        </w:rPr>
      </w:pPr>
    </w:p>
    <w:p w:rsidR="00071278" w:rsidRPr="00071278" w:rsidRDefault="00071278" w:rsidP="00071278">
      <w:pPr>
        <w:pStyle w:val="Textbody"/>
      </w:pPr>
    </w:p>
    <w:sectPr w:rsidR="00071278" w:rsidRPr="00071278">
      <w:footerReference w:type="default" r:id="rId8"/>
      <w:pgSz w:w="11906" w:h="16838"/>
      <w:pgMar w:top="1134" w:right="964" w:bottom="90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E07EB">
      <w:r>
        <w:separator/>
      </w:r>
    </w:p>
  </w:endnote>
  <w:endnote w:type="continuationSeparator" w:id="0">
    <w:p w:rsidR="00000000" w:rsidRDefault="00B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charset w:val="00"/>
    <w:family w:val="auto"/>
    <w:pitch w:val="variable"/>
  </w:font>
  <w:font w:name="CG Times (W1)">
    <w:charset w:val="00"/>
    <w:family w:val="roman"/>
    <w:pitch w:val="variable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978" w:rsidRDefault="00BE07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E07EB">
      <w:r>
        <w:rPr>
          <w:color w:val="000000"/>
        </w:rPr>
        <w:separator/>
      </w:r>
    </w:p>
  </w:footnote>
  <w:footnote w:type="continuationSeparator" w:id="0">
    <w:p w:rsidR="00000000" w:rsidRDefault="00BE0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2624"/>
    <w:multiLevelType w:val="multilevel"/>
    <w:tmpl w:val="F1669288"/>
    <w:styleLink w:val="Outlin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3BB2581C"/>
    <w:multiLevelType w:val="multilevel"/>
    <w:tmpl w:val="00C60B9C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" w15:restartNumberingAfterBreak="0">
    <w:nsid w:val="51D1155D"/>
    <w:multiLevelType w:val="multilevel"/>
    <w:tmpl w:val="A230A1CC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73734D13"/>
    <w:multiLevelType w:val="multilevel"/>
    <w:tmpl w:val="36D6315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7E833E7D"/>
    <w:multiLevelType w:val="multilevel"/>
    <w:tmpl w:val="E7CC100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F1419"/>
    <w:rsid w:val="00071278"/>
    <w:rsid w:val="00260407"/>
    <w:rsid w:val="003C7578"/>
    <w:rsid w:val="005F1419"/>
    <w:rsid w:val="0079254D"/>
    <w:rsid w:val="00BE07EB"/>
    <w:rsid w:val="00C268EA"/>
    <w:rsid w:val="00F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1AB5"/>
  <w15:docId w15:val="{FFF38FD5-2C83-4E56-95B5-79F7D087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278"/>
  </w:style>
  <w:style w:type="paragraph" w:styleId="Titre1">
    <w:name w:val="heading 1"/>
    <w:basedOn w:val="Heading"/>
    <w:next w:val="Textbody"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pPr>
      <w:outlineLvl w:val="1"/>
    </w:pPr>
  </w:style>
  <w:style w:type="paragraph" w:styleId="Titre3">
    <w:name w:val="heading 3"/>
    <w:basedOn w:val="Standard"/>
    <w:next w:val="Textbody"/>
    <w:pPr>
      <w:spacing w:before="280" w:after="280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ormalWeb">
    <w:name w:val="Normal (Web)"/>
    <w:basedOn w:val="Standard"/>
    <w:pPr>
      <w:spacing w:before="62"/>
      <w:jc w:val="both"/>
    </w:pPr>
    <w:rPr>
      <w:rFonts w:ascii="Arial Unicode MS" w:eastAsia="Arial Unicode MS" w:hAnsi="Arial Unicode MS" w:cs="Arial Unicode MS"/>
      <w:color w:val="000000"/>
    </w:rPr>
  </w:style>
  <w:style w:type="paragraph" w:customStyle="1" w:styleId="western">
    <w:name w:val="western"/>
    <w:basedOn w:val="Standard"/>
    <w:pPr>
      <w:spacing w:before="62"/>
      <w:jc w:val="both"/>
    </w:pPr>
    <w:rPr>
      <w:rFonts w:ascii="Arial" w:eastAsia="Arial Unicode MS" w:hAnsi="Arial" w:cs="Arial"/>
      <w:b/>
      <w:bCs/>
      <w:color w:val="000000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itre2entretien">
    <w:name w:val="titre 2 entretien"/>
    <w:pPr>
      <w:keepNext/>
      <w:jc w:val="both"/>
    </w:pPr>
    <w:rPr>
      <w:rFonts w:ascii="Times New Roman" w:eastAsia="Arial" w:hAnsi="Times New Roman" w:cs="Times New Roman"/>
      <w:b/>
      <w:i/>
      <w:color w:val="000000"/>
      <w:sz w:val="28"/>
      <w:lang w:eastAsia="ar-SA"/>
    </w:rPr>
  </w:style>
  <w:style w:type="paragraph" w:customStyle="1" w:styleId="Titre22">
    <w:name w:val="Titre 22"/>
    <w:basedOn w:val="Titre2"/>
    <w:pPr>
      <w:widowControl w:val="0"/>
      <w:spacing w:before="0" w:after="0"/>
      <w:jc w:val="both"/>
    </w:pPr>
    <w:rPr>
      <w:rFonts w:ascii="Times New Roman" w:eastAsia="Dutch" w:hAnsi="Times New Roman" w:cs="Times New Roman"/>
      <w:b/>
      <w:i/>
      <w:color w:val="000000"/>
      <w:lang w:eastAsia="ar-SA"/>
    </w:rPr>
  </w:style>
  <w:style w:type="paragraph" w:customStyle="1" w:styleId="Style1ssi">
    <w:name w:val="Style1 ssi"/>
    <w:pPr>
      <w:widowControl/>
      <w:spacing w:after="240"/>
      <w:ind w:left="703" w:hanging="703"/>
    </w:pPr>
    <w:rPr>
      <w:rFonts w:ascii="Arial" w:eastAsia="Times New Roman" w:hAnsi="Arial" w:cs="Liberation Serif"/>
      <w:b/>
      <w:color w:val="000000"/>
      <w:sz w:val="28"/>
      <w:u w:val="single"/>
      <w:lang w:eastAsia="ar-SA"/>
    </w:rPr>
  </w:style>
  <w:style w:type="paragraph" w:styleId="Retraitcorpsdetexte3">
    <w:name w:val="Body Text Indent 3"/>
    <w:basedOn w:val="Standard"/>
    <w:pPr>
      <w:widowControl w:val="0"/>
      <w:spacing w:before="80"/>
      <w:ind w:left="142"/>
    </w:pPr>
    <w:rPr>
      <w:rFonts w:ascii="Dutch" w:eastAsia="Dutch" w:hAnsi="Dutch" w:cs="Dutch"/>
      <w:color w:val="000000"/>
      <w:sz w:val="20"/>
      <w:lang w:eastAsia="ar-SA"/>
    </w:rPr>
  </w:style>
  <w:style w:type="paragraph" w:customStyle="1" w:styleId="texte">
    <w:name w:val="texte"/>
    <w:basedOn w:val="Standard"/>
    <w:pPr>
      <w:widowControl w:val="0"/>
      <w:suppressAutoHyphens w:val="0"/>
      <w:spacing w:before="120" w:line="240" w:lineRule="exact"/>
      <w:jc w:val="both"/>
    </w:pPr>
    <w:rPr>
      <w:rFonts w:ascii="Arial" w:eastAsia="Dutch" w:hAnsi="Arial" w:cs="Arial"/>
      <w:color w:val="000000"/>
      <w:sz w:val="20"/>
      <w:lang w:eastAsia="ar-SA"/>
    </w:rPr>
  </w:style>
  <w:style w:type="paragraph" w:customStyle="1" w:styleId="MARCHE">
    <w:name w:val="MARCHE"/>
    <w:basedOn w:val="Standard"/>
    <w:pPr>
      <w:widowControl w:val="0"/>
    </w:pPr>
    <w:rPr>
      <w:rFonts w:ascii="CG Times (W1)" w:eastAsia="Dutch" w:hAnsi="CG Times (W1)" w:cs="CG Times (W1)"/>
      <w:color w:val="000000"/>
      <w:lang w:eastAsia="ar-SA"/>
    </w:rPr>
  </w:style>
  <w:style w:type="paragraph" w:customStyle="1" w:styleId="NORMAL1">
    <w:name w:val="NORMAL1"/>
    <w:basedOn w:val="Standard"/>
    <w:pPr>
      <w:widowControl w:val="0"/>
      <w:spacing w:after="240"/>
      <w:ind w:left="357"/>
    </w:pPr>
    <w:rPr>
      <w:rFonts w:eastAsia="Dutch"/>
      <w:color w:val="000000"/>
      <w:lang w:eastAsia="ar-SA"/>
    </w:rPr>
  </w:style>
  <w:style w:type="paragraph" w:customStyle="1" w:styleId="NORMAL2">
    <w:name w:val="NORMAL2"/>
    <w:basedOn w:val="Standard"/>
    <w:pPr>
      <w:widowControl w:val="0"/>
      <w:spacing w:after="240"/>
      <w:ind w:left="1418"/>
    </w:pPr>
    <w:rPr>
      <w:rFonts w:eastAsia="Dutch"/>
      <w:color w:val="000000"/>
      <w:lang w:eastAsia="ar-SA"/>
    </w:rPr>
  </w:style>
  <w:style w:type="paragraph" w:customStyle="1" w:styleId="RPC4">
    <w:name w:val="RPC 4"/>
    <w:basedOn w:val="Standard"/>
    <w:pPr>
      <w:widowControl w:val="0"/>
      <w:ind w:left="2127"/>
      <w:jc w:val="both"/>
    </w:pPr>
    <w:rPr>
      <w:rFonts w:eastAsia="Dutch"/>
      <w:b/>
      <w:color w:val="000000"/>
      <w:sz w:val="22"/>
      <w:lang w:eastAsia="ar-SA"/>
    </w:rPr>
  </w:style>
  <w:style w:type="paragraph" w:customStyle="1" w:styleId="redtxtcarcarcar2car1car">
    <w:name w:val="redtxtcarcarcar2car1car"/>
    <w:basedOn w:val="Standard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  <w:lang w:eastAsia="ar-SA"/>
    </w:rPr>
  </w:style>
  <w:style w:type="paragraph" w:customStyle="1" w:styleId="2emeparagraphe">
    <w:name w:val="2eme paragraphe"/>
    <w:pPr>
      <w:tabs>
        <w:tab w:val="left" w:pos="8508"/>
        <w:tab w:val="right" w:pos="16020"/>
      </w:tabs>
      <w:ind w:left="2127"/>
    </w:pPr>
    <w:rPr>
      <w:rFonts w:ascii="Tms Rmn" w:eastAsia="Dutch" w:hAnsi="Tms Rmn" w:cs="Tms Rmn"/>
      <w:color w:val="000000"/>
      <w:sz w:val="22"/>
      <w:lang w:eastAsia="ar-SA"/>
    </w:rPr>
  </w:style>
  <w:style w:type="paragraph" w:styleId="Corpsdetexte3">
    <w:name w:val="Body Text 3"/>
    <w:basedOn w:val="Standard"/>
    <w:pPr>
      <w:widowControl w:val="0"/>
      <w:spacing w:after="60"/>
      <w:ind w:right="896"/>
      <w:jc w:val="both"/>
    </w:pPr>
    <w:rPr>
      <w:rFonts w:eastAsia="Dutch"/>
      <w:b/>
      <w:i/>
      <w:color w:val="000000"/>
      <w:lang w:eastAsia="ar-SA"/>
    </w:rPr>
  </w:style>
  <w:style w:type="paragraph" w:customStyle="1" w:styleId="1erparagraphe">
    <w:name w:val="1erparagraphe"/>
    <w:basedOn w:val="Standard"/>
    <w:pPr>
      <w:widowControl w:val="0"/>
      <w:spacing w:before="480" w:after="480"/>
      <w:ind w:firstLine="1134"/>
    </w:pPr>
    <w:rPr>
      <w:rFonts w:ascii="Tms Rmn" w:eastAsia="Dutch" w:hAnsi="Tms Rmn" w:cs="Tms Rmn"/>
      <w:color w:val="000000"/>
      <w:sz w:val="22"/>
      <w:lang w:eastAsia="ar-SA"/>
    </w:rPr>
  </w:style>
  <w:style w:type="paragraph" w:styleId="Corpsdetexte2">
    <w:name w:val="Body Text 2"/>
    <w:basedOn w:val="Standard"/>
    <w:pPr>
      <w:widowControl w:val="0"/>
      <w:ind w:right="-113"/>
    </w:pPr>
    <w:rPr>
      <w:rFonts w:eastAsia="Dutch"/>
      <w:b/>
      <w:i/>
      <w:color w:val="000000"/>
      <w:lang w:eastAsia="ar-SA"/>
    </w:rPr>
  </w:style>
  <w:style w:type="paragraph" w:styleId="Retraitcorpsdetexte2">
    <w:name w:val="Body Text Indent 2"/>
    <w:basedOn w:val="Standard"/>
    <w:pPr>
      <w:widowControl w:val="0"/>
      <w:ind w:left="567"/>
      <w:jc w:val="both"/>
    </w:pPr>
    <w:rPr>
      <w:rFonts w:eastAsia="Dutch"/>
      <w:color w:val="000000"/>
      <w:lang w:eastAsia="ar-SA"/>
    </w:rPr>
  </w:style>
  <w:style w:type="paragraph" w:customStyle="1" w:styleId="Boule">
    <w:name w:val="Boule"/>
    <w:pPr>
      <w:spacing w:after="240"/>
      <w:ind w:left="1417" w:hanging="283"/>
      <w:jc w:val="both"/>
    </w:pPr>
    <w:rPr>
      <w:rFonts w:ascii="Arial" w:eastAsia="Arial" w:hAnsi="Arial" w:cs="Arial"/>
      <w:color w:val="000000"/>
      <w:sz w:val="22"/>
      <w:lang w:eastAsia="ar-SA"/>
    </w:rPr>
  </w:style>
  <w:style w:type="paragraph" w:customStyle="1" w:styleId="Point">
    <w:name w:val="Point"/>
    <w:pPr>
      <w:tabs>
        <w:tab w:val="left" w:pos="8508"/>
      </w:tabs>
      <w:spacing w:after="240"/>
      <w:ind w:left="2127" w:hanging="426"/>
      <w:jc w:val="both"/>
    </w:pPr>
    <w:rPr>
      <w:rFonts w:ascii="Arial" w:eastAsia="Arial" w:hAnsi="Arial" w:cs="Arial"/>
      <w:color w:val="000000"/>
      <w:sz w:val="22"/>
      <w:lang w:eastAsia="ar-SA"/>
    </w:rPr>
  </w:style>
  <w:style w:type="paragraph" w:customStyle="1" w:styleId="Tiret">
    <w:name w:val="Tiret"/>
    <w:pPr>
      <w:tabs>
        <w:tab w:val="left" w:pos="6804"/>
      </w:tabs>
      <w:spacing w:after="240"/>
      <w:ind w:left="1701" w:hanging="283"/>
      <w:jc w:val="both"/>
    </w:pPr>
    <w:rPr>
      <w:rFonts w:ascii="Arial" w:eastAsia="Arial" w:hAnsi="Arial" w:cs="Arial"/>
      <w:color w:val="000000"/>
      <w:sz w:val="22"/>
      <w:lang w:eastAsia="ar-SA"/>
    </w:rPr>
  </w:style>
  <w:style w:type="paragraph" w:styleId="Retraitnormal">
    <w:name w:val="Normal Indent"/>
    <w:basedOn w:val="Standard"/>
    <w:pPr>
      <w:widowControl w:val="0"/>
      <w:spacing w:after="240"/>
      <w:ind w:left="1134"/>
      <w:jc w:val="both"/>
    </w:pPr>
    <w:rPr>
      <w:rFonts w:ascii="Arial" w:eastAsia="Arial" w:hAnsi="Arial" w:cs="Arial"/>
      <w:color w:val="000000"/>
      <w:sz w:val="22"/>
      <w:lang w:eastAsia="ar-SA"/>
    </w:rPr>
  </w:style>
  <w:style w:type="paragraph" w:styleId="Normalcentr">
    <w:name w:val="Block Text"/>
    <w:basedOn w:val="Standard"/>
    <w:pPr>
      <w:widowControl w:val="0"/>
      <w:spacing w:before="240"/>
      <w:ind w:left="1418" w:right="1134"/>
      <w:jc w:val="both"/>
    </w:pPr>
    <w:rPr>
      <w:rFonts w:eastAsia="Dutch"/>
      <w:color w:val="000000"/>
      <w:lang w:eastAsia="ar-SA"/>
    </w:rPr>
  </w:style>
  <w:style w:type="paragraph" w:customStyle="1" w:styleId="etoile">
    <w:name w:val="etoile"/>
    <w:basedOn w:val="Standard"/>
    <w:pPr>
      <w:widowControl w:val="0"/>
      <w:spacing w:before="240"/>
      <w:ind w:left="2552" w:right="1134" w:hanging="170"/>
    </w:pPr>
    <w:rPr>
      <w:rFonts w:ascii="Dutch" w:eastAsia="Dutch" w:hAnsi="Dutch" w:cs="Dutch"/>
      <w:color w:val="000000"/>
      <w:lang w:eastAsia="ar-SA"/>
    </w:rPr>
  </w:style>
  <w:style w:type="paragraph" w:customStyle="1" w:styleId="tiret0">
    <w:name w:val="tiret"/>
    <w:basedOn w:val="Standard"/>
    <w:pPr>
      <w:widowControl w:val="0"/>
      <w:spacing w:before="240" w:line="240" w:lineRule="exact"/>
      <w:ind w:left="2608" w:right="1134" w:hanging="170"/>
    </w:pPr>
    <w:rPr>
      <w:rFonts w:ascii="Dutch" w:eastAsia="Dutch" w:hAnsi="Dutch" w:cs="Dutch"/>
      <w:color w:val="000000"/>
      <w:lang w:eastAsia="ar-SA"/>
    </w:rPr>
  </w:style>
  <w:style w:type="paragraph" w:customStyle="1" w:styleId="paragraphe">
    <w:name w:val="paragraphe"/>
    <w:basedOn w:val="Standard"/>
    <w:pPr>
      <w:widowControl w:val="0"/>
      <w:spacing w:before="240" w:line="240" w:lineRule="exact"/>
      <w:ind w:left="1418" w:right="1134"/>
    </w:pPr>
    <w:rPr>
      <w:rFonts w:ascii="Tms Rmn" w:eastAsia="Dutch" w:hAnsi="Tms Rmn" w:cs="Tms Rmn"/>
      <w:color w:val="000000"/>
      <w:lang w:eastAsia="ar-SA"/>
    </w:rPr>
  </w:style>
  <w:style w:type="paragraph" w:customStyle="1" w:styleId="titre">
    <w:name w:val="titre"/>
    <w:basedOn w:val="Standard"/>
    <w:pPr>
      <w:widowControl w:val="0"/>
      <w:spacing w:before="360" w:after="120" w:line="240" w:lineRule="exact"/>
      <w:ind w:left="1418" w:right="1134" w:firstLine="993"/>
    </w:pPr>
    <w:rPr>
      <w:rFonts w:ascii="Tms Rmn" w:eastAsia="Dutch" w:hAnsi="Tms Rmn" w:cs="Tms Rmn"/>
      <w:color w:val="000000"/>
      <w:u w:val="single"/>
      <w:lang w:eastAsia="ar-SA"/>
    </w:rPr>
  </w:style>
  <w:style w:type="paragraph" w:customStyle="1" w:styleId="sous-article">
    <w:name w:val="sous-article"/>
    <w:basedOn w:val="Standard"/>
    <w:pPr>
      <w:widowControl w:val="0"/>
      <w:tabs>
        <w:tab w:val="left" w:pos="9498"/>
      </w:tabs>
      <w:spacing w:before="120" w:line="240" w:lineRule="exact"/>
      <w:ind w:left="2410" w:right="1134"/>
    </w:pPr>
    <w:rPr>
      <w:rFonts w:ascii="Tms Rmn" w:eastAsia="Dutch" w:hAnsi="Tms Rmn" w:cs="Tms Rmn"/>
      <w:color w:val="000000"/>
      <w:lang w:eastAsia="ar-SA"/>
    </w:rPr>
  </w:style>
  <w:style w:type="paragraph" w:customStyle="1" w:styleId="article">
    <w:name w:val="article"/>
    <w:basedOn w:val="Standard"/>
    <w:pPr>
      <w:widowControl w:val="0"/>
      <w:spacing w:before="360" w:after="120" w:line="240" w:lineRule="exact"/>
      <w:ind w:left="1418" w:right="1134"/>
    </w:pPr>
    <w:rPr>
      <w:rFonts w:ascii="Dutch" w:eastAsia="Dutch" w:hAnsi="Dutch" w:cs="Dutch"/>
      <w:b/>
      <w:color w:val="000000"/>
      <w:sz w:val="22"/>
      <w:u w:val="single"/>
      <w:lang w:eastAsia="ar-SA"/>
    </w:rPr>
  </w:style>
  <w:style w:type="paragraph" w:customStyle="1" w:styleId="Rpertoire">
    <w:name w:val="Répertoire"/>
    <w:basedOn w:val="Standard"/>
    <w:pPr>
      <w:widowControl w:val="0"/>
    </w:pPr>
    <w:rPr>
      <w:rFonts w:ascii="Dutch" w:eastAsia="Tahoma" w:hAnsi="Dutch" w:cs="Dutch"/>
      <w:color w:val="000000"/>
      <w:sz w:val="20"/>
      <w:lang w:eastAsia="ar-SA"/>
    </w:rPr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</w:style>
  <w:style w:type="paragraph" w:styleId="Pieddepage">
    <w:name w:val="footer"/>
    <w:basedOn w:val="Standard"/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Textepardfaut1">
    <w:name w:val="Texte par défaut:1"/>
    <w:basedOn w:val="Standard"/>
    <w:pPr>
      <w:tabs>
        <w:tab w:val="left" w:pos="0"/>
      </w:tabs>
      <w:autoSpaceDE w:val="0"/>
    </w:pPr>
    <w:rPr>
      <w:sz w:val="20"/>
      <w:szCs w:val="20"/>
    </w:rPr>
  </w:style>
  <w:style w:type="paragraph" w:customStyle="1" w:styleId="Standarduser">
    <w:name w:val="Standard (user)"/>
    <w:pPr>
      <w:widowControl/>
      <w:tabs>
        <w:tab w:val="left" w:pos="1525"/>
      </w:tabs>
      <w:jc w:val="both"/>
    </w:pPr>
    <w:rPr>
      <w:rFonts w:ascii="Arial" w:eastAsia="Arial" w:hAnsi="Arial" w:cs="Arial"/>
      <w:sz w:val="20"/>
      <w:szCs w:val="20"/>
      <w:lang w:eastAsia="ja-JP" w:bidi="fa-IR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  <w:sz w:val="20"/>
    </w:rPr>
  </w:style>
  <w:style w:type="character" w:customStyle="1" w:styleId="WW8Num4z1">
    <w:name w:val="WW8Num4z1"/>
    <w:rPr>
      <w:rFonts w:ascii="Courier New" w:eastAsia="Courier New" w:hAnsi="Courier New" w:cs="Courier New"/>
      <w:sz w:val="20"/>
    </w:rPr>
  </w:style>
  <w:style w:type="character" w:customStyle="1" w:styleId="WW8Num4z2">
    <w:name w:val="WW8Num4z2"/>
    <w:rPr>
      <w:rFonts w:ascii="Wingdings" w:eastAsia="Wingdings" w:hAnsi="Wingdings" w:cs="Wingdings"/>
      <w:sz w:val="2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6z2">
    <w:name w:val="WW8Num6z2"/>
    <w:rPr>
      <w:rFonts w:ascii="Wingdings" w:eastAsia="Wingdings" w:hAnsi="Wingdings" w:cs="Wingdings"/>
      <w:sz w:val="20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Symbol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8z2">
    <w:name w:val="WW8Num8z2"/>
    <w:rPr>
      <w:rFonts w:ascii="Wingdings" w:eastAsia="Wingdings" w:hAnsi="Wingdings" w:cs="Wingdings"/>
      <w:sz w:val="20"/>
    </w:rPr>
  </w:style>
  <w:style w:type="character" w:customStyle="1" w:styleId="WW8Num9z0">
    <w:name w:val="WW8Num9z0"/>
    <w:rPr>
      <w:rFonts w:ascii="Times New Roman" w:eastAsia="Arial Unicode MS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Symbol" w:eastAsia="Symbol" w:hAnsi="Symbol" w:cs="Symbol"/>
      <w:sz w:val="20"/>
    </w:rPr>
  </w:style>
  <w:style w:type="character" w:customStyle="1" w:styleId="WW8Num10z1">
    <w:name w:val="WW8Num10z1"/>
    <w:rPr>
      <w:rFonts w:ascii="Courier New" w:eastAsia="Courier New" w:hAnsi="Courier New" w:cs="Courier New"/>
      <w:sz w:val="20"/>
    </w:rPr>
  </w:style>
  <w:style w:type="character" w:customStyle="1" w:styleId="WW8Num10z2">
    <w:name w:val="WW8Num10z2"/>
    <w:rPr>
      <w:rFonts w:ascii="Wingdings" w:eastAsia="Wingdings" w:hAnsi="Wingdings" w:cs="Wingdings"/>
      <w:sz w:val="20"/>
    </w:rPr>
  </w:style>
  <w:style w:type="character" w:customStyle="1" w:styleId="WW8Num11z0">
    <w:name w:val="WW8Num11z0"/>
    <w:rPr>
      <w:rFonts w:ascii="Times New Roman" w:eastAsia="Arial Unicode MS" w:hAnsi="Times New Roman" w:cs="Times New Roman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Arial Unicode MS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Times New Roman" w:eastAsia="Arial Unicode MS" w:hAnsi="Times New Roman" w:cs="Times New Roman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Times New Roman" w:eastAsia="Arial Unicode MS" w:hAnsi="Times New Roman" w:cs="Times New Roman"/>
      <w:color w:val="000000"/>
      <w:sz w:val="20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8z0">
    <w:name w:val="WW8Num18z0"/>
    <w:rPr>
      <w:rFonts w:ascii="Times New Roman" w:eastAsia="Arial Unicode MS" w:hAnsi="Times New Roman" w:cs="Times New Roman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rFonts w:ascii="Times New Roman" w:eastAsia="Arial Unicode MS" w:hAnsi="Times New Roman" w:cs="Times New Roman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Times New Roman" w:eastAsia="Arial Unicode MS" w:hAnsi="Times New Roman" w:cs="Times New Roman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  <w:sz w:val="20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1z2">
    <w:name w:val="WW8Num21z2"/>
    <w:rPr>
      <w:rFonts w:ascii="Wingdings" w:eastAsia="Wingdings" w:hAnsi="Wingdings" w:cs="Wingdings"/>
      <w:sz w:val="20"/>
    </w:rPr>
  </w:style>
  <w:style w:type="character" w:customStyle="1" w:styleId="WW8Num22z0">
    <w:name w:val="WW8Num22z0"/>
    <w:rPr>
      <w:rFonts w:ascii="Symbol" w:eastAsia="Symbol" w:hAnsi="Symbol" w:cs="Symbol"/>
      <w:sz w:val="20"/>
    </w:rPr>
  </w:style>
  <w:style w:type="character" w:customStyle="1" w:styleId="WW8Num22z1">
    <w:name w:val="WW8Num22z1"/>
    <w:rPr>
      <w:rFonts w:ascii="Courier New" w:eastAsia="Courier New" w:hAnsi="Courier New" w:cs="Courier New"/>
      <w:sz w:val="20"/>
    </w:rPr>
  </w:style>
  <w:style w:type="character" w:customStyle="1" w:styleId="WW8Num22z2">
    <w:name w:val="WW8Num22z2"/>
    <w:rPr>
      <w:rFonts w:ascii="Wingdings" w:eastAsia="Wingdings" w:hAnsi="Wingdings" w:cs="Wingdings"/>
      <w:sz w:val="20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Times New Roman" w:eastAsia="Arial Unicode MS" w:hAnsi="Times New Roman" w:cs="Times New Roman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  <w:rPr>
      <w:rFonts w:ascii="Times New Roman" w:eastAsia="Arial Unicode MS" w:hAnsi="Times New Roman" w:cs="Times New Roman"/>
      <w:sz w:val="20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8Num31z0">
    <w:name w:val="WW8Num31z0"/>
    <w:rPr>
      <w:rFonts w:ascii="Symbol" w:eastAsia="Symbol" w:hAnsi="Symbol" w:cs="Symbol"/>
      <w:sz w:val="20"/>
    </w:rPr>
  </w:style>
  <w:style w:type="character" w:customStyle="1" w:styleId="WW8Num31z1">
    <w:name w:val="WW8Num31z1"/>
    <w:rPr>
      <w:rFonts w:ascii="Courier New" w:eastAsia="Courier New" w:hAnsi="Courier New" w:cs="Courier New"/>
      <w:sz w:val="20"/>
    </w:rPr>
  </w:style>
  <w:style w:type="character" w:customStyle="1" w:styleId="WW8Num31z2">
    <w:name w:val="WW8Num31z2"/>
    <w:rPr>
      <w:rFonts w:ascii="Wingdings" w:eastAsia="Wingdings" w:hAnsi="Wingdings" w:cs="Wingdings"/>
      <w:sz w:val="20"/>
    </w:rPr>
  </w:style>
  <w:style w:type="character" w:customStyle="1" w:styleId="WW8Num32z0">
    <w:name w:val="WW8Num32z0"/>
    <w:rPr>
      <w:rFonts w:ascii="Symbol" w:eastAsia="Symbol" w:hAnsi="Symbol" w:cs="Symbol"/>
      <w:sz w:val="20"/>
    </w:rPr>
  </w:style>
  <w:style w:type="character" w:customStyle="1" w:styleId="WW8Num32z1">
    <w:name w:val="WW8Num32z1"/>
    <w:rPr>
      <w:rFonts w:ascii="Courier New" w:eastAsia="Courier New" w:hAnsi="Courier New" w:cs="Courier New"/>
      <w:sz w:val="20"/>
    </w:rPr>
  </w:style>
  <w:style w:type="character" w:customStyle="1" w:styleId="WW8Num32z2">
    <w:name w:val="WW8Num32z2"/>
    <w:rPr>
      <w:rFonts w:ascii="Wingdings" w:eastAsia="Wingdings" w:hAnsi="Wingdings" w:cs="Wingdings"/>
      <w:sz w:val="20"/>
    </w:rPr>
  </w:style>
  <w:style w:type="character" w:customStyle="1" w:styleId="StrongEmphasis">
    <w:name w:val="Strong Emphasis"/>
    <w:basedOn w:val="Policepardfaut"/>
    <w:rPr>
      <w:b/>
      <w:bCs/>
    </w:rPr>
  </w:style>
  <w:style w:type="character" w:customStyle="1" w:styleId="Zeichenformat">
    <w:name w:val="Zeichenformat"/>
  </w:style>
  <w:style w:type="character" w:customStyle="1" w:styleId="WW8Num92z1">
    <w:name w:val="WW8Num92z1"/>
    <w:rPr>
      <w:rFonts w:ascii="OpenSymbol" w:eastAsia="OpenSymbol" w:hAnsi="OpenSymbol" w:cs="OpenSymbol"/>
    </w:rPr>
  </w:style>
  <w:style w:type="character" w:customStyle="1" w:styleId="WW8Num92z0">
    <w:name w:val="WW8Num92z0"/>
    <w:rPr>
      <w:rFonts w:ascii="Symbol" w:eastAsia="OpenSymbol" w:hAnsi="Symbol" w:cs="Symbol"/>
    </w:rPr>
  </w:style>
  <w:style w:type="character" w:customStyle="1" w:styleId="WW8Num89z1">
    <w:name w:val="WW8Num89z1"/>
    <w:rPr>
      <w:rFonts w:ascii="OpenSymbol" w:eastAsia="OpenSymbol" w:hAnsi="OpenSymbol" w:cs="OpenSymbol"/>
    </w:rPr>
  </w:style>
  <w:style w:type="character" w:customStyle="1" w:styleId="WW8Num89z0">
    <w:name w:val="WW8Num89z0"/>
    <w:rPr>
      <w:rFonts w:ascii="Symbol" w:eastAsia="Times New Roman" w:hAnsi="Symbol" w:cs="Symbol"/>
      <w:sz w:val="24"/>
    </w:rPr>
  </w:style>
  <w:style w:type="character" w:customStyle="1" w:styleId="WW8Num88z1">
    <w:name w:val="WW8Num88z1"/>
    <w:rPr>
      <w:rFonts w:ascii="OpenSymbol" w:eastAsia="OpenSymbol" w:hAnsi="OpenSymbol" w:cs="OpenSymbol"/>
    </w:rPr>
  </w:style>
  <w:style w:type="character" w:customStyle="1" w:styleId="WW8Num88z0">
    <w:name w:val="WW8Num88z0"/>
    <w:rPr>
      <w:rFonts w:ascii="Symbol" w:eastAsia="OpenSymbol" w:hAnsi="Symbol" w:cs="Symbol"/>
    </w:rPr>
  </w:style>
  <w:style w:type="character" w:customStyle="1" w:styleId="WW8Num87z1">
    <w:name w:val="WW8Num87z1"/>
    <w:rPr>
      <w:rFonts w:ascii="OpenSymbol" w:eastAsia="OpenSymbol" w:hAnsi="OpenSymbol" w:cs="OpenSymbol"/>
    </w:rPr>
  </w:style>
  <w:style w:type="character" w:customStyle="1" w:styleId="WW8Num87z0">
    <w:name w:val="WW8Num87z0"/>
    <w:rPr>
      <w:rFonts w:ascii="Symbol" w:eastAsia="Symbol" w:hAnsi="Symbol" w:cs="Symbol"/>
    </w:rPr>
  </w:style>
  <w:style w:type="character" w:customStyle="1" w:styleId="WW8Num81z1">
    <w:name w:val="WW8Num81z1"/>
    <w:rPr>
      <w:rFonts w:ascii="OpenSymbol" w:eastAsia="OpenSymbol" w:hAnsi="OpenSymbol" w:cs="OpenSymbol"/>
    </w:rPr>
  </w:style>
  <w:style w:type="character" w:customStyle="1" w:styleId="WW8Num81z0">
    <w:name w:val="WW8Num81z0"/>
    <w:rPr>
      <w:rFonts w:ascii="Symbol" w:eastAsia="OpenSymbol" w:hAnsi="Symbol" w:cs="Symbol"/>
    </w:rPr>
  </w:style>
  <w:style w:type="character" w:customStyle="1" w:styleId="WW8Num75z1">
    <w:name w:val="WW8Num75z1"/>
    <w:rPr>
      <w:rFonts w:ascii="OpenSymbol" w:eastAsia="OpenSymbol" w:hAnsi="OpenSymbol" w:cs="OpenSymbol"/>
    </w:rPr>
  </w:style>
  <w:style w:type="character" w:customStyle="1" w:styleId="WW8Num75z0">
    <w:name w:val="WW8Num75z0"/>
    <w:rPr>
      <w:rFonts w:ascii="Symbol" w:eastAsia="Times New Roman" w:hAnsi="Symbol" w:cs="Symbol"/>
    </w:rPr>
  </w:style>
  <w:style w:type="character" w:customStyle="1" w:styleId="WW8Num74z1">
    <w:name w:val="WW8Num74z1"/>
    <w:rPr>
      <w:rFonts w:ascii="OpenSymbol" w:eastAsia="OpenSymbol" w:hAnsi="OpenSymbol" w:cs="OpenSymbol"/>
    </w:rPr>
  </w:style>
  <w:style w:type="character" w:customStyle="1" w:styleId="WW8Num74z0">
    <w:name w:val="WW8Num74z0"/>
    <w:rPr>
      <w:rFonts w:ascii="Symbol" w:eastAsia="Times New Roman" w:hAnsi="Symbol" w:cs="Symbol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Symbol" w:eastAsia="Times New Roman" w:hAnsi="Symbol" w:cs="Symbol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38z1">
    <w:name w:val="WW8Num38z1"/>
    <w:rPr>
      <w:rFonts w:ascii="Symbol" w:eastAsia="Times New Roman" w:hAnsi="Symbol" w:cs="Symbol"/>
      <w:sz w:val="24"/>
    </w:rPr>
  </w:style>
  <w:style w:type="character" w:customStyle="1" w:styleId="WW8Num38z0">
    <w:name w:val="WW8Num38z0"/>
    <w:rPr>
      <w:rFonts w:ascii="Wingdings" w:eastAsia="Wingdings" w:hAnsi="Wingdings" w:cs="Wingdings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0">
    <w:name w:val="WW8Num37z0"/>
    <w:rPr>
      <w:rFonts w:ascii="Symbol" w:eastAsia="Symbol" w:hAnsi="Symbol" w:cs="Symbol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5z0">
    <w:name w:val="WW8Num65z0"/>
    <w:rPr>
      <w:rFonts w:ascii="Symbol" w:eastAsia="Times New Roman" w:hAnsi="Symbol" w:cs="Symbol"/>
    </w:rPr>
  </w:style>
  <w:style w:type="character" w:customStyle="1" w:styleId="WW8Num47z1">
    <w:name w:val="WW8Num47z1"/>
    <w:rPr>
      <w:rFonts w:ascii="Symbol" w:eastAsia="Symbol" w:hAnsi="Symbol" w:cs="Symbol"/>
    </w:rPr>
  </w:style>
  <w:style w:type="character" w:customStyle="1" w:styleId="WW8Num47z0">
    <w:name w:val="WW8Num47z0"/>
    <w:rPr>
      <w:rFonts w:ascii="Wingdings" w:eastAsia="Times New Roman" w:hAnsi="Wingdings" w:cs="Wingdings"/>
      <w:sz w:val="24"/>
    </w:rPr>
  </w:style>
  <w:style w:type="character" w:customStyle="1" w:styleId="WW8Num46z1">
    <w:name w:val="WW8Num46z1"/>
    <w:rPr>
      <w:rFonts w:ascii="OpenSymbol" w:eastAsia="OpenSymbol" w:hAnsi="OpenSymbol" w:cs="OpenSymbol"/>
    </w:rPr>
  </w:style>
  <w:style w:type="character" w:customStyle="1" w:styleId="WW8Num46z0">
    <w:name w:val="WW8Num46z0"/>
    <w:rPr>
      <w:rFonts w:ascii="Symbol" w:eastAsia="Symbol" w:hAnsi="Symbol" w:cs="Symbol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0">
    <w:name w:val="WW8Num44z0"/>
    <w:rPr>
      <w:rFonts w:ascii="Symbol" w:eastAsia="Symbol" w:hAnsi="Symbol" w:cs="Symbol"/>
    </w:rPr>
  </w:style>
  <w:style w:type="character" w:customStyle="1" w:styleId="WW8Num43z1">
    <w:name w:val="WW8Num43z1"/>
    <w:rPr>
      <w:rFonts w:ascii="Courier New" w:eastAsia="Courier New" w:hAnsi="Courier New" w:cs="Courier New"/>
    </w:rPr>
  </w:style>
  <w:style w:type="character" w:customStyle="1" w:styleId="WW8Num43z0">
    <w:name w:val="WW8Num43z0"/>
    <w:rPr>
      <w:rFonts w:ascii="Symbol" w:eastAsia="Times New Roman" w:hAnsi="Symbol" w:cs="Symbol"/>
      <w:sz w:val="24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styleId="Lienhypertexte">
    <w:name w:val="Hyperlink"/>
    <w:rPr>
      <w:color w:val="0000FF"/>
      <w:u w:val="single"/>
    </w:rPr>
  </w:style>
  <w:style w:type="character" w:customStyle="1" w:styleId="WW-Policepardfaut">
    <w:name w:val="WW-Police par défaut"/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nenumbering">
    <w:name w:val="Line numbering"/>
  </w:style>
  <w:style w:type="numbering" w:customStyle="1" w:styleId="WW8Num1">
    <w:name w:val="WW8Num1"/>
    <w:basedOn w:val="Aucuneliste"/>
    <w:pPr>
      <w:numPr>
        <w:numId w:val="2"/>
      </w:numPr>
    </w:pPr>
  </w:style>
  <w:style w:type="numbering" w:customStyle="1" w:styleId="WW8Num2">
    <w:name w:val="WW8Num2"/>
    <w:basedOn w:val="Aucuneliste"/>
    <w:pPr>
      <w:numPr>
        <w:numId w:val="3"/>
      </w:numPr>
    </w:pPr>
  </w:style>
  <w:style w:type="numbering" w:customStyle="1" w:styleId="WWNum1">
    <w:name w:val="WWNum1"/>
    <w:basedOn w:val="Aucunelist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PERNET Anthony</dc:creator>
  <cp:lastModifiedBy>PERNET Anthony</cp:lastModifiedBy>
  <cp:revision>3</cp:revision>
  <dcterms:created xsi:type="dcterms:W3CDTF">2022-10-27T09:17:00Z</dcterms:created>
  <dcterms:modified xsi:type="dcterms:W3CDTF">2025-12-11T10:02:00Z</dcterms:modified>
</cp:coreProperties>
</file>