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867FE" w14:textId="77777777" w:rsidR="00683215" w:rsidRDefault="00683215">
      <w:pPr>
        <w:spacing w:after="0" w:line="240" w:lineRule="auto"/>
        <w:jc w:val="center"/>
        <w:rPr>
          <w:rFonts w:ascii="Arial Narrow" w:hAnsi="Arial Narrow" w:cs="Times New Roman"/>
          <w:bCs/>
          <w:sz w:val="24"/>
          <w:szCs w:val="32"/>
        </w:rPr>
      </w:pPr>
      <w:r>
        <w:rPr>
          <w:rFonts w:ascii="Arial Narrow" w:hAnsi="Arial Narrow"/>
          <w:b/>
          <w:i/>
          <w:smallCaps/>
          <w:sz w:val="32"/>
        </w:rPr>
        <w:t xml:space="preserve">Acquisition, livraison, installation, mise en service et formation À l’utilisation d’un appareil de mesures physiques sous champ magnétique avec système de </w:t>
      </w:r>
      <w:proofErr w:type="spellStart"/>
      <w:r>
        <w:rPr>
          <w:rFonts w:ascii="Arial Narrow" w:hAnsi="Arial Narrow"/>
          <w:b/>
          <w:i/>
          <w:smallCaps/>
          <w:sz w:val="32"/>
        </w:rPr>
        <w:t>reliquéfaction</w:t>
      </w:r>
      <w:proofErr w:type="spellEnd"/>
      <w:r>
        <w:rPr>
          <w:rFonts w:ascii="Arial Narrow" w:hAnsi="Arial Narrow"/>
          <w:b/>
          <w:i/>
          <w:smallCaps/>
          <w:sz w:val="32"/>
        </w:rPr>
        <w:t xml:space="preserve"> d’hélium</w:t>
      </w:r>
      <w:r>
        <w:rPr>
          <w:rFonts w:ascii="Arial Narrow" w:hAnsi="Arial Narrow" w:cs="Times New Roman"/>
          <w:bCs/>
          <w:sz w:val="24"/>
          <w:szCs w:val="32"/>
        </w:rPr>
        <w:t xml:space="preserve"> </w:t>
      </w:r>
    </w:p>
    <w:p w14:paraId="3FFF350F" w14:textId="40595BED" w:rsidR="00D77A2F" w:rsidRDefault="001300EB">
      <w:pPr>
        <w:spacing w:after="0" w:line="240" w:lineRule="auto"/>
        <w:jc w:val="center"/>
        <w:rPr>
          <w:rFonts w:ascii="Arial Narrow" w:hAnsi="Arial Narrow" w:cs="Times New Roman"/>
          <w:bCs/>
          <w:sz w:val="24"/>
          <w:szCs w:val="32"/>
        </w:rPr>
      </w:pPr>
      <w:r>
        <w:rPr>
          <w:rFonts w:ascii="Arial Narrow" w:hAnsi="Arial Narrow" w:cs="Times New Roman"/>
          <w:bCs/>
          <w:sz w:val="24"/>
          <w:szCs w:val="32"/>
        </w:rPr>
        <w:t>Institut de Physique et Chimie des Matériaux de Strasbourg (IPCMS)</w:t>
      </w:r>
    </w:p>
    <w:p w14:paraId="3CA356EB" w14:textId="77777777" w:rsidR="00D77A2F" w:rsidRDefault="00D77A2F">
      <w:pPr>
        <w:spacing w:after="0" w:line="240" w:lineRule="auto"/>
        <w:jc w:val="center"/>
        <w:rPr>
          <w:rFonts w:ascii="Arial Narrow" w:hAnsi="Arial Narrow" w:cs="Times New Roman"/>
          <w:bCs/>
          <w:sz w:val="24"/>
          <w:szCs w:val="32"/>
        </w:rPr>
      </w:pPr>
    </w:p>
    <w:p w14:paraId="614A405F" w14:textId="77777777" w:rsidR="00D77A2F" w:rsidRDefault="001300EB">
      <w:pPr>
        <w:spacing w:after="0" w:line="240" w:lineRule="auto"/>
        <w:jc w:val="center"/>
        <w:rPr>
          <w:rFonts w:ascii="Arial Narrow" w:hAnsi="Arial Narrow" w:cs="Times New Roman"/>
          <w:b/>
          <w:bCs/>
          <w:sz w:val="36"/>
          <w:szCs w:val="28"/>
        </w:rPr>
      </w:pPr>
      <w:r>
        <w:rPr>
          <w:rFonts w:ascii="Arial Narrow" w:hAnsi="Arial Narrow" w:cs="Times New Roman"/>
          <w:b/>
          <w:bCs/>
          <w:sz w:val="36"/>
          <w:szCs w:val="28"/>
        </w:rPr>
        <w:t>CADRE DE RÉPONSE TECHNIQUE</w:t>
      </w:r>
    </w:p>
    <w:p w14:paraId="789475E4" w14:textId="77777777" w:rsidR="00D77A2F" w:rsidRDefault="001300EB">
      <w:pPr>
        <w:pStyle w:val="Sansinterligne"/>
        <w:jc w:val="center"/>
        <w:rPr>
          <w:i/>
          <w:lang w:eastAsia="ar-SA"/>
        </w:rPr>
      </w:pPr>
      <w:r>
        <w:rPr>
          <w:i/>
          <w:lang w:eastAsia="ar-SA"/>
        </w:rPr>
        <w:t>Les candidats souhaitant participer à la consultation devront remplir ce cadre de réponse technique (CRT) sans y apporter de modification.</w:t>
      </w:r>
    </w:p>
    <w:p w14:paraId="727BB5EB" w14:textId="77777777" w:rsidR="00D77A2F" w:rsidRDefault="001300EB">
      <w:pPr>
        <w:pStyle w:val="Sansinterligne"/>
        <w:jc w:val="center"/>
        <w:rPr>
          <w:i/>
          <w:lang w:eastAsia="ar-SA"/>
        </w:rPr>
      </w:pPr>
      <w:r>
        <w:rPr>
          <w:i/>
          <w:lang w:eastAsia="ar-SA"/>
        </w:rPr>
        <w:t>Les éléments peuvent être renseignés sur papier libre ou dans d’autres documents. En cas de renvoi vers d’autres documents, indiquez clairement dans le cadre de réponse technique la référence du document et la page ou paragraphe où trouver l’information.</w:t>
      </w:r>
    </w:p>
    <w:p w14:paraId="0EFEEF96" w14:textId="77777777" w:rsidR="00D77A2F" w:rsidRDefault="001300EB">
      <w:pPr>
        <w:pStyle w:val="Sansinterligne"/>
        <w:jc w:val="center"/>
        <w:rPr>
          <w:i/>
          <w:lang w:eastAsia="ar-SA"/>
        </w:rPr>
      </w:pPr>
      <w:r>
        <w:rPr>
          <w:i/>
          <w:lang w:eastAsia="ar-SA"/>
        </w:rPr>
        <w:t>Toute modification dérogeant à l’ensemble des documents de la consultation et notamment du CCTP rendra l’offre irrecevable.</w:t>
      </w:r>
    </w:p>
    <w:p w14:paraId="653A00AB" w14:textId="77777777" w:rsidR="00D77A2F" w:rsidRDefault="00D77A2F">
      <w:pPr>
        <w:spacing w:after="0" w:line="240" w:lineRule="auto"/>
        <w:jc w:val="both"/>
        <w:rPr>
          <w:rFonts w:ascii="Arial" w:eastAsia="Calibri" w:hAnsi="Arial" w:cs="Arial"/>
          <w:lang w:eastAsia="ar-SA"/>
        </w:rPr>
      </w:pPr>
    </w:p>
    <w:tbl>
      <w:tblPr>
        <w:tblStyle w:val="Grilledutableau"/>
        <w:tblW w:w="14709" w:type="dxa"/>
        <w:tblInd w:w="-5" w:type="dxa"/>
        <w:tblCellMar>
          <w:left w:w="103" w:type="dxa"/>
        </w:tblCellMar>
        <w:tblLook w:val="04A0" w:firstRow="1" w:lastRow="0" w:firstColumn="1" w:lastColumn="0" w:noHBand="0" w:noVBand="1"/>
      </w:tblPr>
      <w:tblGrid>
        <w:gridCol w:w="6486"/>
        <w:gridCol w:w="8223"/>
      </w:tblGrid>
      <w:tr w:rsidR="00D77A2F" w14:paraId="0047BFB6" w14:textId="77777777">
        <w:trPr>
          <w:trHeight w:val="539"/>
        </w:trPr>
        <w:tc>
          <w:tcPr>
            <w:tcW w:w="6486" w:type="dxa"/>
            <w:tcMar>
              <w:left w:w="103" w:type="dxa"/>
            </w:tcMar>
            <w:vAlign w:val="center"/>
          </w:tcPr>
          <w:p w14:paraId="7D387C48" w14:textId="77777777" w:rsidR="00D77A2F" w:rsidRDefault="001300EB">
            <w:pPr>
              <w:spacing w:after="0"/>
              <w:jc w:val="center"/>
              <w:rPr>
                <w:rFonts w:eastAsia="Calibri" w:cs="Arial"/>
                <w:lang w:eastAsia="ar-SA"/>
              </w:rPr>
            </w:pPr>
            <w:r>
              <w:rPr>
                <w:rFonts w:eastAsia="Calibri" w:cs="Arial"/>
                <w:b/>
                <w:u w:val="single"/>
                <w:lang w:eastAsia="ar-SA"/>
              </w:rPr>
              <w:t>NOM DU CANDIDAT</w:t>
            </w:r>
            <w:r>
              <w:rPr>
                <w:rFonts w:eastAsia="Calibri" w:cs="Arial"/>
                <w:lang w:eastAsia="ar-SA"/>
              </w:rPr>
              <w:t> :</w:t>
            </w:r>
          </w:p>
        </w:tc>
        <w:tc>
          <w:tcPr>
            <w:tcW w:w="8222" w:type="dxa"/>
            <w:tcMar>
              <w:left w:w="103" w:type="dxa"/>
            </w:tcMar>
            <w:vAlign w:val="center"/>
          </w:tcPr>
          <w:p w14:paraId="7B04C007" w14:textId="77777777" w:rsidR="00D77A2F" w:rsidRDefault="00D77A2F">
            <w:pPr>
              <w:spacing w:after="0"/>
              <w:ind w:firstLine="708"/>
              <w:jc w:val="center"/>
              <w:rPr>
                <w:rFonts w:ascii="Arial" w:eastAsia="Calibri" w:hAnsi="Arial" w:cs="Arial"/>
                <w:lang w:eastAsia="ar-SA"/>
              </w:rPr>
            </w:pPr>
          </w:p>
        </w:tc>
      </w:tr>
      <w:tr w:rsidR="00D77A2F" w14:paraId="21D524CD" w14:textId="77777777">
        <w:trPr>
          <w:trHeight w:val="539"/>
        </w:trPr>
        <w:tc>
          <w:tcPr>
            <w:tcW w:w="6486" w:type="dxa"/>
            <w:tcMar>
              <w:left w:w="103" w:type="dxa"/>
            </w:tcMar>
            <w:vAlign w:val="center"/>
          </w:tcPr>
          <w:p w14:paraId="5B9263A3" w14:textId="77777777" w:rsidR="00D77A2F" w:rsidRDefault="001300EB">
            <w:pPr>
              <w:spacing w:after="0"/>
              <w:jc w:val="center"/>
              <w:rPr>
                <w:rFonts w:eastAsia="Calibri" w:cs="Arial"/>
                <w:b/>
                <w:lang w:eastAsia="ar-SA"/>
              </w:rPr>
            </w:pPr>
            <w:r>
              <w:rPr>
                <w:rFonts w:eastAsia="Calibri" w:cs="Arial"/>
                <w:b/>
                <w:u w:val="single"/>
                <w:lang w:eastAsia="ar-SA"/>
              </w:rPr>
              <w:t>ADRESSE MAIL DE CONTACT</w:t>
            </w:r>
            <w:r>
              <w:rPr>
                <w:rFonts w:eastAsia="Calibri" w:cs="Arial"/>
                <w:b/>
                <w:lang w:eastAsia="ar-SA"/>
              </w:rPr>
              <w:t> :</w:t>
            </w:r>
          </w:p>
          <w:p w14:paraId="1A0538BD" w14:textId="77777777" w:rsidR="00D77A2F" w:rsidRDefault="001300EB">
            <w:pPr>
              <w:spacing w:after="0"/>
              <w:jc w:val="center"/>
              <w:rPr>
                <w:rFonts w:eastAsia="Calibri" w:cs="Arial"/>
                <w:lang w:eastAsia="ar-SA"/>
              </w:rPr>
            </w:pPr>
            <w:r>
              <w:rPr>
                <w:rFonts w:eastAsia="Calibri" w:cs="Arial"/>
                <w:sz w:val="18"/>
                <w:lang w:eastAsia="ar-SA"/>
              </w:rPr>
              <w:t>Cette adresse sera utilisée durant la procédure, et notamment pour les communications relatives aux négociations, à la notification ou au rejet de l’offre.</w:t>
            </w:r>
          </w:p>
        </w:tc>
        <w:tc>
          <w:tcPr>
            <w:tcW w:w="8222" w:type="dxa"/>
            <w:tcMar>
              <w:left w:w="103" w:type="dxa"/>
            </w:tcMar>
            <w:vAlign w:val="center"/>
          </w:tcPr>
          <w:p w14:paraId="555E6853" w14:textId="77777777" w:rsidR="00D77A2F" w:rsidRDefault="00D77A2F">
            <w:pPr>
              <w:spacing w:after="0"/>
              <w:ind w:firstLine="708"/>
              <w:jc w:val="center"/>
              <w:rPr>
                <w:rFonts w:ascii="Arial" w:eastAsia="Calibri" w:hAnsi="Arial" w:cs="Arial"/>
                <w:lang w:eastAsia="ar-SA"/>
              </w:rPr>
            </w:pPr>
          </w:p>
        </w:tc>
      </w:tr>
    </w:tbl>
    <w:p w14:paraId="08F18E7D" w14:textId="77777777" w:rsidR="00D77A2F" w:rsidRDefault="00D77A2F">
      <w:pPr>
        <w:spacing w:after="0" w:line="240" w:lineRule="auto"/>
        <w:jc w:val="both"/>
        <w:rPr>
          <w:rFonts w:ascii="Arial Narrow" w:hAnsi="Arial Narrow" w:cs="Times New Roman"/>
          <w:i/>
          <w:iCs/>
          <w:sz w:val="24"/>
          <w:szCs w:val="24"/>
        </w:rPr>
      </w:pPr>
    </w:p>
    <w:p w14:paraId="6D91A874" w14:textId="78F4893F" w:rsidR="00D77A2F" w:rsidRDefault="001300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Valeur technique de l’offre : </w:t>
      </w:r>
      <w:r w:rsidR="00683215">
        <w:rPr>
          <w:rFonts w:ascii="Arial" w:eastAsia="Calibri" w:hAnsi="Arial" w:cs="Arial"/>
          <w:b/>
          <w:lang w:eastAsia="ar-SA"/>
        </w:rPr>
        <w:t>50</w:t>
      </w:r>
      <w:r w:rsidR="00F613A6">
        <w:rPr>
          <w:rFonts w:ascii="Arial" w:eastAsia="Calibri" w:hAnsi="Arial" w:cs="Arial"/>
          <w:b/>
          <w:lang w:eastAsia="ar-SA"/>
        </w:rPr>
        <w:t xml:space="preserve"> </w:t>
      </w:r>
      <w:r>
        <w:rPr>
          <w:rFonts w:ascii="Arial" w:eastAsia="Calibri" w:hAnsi="Arial" w:cs="Arial"/>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77A2F" w14:paraId="02E368BA" w14:textId="77777777">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07F85AB0" w14:textId="77777777" w:rsidR="00D77A2F" w:rsidRDefault="001300EB">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DBBBED1" w14:textId="77777777" w:rsidR="00D77A2F" w:rsidRDefault="001300EB">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6945090" w14:textId="77777777" w:rsidR="00D77A2F" w:rsidRDefault="001300EB">
            <w:pPr>
              <w:pStyle w:val="Sansinterligne"/>
              <w:jc w:val="center"/>
              <w:rPr>
                <w:b/>
                <w:lang w:eastAsia="ar-SA"/>
              </w:rPr>
            </w:pPr>
            <w:r>
              <w:rPr>
                <w:b/>
                <w:lang w:eastAsia="ar-SA"/>
              </w:rPr>
              <w:t>Réponse du candidat</w:t>
            </w:r>
          </w:p>
        </w:tc>
      </w:tr>
      <w:tr w:rsidR="00683215" w14:paraId="43D08829"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414515D8" w14:textId="5865FD3B" w:rsidR="00683215" w:rsidRDefault="00683215" w:rsidP="00683215">
            <w:pPr>
              <w:pStyle w:val="Sansinterligne"/>
            </w:pPr>
            <w:r w:rsidRPr="00D20F7C">
              <w:rPr>
                <w:rFonts w:eastAsia="Times New Roman"/>
                <w:b/>
                <w:bCs/>
                <w:sz w:val="21"/>
                <w:szCs w:val="18"/>
              </w:rPr>
              <w:t>Qualité, performances et facilité d’utilisation du cryostat</w:t>
            </w:r>
            <w:r w:rsidRPr="00CF10A6">
              <w:rPr>
                <w:rFonts w:eastAsia="Times New Roman"/>
                <w:sz w:val="21"/>
                <w:szCs w:val="18"/>
              </w:rPr>
              <w:t xml:space="preserve"> </w:t>
            </w:r>
            <w:r w:rsidRPr="00D20F7C">
              <w:rPr>
                <w:rFonts w:eastAsia="Times New Roman"/>
                <w:i/>
                <w:iCs/>
                <w:sz w:val="21"/>
                <w:szCs w:val="18"/>
              </w:rPr>
              <w:t xml:space="preserve">(dont notamment gamme/précision/stabilité de la température, vitesse de refroidissement, </w:t>
            </w:r>
            <w:proofErr w:type="spellStart"/>
            <w:r w:rsidRPr="00D20F7C">
              <w:rPr>
                <w:rFonts w:eastAsia="Times New Roman"/>
                <w:i/>
                <w:iCs/>
                <w:sz w:val="21"/>
                <w:szCs w:val="18"/>
              </w:rPr>
              <w:t>sweep</w:t>
            </w:r>
            <w:proofErr w:type="spellEnd"/>
            <w:r w:rsidRPr="00D20F7C">
              <w:rPr>
                <w:rFonts w:eastAsia="Times New Roman"/>
                <w:i/>
                <w:iCs/>
                <w:sz w:val="21"/>
                <w:szCs w:val="18"/>
              </w:rPr>
              <w:t xml:space="preserve"> ranges utilisable en phase de mesure)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1263E8E5" w14:textId="5BABD2E7" w:rsidR="00683215" w:rsidRDefault="00683215" w:rsidP="00683215">
            <w:pPr>
              <w:pStyle w:val="Sansinterligne"/>
              <w:jc w:val="center"/>
              <w:rPr>
                <w:b/>
                <w:lang w:eastAsia="ar-SA"/>
              </w:rPr>
            </w:pPr>
            <w:r>
              <w:rPr>
                <w:b/>
                <w:lang w:eastAsia="ar-SA"/>
              </w:rPr>
              <w:t>10</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1DEA6279" w14:textId="77777777" w:rsidR="00683215" w:rsidRDefault="00683215" w:rsidP="00683215">
            <w:pPr>
              <w:pStyle w:val="Sansinterligne"/>
              <w:rPr>
                <w:b/>
                <w:u w:val="single"/>
                <w:lang w:eastAsia="ar-SA"/>
              </w:rPr>
            </w:pPr>
          </w:p>
        </w:tc>
      </w:tr>
      <w:tr w:rsidR="00683215" w14:paraId="29ED3FCF"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07B77AF7" w14:textId="1ABCBBED" w:rsidR="00683215" w:rsidRDefault="00683215" w:rsidP="00683215">
            <w:pPr>
              <w:pStyle w:val="Sansinterligne"/>
            </w:pPr>
            <w:r w:rsidRPr="00D20F7C">
              <w:rPr>
                <w:rFonts w:eastAsia="Times New Roman"/>
                <w:b/>
                <w:bCs/>
                <w:sz w:val="21"/>
                <w:szCs w:val="18"/>
              </w:rPr>
              <w:t>Qualité et performances du système de refroidissement</w:t>
            </w:r>
            <w:r w:rsidRPr="00CF10A6">
              <w:rPr>
                <w:rFonts w:eastAsia="Times New Roman"/>
                <w:sz w:val="21"/>
                <w:szCs w:val="18"/>
              </w:rPr>
              <w:t xml:space="preserve"> </w:t>
            </w:r>
            <w:r w:rsidRPr="00D20F7C">
              <w:rPr>
                <w:rFonts w:eastAsia="Times New Roman"/>
                <w:i/>
                <w:iCs/>
                <w:sz w:val="21"/>
                <w:szCs w:val="18"/>
              </w:rPr>
              <w:t>(dont notamment fréquence de maintenance du système, temps de mise en route et pouvoir calorifique)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24F4FA99" w14:textId="30FE44B1" w:rsidR="00683215" w:rsidRDefault="00683215" w:rsidP="00683215">
            <w:pPr>
              <w:pStyle w:val="Sansinterligne"/>
              <w:jc w:val="center"/>
              <w:rPr>
                <w:b/>
                <w:lang w:eastAsia="ar-SA"/>
              </w:rPr>
            </w:pPr>
            <w:r>
              <w:rPr>
                <w:b/>
                <w:lang w:eastAsia="ar-SA"/>
              </w:rPr>
              <w:t>15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653E8124" w14:textId="77777777" w:rsidR="00683215" w:rsidRDefault="00683215" w:rsidP="00683215">
            <w:pPr>
              <w:pStyle w:val="Sansinterligne"/>
              <w:rPr>
                <w:b/>
                <w:u w:val="single"/>
                <w:lang w:eastAsia="ar-SA"/>
              </w:rPr>
            </w:pPr>
          </w:p>
        </w:tc>
      </w:tr>
      <w:tr w:rsidR="00683215" w14:paraId="18EF22D5"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5BEEF706" w14:textId="29180213" w:rsidR="00683215" w:rsidRPr="00D20F7C" w:rsidRDefault="00683215" w:rsidP="00683215">
            <w:pPr>
              <w:pStyle w:val="Sansinterligne"/>
              <w:rPr>
                <w:rFonts w:eastAsia="Times New Roman"/>
                <w:b/>
                <w:bCs/>
                <w:sz w:val="21"/>
                <w:szCs w:val="18"/>
              </w:rPr>
            </w:pPr>
            <w:r w:rsidRPr="00D20F7C">
              <w:rPr>
                <w:rFonts w:eastAsia="Times New Roman"/>
                <w:b/>
                <w:bCs/>
                <w:sz w:val="21"/>
                <w:szCs w:val="18"/>
              </w:rPr>
              <w:t>Qualité et performances de l’aimant</w:t>
            </w:r>
            <w:r>
              <w:rPr>
                <w:rFonts w:eastAsia="Times New Roman"/>
                <w:sz w:val="21"/>
                <w:szCs w:val="18"/>
              </w:rPr>
              <w:t xml:space="preserve"> </w:t>
            </w:r>
            <w:r w:rsidRPr="00D20F7C">
              <w:rPr>
                <w:rFonts w:eastAsia="Times New Roman"/>
                <w:i/>
                <w:iCs/>
                <w:sz w:val="21"/>
                <w:szCs w:val="18"/>
              </w:rPr>
              <w:t>(dont notamment intensité/uniformité/précision/vitesse d’établissement du champ magnétique, vitesse de balayage en champ, compatibilité avec l’installation d’un autre équipement à proximité, écrantage du champ magnétique)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79877DCA" w14:textId="46DFFA62" w:rsidR="00683215" w:rsidRDefault="00683215" w:rsidP="00683215">
            <w:pPr>
              <w:pStyle w:val="Sansinterligne"/>
              <w:jc w:val="center"/>
              <w:rPr>
                <w:b/>
                <w:lang w:eastAsia="ar-SA"/>
              </w:rPr>
            </w:pPr>
            <w:r>
              <w:rPr>
                <w:b/>
                <w:lang w:eastAsia="ar-SA"/>
              </w:rPr>
              <w:t>15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5DF19BB4" w14:textId="77777777" w:rsidR="00683215" w:rsidRDefault="00683215" w:rsidP="00683215">
            <w:pPr>
              <w:pStyle w:val="Sansinterligne"/>
              <w:rPr>
                <w:b/>
                <w:u w:val="single"/>
                <w:lang w:eastAsia="ar-SA"/>
              </w:rPr>
            </w:pPr>
          </w:p>
        </w:tc>
      </w:tr>
      <w:tr w:rsidR="00683215" w14:paraId="3D4E61A3"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7F44ADD8" w14:textId="34E36E71" w:rsidR="00683215" w:rsidRDefault="00683215" w:rsidP="00683215">
            <w:pPr>
              <w:pStyle w:val="Sansinterligne"/>
            </w:pPr>
            <w:r w:rsidRPr="00D20F7C">
              <w:rPr>
                <w:rFonts w:eastAsia="Times New Roman"/>
                <w:b/>
                <w:bCs/>
                <w:sz w:val="21"/>
                <w:szCs w:val="18"/>
              </w:rPr>
              <w:lastRenderedPageBreak/>
              <w:t>Performances des mesures physiques</w:t>
            </w:r>
            <w:r w:rsidRPr="004C00EB">
              <w:rPr>
                <w:rFonts w:eastAsia="Times New Roman"/>
                <w:sz w:val="21"/>
                <w:szCs w:val="18"/>
              </w:rPr>
              <w:t xml:space="preserve"> </w:t>
            </w:r>
            <w:r w:rsidRPr="00D20F7C">
              <w:rPr>
                <w:rFonts w:eastAsia="Times New Roman"/>
                <w:i/>
                <w:iCs/>
                <w:sz w:val="21"/>
                <w:szCs w:val="18"/>
              </w:rPr>
              <w:t>(dont notamment précision des mesures, fonctionnement des appareils de mesure, comptabilité des appareils de mesure ou système de remplacement des outils existants, résistance électrique maximum, facilité de réalisation de mesure spécifiques par l’utilisateur et facilité d’interfaçage de mesure « custom », sensibilité et précisions des mesures électriques et magnétiques).</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08CE23D2" w14:textId="2AE94770" w:rsidR="00683215" w:rsidRDefault="00683215" w:rsidP="00683215">
            <w:pPr>
              <w:pStyle w:val="Sansinterligne"/>
              <w:jc w:val="center"/>
              <w:rPr>
                <w:b/>
                <w:lang w:eastAsia="ar-SA"/>
              </w:rPr>
            </w:pPr>
            <w:r>
              <w:rPr>
                <w:b/>
                <w:lang w:eastAsia="ar-SA"/>
              </w:rPr>
              <w:t>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6740D593" w14:textId="77777777" w:rsidR="00683215" w:rsidRDefault="00683215" w:rsidP="00683215">
            <w:pPr>
              <w:pStyle w:val="Sansinterligne"/>
              <w:rPr>
                <w:b/>
                <w:u w:val="single"/>
                <w:lang w:eastAsia="ar-SA"/>
              </w:rPr>
            </w:pPr>
          </w:p>
        </w:tc>
      </w:tr>
      <w:tr w:rsidR="00683215" w14:paraId="63F8F385"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39DFEBEE" w14:textId="0842C30A" w:rsidR="00683215" w:rsidRDefault="00683215" w:rsidP="00683215">
            <w:pPr>
              <w:pStyle w:val="Sansinterligne"/>
            </w:pPr>
            <w:r w:rsidRPr="00D20F7C">
              <w:rPr>
                <w:rFonts w:eastAsia="Times New Roman"/>
                <w:b/>
                <w:bCs/>
                <w:sz w:val="21"/>
                <w:szCs w:val="18"/>
              </w:rPr>
              <w:t>Qualité de l’offre logicielle et souplesse de programmation utilisateur</w:t>
            </w:r>
            <w:r>
              <w:rPr>
                <w:rFonts w:eastAsia="Times New Roman"/>
                <w:sz w:val="21"/>
                <w:szCs w:val="18"/>
              </w:rPr>
              <w:t xml:space="preserve"> (</w:t>
            </w:r>
            <w:r w:rsidRPr="00D20F7C">
              <w:rPr>
                <w:rFonts w:eastAsia="Times New Roman"/>
                <w:i/>
                <w:iCs/>
                <w:sz w:val="21"/>
                <w:szCs w:val="18"/>
              </w:rPr>
              <w:t xml:space="preserve">dont notamment accessibilité aux paramètres, mesures et diagnostics, ajout et pilotage des contrôleurs externes pour la réalisation de mesure « custom », codage </w:t>
            </w:r>
            <w:proofErr w:type="spellStart"/>
            <w:r w:rsidRPr="00D20F7C">
              <w:rPr>
                <w:rFonts w:eastAsia="Times New Roman"/>
                <w:i/>
                <w:iCs/>
                <w:sz w:val="21"/>
                <w:szCs w:val="18"/>
              </w:rPr>
              <w:t>LabView</w:t>
            </w:r>
            <w:proofErr w:type="spellEnd"/>
            <w:r w:rsidRPr="00D20F7C">
              <w:rPr>
                <w:rFonts w:eastAsia="Times New Roman"/>
                <w:i/>
                <w:iCs/>
                <w:sz w:val="21"/>
                <w:szCs w:val="18"/>
              </w:rPr>
              <w:t xml:space="preserve"> et Python et librairie LabVIEW)</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5E6ACA7F" w14:textId="19440320" w:rsidR="00683215" w:rsidRDefault="00683215" w:rsidP="00683215">
            <w:pPr>
              <w:pStyle w:val="Sansinterligne"/>
              <w:jc w:val="center"/>
              <w:rPr>
                <w:b/>
                <w:lang w:eastAsia="ar-SA"/>
              </w:rPr>
            </w:pPr>
            <w:r>
              <w:rPr>
                <w:b/>
                <w:lang w:eastAsia="ar-SA"/>
              </w:rPr>
              <w:t>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41E75D74" w14:textId="77777777" w:rsidR="00683215" w:rsidRDefault="00683215" w:rsidP="00683215">
            <w:pPr>
              <w:pStyle w:val="Sansinterligne"/>
              <w:rPr>
                <w:b/>
                <w:u w:val="single"/>
                <w:lang w:eastAsia="ar-SA"/>
              </w:rPr>
            </w:pPr>
          </w:p>
        </w:tc>
      </w:tr>
    </w:tbl>
    <w:p w14:paraId="177C7E73" w14:textId="77777777" w:rsidR="00433763" w:rsidRPr="00EA05E5" w:rsidRDefault="00433763" w:rsidP="00EA05E5">
      <w:pPr>
        <w:widowControl w:val="0"/>
        <w:jc w:val="both"/>
        <w:rPr>
          <w:rFonts w:ascii="Arial" w:eastAsia="Calibri" w:hAnsi="Arial" w:cs="Arial"/>
          <w:b/>
          <w:lang w:eastAsia="ar-SA"/>
        </w:rPr>
      </w:pPr>
    </w:p>
    <w:p w14:paraId="657CF793" w14:textId="59D86DE2" w:rsidR="00D77A2F" w:rsidRDefault="00683215">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Qualité de la formation et du </w:t>
      </w:r>
      <w:r w:rsidR="001300EB">
        <w:rPr>
          <w:rFonts w:ascii="Arial" w:eastAsia="Calibri" w:hAnsi="Arial" w:cs="Arial"/>
          <w:b/>
          <w:lang w:eastAsia="ar-SA"/>
        </w:rPr>
        <w:t xml:space="preserve">Service </w:t>
      </w:r>
      <w:r w:rsidR="00433763">
        <w:rPr>
          <w:rFonts w:ascii="Arial" w:eastAsia="Calibri" w:hAnsi="Arial" w:cs="Arial"/>
          <w:b/>
          <w:lang w:eastAsia="ar-SA"/>
        </w:rPr>
        <w:t>Après-Vente</w:t>
      </w:r>
      <w:r w:rsidR="001300EB">
        <w:rPr>
          <w:rFonts w:ascii="Arial" w:eastAsia="Calibri" w:hAnsi="Arial" w:cs="Arial"/>
          <w:b/>
          <w:lang w:eastAsia="ar-SA"/>
        </w:rPr>
        <w:t> :</w:t>
      </w:r>
      <w:r w:rsidR="00C32F9C">
        <w:rPr>
          <w:rFonts w:ascii="Arial" w:eastAsia="Calibri" w:hAnsi="Arial" w:cs="Arial"/>
          <w:b/>
          <w:lang w:eastAsia="ar-SA"/>
        </w:rPr>
        <w:t xml:space="preserve"> </w:t>
      </w:r>
      <w:r>
        <w:rPr>
          <w:rFonts w:ascii="Arial" w:eastAsia="Calibri" w:hAnsi="Arial" w:cs="Arial"/>
          <w:b/>
          <w:lang w:eastAsia="ar-SA"/>
        </w:rPr>
        <w:t>1</w:t>
      </w:r>
      <w:r w:rsidR="008C734E">
        <w:rPr>
          <w:rFonts w:ascii="Arial" w:eastAsia="Calibri" w:hAnsi="Arial" w:cs="Arial"/>
          <w:b/>
          <w:lang w:eastAsia="ar-SA"/>
        </w:rPr>
        <w:t>0</w:t>
      </w:r>
      <w:r w:rsidR="001300EB">
        <w:rPr>
          <w:rFonts w:ascii="Arial" w:eastAsia="Calibri" w:hAnsi="Arial" w:cs="Arial"/>
          <w:b/>
          <w:lang w:eastAsia="ar-SA"/>
        </w:rPr>
        <w:t xml:space="preserve"> %</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77A2F" w14:paraId="54F1D202" w14:textId="77777777">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0632B74B" w14:textId="77777777" w:rsidR="00D77A2F" w:rsidRDefault="001300EB">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2AE7982" w14:textId="77777777" w:rsidR="00D77A2F" w:rsidRDefault="001300EB">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5A785215" w14:textId="77777777" w:rsidR="00D77A2F" w:rsidRDefault="001300EB">
            <w:pPr>
              <w:pStyle w:val="Sansinterligne"/>
              <w:jc w:val="center"/>
              <w:rPr>
                <w:b/>
                <w:lang w:eastAsia="ar-SA"/>
              </w:rPr>
            </w:pPr>
            <w:r>
              <w:rPr>
                <w:b/>
                <w:lang w:eastAsia="ar-SA"/>
              </w:rPr>
              <w:t>Réponse du candidat</w:t>
            </w:r>
          </w:p>
        </w:tc>
      </w:tr>
      <w:tr w:rsidR="00D77A2F" w14:paraId="6068F9BB"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5C128385" w14:textId="35823783" w:rsidR="00D77A2F" w:rsidRDefault="00683215" w:rsidP="00683215">
            <w:pPr>
              <w:pStyle w:val="Sansinterligne"/>
              <w:jc w:val="both"/>
            </w:pPr>
            <w:r w:rsidRPr="00D20F7C">
              <w:rPr>
                <w:rFonts w:eastAsia="Times New Roman"/>
                <w:b/>
                <w:bCs/>
                <w:sz w:val="20"/>
              </w:rPr>
              <w:lastRenderedPageBreak/>
              <w:t>Qualité de la formation</w:t>
            </w:r>
            <w:r w:rsidRPr="00D20F7C">
              <w:rPr>
                <w:rFonts w:eastAsia="Times New Roman"/>
                <w:i/>
                <w:iCs/>
                <w:sz w:val="20"/>
              </w:rPr>
              <w:t xml:space="preserve"> (dont notamment durée, contenu, modalité pédagogique, expériences/qualifications des formateurs)</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D4C7BA1" w14:textId="14071934" w:rsidR="00D77A2F" w:rsidRDefault="008C734E">
            <w:pPr>
              <w:pStyle w:val="Sansinterligne"/>
              <w:jc w:val="center"/>
              <w:rPr>
                <w:b/>
                <w:lang w:eastAsia="ar-SA"/>
              </w:rPr>
            </w:pPr>
            <w:r>
              <w:rPr>
                <w:b/>
                <w:lang w:eastAsia="ar-SA"/>
              </w:rPr>
              <w:t>1</w:t>
            </w:r>
            <w:r w:rsidR="00AE2E83">
              <w:rPr>
                <w:b/>
                <w:lang w:eastAsia="ar-SA"/>
              </w:rPr>
              <w:t>%</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A2FA210" w14:textId="77777777" w:rsidR="00D77A2F" w:rsidRPr="00C32F9C" w:rsidRDefault="00D77A2F" w:rsidP="00683215">
            <w:pPr>
              <w:pStyle w:val="TableParagraph"/>
              <w:kinsoku w:val="0"/>
              <w:overflowPunct w:val="0"/>
              <w:ind w:left="0"/>
              <w:rPr>
                <w:rFonts w:cstheme="minorHAnsi"/>
                <w:b/>
                <w:u w:val="single"/>
                <w:lang w:eastAsia="ar-SA"/>
              </w:rPr>
            </w:pPr>
          </w:p>
        </w:tc>
      </w:tr>
      <w:tr w:rsidR="00D77A2F" w14:paraId="482E0DD8"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3641646F" w14:textId="30C3C317" w:rsidR="00D77A2F" w:rsidRPr="00ED7FE2" w:rsidRDefault="00683215" w:rsidP="00683215">
            <w:pPr>
              <w:pStyle w:val="Sansinterligne"/>
              <w:jc w:val="both"/>
              <w:rPr>
                <w:b/>
                <w:lang w:eastAsia="ar-SA"/>
              </w:rPr>
            </w:pPr>
            <w:r w:rsidRPr="00D20F7C">
              <w:rPr>
                <w:rFonts w:eastAsia="Times New Roman"/>
                <w:b/>
                <w:sz w:val="20"/>
              </w:rPr>
              <w:t xml:space="preserve">Support technique et SAV </w:t>
            </w:r>
            <w:r w:rsidRPr="00D20F7C">
              <w:rPr>
                <w:rFonts w:eastAsia="Times New Roman"/>
                <w:bCs/>
                <w:i/>
                <w:iCs/>
                <w:sz w:val="20"/>
              </w:rPr>
              <w:t>(dont modalité de contact, période de disponibilité, outils et modalités de diagnostics, autres aide type FAQ/astuces/etc.).</w:t>
            </w:r>
            <w:r w:rsidRPr="00D20F7C">
              <w:rPr>
                <w:rFonts w:eastAsia="Times New Roman"/>
                <w:b/>
                <w:sz w:val="20"/>
              </w:rPr>
              <w:t xml:space="preserve">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05B6C694" w14:textId="4D6E232A" w:rsidR="00D77A2F" w:rsidRPr="00ED7FE2" w:rsidRDefault="00E873E0" w:rsidP="00ED7FE2">
            <w:pPr>
              <w:pStyle w:val="Sansinterligne"/>
              <w:jc w:val="center"/>
              <w:rPr>
                <w:b/>
                <w:lang w:eastAsia="ar-SA"/>
              </w:rPr>
            </w:pPr>
            <w:r>
              <w:rPr>
                <w:b/>
                <w:lang w:eastAsia="ar-SA"/>
              </w:rPr>
              <w:t>8</w:t>
            </w:r>
            <w:r w:rsidR="00AE2E83">
              <w:rPr>
                <w:b/>
                <w:lang w:eastAsia="ar-SA"/>
              </w:rPr>
              <w:t>%</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4AA8CE0C" w14:textId="77777777" w:rsidR="00FD215A" w:rsidRPr="00C32F9C" w:rsidRDefault="00FD215A" w:rsidP="00ED7FE2">
            <w:pPr>
              <w:pStyle w:val="TableParagraph"/>
              <w:kinsoku w:val="0"/>
              <w:overflowPunct w:val="0"/>
              <w:rPr>
                <w:rFonts w:asciiTheme="minorHAnsi" w:hAnsiTheme="minorHAnsi" w:cstheme="minorHAnsi"/>
                <w:color w:val="000009"/>
                <w:sz w:val="22"/>
                <w:szCs w:val="22"/>
              </w:rPr>
            </w:pPr>
          </w:p>
          <w:p w14:paraId="4FECBD7C" w14:textId="77777777" w:rsidR="00683215" w:rsidRPr="00ED7FE2" w:rsidRDefault="00683215" w:rsidP="00683215">
            <w:pPr>
              <w:pStyle w:val="TableParagraph"/>
              <w:kinsoku w:val="0"/>
              <w:overflowPunct w:val="0"/>
              <w:ind w:left="0"/>
              <w:rPr>
                <w:rFonts w:asciiTheme="minorHAnsi" w:hAnsiTheme="minorHAnsi" w:cstheme="minorHAnsi"/>
                <w:color w:val="000009"/>
                <w:sz w:val="22"/>
                <w:szCs w:val="22"/>
              </w:rPr>
            </w:pPr>
          </w:p>
        </w:tc>
      </w:tr>
      <w:tr w:rsidR="00683215" w14:paraId="3EC93749"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137A143E" w14:textId="5A919147" w:rsidR="00683215" w:rsidRPr="00ED7FE2" w:rsidRDefault="00683215" w:rsidP="00ED7FE2">
            <w:pPr>
              <w:tabs>
                <w:tab w:val="center" w:pos="6480"/>
              </w:tabs>
              <w:spacing w:before="120" w:after="0" w:line="240" w:lineRule="auto"/>
              <w:jc w:val="both"/>
              <w:rPr>
                <w:rFonts w:eastAsia="Times New Roman" w:cstheme="minorHAnsi"/>
              </w:rPr>
            </w:pPr>
            <w:r w:rsidRPr="00D20F7C">
              <w:rPr>
                <w:rFonts w:eastAsia="Times New Roman"/>
                <w:b/>
                <w:sz w:val="20"/>
              </w:rPr>
              <w:t>Délai d’intervention du site, disponibilité des pièces détachées et solutions proposées en cas d’indisponibilité prolongée</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D6749F1" w14:textId="1C9E33EC" w:rsidR="00683215" w:rsidRDefault="008C734E" w:rsidP="00ED7FE2">
            <w:pPr>
              <w:pStyle w:val="Sansinterligne"/>
              <w:jc w:val="center"/>
              <w:rPr>
                <w:b/>
                <w:lang w:eastAsia="ar-SA"/>
              </w:rPr>
            </w:pPr>
            <w:r>
              <w:rPr>
                <w:b/>
                <w:lang w:eastAsia="ar-SA"/>
              </w:rPr>
              <w:t>1</w:t>
            </w:r>
            <w:r w:rsidR="00E873E0">
              <w:rPr>
                <w:b/>
                <w:lang w:eastAsia="ar-SA"/>
              </w:rPr>
              <w:t>%</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E8C7DF7" w14:textId="77777777" w:rsidR="00683215" w:rsidRPr="00C32F9C" w:rsidRDefault="00683215" w:rsidP="00683215">
            <w:pPr>
              <w:pStyle w:val="TableParagraph"/>
              <w:kinsoku w:val="0"/>
              <w:overflowPunct w:val="0"/>
              <w:ind w:left="0"/>
              <w:rPr>
                <w:rFonts w:asciiTheme="minorHAnsi" w:hAnsiTheme="minorHAnsi" w:cstheme="minorHAnsi"/>
                <w:color w:val="000009"/>
                <w:sz w:val="22"/>
                <w:szCs w:val="22"/>
              </w:rPr>
            </w:pPr>
          </w:p>
        </w:tc>
      </w:tr>
    </w:tbl>
    <w:p w14:paraId="7600CEA8" w14:textId="77777777" w:rsidR="00301968" w:rsidRDefault="00301968" w:rsidP="00301968">
      <w:pPr>
        <w:pStyle w:val="Paragraphedeliste"/>
        <w:widowControl w:val="0"/>
        <w:jc w:val="both"/>
        <w:rPr>
          <w:rFonts w:ascii="Arial" w:eastAsia="Calibri" w:hAnsi="Arial" w:cs="Arial"/>
          <w:b/>
          <w:lang w:eastAsia="ar-SA"/>
        </w:rPr>
      </w:pPr>
    </w:p>
    <w:p w14:paraId="6A995775" w14:textId="77777777" w:rsidR="00EA05E5" w:rsidRDefault="00EA05E5" w:rsidP="00301968">
      <w:pPr>
        <w:pStyle w:val="Paragraphedeliste"/>
        <w:widowControl w:val="0"/>
        <w:jc w:val="both"/>
        <w:rPr>
          <w:rFonts w:ascii="Arial" w:eastAsia="Calibri" w:hAnsi="Arial" w:cs="Arial"/>
          <w:b/>
          <w:lang w:eastAsia="ar-SA"/>
        </w:rPr>
      </w:pPr>
    </w:p>
    <w:p w14:paraId="4C85DA25" w14:textId="77777777" w:rsidR="00EA05E5" w:rsidRDefault="00EA05E5" w:rsidP="00301968">
      <w:pPr>
        <w:pStyle w:val="Paragraphedeliste"/>
        <w:widowControl w:val="0"/>
        <w:jc w:val="both"/>
        <w:rPr>
          <w:rFonts w:ascii="Arial" w:eastAsia="Calibri" w:hAnsi="Arial" w:cs="Arial"/>
          <w:b/>
          <w:lang w:eastAsia="ar-SA"/>
        </w:rPr>
      </w:pPr>
    </w:p>
    <w:p w14:paraId="371C6A5B" w14:textId="77777777" w:rsidR="00EA05E5" w:rsidRDefault="00EA05E5" w:rsidP="00301968">
      <w:pPr>
        <w:pStyle w:val="Paragraphedeliste"/>
        <w:widowControl w:val="0"/>
        <w:jc w:val="both"/>
        <w:rPr>
          <w:rFonts w:ascii="Arial" w:eastAsia="Calibri" w:hAnsi="Arial" w:cs="Arial"/>
          <w:b/>
          <w:lang w:eastAsia="ar-SA"/>
        </w:rPr>
      </w:pPr>
    </w:p>
    <w:p w14:paraId="3A435C05" w14:textId="77777777" w:rsidR="00E873E0" w:rsidRDefault="00E873E0" w:rsidP="00301968">
      <w:pPr>
        <w:pStyle w:val="Paragraphedeliste"/>
        <w:widowControl w:val="0"/>
        <w:jc w:val="both"/>
        <w:rPr>
          <w:rFonts w:ascii="Arial" w:eastAsia="Calibri" w:hAnsi="Arial" w:cs="Arial"/>
          <w:b/>
          <w:lang w:eastAsia="ar-SA"/>
        </w:rPr>
      </w:pPr>
    </w:p>
    <w:p w14:paraId="6A46E0AD" w14:textId="67446D30" w:rsidR="00E873E0" w:rsidRPr="00E873E0" w:rsidRDefault="00E873E0" w:rsidP="00E873E0">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Valeur environnementale – </w:t>
      </w:r>
      <w:r w:rsidR="008C734E">
        <w:rPr>
          <w:rFonts w:ascii="Arial" w:eastAsia="Calibri" w:hAnsi="Arial" w:cs="Arial"/>
          <w:b/>
          <w:lang w:eastAsia="ar-SA"/>
        </w:rPr>
        <w:t>10</w:t>
      </w:r>
      <w:r>
        <w:rPr>
          <w:rFonts w:ascii="Arial" w:eastAsia="Calibri" w:hAnsi="Arial" w:cs="Arial"/>
          <w:b/>
          <w:lang w:eastAsia="ar-SA"/>
        </w:rPr>
        <w:t>%</w:t>
      </w:r>
    </w:p>
    <w:p w14:paraId="2069E0D6" w14:textId="77777777" w:rsidR="00E873E0" w:rsidRDefault="00E873E0" w:rsidP="00301968">
      <w:pPr>
        <w:pStyle w:val="Paragraphedeliste"/>
        <w:widowControl w:val="0"/>
        <w:jc w:val="both"/>
        <w:rPr>
          <w:rFonts w:ascii="Arial" w:eastAsia="Calibri" w:hAnsi="Arial" w:cs="Arial"/>
          <w:b/>
          <w:lang w:eastAsia="ar-SA"/>
        </w:rPr>
      </w:pP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E873E0" w14:paraId="6A8C9EDF" w14:textId="77777777" w:rsidTr="00B342A5">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76CC73E2" w14:textId="77777777" w:rsidR="00E873E0" w:rsidRDefault="00E873E0" w:rsidP="00B342A5">
            <w:pPr>
              <w:pStyle w:val="Sansinterligne"/>
            </w:pPr>
            <w:r>
              <w:t>Performance environnementale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1C868D41" w14:textId="542F3003" w:rsidR="00E873E0" w:rsidRDefault="008C734E" w:rsidP="00B342A5">
            <w:pPr>
              <w:pStyle w:val="Sansinterligne"/>
              <w:jc w:val="center"/>
              <w:rPr>
                <w:b/>
                <w:lang w:eastAsia="ar-SA"/>
              </w:rPr>
            </w:pPr>
            <w:r>
              <w:rPr>
                <w:b/>
                <w:lang w:eastAsia="ar-SA"/>
              </w:rPr>
              <w:t>10</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70E5BC85" w14:textId="4A9B78FA" w:rsidR="00E873E0" w:rsidRPr="00C32F9C" w:rsidRDefault="00E873E0" w:rsidP="00B342A5">
            <w:pPr>
              <w:pStyle w:val="TableParagraph"/>
              <w:numPr>
                <w:ilvl w:val="0"/>
                <w:numId w:val="9"/>
              </w:numPr>
              <w:kinsoku w:val="0"/>
              <w:overflowPunct w:val="0"/>
              <w:rPr>
                <w:rFonts w:asciiTheme="minorHAnsi" w:hAnsiTheme="minorHAnsi" w:cstheme="minorHAnsi"/>
                <w:sz w:val="22"/>
                <w:szCs w:val="22"/>
                <w:lang w:eastAsia="ar-SA"/>
              </w:rPr>
            </w:pPr>
            <w:r w:rsidRPr="00C32F9C">
              <w:rPr>
                <w:rFonts w:asciiTheme="minorHAnsi" w:hAnsiTheme="minorHAnsi" w:cstheme="minorHAnsi"/>
                <w:sz w:val="22"/>
                <w:szCs w:val="22"/>
                <w:lang w:eastAsia="ar-SA"/>
              </w:rPr>
              <w:t>Indiquez les différents fluides consommés</w:t>
            </w:r>
            <w:r>
              <w:rPr>
                <w:rFonts w:asciiTheme="minorHAnsi" w:hAnsiTheme="minorHAnsi" w:cstheme="minorHAnsi"/>
                <w:sz w:val="22"/>
                <w:szCs w:val="22"/>
                <w:lang w:eastAsia="ar-SA"/>
              </w:rPr>
              <w:t xml:space="preserve"> </w:t>
            </w:r>
            <w:r w:rsidRPr="00C32F9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p>
          <w:p w14:paraId="387E2637" w14:textId="77777777" w:rsidR="00E873E0" w:rsidRPr="00C32F9C" w:rsidRDefault="00E873E0" w:rsidP="00B342A5">
            <w:pPr>
              <w:pStyle w:val="TableParagraph"/>
              <w:kinsoku w:val="0"/>
              <w:overflowPunct w:val="0"/>
              <w:rPr>
                <w:rFonts w:asciiTheme="minorHAnsi" w:hAnsiTheme="minorHAnsi" w:cstheme="minorHAnsi"/>
                <w:sz w:val="22"/>
                <w:szCs w:val="22"/>
                <w:lang w:eastAsia="ar-SA"/>
              </w:rPr>
            </w:pPr>
          </w:p>
          <w:p w14:paraId="5A8CD509" w14:textId="77777777" w:rsidR="00E873E0" w:rsidRPr="00C32F9C" w:rsidRDefault="00E873E0" w:rsidP="00B342A5">
            <w:pPr>
              <w:pStyle w:val="TableParagraph"/>
              <w:kinsoku w:val="0"/>
              <w:overflowPunct w:val="0"/>
              <w:ind w:left="0"/>
              <w:rPr>
                <w:rFonts w:asciiTheme="minorHAnsi" w:hAnsiTheme="minorHAnsi" w:cstheme="minorHAnsi"/>
                <w:sz w:val="22"/>
                <w:szCs w:val="22"/>
                <w:lang w:eastAsia="ar-SA"/>
              </w:rPr>
            </w:pPr>
          </w:p>
          <w:p w14:paraId="67D597EE" w14:textId="77777777" w:rsidR="00E873E0" w:rsidRPr="00C32F9C" w:rsidRDefault="00E873E0" w:rsidP="00B342A5">
            <w:pPr>
              <w:pStyle w:val="TableParagraph"/>
              <w:numPr>
                <w:ilvl w:val="0"/>
                <w:numId w:val="9"/>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Indiquer les</w:t>
            </w:r>
            <w:r>
              <w:rPr>
                <w:rFonts w:asciiTheme="minorHAnsi" w:eastAsia="Times New Roman" w:hAnsiTheme="minorHAnsi" w:cstheme="minorHAnsi"/>
                <w:sz w:val="22"/>
                <w:szCs w:val="22"/>
              </w:rPr>
              <w:t xml:space="preserve"> différentes</w:t>
            </w:r>
            <w:r w:rsidRPr="00C32F9C">
              <w:rPr>
                <w:rFonts w:asciiTheme="minorHAnsi" w:eastAsia="Times New Roman" w:hAnsiTheme="minorHAnsi" w:cstheme="minorHAnsi"/>
                <w:sz w:val="22"/>
                <w:szCs w:val="22"/>
              </w:rPr>
              <w:t xml:space="preserve"> consommations</w:t>
            </w:r>
            <w:r>
              <w:rPr>
                <w:rFonts w:asciiTheme="minorHAnsi" w:eastAsia="Times New Roman" w:hAnsiTheme="minorHAnsi" w:cstheme="minorHAnsi"/>
                <w:sz w:val="22"/>
                <w:szCs w:val="22"/>
              </w:rPr>
              <w:t xml:space="preserve"> </w:t>
            </w:r>
            <w:r w:rsidRPr="00C32F9C">
              <w:rPr>
                <w:rFonts w:asciiTheme="minorHAnsi" w:eastAsia="Times New Roman" w:hAnsiTheme="minorHAnsi" w:cstheme="minorHAnsi"/>
                <w:sz w:val="22"/>
                <w:szCs w:val="22"/>
              </w:rPr>
              <w:t>:</w:t>
            </w:r>
          </w:p>
          <w:p w14:paraId="08326140" w14:textId="77777777" w:rsidR="00E873E0" w:rsidRPr="00C32F9C" w:rsidRDefault="00E873E0" w:rsidP="00B342A5">
            <w:pPr>
              <w:pStyle w:val="TableParagraph"/>
              <w:kinsoku w:val="0"/>
              <w:overflowPunct w:val="0"/>
              <w:rPr>
                <w:rFonts w:asciiTheme="minorHAnsi" w:hAnsiTheme="minorHAnsi" w:cstheme="minorHAnsi"/>
                <w:sz w:val="22"/>
                <w:szCs w:val="22"/>
                <w:u w:val="single"/>
                <w:lang w:eastAsia="ar-SA"/>
              </w:rPr>
            </w:pPr>
          </w:p>
          <w:p w14:paraId="0FC99B49" w14:textId="77777777" w:rsidR="00E873E0" w:rsidRPr="00C32F9C" w:rsidRDefault="00E873E0" w:rsidP="00B342A5">
            <w:pPr>
              <w:pStyle w:val="TableParagraph"/>
              <w:numPr>
                <w:ilvl w:val="1"/>
                <w:numId w:val="9"/>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fonctionnement : </w:t>
            </w:r>
          </w:p>
          <w:p w14:paraId="4456FA7D" w14:textId="77777777" w:rsidR="00E873E0" w:rsidRDefault="00E873E0" w:rsidP="00B342A5">
            <w:pPr>
              <w:pStyle w:val="TableParagraph"/>
              <w:kinsoku w:val="0"/>
              <w:overflowPunct w:val="0"/>
              <w:rPr>
                <w:rFonts w:asciiTheme="minorHAnsi" w:hAnsiTheme="minorHAnsi" w:cstheme="minorHAnsi"/>
                <w:sz w:val="22"/>
                <w:szCs w:val="22"/>
                <w:u w:val="single"/>
                <w:lang w:eastAsia="ar-SA"/>
              </w:rPr>
            </w:pPr>
          </w:p>
          <w:p w14:paraId="57D46560" w14:textId="77777777" w:rsidR="00E873E0" w:rsidRDefault="00E873E0" w:rsidP="00B342A5">
            <w:pPr>
              <w:pStyle w:val="TableParagraph"/>
              <w:kinsoku w:val="0"/>
              <w:overflowPunct w:val="0"/>
              <w:rPr>
                <w:rFonts w:asciiTheme="minorHAnsi" w:hAnsiTheme="minorHAnsi" w:cstheme="minorHAnsi"/>
                <w:sz w:val="22"/>
                <w:szCs w:val="22"/>
                <w:u w:val="single"/>
                <w:lang w:eastAsia="ar-SA"/>
              </w:rPr>
            </w:pPr>
          </w:p>
          <w:p w14:paraId="0A41F729" w14:textId="77777777" w:rsidR="00E873E0" w:rsidRPr="00C32F9C" w:rsidRDefault="00E873E0" w:rsidP="00B342A5">
            <w:pPr>
              <w:pStyle w:val="TableParagraph"/>
              <w:kinsoku w:val="0"/>
              <w:overflowPunct w:val="0"/>
              <w:ind w:left="0"/>
              <w:rPr>
                <w:rFonts w:asciiTheme="minorHAnsi" w:hAnsiTheme="minorHAnsi" w:cstheme="minorHAnsi"/>
                <w:sz w:val="22"/>
                <w:szCs w:val="22"/>
                <w:u w:val="single"/>
                <w:lang w:eastAsia="ar-SA"/>
              </w:rPr>
            </w:pPr>
          </w:p>
          <w:p w14:paraId="1FB386DC" w14:textId="77777777" w:rsidR="00E873E0" w:rsidRPr="00C32F9C" w:rsidRDefault="00E873E0" w:rsidP="00B342A5">
            <w:pPr>
              <w:pStyle w:val="TableParagraph"/>
              <w:numPr>
                <w:ilvl w:val="1"/>
                <w:numId w:val="9"/>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mode veille s’il existe</w:t>
            </w:r>
            <w:r>
              <w:rPr>
                <w:rFonts w:asciiTheme="minorHAnsi" w:eastAsia="Times New Roman" w:hAnsiTheme="minorHAnsi" w:cstheme="minorHAnsi"/>
                <w:sz w:val="22"/>
                <w:szCs w:val="22"/>
              </w:rPr>
              <w:t xml:space="preserve"> et précisez son déclanchement</w:t>
            </w:r>
            <w:r w:rsidRPr="00C32F9C">
              <w:rPr>
                <w:rFonts w:asciiTheme="minorHAnsi" w:eastAsia="Times New Roman" w:hAnsiTheme="minorHAnsi" w:cstheme="minorHAnsi"/>
                <w:sz w:val="22"/>
                <w:szCs w:val="22"/>
              </w:rPr>
              <w:t> :</w:t>
            </w:r>
          </w:p>
          <w:p w14:paraId="45496AC8" w14:textId="77777777" w:rsidR="00E873E0" w:rsidRDefault="00E873E0" w:rsidP="00B342A5">
            <w:pPr>
              <w:pStyle w:val="TableParagraph"/>
              <w:kinsoku w:val="0"/>
              <w:overflowPunct w:val="0"/>
              <w:ind w:left="0"/>
              <w:rPr>
                <w:rFonts w:asciiTheme="minorHAnsi" w:hAnsiTheme="minorHAnsi" w:cstheme="minorHAnsi"/>
                <w:sz w:val="22"/>
                <w:szCs w:val="22"/>
                <w:u w:val="single"/>
                <w:lang w:eastAsia="ar-SA"/>
              </w:rPr>
            </w:pPr>
          </w:p>
          <w:p w14:paraId="2C9251B9" w14:textId="77777777" w:rsidR="00E873E0" w:rsidRDefault="00E873E0" w:rsidP="00B342A5">
            <w:pPr>
              <w:pStyle w:val="TableParagraph"/>
              <w:kinsoku w:val="0"/>
              <w:overflowPunct w:val="0"/>
              <w:ind w:left="0"/>
              <w:rPr>
                <w:rFonts w:asciiTheme="minorHAnsi" w:hAnsiTheme="minorHAnsi" w:cstheme="minorHAnsi"/>
                <w:sz w:val="22"/>
                <w:szCs w:val="22"/>
                <w:u w:val="single"/>
                <w:lang w:eastAsia="ar-SA"/>
              </w:rPr>
            </w:pPr>
          </w:p>
          <w:p w14:paraId="04560299" w14:textId="77777777" w:rsidR="00E873E0" w:rsidRPr="00C32F9C" w:rsidRDefault="00E873E0" w:rsidP="00B342A5">
            <w:pPr>
              <w:pStyle w:val="TableParagraph"/>
              <w:kinsoku w:val="0"/>
              <w:overflowPunct w:val="0"/>
              <w:ind w:left="0"/>
              <w:rPr>
                <w:rFonts w:asciiTheme="minorHAnsi" w:hAnsiTheme="minorHAnsi" w:cstheme="minorHAnsi"/>
                <w:sz w:val="22"/>
                <w:szCs w:val="22"/>
                <w:u w:val="single"/>
                <w:lang w:eastAsia="ar-SA"/>
              </w:rPr>
            </w:pPr>
          </w:p>
          <w:p w14:paraId="72AE59A2" w14:textId="77777777" w:rsidR="00E873E0" w:rsidRPr="00C32F9C" w:rsidRDefault="00E873E0" w:rsidP="00B342A5">
            <w:pPr>
              <w:pStyle w:val="TableParagraph"/>
              <w:numPr>
                <w:ilvl w:val="1"/>
                <w:numId w:val="9"/>
              </w:numPr>
              <w:kinsoku w:val="0"/>
              <w:overflowPunct w:val="0"/>
              <w:rPr>
                <w:rFonts w:asciiTheme="minorHAnsi" w:hAnsiTheme="minorHAnsi" w:cstheme="minorHAnsi"/>
                <w:sz w:val="22"/>
                <w:szCs w:val="22"/>
                <w:u w:val="single"/>
                <w:lang w:eastAsia="ar-SA"/>
              </w:rPr>
            </w:pPr>
            <w:proofErr w:type="gramStart"/>
            <w:r w:rsidRPr="00C32F9C">
              <w:rPr>
                <w:rFonts w:asciiTheme="minorHAnsi" w:eastAsia="Times New Roman" w:hAnsiTheme="minorHAnsi" w:cstheme="minorHAnsi"/>
                <w:sz w:val="22"/>
                <w:szCs w:val="22"/>
              </w:rPr>
              <w:t>en</w:t>
            </w:r>
            <w:proofErr w:type="gramEnd"/>
            <w:r w:rsidRPr="00C32F9C">
              <w:rPr>
                <w:rFonts w:asciiTheme="minorHAnsi" w:eastAsia="Times New Roman" w:hAnsiTheme="minorHAnsi" w:cstheme="minorHAnsi"/>
                <w:sz w:val="22"/>
                <w:szCs w:val="22"/>
              </w:rPr>
              <w:t xml:space="preserve"> pic d’activité :</w:t>
            </w:r>
          </w:p>
          <w:p w14:paraId="25B18295" w14:textId="77777777" w:rsidR="00E873E0" w:rsidRDefault="00E873E0" w:rsidP="00B342A5">
            <w:pPr>
              <w:pStyle w:val="TableParagraph"/>
              <w:kinsoku w:val="0"/>
              <w:overflowPunct w:val="0"/>
              <w:ind w:left="0"/>
              <w:rPr>
                <w:rFonts w:asciiTheme="minorHAnsi" w:hAnsiTheme="minorHAnsi" w:cstheme="minorHAnsi"/>
                <w:sz w:val="22"/>
                <w:szCs w:val="22"/>
                <w:u w:val="single"/>
                <w:lang w:eastAsia="ar-SA"/>
              </w:rPr>
            </w:pPr>
          </w:p>
          <w:p w14:paraId="25EB42CE" w14:textId="77777777" w:rsidR="00E873E0" w:rsidRPr="00C32F9C" w:rsidRDefault="00E873E0" w:rsidP="00B342A5">
            <w:pPr>
              <w:pStyle w:val="TableParagraph"/>
              <w:kinsoku w:val="0"/>
              <w:overflowPunct w:val="0"/>
              <w:ind w:left="0"/>
              <w:rPr>
                <w:rFonts w:asciiTheme="minorHAnsi" w:hAnsiTheme="minorHAnsi" w:cstheme="minorHAnsi"/>
                <w:sz w:val="22"/>
                <w:szCs w:val="22"/>
                <w:u w:val="single"/>
                <w:lang w:eastAsia="ar-SA"/>
              </w:rPr>
            </w:pPr>
          </w:p>
          <w:p w14:paraId="4D6EA6E9" w14:textId="77777777" w:rsidR="00E873E0" w:rsidRDefault="00E873E0" w:rsidP="00B342A5">
            <w:pPr>
              <w:pStyle w:val="TableParagraph"/>
              <w:numPr>
                <w:ilvl w:val="0"/>
                <w:numId w:val="9"/>
              </w:numPr>
              <w:kinsoku w:val="0"/>
              <w:overflowPunct w:val="0"/>
              <w:rPr>
                <w:rFonts w:asciiTheme="minorHAnsi" w:hAnsiTheme="minorHAnsi" w:cstheme="minorHAnsi"/>
                <w:sz w:val="22"/>
                <w:szCs w:val="22"/>
                <w:lang w:eastAsia="ar-SA"/>
              </w:rPr>
            </w:pPr>
            <w:r>
              <w:rPr>
                <w:rFonts w:asciiTheme="minorHAnsi" w:hAnsiTheme="minorHAnsi" w:cstheme="minorHAnsi"/>
                <w:sz w:val="22"/>
                <w:szCs w:val="22"/>
                <w:lang w:eastAsia="ar-SA"/>
              </w:rPr>
              <w:t>Précisez la méthodologie</w:t>
            </w:r>
            <w:r w:rsidRPr="00C32F9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utilisée pour le</w:t>
            </w:r>
            <w:r w:rsidRPr="00C32F9C">
              <w:rPr>
                <w:rFonts w:asciiTheme="minorHAnsi" w:hAnsiTheme="minorHAnsi" w:cstheme="minorHAnsi"/>
                <w:sz w:val="22"/>
                <w:szCs w:val="22"/>
                <w:lang w:eastAsia="ar-SA"/>
              </w:rPr>
              <w:t xml:space="preserve"> calcul des consommations :</w:t>
            </w:r>
          </w:p>
          <w:p w14:paraId="29061CD3" w14:textId="77777777" w:rsidR="00E873E0" w:rsidRDefault="00E873E0" w:rsidP="00B342A5">
            <w:pPr>
              <w:pStyle w:val="Sansinterligne"/>
              <w:rPr>
                <w:b/>
                <w:u w:val="single"/>
                <w:lang w:eastAsia="ar-SA"/>
              </w:rPr>
            </w:pPr>
          </w:p>
        </w:tc>
      </w:tr>
    </w:tbl>
    <w:p w14:paraId="602B4394" w14:textId="77777777" w:rsidR="00E873E0" w:rsidRDefault="00E873E0" w:rsidP="00301968">
      <w:pPr>
        <w:pStyle w:val="Paragraphedeliste"/>
        <w:widowControl w:val="0"/>
        <w:jc w:val="both"/>
        <w:rPr>
          <w:rFonts w:ascii="Arial" w:eastAsia="Calibri" w:hAnsi="Arial" w:cs="Arial"/>
          <w:b/>
          <w:lang w:eastAsia="ar-SA"/>
        </w:rPr>
      </w:pPr>
    </w:p>
    <w:p w14:paraId="128A64F9" w14:textId="77777777" w:rsidR="00E873E0" w:rsidRDefault="00E873E0" w:rsidP="00301968">
      <w:pPr>
        <w:pStyle w:val="Paragraphedeliste"/>
        <w:widowControl w:val="0"/>
        <w:jc w:val="both"/>
        <w:rPr>
          <w:rFonts w:ascii="Arial" w:eastAsia="Calibri" w:hAnsi="Arial" w:cs="Arial"/>
          <w:b/>
          <w:lang w:eastAsia="ar-SA"/>
        </w:rPr>
      </w:pPr>
    </w:p>
    <w:p w14:paraId="3FB498B6" w14:textId="77777777" w:rsidR="00E873E0" w:rsidRDefault="00E873E0" w:rsidP="00301968">
      <w:pPr>
        <w:pStyle w:val="Paragraphedeliste"/>
        <w:widowControl w:val="0"/>
        <w:jc w:val="both"/>
        <w:rPr>
          <w:rFonts w:ascii="Arial" w:eastAsia="Calibri" w:hAnsi="Arial" w:cs="Arial"/>
          <w:b/>
          <w:lang w:eastAsia="ar-SA"/>
        </w:rPr>
      </w:pPr>
    </w:p>
    <w:p w14:paraId="63FFCDE5" w14:textId="30989820" w:rsidR="00FD215A" w:rsidRDefault="005635B0" w:rsidP="00E873E0">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Prix </w:t>
      </w:r>
      <w:r w:rsidR="00683215">
        <w:rPr>
          <w:rFonts w:ascii="Arial" w:eastAsia="Calibri" w:hAnsi="Arial" w:cs="Arial"/>
          <w:b/>
          <w:lang w:eastAsia="ar-SA"/>
        </w:rPr>
        <w:t>30</w:t>
      </w:r>
      <w:r w:rsidR="00C32F9C">
        <w:rPr>
          <w:rFonts w:ascii="Arial" w:eastAsia="Calibri" w:hAnsi="Arial" w:cs="Arial"/>
          <w:b/>
          <w:lang w:eastAsia="ar-SA"/>
        </w:rPr>
        <w:t>%</w:t>
      </w:r>
      <w:r w:rsidR="00FD215A">
        <w:rPr>
          <w:rFonts w:ascii="Arial" w:eastAsia="Calibri" w:hAnsi="Arial" w:cs="Arial"/>
          <w:b/>
          <w:lang w:eastAsia="ar-SA"/>
        </w:rPr>
        <w:t xml:space="preserve"> – selon </w:t>
      </w:r>
      <w:r w:rsidR="00683215">
        <w:rPr>
          <w:rFonts w:ascii="Arial" w:eastAsia="Calibri" w:hAnsi="Arial" w:cs="Arial"/>
          <w:b/>
          <w:lang w:eastAsia="ar-SA"/>
        </w:rPr>
        <w:t>annexe</w:t>
      </w:r>
      <w:r w:rsidR="00FD215A">
        <w:rPr>
          <w:rFonts w:ascii="Arial" w:eastAsia="Calibri" w:hAnsi="Arial" w:cs="Arial"/>
          <w:b/>
          <w:lang w:eastAsia="ar-SA"/>
        </w:rPr>
        <w:t xml:space="preserve"> financière à compléter</w:t>
      </w:r>
    </w:p>
    <w:p w14:paraId="0BCE38B8" w14:textId="77777777" w:rsidR="00D77A2F" w:rsidRDefault="00D77A2F">
      <w:pPr>
        <w:rPr>
          <w:rFonts w:ascii="Arial Narrow" w:hAnsi="Arial Narrow" w:cs="Times New Roman"/>
        </w:rPr>
      </w:pPr>
    </w:p>
    <w:p w14:paraId="2F93629F" w14:textId="77777777" w:rsidR="00EA05E5" w:rsidRDefault="00EA05E5" w:rsidP="00EA05E5">
      <w:pPr>
        <w:widowControl w:val="0"/>
        <w:jc w:val="both"/>
        <w:rPr>
          <w:rFonts w:ascii="Arial" w:eastAsia="Calibri" w:hAnsi="Arial" w:cs="Arial"/>
          <w:b/>
          <w:lang w:eastAsia="ar-SA"/>
        </w:rPr>
      </w:pPr>
    </w:p>
    <w:p w14:paraId="2E25F3ED" w14:textId="77777777" w:rsidR="00EA05E5" w:rsidRDefault="00EA05E5" w:rsidP="00EA05E5">
      <w:pPr>
        <w:widowControl w:val="0"/>
        <w:jc w:val="both"/>
        <w:rPr>
          <w:rFonts w:ascii="Arial" w:eastAsia="Calibri" w:hAnsi="Arial" w:cs="Arial"/>
          <w:b/>
          <w:lang w:eastAsia="ar-SA"/>
        </w:rPr>
      </w:pPr>
    </w:p>
    <w:p w14:paraId="32D26A41" w14:textId="77777777" w:rsidR="00EA05E5" w:rsidRDefault="00EA05E5" w:rsidP="00EA05E5">
      <w:pPr>
        <w:widowControl w:val="0"/>
        <w:jc w:val="both"/>
        <w:rPr>
          <w:rFonts w:ascii="Arial" w:eastAsia="Calibri" w:hAnsi="Arial" w:cs="Arial"/>
          <w:b/>
          <w:lang w:eastAsia="ar-SA"/>
        </w:rPr>
      </w:pPr>
    </w:p>
    <w:p w14:paraId="4A98667A" w14:textId="010B8AA4" w:rsidR="00EA05E5" w:rsidRPr="00EA05E5" w:rsidRDefault="00EA05E5" w:rsidP="00EA05E5">
      <w:pPr>
        <w:widowControl w:val="0"/>
        <w:jc w:val="both"/>
        <w:rPr>
          <w:rFonts w:ascii="Arial" w:eastAsia="Calibri" w:hAnsi="Arial" w:cs="Arial"/>
          <w:b/>
          <w:lang w:eastAsia="ar-SA"/>
        </w:rPr>
      </w:pPr>
      <w:r w:rsidRPr="00EA05E5">
        <w:rPr>
          <w:rFonts w:ascii="Arial" w:eastAsia="Calibri" w:hAnsi="Arial" w:cs="Arial"/>
          <w:b/>
          <w:lang w:eastAsia="ar-SA"/>
        </w:rPr>
        <w:t>Délais de livraison et d’installation (non pris en compte dans la notation)</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400"/>
        <w:gridCol w:w="10386"/>
      </w:tblGrid>
      <w:tr w:rsidR="00EA05E5" w14:paraId="197820ED" w14:textId="77777777" w:rsidTr="00AF238F">
        <w:trPr>
          <w:trHeight w:val="523"/>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53A02A17" w14:textId="107EA969" w:rsidR="00EA05E5" w:rsidRDefault="00EA05E5" w:rsidP="00AF238F">
            <w:pPr>
              <w:pStyle w:val="Sansinterligne"/>
              <w:rPr>
                <w:b/>
                <w:lang w:eastAsia="ar-SA"/>
              </w:rPr>
            </w:pP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427B910B" w14:textId="77777777" w:rsidR="00EA05E5" w:rsidRDefault="00EA05E5" w:rsidP="00AF238F">
            <w:pPr>
              <w:pStyle w:val="Sansinterligne"/>
              <w:jc w:val="center"/>
              <w:rPr>
                <w:b/>
                <w:lang w:eastAsia="ar-SA"/>
              </w:rPr>
            </w:pPr>
            <w:r>
              <w:rPr>
                <w:b/>
                <w:lang w:eastAsia="ar-SA"/>
              </w:rPr>
              <w:t>Réponse du candidat</w:t>
            </w:r>
          </w:p>
        </w:tc>
      </w:tr>
      <w:tr w:rsidR="00EA05E5" w14:paraId="6ACA23D8" w14:textId="77777777" w:rsidTr="00AF238F">
        <w:trPr>
          <w:trHeight w:val="770"/>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3093D3FA" w14:textId="77777777" w:rsidR="00EA05E5" w:rsidRPr="00683215" w:rsidRDefault="00EA05E5" w:rsidP="00AF238F">
            <w:pPr>
              <w:pStyle w:val="Sansinterligne"/>
              <w:rPr>
                <w:color w:val="000000"/>
              </w:rPr>
            </w:pPr>
            <w:r>
              <w:rPr>
                <w:color w:val="000000"/>
              </w:rPr>
              <w:t>Délais d’exécution :</w:t>
            </w: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3237FA48" w14:textId="77777777" w:rsidR="00EA05E5" w:rsidRDefault="00EA05E5" w:rsidP="00AF238F">
            <w:pPr>
              <w:pStyle w:val="Sansinterligne"/>
              <w:ind w:left="720"/>
              <w:rPr>
                <w:b/>
                <w:u w:val="single"/>
                <w:lang w:eastAsia="ar-SA"/>
              </w:rPr>
            </w:pPr>
          </w:p>
          <w:p w14:paraId="28897B8B" w14:textId="77777777" w:rsidR="00EA05E5" w:rsidRDefault="00EA05E5" w:rsidP="00AF238F">
            <w:pPr>
              <w:pStyle w:val="Sansinterligne"/>
              <w:numPr>
                <w:ilvl w:val="0"/>
                <w:numId w:val="7"/>
              </w:numPr>
              <w:rPr>
                <w:b/>
                <w:u w:val="single"/>
                <w:lang w:eastAsia="ar-SA"/>
              </w:rPr>
            </w:pPr>
            <w:r>
              <w:rPr>
                <w:b/>
                <w:u w:val="single"/>
                <w:lang w:eastAsia="ar-SA"/>
              </w:rPr>
              <w:t xml:space="preserve">Délai maximum de livraison et d’installation à compter de la notification du marché (en jours ouvrés ou en semaines) : </w:t>
            </w:r>
          </w:p>
          <w:p w14:paraId="3D553FBD" w14:textId="77777777" w:rsidR="00EA05E5" w:rsidRDefault="00EA05E5" w:rsidP="00AF238F">
            <w:pPr>
              <w:pStyle w:val="Sansinterligne"/>
              <w:rPr>
                <w:b/>
                <w:u w:val="single"/>
                <w:lang w:eastAsia="ar-SA"/>
              </w:rPr>
            </w:pPr>
          </w:p>
          <w:tbl>
            <w:tblPr>
              <w:tblStyle w:val="Grilledutableau"/>
              <w:tblW w:w="0" w:type="auto"/>
              <w:jc w:val="center"/>
              <w:tblLook w:val="04A0" w:firstRow="1" w:lastRow="0" w:firstColumn="1" w:lastColumn="0" w:noHBand="0" w:noVBand="1"/>
            </w:tblPr>
            <w:tblGrid>
              <w:gridCol w:w="3989"/>
              <w:gridCol w:w="2978"/>
            </w:tblGrid>
            <w:tr w:rsidR="00EA05E5" w14:paraId="18E57E31" w14:textId="77777777" w:rsidTr="00AF238F">
              <w:trPr>
                <w:jc w:val="center"/>
              </w:trPr>
              <w:tc>
                <w:tcPr>
                  <w:tcW w:w="3989" w:type="dxa"/>
                  <w:vAlign w:val="center"/>
                </w:tcPr>
                <w:p w14:paraId="0A7B1100" w14:textId="77777777" w:rsidR="00EA05E5" w:rsidRPr="00433763" w:rsidRDefault="00EA05E5" w:rsidP="00AF238F">
                  <w:pPr>
                    <w:pStyle w:val="Sansinterligne"/>
                    <w:jc w:val="center"/>
                    <w:rPr>
                      <w:b/>
                      <w:lang w:eastAsia="ar-SA"/>
                    </w:rPr>
                  </w:pPr>
                  <w:r w:rsidRPr="00433763">
                    <w:rPr>
                      <w:b/>
                      <w:lang w:eastAsia="ar-SA"/>
                    </w:rPr>
                    <w:t>Prestations</w:t>
                  </w:r>
                </w:p>
              </w:tc>
              <w:tc>
                <w:tcPr>
                  <w:tcW w:w="2978" w:type="dxa"/>
                  <w:vAlign w:val="center"/>
                </w:tcPr>
                <w:p w14:paraId="2E47F096" w14:textId="77777777" w:rsidR="00EA05E5" w:rsidRPr="00433763" w:rsidRDefault="00EA05E5" w:rsidP="00AF238F">
                  <w:pPr>
                    <w:pStyle w:val="Sansinterligne"/>
                    <w:jc w:val="center"/>
                    <w:rPr>
                      <w:b/>
                      <w:lang w:eastAsia="ar-SA"/>
                    </w:rPr>
                  </w:pPr>
                  <w:r>
                    <w:rPr>
                      <w:b/>
                      <w:lang w:eastAsia="ar-SA"/>
                    </w:rPr>
                    <w:t>Délais de livraison et d’installation</w:t>
                  </w:r>
                </w:p>
              </w:tc>
            </w:tr>
            <w:tr w:rsidR="00EA05E5" w14:paraId="21A888A3" w14:textId="77777777" w:rsidTr="00AF238F">
              <w:trPr>
                <w:jc w:val="center"/>
              </w:trPr>
              <w:tc>
                <w:tcPr>
                  <w:tcW w:w="3989" w:type="dxa"/>
                  <w:vAlign w:val="center"/>
                </w:tcPr>
                <w:p w14:paraId="3726CD28" w14:textId="77777777" w:rsidR="00EA05E5" w:rsidRPr="00433763" w:rsidRDefault="00EA05E5" w:rsidP="00AF238F">
                  <w:pPr>
                    <w:pStyle w:val="Sansinterligne"/>
                    <w:jc w:val="center"/>
                    <w:rPr>
                      <w:lang w:eastAsia="ar-SA"/>
                    </w:rPr>
                  </w:pPr>
                  <w:r w:rsidRPr="00433763">
                    <w:rPr>
                      <w:lang w:eastAsia="ar-SA"/>
                    </w:rPr>
                    <w:t xml:space="preserve">Pour </w:t>
                  </w:r>
                  <w:r>
                    <w:rPr>
                      <w:lang w:eastAsia="ar-SA"/>
                    </w:rPr>
                    <w:t xml:space="preserve">l’offre de base </w:t>
                  </w:r>
                </w:p>
              </w:tc>
              <w:tc>
                <w:tcPr>
                  <w:tcW w:w="2978" w:type="dxa"/>
                  <w:vAlign w:val="center"/>
                </w:tcPr>
                <w:p w14:paraId="66994993" w14:textId="77777777" w:rsidR="00EA05E5" w:rsidRPr="00433763" w:rsidRDefault="00EA05E5" w:rsidP="00AF238F">
                  <w:pPr>
                    <w:pStyle w:val="Sansinterligne"/>
                    <w:jc w:val="center"/>
                    <w:rPr>
                      <w:lang w:eastAsia="ar-SA"/>
                    </w:rPr>
                  </w:pPr>
                </w:p>
              </w:tc>
            </w:tr>
            <w:tr w:rsidR="00EA05E5" w14:paraId="254577E2" w14:textId="77777777" w:rsidTr="00AF238F">
              <w:trPr>
                <w:jc w:val="center"/>
              </w:trPr>
              <w:tc>
                <w:tcPr>
                  <w:tcW w:w="3989" w:type="dxa"/>
                  <w:vAlign w:val="center"/>
                </w:tcPr>
                <w:p w14:paraId="598E8ED5" w14:textId="77777777" w:rsidR="00EA05E5" w:rsidRPr="00433763" w:rsidRDefault="00EA05E5" w:rsidP="00AF238F">
                  <w:pPr>
                    <w:pStyle w:val="Sansinterligne"/>
                    <w:jc w:val="center"/>
                    <w:rPr>
                      <w:lang w:eastAsia="ar-SA"/>
                    </w:rPr>
                  </w:pPr>
                  <w:r w:rsidRPr="00433763">
                    <w:rPr>
                      <w:lang w:eastAsia="ar-SA"/>
                    </w:rPr>
                    <w:t xml:space="preserve">Pour la </w:t>
                  </w:r>
                  <w:r>
                    <w:rPr>
                      <w:lang w:eastAsia="ar-SA"/>
                    </w:rPr>
                    <w:t>PSE n°1</w:t>
                  </w:r>
                  <w:r w:rsidRPr="00433763">
                    <w:rPr>
                      <w:lang w:eastAsia="ar-SA"/>
                    </w:rPr>
                    <w:t> </w:t>
                  </w:r>
                </w:p>
              </w:tc>
              <w:tc>
                <w:tcPr>
                  <w:tcW w:w="2978" w:type="dxa"/>
                  <w:vAlign w:val="center"/>
                </w:tcPr>
                <w:p w14:paraId="4D0A755E" w14:textId="77777777" w:rsidR="00EA05E5" w:rsidRPr="00433763" w:rsidRDefault="00EA05E5" w:rsidP="00AF238F">
                  <w:pPr>
                    <w:pStyle w:val="Sansinterligne"/>
                    <w:jc w:val="center"/>
                    <w:rPr>
                      <w:lang w:eastAsia="ar-SA"/>
                    </w:rPr>
                  </w:pPr>
                </w:p>
              </w:tc>
            </w:tr>
            <w:tr w:rsidR="00EA05E5" w14:paraId="7CC1EB45" w14:textId="77777777" w:rsidTr="00AF238F">
              <w:trPr>
                <w:jc w:val="center"/>
              </w:trPr>
              <w:tc>
                <w:tcPr>
                  <w:tcW w:w="3989" w:type="dxa"/>
                  <w:vAlign w:val="center"/>
                </w:tcPr>
                <w:p w14:paraId="7514DFAE" w14:textId="77777777" w:rsidR="00EA05E5" w:rsidRPr="00433763" w:rsidRDefault="00EA05E5" w:rsidP="00AF238F">
                  <w:pPr>
                    <w:pStyle w:val="Sansinterligne"/>
                    <w:jc w:val="center"/>
                    <w:rPr>
                      <w:lang w:eastAsia="ar-SA"/>
                    </w:rPr>
                  </w:pPr>
                  <w:r>
                    <w:rPr>
                      <w:lang w:eastAsia="ar-SA"/>
                    </w:rPr>
                    <w:t>Pour la PSE n°2</w:t>
                  </w:r>
                </w:p>
              </w:tc>
              <w:tc>
                <w:tcPr>
                  <w:tcW w:w="2978" w:type="dxa"/>
                  <w:vAlign w:val="center"/>
                </w:tcPr>
                <w:p w14:paraId="3CD61A76" w14:textId="77777777" w:rsidR="00EA05E5" w:rsidRPr="00433763" w:rsidRDefault="00EA05E5" w:rsidP="00AF238F">
                  <w:pPr>
                    <w:pStyle w:val="Sansinterligne"/>
                    <w:jc w:val="center"/>
                    <w:rPr>
                      <w:lang w:eastAsia="ar-SA"/>
                    </w:rPr>
                  </w:pPr>
                </w:p>
              </w:tc>
            </w:tr>
            <w:tr w:rsidR="00EA05E5" w14:paraId="499AFF5D" w14:textId="77777777" w:rsidTr="00AF238F">
              <w:trPr>
                <w:jc w:val="center"/>
              </w:trPr>
              <w:tc>
                <w:tcPr>
                  <w:tcW w:w="3989" w:type="dxa"/>
                  <w:vAlign w:val="center"/>
                </w:tcPr>
                <w:p w14:paraId="366B9E11" w14:textId="77777777" w:rsidR="00EA05E5" w:rsidRDefault="00EA05E5" w:rsidP="00AF238F">
                  <w:pPr>
                    <w:pStyle w:val="Sansinterligne"/>
                    <w:jc w:val="center"/>
                    <w:rPr>
                      <w:lang w:eastAsia="ar-SA"/>
                    </w:rPr>
                  </w:pPr>
                  <w:r>
                    <w:rPr>
                      <w:lang w:eastAsia="ar-SA"/>
                    </w:rPr>
                    <w:t>Pour la PSE n°3</w:t>
                  </w:r>
                </w:p>
              </w:tc>
              <w:tc>
                <w:tcPr>
                  <w:tcW w:w="2978" w:type="dxa"/>
                  <w:vAlign w:val="center"/>
                </w:tcPr>
                <w:p w14:paraId="599BD082" w14:textId="77777777" w:rsidR="00EA05E5" w:rsidRPr="00433763" w:rsidRDefault="00EA05E5" w:rsidP="00AF238F">
                  <w:pPr>
                    <w:pStyle w:val="Sansinterligne"/>
                    <w:jc w:val="center"/>
                    <w:rPr>
                      <w:lang w:eastAsia="ar-SA"/>
                    </w:rPr>
                  </w:pPr>
                </w:p>
              </w:tc>
            </w:tr>
          </w:tbl>
          <w:p w14:paraId="5A438174" w14:textId="77777777" w:rsidR="00EA05E5" w:rsidRDefault="00EA05E5" w:rsidP="00AF238F">
            <w:pPr>
              <w:pStyle w:val="Sansinterligne"/>
              <w:rPr>
                <w:b/>
                <w:u w:val="single"/>
                <w:lang w:eastAsia="ar-SA"/>
              </w:rPr>
            </w:pPr>
          </w:p>
        </w:tc>
      </w:tr>
    </w:tbl>
    <w:p w14:paraId="38FB2164" w14:textId="77777777" w:rsidR="00EA05E5" w:rsidRDefault="00EA05E5">
      <w:pPr>
        <w:rPr>
          <w:rFonts w:ascii="Arial Narrow" w:hAnsi="Arial Narrow" w:cs="Times New Roman"/>
        </w:rPr>
      </w:pPr>
    </w:p>
    <w:p w14:paraId="56956BCA" w14:textId="77777777" w:rsidR="00EA05E5" w:rsidRDefault="00EA05E5">
      <w:pPr>
        <w:rPr>
          <w:rFonts w:ascii="Arial Narrow" w:hAnsi="Arial Narrow" w:cs="Times New Roman"/>
        </w:rPr>
      </w:pPr>
    </w:p>
    <w:p w14:paraId="7F92CEEC" w14:textId="77777777" w:rsidR="00EA05E5" w:rsidRDefault="00EA05E5">
      <w:pPr>
        <w:rPr>
          <w:rFonts w:ascii="Arial Narrow" w:hAnsi="Arial Narrow" w:cs="Times New Roman"/>
        </w:rPr>
      </w:pPr>
    </w:p>
    <w:p w14:paraId="6483570B" w14:textId="77777777" w:rsidR="00EA05E5" w:rsidRDefault="00EA05E5">
      <w:pPr>
        <w:rPr>
          <w:rFonts w:ascii="Arial Narrow" w:hAnsi="Arial Narrow" w:cs="Times New Roman"/>
        </w:rPr>
      </w:pPr>
    </w:p>
    <w:p w14:paraId="0162AC56" w14:textId="77777777" w:rsidR="00D77A2F" w:rsidRDefault="001300EB">
      <w:r>
        <w:rPr>
          <w:rFonts w:ascii="Arial Narrow" w:hAnsi="Arial Narrow" w:cs="Times New Roman"/>
        </w:rPr>
        <w:t xml:space="preserve">Signature de la personne habilitée à engager la société : </w:t>
      </w:r>
    </w:p>
    <w:sectPr w:rsidR="00D77A2F">
      <w:footerReference w:type="default" r:id="rId8"/>
      <w:pgSz w:w="16838" w:h="11906" w:orient="landscape"/>
      <w:pgMar w:top="1417" w:right="1417" w:bottom="1417" w:left="1417" w:header="70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4DB87" w14:textId="77777777" w:rsidR="008506F5" w:rsidRDefault="008506F5">
      <w:pPr>
        <w:spacing w:after="0" w:line="240" w:lineRule="auto"/>
      </w:pPr>
      <w:r>
        <w:separator/>
      </w:r>
    </w:p>
  </w:endnote>
  <w:endnote w:type="continuationSeparator" w:id="0">
    <w:p w14:paraId="6FF66F91" w14:textId="77777777" w:rsidR="008506F5" w:rsidRDefault="00850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charset w:val="00"/>
    <w:family w:val="auto"/>
    <w:pitch w:val="default"/>
  </w:font>
  <w:font w:name="Free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0561" w14:textId="23057F1E" w:rsidR="00D77A2F" w:rsidRDefault="001300EB">
    <w:pPr>
      <w:jc w:val="center"/>
      <w:rPr>
        <w:rFonts w:ascii="Times New Roman" w:hAnsi="Times New Roman" w:cs="Times New Roman"/>
        <w:sz w:val="16"/>
        <w:szCs w:val="16"/>
      </w:rPr>
    </w:pPr>
    <w:r>
      <w:rPr>
        <w:rFonts w:ascii="Times New Roman" w:hAnsi="Times New Roman" w:cs="Times New Roman"/>
        <w:sz w:val="16"/>
        <w:szCs w:val="16"/>
      </w:rPr>
      <w:t>Cadre de réponse technique –</w:t>
    </w:r>
    <w:r w:rsidR="00433763">
      <w:rPr>
        <w:rFonts w:ascii="Times New Roman" w:hAnsi="Times New Roman" w:cs="Times New Roman"/>
        <w:sz w:val="16"/>
        <w:szCs w:val="16"/>
      </w:rPr>
      <w:t xml:space="preserve"> CRT</w:t>
    </w:r>
  </w:p>
  <w:p w14:paraId="3B915C77" w14:textId="2AEFD299" w:rsidR="00D77A2F" w:rsidRDefault="001300EB">
    <w:pPr>
      <w:pStyle w:val="Pieddepage"/>
      <w:ind w:right="360"/>
      <w:jc w:val="right"/>
    </w:pPr>
    <w:r>
      <w:tab/>
    </w:r>
    <w:r>
      <w:tab/>
    </w:r>
    <w:r>
      <w:fldChar w:fldCharType="begin"/>
    </w:r>
    <w:r>
      <w:instrText>PAGE</w:instrText>
    </w:r>
    <w:r>
      <w:fldChar w:fldCharType="separate"/>
    </w:r>
    <w:r w:rsidR="0036795A">
      <w:rPr>
        <w:noProof/>
      </w:rPr>
      <w:t>4</w:t>
    </w:r>
    <w:r>
      <w:fldChar w:fldCharType="end"/>
    </w:r>
    <w:r>
      <w:rPr>
        <w:rStyle w:val="Numrodepage"/>
      </w:rPr>
      <w:t>/</w:t>
    </w:r>
    <w:r>
      <w:rPr>
        <w:rStyle w:val="Numrodepage"/>
      </w:rPr>
      <w:fldChar w:fldCharType="begin"/>
    </w:r>
    <w:r>
      <w:instrText>NUMPAGES</w:instrText>
    </w:r>
    <w:r>
      <w:fldChar w:fldCharType="separate"/>
    </w:r>
    <w:r w:rsidR="0036795A">
      <w:rPr>
        <w:noProof/>
      </w:rPr>
      <w:t>4</w:t>
    </w:r>
    <w:r>
      <w:fldChar w:fldCharType="end"/>
    </w:r>
  </w:p>
  <w:p w14:paraId="52950F61" w14:textId="77777777" w:rsidR="00D77A2F" w:rsidRDefault="00D77A2F">
    <w:pPr>
      <w:pStyle w:val="Pieddepage"/>
    </w:pPr>
  </w:p>
  <w:p w14:paraId="3B7BE763" w14:textId="77777777" w:rsidR="00D77A2F" w:rsidRDefault="00D77A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14AA2" w14:textId="77777777" w:rsidR="008506F5" w:rsidRDefault="008506F5">
      <w:pPr>
        <w:spacing w:after="0" w:line="240" w:lineRule="auto"/>
      </w:pPr>
      <w:r>
        <w:separator/>
      </w:r>
    </w:p>
  </w:footnote>
  <w:footnote w:type="continuationSeparator" w:id="0">
    <w:p w14:paraId="4732341D" w14:textId="77777777" w:rsidR="008506F5" w:rsidRDefault="00850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left="110" w:hanging="142"/>
      </w:pPr>
      <w:rPr>
        <w:rFonts w:ascii="Arial" w:hAnsi="Arial" w:cs="Arial"/>
        <w:b w:val="0"/>
        <w:bCs w:val="0"/>
        <w:i w:val="0"/>
        <w:iCs w:val="0"/>
        <w:color w:val="000009"/>
        <w:w w:val="100"/>
        <w:sz w:val="22"/>
        <w:szCs w:val="22"/>
      </w:rPr>
    </w:lvl>
    <w:lvl w:ilvl="1">
      <w:numFmt w:val="bullet"/>
      <w:lvlText w:val="•"/>
      <w:lvlJc w:val="left"/>
      <w:pPr>
        <w:ind w:left="1368" w:hanging="142"/>
      </w:pPr>
    </w:lvl>
    <w:lvl w:ilvl="2">
      <w:numFmt w:val="bullet"/>
      <w:lvlText w:val="•"/>
      <w:lvlJc w:val="left"/>
      <w:pPr>
        <w:ind w:left="2617" w:hanging="142"/>
      </w:pPr>
    </w:lvl>
    <w:lvl w:ilvl="3">
      <w:numFmt w:val="bullet"/>
      <w:lvlText w:val="•"/>
      <w:lvlJc w:val="left"/>
      <w:pPr>
        <w:ind w:left="3866" w:hanging="142"/>
      </w:pPr>
    </w:lvl>
    <w:lvl w:ilvl="4">
      <w:numFmt w:val="bullet"/>
      <w:lvlText w:val="•"/>
      <w:lvlJc w:val="left"/>
      <w:pPr>
        <w:ind w:left="5115" w:hanging="142"/>
      </w:pPr>
    </w:lvl>
    <w:lvl w:ilvl="5">
      <w:numFmt w:val="bullet"/>
      <w:lvlText w:val="•"/>
      <w:lvlJc w:val="left"/>
      <w:pPr>
        <w:ind w:left="6364" w:hanging="142"/>
      </w:pPr>
    </w:lvl>
    <w:lvl w:ilvl="6">
      <w:numFmt w:val="bullet"/>
      <w:lvlText w:val="•"/>
      <w:lvlJc w:val="left"/>
      <w:pPr>
        <w:ind w:left="7612" w:hanging="142"/>
      </w:pPr>
    </w:lvl>
    <w:lvl w:ilvl="7">
      <w:numFmt w:val="bullet"/>
      <w:lvlText w:val="•"/>
      <w:lvlJc w:val="left"/>
      <w:pPr>
        <w:ind w:left="8861" w:hanging="142"/>
      </w:pPr>
    </w:lvl>
    <w:lvl w:ilvl="8">
      <w:numFmt w:val="bullet"/>
      <w:lvlText w:val="•"/>
      <w:lvlJc w:val="left"/>
      <w:pPr>
        <w:ind w:left="10110" w:hanging="142"/>
      </w:pPr>
    </w:lvl>
  </w:abstractNum>
  <w:abstractNum w:abstractNumId="1" w15:restartNumberingAfterBreak="0">
    <w:nsid w:val="04030847"/>
    <w:multiLevelType w:val="hybridMultilevel"/>
    <w:tmpl w:val="93F0E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BB66D99"/>
    <w:multiLevelType w:val="hybridMultilevel"/>
    <w:tmpl w:val="AB8A5D02"/>
    <w:lvl w:ilvl="0" w:tplc="8424FD2C">
      <w:start w:val="1"/>
      <w:numFmt w:val="decimal"/>
      <w:lvlText w:val="%1."/>
      <w:lvlJc w:val="left"/>
      <w:pPr>
        <w:ind w:left="720" w:hanging="360"/>
      </w:pPr>
      <w:rPr>
        <w:b/>
        <w:sz w:val="22"/>
      </w:rPr>
    </w:lvl>
    <w:lvl w:ilvl="1" w:tplc="19FE7636">
      <w:start w:val="1"/>
      <w:numFmt w:val="lowerLetter"/>
      <w:lvlText w:val="%2."/>
      <w:lvlJc w:val="left"/>
      <w:pPr>
        <w:ind w:left="1440" w:hanging="360"/>
      </w:pPr>
    </w:lvl>
    <w:lvl w:ilvl="2" w:tplc="67D23D36">
      <w:start w:val="1"/>
      <w:numFmt w:val="lowerRoman"/>
      <w:lvlText w:val="%3."/>
      <w:lvlJc w:val="right"/>
      <w:pPr>
        <w:ind w:left="2160" w:hanging="180"/>
      </w:pPr>
    </w:lvl>
    <w:lvl w:ilvl="3" w:tplc="9192163E">
      <w:start w:val="1"/>
      <w:numFmt w:val="decimal"/>
      <w:lvlText w:val="%4."/>
      <w:lvlJc w:val="left"/>
      <w:pPr>
        <w:ind w:left="2880" w:hanging="360"/>
      </w:pPr>
    </w:lvl>
    <w:lvl w:ilvl="4" w:tplc="C3482A62">
      <w:start w:val="1"/>
      <w:numFmt w:val="lowerLetter"/>
      <w:lvlText w:val="%5."/>
      <w:lvlJc w:val="left"/>
      <w:pPr>
        <w:ind w:left="3600" w:hanging="360"/>
      </w:pPr>
    </w:lvl>
    <w:lvl w:ilvl="5" w:tplc="66B0E5B0">
      <w:start w:val="1"/>
      <w:numFmt w:val="lowerRoman"/>
      <w:lvlText w:val="%6."/>
      <w:lvlJc w:val="right"/>
      <w:pPr>
        <w:ind w:left="4320" w:hanging="180"/>
      </w:pPr>
    </w:lvl>
    <w:lvl w:ilvl="6" w:tplc="169477B8">
      <w:start w:val="1"/>
      <w:numFmt w:val="decimal"/>
      <w:lvlText w:val="%7."/>
      <w:lvlJc w:val="left"/>
      <w:pPr>
        <w:ind w:left="5040" w:hanging="360"/>
      </w:pPr>
    </w:lvl>
    <w:lvl w:ilvl="7" w:tplc="6E762FF4">
      <w:start w:val="1"/>
      <w:numFmt w:val="lowerLetter"/>
      <w:lvlText w:val="%8."/>
      <w:lvlJc w:val="left"/>
      <w:pPr>
        <w:ind w:left="5760" w:hanging="360"/>
      </w:pPr>
    </w:lvl>
    <w:lvl w:ilvl="8" w:tplc="083AF0EE">
      <w:start w:val="1"/>
      <w:numFmt w:val="lowerRoman"/>
      <w:lvlText w:val="%9."/>
      <w:lvlJc w:val="right"/>
      <w:pPr>
        <w:ind w:left="6480" w:hanging="180"/>
      </w:pPr>
    </w:lvl>
  </w:abstractNum>
  <w:abstractNum w:abstractNumId="3" w15:restartNumberingAfterBreak="0">
    <w:nsid w:val="30CC3A79"/>
    <w:multiLevelType w:val="hybridMultilevel"/>
    <w:tmpl w:val="E2C2E4CC"/>
    <w:lvl w:ilvl="0" w:tplc="246E0BCA">
      <w:start w:val="1"/>
      <w:numFmt w:val="decimal"/>
      <w:lvlText w:val="%1."/>
      <w:lvlJc w:val="left"/>
      <w:pPr>
        <w:ind w:left="720" w:hanging="360"/>
      </w:pPr>
      <w:rPr>
        <w:b/>
        <w:sz w:val="22"/>
      </w:rPr>
    </w:lvl>
    <w:lvl w:ilvl="1" w:tplc="9496AF76">
      <w:start w:val="1"/>
      <w:numFmt w:val="lowerLetter"/>
      <w:lvlText w:val="%2."/>
      <w:lvlJc w:val="left"/>
      <w:pPr>
        <w:ind w:left="1440" w:hanging="360"/>
      </w:pPr>
    </w:lvl>
    <w:lvl w:ilvl="2" w:tplc="F3B87F82">
      <w:start w:val="1"/>
      <w:numFmt w:val="lowerRoman"/>
      <w:lvlText w:val="%3."/>
      <w:lvlJc w:val="right"/>
      <w:pPr>
        <w:ind w:left="2160" w:hanging="180"/>
      </w:pPr>
    </w:lvl>
    <w:lvl w:ilvl="3" w:tplc="1E28402A">
      <w:start w:val="1"/>
      <w:numFmt w:val="decimal"/>
      <w:lvlText w:val="%4."/>
      <w:lvlJc w:val="left"/>
      <w:pPr>
        <w:ind w:left="2880" w:hanging="360"/>
      </w:pPr>
    </w:lvl>
    <w:lvl w:ilvl="4" w:tplc="DD300B16">
      <w:start w:val="1"/>
      <w:numFmt w:val="lowerLetter"/>
      <w:lvlText w:val="%5."/>
      <w:lvlJc w:val="left"/>
      <w:pPr>
        <w:ind w:left="3600" w:hanging="360"/>
      </w:pPr>
    </w:lvl>
    <w:lvl w:ilvl="5" w:tplc="ADA29EE2">
      <w:start w:val="1"/>
      <w:numFmt w:val="lowerRoman"/>
      <w:lvlText w:val="%6."/>
      <w:lvlJc w:val="right"/>
      <w:pPr>
        <w:ind w:left="4320" w:hanging="180"/>
      </w:pPr>
    </w:lvl>
    <w:lvl w:ilvl="6" w:tplc="F2DCA680">
      <w:start w:val="1"/>
      <w:numFmt w:val="decimal"/>
      <w:lvlText w:val="%7."/>
      <w:lvlJc w:val="left"/>
      <w:pPr>
        <w:ind w:left="5040" w:hanging="360"/>
      </w:pPr>
    </w:lvl>
    <w:lvl w:ilvl="7" w:tplc="1CF0626E">
      <w:start w:val="1"/>
      <w:numFmt w:val="lowerLetter"/>
      <w:lvlText w:val="%8."/>
      <w:lvlJc w:val="left"/>
      <w:pPr>
        <w:ind w:left="5760" w:hanging="360"/>
      </w:pPr>
    </w:lvl>
    <w:lvl w:ilvl="8" w:tplc="8FF2D074">
      <w:start w:val="1"/>
      <w:numFmt w:val="lowerRoman"/>
      <w:lvlText w:val="%9."/>
      <w:lvlJc w:val="right"/>
      <w:pPr>
        <w:ind w:left="6480" w:hanging="180"/>
      </w:pPr>
    </w:lvl>
  </w:abstractNum>
  <w:abstractNum w:abstractNumId="4" w15:restartNumberingAfterBreak="0">
    <w:nsid w:val="38A96806"/>
    <w:multiLevelType w:val="hybridMultilevel"/>
    <w:tmpl w:val="106C4866"/>
    <w:lvl w:ilvl="0" w:tplc="04188D1E">
      <w:start w:val="1"/>
      <w:numFmt w:val="decimal"/>
      <w:lvlText w:val="%1."/>
      <w:lvlJc w:val="left"/>
      <w:pPr>
        <w:ind w:left="720" w:hanging="360"/>
      </w:pPr>
      <w:rPr>
        <w:b/>
        <w:sz w:val="22"/>
      </w:rPr>
    </w:lvl>
    <w:lvl w:ilvl="1" w:tplc="612ADF78">
      <w:start w:val="1"/>
      <w:numFmt w:val="lowerLetter"/>
      <w:lvlText w:val="%2."/>
      <w:lvlJc w:val="left"/>
      <w:pPr>
        <w:ind w:left="1440" w:hanging="360"/>
      </w:pPr>
    </w:lvl>
    <w:lvl w:ilvl="2" w:tplc="BF9C7DB2">
      <w:start w:val="1"/>
      <w:numFmt w:val="lowerRoman"/>
      <w:lvlText w:val="%3."/>
      <w:lvlJc w:val="right"/>
      <w:pPr>
        <w:ind w:left="2160" w:hanging="180"/>
      </w:pPr>
    </w:lvl>
    <w:lvl w:ilvl="3" w:tplc="B32C521C">
      <w:start w:val="1"/>
      <w:numFmt w:val="decimal"/>
      <w:lvlText w:val="%4."/>
      <w:lvlJc w:val="left"/>
      <w:pPr>
        <w:ind w:left="2880" w:hanging="360"/>
      </w:pPr>
    </w:lvl>
    <w:lvl w:ilvl="4" w:tplc="643E0564">
      <w:start w:val="1"/>
      <w:numFmt w:val="lowerLetter"/>
      <w:lvlText w:val="%5."/>
      <w:lvlJc w:val="left"/>
      <w:pPr>
        <w:ind w:left="3600" w:hanging="360"/>
      </w:pPr>
    </w:lvl>
    <w:lvl w:ilvl="5" w:tplc="4A609624">
      <w:start w:val="1"/>
      <w:numFmt w:val="lowerRoman"/>
      <w:lvlText w:val="%6."/>
      <w:lvlJc w:val="right"/>
      <w:pPr>
        <w:ind w:left="4320" w:hanging="180"/>
      </w:pPr>
    </w:lvl>
    <w:lvl w:ilvl="6" w:tplc="5B680ED6">
      <w:start w:val="1"/>
      <w:numFmt w:val="decimal"/>
      <w:lvlText w:val="%7."/>
      <w:lvlJc w:val="left"/>
      <w:pPr>
        <w:ind w:left="5040" w:hanging="360"/>
      </w:pPr>
    </w:lvl>
    <w:lvl w:ilvl="7" w:tplc="6BCAAB6E">
      <w:start w:val="1"/>
      <w:numFmt w:val="lowerLetter"/>
      <w:lvlText w:val="%8."/>
      <w:lvlJc w:val="left"/>
      <w:pPr>
        <w:ind w:left="5760" w:hanging="360"/>
      </w:pPr>
    </w:lvl>
    <w:lvl w:ilvl="8" w:tplc="4EE40CD6">
      <w:start w:val="1"/>
      <w:numFmt w:val="lowerRoman"/>
      <w:lvlText w:val="%9."/>
      <w:lvlJc w:val="right"/>
      <w:pPr>
        <w:ind w:left="6480" w:hanging="180"/>
      </w:pPr>
    </w:lvl>
  </w:abstractNum>
  <w:abstractNum w:abstractNumId="5" w15:restartNumberingAfterBreak="0">
    <w:nsid w:val="40D30D55"/>
    <w:multiLevelType w:val="hybridMultilevel"/>
    <w:tmpl w:val="106C4866"/>
    <w:lvl w:ilvl="0" w:tplc="FFFFFFFF">
      <w:start w:val="1"/>
      <w:numFmt w:val="decimal"/>
      <w:lvlText w:val="%1."/>
      <w:lvlJc w:val="left"/>
      <w:pPr>
        <w:ind w:left="720" w:hanging="360"/>
      </w:pPr>
      <w:rPr>
        <w:b/>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5C30CC6"/>
    <w:multiLevelType w:val="hybridMultilevel"/>
    <w:tmpl w:val="5F3E50DE"/>
    <w:lvl w:ilvl="0" w:tplc="DBA258DE">
      <w:start w:val="3"/>
      <w:numFmt w:val="bullet"/>
      <w:lvlText w:val="-"/>
      <w:lvlJc w:val="left"/>
      <w:pPr>
        <w:ind w:left="720" w:hanging="360"/>
      </w:pPr>
      <w:rPr>
        <w:rFonts w:ascii="Arial" w:hAnsi="Arial" w:cs="Arial" w:hint="default"/>
        <w:b/>
        <w:sz w:val="8"/>
      </w:rPr>
    </w:lvl>
    <w:lvl w:ilvl="1" w:tplc="B80667C8">
      <w:start w:val="1"/>
      <w:numFmt w:val="bullet"/>
      <w:lvlText w:val="o"/>
      <w:lvlJc w:val="left"/>
      <w:pPr>
        <w:ind w:left="1440" w:hanging="360"/>
      </w:pPr>
      <w:rPr>
        <w:rFonts w:ascii="Courier New" w:hAnsi="Courier New" w:cs="Courier New" w:hint="default"/>
      </w:rPr>
    </w:lvl>
    <w:lvl w:ilvl="2" w:tplc="C8DE7452">
      <w:start w:val="1"/>
      <w:numFmt w:val="bullet"/>
      <w:lvlText w:val=""/>
      <w:lvlJc w:val="left"/>
      <w:pPr>
        <w:ind w:left="2160" w:hanging="360"/>
      </w:pPr>
      <w:rPr>
        <w:rFonts w:ascii="Wingdings" w:hAnsi="Wingdings" w:cs="Wingdings" w:hint="default"/>
      </w:rPr>
    </w:lvl>
    <w:lvl w:ilvl="3" w:tplc="DF6CDDD2">
      <w:start w:val="1"/>
      <w:numFmt w:val="bullet"/>
      <w:lvlText w:val=""/>
      <w:lvlJc w:val="left"/>
      <w:pPr>
        <w:ind w:left="2880" w:hanging="360"/>
      </w:pPr>
      <w:rPr>
        <w:rFonts w:ascii="Symbol" w:hAnsi="Symbol" w:cs="Symbol" w:hint="default"/>
      </w:rPr>
    </w:lvl>
    <w:lvl w:ilvl="4" w:tplc="61B012B0">
      <w:start w:val="1"/>
      <w:numFmt w:val="bullet"/>
      <w:lvlText w:val="o"/>
      <w:lvlJc w:val="left"/>
      <w:pPr>
        <w:ind w:left="3600" w:hanging="360"/>
      </w:pPr>
      <w:rPr>
        <w:rFonts w:ascii="Courier New" w:hAnsi="Courier New" w:cs="Courier New" w:hint="default"/>
      </w:rPr>
    </w:lvl>
    <w:lvl w:ilvl="5" w:tplc="36363314">
      <w:start w:val="1"/>
      <w:numFmt w:val="bullet"/>
      <w:lvlText w:val=""/>
      <w:lvlJc w:val="left"/>
      <w:pPr>
        <w:ind w:left="4320" w:hanging="360"/>
      </w:pPr>
      <w:rPr>
        <w:rFonts w:ascii="Wingdings" w:hAnsi="Wingdings" w:cs="Wingdings" w:hint="default"/>
      </w:rPr>
    </w:lvl>
    <w:lvl w:ilvl="6" w:tplc="F6802764">
      <w:start w:val="1"/>
      <w:numFmt w:val="bullet"/>
      <w:lvlText w:val=""/>
      <w:lvlJc w:val="left"/>
      <w:pPr>
        <w:ind w:left="5040" w:hanging="360"/>
      </w:pPr>
      <w:rPr>
        <w:rFonts w:ascii="Symbol" w:hAnsi="Symbol" w:cs="Symbol" w:hint="default"/>
      </w:rPr>
    </w:lvl>
    <w:lvl w:ilvl="7" w:tplc="B0FEB650">
      <w:start w:val="1"/>
      <w:numFmt w:val="bullet"/>
      <w:lvlText w:val="o"/>
      <w:lvlJc w:val="left"/>
      <w:pPr>
        <w:ind w:left="5760" w:hanging="360"/>
      </w:pPr>
      <w:rPr>
        <w:rFonts w:ascii="Courier New" w:hAnsi="Courier New" w:cs="Courier New" w:hint="default"/>
      </w:rPr>
    </w:lvl>
    <w:lvl w:ilvl="8" w:tplc="9D067C20">
      <w:start w:val="1"/>
      <w:numFmt w:val="bullet"/>
      <w:lvlText w:val=""/>
      <w:lvlJc w:val="left"/>
      <w:pPr>
        <w:ind w:left="6480" w:hanging="360"/>
      </w:pPr>
      <w:rPr>
        <w:rFonts w:ascii="Wingdings" w:hAnsi="Wingdings" w:cs="Wingdings" w:hint="default"/>
      </w:rPr>
    </w:lvl>
  </w:abstractNum>
  <w:abstractNum w:abstractNumId="7" w15:restartNumberingAfterBreak="0">
    <w:nsid w:val="5D6B1A09"/>
    <w:multiLevelType w:val="hybridMultilevel"/>
    <w:tmpl w:val="DE32D2EE"/>
    <w:lvl w:ilvl="0" w:tplc="A44CA0F4">
      <w:start w:val="1"/>
      <w:numFmt w:val="none"/>
      <w:suff w:val="nothing"/>
      <w:lvlText w:val=""/>
      <w:lvlJc w:val="left"/>
      <w:pPr>
        <w:tabs>
          <w:tab w:val="num" w:pos="432"/>
        </w:tabs>
        <w:ind w:left="432" w:hanging="432"/>
      </w:pPr>
    </w:lvl>
    <w:lvl w:ilvl="1" w:tplc="382A12D8">
      <w:start w:val="1"/>
      <w:numFmt w:val="none"/>
      <w:suff w:val="nothing"/>
      <w:lvlText w:val=""/>
      <w:lvlJc w:val="left"/>
      <w:pPr>
        <w:tabs>
          <w:tab w:val="num" w:pos="576"/>
        </w:tabs>
        <w:ind w:left="576" w:hanging="576"/>
      </w:pPr>
    </w:lvl>
    <w:lvl w:ilvl="2" w:tplc="317AA6A2">
      <w:start w:val="1"/>
      <w:numFmt w:val="none"/>
      <w:suff w:val="nothing"/>
      <w:lvlText w:val=""/>
      <w:lvlJc w:val="left"/>
      <w:pPr>
        <w:tabs>
          <w:tab w:val="num" w:pos="720"/>
        </w:tabs>
        <w:ind w:left="720" w:hanging="720"/>
      </w:pPr>
    </w:lvl>
    <w:lvl w:ilvl="3" w:tplc="FCFE280E">
      <w:start w:val="1"/>
      <w:numFmt w:val="none"/>
      <w:suff w:val="nothing"/>
      <w:lvlText w:val=""/>
      <w:lvlJc w:val="left"/>
      <w:pPr>
        <w:tabs>
          <w:tab w:val="num" w:pos="864"/>
        </w:tabs>
        <w:ind w:left="864" w:hanging="864"/>
      </w:pPr>
    </w:lvl>
    <w:lvl w:ilvl="4" w:tplc="F896282C">
      <w:start w:val="1"/>
      <w:numFmt w:val="none"/>
      <w:suff w:val="nothing"/>
      <w:lvlText w:val=""/>
      <w:lvlJc w:val="left"/>
      <w:pPr>
        <w:tabs>
          <w:tab w:val="num" w:pos="1008"/>
        </w:tabs>
        <w:ind w:left="1008" w:hanging="1008"/>
      </w:pPr>
    </w:lvl>
    <w:lvl w:ilvl="5" w:tplc="6F9C5062">
      <w:start w:val="1"/>
      <w:numFmt w:val="none"/>
      <w:suff w:val="nothing"/>
      <w:lvlText w:val=""/>
      <w:lvlJc w:val="left"/>
      <w:pPr>
        <w:tabs>
          <w:tab w:val="num" w:pos="1152"/>
        </w:tabs>
        <w:ind w:left="1152" w:hanging="1152"/>
      </w:pPr>
    </w:lvl>
    <w:lvl w:ilvl="6" w:tplc="1A5ECCDE">
      <w:start w:val="1"/>
      <w:numFmt w:val="none"/>
      <w:suff w:val="nothing"/>
      <w:lvlText w:val=""/>
      <w:lvlJc w:val="left"/>
      <w:pPr>
        <w:tabs>
          <w:tab w:val="num" w:pos="1296"/>
        </w:tabs>
        <w:ind w:left="1296" w:hanging="1296"/>
      </w:pPr>
    </w:lvl>
    <w:lvl w:ilvl="7" w:tplc="DEB424A8">
      <w:start w:val="1"/>
      <w:numFmt w:val="none"/>
      <w:suff w:val="nothing"/>
      <w:lvlText w:val=""/>
      <w:lvlJc w:val="left"/>
      <w:pPr>
        <w:tabs>
          <w:tab w:val="num" w:pos="1440"/>
        </w:tabs>
        <w:ind w:left="1440" w:hanging="1440"/>
      </w:pPr>
    </w:lvl>
    <w:lvl w:ilvl="8" w:tplc="BD54F418">
      <w:start w:val="1"/>
      <w:numFmt w:val="none"/>
      <w:suff w:val="nothing"/>
      <w:lvlText w:val=""/>
      <w:lvlJc w:val="left"/>
      <w:pPr>
        <w:tabs>
          <w:tab w:val="num" w:pos="1584"/>
        </w:tabs>
        <w:ind w:left="1584" w:hanging="1584"/>
      </w:pPr>
    </w:lvl>
  </w:abstractNum>
  <w:abstractNum w:abstractNumId="8" w15:restartNumberingAfterBreak="0">
    <w:nsid w:val="6A0E71B9"/>
    <w:multiLevelType w:val="hybridMultilevel"/>
    <w:tmpl w:val="E61C7080"/>
    <w:lvl w:ilvl="0" w:tplc="F8F67D8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9B5419"/>
    <w:multiLevelType w:val="hybridMultilevel"/>
    <w:tmpl w:val="2E74724C"/>
    <w:lvl w:ilvl="0" w:tplc="6F6E5928">
      <w:start w:val="1"/>
      <w:numFmt w:val="decimal"/>
      <w:lvlText w:val="%1."/>
      <w:lvlJc w:val="left"/>
      <w:pPr>
        <w:ind w:left="720" w:hanging="360"/>
      </w:pPr>
      <w:rPr>
        <w:b/>
        <w:sz w:val="22"/>
      </w:rPr>
    </w:lvl>
    <w:lvl w:ilvl="1" w:tplc="E5823374">
      <w:start w:val="1"/>
      <w:numFmt w:val="lowerLetter"/>
      <w:lvlText w:val="%2."/>
      <w:lvlJc w:val="left"/>
      <w:pPr>
        <w:ind w:left="1440" w:hanging="360"/>
      </w:pPr>
    </w:lvl>
    <w:lvl w:ilvl="2" w:tplc="38C8E11E">
      <w:start w:val="1"/>
      <w:numFmt w:val="lowerRoman"/>
      <w:lvlText w:val="%3."/>
      <w:lvlJc w:val="right"/>
      <w:pPr>
        <w:ind w:left="2160" w:hanging="180"/>
      </w:pPr>
    </w:lvl>
    <w:lvl w:ilvl="3" w:tplc="D5D6FF88">
      <w:start w:val="1"/>
      <w:numFmt w:val="decimal"/>
      <w:lvlText w:val="%4."/>
      <w:lvlJc w:val="left"/>
      <w:pPr>
        <w:ind w:left="2880" w:hanging="360"/>
      </w:pPr>
    </w:lvl>
    <w:lvl w:ilvl="4" w:tplc="CDB63ADA">
      <w:start w:val="1"/>
      <w:numFmt w:val="lowerLetter"/>
      <w:lvlText w:val="%5."/>
      <w:lvlJc w:val="left"/>
      <w:pPr>
        <w:ind w:left="3600" w:hanging="360"/>
      </w:pPr>
    </w:lvl>
    <w:lvl w:ilvl="5" w:tplc="20C81ECC">
      <w:start w:val="1"/>
      <w:numFmt w:val="lowerRoman"/>
      <w:lvlText w:val="%6."/>
      <w:lvlJc w:val="right"/>
      <w:pPr>
        <w:ind w:left="4320" w:hanging="180"/>
      </w:pPr>
    </w:lvl>
    <w:lvl w:ilvl="6" w:tplc="F684B55E">
      <w:start w:val="1"/>
      <w:numFmt w:val="decimal"/>
      <w:lvlText w:val="%7."/>
      <w:lvlJc w:val="left"/>
      <w:pPr>
        <w:ind w:left="5040" w:hanging="360"/>
      </w:pPr>
    </w:lvl>
    <w:lvl w:ilvl="7" w:tplc="64DCC074">
      <w:start w:val="1"/>
      <w:numFmt w:val="lowerLetter"/>
      <w:lvlText w:val="%8."/>
      <w:lvlJc w:val="left"/>
      <w:pPr>
        <w:ind w:left="5760" w:hanging="360"/>
      </w:pPr>
    </w:lvl>
    <w:lvl w:ilvl="8" w:tplc="B03A2A06">
      <w:start w:val="1"/>
      <w:numFmt w:val="lowerRoman"/>
      <w:lvlText w:val="%9."/>
      <w:lvlJc w:val="right"/>
      <w:pPr>
        <w:ind w:left="6480" w:hanging="180"/>
      </w:pPr>
    </w:lvl>
  </w:abstractNum>
  <w:num w:numId="1" w16cid:durableId="705057090">
    <w:abstractNumId w:val="4"/>
  </w:num>
  <w:num w:numId="2" w16cid:durableId="748580385">
    <w:abstractNumId w:val="6"/>
  </w:num>
  <w:num w:numId="3" w16cid:durableId="1951164440">
    <w:abstractNumId w:val="7"/>
  </w:num>
  <w:num w:numId="4" w16cid:durableId="2028172264">
    <w:abstractNumId w:val="3"/>
  </w:num>
  <w:num w:numId="5" w16cid:durableId="1556428005">
    <w:abstractNumId w:val="2"/>
  </w:num>
  <w:num w:numId="6" w16cid:durableId="216206733">
    <w:abstractNumId w:val="9"/>
  </w:num>
  <w:num w:numId="7" w16cid:durableId="1979872513">
    <w:abstractNumId w:val="8"/>
  </w:num>
  <w:num w:numId="8" w16cid:durableId="1879928703">
    <w:abstractNumId w:val="1"/>
  </w:num>
  <w:num w:numId="9" w16cid:durableId="1911500361">
    <w:abstractNumId w:val="0"/>
  </w:num>
  <w:num w:numId="10" w16cid:durableId="674722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2F"/>
    <w:rsid w:val="00033900"/>
    <w:rsid w:val="00054E20"/>
    <w:rsid w:val="000B74EE"/>
    <w:rsid w:val="000F356B"/>
    <w:rsid w:val="00122821"/>
    <w:rsid w:val="001267B4"/>
    <w:rsid w:val="001300EB"/>
    <w:rsid w:val="001C1412"/>
    <w:rsid w:val="001D15B3"/>
    <w:rsid w:val="00244525"/>
    <w:rsid w:val="002A244F"/>
    <w:rsid w:val="00301968"/>
    <w:rsid w:val="00354397"/>
    <w:rsid w:val="0035632A"/>
    <w:rsid w:val="0036795A"/>
    <w:rsid w:val="00381E38"/>
    <w:rsid w:val="003B1603"/>
    <w:rsid w:val="003D228B"/>
    <w:rsid w:val="003F0F35"/>
    <w:rsid w:val="00406106"/>
    <w:rsid w:val="00415799"/>
    <w:rsid w:val="00433763"/>
    <w:rsid w:val="00481856"/>
    <w:rsid w:val="004F3862"/>
    <w:rsid w:val="004F4CE0"/>
    <w:rsid w:val="005635B0"/>
    <w:rsid w:val="00635504"/>
    <w:rsid w:val="00675C9A"/>
    <w:rsid w:val="00683215"/>
    <w:rsid w:val="007032C6"/>
    <w:rsid w:val="00791134"/>
    <w:rsid w:val="007A5DBA"/>
    <w:rsid w:val="007B16BB"/>
    <w:rsid w:val="007F13F9"/>
    <w:rsid w:val="008158F5"/>
    <w:rsid w:val="008506F5"/>
    <w:rsid w:val="008B3A4C"/>
    <w:rsid w:val="008B5290"/>
    <w:rsid w:val="008C734E"/>
    <w:rsid w:val="008C7FC1"/>
    <w:rsid w:val="009052CE"/>
    <w:rsid w:val="00911CC8"/>
    <w:rsid w:val="00922B18"/>
    <w:rsid w:val="009321E4"/>
    <w:rsid w:val="00935616"/>
    <w:rsid w:val="00946D51"/>
    <w:rsid w:val="00965EC9"/>
    <w:rsid w:val="009B3747"/>
    <w:rsid w:val="009F2CC9"/>
    <w:rsid w:val="00A37F7F"/>
    <w:rsid w:val="00A9151D"/>
    <w:rsid w:val="00AC4E70"/>
    <w:rsid w:val="00AD7069"/>
    <w:rsid w:val="00AE2E83"/>
    <w:rsid w:val="00AF3D98"/>
    <w:rsid w:val="00B35254"/>
    <w:rsid w:val="00B577D5"/>
    <w:rsid w:val="00B730DB"/>
    <w:rsid w:val="00C32F9C"/>
    <w:rsid w:val="00D17035"/>
    <w:rsid w:val="00D62C97"/>
    <w:rsid w:val="00D77A2F"/>
    <w:rsid w:val="00DD20AE"/>
    <w:rsid w:val="00E143E7"/>
    <w:rsid w:val="00E873E0"/>
    <w:rsid w:val="00E91C71"/>
    <w:rsid w:val="00EA05E5"/>
    <w:rsid w:val="00ED7FE2"/>
    <w:rsid w:val="00F15E1F"/>
    <w:rsid w:val="00F3626A"/>
    <w:rsid w:val="00F613A6"/>
    <w:rsid w:val="00F652F3"/>
    <w:rsid w:val="00F77361"/>
    <w:rsid w:val="00F83CAF"/>
    <w:rsid w:val="00F971A9"/>
    <w:rsid w:val="00FA4EF6"/>
    <w:rsid w:val="00FD215A"/>
    <w:rsid w:val="00FD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893E1"/>
  <w15:docId w15:val="{8626C7E6-BA05-44B9-A7ED-95A8ED21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968"/>
    <w:pPr>
      <w:spacing w:after="200"/>
    </w:pPr>
    <w:rPr>
      <w:color w:val="00000A"/>
    </w:rPr>
  </w:style>
  <w:style w:type="paragraph" w:styleId="Titre1">
    <w:name w:val="heading 1"/>
    <w:basedOn w:val="Titre"/>
    <w:link w:val="Titre1Car"/>
    <w:pPr>
      <w:outlineLvl w:val="0"/>
    </w:pPr>
  </w:style>
  <w:style w:type="paragraph" w:styleId="Titre2">
    <w:name w:val="heading 2"/>
    <w:basedOn w:val="Titre"/>
    <w:link w:val="Titre2Car"/>
    <w:pPr>
      <w:outlineLvl w:val="1"/>
    </w:pPr>
  </w:style>
  <w:style w:type="paragraph" w:styleId="Titre3">
    <w:name w:val="heading 3"/>
    <w:basedOn w:val="Titre"/>
    <w:link w:val="Titre3Car"/>
    <w:pPr>
      <w:outlineLvl w:val="2"/>
    </w:p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styleId="Numrodepage">
    <w:name w:val="page number"/>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customStyle="1" w:styleId="ListLabel1">
    <w:name w:val="ListLabel 1"/>
    <w:qFormat/>
    <w:rPr>
      <w:rFonts w:ascii="Arial" w:eastAsia="Calibri" w:hAnsi="Arial" w:cs="Arial"/>
      <w:b/>
      <w:sz w:val="8"/>
    </w:rPr>
  </w:style>
  <w:style w:type="character" w:customStyle="1" w:styleId="ListLabel2">
    <w:name w:val="ListLabel 2"/>
    <w:qFormat/>
    <w:rPr>
      <w:rFonts w:cs="Courier New"/>
    </w:rPr>
  </w:style>
  <w:style w:type="character" w:customStyle="1" w:styleId="ListLabel3">
    <w:name w:val="ListLabel 3"/>
    <w:qFormat/>
    <w:rPr>
      <w:rFonts w:ascii="Arial" w:hAnsi="Arial" w:cs="Arial"/>
      <w:b/>
      <w:sz w:val="8"/>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paragraph" w:styleId="Titre">
    <w:name w:val="Title"/>
    <w:basedOn w:val="Normal"/>
    <w:next w:val="Corpsdetexte"/>
    <w:link w:val="TitreCar"/>
    <w:qFormat/>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En-tte">
    <w:name w:val="header"/>
    <w:basedOn w:val="Normal"/>
    <w:link w:val="En-tteCar1"/>
    <w:uiPriority w:val="99"/>
    <w:unhideWhenUsed/>
    <w:pPr>
      <w:tabs>
        <w:tab w:val="center" w:pos="4536"/>
        <w:tab w:val="right" w:pos="9072"/>
      </w:tabs>
      <w:spacing w:after="0" w:line="240" w:lineRule="auto"/>
    </w:pPr>
  </w:style>
  <w:style w:type="paragraph" w:styleId="Pieddepage">
    <w:name w:val="footer"/>
    <w:basedOn w:val="Normal"/>
    <w:link w:val="PieddepageCar"/>
    <w:unhideWhenUsed/>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styleId="Sansinterligne">
    <w:name w:val="No Spacing"/>
    <w:uiPriority w:val="1"/>
    <w:qFormat/>
    <w:pPr>
      <w:spacing w:line="240" w:lineRule="auto"/>
    </w:pPr>
    <w:rPr>
      <w:color w:val="00000A"/>
    </w:rPr>
  </w:style>
  <w:style w:type="paragraph" w:styleId="Commentaire">
    <w:name w:val="annotation text"/>
    <w:basedOn w:val="Normal"/>
    <w:link w:val="CommentaireCar"/>
    <w:uiPriority w:val="99"/>
    <w:unhideWhenUsed/>
    <w:qFormat/>
    <w:pPr>
      <w:spacing w:line="240" w:lineRule="auto"/>
    </w:pPr>
    <w:rPr>
      <w:sz w:val="20"/>
      <w:szCs w:val="20"/>
    </w:rPr>
  </w:style>
  <w:style w:type="paragraph" w:styleId="Objetducommentaire">
    <w:name w:val="annotation subject"/>
    <w:basedOn w:val="Commentaire"/>
    <w:link w:val="ObjetducommentaireCar"/>
    <w:uiPriority w:val="99"/>
    <w:semiHidden/>
    <w:unhideWhenUsed/>
    <w:qFormat/>
    <w:rPr>
      <w:b/>
      <w:bCs/>
    </w:rPr>
  </w:style>
  <w:style w:type="paragraph" w:styleId="Paragraphedeliste">
    <w:name w:val="List Paragraph"/>
    <w:basedOn w:val="Normal"/>
    <w:uiPriority w:val="34"/>
    <w:qFormat/>
    <w:pPr>
      <w:ind w:left="720"/>
      <w:contextualSpacing/>
    </w:pPr>
  </w:style>
  <w:style w:type="paragraph" w:customStyle="1" w:styleId="JFtableau">
    <w:name w:val="JF_tableau"/>
    <w:qFormat/>
    <w:pPr>
      <w:widowControl w:val="0"/>
      <w:spacing w:line="252" w:lineRule="auto"/>
      <w:ind w:left="113"/>
    </w:pPr>
    <w:rPr>
      <w:rFonts w:ascii="Liberation Serif" w:eastAsia="Droid Sans Fallback" w:hAnsi="Liberation Serif" w:cs="FreeSans"/>
      <w:color w:val="00000A"/>
      <w:szCs w:val="24"/>
      <w:lang w:eastAsia="zh-CN" w:bidi="hi-IN"/>
    </w:r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link w:val="Sous-titreCar"/>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FD215A"/>
    <w:pPr>
      <w:widowControl w:val="0"/>
      <w:autoSpaceDE w:val="0"/>
      <w:autoSpaceDN w:val="0"/>
      <w:adjustRightInd w:val="0"/>
      <w:spacing w:after="0" w:line="240" w:lineRule="auto"/>
      <w:ind w:left="110"/>
    </w:pPr>
    <w:rPr>
      <w:rFonts w:ascii="Arial" w:eastAsiaTheme="minorEastAsia" w:hAnsi="Arial" w:cs="Arial"/>
      <w:color w:val="auto"/>
      <w:sz w:val="24"/>
      <w:szCs w:val="24"/>
      <w:lang w:eastAsia="fr-FR"/>
    </w:rPr>
  </w:style>
  <w:style w:type="character" w:styleId="lev">
    <w:name w:val="Strong"/>
    <w:basedOn w:val="Policepardfaut"/>
    <w:uiPriority w:val="22"/>
    <w:qFormat/>
    <w:rsid w:val="003D22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2917">
      <w:bodyDiv w:val="1"/>
      <w:marLeft w:val="0"/>
      <w:marRight w:val="0"/>
      <w:marTop w:val="0"/>
      <w:marBottom w:val="0"/>
      <w:divBdr>
        <w:top w:val="none" w:sz="0" w:space="0" w:color="auto"/>
        <w:left w:val="none" w:sz="0" w:space="0" w:color="auto"/>
        <w:bottom w:val="none" w:sz="0" w:space="0" w:color="auto"/>
        <w:right w:val="none" w:sz="0" w:space="0" w:color="auto"/>
      </w:divBdr>
    </w:div>
    <w:div w:id="167645906">
      <w:bodyDiv w:val="1"/>
      <w:marLeft w:val="0"/>
      <w:marRight w:val="0"/>
      <w:marTop w:val="0"/>
      <w:marBottom w:val="0"/>
      <w:divBdr>
        <w:top w:val="none" w:sz="0" w:space="0" w:color="auto"/>
        <w:left w:val="none" w:sz="0" w:space="0" w:color="auto"/>
        <w:bottom w:val="none" w:sz="0" w:space="0" w:color="auto"/>
        <w:right w:val="none" w:sz="0" w:space="0" w:color="auto"/>
      </w:divBdr>
    </w:div>
    <w:div w:id="1135638808">
      <w:bodyDiv w:val="1"/>
      <w:marLeft w:val="0"/>
      <w:marRight w:val="0"/>
      <w:marTop w:val="0"/>
      <w:marBottom w:val="0"/>
      <w:divBdr>
        <w:top w:val="none" w:sz="0" w:space="0" w:color="auto"/>
        <w:left w:val="none" w:sz="0" w:space="0" w:color="auto"/>
        <w:bottom w:val="none" w:sz="0" w:space="0" w:color="auto"/>
        <w:right w:val="none" w:sz="0" w:space="0" w:color="auto"/>
      </w:divBdr>
    </w:div>
    <w:div w:id="192414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578</Words>
  <Characters>3184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frederic.schott</dc:creator>
  <cp:lastModifiedBy>ROSSIT Tifanny</cp:lastModifiedBy>
  <cp:revision>17</cp:revision>
  <dcterms:created xsi:type="dcterms:W3CDTF">2025-08-01T15:20:00Z</dcterms:created>
  <dcterms:modified xsi:type="dcterms:W3CDTF">2026-01-23T12:29:00Z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 - DELEGATION ALSACE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