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17D1F" w14:textId="77777777" w:rsidR="008879CA" w:rsidRDefault="008879CA">
      <w:pPr>
        <w:ind w:left="4000" w:right="4000"/>
        <w:rPr>
          <w:sz w:val="2"/>
        </w:rPr>
      </w:pPr>
    </w:p>
    <w:p w14:paraId="7B89C45B" w14:textId="77777777" w:rsidR="008879CA" w:rsidRDefault="008879CA">
      <w:pPr>
        <w:spacing w:after="160" w:line="240" w:lineRule="exact"/>
      </w:pPr>
    </w:p>
    <w:tbl>
      <w:tblPr>
        <w:tblW w:w="0" w:type="auto"/>
        <w:tblLayout w:type="fixed"/>
        <w:tblLook w:val="04A0" w:firstRow="1" w:lastRow="0" w:firstColumn="1" w:lastColumn="0" w:noHBand="0" w:noVBand="1"/>
      </w:tblPr>
      <w:tblGrid>
        <w:gridCol w:w="9620"/>
      </w:tblGrid>
      <w:tr w:rsidR="008879CA" w14:paraId="59A9AD84" w14:textId="77777777">
        <w:tc>
          <w:tcPr>
            <w:tcW w:w="9620" w:type="dxa"/>
            <w:shd w:val="clear" w:color="666553" w:fill="666553"/>
            <w:tcMar>
              <w:top w:w="30" w:type="dxa"/>
              <w:left w:w="0" w:type="dxa"/>
              <w:bottom w:w="0" w:type="dxa"/>
              <w:right w:w="0" w:type="dxa"/>
            </w:tcMar>
            <w:vAlign w:val="center"/>
          </w:tcPr>
          <w:p w14:paraId="6F3EDCCE" w14:textId="77777777" w:rsidR="008879CA" w:rsidRDefault="000027A0">
            <w:pPr>
              <w:jc w:val="center"/>
              <w:rPr>
                <w:rFonts w:ascii="Arial" w:eastAsia="Arial" w:hAnsi="Arial" w:cs="Arial"/>
                <w:b/>
                <w:color w:val="FFFFFF"/>
                <w:sz w:val="28"/>
              </w:rPr>
            </w:pPr>
            <w:r>
              <w:rPr>
                <w:rFonts w:ascii="Arial" w:eastAsia="Arial" w:hAnsi="Arial" w:cs="Arial"/>
                <w:b/>
                <w:color w:val="FFFFFF"/>
                <w:sz w:val="28"/>
              </w:rPr>
              <w:t>RÈGLEMENT DE LA CONSULTATION</w:t>
            </w:r>
          </w:p>
        </w:tc>
      </w:tr>
    </w:tbl>
    <w:p w14:paraId="5D728355" w14:textId="77777777" w:rsidR="008879CA" w:rsidRDefault="000027A0">
      <w:pPr>
        <w:spacing w:line="240" w:lineRule="exact"/>
      </w:pPr>
      <w:r>
        <w:t xml:space="preserve"> </w:t>
      </w:r>
    </w:p>
    <w:p w14:paraId="0D2540AE" w14:textId="77777777" w:rsidR="008879CA" w:rsidRDefault="008879CA">
      <w:pPr>
        <w:spacing w:after="120" w:line="240" w:lineRule="exact"/>
      </w:pPr>
    </w:p>
    <w:p w14:paraId="692EFCCB" w14:textId="77777777" w:rsidR="008879CA" w:rsidRDefault="000027A0">
      <w:pPr>
        <w:spacing w:before="20"/>
        <w:jc w:val="center"/>
        <w:rPr>
          <w:rFonts w:ascii="Arial" w:eastAsia="Arial" w:hAnsi="Arial" w:cs="Arial"/>
          <w:b/>
          <w:color w:val="000000"/>
          <w:sz w:val="28"/>
        </w:rPr>
      </w:pPr>
      <w:r>
        <w:rPr>
          <w:rFonts w:ascii="Arial" w:eastAsia="Arial" w:hAnsi="Arial" w:cs="Arial"/>
          <w:b/>
          <w:color w:val="000000"/>
          <w:sz w:val="28"/>
        </w:rPr>
        <w:t>ACCORD-CADRE DE FOURNITURES COURANTES ET DE SERVICES</w:t>
      </w:r>
    </w:p>
    <w:p w14:paraId="4AA4F0AE" w14:textId="77777777" w:rsidR="008879CA" w:rsidRDefault="008879CA">
      <w:pPr>
        <w:spacing w:line="240" w:lineRule="exact"/>
      </w:pPr>
    </w:p>
    <w:p w14:paraId="34B2237F" w14:textId="77777777" w:rsidR="008879CA" w:rsidRDefault="008879CA">
      <w:pPr>
        <w:spacing w:line="240" w:lineRule="exact"/>
      </w:pPr>
    </w:p>
    <w:p w14:paraId="31088246" w14:textId="77777777" w:rsidR="008879CA" w:rsidRDefault="008879CA">
      <w:pPr>
        <w:spacing w:line="240" w:lineRule="exact"/>
      </w:pPr>
    </w:p>
    <w:p w14:paraId="2E7A87AE" w14:textId="77777777" w:rsidR="008879CA" w:rsidRDefault="008879CA">
      <w:pPr>
        <w:spacing w:line="240" w:lineRule="exact"/>
      </w:pPr>
    </w:p>
    <w:p w14:paraId="2DB3E64B" w14:textId="77777777" w:rsidR="008879CA" w:rsidRDefault="008879CA">
      <w:pPr>
        <w:spacing w:line="240" w:lineRule="exact"/>
      </w:pPr>
    </w:p>
    <w:p w14:paraId="69969B0B" w14:textId="77777777" w:rsidR="008879CA" w:rsidRDefault="008879CA">
      <w:pPr>
        <w:spacing w:line="240" w:lineRule="exact"/>
      </w:pPr>
    </w:p>
    <w:p w14:paraId="51C6DFFE" w14:textId="77777777" w:rsidR="008879CA" w:rsidRDefault="008879CA">
      <w:pPr>
        <w:spacing w:line="240" w:lineRule="exact"/>
      </w:pPr>
    </w:p>
    <w:p w14:paraId="558BFBCC" w14:textId="77777777" w:rsidR="008879CA" w:rsidRDefault="008879CA">
      <w:pPr>
        <w:spacing w:after="180" w:line="240" w:lineRule="exact"/>
      </w:pPr>
    </w:p>
    <w:tbl>
      <w:tblPr>
        <w:tblW w:w="0" w:type="auto"/>
        <w:tblInd w:w="1260" w:type="dxa"/>
        <w:tblLayout w:type="fixed"/>
        <w:tblLook w:val="04A0" w:firstRow="1" w:lastRow="0" w:firstColumn="1" w:lastColumn="0" w:noHBand="0" w:noVBand="1"/>
      </w:tblPr>
      <w:tblGrid>
        <w:gridCol w:w="7100"/>
      </w:tblGrid>
      <w:tr w:rsidR="008879CA" w14:paraId="364C3437" w14:textId="77777777">
        <w:tc>
          <w:tcPr>
            <w:tcW w:w="7100" w:type="dxa"/>
            <w:tcBorders>
              <w:top w:val="single" w:sz="4" w:space="0" w:color="000000"/>
              <w:bottom w:val="single" w:sz="4" w:space="0" w:color="000000"/>
            </w:tcBorders>
            <w:tcMar>
              <w:top w:w="300" w:type="dxa"/>
              <w:left w:w="0" w:type="dxa"/>
              <w:bottom w:w="300" w:type="dxa"/>
              <w:right w:w="0" w:type="dxa"/>
            </w:tcMar>
            <w:vAlign w:val="center"/>
          </w:tcPr>
          <w:p w14:paraId="7647A9DB" w14:textId="37EB8AA8" w:rsidR="008879CA" w:rsidRDefault="00D30D5E">
            <w:pPr>
              <w:spacing w:line="322" w:lineRule="exact"/>
              <w:jc w:val="center"/>
              <w:rPr>
                <w:rFonts w:ascii="Arial" w:eastAsia="Arial" w:hAnsi="Arial" w:cs="Arial"/>
                <w:b/>
                <w:color w:val="000000"/>
                <w:sz w:val="28"/>
              </w:rPr>
            </w:pPr>
            <w:r>
              <w:rPr>
                <w:rFonts w:ascii="Arial" w:eastAsia="Arial" w:hAnsi="Arial" w:cs="Arial"/>
                <w:b/>
                <w:color w:val="000000"/>
                <w:sz w:val="28"/>
              </w:rPr>
              <w:t>GARDIENNAGE ET SECURITE DES LOCAUX</w:t>
            </w:r>
          </w:p>
        </w:tc>
      </w:tr>
    </w:tbl>
    <w:p w14:paraId="247BECFC" w14:textId="77777777" w:rsidR="008879CA" w:rsidRDefault="000027A0">
      <w:pPr>
        <w:spacing w:line="240" w:lineRule="exact"/>
      </w:pPr>
      <w:r>
        <w:t xml:space="preserve"> </w:t>
      </w:r>
    </w:p>
    <w:p w14:paraId="413F5291" w14:textId="77777777" w:rsidR="008879CA" w:rsidRDefault="008879CA">
      <w:pPr>
        <w:spacing w:after="180" w:line="240" w:lineRule="exact"/>
      </w:pPr>
    </w:p>
    <w:p w14:paraId="354F6868" w14:textId="77777777" w:rsidR="008879CA" w:rsidRDefault="000027A0">
      <w:pPr>
        <w:spacing w:before="60" w:after="20"/>
        <w:jc w:val="center"/>
        <w:rPr>
          <w:rFonts w:ascii="Arial" w:eastAsia="Arial" w:hAnsi="Arial" w:cs="Arial"/>
          <w:color w:val="000000"/>
        </w:rPr>
      </w:pPr>
      <w:r>
        <w:rPr>
          <w:rFonts w:ascii="Arial" w:eastAsia="Arial" w:hAnsi="Arial" w:cs="Arial"/>
          <w:color w:val="000000"/>
        </w:rPr>
        <w:t>Date et heure limites de réception des offres :</w:t>
      </w:r>
    </w:p>
    <w:p w14:paraId="42652E8E" w14:textId="21FA90F7" w:rsidR="00560448" w:rsidRPr="00D74A5F" w:rsidRDefault="00CB56D1" w:rsidP="00560448">
      <w:pPr>
        <w:spacing w:before="60" w:after="20"/>
        <w:jc w:val="center"/>
        <w:rPr>
          <w:rFonts w:ascii="Arial" w:eastAsia="Arial" w:hAnsi="Arial" w:cs="Arial"/>
          <w:b/>
          <w:color w:val="000000"/>
        </w:rPr>
      </w:pPr>
      <w:r>
        <w:rPr>
          <w:rFonts w:ascii="Arial" w:eastAsia="Arial" w:hAnsi="Arial" w:cs="Arial"/>
          <w:b/>
          <w:color w:val="000000"/>
        </w:rPr>
        <w:t>10</w:t>
      </w:r>
      <w:r w:rsidR="00CF04FA" w:rsidRPr="00D74A5F">
        <w:rPr>
          <w:rFonts w:ascii="Arial" w:eastAsia="Arial" w:hAnsi="Arial" w:cs="Arial"/>
          <w:b/>
          <w:color w:val="000000"/>
        </w:rPr>
        <w:t xml:space="preserve"> </w:t>
      </w:r>
      <w:r>
        <w:rPr>
          <w:rFonts w:ascii="Arial" w:eastAsia="Arial" w:hAnsi="Arial" w:cs="Arial"/>
          <w:b/>
          <w:color w:val="000000"/>
        </w:rPr>
        <w:t>MARS</w:t>
      </w:r>
      <w:r w:rsidR="00CF04FA" w:rsidRPr="00D74A5F">
        <w:rPr>
          <w:rFonts w:ascii="Arial" w:eastAsia="Arial" w:hAnsi="Arial" w:cs="Arial"/>
          <w:b/>
          <w:color w:val="000000"/>
        </w:rPr>
        <w:t xml:space="preserve"> </w:t>
      </w:r>
      <w:r w:rsidR="004C2189" w:rsidRPr="00D74A5F">
        <w:rPr>
          <w:rFonts w:ascii="Arial" w:eastAsia="Arial" w:hAnsi="Arial" w:cs="Arial"/>
          <w:b/>
          <w:color w:val="000000"/>
        </w:rPr>
        <w:t>2026</w:t>
      </w:r>
      <w:r w:rsidR="00CF04FA" w:rsidRPr="00D74A5F">
        <w:rPr>
          <w:rFonts w:ascii="Arial" w:eastAsia="Arial" w:hAnsi="Arial" w:cs="Arial"/>
          <w:b/>
          <w:color w:val="000000"/>
        </w:rPr>
        <w:t xml:space="preserve"> à 17:3</w:t>
      </w:r>
      <w:r w:rsidR="00560448" w:rsidRPr="00D74A5F">
        <w:rPr>
          <w:rFonts w:ascii="Arial" w:eastAsia="Arial" w:hAnsi="Arial" w:cs="Arial"/>
          <w:b/>
          <w:color w:val="000000"/>
        </w:rPr>
        <w:t>0</w:t>
      </w:r>
    </w:p>
    <w:p w14:paraId="3EB7D015" w14:textId="77777777" w:rsidR="00560448" w:rsidRDefault="00560448">
      <w:pPr>
        <w:spacing w:before="60" w:after="20"/>
        <w:jc w:val="center"/>
        <w:rPr>
          <w:rFonts w:ascii="Arial" w:eastAsia="Arial" w:hAnsi="Arial" w:cs="Arial"/>
          <w:color w:val="000000"/>
        </w:rPr>
      </w:pPr>
    </w:p>
    <w:p w14:paraId="2CB68EF2" w14:textId="77777777" w:rsidR="008879CA" w:rsidRDefault="008879CA">
      <w:pPr>
        <w:spacing w:line="240" w:lineRule="exact"/>
      </w:pPr>
    </w:p>
    <w:p w14:paraId="7296A12B" w14:textId="77777777" w:rsidR="008879CA" w:rsidRDefault="008879CA">
      <w:pPr>
        <w:spacing w:line="240" w:lineRule="exact"/>
      </w:pPr>
    </w:p>
    <w:p w14:paraId="17B1E4DC" w14:textId="77777777" w:rsidR="008879CA" w:rsidRDefault="008879CA">
      <w:pPr>
        <w:spacing w:line="240" w:lineRule="exact"/>
      </w:pPr>
    </w:p>
    <w:p w14:paraId="1EA597AD" w14:textId="77777777" w:rsidR="008879CA" w:rsidRDefault="008879CA">
      <w:pPr>
        <w:spacing w:line="240" w:lineRule="exact"/>
      </w:pPr>
    </w:p>
    <w:p w14:paraId="51B893D3" w14:textId="77777777" w:rsidR="00541B16" w:rsidRPr="00435FF3" w:rsidRDefault="00541B16" w:rsidP="00541B16">
      <w:pPr>
        <w:jc w:val="center"/>
        <w:rPr>
          <w:rFonts w:ascii="Arial" w:eastAsia="Arial" w:hAnsi="Arial" w:cs="Arial"/>
          <w:b/>
          <w:color w:val="000000"/>
          <w:sz w:val="20"/>
          <w:szCs w:val="20"/>
        </w:rPr>
      </w:pPr>
      <w:r w:rsidRPr="00435FF3">
        <w:rPr>
          <w:rFonts w:ascii="Arial" w:eastAsia="Arial" w:hAnsi="Arial" w:cs="Arial"/>
          <w:b/>
          <w:color w:val="000000"/>
          <w:sz w:val="20"/>
          <w:szCs w:val="20"/>
        </w:rPr>
        <w:t xml:space="preserve">CAISSE PRIMAIRE D'ASSURANCE MALADIE DES ALPES MARITIMES </w:t>
      </w:r>
    </w:p>
    <w:p w14:paraId="310BE689" w14:textId="77777777" w:rsidR="00541B16" w:rsidRDefault="00541B16" w:rsidP="00541B16">
      <w:pPr>
        <w:jc w:val="center"/>
        <w:rPr>
          <w:rFonts w:ascii="Tahoma" w:hAnsi="Tahoma"/>
          <w:b/>
        </w:rPr>
      </w:pPr>
    </w:p>
    <w:p w14:paraId="3097EA4A" w14:textId="77777777" w:rsidR="00541B16" w:rsidRPr="00435FF3" w:rsidRDefault="00541B16" w:rsidP="00541B16">
      <w:pPr>
        <w:jc w:val="center"/>
        <w:rPr>
          <w:rFonts w:ascii="Arial" w:hAnsi="Arial" w:cs="Arial"/>
          <w:sz w:val="20"/>
          <w:szCs w:val="20"/>
        </w:rPr>
      </w:pPr>
      <w:r w:rsidRPr="00435FF3">
        <w:rPr>
          <w:rFonts w:ascii="Arial" w:hAnsi="Arial" w:cs="Arial"/>
          <w:sz w:val="20"/>
          <w:szCs w:val="20"/>
        </w:rPr>
        <w:t xml:space="preserve">48, Avenue Roi Robert Comte de Provence </w:t>
      </w:r>
    </w:p>
    <w:p w14:paraId="4F03EE86" w14:textId="77777777" w:rsidR="00541B16" w:rsidRDefault="00541B16" w:rsidP="00541B16">
      <w:pPr>
        <w:jc w:val="center"/>
        <w:rPr>
          <w:rFonts w:ascii="Arial" w:hAnsi="Arial" w:cs="Arial"/>
          <w:sz w:val="20"/>
          <w:szCs w:val="20"/>
        </w:rPr>
      </w:pPr>
      <w:r w:rsidRPr="00435FF3">
        <w:rPr>
          <w:rFonts w:ascii="Arial" w:hAnsi="Arial" w:cs="Arial"/>
          <w:sz w:val="20"/>
          <w:szCs w:val="20"/>
        </w:rPr>
        <w:t>06180 NICE CEDEX 2</w:t>
      </w:r>
    </w:p>
    <w:p w14:paraId="64E27C1F" w14:textId="77777777" w:rsidR="00541B16" w:rsidRDefault="00541B16" w:rsidP="00541B16">
      <w:pPr>
        <w:jc w:val="center"/>
        <w:rPr>
          <w:rFonts w:ascii="Arial" w:hAnsi="Arial" w:cs="Arial"/>
          <w:sz w:val="20"/>
          <w:szCs w:val="20"/>
        </w:rPr>
      </w:pPr>
    </w:p>
    <w:p w14:paraId="5FC08B40" w14:textId="77777777" w:rsidR="00541B16" w:rsidRPr="00435FF3" w:rsidRDefault="00541B16" w:rsidP="00541B16">
      <w:pPr>
        <w:jc w:val="center"/>
        <w:rPr>
          <w:rFonts w:ascii="Arial" w:hAnsi="Arial" w:cs="Arial"/>
          <w:sz w:val="20"/>
          <w:szCs w:val="20"/>
        </w:rPr>
      </w:pPr>
      <w:r>
        <w:rPr>
          <w:rFonts w:ascii="Arial" w:hAnsi="Arial" w:cs="Arial"/>
          <w:sz w:val="20"/>
          <w:szCs w:val="20"/>
        </w:rPr>
        <w:br w:type="page"/>
      </w:r>
    </w:p>
    <w:p w14:paraId="78AAF5DB" w14:textId="77777777" w:rsidR="008879CA" w:rsidRDefault="008879CA">
      <w:pPr>
        <w:spacing w:line="200" w:lineRule="exact"/>
        <w:rPr>
          <w:sz w:val="20"/>
        </w:rPr>
      </w:pPr>
    </w:p>
    <w:tbl>
      <w:tblPr>
        <w:tblW w:w="0" w:type="auto"/>
        <w:tblLayout w:type="fixed"/>
        <w:tblLook w:val="04A0" w:firstRow="1" w:lastRow="0" w:firstColumn="1" w:lastColumn="0" w:noHBand="0" w:noVBand="1"/>
      </w:tblPr>
      <w:tblGrid>
        <w:gridCol w:w="1200"/>
        <w:gridCol w:w="2400"/>
        <w:gridCol w:w="6000"/>
      </w:tblGrid>
      <w:tr w:rsidR="008879CA" w14:paraId="06A2E398" w14:textId="77777777">
        <w:trPr>
          <w:trHeight w:val="436"/>
        </w:trPr>
        <w:tc>
          <w:tcPr>
            <w:tcW w:w="9600" w:type="dxa"/>
            <w:gridSpan w:val="3"/>
            <w:tcBorders>
              <w:top w:val="single" w:sz="2" w:space="0" w:color="000000"/>
              <w:left w:val="single" w:sz="2" w:space="0" w:color="000000"/>
              <w:right w:val="single" w:sz="2" w:space="0" w:color="000000"/>
            </w:tcBorders>
            <w:shd w:val="clear" w:color="267BFC" w:fill="267BFC"/>
            <w:tcMar>
              <w:top w:w="0" w:type="dxa"/>
              <w:left w:w="0" w:type="dxa"/>
              <w:bottom w:w="0" w:type="dxa"/>
              <w:right w:w="0" w:type="dxa"/>
            </w:tcMar>
            <w:vAlign w:val="center"/>
          </w:tcPr>
          <w:p w14:paraId="51A6CA12" w14:textId="77777777" w:rsidR="008879CA" w:rsidRDefault="000027A0">
            <w:pPr>
              <w:pStyle w:val="Titletable"/>
              <w:jc w:val="center"/>
            </w:pPr>
            <w:r>
              <w:t>L'ESSENTIEL DE LA PROCÉDURE</w:t>
            </w:r>
          </w:p>
        </w:tc>
      </w:tr>
      <w:tr w:rsidR="008879CA" w14:paraId="1C26E96D" w14:textId="77777777" w:rsidTr="00541B16">
        <w:trPr>
          <w:trHeight w:val="688"/>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201E389" w14:textId="77777777" w:rsidR="008879CA" w:rsidRDefault="008879CA">
            <w:pPr>
              <w:spacing w:after="160" w:line="240" w:lineRule="exact"/>
            </w:pPr>
          </w:p>
          <w:p w14:paraId="0D82C3C8" w14:textId="61511D8A" w:rsidR="008879CA" w:rsidRDefault="00233376">
            <w:pPr>
              <w:ind w:left="420"/>
              <w:rPr>
                <w:sz w:val="2"/>
              </w:rPr>
            </w:pPr>
            <w:r>
              <w:rPr>
                <w:noProof/>
                <w:lang w:eastAsia="fr-FR"/>
              </w:rPr>
              <w:drawing>
                <wp:inline distT="0" distB="0" distL="0" distR="0" wp14:anchorId="454AB773" wp14:editId="3B12F516">
                  <wp:extent cx="228600" cy="2286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C9D8E4B" w14:textId="77777777" w:rsidR="008879CA" w:rsidRDefault="000027A0">
            <w:pPr>
              <w:spacing w:before="440" w:after="200"/>
              <w:ind w:left="160" w:right="160"/>
              <w:jc w:val="both"/>
              <w:rPr>
                <w:rFonts w:ascii="Arial" w:eastAsia="Arial" w:hAnsi="Arial" w:cs="Arial"/>
                <w:b/>
                <w:color w:val="000000"/>
                <w:sz w:val="22"/>
              </w:rPr>
            </w:pPr>
            <w:r>
              <w:rPr>
                <w:rFonts w:ascii="Arial" w:eastAsia="Arial" w:hAnsi="Arial" w:cs="Arial"/>
                <w:b/>
                <w:color w:val="000000"/>
                <w:sz w:val="22"/>
              </w:rPr>
              <w:t>Objet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368CDC0" w14:textId="77777777" w:rsidR="00541B16" w:rsidRDefault="00541B16" w:rsidP="006505C8">
            <w:pPr>
              <w:spacing w:before="60" w:after="60" w:line="253" w:lineRule="exact"/>
              <w:ind w:left="160" w:right="160"/>
              <w:jc w:val="both"/>
              <w:rPr>
                <w:rFonts w:ascii="Arial" w:eastAsia="Arial" w:hAnsi="Arial" w:cs="Arial"/>
                <w:color w:val="000000"/>
                <w:sz w:val="22"/>
              </w:rPr>
            </w:pPr>
          </w:p>
          <w:p w14:paraId="16AA3E5B" w14:textId="364A44D3" w:rsidR="008879CA" w:rsidRDefault="005D7AB2" w:rsidP="006505C8">
            <w:pPr>
              <w:spacing w:before="60" w:after="60" w:line="253" w:lineRule="exact"/>
              <w:ind w:left="160" w:right="160"/>
              <w:jc w:val="both"/>
              <w:rPr>
                <w:rFonts w:ascii="Arial" w:eastAsia="Arial" w:hAnsi="Arial" w:cs="Arial"/>
                <w:color w:val="000000"/>
                <w:sz w:val="22"/>
              </w:rPr>
            </w:pPr>
            <w:r>
              <w:rPr>
                <w:rFonts w:ascii="Arial" w:eastAsia="Arial" w:hAnsi="Arial" w:cs="Arial"/>
                <w:color w:val="000000"/>
                <w:sz w:val="22"/>
              </w:rPr>
              <w:t xml:space="preserve">Gardiennage </w:t>
            </w:r>
            <w:r w:rsidR="00767E72">
              <w:rPr>
                <w:rFonts w:ascii="Arial" w:eastAsia="Arial" w:hAnsi="Arial" w:cs="Arial"/>
                <w:color w:val="000000"/>
                <w:sz w:val="22"/>
              </w:rPr>
              <w:t xml:space="preserve">et sécurité </w:t>
            </w:r>
            <w:r>
              <w:rPr>
                <w:rFonts w:ascii="Arial" w:eastAsia="Arial" w:hAnsi="Arial" w:cs="Arial"/>
                <w:color w:val="000000"/>
                <w:sz w:val="22"/>
              </w:rPr>
              <w:t>des locaux</w:t>
            </w:r>
          </w:p>
        </w:tc>
      </w:tr>
      <w:tr w:rsidR="008879CA" w14:paraId="4A1DAFBF"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BD5AF33" w14:textId="77777777" w:rsidR="008879CA" w:rsidRDefault="008879CA">
            <w:pPr>
              <w:spacing w:line="140" w:lineRule="exact"/>
              <w:rPr>
                <w:sz w:val="14"/>
              </w:rPr>
            </w:pPr>
          </w:p>
          <w:p w14:paraId="6FAEFEA2" w14:textId="48EA0DCE" w:rsidR="008879CA" w:rsidRDefault="00233376">
            <w:pPr>
              <w:ind w:left="420"/>
              <w:rPr>
                <w:sz w:val="2"/>
              </w:rPr>
            </w:pPr>
            <w:r>
              <w:rPr>
                <w:noProof/>
                <w:lang w:eastAsia="fr-FR"/>
              </w:rPr>
              <w:drawing>
                <wp:inline distT="0" distB="0" distL="0" distR="0" wp14:anchorId="5E6C88AC" wp14:editId="68EF8C66">
                  <wp:extent cx="228600" cy="2286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76B7527" w14:textId="77777777" w:rsidR="008879CA" w:rsidRDefault="000027A0">
            <w:pPr>
              <w:spacing w:before="160" w:after="100"/>
              <w:ind w:left="160" w:right="160"/>
              <w:jc w:val="both"/>
              <w:rPr>
                <w:rFonts w:ascii="Arial" w:eastAsia="Arial" w:hAnsi="Arial" w:cs="Arial"/>
                <w:b/>
                <w:color w:val="000000"/>
                <w:sz w:val="22"/>
              </w:rPr>
            </w:pPr>
            <w:r>
              <w:rPr>
                <w:rFonts w:ascii="Arial" w:eastAsia="Arial" w:hAnsi="Arial" w:cs="Arial"/>
                <w:b/>
                <w:color w:val="000000"/>
                <w:sz w:val="22"/>
              </w:rPr>
              <w:t>Mode de passation</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07A2D03" w14:textId="77777777" w:rsidR="008879CA" w:rsidRDefault="000027A0">
            <w:pPr>
              <w:spacing w:before="160" w:after="100"/>
              <w:ind w:left="160" w:right="160"/>
              <w:jc w:val="both"/>
              <w:rPr>
                <w:rFonts w:ascii="Arial" w:eastAsia="Arial" w:hAnsi="Arial" w:cs="Arial"/>
                <w:color w:val="000000"/>
                <w:sz w:val="22"/>
              </w:rPr>
            </w:pPr>
            <w:r>
              <w:rPr>
                <w:rFonts w:ascii="Arial" w:eastAsia="Arial" w:hAnsi="Arial" w:cs="Arial"/>
                <w:color w:val="000000"/>
                <w:sz w:val="22"/>
              </w:rPr>
              <w:t>Appel d'offres ouvert</w:t>
            </w:r>
          </w:p>
        </w:tc>
      </w:tr>
      <w:tr w:rsidR="008879CA" w14:paraId="02C19717"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FEBFC30" w14:textId="77777777" w:rsidR="008879CA" w:rsidRDefault="008879CA">
            <w:pPr>
              <w:spacing w:line="140" w:lineRule="exact"/>
              <w:rPr>
                <w:sz w:val="14"/>
              </w:rPr>
            </w:pPr>
          </w:p>
          <w:p w14:paraId="4B36BA6B" w14:textId="6EE7CB84" w:rsidR="008879CA" w:rsidRDefault="00233376">
            <w:pPr>
              <w:ind w:left="420"/>
              <w:rPr>
                <w:sz w:val="2"/>
              </w:rPr>
            </w:pPr>
            <w:r>
              <w:rPr>
                <w:noProof/>
                <w:lang w:eastAsia="fr-FR"/>
              </w:rPr>
              <w:drawing>
                <wp:inline distT="0" distB="0" distL="0" distR="0" wp14:anchorId="04C41CC8" wp14:editId="0A72BDCB">
                  <wp:extent cx="228600" cy="2286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D9A73D0" w14:textId="77777777" w:rsidR="008879CA" w:rsidRDefault="000027A0">
            <w:pPr>
              <w:spacing w:before="160" w:after="100"/>
              <w:ind w:left="160" w:right="160"/>
              <w:jc w:val="both"/>
              <w:rPr>
                <w:rFonts w:ascii="Arial" w:eastAsia="Arial" w:hAnsi="Arial" w:cs="Arial"/>
                <w:b/>
                <w:color w:val="000000"/>
                <w:sz w:val="22"/>
              </w:rPr>
            </w:pPr>
            <w:r>
              <w:rPr>
                <w:rFonts w:ascii="Arial" w:eastAsia="Arial" w:hAnsi="Arial" w:cs="Arial"/>
                <w:b/>
                <w:color w:val="000000"/>
                <w:sz w:val="22"/>
              </w:rPr>
              <w:t>Type de contrat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959BD56" w14:textId="10870705" w:rsidR="008879CA" w:rsidRDefault="000027A0">
            <w:pPr>
              <w:spacing w:before="160" w:after="100"/>
              <w:ind w:left="160" w:right="160"/>
              <w:jc w:val="both"/>
              <w:rPr>
                <w:rFonts w:ascii="Arial" w:eastAsia="Arial" w:hAnsi="Arial" w:cs="Arial"/>
                <w:color w:val="000000"/>
                <w:sz w:val="22"/>
              </w:rPr>
            </w:pPr>
            <w:r>
              <w:rPr>
                <w:rFonts w:ascii="Arial" w:eastAsia="Arial" w:hAnsi="Arial" w:cs="Arial"/>
                <w:color w:val="000000"/>
                <w:sz w:val="22"/>
              </w:rPr>
              <w:t>Accord-cadre</w:t>
            </w:r>
            <w:r w:rsidR="00C37FC1">
              <w:rPr>
                <w:rFonts w:ascii="Arial" w:eastAsia="Arial" w:hAnsi="Arial" w:cs="Arial"/>
                <w:color w:val="000000"/>
                <w:sz w:val="22"/>
              </w:rPr>
              <w:t xml:space="preserve"> à bons de commande</w:t>
            </w:r>
          </w:p>
        </w:tc>
      </w:tr>
      <w:tr w:rsidR="008879CA" w14:paraId="62F5A322" w14:textId="77777777">
        <w:trPr>
          <w:trHeight w:val="580"/>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7CDF0CC" w14:textId="77777777" w:rsidR="008879CA" w:rsidRDefault="008879CA">
            <w:pPr>
              <w:spacing w:line="140" w:lineRule="exact"/>
              <w:rPr>
                <w:sz w:val="14"/>
              </w:rPr>
            </w:pPr>
          </w:p>
          <w:p w14:paraId="129B98BB" w14:textId="0B3182E7" w:rsidR="008879CA" w:rsidRDefault="00233376">
            <w:pPr>
              <w:ind w:left="420"/>
              <w:rPr>
                <w:sz w:val="2"/>
              </w:rPr>
            </w:pPr>
            <w:r>
              <w:rPr>
                <w:noProof/>
                <w:lang w:eastAsia="fr-FR"/>
              </w:rPr>
              <w:drawing>
                <wp:inline distT="0" distB="0" distL="0" distR="0" wp14:anchorId="7290E684" wp14:editId="380DF9B6">
                  <wp:extent cx="228600" cy="2286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63F0783" w14:textId="77777777" w:rsidR="008879CA" w:rsidRDefault="000027A0">
            <w:pPr>
              <w:spacing w:before="60" w:after="60" w:line="253" w:lineRule="exact"/>
              <w:ind w:left="160" w:right="160"/>
              <w:jc w:val="both"/>
              <w:rPr>
                <w:rFonts w:ascii="Arial" w:eastAsia="Arial" w:hAnsi="Arial" w:cs="Arial"/>
                <w:b/>
                <w:color w:val="000000"/>
                <w:sz w:val="22"/>
              </w:rPr>
            </w:pPr>
            <w:r>
              <w:rPr>
                <w:rFonts w:ascii="Arial" w:eastAsia="Arial" w:hAnsi="Arial" w:cs="Arial"/>
                <w:b/>
                <w:color w:val="000000"/>
                <w:sz w:val="22"/>
              </w:rPr>
              <w:t>Délai de validité des offres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B1014AA" w14:textId="77777777" w:rsidR="008879CA" w:rsidRDefault="000027A0">
            <w:pPr>
              <w:spacing w:before="180" w:after="120"/>
              <w:ind w:left="160" w:right="160"/>
              <w:jc w:val="both"/>
              <w:rPr>
                <w:rFonts w:ascii="Arial" w:eastAsia="Arial" w:hAnsi="Arial" w:cs="Arial"/>
                <w:color w:val="000000"/>
                <w:sz w:val="22"/>
              </w:rPr>
            </w:pPr>
            <w:r>
              <w:rPr>
                <w:rFonts w:ascii="Arial" w:eastAsia="Arial" w:hAnsi="Arial" w:cs="Arial"/>
                <w:color w:val="000000"/>
                <w:sz w:val="22"/>
              </w:rPr>
              <w:t>6 mois</w:t>
            </w:r>
          </w:p>
        </w:tc>
      </w:tr>
      <w:tr w:rsidR="008879CA" w14:paraId="4D30C09C" w14:textId="77777777">
        <w:trPr>
          <w:trHeight w:val="580"/>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480466B" w14:textId="77777777" w:rsidR="008879CA" w:rsidRDefault="008879CA">
            <w:pPr>
              <w:spacing w:line="140" w:lineRule="exact"/>
              <w:rPr>
                <w:sz w:val="14"/>
              </w:rPr>
            </w:pPr>
          </w:p>
          <w:p w14:paraId="481A1C09" w14:textId="119251B2" w:rsidR="008879CA" w:rsidRDefault="00233376">
            <w:pPr>
              <w:ind w:left="420"/>
              <w:rPr>
                <w:sz w:val="2"/>
              </w:rPr>
            </w:pPr>
            <w:r>
              <w:rPr>
                <w:noProof/>
                <w:lang w:eastAsia="fr-FR"/>
              </w:rPr>
              <w:drawing>
                <wp:inline distT="0" distB="0" distL="0" distR="0" wp14:anchorId="3BE84932" wp14:editId="388997D3">
                  <wp:extent cx="228600" cy="2286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CB262B5" w14:textId="77777777" w:rsidR="008879CA" w:rsidRDefault="000027A0">
            <w:pPr>
              <w:spacing w:before="60" w:after="60" w:line="253" w:lineRule="exact"/>
              <w:ind w:left="160" w:right="160"/>
              <w:jc w:val="both"/>
              <w:rPr>
                <w:rFonts w:ascii="Arial" w:eastAsia="Arial" w:hAnsi="Arial" w:cs="Arial"/>
                <w:b/>
                <w:color w:val="000000"/>
                <w:sz w:val="22"/>
              </w:rPr>
            </w:pPr>
            <w:r>
              <w:rPr>
                <w:rFonts w:ascii="Arial" w:eastAsia="Arial" w:hAnsi="Arial" w:cs="Arial"/>
                <w:b/>
                <w:color w:val="000000"/>
                <w:sz w:val="22"/>
              </w:rPr>
              <w:t>Forme de groupement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28180A3" w14:textId="77777777" w:rsidR="008879CA" w:rsidRDefault="000027A0">
            <w:pPr>
              <w:spacing w:before="180" w:after="120"/>
              <w:ind w:left="160" w:right="160"/>
              <w:jc w:val="both"/>
              <w:rPr>
                <w:rFonts w:ascii="Arial" w:eastAsia="Arial" w:hAnsi="Arial" w:cs="Arial"/>
                <w:color w:val="000000"/>
                <w:sz w:val="22"/>
              </w:rPr>
            </w:pPr>
            <w:r>
              <w:rPr>
                <w:rFonts w:ascii="Arial" w:eastAsia="Arial" w:hAnsi="Arial" w:cs="Arial"/>
                <w:color w:val="000000"/>
                <w:sz w:val="22"/>
              </w:rPr>
              <w:t>Aucune forme de groupement imposée à l'attributaire</w:t>
            </w:r>
          </w:p>
        </w:tc>
      </w:tr>
      <w:tr w:rsidR="008879CA" w14:paraId="2CDC0B03"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25A00E1" w14:textId="77777777" w:rsidR="008879CA" w:rsidRDefault="008879CA">
            <w:pPr>
              <w:spacing w:line="140" w:lineRule="exact"/>
              <w:rPr>
                <w:sz w:val="14"/>
              </w:rPr>
            </w:pPr>
          </w:p>
          <w:p w14:paraId="31E09A45" w14:textId="5D86A6D6" w:rsidR="008879CA" w:rsidRDefault="00233376">
            <w:pPr>
              <w:ind w:left="420"/>
              <w:rPr>
                <w:sz w:val="2"/>
              </w:rPr>
            </w:pPr>
            <w:r>
              <w:rPr>
                <w:noProof/>
                <w:lang w:eastAsia="fr-FR"/>
              </w:rPr>
              <w:drawing>
                <wp:inline distT="0" distB="0" distL="0" distR="0" wp14:anchorId="594CC4BA" wp14:editId="06C8B9A5">
                  <wp:extent cx="228600" cy="2286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08B1D70" w14:textId="77777777" w:rsidR="008879CA" w:rsidRDefault="000027A0">
            <w:pPr>
              <w:spacing w:before="160" w:after="100"/>
              <w:ind w:left="160" w:right="160"/>
              <w:jc w:val="both"/>
              <w:rPr>
                <w:rFonts w:ascii="Arial" w:eastAsia="Arial" w:hAnsi="Arial" w:cs="Arial"/>
                <w:b/>
                <w:color w:val="000000"/>
                <w:sz w:val="22"/>
              </w:rPr>
            </w:pPr>
            <w:r>
              <w:rPr>
                <w:rFonts w:ascii="Arial" w:eastAsia="Arial" w:hAnsi="Arial" w:cs="Arial"/>
                <w:b/>
                <w:color w:val="000000"/>
                <w:sz w:val="22"/>
              </w:rPr>
              <w:t>Variantes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3F51965" w14:textId="77777777" w:rsidR="008879CA" w:rsidRDefault="000027A0">
            <w:pPr>
              <w:spacing w:before="160" w:after="100"/>
              <w:ind w:left="160" w:right="160"/>
              <w:jc w:val="both"/>
              <w:rPr>
                <w:rFonts w:ascii="Arial" w:eastAsia="Arial" w:hAnsi="Arial" w:cs="Arial"/>
                <w:color w:val="000000"/>
                <w:sz w:val="22"/>
              </w:rPr>
            </w:pPr>
            <w:r>
              <w:rPr>
                <w:rFonts w:ascii="Arial" w:eastAsia="Arial" w:hAnsi="Arial" w:cs="Arial"/>
                <w:color w:val="000000"/>
                <w:sz w:val="22"/>
              </w:rPr>
              <w:t>Sans</w:t>
            </w:r>
          </w:p>
        </w:tc>
      </w:tr>
      <w:tr w:rsidR="008879CA" w14:paraId="59A7530D"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09F4B55" w14:textId="77777777" w:rsidR="008879CA" w:rsidRDefault="008879CA">
            <w:pPr>
              <w:spacing w:line="140" w:lineRule="exact"/>
              <w:rPr>
                <w:sz w:val="14"/>
              </w:rPr>
            </w:pPr>
          </w:p>
          <w:p w14:paraId="4A19BC2B" w14:textId="0E6D4DD3" w:rsidR="008879CA" w:rsidRDefault="00233376">
            <w:pPr>
              <w:ind w:left="420"/>
              <w:rPr>
                <w:sz w:val="2"/>
              </w:rPr>
            </w:pPr>
            <w:r>
              <w:rPr>
                <w:noProof/>
                <w:lang w:eastAsia="fr-FR"/>
              </w:rPr>
              <w:drawing>
                <wp:inline distT="0" distB="0" distL="0" distR="0" wp14:anchorId="7123EAEF" wp14:editId="3987163F">
                  <wp:extent cx="228600" cy="2286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854919D" w14:textId="77777777" w:rsidR="008879CA" w:rsidRDefault="000027A0">
            <w:pPr>
              <w:spacing w:before="160" w:after="100"/>
              <w:ind w:left="160" w:right="160"/>
              <w:jc w:val="both"/>
              <w:rPr>
                <w:rFonts w:ascii="Arial" w:eastAsia="Arial" w:hAnsi="Arial" w:cs="Arial"/>
                <w:b/>
                <w:color w:val="000000"/>
                <w:sz w:val="22"/>
              </w:rPr>
            </w:pPr>
            <w:r>
              <w:rPr>
                <w:rFonts w:ascii="Arial" w:eastAsia="Arial" w:hAnsi="Arial" w:cs="Arial"/>
                <w:b/>
                <w:color w:val="000000"/>
                <w:sz w:val="22"/>
              </w:rPr>
              <w:t>PSE</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F6325A0" w14:textId="77777777" w:rsidR="008879CA" w:rsidRDefault="000027A0">
            <w:pPr>
              <w:spacing w:before="160" w:after="100"/>
              <w:ind w:left="160" w:right="160"/>
              <w:jc w:val="both"/>
              <w:rPr>
                <w:rFonts w:ascii="Arial" w:eastAsia="Arial" w:hAnsi="Arial" w:cs="Arial"/>
                <w:color w:val="000000"/>
                <w:sz w:val="22"/>
              </w:rPr>
            </w:pPr>
            <w:r>
              <w:rPr>
                <w:rFonts w:ascii="Arial" w:eastAsia="Arial" w:hAnsi="Arial" w:cs="Arial"/>
                <w:color w:val="000000"/>
                <w:sz w:val="22"/>
              </w:rPr>
              <w:t>Sans</w:t>
            </w:r>
          </w:p>
        </w:tc>
      </w:tr>
      <w:tr w:rsidR="008879CA" w14:paraId="794CAC3F"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329F118" w14:textId="77777777" w:rsidR="008879CA" w:rsidRPr="005C6726" w:rsidRDefault="008879CA">
            <w:pPr>
              <w:spacing w:line="140" w:lineRule="exact"/>
              <w:rPr>
                <w:sz w:val="14"/>
              </w:rPr>
            </w:pPr>
          </w:p>
          <w:p w14:paraId="7B12D140" w14:textId="691C13F4" w:rsidR="008879CA" w:rsidRPr="005C6726" w:rsidRDefault="00233376">
            <w:pPr>
              <w:ind w:left="420"/>
              <w:rPr>
                <w:sz w:val="2"/>
              </w:rPr>
            </w:pPr>
            <w:r w:rsidRPr="005C6726">
              <w:rPr>
                <w:noProof/>
                <w:lang w:eastAsia="fr-FR"/>
              </w:rPr>
              <w:drawing>
                <wp:inline distT="0" distB="0" distL="0" distR="0" wp14:anchorId="09F8CB16" wp14:editId="58344A87">
                  <wp:extent cx="228600" cy="2286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BF2728D" w14:textId="77777777" w:rsidR="008879CA" w:rsidRPr="005C6726" w:rsidRDefault="000027A0">
            <w:pPr>
              <w:spacing w:before="160" w:after="100"/>
              <w:ind w:left="160" w:right="160"/>
              <w:jc w:val="both"/>
              <w:rPr>
                <w:rFonts w:ascii="Arial" w:eastAsia="Arial" w:hAnsi="Arial" w:cs="Arial"/>
                <w:b/>
                <w:color w:val="000000"/>
                <w:sz w:val="22"/>
              </w:rPr>
            </w:pPr>
            <w:r w:rsidRPr="005C6726">
              <w:rPr>
                <w:rFonts w:ascii="Arial" w:eastAsia="Arial" w:hAnsi="Arial" w:cs="Arial"/>
                <w:b/>
                <w:color w:val="000000"/>
                <w:sz w:val="22"/>
              </w:rPr>
              <w:t>Clause sociale</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F213DCD" w14:textId="588C8D3F" w:rsidR="008879CA" w:rsidRPr="005C6726" w:rsidRDefault="00BF5A58">
            <w:pPr>
              <w:spacing w:before="160" w:after="100"/>
              <w:ind w:left="160" w:right="160"/>
              <w:jc w:val="both"/>
              <w:rPr>
                <w:rFonts w:ascii="Arial" w:eastAsia="Arial" w:hAnsi="Arial" w:cs="Arial"/>
                <w:color w:val="000000"/>
                <w:sz w:val="22"/>
              </w:rPr>
            </w:pPr>
            <w:r w:rsidRPr="005C6726">
              <w:rPr>
                <w:rFonts w:ascii="Arial" w:eastAsia="Arial" w:hAnsi="Arial" w:cs="Arial"/>
                <w:color w:val="000000"/>
                <w:sz w:val="22"/>
              </w:rPr>
              <w:t>Oui</w:t>
            </w:r>
          </w:p>
        </w:tc>
      </w:tr>
      <w:tr w:rsidR="008879CA" w14:paraId="4E55E613" w14:textId="77777777">
        <w:trPr>
          <w:trHeight w:val="580"/>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D78F7BB" w14:textId="77777777" w:rsidR="008879CA" w:rsidRPr="005C6726" w:rsidRDefault="008879CA">
            <w:pPr>
              <w:spacing w:line="140" w:lineRule="exact"/>
              <w:rPr>
                <w:sz w:val="14"/>
              </w:rPr>
            </w:pPr>
          </w:p>
          <w:p w14:paraId="74C48ABC" w14:textId="33AB7DF1" w:rsidR="008879CA" w:rsidRPr="005C6726" w:rsidRDefault="00233376">
            <w:pPr>
              <w:ind w:left="420"/>
              <w:rPr>
                <w:sz w:val="2"/>
              </w:rPr>
            </w:pPr>
            <w:r w:rsidRPr="005C6726">
              <w:rPr>
                <w:noProof/>
                <w:lang w:eastAsia="fr-FR"/>
              </w:rPr>
              <w:drawing>
                <wp:inline distT="0" distB="0" distL="0" distR="0" wp14:anchorId="2893D300" wp14:editId="6FAF5061">
                  <wp:extent cx="228600" cy="2286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30B4B47" w14:textId="77777777" w:rsidR="008879CA" w:rsidRPr="005C6726" w:rsidRDefault="000027A0">
            <w:pPr>
              <w:spacing w:before="60" w:after="60" w:line="253" w:lineRule="exact"/>
              <w:ind w:left="160" w:right="160"/>
              <w:jc w:val="both"/>
              <w:rPr>
                <w:rFonts w:ascii="Arial" w:eastAsia="Arial" w:hAnsi="Arial" w:cs="Arial"/>
                <w:b/>
                <w:color w:val="000000"/>
                <w:sz w:val="22"/>
              </w:rPr>
            </w:pPr>
            <w:r w:rsidRPr="005C6726">
              <w:rPr>
                <w:rFonts w:ascii="Arial" w:eastAsia="Arial" w:hAnsi="Arial" w:cs="Arial"/>
                <w:b/>
                <w:color w:val="000000"/>
                <w:sz w:val="22"/>
              </w:rPr>
              <w:t>Clauses environnementales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353BBBB" w14:textId="77777777" w:rsidR="008879CA" w:rsidRPr="005C6726" w:rsidRDefault="000027A0">
            <w:pPr>
              <w:spacing w:before="180" w:after="120"/>
              <w:ind w:left="160" w:right="160"/>
              <w:jc w:val="both"/>
              <w:rPr>
                <w:rFonts w:ascii="Arial" w:eastAsia="Arial" w:hAnsi="Arial" w:cs="Arial"/>
                <w:color w:val="000000"/>
                <w:sz w:val="22"/>
              </w:rPr>
            </w:pPr>
            <w:r w:rsidRPr="005C6726">
              <w:rPr>
                <w:rFonts w:ascii="Arial" w:eastAsia="Arial" w:hAnsi="Arial" w:cs="Arial"/>
                <w:color w:val="000000"/>
                <w:sz w:val="22"/>
              </w:rPr>
              <w:t>Sans</w:t>
            </w:r>
          </w:p>
        </w:tc>
      </w:tr>
      <w:tr w:rsidR="008879CA" w14:paraId="2B751237"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0684B61" w14:textId="77777777" w:rsidR="008879CA" w:rsidRDefault="008879CA">
            <w:pPr>
              <w:spacing w:line="140" w:lineRule="exact"/>
              <w:rPr>
                <w:sz w:val="14"/>
              </w:rPr>
            </w:pPr>
          </w:p>
          <w:p w14:paraId="4C20B855" w14:textId="0CA483A3" w:rsidR="008879CA" w:rsidRDefault="00233376">
            <w:pPr>
              <w:ind w:left="420"/>
              <w:rPr>
                <w:sz w:val="2"/>
              </w:rPr>
            </w:pPr>
            <w:r>
              <w:rPr>
                <w:noProof/>
                <w:lang w:eastAsia="fr-FR"/>
              </w:rPr>
              <w:drawing>
                <wp:inline distT="0" distB="0" distL="0" distR="0" wp14:anchorId="4A126FD4" wp14:editId="1EF73477">
                  <wp:extent cx="228600" cy="228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E4C6488" w14:textId="77777777" w:rsidR="008879CA" w:rsidRDefault="000027A0">
            <w:pPr>
              <w:spacing w:before="160" w:after="100"/>
              <w:ind w:left="160" w:right="160"/>
              <w:jc w:val="both"/>
              <w:rPr>
                <w:rFonts w:ascii="Arial" w:eastAsia="Arial" w:hAnsi="Arial" w:cs="Arial"/>
                <w:b/>
                <w:color w:val="000000"/>
                <w:sz w:val="22"/>
              </w:rPr>
            </w:pPr>
            <w:r>
              <w:rPr>
                <w:rFonts w:ascii="Arial" w:eastAsia="Arial" w:hAnsi="Arial" w:cs="Arial"/>
                <w:b/>
                <w:color w:val="000000"/>
                <w:sz w:val="22"/>
              </w:rPr>
              <w:t>Durée / Délai</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3B96C1A" w14:textId="77777777" w:rsidR="008879CA" w:rsidRDefault="000027A0">
            <w:pPr>
              <w:spacing w:before="160" w:after="100"/>
              <w:ind w:left="160" w:right="160"/>
              <w:jc w:val="both"/>
              <w:rPr>
                <w:rFonts w:ascii="Arial" w:eastAsia="Arial" w:hAnsi="Arial" w:cs="Arial"/>
                <w:color w:val="000000"/>
                <w:sz w:val="22"/>
              </w:rPr>
            </w:pPr>
            <w:r>
              <w:rPr>
                <w:rFonts w:ascii="Arial" w:eastAsia="Arial" w:hAnsi="Arial" w:cs="Arial"/>
                <w:color w:val="000000"/>
                <w:sz w:val="22"/>
              </w:rPr>
              <w:t>12 mois</w:t>
            </w:r>
          </w:p>
        </w:tc>
      </w:tr>
    </w:tbl>
    <w:p w14:paraId="454889B1" w14:textId="77777777" w:rsidR="008879CA" w:rsidRDefault="008879CA">
      <w:pPr>
        <w:sectPr w:rsidR="008879CA">
          <w:pgSz w:w="11900" w:h="16840"/>
          <w:pgMar w:top="1440" w:right="1160" w:bottom="1440" w:left="1140" w:header="1440" w:footer="1440" w:gutter="0"/>
          <w:cols w:space="708"/>
        </w:sectPr>
      </w:pPr>
    </w:p>
    <w:p w14:paraId="0AD7309B" w14:textId="77777777" w:rsidR="008879CA" w:rsidRDefault="000027A0">
      <w:pPr>
        <w:spacing w:after="80"/>
        <w:jc w:val="center"/>
        <w:rPr>
          <w:rFonts w:ascii="Arial" w:eastAsia="Arial" w:hAnsi="Arial" w:cs="Arial"/>
          <w:b/>
          <w:color w:val="000000"/>
        </w:rPr>
      </w:pPr>
      <w:r>
        <w:rPr>
          <w:rFonts w:ascii="Arial" w:eastAsia="Arial" w:hAnsi="Arial" w:cs="Arial"/>
          <w:b/>
          <w:color w:val="000000"/>
        </w:rPr>
        <w:lastRenderedPageBreak/>
        <w:t>SOMMAIRE</w:t>
      </w:r>
    </w:p>
    <w:p w14:paraId="7C7073F6" w14:textId="77777777" w:rsidR="008879CA" w:rsidRDefault="008879CA">
      <w:pPr>
        <w:spacing w:after="80" w:line="240" w:lineRule="exact"/>
      </w:pPr>
    </w:p>
    <w:p w14:paraId="56462273" w14:textId="0E0A3261" w:rsidR="0095741D" w:rsidRDefault="000027A0">
      <w:pPr>
        <w:pStyle w:val="TM1"/>
        <w:tabs>
          <w:tab w:val="right" w:leader="dot" w:pos="9610"/>
        </w:tabs>
        <w:rPr>
          <w:rFonts w:asciiTheme="minorHAnsi" w:eastAsiaTheme="minorEastAsia" w:hAnsiTheme="minorHAnsi" w:cstheme="minorBidi"/>
          <w:noProof/>
          <w:sz w:val="22"/>
          <w:szCs w:val="22"/>
          <w:lang w:eastAsia="fr-FR"/>
        </w:rPr>
      </w:pPr>
      <w:r>
        <w:rPr>
          <w:rFonts w:ascii="Arial" w:eastAsia="Arial" w:hAnsi="Arial" w:cs="Arial"/>
          <w:color w:val="000000"/>
          <w:sz w:val="22"/>
        </w:rPr>
        <w:fldChar w:fldCharType="begin"/>
      </w:r>
      <w:r>
        <w:rPr>
          <w:rFonts w:ascii="Arial" w:eastAsia="Arial" w:hAnsi="Arial" w:cs="Arial"/>
          <w:color w:val="000000"/>
          <w:sz w:val="22"/>
        </w:rPr>
        <w:instrText xml:space="preserve"> TOC \h </w:instrText>
      </w:r>
      <w:r>
        <w:rPr>
          <w:rFonts w:ascii="Arial" w:eastAsia="Arial" w:hAnsi="Arial" w:cs="Arial"/>
          <w:color w:val="000000"/>
          <w:sz w:val="22"/>
        </w:rPr>
        <w:fldChar w:fldCharType="separate"/>
      </w:r>
      <w:hyperlink w:anchor="_Toc195606628" w:history="1">
        <w:r w:rsidR="0095741D" w:rsidRPr="00883A29">
          <w:rPr>
            <w:rStyle w:val="Lienhypertexte"/>
            <w:rFonts w:eastAsia="Arial"/>
            <w:noProof/>
          </w:rPr>
          <w:t>1 - Objet et étendue de la consultation</w:t>
        </w:r>
        <w:r w:rsidR="0095741D">
          <w:rPr>
            <w:noProof/>
          </w:rPr>
          <w:tab/>
        </w:r>
        <w:r w:rsidR="0095741D">
          <w:rPr>
            <w:noProof/>
          </w:rPr>
          <w:fldChar w:fldCharType="begin"/>
        </w:r>
        <w:r w:rsidR="0095741D">
          <w:rPr>
            <w:noProof/>
          </w:rPr>
          <w:instrText xml:space="preserve"> PAGEREF _Toc195606628 \h </w:instrText>
        </w:r>
        <w:r w:rsidR="0095741D">
          <w:rPr>
            <w:noProof/>
          </w:rPr>
        </w:r>
        <w:r w:rsidR="0095741D">
          <w:rPr>
            <w:noProof/>
          </w:rPr>
          <w:fldChar w:fldCharType="separate"/>
        </w:r>
        <w:r w:rsidR="0095741D">
          <w:rPr>
            <w:noProof/>
          </w:rPr>
          <w:t>4</w:t>
        </w:r>
        <w:r w:rsidR="0095741D">
          <w:rPr>
            <w:noProof/>
          </w:rPr>
          <w:fldChar w:fldCharType="end"/>
        </w:r>
      </w:hyperlink>
    </w:p>
    <w:p w14:paraId="5BA487BE" w14:textId="2360F77A" w:rsidR="0095741D" w:rsidRDefault="00A877C3">
      <w:pPr>
        <w:pStyle w:val="TM2"/>
        <w:tabs>
          <w:tab w:val="right" w:leader="dot" w:pos="9610"/>
        </w:tabs>
        <w:rPr>
          <w:rFonts w:asciiTheme="minorHAnsi" w:eastAsiaTheme="minorEastAsia" w:hAnsiTheme="minorHAnsi" w:cstheme="minorBidi"/>
          <w:noProof/>
          <w:sz w:val="22"/>
          <w:szCs w:val="22"/>
          <w:lang w:eastAsia="fr-FR"/>
        </w:rPr>
      </w:pPr>
      <w:hyperlink w:anchor="_Toc195606629" w:history="1">
        <w:r w:rsidR="0095741D" w:rsidRPr="00883A29">
          <w:rPr>
            <w:rStyle w:val="Lienhypertexte"/>
            <w:rFonts w:eastAsia="Arial"/>
            <w:noProof/>
          </w:rPr>
          <w:t>1.1 - Objet</w:t>
        </w:r>
        <w:r w:rsidR="0095741D">
          <w:rPr>
            <w:noProof/>
          </w:rPr>
          <w:tab/>
        </w:r>
        <w:r w:rsidR="0095741D">
          <w:rPr>
            <w:noProof/>
          </w:rPr>
          <w:fldChar w:fldCharType="begin"/>
        </w:r>
        <w:r w:rsidR="0095741D">
          <w:rPr>
            <w:noProof/>
          </w:rPr>
          <w:instrText xml:space="preserve"> PAGEREF _Toc195606629 \h </w:instrText>
        </w:r>
        <w:r w:rsidR="0095741D">
          <w:rPr>
            <w:noProof/>
          </w:rPr>
        </w:r>
        <w:r w:rsidR="0095741D">
          <w:rPr>
            <w:noProof/>
          </w:rPr>
          <w:fldChar w:fldCharType="separate"/>
        </w:r>
        <w:r w:rsidR="0095741D">
          <w:rPr>
            <w:noProof/>
          </w:rPr>
          <w:t>4</w:t>
        </w:r>
        <w:r w:rsidR="0095741D">
          <w:rPr>
            <w:noProof/>
          </w:rPr>
          <w:fldChar w:fldCharType="end"/>
        </w:r>
      </w:hyperlink>
    </w:p>
    <w:p w14:paraId="51F8686D" w14:textId="6E7A06D2" w:rsidR="0095741D" w:rsidRDefault="00A877C3">
      <w:pPr>
        <w:pStyle w:val="TM2"/>
        <w:tabs>
          <w:tab w:val="right" w:leader="dot" w:pos="9610"/>
        </w:tabs>
        <w:rPr>
          <w:rFonts w:asciiTheme="minorHAnsi" w:eastAsiaTheme="minorEastAsia" w:hAnsiTheme="minorHAnsi" w:cstheme="minorBidi"/>
          <w:noProof/>
          <w:sz w:val="22"/>
          <w:szCs w:val="22"/>
          <w:lang w:eastAsia="fr-FR"/>
        </w:rPr>
      </w:pPr>
      <w:hyperlink w:anchor="_Toc195606630" w:history="1">
        <w:r w:rsidR="0095741D" w:rsidRPr="00883A29">
          <w:rPr>
            <w:rStyle w:val="Lienhypertexte"/>
            <w:rFonts w:eastAsia="Arial"/>
            <w:noProof/>
          </w:rPr>
          <w:t>1.2 - Mode de passation</w:t>
        </w:r>
        <w:r w:rsidR="0095741D">
          <w:rPr>
            <w:noProof/>
          </w:rPr>
          <w:tab/>
        </w:r>
        <w:r w:rsidR="0095741D">
          <w:rPr>
            <w:noProof/>
          </w:rPr>
          <w:fldChar w:fldCharType="begin"/>
        </w:r>
        <w:r w:rsidR="0095741D">
          <w:rPr>
            <w:noProof/>
          </w:rPr>
          <w:instrText xml:space="preserve"> PAGEREF _Toc195606630 \h </w:instrText>
        </w:r>
        <w:r w:rsidR="0095741D">
          <w:rPr>
            <w:noProof/>
          </w:rPr>
        </w:r>
        <w:r w:rsidR="0095741D">
          <w:rPr>
            <w:noProof/>
          </w:rPr>
          <w:fldChar w:fldCharType="separate"/>
        </w:r>
        <w:r w:rsidR="0095741D">
          <w:rPr>
            <w:noProof/>
          </w:rPr>
          <w:t>4</w:t>
        </w:r>
        <w:r w:rsidR="0095741D">
          <w:rPr>
            <w:noProof/>
          </w:rPr>
          <w:fldChar w:fldCharType="end"/>
        </w:r>
      </w:hyperlink>
    </w:p>
    <w:p w14:paraId="41CB06B9" w14:textId="089C0FAC" w:rsidR="0095741D" w:rsidRDefault="00A877C3">
      <w:pPr>
        <w:pStyle w:val="TM2"/>
        <w:tabs>
          <w:tab w:val="right" w:leader="dot" w:pos="9610"/>
        </w:tabs>
        <w:rPr>
          <w:rFonts w:asciiTheme="minorHAnsi" w:eastAsiaTheme="minorEastAsia" w:hAnsiTheme="minorHAnsi" w:cstheme="minorBidi"/>
          <w:noProof/>
          <w:sz w:val="22"/>
          <w:szCs w:val="22"/>
          <w:lang w:eastAsia="fr-FR"/>
        </w:rPr>
      </w:pPr>
      <w:hyperlink w:anchor="_Toc195606631" w:history="1">
        <w:r w:rsidR="0095741D" w:rsidRPr="00883A29">
          <w:rPr>
            <w:rStyle w:val="Lienhypertexte"/>
            <w:rFonts w:eastAsia="Arial"/>
            <w:noProof/>
          </w:rPr>
          <w:t>1.3 - Type et forme de contrat</w:t>
        </w:r>
        <w:r w:rsidR="0095741D">
          <w:rPr>
            <w:noProof/>
          </w:rPr>
          <w:tab/>
        </w:r>
        <w:r w:rsidR="0095741D">
          <w:rPr>
            <w:noProof/>
          </w:rPr>
          <w:fldChar w:fldCharType="begin"/>
        </w:r>
        <w:r w:rsidR="0095741D">
          <w:rPr>
            <w:noProof/>
          </w:rPr>
          <w:instrText xml:space="preserve"> PAGEREF _Toc195606631 \h </w:instrText>
        </w:r>
        <w:r w:rsidR="0095741D">
          <w:rPr>
            <w:noProof/>
          </w:rPr>
        </w:r>
        <w:r w:rsidR="0095741D">
          <w:rPr>
            <w:noProof/>
          </w:rPr>
          <w:fldChar w:fldCharType="separate"/>
        </w:r>
        <w:r w:rsidR="0095741D">
          <w:rPr>
            <w:noProof/>
          </w:rPr>
          <w:t>4</w:t>
        </w:r>
        <w:r w:rsidR="0095741D">
          <w:rPr>
            <w:noProof/>
          </w:rPr>
          <w:fldChar w:fldCharType="end"/>
        </w:r>
      </w:hyperlink>
    </w:p>
    <w:p w14:paraId="24CDBAFB" w14:textId="1B0563CD" w:rsidR="0095741D" w:rsidRDefault="00A877C3">
      <w:pPr>
        <w:pStyle w:val="TM2"/>
        <w:tabs>
          <w:tab w:val="right" w:leader="dot" w:pos="9610"/>
        </w:tabs>
        <w:rPr>
          <w:rFonts w:asciiTheme="minorHAnsi" w:eastAsiaTheme="minorEastAsia" w:hAnsiTheme="minorHAnsi" w:cstheme="minorBidi"/>
          <w:noProof/>
          <w:sz w:val="22"/>
          <w:szCs w:val="22"/>
          <w:lang w:eastAsia="fr-FR"/>
        </w:rPr>
      </w:pPr>
      <w:hyperlink w:anchor="_Toc195606632" w:history="1">
        <w:r w:rsidR="0095741D" w:rsidRPr="00883A29">
          <w:rPr>
            <w:rStyle w:val="Lienhypertexte"/>
            <w:rFonts w:eastAsia="Arial"/>
            <w:noProof/>
          </w:rPr>
          <w:t>1.4 - Décomposition de la consultation</w:t>
        </w:r>
        <w:r w:rsidR="0095741D">
          <w:rPr>
            <w:noProof/>
          </w:rPr>
          <w:tab/>
        </w:r>
        <w:r w:rsidR="0095741D">
          <w:rPr>
            <w:noProof/>
          </w:rPr>
          <w:fldChar w:fldCharType="begin"/>
        </w:r>
        <w:r w:rsidR="0095741D">
          <w:rPr>
            <w:noProof/>
          </w:rPr>
          <w:instrText xml:space="preserve"> PAGEREF _Toc195606632 \h </w:instrText>
        </w:r>
        <w:r w:rsidR="0095741D">
          <w:rPr>
            <w:noProof/>
          </w:rPr>
        </w:r>
        <w:r w:rsidR="0095741D">
          <w:rPr>
            <w:noProof/>
          </w:rPr>
          <w:fldChar w:fldCharType="separate"/>
        </w:r>
        <w:r w:rsidR="0095741D">
          <w:rPr>
            <w:noProof/>
          </w:rPr>
          <w:t>4</w:t>
        </w:r>
        <w:r w:rsidR="0095741D">
          <w:rPr>
            <w:noProof/>
          </w:rPr>
          <w:fldChar w:fldCharType="end"/>
        </w:r>
      </w:hyperlink>
    </w:p>
    <w:p w14:paraId="038AE583" w14:textId="5214C611" w:rsidR="0095741D" w:rsidRDefault="00A877C3">
      <w:pPr>
        <w:pStyle w:val="TM2"/>
        <w:tabs>
          <w:tab w:val="right" w:leader="dot" w:pos="9610"/>
        </w:tabs>
        <w:rPr>
          <w:rFonts w:asciiTheme="minorHAnsi" w:eastAsiaTheme="minorEastAsia" w:hAnsiTheme="minorHAnsi" w:cstheme="minorBidi"/>
          <w:noProof/>
          <w:sz w:val="22"/>
          <w:szCs w:val="22"/>
          <w:lang w:eastAsia="fr-FR"/>
        </w:rPr>
      </w:pPr>
      <w:hyperlink w:anchor="_Toc195606633" w:history="1">
        <w:r w:rsidR="0095741D" w:rsidRPr="00883A29">
          <w:rPr>
            <w:rStyle w:val="Lienhypertexte"/>
            <w:rFonts w:eastAsia="Arial"/>
            <w:noProof/>
          </w:rPr>
          <w:t xml:space="preserve">1.5 </w:t>
        </w:r>
        <w:r w:rsidR="00014EFA">
          <w:rPr>
            <w:rStyle w:val="Lienhypertexte"/>
            <w:rFonts w:eastAsia="Arial"/>
            <w:noProof/>
          </w:rPr>
          <w:t>-</w:t>
        </w:r>
        <w:r w:rsidR="0095741D" w:rsidRPr="00883A29">
          <w:rPr>
            <w:rStyle w:val="Lienhypertexte"/>
            <w:rFonts w:eastAsia="Arial"/>
            <w:noProof/>
          </w:rPr>
          <w:t xml:space="preserve"> Nomenclature</w:t>
        </w:r>
        <w:r w:rsidR="00014EFA">
          <w:rPr>
            <w:rStyle w:val="Lienhypertexte"/>
            <w:rFonts w:eastAsia="Arial"/>
            <w:noProof/>
          </w:rPr>
          <w:t xml:space="preserve"> européenne</w:t>
        </w:r>
        <w:r w:rsidR="0095741D">
          <w:rPr>
            <w:noProof/>
          </w:rPr>
          <w:tab/>
        </w:r>
        <w:r w:rsidR="0095741D">
          <w:rPr>
            <w:noProof/>
          </w:rPr>
          <w:fldChar w:fldCharType="begin"/>
        </w:r>
        <w:r w:rsidR="0095741D">
          <w:rPr>
            <w:noProof/>
          </w:rPr>
          <w:instrText xml:space="preserve"> PAGEREF _Toc195606633 \h </w:instrText>
        </w:r>
        <w:r w:rsidR="0095741D">
          <w:rPr>
            <w:noProof/>
          </w:rPr>
        </w:r>
        <w:r w:rsidR="0095741D">
          <w:rPr>
            <w:noProof/>
          </w:rPr>
          <w:fldChar w:fldCharType="separate"/>
        </w:r>
        <w:r w:rsidR="0095741D">
          <w:rPr>
            <w:noProof/>
          </w:rPr>
          <w:t>4</w:t>
        </w:r>
        <w:r w:rsidR="0095741D">
          <w:rPr>
            <w:noProof/>
          </w:rPr>
          <w:fldChar w:fldCharType="end"/>
        </w:r>
      </w:hyperlink>
    </w:p>
    <w:p w14:paraId="02937A28" w14:textId="1E09705C" w:rsidR="0095741D" w:rsidRDefault="00A877C3">
      <w:pPr>
        <w:pStyle w:val="TM1"/>
        <w:tabs>
          <w:tab w:val="right" w:leader="dot" w:pos="9610"/>
        </w:tabs>
        <w:rPr>
          <w:rFonts w:asciiTheme="minorHAnsi" w:eastAsiaTheme="minorEastAsia" w:hAnsiTheme="minorHAnsi" w:cstheme="minorBidi"/>
          <w:noProof/>
          <w:sz w:val="22"/>
          <w:szCs w:val="22"/>
          <w:lang w:eastAsia="fr-FR"/>
        </w:rPr>
      </w:pPr>
      <w:hyperlink w:anchor="_Toc195606634" w:history="1">
        <w:r w:rsidR="0095741D" w:rsidRPr="00883A29">
          <w:rPr>
            <w:rStyle w:val="Lienhypertexte"/>
            <w:rFonts w:eastAsia="Arial"/>
            <w:noProof/>
          </w:rPr>
          <w:t>2 - Conditions de la consultation</w:t>
        </w:r>
        <w:r w:rsidR="0095741D">
          <w:rPr>
            <w:noProof/>
          </w:rPr>
          <w:tab/>
        </w:r>
        <w:r w:rsidR="0095741D">
          <w:rPr>
            <w:noProof/>
          </w:rPr>
          <w:fldChar w:fldCharType="begin"/>
        </w:r>
        <w:r w:rsidR="0095741D">
          <w:rPr>
            <w:noProof/>
          </w:rPr>
          <w:instrText xml:space="preserve"> PAGEREF _Toc195606634 \h </w:instrText>
        </w:r>
        <w:r w:rsidR="0095741D">
          <w:rPr>
            <w:noProof/>
          </w:rPr>
        </w:r>
        <w:r w:rsidR="0095741D">
          <w:rPr>
            <w:noProof/>
          </w:rPr>
          <w:fldChar w:fldCharType="separate"/>
        </w:r>
        <w:r w:rsidR="0095741D">
          <w:rPr>
            <w:noProof/>
          </w:rPr>
          <w:t>5</w:t>
        </w:r>
        <w:r w:rsidR="0095741D">
          <w:rPr>
            <w:noProof/>
          </w:rPr>
          <w:fldChar w:fldCharType="end"/>
        </w:r>
      </w:hyperlink>
    </w:p>
    <w:p w14:paraId="6EC20068" w14:textId="758938BD" w:rsidR="0095741D" w:rsidRDefault="00A877C3">
      <w:pPr>
        <w:pStyle w:val="TM2"/>
        <w:tabs>
          <w:tab w:val="right" w:leader="dot" w:pos="9610"/>
        </w:tabs>
        <w:rPr>
          <w:rFonts w:asciiTheme="minorHAnsi" w:eastAsiaTheme="minorEastAsia" w:hAnsiTheme="minorHAnsi" w:cstheme="minorBidi"/>
          <w:noProof/>
          <w:sz w:val="22"/>
          <w:szCs w:val="22"/>
          <w:lang w:eastAsia="fr-FR"/>
        </w:rPr>
      </w:pPr>
      <w:hyperlink w:anchor="_Toc195606635" w:history="1">
        <w:r w:rsidR="0095741D" w:rsidRPr="00883A29">
          <w:rPr>
            <w:rStyle w:val="Lienhypertexte"/>
            <w:rFonts w:eastAsia="Arial"/>
            <w:noProof/>
          </w:rPr>
          <w:t>2.1 - Délai de validité des offres</w:t>
        </w:r>
        <w:r w:rsidR="0095741D">
          <w:rPr>
            <w:noProof/>
          </w:rPr>
          <w:tab/>
        </w:r>
        <w:r w:rsidR="0095741D">
          <w:rPr>
            <w:noProof/>
          </w:rPr>
          <w:fldChar w:fldCharType="begin"/>
        </w:r>
        <w:r w:rsidR="0095741D">
          <w:rPr>
            <w:noProof/>
          </w:rPr>
          <w:instrText xml:space="preserve"> PAGEREF _Toc195606635 \h </w:instrText>
        </w:r>
        <w:r w:rsidR="0095741D">
          <w:rPr>
            <w:noProof/>
          </w:rPr>
        </w:r>
        <w:r w:rsidR="0095741D">
          <w:rPr>
            <w:noProof/>
          </w:rPr>
          <w:fldChar w:fldCharType="separate"/>
        </w:r>
        <w:r w:rsidR="0095741D">
          <w:rPr>
            <w:noProof/>
          </w:rPr>
          <w:t>5</w:t>
        </w:r>
        <w:r w:rsidR="0095741D">
          <w:rPr>
            <w:noProof/>
          </w:rPr>
          <w:fldChar w:fldCharType="end"/>
        </w:r>
      </w:hyperlink>
    </w:p>
    <w:p w14:paraId="2396989C" w14:textId="532BAFF5" w:rsidR="0095741D" w:rsidRDefault="00A877C3">
      <w:pPr>
        <w:pStyle w:val="TM2"/>
        <w:tabs>
          <w:tab w:val="right" w:leader="dot" w:pos="9610"/>
        </w:tabs>
        <w:rPr>
          <w:rFonts w:asciiTheme="minorHAnsi" w:eastAsiaTheme="minorEastAsia" w:hAnsiTheme="minorHAnsi" w:cstheme="minorBidi"/>
          <w:noProof/>
          <w:sz w:val="22"/>
          <w:szCs w:val="22"/>
          <w:lang w:eastAsia="fr-FR"/>
        </w:rPr>
      </w:pPr>
      <w:hyperlink w:anchor="_Toc195606636" w:history="1">
        <w:r w:rsidR="0095741D" w:rsidRPr="00883A29">
          <w:rPr>
            <w:rStyle w:val="Lienhypertexte"/>
            <w:rFonts w:eastAsia="Arial"/>
            <w:noProof/>
          </w:rPr>
          <w:t>2.2 - Forme juridique du groupement</w:t>
        </w:r>
        <w:r w:rsidR="0095741D">
          <w:rPr>
            <w:noProof/>
          </w:rPr>
          <w:tab/>
        </w:r>
        <w:r w:rsidR="0095741D">
          <w:rPr>
            <w:noProof/>
          </w:rPr>
          <w:fldChar w:fldCharType="begin"/>
        </w:r>
        <w:r w:rsidR="0095741D">
          <w:rPr>
            <w:noProof/>
          </w:rPr>
          <w:instrText xml:space="preserve"> PAGEREF _Toc195606636 \h </w:instrText>
        </w:r>
        <w:r w:rsidR="0095741D">
          <w:rPr>
            <w:noProof/>
          </w:rPr>
        </w:r>
        <w:r w:rsidR="0095741D">
          <w:rPr>
            <w:noProof/>
          </w:rPr>
          <w:fldChar w:fldCharType="separate"/>
        </w:r>
        <w:r w:rsidR="0095741D">
          <w:rPr>
            <w:noProof/>
          </w:rPr>
          <w:t>5</w:t>
        </w:r>
        <w:r w:rsidR="0095741D">
          <w:rPr>
            <w:noProof/>
          </w:rPr>
          <w:fldChar w:fldCharType="end"/>
        </w:r>
      </w:hyperlink>
    </w:p>
    <w:p w14:paraId="636968C5" w14:textId="210F3642" w:rsidR="0095741D" w:rsidRDefault="00A877C3">
      <w:pPr>
        <w:pStyle w:val="TM2"/>
        <w:tabs>
          <w:tab w:val="right" w:leader="dot" w:pos="9610"/>
        </w:tabs>
        <w:rPr>
          <w:rFonts w:asciiTheme="minorHAnsi" w:eastAsiaTheme="minorEastAsia" w:hAnsiTheme="minorHAnsi" w:cstheme="minorBidi"/>
          <w:noProof/>
          <w:sz w:val="22"/>
          <w:szCs w:val="22"/>
          <w:lang w:eastAsia="fr-FR"/>
        </w:rPr>
      </w:pPr>
      <w:hyperlink w:anchor="_Toc195606637" w:history="1">
        <w:r w:rsidR="0095741D" w:rsidRPr="00883A29">
          <w:rPr>
            <w:rStyle w:val="Lienhypertexte"/>
            <w:rFonts w:eastAsia="Arial"/>
            <w:noProof/>
          </w:rPr>
          <w:t>2.3 - Variantes</w:t>
        </w:r>
        <w:r w:rsidR="0095741D">
          <w:rPr>
            <w:noProof/>
          </w:rPr>
          <w:tab/>
        </w:r>
        <w:r w:rsidR="0095741D">
          <w:rPr>
            <w:noProof/>
          </w:rPr>
          <w:fldChar w:fldCharType="begin"/>
        </w:r>
        <w:r w:rsidR="0095741D">
          <w:rPr>
            <w:noProof/>
          </w:rPr>
          <w:instrText xml:space="preserve"> PAGEREF _Toc195606637 \h </w:instrText>
        </w:r>
        <w:r w:rsidR="0095741D">
          <w:rPr>
            <w:noProof/>
          </w:rPr>
        </w:r>
        <w:r w:rsidR="0095741D">
          <w:rPr>
            <w:noProof/>
          </w:rPr>
          <w:fldChar w:fldCharType="separate"/>
        </w:r>
        <w:r w:rsidR="0095741D">
          <w:rPr>
            <w:noProof/>
          </w:rPr>
          <w:t>5</w:t>
        </w:r>
        <w:r w:rsidR="0095741D">
          <w:rPr>
            <w:noProof/>
          </w:rPr>
          <w:fldChar w:fldCharType="end"/>
        </w:r>
      </w:hyperlink>
    </w:p>
    <w:p w14:paraId="5DE52E13" w14:textId="21E16B49" w:rsidR="0095741D" w:rsidRDefault="00A877C3">
      <w:pPr>
        <w:pStyle w:val="TM1"/>
        <w:tabs>
          <w:tab w:val="right" w:leader="dot" w:pos="9610"/>
        </w:tabs>
        <w:rPr>
          <w:rFonts w:asciiTheme="minorHAnsi" w:eastAsiaTheme="minorEastAsia" w:hAnsiTheme="minorHAnsi" w:cstheme="minorBidi"/>
          <w:noProof/>
          <w:sz w:val="22"/>
          <w:szCs w:val="22"/>
          <w:lang w:eastAsia="fr-FR"/>
        </w:rPr>
      </w:pPr>
      <w:hyperlink w:anchor="_Toc195606638" w:history="1">
        <w:r w:rsidR="0095741D" w:rsidRPr="00883A29">
          <w:rPr>
            <w:rStyle w:val="Lienhypertexte"/>
            <w:rFonts w:eastAsia="Arial"/>
            <w:noProof/>
          </w:rPr>
          <w:t>3 - Conditions relatives au contrat</w:t>
        </w:r>
        <w:r w:rsidR="0095741D">
          <w:rPr>
            <w:noProof/>
          </w:rPr>
          <w:tab/>
        </w:r>
        <w:r w:rsidR="0095741D">
          <w:rPr>
            <w:noProof/>
          </w:rPr>
          <w:fldChar w:fldCharType="begin"/>
        </w:r>
        <w:r w:rsidR="0095741D">
          <w:rPr>
            <w:noProof/>
          </w:rPr>
          <w:instrText xml:space="preserve"> PAGEREF _Toc195606638 \h </w:instrText>
        </w:r>
        <w:r w:rsidR="0095741D">
          <w:rPr>
            <w:noProof/>
          </w:rPr>
        </w:r>
        <w:r w:rsidR="0095741D">
          <w:rPr>
            <w:noProof/>
          </w:rPr>
          <w:fldChar w:fldCharType="separate"/>
        </w:r>
        <w:r w:rsidR="0095741D">
          <w:rPr>
            <w:noProof/>
          </w:rPr>
          <w:t>5</w:t>
        </w:r>
        <w:r w:rsidR="0095741D">
          <w:rPr>
            <w:noProof/>
          </w:rPr>
          <w:fldChar w:fldCharType="end"/>
        </w:r>
      </w:hyperlink>
    </w:p>
    <w:p w14:paraId="3C2566F2" w14:textId="60E68D98" w:rsidR="0095741D" w:rsidRDefault="00A877C3">
      <w:pPr>
        <w:pStyle w:val="TM2"/>
        <w:tabs>
          <w:tab w:val="right" w:leader="dot" w:pos="9610"/>
        </w:tabs>
        <w:rPr>
          <w:rFonts w:asciiTheme="minorHAnsi" w:eastAsiaTheme="minorEastAsia" w:hAnsiTheme="minorHAnsi" w:cstheme="minorBidi"/>
          <w:noProof/>
          <w:sz w:val="22"/>
          <w:szCs w:val="22"/>
          <w:lang w:eastAsia="fr-FR"/>
        </w:rPr>
      </w:pPr>
      <w:hyperlink w:anchor="_Toc195606639" w:history="1">
        <w:r w:rsidR="0095741D" w:rsidRPr="00883A29">
          <w:rPr>
            <w:rStyle w:val="Lienhypertexte"/>
            <w:rFonts w:eastAsia="Arial"/>
            <w:noProof/>
          </w:rPr>
          <w:t>3.1 - Durée du contrat ou délai d'exécution</w:t>
        </w:r>
        <w:r w:rsidR="0095741D">
          <w:rPr>
            <w:noProof/>
          </w:rPr>
          <w:tab/>
        </w:r>
        <w:r w:rsidR="0095741D">
          <w:rPr>
            <w:noProof/>
          </w:rPr>
          <w:fldChar w:fldCharType="begin"/>
        </w:r>
        <w:r w:rsidR="0095741D">
          <w:rPr>
            <w:noProof/>
          </w:rPr>
          <w:instrText xml:space="preserve"> PAGEREF _Toc195606639 \h </w:instrText>
        </w:r>
        <w:r w:rsidR="0095741D">
          <w:rPr>
            <w:noProof/>
          </w:rPr>
        </w:r>
        <w:r w:rsidR="0095741D">
          <w:rPr>
            <w:noProof/>
          </w:rPr>
          <w:fldChar w:fldCharType="separate"/>
        </w:r>
        <w:r w:rsidR="0095741D">
          <w:rPr>
            <w:noProof/>
          </w:rPr>
          <w:t>5</w:t>
        </w:r>
        <w:r w:rsidR="0095741D">
          <w:rPr>
            <w:noProof/>
          </w:rPr>
          <w:fldChar w:fldCharType="end"/>
        </w:r>
      </w:hyperlink>
    </w:p>
    <w:p w14:paraId="01EB15CE" w14:textId="150866E9" w:rsidR="0095741D" w:rsidRDefault="00A877C3">
      <w:pPr>
        <w:pStyle w:val="TM2"/>
        <w:tabs>
          <w:tab w:val="right" w:leader="dot" w:pos="9610"/>
        </w:tabs>
        <w:rPr>
          <w:rFonts w:asciiTheme="minorHAnsi" w:eastAsiaTheme="minorEastAsia" w:hAnsiTheme="minorHAnsi" w:cstheme="minorBidi"/>
          <w:noProof/>
          <w:sz w:val="22"/>
          <w:szCs w:val="22"/>
          <w:lang w:eastAsia="fr-FR"/>
        </w:rPr>
      </w:pPr>
      <w:hyperlink w:anchor="_Toc195606640" w:history="1">
        <w:r w:rsidR="0095741D" w:rsidRPr="00883A29">
          <w:rPr>
            <w:rStyle w:val="Lienhypertexte"/>
            <w:rFonts w:eastAsia="Arial"/>
            <w:noProof/>
          </w:rPr>
          <w:t>3.2 - Modalités essentielles de financement et de paiement</w:t>
        </w:r>
        <w:r w:rsidR="0095741D">
          <w:rPr>
            <w:noProof/>
          </w:rPr>
          <w:tab/>
        </w:r>
        <w:r w:rsidR="0095741D">
          <w:rPr>
            <w:noProof/>
          </w:rPr>
          <w:fldChar w:fldCharType="begin"/>
        </w:r>
        <w:r w:rsidR="0095741D">
          <w:rPr>
            <w:noProof/>
          </w:rPr>
          <w:instrText xml:space="preserve"> PAGEREF _Toc195606640 \h </w:instrText>
        </w:r>
        <w:r w:rsidR="0095741D">
          <w:rPr>
            <w:noProof/>
          </w:rPr>
        </w:r>
        <w:r w:rsidR="0095741D">
          <w:rPr>
            <w:noProof/>
          </w:rPr>
          <w:fldChar w:fldCharType="separate"/>
        </w:r>
        <w:r w:rsidR="0095741D">
          <w:rPr>
            <w:noProof/>
          </w:rPr>
          <w:t>5</w:t>
        </w:r>
        <w:r w:rsidR="0095741D">
          <w:rPr>
            <w:noProof/>
          </w:rPr>
          <w:fldChar w:fldCharType="end"/>
        </w:r>
      </w:hyperlink>
    </w:p>
    <w:p w14:paraId="32B022AE" w14:textId="5A740DA1" w:rsidR="0095741D" w:rsidRDefault="00A877C3">
      <w:pPr>
        <w:pStyle w:val="TM2"/>
        <w:tabs>
          <w:tab w:val="right" w:leader="dot" w:pos="9610"/>
        </w:tabs>
        <w:rPr>
          <w:rFonts w:asciiTheme="minorHAnsi" w:eastAsiaTheme="minorEastAsia" w:hAnsiTheme="minorHAnsi" w:cstheme="minorBidi"/>
          <w:noProof/>
          <w:sz w:val="22"/>
          <w:szCs w:val="22"/>
          <w:lang w:eastAsia="fr-FR"/>
        </w:rPr>
      </w:pPr>
      <w:hyperlink w:anchor="_Toc195606641" w:history="1">
        <w:r w:rsidR="0095741D" w:rsidRPr="00883A29">
          <w:rPr>
            <w:rStyle w:val="Lienhypertexte"/>
            <w:rFonts w:eastAsia="Arial"/>
            <w:noProof/>
          </w:rPr>
          <w:t>3.3 - Confidentialité et mesures de sécurité</w:t>
        </w:r>
        <w:r w:rsidR="0095741D">
          <w:rPr>
            <w:noProof/>
          </w:rPr>
          <w:tab/>
        </w:r>
        <w:r w:rsidR="0095741D">
          <w:rPr>
            <w:noProof/>
          </w:rPr>
          <w:fldChar w:fldCharType="begin"/>
        </w:r>
        <w:r w:rsidR="0095741D">
          <w:rPr>
            <w:noProof/>
          </w:rPr>
          <w:instrText xml:space="preserve"> PAGEREF _Toc195606641 \h </w:instrText>
        </w:r>
        <w:r w:rsidR="0095741D">
          <w:rPr>
            <w:noProof/>
          </w:rPr>
        </w:r>
        <w:r w:rsidR="0095741D">
          <w:rPr>
            <w:noProof/>
          </w:rPr>
          <w:fldChar w:fldCharType="separate"/>
        </w:r>
        <w:r w:rsidR="0095741D">
          <w:rPr>
            <w:noProof/>
          </w:rPr>
          <w:t>5</w:t>
        </w:r>
        <w:r w:rsidR="0095741D">
          <w:rPr>
            <w:noProof/>
          </w:rPr>
          <w:fldChar w:fldCharType="end"/>
        </w:r>
      </w:hyperlink>
    </w:p>
    <w:p w14:paraId="2A2F3273" w14:textId="79AD9A74" w:rsidR="0095741D" w:rsidRDefault="00A877C3">
      <w:pPr>
        <w:pStyle w:val="TM1"/>
        <w:tabs>
          <w:tab w:val="right" w:leader="dot" w:pos="9610"/>
        </w:tabs>
        <w:rPr>
          <w:rFonts w:asciiTheme="minorHAnsi" w:eastAsiaTheme="minorEastAsia" w:hAnsiTheme="minorHAnsi" w:cstheme="minorBidi"/>
          <w:noProof/>
          <w:sz w:val="22"/>
          <w:szCs w:val="22"/>
          <w:lang w:eastAsia="fr-FR"/>
        </w:rPr>
      </w:pPr>
      <w:hyperlink w:anchor="_Toc195606642" w:history="1">
        <w:r w:rsidR="0095741D" w:rsidRPr="00883A29">
          <w:rPr>
            <w:rStyle w:val="Lienhypertexte"/>
            <w:rFonts w:eastAsia="Arial"/>
            <w:noProof/>
          </w:rPr>
          <w:t>4 - Contenu du dossier de consultation</w:t>
        </w:r>
        <w:r w:rsidR="0095741D">
          <w:rPr>
            <w:noProof/>
          </w:rPr>
          <w:tab/>
        </w:r>
        <w:r w:rsidR="0095741D">
          <w:rPr>
            <w:noProof/>
          </w:rPr>
          <w:fldChar w:fldCharType="begin"/>
        </w:r>
        <w:r w:rsidR="0095741D">
          <w:rPr>
            <w:noProof/>
          </w:rPr>
          <w:instrText xml:space="preserve"> PAGEREF _Toc195606642 \h </w:instrText>
        </w:r>
        <w:r w:rsidR="0095741D">
          <w:rPr>
            <w:noProof/>
          </w:rPr>
        </w:r>
        <w:r w:rsidR="0095741D">
          <w:rPr>
            <w:noProof/>
          </w:rPr>
          <w:fldChar w:fldCharType="separate"/>
        </w:r>
        <w:r w:rsidR="0095741D">
          <w:rPr>
            <w:noProof/>
          </w:rPr>
          <w:t>6</w:t>
        </w:r>
        <w:r w:rsidR="0095741D">
          <w:rPr>
            <w:noProof/>
          </w:rPr>
          <w:fldChar w:fldCharType="end"/>
        </w:r>
      </w:hyperlink>
    </w:p>
    <w:p w14:paraId="77C99B99" w14:textId="3D99F699" w:rsidR="0095741D" w:rsidRDefault="00A877C3" w:rsidP="00F365A3">
      <w:pPr>
        <w:pStyle w:val="TM1"/>
        <w:tabs>
          <w:tab w:val="right" w:leader="dot" w:pos="9610"/>
        </w:tabs>
        <w:rPr>
          <w:rFonts w:asciiTheme="minorHAnsi" w:eastAsiaTheme="minorEastAsia" w:hAnsiTheme="minorHAnsi" w:cstheme="minorBidi"/>
          <w:noProof/>
          <w:sz w:val="22"/>
          <w:szCs w:val="22"/>
          <w:lang w:eastAsia="fr-FR"/>
        </w:rPr>
      </w:pPr>
      <w:hyperlink w:anchor="_Toc195606643" w:history="1">
        <w:r w:rsidR="0095741D" w:rsidRPr="00883A29">
          <w:rPr>
            <w:rStyle w:val="Lienhypertexte"/>
            <w:rFonts w:eastAsia="Arial"/>
            <w:noProof/>
          </w:rPr>
          <w:t>5 - Présentation des candidatures et des offres</w:t>
        </w:r>
        <w:r w:rsidR="0095741D">
          <w:rPr>
            <w:noProof/>
          </w:rPr>
          <w:tab/>
        </w:r>
        <w:r w:rsidR="0095741D">
          <w:rPr>
            <w:noProof/>
          </w:rPr>
          <w:fldChar w:fldCharType="begin"/>
        </w:r>
        <w:r w:rsidR="0095741D">
          <w:rPr>
            <w:noProof/>
          </w:rPr>
          <w:instrText xml:space="preserve"> PAGEREF _Toc195606643 \h </w:instrText>
        </w:r>
        <w:r w:rsidR="0095741D">
          <w:rPr>
            <w:noProof/>
          </w:rPr>
        </w:r>
        <w:r w:rsidR="0095741D">
          <w:rPr>
            <w:noProof/>
          </w:rPr>
          <w:fldChar w:fldCharType="separate"/>
        </w:r>
        <w:r w:rsidR="0095741D">
          <w:rPr>
            <w:noProof/>
          </w:rPr>
          <w:t>6</w:t>
        </w:r>
        <w:r w:rsidR="0095741D">
          <w:rPr>
            <w:noProof/>
          </w:rPr>
          <w:fldChar w:fldCharType="end"/>
        </w:r>
      </w:hyperlink>
    </w:p>
    <w:p w14:paraId="01AA4CEC" w14:textId="4D5B8102" w:rsidR="0091731C" w:rsidRDefault="00A877C3" w:rsidP="0091731C">
      <w:pPr>
        <w:pStyle w:val="TM2"/>
        <w:tabs>
          <w:tab w:val="right" w:leader="dot" w:pos="9610"/>
        </w:tabs>
        <w:rPr>
          <w:rFonts w:asciiTheme="minorHAnsi" w:eastAsiaTheme="minorEastAsia" w:hAnsiTheme="minorHAnsi" w:cstheme="minorBidi"/>
          <w:noProof/>
          <w:sz w:val="22"/>
          <w:szCs w:val="22"/>
          <w:lang w:eastAsia="fr-FR"/>
        </w:rPr>
      </w:pPr>
      <w:hyperlink w:anchor="_Toc195606639" w:history="1">
        <w:r w:rsidR="0091731C">
          <w:rPr>
            <w:rStyle w:val="Lienhypertexte"/>
            <w:rFonts w:eastAsia="Arial"/>
            <w:noProof/>
          </w:rPr>
          <w:t>5</w:t>
        </w:r>
        <w:r w:rsidR="0091731C" w:rsidRPr="00883A29">
          <w:rPr>
            <w:rStyle w:val="Lienhypertexte"/>
            <w:rFonts w:eastAsia="Arial"/>
            <w:noProof/>
          </w:rPr>
          <w:t xml:space="preserve">.1 </w:t>
        </w:r>
        <w:r w:rsidR="0091731C">
          <w:rPr>
            <w:rStyle w:val="Lienhypertexte"/>
            <w:rFonts w:eastAsia="Arial"/>
            <w:noProof/>
          </w:rPr>
          <w:t>-</w:t>
        </w:r>
        <w:r w:rsidR="0091731C" w:rsidRPr="00883A29">
          <w:rPr>
            <w:rStyle w:val="Lienhypertexte"/>
            <w:rFonts w:eastAsia="Arial"/>
            <w:noProof/>
          </w:rPr>
          <w:t xml:space="preserve"> </w:t>
        </w:r>
        <w:r w:rsidR="0091731C">
          <w:rPr>
            <w:rStyle w:val="Lienhypertexte"/>
            <w:rFonts w:eastAsia="Arial"/>
            <w:noProof/>
          </w:rPr>
          <w:t>Pièces à produire</w:t>
        </w:r>
        <w:r w:rsidR="0091731C">
          <w:rPr>
            <w:noProof/>
          </w:rPr>
          <w:tab/>
        </w:r>
        <w:r w:rsidR="0091731C">
          <w:rPr>
            <w:noProof/>
          </w:rPr>
          <w:fldChar w:fldCharType="begin"/>
        </w:r>
        <w:r w:rsidR="0091731C">
          <w:rPr>
            <w:noProof/>
          </w:rPr>
          <w:instrText xml:space="preserve"> PAGEREF _Toc195606639 \h </w:instrText>
        </w:r>
        <w:r w:rsidR="0091731C">
          <w:rPr>
            <w:noProof/>
          </w:rPr>
        </w:r>
        <w:r w:rsidR="0091731C">
          <w:rPr>
            <w:noProof/>
          </w:rPr>
          <w:fldChar w:fldCharType="separate"/>
        </w:r>
        <w:r w:rsidR="0091731C">
          <w:rPr>
            <w:noProof/>
          </w:rPr>
          <w:t>5</w:t>
        </w:r>
        <w:r w:rsidR="0091731C">
          <w:rPr>
            <w:noProof/>
          </w:rPr>
          <w:fldChar w:fldCharType="end"/>
        </w:r>
      </w:hyperlink>
    </w:p>
    <w:p w14:paraId="005DDC50" w14:textId="469E49F6" w:rsidR="0091731C" w:rsidRDefault="00A877C3" w:rsidP="0091731C">
      <w:pPr>
        <w:pStyle w:val="TM2"/>
        <w:tabs>
          <w:tab w:val="right" w:leader="dot" w:pos="9610"/>
        </w:tabs>
        <w:rPr>
          <w:rFonts w:asciiTheme="minorHAnsi" w:eastAsiaTheme="minorEastAsia" w:hAnsiTheme="minorHAnsi" w:cstheme="minorBidi"/>
          <w:noProof/>
          <w:sz w:val="22"/>
          <w:szCs w:val="22"/>
          <w:lang w:eastAsia="fr-FR"/>
        </w:rPr>
      </w:pPr>
      <w:hyperlink w:anchor="_Toc195606639" w:history="1">
        <w:r w:rsidR="0091731C">
          <w:rPr>
            <w:rStyle w:val="Lienhypertexte"/>
            <w:rFonts w:eastAsia="Arial"/>
            <w:noProof/>
          </w:rPr>
          <w:t>5.2</w:t>
        </w:r>
        <w:r w:rsidR="0091731C" w:rsidRPr="00883A29">
          <w:rPr>
            <w:rStyle w:val="Lienhypertexte"/>
            <w:rFonts w:eastAsia="Arial"/>
            <w:noProof/>
          </w:rPr>
          <w:t xml:space="preserve"> </w:t>
        </w:r>
        <w:r w:rsidR="0091731C">
          <w:rPr>
            <w:rStyle w:val="Lienhypertexte"/>
            <w:rFonts w:eastAsia="Arial"/>
            <w:noProof/>
          </w:rPr>
          <w:t>-</w:t>
        </w:r>
        <w:r w:rsidR="0091731C" w:rsidRPr="00883A29">
          <w:rPr>
            <w:rStyle w:val="Lienhypertexte"/>
            <w:rFonts w:eastAsia="Arial"/>
            <w:noProof/>
          </w:rPr>
          <w:t xml:space="preserve"> </w:t>
        </w:r>
        <w:r w:rsidR="0091731C">
          <w:rPr>
            <w:rStyle w:val="Lienhypertexte"/>
            <w:rFonts w:eastAsia="Arial"/>
            <w:noProof/>
          </w:rPr>
          <w:t>Visites des sites</w:t>
        </w:r>
        <w:r w:rsidR="0091731C">
          <w:rPr>
            <w:noProof/>
          </w:rPr>
          <w:tab/>
        </w:r>
        <w:r w:rsidR="0091731C">
          <w:rPr>
            <w:noProof/>
          </w:rPr>
          <w:fldChar w:fldCharType="begin"/>
        </w:r>
        <w:r w:rsidR="0091731C">
          <w:rPr>
            <w:noProof/>
          </w:rPr>
          <w:instrText xml:space="preserve"> PAGEREF _Toc195606639 \h </w:instrText>
        </w:r>
        <w:r w:rsidR="0091731C">
          <w:rPr>
            <w:noProof/>
          </w:rPr>
        </w:r>
        <w:r w:rsidR="0091731C">
          <w:rPr>
            <w:noProof/>
          </w:rPr>
          <w:fldChar w:fldCharType="separate"/>
        </w:r>
        <w:r w:rsidR="0091731C">
          <w:rPr>
            <w:noProof/>
          </w:rPr>
          <w:t>5</w:t>
        </w:r>
        <w:r w:rsidR="0091731C">
          <w:rPr>
            <w:noProof/>
          </w:rPr>
          <w:fldChar w:fldCharType="end"/>
        </w:r>
      </w:hyperlink>
    </w:p>
    <w:p w14:paraId="0C633EF6" w14:textId="7820BE36" w:rsidR="0095741D" w:rsidRDefault="00A877C3">
      <w:pPr>
        <w:pStyle w:val="TM1"/>
        <w:tabs>
          <w:tab w:val="right" w:leader="dot" w:pos="9610"/>
        </w:tabs>
        <w:rPr>
          <w:rFonts w:asciiTheme="minorHAnsi" w:eastAsiaTheme="minorEastAsia" w:hAnsiTheme="minorHAnsi" w:cstheme="minorBidi"/>
          <w:noProof/>
          <w:sz w:val="22"/>
          <w:szCs w:val="22"/>
          <w:lang w:eastAsia="fr-FR"/>
        </w:rPr>
      </w:pPr>
      <w:hyperlink w:anchor="_Toc195606646" w:history="1">
        <w:r w:rsidR="0095741D" w:rsidRPr="00883A29">
          <w:rPr>
            <w:rStyle w:val="Lienhypertexte"/>
            <w:rFonts w:eastAsia="Arial"/>
            <w:noProof/>
          </w:rPr>
          <w:t>6 - Conditions d'envoi ou de remise des plis</w:t>
        </w:r>
        <w:r w:rsidR="0095741D">
          <w:rPr>
            <w:noProof/>
          </w:rPr>
          <w:tab/>
        </w:r>
        <w:r w:rsidR="0095741D">
          <w:rPr>
            <w:noProof/>
          </w:rPr>
          <w:fldChar w:fldCharType="begin"/>
        </w:r>
        <w:r w:rsidR="0095741D">
          <w:rPr>
            <w:noProof/>
          </w:rPr>
          <w:instrText xml:space="preserve"> PAGEREF _Toc195606646 \h </w:instrText>
        </w:r>
        <w:r w:rsidR="0095741D">
          <w:rPr>
            <w:noProof/>
          </w:rPr>
        </w:r>
        <w:r w:rsidR="0095741D">
          <w:rPr>
            <w:noProof/>
          </w:rPr>
          <w:fldChar w:fldCharType="separate"/>
        </w:r>
        <w:r w:rsidR="0095741D">
          <w:rPr>
            <w:noProof/>
          </w:rPr>
          <w:t>9</w:t>
        </w:r>
        <w:r w:rsidR="0095741D">
          <w:rPr>
            <w:noProof/>
          </w:rPr>
          <w:fldChar w:fldCharType="end"/>
        </w:r>
      </w:hyperlink>
    </w:p>
    <w:p w14:paraId="567318F1" w14:textId="7DD44C1E" w:rsidR="0095741D" w:rsidRDefault="00A877C3">
      <w:pPr>
        <w:pStyle w:val="TM2"/>
        <w:tabs>
          <w:tab w:val="right" w:leader="dot" w:pos="9610"/>
        </w:tabs>
        <w:rPr>
          <w:rFonts w:asciiTheme="minorHAnsi" w:eastAsiaTheme="minorEastAsia" w:hAnsiTheme="minorHAnsi" w:cstheme="minorBidi"/>
          <w:noProof/>
          <w:sz w:val="22"/>
          <w:szCs w:val="22"/>
          <w:lang w:eastAsia="fr-FR"/>
        </w:rPr>
      </w:pPr>
      <w:hyperlink w:anchor="_Toc195606647" w:history="1">
        <w:r w:rsidR="0095741D" w:rsidRPr="00883A29">
          <w:rPr>
            <w:rStyle w:val="Lienhypertexte"/>
            <w:rFonts w:eastAsia="Arial"/>
            <w:noProof/>
          </w:rPr>
          <w:t>6.1 - Transmission électronique</w:t>
        </w:r>
        <w:r w:rsidR="0095741D">
          <w:rPr>
            <w:noProof/>
          </w:rPr>
          <w:tab/>
        </w:r>
        <w:r w:rsidR="0095741D">
          <w:rPr>
            <w:noProof/>
          </w:rPr>
          <w:fldChar w:fldCharType="begin"/>
        </w:r>
        <w:r w:rsidR="0095741D">
          <w:rPr>
            <w:noProof/>
          </w:rPr>
          <w:instrText xml:space="preserve"> PAGEREF _Toc195606647 \h </w:instrText>
        </w:r>
        <w:r w:rsidR="0095741D">
          <w:rPr>
            <w:noProof/>
          </w:rPr>
        </w:r>
        <w:r w:rsidR="0095741D">
          <w:rPr>
            <w:noProof/>
          </w:rPr>
          <w:fldChar w:fldCharType="separate"/>
        </w:r>
        <w:r w:rsidR="0095741D">
          <w:rPr>
            <w:noProof/>
          </w:rPr>
          <w:t>9</w:t>
        </w:r>
        <w:r w:rsidR="0095741D">
          <w:rPr>
            <w:noProof/>
          </w:rPr>
          <w:fldChar w:fldCharType="end"/>
        </w:r>
      </w:hyperlink>
    </w:p>
    <w:p w14:paraId="1890AA86" w14:textId="584C395D" w:rsidR="0095741D" w:rsidRDefault="00A877C3">
      <w:pPr>
        <w:pStyle w:val="TM2"/>
        <w:tabs>
          <w:tab w:val="right" w:leader="dot" w:pos="9610"/>
        </w:tabs>
        <w:rPr>
          <w:rFonts w:asciiTheme="minorHAnsi" w:eastAsiaTheme="minorEastAsia" w:hAnsiTheme="minorHAnsi" w:cstheme="minorBidi"/>
          <w:noProof/>
          <w:sz w:val="22"/>
          <w:szCs w:val="22"/>
          <w:lang w:eastAsia="fr-FR"/>
        </w:rPr>
      </w:pPr>
      <w:hyperlink w:anchor="_Toc195606648" w:history="1">
        <w:r w:rsidR="0095741D" w:rsidRPr="00883A29">
          <w:rPr>
            <w:rStyle w:val="Lienhypertexte"/>
            <w:rFonts w:eastAsia="Arial"/>
            <w:noProof/>
          </w:rPr>
          <w:t>6.2 - Transmission sous support papier</w:t>
        </w:r>
        <w:r w:rsidR="0095741D">
          <w:rPr>
            <w:noProof/>
          </w:rPr>
          <w:tab/>
        </w:r>
        <w:r w:rsidR="0095741D">
          <w:rPr>
            <w:noProof/>
          </w:rPr>
          <w:fldChar w:fldCharType="begin"/>
        </w:r>
        <w:r w:rsidR="0095741D">
          <w:rPr>
            <w:noProof/>
          </w:rPr>
          <w:instrText xml:space="preserve"> PAGEREF _Toc195606648 \h </w:instrText>
        </w:r>
        <w:r w:rsidR="0095741D">
          <w:rPr>
            <w:noProof/>
          </w:rPr>
        </w:r>
        <w:r w:rsidR="0095741D">
          <w:rPr>
            <w:noProof/>
          </w:rPr>
          <w:fldChar w:fldCharType="separate"/>
        </w:r>
        <w:r w:rsidR="0095741D">
          <w:rPr>
            <w:noProof/>
          </w:rPr>
          <w:t>11</w:t>
        </w:r>
        <w:r w:rsidR="0095741D">
          <w:rPr>
            <w:noProof/>
          </w:rPr>
          <w:fldChar w:fldCharType="end"/>
        </w:r>
      </w:hyperlink>
    </w:p>
    <w:p w14:paraId="00EA8969" w14:textId="3BA6DEDE" w:rsidR="0095741D" w:rsidRDefault="00A877C3">
      <w:pPr>
        <w:pStyle w:val="TM1"/>
        <w:tabs>
          <w:tab w:val="right" w:leader="dot" w:pos="9610"/>
        </w:tabs>
        <w:rPr>
          <w:rFonts w:asciiTheme="minorHAnsi" w:eastAsiaTheme="minorEastAsia" w:hAnsiTheme="minorHAnsi" w:cstheme="minorBidi"/>
          <w:noProof/>
          <w:sz w:val="22"/>
          <w:szCs w:val="22"/>
          <w:lang w:eastAsia="fr-FR"/>
        </w:rPr>
      </w:pPr>
      <w:hyperlink w:anchor="_Toc195606649" w:history="1">
        <w:r w:rsidR="0095741D" w:rsidRPr="00883A29">
          <w:rPr>
            <w:rStyle w:val="Lienhypertexte"/>
            <w:rFonts w:eastAsia="Arial"/>
            <w:noProof/>
          </w:rPr>
          <w:t xml:space="preserve">7 - Examen des candidatures </w:t>
        </w:r>
        <w:r w:rsidR="0095741D" w:rsidRPr="00D17FA8">
          <w:rPr>
            <w:rStyle w:val="Lienhypertexte"/>
            <w:rFonts w:ascii="Arial" w:eastAsia="Arial" w:hAnsi="Arial" w:cs="Arial"/>
            <w:noProof/>
          </w:rPr>
          <w:t>et</w:t>
        </w:r>
        <w:r w:rsidR="0095741D" w:rsidRPr="00883A29">
          <w:rPr>
            <w:rStyle w:val="Lienhypertexte"/>
            <w:rFonts w:eastAsia="Arial"/>
            <w:noProof/>
          </w:rPr>
          <w:t xml:space="preserve"> des offres</w:t>
        </w:r>
        <w:r w:rsidR="0095741D">
          <w:rPr>
            <w:noProof/>
          </w:rPr>
          <w:tab/>
        </w:r>
        <w:r w:rsidR="0095741D">
          <w:rPr>
            <w:noProof/>
          </w:rPr>
          <w:fldChar w:fldCharType="begin"/>
        </w:r>
        <w:r w:rsidR="0095741D">
          <w:rPr>
            <w:noProof/>
          </w:rPr>
          <w:instrText xml:space="preserve"> PAGEREF _Toc195606649 \h </w:instrText>
        </w:r>
        <w:r w:rsidR="0095741D">
          <w:rPr>
            <w:noProof/>
          </w:rPr>
        </w:r>
        <w:r w:rsidR="0095741D">
          <w:rPr>
            <w:noProof/>
          </w:rPr>
          <w:fldChar w:fldCharType="separate"/>
        </w:r>
        <w:r w:rsidR="0095741D">
          <w:rPr>
            <w:noProof/>
          </w:rPr>
          <w:t>11</w:t>
        </w:r>
        <w:r w:rsidR="0095741D">
          <w:rPr>
            <w:noProof/>
          </w:rPr>
          <w:fldChar w:fldCharType="end"/>
        </w:r>
      </w:hyperlink>
    </w:p>
    <w:p w14:paraId="40A6337F" w14:textId="29861D79" w:rsidR="0095741D" w:rsidRDefault="00A877C3">
      <w:pPr>
        <w:pStyle w:val="TM2"/>
        <w:tabs>
          <w:tab w:val="right" w:leader="dot" w:pos="9610"/>
        </w:tabs>
        <w:rPr>
          <w:rFonts w:asciiTheme="minorHAnsi" w:eastAsiaTheme="minorEastAsia" w:hAnsiTheme="minorHAnsi" w:cstheme="minorBidi"/>
          <w:noProof/>
          <w:sz w:val="22"/>
          <w:szCs w:val="22"/>
          <w:lang w:eastAsia="fr-FR"/>
        </w:rPr>
      </w:pPr>
      <w:hyperlink w:anchor="_Toc195606650" w:history="1">
        <w:r w:rsidR="0095741D" w:rsidRPr="00883A29">
          <w:rPr>
            <w:rStyle w:val="Lienhypertexte"/>
            <w:rFonts w:eastAsia="Arial"/>
            <w:noProof/>
          </w:rPr>
          <w:t>7.1 - Sélection des candidatures</w:t>
        </w:r>
        <w:r w:rsidR="0095741D">
          <w:rPr>
            <w:noProof/>
          </w:rPr>
          <w:tab/>
        </w:r>
        <w:r w:rsidR="0095741D">
          <w:rPr>
            <w:noProof/>
          </w:rPr>
          <w:fldChar w:fldCharType="begin"/>
        </w:r>
        <w:r w:rsidR="0095741D">
          <w:rPr>
            <w:noProof/>
          </w:rPr>
          <w:instrText xml:space="preserve"> PAGEREF _Toc195606650 \h </w:instrText>
        </w:r>
        <w:r w:rsidR="0095741D">
          <w:rPr>
            <w:noProof/>
          </w:rPr>
        </w:r>
        <w:r w:rsidR="0095741D">
          <w:rPr>
            <w:noProof/>
          </w:rPr>
          <w:fldChar w:fldCharType="separate"/>
        </w:r>
        <w:r w:rsidR="0095741D">
          <w:rPr>
            <w:noProof/>
          </w:rPr>
          <w:t>11</w:t>
        </w:r>
        <w:r w:rsidR="0095741D">
          <w:rPr>
            <w:noProof/>
          </w:rPr>
          <w:fldChar w:fldCharType="end"/>
        </w:r>
      </w:hyperlink>
    </w:p>
    <w:p w14:paraId="43126B60" w14:textId="591F00DB" w:rsidR="0095741D" w:rsidRDefault="00A877C3">
      <w:pPr>
        <w:pStyle w:val="TM2"/>
        <w:tabs>
          <w:tab w:val="right" w:leader="dot" w:pos="9610"/>
        </w:tabs>
        <w:rPr>
          <w:rFonts w:asciiTheme="minorHAnsi" w:eastAsiaTheme="minorEastAsia" w:hAnsiTheme="minorHAnsi" w:cstheme="minorBidi"/>
          <w:noProof/>
          <w:sz w:val="22"/>
          <w:szCs w:val="22"/>
          <w:lang w:eastAsia="fr-FR"/>
        </w:rPr>
      </w:pPr>
      <w:hyperlink w:anchor="_Toc195606651" w:history="1">
        <w:r w:rsidR="0095741D" w:rsidRPr="00883A29">
          <w:rPr>
            <w:rStyle w:val="Lienhypertexte"/>
            <w:rFonts w:eastAsia="Arial"/>
            <w:noProof/>
          </w:rPr>
          <w:t>7.2 - Attribution des accords-cadres</w:t>
        </w:r>
        <w:r w:rsidR="0095741D">
          <w:rPr>
            <w:noProof/>
          </w:rPr>
          <w:tab/>
        </w:r>
        <w:r w:rsidR="0095741D">
          <w:rPr>
            <w:noProof/>
          </w:rPr>
          <w:fldChar w:fldCharType="begin"/>
        </w:r>
        <w:r w:rsidR="0095741D">
          <w:rPr>
            <w:noProof/>
          </w:rPr>
          <w:instrText xml:space="preserve"> PAGEREF _Toc195606651 \h </w:instrText>
        </w:r>
        <w:r w:rsidR="0095741D">
          <w:rPr>
            <w:noProof/>
          </w:rPr>
        </w:r>
        <w:r w:rsidR="0095741D">
          <w:rPr>
            <w:noProof/>
          </w:rPr>
          <w:fldChar w:fldCharType="separate"/>
        </w:r>
        <w:r w:rsidR="0095741D">
          <w:rPr>
            <w:noProof/>
          </w:rPr>
          <w:t>11</w:t>
        </w:r>
        <w:r w:rsidR="0095741D">
          <w:rPr>
            <w:noProof/>
          </w:rPr>
          <w:fldChar w:fldCharType="end"/>
        </w:r>
      </w:hyperlink>
    </w:p>
    <w:p w14:paraId="34AE17D2" w14:textId="09E3B0E9" w:rsidR="0095741D" w:rsidRDefault="00A877C3">
      <w:pPr>
        <w:pStyle w:val="TM2"/>
        <w:tabs>
          <w:tab w:val="right" w:leader="dot" w:pos="9610"/>
        </w:tabs>
        <w:rPr>
          <w:rFonts w:asciiTheme="minorHAnsi" w:eastAsiaTheme="minorEastAsia" w:hAnsiTheme="minorHAnsi" w:cstheme="minorBidi"/>
          <w:noProof/>
          <w:sz w:val="22"/>
          <w:szCs w:val="22"/>
          <w:lang w:eastAsia="fr-FR"/>
        </w:rPr>
      </w:pPr>
      <w:hyperlink w:anchor="_Toc195606652" w:history="1">
        <w:r w:rsidR="0095741D" w:rsidRPr="00883A29">
          <w:rPr>
            <w:rStyle w:val="Lienhypertexte"/>
            <w:rFonts w:eastAsia="Arial"/>
            <w:noProof/>
          </w:rPr>
          <w:t>7.3 - Suite à donner à la consultation</w:t>
        </w:r>
        <w:r w:rsidR="0095741D">
          <w:rPr>
            <w:noProof/>
          </w:rPr>
          <w:tab/>
        </w:r>
        <w:r w:rsidR="0095741D">
          <w:rPr>
            <w:noProof/>
          </w:rPr>
          <w:fldChar w:fldCharType="begin"/>
        </w:r>
        <w:r w:rsidR="0095741D">
          <w:rPr>
            <w:noProof/>
          </w:rPr>
          <w:instrText xml:space="preserve"> PAGEREF _Toc195606652 \h </w:instrText>
        </w:r>
        <w:r w:rsidR="0095741D">
          <w:rPr>
            <w:noProof/>
          </w:rPr>
        </w:r>
        <w:r w:rsidR="0095741D">
          <w:rPr>
            <w:noProof/>
          </w:rPr>
          <w:fldChar w:fldCharType="separate"/>
        </w:r>
        <w:r w:rsidR="0095741D">
          <w:rPr>
            <w:noProof/>
          </w:rPr>
          <w:t>12</w:t>
        </w:r>
        <w:r w:rsidR="0095741D">
          <w:rPr>
            <w:noProof/>
          </w:rPr>
          <w:fldChar w:fldCharType="end"/>
        </w:r>
      </w:hyperlink>
    </w:p>
    <w:p w14:paraId="15D493E1" w14:textId="4202B7F8" w:rsidR="0095741D" w:rsidRDefault="00A877C3">
      <w:pPr>
        <w:pStyle w:val="TM1"/>
        <w:tabs>
          <w:tab w:val="right" w:leader="dot" w:pos="9610"/>
        </w:tabs>
        <w:rPr>
          <w:rFonts w:asciiTheme="minorHAnsi" w:eastAsiaTheme="minorEastAsia" w:hAnsiTheme="minorHAnsi" w:cstheme="minorBidi"/>
          <w:noProof/>
          <w:sz w:val="22"/>
          <w:szCs w:val="22"/>
          <w:lang w:eastAsia="fr-FR"/>
        </w:rPr>
      </w:pPr>
      <w:hyperlink w:anchor="_Toc195606653" w:history="1">
        <w:r w:rsidR="0095741D" w:rsidRPr="00883A29">
          <w:rPr>
            <w:rStyle w:val="Lienhypertexte"/>
            <w:rFonts w:eastAsia="Arial"/>
            <w:noProof/>
          </w:rPr>
          <w:t>8 - Renseignements complémentaires</w:t>
        </w:r>
        <w:r w:rsidR="0095741D">
          <w:rPr>
            <w:noProof/>
          </w:rPr>
          <w:tab/>
        </w:r>
        <w:r w:rsidR="0095741D">
          <w:rPr>
            <w:noProof/>
          </w:rPr>
          <w:fldChar w:fldCharType="begin"/>
        </w:r>
        <w:r w:rsidR="0095741D">
          <w:rPr>
            <w:noProof/>
          </w:rPr>
          <w:instrText xml:space="preserve"> PAGEREF _Toc195606653 \h </w:instrText>
        </w:r>
        <w:r w:rsidR="0095741D">
          <w:rPr>
            <w:noProof/>
          </w:rPr>
        </w:r>
        <w:r w:rsidR="0095741D">
          <w:rPr>
            <w:noProof/>
          </w:rPr>
          <w:fldChar w:fldCharType="separate"/>
        </w:r>
        <w:r w:rsidR="0095741D">
          <w:rPr>
            <w:noProof/>
          </w:rPr>
          <w:t>12</w:t>
        </w:r>
        <w:r w:rsidR="0095741D">
          <w:rPr>
            <w:noProof/>
          </w:rPr>
          <w:fldChar w:fldCharType="end"/>
        </w:r>
      </w:hyperlink>
    </w:p>
    <w:p w14:paraId="1739E83F" w14:textId="07929E25" w:rsidR="0095741D" w:rsidRDefault="00A877C3">
      <w:pPr>
        <w:pStyle w:val="TM2"/>
        <w:tabs>
          <w:tab w:val="right" w:leader="dot" w:pos="9610"/>
        </w:tabs>
        <w:rPr>
          <w:rFonts w:asciiTheme="minorHAnsi" w:eastAsiaTheme="minorEastAsia" w:hAnsiTheme="minorHAnsi" w:cstheme="minorBidi"/>
          <w:noProof/>
          <w:sz w:val="22"/>
          <w:szCs w:val="22"/>
          <w:lang w:eastAsia="fr-FR"/>
        </w:rPr>
      </w:pPr>
      <w:hyperlink w:anchor="_Toc195606654" w:history="1">
        <w:r w:rsidR="0095741D" w:rsidRPr="00883A29">
          <w:rPr>
            <w:rStyle w:val="Lienhypertexte"/>
            <w:rFonts w:eastAsia="Arial"/>
            <w:noProof/>
          </w:rPr>
          <w:t>8.1 - Adresses supplémentaires et points de contact</w:t>
        </w:r>
        <w:r w:rsidR="0095741D">
          <w:rPr>
            <w:noProof/>
          </w:rPr>
          <w:tab/>
        </w:r>
        <w:r w:rsidR="0095741D">
          <w:rPr>
            <w:noProof/>
          </w:rPr>
          <w:fldChar w:fldCharType="begin"/>
        </w:r>
        <w:r w:rsidR="0095741D">
          <w:rPr>
            <w:noProof/>
          </w:rPr>
          <w:instrText xml:space="preserve"> PAGEREF _Toc195606654 \h </w:instrText>
        </w:r>
        <w:r w:rsidR="0095741D">
          <w:rPr>
            <w:noProof/>
          </w:rPr>
        </w:r>
        <w:r w:rsidR="0095741D">
          <w:rPr>
            <w:noProof/>
          </w:rPr>
          <w:fldChar w:fldCharType="separate"/>
        </w:r>
        <w:r w:rsidR="0095741D">
          <w:rPr>
            <w:noProof/>
          </w:rPr>
          <w:t>12</w:t>
        </w:r>
        <w:r w:rsidR="0095741D">
          <w:rPr>
            <w:noProof/>
          </w:rPr>
          <w:fldChar w:fldCharType="end"/>
        </w:r>
      </w:hyperlink>
    </w:p>
    <w:p w14:paraId="238F73A2" w14:textId="4FE7052B" w:rsidR="0095741D" w:rsidRDefault="00A877C3">
      <w:pPr>
        <w:pStyle w:val="TM2"/>
        <w:tabs>
          <w:tab w:val="right" w:leader="dot" w:pos="9610"/>
        </w:tabs>
        <w:rPr>
          <w:rFonts w:asciiTheme="minorHAnsi" w:eastAsiaTheme="minorEastAsia" w:hAnsiTheme="minorHAnsi" w:cstheme="minorBidi"/>
          <w:noProof/>
          <w:sz w:val="22"/>
          <w:szCs w:val="22"/>
          <w:lang w:eastAsia="fr-FR"/>
        </w:rPr>
      </w:pPr>
      <w:hyperlink w:anchor="_Toc195606655" w:history="1">
        <w:r w:rsidR="0095741D" w:rsidRPr="00883A29">
          <w:rPr>
            <w:rStyle w:val="Lienhypertexte"/>
            <w:rFonts w:eastAsia="Arial"/>
            <w:noProof/>
          </w:rPr>
          <w:t>8.2 - Procédures de recours</w:t>
        </w:r>
        <w:r w:rsidR="0095741D">
          <w:rPr>
            <w:noProof/>
          </w:rPr>
          <w:tab/>
        </w:r>
        <w:r w:rsidR="0095741D">
          <w:rPr>
            <w:noProof/>
          </w:rPr>
          <w:fldChar w:fldCharType="begin"/>
        </w:r>
        <w:r w:rsidR="0095741D">
          <w:rPr>
            <w:noProof/>
          </w:rPr>
          <w:instrText xml:space="preserve"> PAGEREF _Toc195606655 \h </w:instrText>
        </w:r>
        <w:r w:rsidR="0095741D">
          <w:rPr>
            <w:noProof/>
          </w:rPr>
        </w:r>
        <w:r w:rsidR="0095741D">
          <w:rPr>
            <w:noProof/>
          </w:rPr>
          <w:fldChar w:fldCharType="separate"/>
        </w:r>
        <w:r w:rsidR="0095741D">
          <w:rPr>
            <w:noProof/>
          </w:rPr>
          <w:t>12</w:t>
        </w:r>
        <w:r w:rsidR="0095741D">
          <w:rPr>
            <w:noProof/>
          </w:rPr>
          <w:fldChar w:fldCharType="end"/>
        </w:r>
      </w:hyperlink>
    </w:p>
    <w:p w14:paraId="45B67F0F" w14:textId="3A39CBA4" w:rsidR="008879CA" w:rsidRDefault="000027A0">
      <w:pPr>
        <w:spacing w:after="100"/>
        <w:jc w:val="both"/>
        <w:rPr>
          <w:rFonts w:ascii="Arial" w:eastAsia="Arial" w:hAnsi="Arial" w:cs="Arial"/>
          <w:color w:val="000000"/>
          <w:sz w:val="22"/>
        </w:rPr>
        <w:sectPr w:rsidR="008879CA">
          <w:pgSz w:w="11900" w:h="16840"/>
          <w:pgMar w:top="1140" w:right="1140" w:bottom="1440" w:left="1140" w:header="1140" w:footer="1440" w:gutter="0"/>
          <w:cols w:space="708"/>
        </w:sectPr>
      </w:pPr>
      <w:r>
        <w:rPr>
          <w:rFonts w:ascii="Arial" w:eastAsia="Arial" w:hAnsi="Arial" w:cs="Arial"/>
          <w:color w:val="000000"/>
          <w:sz w:val="22"/>
        </w:rPr>
        <w:fldChar w:fldCharType="end"/>
      </w:r>
    </w:p>
    <w:p w14:paraId="05353732" w14:textId="77777777" w:rsidR="008879CA" w:rsidRDefault="000027A0">
      <w:pPr>
        <w:pStyle w:val="Titre1"/>
        <w:shd w:val="clear" w:color="267BFC" w:fill="267BFC"/>
        <w:rPr>
          <w:rFonts w:eastAsia="Arial"/>
          <w:color w:val="FFFFFF"/>
          <w:sz w:val="28"/>
        </w:rPr>
      </w:pPr>
      <w:bookmarkStart w:id="0" w:name="ArtL1_RC-2-A1"/>
      <w:bookmarkStart w:id="1" w:name="_Toc195606628"/>
      <w:bookmarkEnd w:id="0"/>
      <w:r>
        <w:rPr>
          <w:rFonts w:eastAsia="Arial"/>
          <w:color w:val="FFFFFF"/>
          <w:sz w:val="28"/>
        </w:rPr>
        <w:lastRenderedPageBreak/>
        <w:t>1 - Objet et étendue de la consultation</w:t>
      </w:r>
      <w:bookmarkEnd w:id="1"/>
    </w:p>
    <w:p w14:paraId="65933D59" w14:textId="77777777" w:rsidR="008879CA" w:rsidRDefault="000027A0">
      <w:pPr>
        <w:spacing w:line="60" w:lineRule="exact"/>
        <w:rPr>
          <w:sz w:val="6"/>
        </w:rPr>
      </w:pPr>
      <w:r>
        <w:t xml:space="preserve"> </w:t>
      </w:r>
    </w:p>
    <w:p w14:paraId="5CA56469" w14:textId="77777777" w:rsidR="008879CA" w:rsidRDefault="000027A0">
      <w:pPr>
        <w:pStyle w:val="Titre2"/>
        <w:ind w:left="280"/>
        <w:jc w:val="both"/>
        <w:rPr>
          <w:rFonts w:eastAsia="Arial"/>
          <w:i w:val="0"/>
          <w:color w:val="000000"/>
          <w:sz w:val="24"/>
        </w:rPr>
      </w:pPr>
      <w:bookmarkStart w:id="2" w:name="ArtL2_RC-2-A1.1"/>
      <w:bookmarkStart w:id="3" w:name="_Toc195606629"/>
      <w:bookmarkEnd w:id="2"/>
      <w:r>
        <w:rPr>
          <w:rFonts w:eastAsia="Arial"/>
          <w:i w:val="0"/>
          <w:color w:val="000000"/>
          <w:sz w:val="24"/>
        </w:rPr>
        <w:t>1.1 - Objet</w:t>
      </w:r>
      <w:bookmarkEnd w:id="3"/>
    </w:p>
    <w:p w14:paraId="5009EB42" w14:textId="77777777" w:rsidR="008879CA" w:rsidRDefault="000027A0" w:rsidP="00A138C5">
      <w:pPr>
        <w:pStyle w:val="ParagrapheIndent2"/>
        <w:spacing w:line="253" w:lineRule="exact"/>
        <w:jc w:val="both"/>
        <w:rPr>
          <w:color w:val="000000"/>
        </w:rPr>
      </w:pPr>
      <w:r>
        <w:rPr>
          <w:color w:val="000000"/>
        </w:rPr>
        <w:t>La présente consultation concerne :</w:t>
      </w:r>
    </w:p>
    <w:p w14:paraId="27931806" w14:textId="77777777" w:rsidR="00A138C5" w:rsidRDefault="00A138C5" w:rsidP="00A138C5"/>
    <w:p w14:paraId="510D57E0" w14:textId="05F0B80E" w:rsidR="00A138C5" w:rsidRDefault="005D7AB2" w:rsidP="00A138C5">
      <w:pPr>
        <w:pStyle w:val="ParagrapheIndent2"/>
        <w:spacing w:line="253" w:lineRule="exact"/>
        <w:jc w:val="both"/>
      </w:pPr>
      <w:r>
        <w:rPr>
          <w:color w:val="000000"/>
        </w:rPr>
        <w:t>Les prestations de service de gardiennage et sécurité des locaux</w:t>
      </w:r>
      <w:r w:rsidR="00A138C5" w:rsidRPr="00981F3F">
        <w:rPr>
          <w:color w:val="000000"/>
        </w:rPr>
        <w:t xml:space="preserve"> de la Caisse Primaire d’Assurance Maladie des Alpes Maritimes répartis au sein du département 06</w:t>
      </w:r>
      <w:r w:rsidR="00A138C5">
        <w:rPr>
          <w:color w:val="000000"/>
        </w:rPr>
        <w:t xml:space="preserve">. </w:t>
      </w:r>
    </w:p>
    <w:p w14:paraId="07F100F9" w14:textId="77777777" w:rsidR="00A138C5" w:rsidRPr="00A138C5" w:rsidRDefault="00A138C5" w:rsidP="00A138C5"/>
    <w:p w14:paraId="43BF06B5" w14:textId="77777777" w:rsidR="008879CA" w:rsidRDefault="000027A0">
      <w:pPr>
        <w:pStyle w:val="ParagrapheIndent2"/>
        <w:spacing w:line="253" w:lineRule="exact"/>
        <w:jc w:val="both"/>
        <w:rPr>
          <w:color w:val="000000"/>
        </w:rPr>
      </w:pPr>
      <w:r>
        <w:rPr>
          <w:color w:val="000000"/>
        </w:rPr>
        <w:t>Lieu(x) d'exécution :</w:t>
      </w:r>
    </w:p>
    <w:p w14:paraId="127114B7" w14:textId="77777777" w:rsidR="008879CA" w:rsidRDefault="00A138C5">
      <w:pPr>
        <w:pStyle w:val="ParagrapheIndent2"/>
        <w:spacing w:after="240" w:line="253" w:lineRule="exact"/>
        <w:jc w:val="both"/>
        <w:rPr>
          <w:color w:val="000000"/>
        </w:rPr>
      </w:pPr>
      <w:r>
        <w:rPr>
          <w:color w:val="000000"/>
        </w:rPr>
        <w:t xml:space="preserve">La liste des sites figure au CCTP. </w:t>
      </w:r>
    </w:p>
    <w:p w14:paraId="1734647C" w14:textId="14522433" w:rsidR="000027A0" w:rsidRDefault="000027A0" w:rsidP="00A138C5">
      <w:pPr>
        <w:pStyle w:val="ParagrapheIndent2"/>
        <w:spacing w:line="253" w:lineRule="exact"/>
        <w:jc w:val="both"/>
        <w:rPr>
          <w:color w:val="000000"/>
        </w:rPr>
      </w:pPr>
      <w:r>
        <w:rPr>
          <w:color w:val="000000"/>
        </w:rPr>
        <w:t>Cette</w:t>
      </w:r>
      <w:r w:rsidR="005D7AB2">
        <w:rPr>
          <w:color w:val="000000"/>
        </w:rPr>
        <w:t xml:space="preserve"> consultation est mise en </w:t>
      </w:r>
      <w:r w:rsidR="003141F4">
        <w:rPr>
          <w:color w:val="000000"/>
        </w:rPr>
        <w:t>œuvre</w:t>
      </w:r>
      <w:r w:rsidR="00A138C5">
        <w:rPr>
          <w:color w:val="000000"/>
        </w:rPr>
        <w:t xml:space="preserve"> </w:t>
      </w:r>
      <w:r w:rsidR="00A138C5" w:rsidRPr="00A138C5">
        <w:rPr>
          <w:color w:val="000000"/>
        </w:rPr>
        <w:t>en application de l'Arrêté du 19 juillet 2018, portant règlement sur les marchés des Organismes de Sécurité Sociale et, sauf prescriptions particulières de cet arrêté, aux dispositions du Code de la Commande Publique</w:t>
      </w:r>
      <w:r w:rsidR="00A138C5">
        <w:rPr>
          <w:color w:val="000000"/>
        </w:rPr>
        <w:t xml:space="preserve">. </w:t>
      </w:r>
    </w:p>
    <w:p w14:paraId="4FFF9EC5" w14:textId="77777777" w:rsidR="00A138C5" w:rsidRPr="00A138C5" w:rsidRDefault="00A138C5" w:rsidP="00A138C5"/>
    <w:p w14:paraId="1C7ACE79" w14:textId="77777777" w:rsidR="008879CA" w:rsidRDefault="000027A0">
      <w:pPr>
        <w:pStyle w:val="Titre2"/>
        <w:ind w:left="280"/>
        <w:jc w:val="both"/>
        <w:rPr>
          <w:rFonts w:eastAsia="Arial"/>
          <w:i w:val="0"/>
          <w:color w:val="000000"/>
          <w:sz w:val="24"/>
        </w:rPr>
      </w:pPr>
      <w:bookmarkStart w:id="4" w:name="_Toc195606630"/>
      <w:r>
        <w:rPr>
          <w:rFonts w:eastAsia="Arial"/>
          <w:i w:val="0"/>
          <w:color w:val="000000"/>
          <w:sz w:val="24"/>
        </w:rPr>
        <w:t>1.2 - Mode de passation</w:t>
      </w:r>
      <w:bookmarkEnd w:id="4"/>
    </w:p>
    <w:p w14:paraId="2E4FC8CE" w14:textId="55A25597" w:rsidR="008879CA" w:rsidRDefault="000027A0">
      <w:pPr>
        <w:pStyle w:val="ParagrapheIndent2"/>
        <w:spacing w:after="240" w:line="253" w:lineRule="exact"/>
        <w:jc w:val="both"/>
        <w:rPr>
          <w:color w:val="000000"/>
        </w:rPr>
      </w:pPr>
      <w:r>
        <w:rPr>
          <w:color w:val="000000"/>
        </w:rPr>
        <w:t>La procédure de passation utilisée est : l'appel d'offres ouvert. Elle est soumise aux dispositions des articles L. 2124-2, R. 2124-2 1° et R. 2161-2 à R. 2161-5 du Code de la commande publique.</w:t>
      </w:r>
    </w:p>
    <w:p w14:paraId="1D8501AF" w14:textId="77777777" w:rsidR="003141F4" w:rsidRPr="003141F4" w:rsidRDefault="003141F4" w:rsidP="003141F4"/>
    <w:p w14:paraId="45D7604D" w14:textId="77777777" w:rsidR="008879CA" w:rsidRDefault="000027A0">
      <w:pPr>
        <w:pStyle w:val="Titre2"/>
        <w:ind w:left="280"/>
        <w:jc w:val="both"/>
        <w:rPr>
          <w:rFonts w:eastAsia="Arial"/>
          <w:i w:val="0"/>
          <w:color w:val="000000"/>
          <w:sz w:val="24"/>
        </w:rPr>
      </w:pPr>
      <w:bookmarkStart w:id="5" w:name="ArtL2_RC-2-A1.4"/>
      <w:bookmarkStart w:id="6" w:name="_Toc195606631"/>
      <w:bookmarkEnd w:id="5"/>
      <w:r>
        <w:rPr>
          <w:rFonts w:eastAsia="Arial"/>
          <w:i w:val="0"/>
          <w:color w:val="000000"/>
          <w:sz w:val="24"/>
        </w:rPr>
        <w:t>1.3 - Type et forme de contrat</w:t>
      </w:r>
      <w:bookmarkEnd w:id="6"/>
    </w:p>
    <w:p w14:paraId="6480F833" w14:textId="3A35865C" w:rsidR="0075545A" w:rsidRDefault="000027A0" w:rsidP="00367F88">
      <w:r w:rsidRPr="00367F88">
        <w:rPr>
          <w:rFonts w:ascii="Arial" w:eastAsia="Arial" w:hAnsi="Arial" w:cs="Arial"/>
          <w:color w:val="000000"/>
          <w:sz w:val="22"/>
          <w:szCs w:val="28"/>
        </w:rPr>
        <w:t xml:space="preserve">L'accord-cadre avec minimum et maximum est passé en application des articles L2125-1 1°, R. 2162-1 à R. 2162-6, R. 2162-13 et R. 2162-14 du Code de la commande publique. </w:t>
      </w:r>
      <w:r w:rsidR="00244270" w:rsidRPr="00367F88">
        <w:rPr>
          <w:rFonts w:ascii="Arial" w:eastAsia="Arial" w:hAnsi="Arial" w:cs="Arial"/>
          <w:color w:val="000000"/>
          <w:sz w:val="22"/>
          <w:szCs w:val="28"/>
        </w:rPr>
        <w:t>Il donnera lieu à l'émission de bons de commande.</w:t>
      </w:r>
    </w:p>
    <w:p w14:paraId="343FA0D8" w14:textId="77777777" w:rsidR="0075545A" w:rsidRPr="00367F88" w:rsidRDefault="0075545A" w:rsidP="00367F88"/>
    <w:p w14:paraId="09021C42" w14:textId="77777777" w:rsidR="008879CA" w:rsidRDefault="000027A0">
      <w:pPr>
        <w:pStyle w:val="Titre2"/>
        <w:ind w:left="280"/>
        <w:jc w:val="both"/>
        <w:rPr>
          <w:rFonts w:eastAsia="Arial"/>
          <w:i w:val="0"/>
          <w:color w:val="000000"/>
          <w:sz w:val="24"/>
        </w:rPr>
      </w:pPr>
      <w:bookmarkStart w:id="7" w:name="ArtL2_RC-2-A1.5"/>
      <w:bookmarkStart w:id="8" w:name="_Toc195606632"/>
      <w:bookmarkEnd w:id="7"/>
      <w:r>
        <w:rPr>
          <w:rFonts w:eastAsia="Arial"/>
          <w:i w:val="0"/>
          <w:color w:val="000000"/>
          <w:sz w:val="24"/>
        </w:rPr>
        <w:t>1.4 - Décomposition de la consultation</w:t>
      </w:r>
      <w:bookmarkEnd w:id="8"/>
    </w:p>
    <w:p w14:paraId="3102B5F7" w14:textId="77777777" w:rsidR="008879CA" w:rsidRDefault="000027A0">
      <w:pPr>
        <w:pStyle w:val="ParagrapheIndent2"/>
        <w:spacing w:after="240"/>
        <w:jc w:val="both"/>
        <w:rPr>
          <w:color w:val="000000"/>
        </w:rPr>
      </w:pPr>
      <w:r>
        <w:rPr>
          <w:color w:val="000000"/>
        </w:rPr>
        <w:t>Il n'est pas prévu de décomposition en lots.</w:t>
      </w:r>
    </w:p>
    <w:p w14:paraId="500BA217" w14:textId="77777777" w:rsidR="008879CA" w:rsidRDefault="000027A0">
      <w:pPr>
        <w:pStyle w:val="ParagrapheIndent2"/>
        <w:spacing w:after="240" w:line="253" w:lineRule="exact"/>
        <w:jc w:val="both"/>
        <w:rPr>
          <w:color w:val="000000"/>
        </w:rPr>
      </w:pPr>
      <w:r>
        <w:rPr>
          <w:color w:val="000000"/>
        </w:rPr>
        <w:t>Le pouvoir adjudicateur a décidé de ne pas lancer la consultation en lots séparés pour les motifs suivants : Le marché ne comporte pas de prestations distinctes.</w:t>
      </w:r>
    </w:p>
    <w:p w14:paraId="695632A1" w14:textId="5AEC6FA7" w:rsidR="008879CA" w:rsidRDefault="000027A0">
      <w:pPr>
        <w:pStyle w:val="Titre2"/>
        <w:ind w:left="280"/>
        <w:jc w:val="both"/>
        <w:rPr>
          <w:rFonts w:eastAsia="Arial"/>
          <w:i w:val="0"/>
          <w:color w:val="000000"/>
          <w:sz w:val="24"/>
        </w:rPr>
      </w:pPr>
      <w:bookmarkStart w:id="9" w:name="ArtL2_RC-2-A1.7"/>
      <w:bookmarkStart w:id="10" w:name="_Toc195606633"/>
      <w:bookmarkEnd w:id="9"/>
      <w:r>
        <w:rPr>
          <w:rFonts w:eastAsia="Arial"/>
          <w:i w:val="0"/>
          <w:color w:val="000000"/>
          <w:sz w:val="24"/>
        </w:rPr>
        <w:t xml:space="preserve">1.5 </w:t>
      </w:r>
      <w:r w:rsidR="00014EFA">
        <w:rPr>
          <w:rFonts w:eastAsia="Arial"/>
          <w:i w:val="0"/>
          <w:color w:val="000000"/>
          <w:sz w:val="24"/>
        </w:rPr>
        <w:t>–</w:t>
      </w:r>
      <w:r>
        <w:rPr>
          <w:rFonts w:eastAsia="Arial"/>
          <w:i w:val="0"/>
          <w:color w:val="000000"/>
          <w:sz w:val="24"/>
        </w:rPr>
        <w:t xml:space="preserve"> Nomenclature</w:t>
      </w:r>
      <w:bookmarkEnd w:id="10"/>
      <w:r w:rsidR="00014EFA">
        <w:rPr>
          <w:rFonts w:eastAsia="Arial"/>
          <w:i w:val="0"/>
          <w:color w:val="000000"/>
          <w:sz w:val="24"/>
        </w:rPr>
        <w:t xml:space="preserve"> européenne</w:t>
      </w:r>
    </w:p>
    <w:p w14:paraId="2AE1485F" w14:textId="77777777" w:rsidR="008879CA" w:rsidRDefault="000027A0">
      <w:pPr>
        <w:pStyle w:val="ParagrapheIndent2"/>
        <w:spacing w:line="253" w:lineRule="exact"/>
        <w:jc w:val="both"/>
        <w:rPr>
          <w:color w:val="000000"/>
        </w:rPr>
      </w:pPr>
      <w:r>
        <w:rPr>
          <w:color w:val="000000"/>
        </w:rPr>
        <w:t>La classification conforme au vocabulaire commun des marchés européens (CPV) est :</w:t>
      </w:r>
    </w:p>
    <w:p w14:paraId="1FA21DFC" w14:textId="77777777" w:rsidR="008879CA" w:rsidRDefault="008879CA">
      <w:pPr>
        <w:spacing w:after="20" w:line="240" w:lineRule="exact"/>
      </w:pPr>
    </w:p>
    <w:tbl>
      <w:tblPr>
        <w:tblW w:w="0" w:type="auto"/>
        <w:tblLayout w:type="fixed"/>
        <w:tblLook w:val="04A0" w:firstRow="1" w:lastRow="0" w:firstColumn="1" w:lastColumn="0" w:noHBand="0" w:noVBand="1"/>
      </w:tblPr>
      <w:tblGrid>
        <w:gridCol w:w="1800"/>
        <w:gridCol w:w="7800"/>
      </w:tblGrid>
      <w:tr w:rsidR="008879CA" w14:paraId="40756BC3" w14:textId="77777777">
        <w:trPr>
          <w:trHeight w:val="454"/>
        </w:trPr>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29650C3D" w14:textId="77777777" w:rsidR="008879CA" w:rsidRDefault="000027A0">
            <w:pPr>
              <w:spacing w:before="140" w:after="40"/>
              <w:jc w:val="center"/>
              <w:rPr>
                <w:rFonts w:ascii="Arial" w:eastAsia="Arial" w:hAnsi="Arial" w:cs="Arial"/>
                <w:color w:val="000000"/>
                <w:sz w:val="22"/>
              </w:rPr>
            </w:pPr>
            <w:r>
              <w:rPr>
                <w:rFonts w:ascii="Arial" w:eastAsia="Arial" w:hAnsi="Arial" w:cs="Arial"/>
                <w:color w:val="000000"/>
                <w:sz w:val="22"/>
              </w:rPr>
              <w:t>Code principal</w:t>
            </w:r>
          </w:p>
        </w:tc>
        <w:tc>
          <w:tcPr>
            <w:tcW w:w="7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249342C6" w14:textId="77777777" w:rsidR="008879CA" w:rsidRDefault="000027A0">
            <w:pPr>
              <w:spacing w:before="140" w:after="40"/>
              <w:jc w:val="center"/>
              <w:rPr>
                <w:rFonts w:ascii="Arial" w:eastAsia="Arial" w:hAnsi="Arial" w:cs="Arial"/>
                <w:color w:val="000000"/>
                <w:sz w:val="22"/>
              </w:rPr>
            </w:pPr>
            <w:r>
              <w:rPr>
                <w:rFonts w:ascii="Arial" w:eastAsia="Arial" w:hAnsi="Arial" w:cs="Arial"/>
                <w:color w:val="000000"/>
                <w:sz w:val="22"/>
              </w:rPr>
              <w:t>Description</w:t>
            </w:r>
          </w:p>
        </w:tc>
      </w:tr>
      <w:tr w:rsidR="008879CA" w14:paraId="7F11FC75"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3B3FCC4" w14:textId="0974A711" w:rsidR="008879CA" w:rsidRDefault="00B30A92">
            <w:pPr>
              <w:spacing w:before="40" w:after="20"/>
              <w:ind w:left="40" w:right="40"/>
              <w:jc w:val="center"/>
              <w:rPr>
                <w:rFonts w:ascii="Arial" w:eastAsia="Arial" w:hAnsi="Arial" w:cs="Arial"/>
                <w:color w:val="000000"/>
                <w:sz w:val="22"/>
              </w:rPr>
            </w:pPr>
            <w:r>
              <w:rPr>
                <w:rFonts w:ascii="Tahoma" w:hAnsi="Tahoma"/>
                <w:sz w:val="22"/>
              </w:rPr>
              <w:t>79710000-4</w:t>
            </w:r>
            <w:r w:rsidR="00A138C5" w:rsidRPr="00961541">
              <w:rPr>
                <w:rFonts w:ascii="Tahoma" w:hAnsi="Tahoma"/>
                <w:sz w:val="22"/>
              </w:rPr>
              <w:t> </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AF4DEBE" w14:textId="682A142C" w:rsidR="008879CA" w:rsidRPr="00A138C5" w:rsidRDefault="003141F4" w:rsidP="00B30A92">
            <w:pPr>
              <w:spacing w:before="40" w:after="20"/>
              <w:ind w:left="40" w:right="40"/>
              <w:jc w:val="both"/>
              <w:rPr>
                <w:rFonts w:ascii="Arial" w:eastAsia="Arial" w:hAnsi="Arial" w:cs="Arial"/>
                <w:color w:val="000000"/>
                <w:sz w:val="22"/>
              </w:rPr>
            </w:pPr>
            <w:r>
              <w:rPr>
                <w:rFonts w:ascii="Arial" w:eastAsia="Arial" w:hAnsi="Arial" w:cs="Arial"/>
                <w:color w:val="000000"/>
                <w:sz w:val="22"/>
              </w:rPr>
              <w:t xml:space="preserve"> </w:t>
            </w:r>
            <w:r w:rsidR="00C70A8D">
              <w:rPr>
                <w:rFonts w:ascii="Arial" w:eastAsia="Arial" w:hAnsi="Arial" w:cs="Arial"/>
                <w:color w:val="000000"/>
                <w:sz w:val="22"/>
              </w:rPr>
              <w:t xml:space="preserve">Services </w:t>
            </w:r>
            <w:r w:rsidR="009B7E5F">
              <w:rPr>
                <w:rFonts w:ascii="Arial" w:eastAsia="Arial" w:hAnsi="Arial" w:cs="Arial"/>
                <w:color w:val="000000"/>
                <w:sz w:val="22"/>
              </w:rPr>
              <w:t>de sécurité</w:t>
            </w:r>
          </w:p>
        </w:tc>
      </w:tr>
      <w:tr w:rsidR="00BD2694" w14:paraId="3D889892" w14:textId="77777777" w:rsidTr="00B30A92">
        <w:trPr>
          <w:trHeight w:val="33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8759849" w14:textId="6F106BD4" w:rsidR="00BD2694" w:rsidRDefault="00BD2694" w:rsidP="00BD2694">
            <w:pPr>
              <w:spacing w:before="40" w:after="20"/>
              <w:ind w:left="40" w:right="40"/>
              <w:jc w:val="center"/>
              <w:rPr>
                <w:rFonts w:ascii="Tahoma" w:hAnsi="Tahoma"/>
                <w:sz w:val="22"/>
              </w:rPr>
            </w:pPr>
            <w:r>
              <w:rPr>
                <w:rFonts w:ascii="Tahoma" w:hAnsi="Tahoma"/>
                <w:sz w:val="22"/>
              </w:rPr>
              <w:t>79713000-5</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260256E" w14:textId="5C7A61D4" w:rsidR="00BD2694" w:rsidRPr="00A138C5" w:rsidRDefault="003141F4" w:rsidP="00BD2694">
            <w:pPr>
              <w:spacing w:line="-240" w:lineRule="auto"/>
              <w:jc w:val="both"/>
              <w:rPr>
                <w:rFonts w:ascii="Arial" w:eastAsia="Arial" w:hAnsi="Arial" w:cs="Arial"/>
                <w:color w:val="000000"/>
                <w:sz w:val="22"/>
              </w:rPr>
            </w:pPr>
            <w:r>
              <w:rPr>
                <w:rFonts w:ascii="Arial" w:eastAsia="Arial" w:hAnsi="Arial" w:cs="Arial"/>
                <w:color w:val="000000"/>
                <w:sz w:val="22"/>
              </w:rPr>
              <w:t xml:space="preserve"> Services de gardiennage</w:t>
            </w:r>
          </w:p>
        </w:tc>
      </w:tr>
      <w:tr w:rsidR="00BD2694" w14:paraId="746F8976" w14:textId="77777777" w:rsidTr="00B30A92">
        <w:trPr>
          <w:trHeight w:val="33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00F01BF" w14:textId="24854781" w:rsidR="00BD2694" w:rsidRDefault="00BD2694" w:rsidP="00BD2694">
            <w:pPr>
              <w:spacing w:before="40" w:after="20"/>
              <w:ind w:left="40" w:right="40"/>
              <w:jc w:val="center"/>
              <w:rPr>
                <w:rFonts w:ascii="Arial" w:eastAsia="Arial" w:hAnsi="Arial" w:cs="Arial"/>
                <w:color w:val="000000"/>
                <w:sz w:val="22"/>
              </w:rPr>
            </w:pPr>
            <w:r>
              <w:rPr>
                <w:rFonts w:ascii="Arial" w:eastAsia="Arial" w:hAnsi="Arial" w:cs="Arial"/>
                <w:color w:val="000000"/>
                <w:sz w:val="22"/>
              </w:rPr>
              <w:t>79714000-2</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AC2F64C" w14:textId="6DC2A8B0" w:rsidR="00BD2694" w:rsidRPr="00A138C5" w:rsidRDefault="003141F4" w:rsidP="00BD2694">
            <w:pPr>
              <w:spacing w:line="-240" w:lineRule="auto"/>
              <w:jc w:val="both"/>
              <w:rPr>
                <w:rFonts w:ascii="Arial" w:eastAsia="Arial" w:hAnsi="Arial" w:cs="Arial"/>
                <w:color w:val="000000"/>
                <w:sz w:val="22"/>
              </w:rPr>
            </w:pPr>
            <w:r>
              <w:rPr>
                <w:rFonts w:ascii="Arial" w:eastAsia="Arial" w:hAnsi="Arial" w:cs="Arial"/>
                <w:color w:val="000000"/>
                <w:sz w:val="22"/>
              </w:rPr>
              <w:t xml:space="preserve"> Services de surveillance</w:t>
            </w:r>
          </w:p>
        </w:tc>
      </w:tr>
    </w:tbl>
    <w:p w14:paraId="2CA347C1" w14:textId="77777777" w:rsidR="008879CA" w:rsidRDefault="008879CA">
      <w:pPr>
        <w:sectPr w:rsidR="008879CA">
          <w:footerReference w:type="default" r:id="rId18"/>
          <w:pgSz w:w="11900" w:h="16840"/>
          <w:pgMar w:top="1140" w:right="1140" w:bottom="1140" w:left="1140" w:header="1140" w:footer="1140" w:gutter="0"/>
          <w:cols w:space="708"/>
        </w:sectPr>
      </w:pPr>
      <w:bookmarkStart w:id="11" w:name="_GoBack"/>
      <w:bookmarkEnd w:id="11"/>
    </w:p>
    <w:p w14:paraId="0F048318" w14:textId="77777777" w:rsidR="008879CA" w:rsidRDefault="000027A0">
      <w:pPr>
        <w:pStyle w:val="Titre1"/>
        <w:shd w:val="clear" w:color="267BFC" w:fill="267BFC"/>
        <w:rPr>
          <w:rFonts w:eastAsia="Arial"/>
          <w:color w:val="FFFFFF"/>
          <w:sz w:val="28"/>
        </w:rPr>
      </w:pPr>
      <w:bookmarkStart w:id="12" w:name="ArtL1_RC-2-A2"/>
      <w:bookmarkStart w:id="13" w:name="_Toc195606634"/>
      <w:bookmarkEnd w:id="12"/>
      <w:r>
        <w:rPr>
          <w:rFonts w:eastAsia="Arial"/>
          <w:color w:val="FFFFFF"/>
          <w:sz w:val="28"/>
        </w:rPr>
        <w:lastRenderedPageBreak/>
        <w:t>2 - Conditions de la consultation</w:t>
      </w:r>
      <w:bookmarkEnd w:id="13"/>
    </w:p>
    <w:p w14:paraId="3B25EA3D" w14:textId="77777777" w:rsidR="008879CA" w:rsidRDefault="000027A0">
      <w:pPr>
        <w:spacing w:line="60" w:lineRule="exact"/>
        <w:rPr>
          <w:sz w:val="6"/>
        </w:rPr>
      </w:pPr>
      <w:r>
        <w:t xml:space="preserve"> </w:t>
      </w:r>
    </w:p>
    <w:p w14:paraId="3897FAAE" w14:textId="77777777" w:rsidR="008879CA" w:rsidRDefault="000027A0">
      <w:pPr>
        <w:pStyle w:val="Titre2"/>
        <w:ind w:left="280"/>
        <w:jc w:val="both"/>
        <w:rPr>
          <w:rFonts w:eastAsia="Arial"/>
          <w:i w:val="0"/>
          <w:color w:val="000000"/>
          <w:sz w:val="24"/>
        </w:rPr>
      </w:pPr>
      <w:bookmarkStart w:id="14" w:name="ArtL2_RC-2-A2.2"/>
      <w:bookmarkStart w:id="15" w:name="_Toc195606635"/>
      <w:bookmarkEnd w:id="14"/>
      <w:r>
        <w:rPr>
          <w:rFonts w:eastAsia="Arial"/>
          <w:i w:val="0"/>
          <w:color w:val="000000"/>
          <w:sz w:val="24"/>
        </w:rPr>
        <w:t>2.1 - Délai de validité des offres</w:t>
      </w:r>
      <w:bookmarkEnd w:id="15"/>
    </w:p>
    <w:p w14:paraId="3978BADB" w14:textId="62EC800B" w:rsidR="008879CA" w:rsidRDefault="000027A0">
      <w:pPr>
        <w:pStyle w:val="ParagrapheIndent2"/>
        <w:spacing w:after="240"/>
        <w:jc w:val="both"/>
        <w:rPr>
          <w:color w:val="000000"/>
        </w:rPr>
      </w:pPr>
      <w:r>
        <w:rPr>
          <w:color w:val="000000"/>
        </w:rPr>
        <w:t>Le délai de validité des offres est fixé à 6 mois à compter de la date limite de réception des offres.</w:t>
      </w:r>
    </w:p>
    <w:p w14:paraId="67A52EA2" w14:textId="77777777" w:rsidR="008879CA" w:rsidRDefault="000027A0">
      <w:pPr>
        <w:pStyle w:val="Titre2"/>
        <w:ind w:left="280"/>
        <w:jc w:val="both"/>
        <w:rPr>
          <w:rFonts w:eastAsia="Arial"/>
          <w:i w:val="0"/>
          <w:color w:val="000000"/>
          <w:sz w:val="24"/>
        </w:rPr>
      </w:pPr>
      <w:bookmarkStart w:id="16" w:name="ArtL2_RC-2-A2.3"/>
      <w:bookmarkStart w:id="17" w:name="_Toc195606636"/>
      <w:bookmarkEnd w:id="16"/>
      <w:r>
        <w:rPr>
          <w:rFonts w:eastAsia="Arial"/>
          <w:i w:val="0"/>
          <w:color w:val="000000"/>
          <w:sz w:val="24"/>
        </w:rPr>
        <w:t>2.2 - Forme juridique du groupement</w:t>
      </w:r>
      <w:bookmarkEnd w:id="17"/>
    </w:p>
    <w:p w14:paraId="46FAFD34" w14:textId="77777777" w:rsidR="008879CA" w:rsidRDefault="000027A0">
      <w:pPr>
        <w:pStyle w:val="ParagrapheIndent2"/>
        <w:spacing w:after="240" w:line="253" w:lineRule="exact"/>
        <w:jc w:val="both"/>
        <w:rPr>
          <w:color w:val="000000"/>
        </w:rPr>
      </w:pPr>
      <w:r>
        <w:rPr>
          <w:color w:val="000000"/>
        </w:rPr>
        <w:t>Le pouvoir adjudicateur ne souhaite imposer aucune forme de groupement à l'attributaire de l'accord-cadre.</w:t>
      </w:r>
    </w:p>
    <w:p w14:paraId="25D09380" w14:textId="77777777" w:rsidR="008879CA" w:rsidRDefault="000027A0">
      <w:pPr>
        <w:pStyle w:val="Titre2"/>
        <w:ind w:left="280"/>
        <w:jc w:val="both"/>
        <w:rPr>
          <w:rFonts w:eastAsia="Arial"/>
          <w:i w:val="0"/>
          <w:color w:val="000000"/>
          <w:sz w:val="24"/>
        </w:rPr>
      </w:pPr>
      <w:bookmarkStart w:id="18" w:name="ArtL2_RC-2-A2.5"/>
      <w:bookmarkStart w:id="19" w:name="_Toc195606637"/>
      <w:bookmarkEnd w:id="18"/>
      <w:r>
        <w:rPr>
          <w:rFonts w:eastAsia="Arial"/>
          <w:i w:val="0"/>
          <w:color w:val="000000"/>
          <w:sz w:val="24"/>
        </w:rPr>
        <w:t>2.3 - Variantes</w:t>
      </w:r>
      <w:bookmarkEnd w:id="19"/>
    </w:p>
    <w:p w14:paraId="100E21AD" w14:textId="56D74DB9" w:rsidR="00A21534" w:rsidRPr="00367F88" w:rsidRDefault="000027A0" w:rsidP="00A21534">
      <w:pPr>
        <w:pStyle w:val="ParagrapheIndent2"/>
        <w:spacing w:after="240"/>
        <w:jc w:val="both"/>
        <w:rPr>
          <w:color w:val="000000"/>
        </w:rPr>
      </w:pPr>
      <w:r>
        <w:rPr>
          <w:color w:val="000000"/>
        </w:rPr>
        <w:t>Aucune variante n'est autorisée.</w:t>
      </w:r>
    </w:p>
    <w:p w14:paraId="41963BFF" w14:textId="77777777" w:rsidR="00A21534" w:rsidRDefault="00A21534" w:rsidP="00A21534">
      <w:pPr>
        <w:pStyle w:val="Titre2"/>
        <w:ind w:left="280"/>
        <w:jc w:val="both"/>
        <w:rPr>
          <w:rFonts w:eastAsia="Arial"/>
          <w:i w:val="0"/>
          <w:color w:val="000000"/>
          <w:sz w:val="24"/>
        </w:rPr>
      </w:pPr>
      <w:bookmarkStart w:id="20" w:name="_Toc256000010"/>
      <w:r>
        <w:rPr>
          <w:rFonts w:eastAsia="Arial"/>
          <w:i w:val="0"/>
          <w:color w:val="000000"/>
          <w:sz w:val="24"/>
        </w:rPr>
        <w:t>2.4 - Développement durable</w:t>
      </w:r>
      <w:bookmarkEnd w:id="20"/>
    </w:p>
    <w:p w14:paraId="3B887A02" w14:textId="77777777" w:rsidR="00A21534" w:rsidRDefault="00A21534" w:rsidP="00A21534">
      <w:pPr>
        <w:pStyle w:val="ParagrapheIndent2"/>
        <w:spacing w:line="253" w:lineRule="exact"/>
        <w:jc w:val="both"/>
        <w:rPr>
          <w:color w:val="000000"/>
        </w:rPr>
      </w:pPr>
      <w:r>
        <w:rPr>
          <w:color w:val="000000"/>
        </w:rPr>
        <w:t>Cette consultation comporte des conditions d'exécution à caractère social dont le détail est indiqué dans le CCAP. Le respect de ces dispositions est une condition de la conformité de l'offre. Une offre comportant des réserves ou ne respectant pas ces conditions d'exécution particulières sera déclarée irrégulière au motif du non-respect du cahier des charges.</w:t>
      </w:r>
    </w:p>
    <w:p w14:paraId="7DBD666E" w14:textId="77777777" w:rsidR="00A21534" w:rsidRDefault="00A21534" w:rsidP="00A21534">
      <w:pPr>
        <w:pStyle w:val="ParagrapheIndent2"/>
        <w:spacing w:line="253" w:lineRule="exact"/>
        <w:jc w:val="both"/>
        <w:rPr>
          <w:color w:val="000000"/>
        </w:rPr>
      </w:pPr>
    </w:p>
    <w:p w14:paraId="660F83A4" w14:textId="77777777" w:rsidR="00A21534" w:rsidRDefault="00A21534" w:rsidP="00A21534">
      <w:pPr>
        <w:pStyle w:val="ParagrapheIndent2"/>
        <w:spacing w:after="240" w:line="253" w:lineRule="exact"/>
        <w:jc w:val="both"/>
        <w:rPr>
          <w:color w:val="000000"/>
        </w:rPr>
      </w:pPr>
      <w:r>
        <w:rPr>
          <w:color w:val="000000"/>
        </w:rPr>
        <w:t>Chaque titulaire concerné devra mettre en œuvre tous les moyens dont il dispose pour respecter ces objectifs de développement durable dans le cadre de l'exécution des prestations.</w:t>
      </w:r>
    </w:p>
    <w:p w14:paraId="027751EB" w14:textId="498D4A15" w:rsidR="00A21534" w:rsidRPr="00367F88" w:rsidRDefault="00A21534" w:rsidP="00367F88"/>
    <w:p w14:paraId="0D632B94" w14:textId="2C6C8DA9" w:rsidR="00244270" w:rsidRDefault="00244270" w:rsidP="00244270">
      <w:pPr>
        <w:pStyle w:val="Titre2"/>
        <w:ind w:left="280"/>
        <w:jc w:val="both"/>
        <w:rPr>
          <w:rFonts w:eastAsia="Arial"/>
          <w:i w:val="0"/>
          <w:color w:val="000000"/>
          <w:sz w:val="24"/>
        </w:rPr>
      </w:pPr>
      <w:bookmarkStart w:id="21" w:name="ArtL2_RC-2-A2.10"/>
      <w:bookmarkStart w:id="22" w:name="_Toc256000011"/>
      <w:bookmarkEnd w:id="21"/>
      <w:r>
        <w:rPr>
          <w:rFonts w:eastAsia="Arial"/>
          <w:i w:val="0"/>
          <w:color w:val="000000"/>
          <w:sz w:val="24"/>
        </w:rPr>
        <w:t>2.5 - Insertion par l'activité économique</w:t>
      </w:r>
      <w:bookmarkEnd w:id="22"/>
    </w:p>
    <w:p w14:paraId="5B834F01" w14:textId="77777777" w:rsidR="005978C1" w:rsidRPr="005978C1" w:rsidRDefault="005978C1" w:rsidP="005978C1">
      <w:pPr>
        <w:rPr>
          <w:rFonts w:eastAsia="Arial"/>
        </w:rPr>
      </w:pPr>
    </w:p>
    <w:p w14:paraId="520E8537" w14:textId="25218FDC" w:rsidR="00244270" w:rsidRPr="005978C1" w:rsidRDefault="00244270" w:rsidP="005978C1">
      <w:pPr>
        <w:pStyle w:val="ParagrapheIndent2"/>
        <w:spacing w:line="253" w:lineRule="exact"/>
        <w:jc w:val="both"/>
        <w:rPr>
          <w:color w:val="000000"/>
        </w:rPr>
      </w:pPr>
      <w:r w:rsidRPr="005978C1">
        <w:rPr>
          <w:color w:val="000000"/>
        </w:rPr>
        <w:t xml:space="preserve">Dans un souci de promotion de l'emploi et de lutte contre l'exclusion, le pouvoir adjudicateur a décidé de faire application des dispositions de l'article L. 2112-2 du Code de la commande publique en incluant dans le CCAP une clause obligatoire </w:t>
      </w:r>
      <w:r w:rsidR="005978C1">
        <w:rPr>
          <w:color w:val="000000"/>
        </w:rPr>
        <w:t>d</w:t>
      </w:r>
      <w:r w:rsidR="005978C1" w:rsidRPr="005978C1">
        <w:rPr>
          <w:color w:val="000000"/>
        </w:rPr>
        <w:t>’action sociale.</w:t>
      </w:r>
    </w:p>
    <w:p w14:paraId="2EA2413E" w14:textId="77777777" w:rsidR="005978C1" w:rsidRPr="005978C1" w:rsidRDefault="005978C1" w:rsidP="005978C1"/>
    <w:p w14:paraId="13594B23" w14:textId="6C8DE952" w:rsidR="00244270" w:rsidRPr="00367F88" w:rsidRDefault="00244270" w:rsidP="00367F88">
      <w:pPr>
        <w:pStyle w:val="ParagrapheIndent2"/>
        <w:spacing w:after="240" w:line="253" w:lineRule="exact"/>
        <w:jc w:val="both"/>
        <w:rPr>
          <w:color w:val="000000"/>
        </w:rPr>
      </w:pPr>
      <w:r w:rsidRPr="005978C1">
        <w:rPr>
          <w:color w:val="000000"/>
        </w:rPr>
        <w:t xml:space="preserve">Pour toute information qui leur serait utile sur la mise en œuvre de la clause </w:t>
      </w:r>
      <w:r w:rsidR="005978C1" w:rsidRPr="005978C1">
        <w:rPr>
          <w:color w:val="000000"/>
        </w:rPr>
        <w:t xml:space="preserve">d’action </w:t>
      </w:r>
      <w:r w:rsidRPr="005978C1">
        <w:rPr>
          <w:color w:val="000000"/>
        </w:rPr>
        <w:t>sociale, les candidats pourront contacter le facilitateur des clauses sociales, dont les coordonnées leurs seront transmises ultérieurement.</w:t>
      </w:r>
    </w:p>
    <w:p w14:paraId="2DAAA2EF" w14:textId="77777777" w:rsidR="00244270" w:rsidRPr="00367F88" w:rsidRDefault="00244270" w:rsidP="00367F88"/>
    <w:p w14:paraId="0FE9BD48" w14:textId="77777777" w:rsidR="008879CA" w:rsidRDefault="000027A0">
      <w:pPr>
        <w:pStyle w:val="Titre1"/>
        <w:shd w:val="clear" w:color="267BFC" w:fill="267BFC"/>
        <w:rPr>
          <w:rFonts w:eastAsia="Arial"/>
          <w:color w:val="FFFFFF"/>
          <w:sz w:val="28"/>
        </w:rPr>
      </w:pPr>
      <w:bookmarkStart w:id="23" w:name="ArtL1_RC-2-A4"/>
      <w:bookmarkStart w:id="24" w:name="_Toc195606638"/>
      <w:bookmarkEnd w:id="23"/>
      <w:r>
        <w:rPr>
          <w:rFonts w:eastAsia="Arial"/>
          <w:color w:val="FFFFFF"/>
          <w:sz w:val="28"/>
        </w:rPr>
        <w:t>3 - Conditions relatives au contrat</w:t>
      </w:r>
      <w:bookmarkEnd w:id="24"/>
    </w:p>
    <w:p w14:paraId="150F37DE" w14:textId="77777777" w:rsidR="008879CA" w:rsidRDefault="000027A0">
      <w:pPr>
        <w:spacing w:line="60" w:lineRule="exact"/>
        <w:rPr>
          <w:sz w:val="6"/>
        </w:rPr>
      </w:pPr>
      <w:r>
        <w:t xml:space="preserve"> </w:t>
      </w:r>
    </w:p>
    <w:p w14:paraId="03DF08C8" w14:textId="77777777" w:rsidR="008879CA" w:rsidRDefault="000027A0">
      <w:pPr>
        <w:pStyle w:val="Titre2"/>
        <w:ind w:left="280"/>
        <w:jc w:val="both"/>
        <w:rPr>
          <w:rFonts w:eastAsia="Arial"/>
          <w:i w:val="0"/>
          <w:color w:val="000000"/>
          <w:sz w:val="24"/>
        </w:rPr>
      </w:pPr>
      <w:bookmarkStart w:id="25" w:name="ArtL2_RC-2-A4.1"/>
      <w:bookmarkStart w:id="26" w:name="_Toc195606639"/>
      <w:bookmarkEnd w:id="25"/>
      <w:r>
        <w:rPr>
          <w:rFonts w:eastAsia="Arial"/>
          <w:i w:val="0"/>
          <w:color w:val="000000"/>
          <w:sz w:val="24"/>
        </w:rPr>
        <w:t>3.1 - Durée du contrat ou délai d'exécution</w:t>
      </w:r>
      <w:bookmarkEnd w:id="26"/>
    </w:p>
    <w:p w14:paraId="4CB9E4BD" w14:textId="649D2B6D" w:rsidR="00244270" w:rsidRDefault="00244270">
      <w:pPr>
        <w:pStyle w:val="ParagrapheIndent2"/>
        <w:spacing w:after="240"/>
        <w:jc w:val="both"/>
        <w:rPr>
          <w:color w:val="000000"/>
        </w:rPr>
      </w:pPr>
      <w:r>
        <w:rPr>
          <w:color w:val="000000"/>
        </w:rPr>
        <w:t>La durée de la période initiale est fixée au CCAP.</w:t>
      </w:r>
    </w:p>
    <w:p w14:paraId="09A1DA55" w14:textId="5E480D6F" w:rsidR="00BD2694" w:rsidRPr="00BD2694" w:rsidRDefault="00BD2694" w:rsidP="00BD2694">
      <w:pPr>
        <w:rPr>
          <w:rFonts w:ascii="Arial" w:hAnsi="Arial" w:cs="Arial"/>
          <w:sz w:val="22"/>
          <w:szCs w:val="22"/>
        </w:rPr>
      </w:pPr>
    </w:p>
    <w:p w14:paraId="7BBD9B66" w14:textId="5034EF15" w:rsidR="008879CA" w:rsidRDefault="000027A0">
      <w:pPr>
        <w:pStyle w:val="Titre2"/>
        <w:ind w:left="280"/>
        <w:jc w:val="both"/>
        <w:rPr>
          <w:rFonts w:eastAsia="Arial"/>
          <w:i w:val="0"/>
          <w:color w:val="000000"/>
          <w:sz w:val="24"/>
        </w:rPr>
      </w:pPr>
      <w:bookmarkStart w:id="27" w:name="ArtL2_RC-2-A4.2"/>
      <w:bookmarkStart w:id="28" w:name="_Toc195606640"/>
      <w:bookmarkEnd w:id="27"/>
      <w:r>
        <w:rPr>
          <w:rFonts w:eastAsia="Arial"/>
          <w:i w:val="0"/>
          <w:color w:val="000000"/>
          <w:sz w:val="24"/>
        </w:rPr>
        <w:t>3.2 - Modal</w:t>
      </w:r>
      <w:r w:rsidR="00D17FA8">
        <w:rPr>
          <w:rFonts w:eastAsia="Arial"/>
          <w:i w:val="0"/>
          <w:color w:val="000000"/>
          <w:sz w:val="24"/>
        </w:rPr>
        <w:t>ités essentielles financières</w:t>
      </w:r>
      <w:r>
        <w:rPr>
          <w:rFonts w:eastAsia="Arial"/>
          <w:i w:val="0"/>
          <w:color w:val="000000"/>
          <w:sz w:val="24"/>
        </w:rPr>
        <w:t xml:space="preserve"> et de paiement</w:t>
      </w:r>
      <w:bookmarkEnd w:id="28"/>
    </w:p>
    <w:p w14:paraId="5CA693AE" w14:textId="77777777" w:rsidR="00D17FA8" w:rsidRDefault="00D17FA8">
      <w:pPr>
        <w:pStyle w:val="ParagrapheIndent2"/>
        <w:spacing w:line="253" w:lineRule="exact"/>
        <w:jc w:val="both"/>
        <w:rPr>
          <w:color w:val="000000"/>
        </w:rPr>
      </w:pPr>
    </w:p>
    <w:p w14:paraId="360F818F" w14:textId="77777777" w:rsidR="00D17FA8" w:rsidRDefault="00D17FA8">
      <w:pPr>
        <w:pStyle w:val="ParagrapheIndent2"/>
        <w:spacing w:line="253" w:lineRule="exact"/>
        <w:jc w:val="both"/>
        <w:rPr>
          <w:color w:val="000000"/>
        </w:rPr>
      </w:pPr>
      <w:r>
        <w:rPr>
          <w:color w:val="000000"/>
        </w:rPr>
        <w:t>Le prix des prestations est ferme la première année du marché. L’évolution des prix en cas de reconduction et définie dans le cahier des clauses administratives particulières.</w:t>
      </w:r>
    </w:p>
    <w:p w14:paraId="33FF85D3" w14:textId="4A5F6BAC" w:rsidR="000027A0" w:rsidRDefault="000027A0">
      <w:pPr>
        <w:pStyle w:val="ParagrapheIndent2"/>
        <w:spacing w:line="253" w:lineRule="exact"/>
        <w:jc w:val="both"/>
        <w:rPr>
          <w:color w:val="000000"/>
        </w:rPr>
      </w:pPr>
      <w:r>
        <w:rPr>
          <w:color w:val="000000"/>
        </w:rPr>
        <w:t xml:space="preserve">Les prestations seront financées </w:t>
      </w:r>
      <w:r w:rsidR="00D17FA8">
        <w:rPr>
          <w:color w:val="000000"/>
        </w:rPr>
        <w:t>suivant</w:t>
      </w:r>
      <w:r>
        <w:rPr>
          <w:color w:val="000000"/>
        </w:rPr>
        <w:t xml:space="preserve"> les modalités suivantes : </w:t>
      </w:r>
    </w:p>
    <w:p w14:paraId="6CBDCD89" w14:textId="77777777" w:rsidR="008879CA" w:rsidRDefault="000027A0">
      <w:pPr>
        <w:pStyle w:val="ParagrapheIndent2"/>
        <w:spacing w:line="253" w:lineRule="exact"/>
        <w:jc w:val="both"/>
        <w:rPr>
          <w:color w:val="000000"/>
        </w:rPr>
      </w:pPr>
      <w:r>
        <w:rPr>
          <w:color w:val="000000"/>
        </w:rPr>
        <w:t>- Le règlement des dépenses : par mandat administratif suivi d'un virement</w:t>
      </w:r>
    </w:p>
    <w:p w14:paraId="0C4F8EE0" w14:textId="0CEFBDA9" w:rsidR="003141F4" w:rsidRDefault="000027A0" w:rsidP="003141F4">
      <w:pPr>
        <w:pStyle w:val="ParagrapheIndent2"/>
        <w:spacing w:line="253" w:lineRule="exact"/>
        <w:jc w:val="both"/>
        <w:rPr>
          <w:color w:val="000000"/>
        </w:rPr>
      </w:pPr>
      <w:r>
        <w:rPr>
          <w:color w:val="000000"/>
        </w:rPr>
        <w:t>-Taux des intérêts moratoires</w:t>
      </w:r>
      <w:r w:rsidR="00BD2694">
        <w:rPr>
          <w:color w:val="000000"/>
        </w:rPr>
        <w:t xml:space="preserve"> </w:t>
      </w:r>
      <w:r>
        <w:rPr>
          <w:color w:val="000000"/>
        </w:rPr>
        <w:t>: égal au taux d'intérêt appliqué par la BCE à ses opérations principales de refinancement les plus récentes, majoré de huit points. Montant de l'indemnité forfaitaire pour frais de recouvrement : 40 euros</w:t>
      </w:r>
      <w:bookmarkStart w:id="29" w:name="ArtL2_RC-2-A4.4"/>
      <w:bookmarkStart w:id="30" w:name="_Toc195606641"/>
      <w:bookmarkEnd w:id="29"/>
    </w:p>
    <w:p w14:paraId="4781E01F" w14:textId="77777777" w:rsidR="00244270" w:rsidRDefault="00244270" w:rsidP="00244270">
      <w:pPr>
        <w:pStyle w:val="ParagrapheIndent2"/>
        <w:spacing w:line="253" w:lineRule="exact"/>
        <w:jc w:val="both"/>
        <w:rPr>
          <w:color w:val="000000"/>
        </w:rPr>
      </w:pPr>
      <w:r>
        <w:rPr>
          <w:color w:val="000000"/>
        </w:rPr>
        <w:t>- Les crédits nécessaires au financement de l'opération sont inscrits au budget.</w:t>
      </w:r>
    </w:p>
    <w:p w14:paraId="5C7FE325" w14:textId="77777777" w:rsidR="00244270" w:rsidRDefault="00244270" w:rsidP="00244270">
      <w:pPr>
        <w:pStyle w:val="ParagrapheIndent2"/>
        <w:spacing w:line="253" w:lineRule="exact"/>
        <w:jc w:val="both"/>
        <w:rPr>
          <w:color w:val="000000"/>
        </w:rPr>
      </w:pPr>
      <w:r>
        <w:rPr>
          <w:color w:val="000000"/>
        </w:rPr>
        <w:t>- Financement sur fonds propres.</w:t>
      </w:r>
    </w:p>
    <w:p w14:paraId="3139F323" w14:textId="028EC9B4" w:rsidR="00244270" w:rsidRDefault="00244270" w:rsidP="00244270">
      <w:pPr>
        <w:pStyle w:val="ParagrapheIndent2"/>
        <w:spacing w:line="253" w:lineRule="exact"/>
        <w:jc w:val="both"/>
        <w:rPr>
          <w:color w:val="000000"/>
        </w:rPr>
      </w:pPr>
      <w:r>
        <w:rPr>
          <w:color w:val="000000"/>
        </w:rPr>
        <w:t>- Prix unitaires et forfaitaires révisables annuellement</w:t>
      </w:r>
    </w:p>
    <w:p w14:paraId="17314063" w14:textId="4DB98FD8" w:rsidR="00244270" w:rsidRDefault="00244270" w:rsidP="00244270">
      <w:pPr>
        <w:pStyle w:val="ParagrapheIndent2"/>
        <w:spacing w:line="253" w:lineRule="exact"/>
        <w:jc w:val="both"/>
        <w:rPr>
          <w:color w:val="000000"/>
        </w:rPr>
      </w:pPr>
      <w:r>
        <w:rPr>
          <w:color w:val="000000"/>
        </w:rPr>
        <w:t xml:space="preserve">- Avance prévue </w:t>
      </w:r>
      <w:r w:rsidR="0075545A">
        <w:rPr>
          <w:color w:val="000000"/>
        </w:rPr>
        <w:t xml:space="preserve">5 % ou </w:t>
      </w:r>
      <w:r>
        <w:rPr>
          <w:color w:val="000000"/>
        </w:rPr>
        <w:t>10%</w:t>
      </w:r>
      <w:r w:rsidR="0075545A">
        <w:rPr>
          <w:color w:val="000000"/>
        </w:rPr>
        <w:t xml:space="preserve"> si PME</w:t>
      </w:r>
      <w:r>
        <w:rPr>
          <w:color w:val="000000"/>
        </w:rPr>
        <w:t xml:space="preserve"> </w:t>
      </w:r>
    </w:p>
    <w:p w14:paraId="644BC24D" w14:textId="0266575B" w:rsidR="00244270" w:rsidRDefault="00244270" w:rsidP="00367F88">
      <w:pPr>
        <w:rPr>
          <w:color w:val="000000"/>
        </w:rPr>
      </w:pPr>
      <w:r>
        <w:rPr>
          <w:color w:val="000000"/>
        </w:rPr>
        <w:t xml:space="preserve">- </w:t>
      </w:r>
      <w:r w:rsidRPr="00244270">
        <w:rPr>
          <w:rFonts w:ascii="Arial" w:eastAsia="Arial" w:hAnsi="Arial" w:cs="Arial"/>
          <w:color w:val="000000"/>
          <w:sz w:val="22"/>
        </w:rPr>
        <w:t>Aucune garantie prévue</w:t>
      </w:r>
    </w:p>
    <w:p w14:paraId="2B31DCC8" w14:textId="1D3CCE3E" w:rsidR="00244270" w:rsidRDefault="00244270" w:rsidP="00367F88">
      <w:pPr>
        <w:rPr>
          <w:color w:val="000000"/>
        </w:rPr>
      </w:pPr>
    </w:p>
    <w:p w14:paraId="34E7E7F6" w14:textId="77777777" w:rsidR="00244270" w:rsidRDefault="00244270" w:rsidP="00244270">
      <w:pPr>
        <w:pStyle w:val="ParagrapheIndent2"/>
        <w:spacing w:after="240" w:line="253" w:lineRule="exact"/>
        <w:jc w:val="both"/>
        <w:rPr>
          <w:color w:val="000000"/>
        </w:rPr>
      </w:pPr>
      <w:r>
        <w:rPr>
          <w:color w:val="000000"/>
        </w:rPr>
        <w:t>Les sommes dues au(x) titulaire(s) et au(x) sous-traitant(s) de premier rang éventuel(s) de l'accord-cadre seront payées dans un délai global de 30 jours à compter de la date de réception des factures ou des demandes de paiement équivalentes.</w:t>
      </w:r>
    </w:p>
    <w:p w14:paraId="4819F4E6" w14:textId="74566865" w:rsidR="00367F88" w:rsidRPr="00244270" w:rsidRDefault="00244270" w:rsidP="00367F88">
      <w:pPr>
        <w:pStyle w:val="ParagrapheIndent2"/>
        <w:spacing w:after="240" w:line="253" w:lineRule="exact"/>
        <w:jc w:val="both"/>
        <w:rPr>
          <w:color w:val="000000"/>
        </w:rPr>
      </w:pPr>
      <w:r w:rsidRPr="00367F88">
        <w:rPr>
          <w:color w:val="000000"/>
        </w:rPr>
        <w:t>L'attention des candidats est attirée sur le fait que s'ils veulent renoncer aux bénéfices de l'avance prévue au CCAP, ils doivent le préciser à l'acte d'engagement.</w:t>
      </w:r>
    </w:p>
    <w:p w14:paraId="0418B394" w14:textId="77777777" w:rsidR="003141F4" w:rsidRPr="003141F4" w:rsidRDefault="003141F4" w:rsidP="003141F4">
      <w:pPr>
        <w:rPr>
          <w:rFonts w:eastAsia="Arial"/>
        </w:rPr>
      </w:pPr>
    </w:p>
    <w:p w14:paraId="0AE89DE5" w14:textId="19B9E9EB" w:rsidR="008879CA" w:rsidRDefault="000027A0">
      <w:pPr>
        <w:pStyle w:val="Titre2"/>
        <w:ind w:left="280"/>
        <w:jc w:val="both"/>
        <w:rPr>
          <w:rFonts w:eastAsia="Arial"/>
          <w:i w:val="0"/>
          <w:color w:val="000000"/>
          <w:sz w:val="24"/>
        </w:rPr>
      </w:pPr>
      <w:r>
        <w:rPr>
          <w:rFonts w:eastAsia="Arial"/>
          <w:i w:val="0"/>
          <w:color w:val="000000"/>
          <w:sz w:val="24"/>
        </w:rPr>
        <w:t>3.3 - Confidentialité et mesures de sécurité</w:t>
      </w:r>
      <w:bookmarkEnd w:id="30"/>
    </w:p>
    <w:p w14:paraId="18FE1098" w14:textId="77777777" w:rsidR="008879CA" w:rsidRDefault="000027A0">
      <w:pPr>
        <w:pStyle w:val="ParagrapheIndent2"/>
        <w:spacing w:line="253" w:lineRule="exact"/>
        <w:jc w:val="both"/>
        <w:rPr>
          <w:color w:val="000000"/>
        </w:rPr>
      </w:pPr>
      <w:r>
        <w:rPr>
          <w:color w:val="000000"/>
        </w:rPr>
        <w:t>Les candidats doivent respecter l'obligation de confidentialité requise pour l'exécution des prestations.</w:t>
      </w:r>
    </w:p>
    <w:p w14:paraId="65CF45BF" w14:textId="77777777" w:rsidR="008879CA" w:rsidRDefault="008879CA">
      <w:pPr>
        <w:pStyle w:val="ParagrapheIndent2"/>
        <w:spacing w:line="253" w:lineRule="exact"/>
        <w:jc w:val="both"/>
        <w:rPr>
          <w:color w:val="000000"/>
        </w:rPr>
      </w:pPr>
    </w:p>
    <w:p w14:paraId="5BB3A8DF" w14:textId="6E5D87CA" w:rsidR="008879CA" w:rsidRDefault="000027A0">
      <w:pPr>
        <w:pStyle w:val="ParagrapheIndent2"/>
        <w:spacing w:line="253" w:lineRule="exact"/>
        <w:jc w:val="both"/>
        <w:rPr>
          <w:color w:val="000000"/>
        </w:rPr>
      </w:pPr>
      <w:r>
        <w:rPr>
          <w:color w:val="000000"/>
        </w:rPr>
        <w:t>L'attention des candidats est particulièrement attirée sur les dispositions du Cahier des clauses administratives particulières qui énoncent les formalités à accomplir et les consignes à respecter du fait de cette obligation de confidentialité.</w:t>
      </w:r>
    </w:p>
    <w:p w14:paraId="152F3B29" w14:textId="3E27A78B" w:rsidR="005C6726" w:rsidRDefault="005C6726" w:rsidP="005978C1"/>
    <w:p w14:paraId="12535B36" w14:textId="77777777" w:rsidR="005978C1" w:rsidRPr="005978C1" w:rsidRDefault="005978C1" w:rsidP="005978C1"/>
    <w:p w14:paraId="16624FDA" w14:textId="7B0CFAFD" w:rsidR="008879CA" w:rsidRDefault="00D17FA8">
      <w:pPr>
        <w:pStyle w:val="Titre1"/>
        <w:shd w:val="clear" w:color="267BFC" w:fill="267BFC"/>
        <w:rPr>
          <w:rFonts w:eastAsia="Arial"/>
          <w:color w:val="FFFFFF"/>
          <w:sz w:val="28"/>
        </w:rPr>
      </w:pPr>
      <w:bookmarkStart w:id="31" w:name="ArtL1_RC-2-A5"/>
      <w:bookmarkStart w:id="32" w:name="_Toc195606642"/>
      <w:bookmarkEnd w:id="31"/>
      <w:r>
        <w:rPr>
          <w:rFonts w:eastAsia="Arial"/>
          <w:color w:val="FFFFFF"/>
          <w:sz w:val="28"/>
        </w:rPr>
        <w:t>4 - Composition</w:t>
      </w:r>
      <w:r w:rsidR="000027A0">
        <w:rPr>
          <w:rFonts w:eastAsia="Arial"/>
          <w:color w:val="FFFFFF"/>
          <w:sz w:val="28"/>
        </w:rPr>
        <w:t xml:space="preserve"> du dossier de consultation</w:t>
      </w:r>
      <w:bookmarkEnd w:id="32"/>
    </w:p>
    <w:p w14:paraId="549E13B1" w14:textId="77777777" w:rsidR="008879CA" w:rsidRDefault="000027A0">
      <w:pPr>
        <w:spacing w:line="60" w:lineRule="exact"/>
        <w:rPr>
          <w:sz w:val="6"/>
        </w:rPr>
      </w:pPr>
      <w:r>
        <w:t xml:space="preserve"> </w:t>
      </w:r>
    </w:p>
    <w:p w14:paraId="4F6661AA" w14:textId="148681CD" w:rsidR="008879CA" w:rsidRDefault="000027A0">
      <w:pPr>
        <w:pStyle w:val="ParagrapheIndent1"/>
        <w:spacing w:line="253" w:lineRule="exact"/>
        <w:jc w:val="both"/>
        <w:rPr>
          <w:color w:val="000000"/>
        </w:rPr>
      </w:pPr>
      <w:r>
        <w:rPr>
          <w:color w:val="000000"/>
        </w:rPr>
        <w:t>Le dossier de consultatio</w:t>
      </w:r>
      <w:r w:rsidR="00D17FA8">
        <w:rPr>
          <w:color w:val="000000"/>
        </w:rPr>
        <w:t>n des entreprises (DCE) comprend</w:t>
      </w:r>
      <w:r>
        <w:rPr>
          <w:color w:val="000000"/>
        </w:rPr>
        <w:t xml:space="preserve"> les pièces suivantes :</w:t>
      </w:r>
    </w:p>
    <w:p w14:paraId="25BD93F8" w14:textId="2C68B1C6" w:rsidR="008879CA" w:rsidRDefault="000027A0">
      <w:pPr>
        <w:pStyle w:val="ParagrapheIndent1"/>
        <w:spacing w:line="253" w:lineRule="exact"/>
        <w:jc w:val="both"/>
        <w:rPr>
          <w:color w:val="000000"/>
        </w:rPr>
      </w:pPr>
      <w:r>
        <w:rPr>
          <w:color w:val="000000"/>
        </w:rPr>
        <w:t>-</w:t>
      </w:r>
      <w:r w:rsidR="00D17FA8">
        <w:rPr>
          <w:color w:val="000000"/>
        </w:rPr>
        <w:t xml:space="preserve"> Acte d'engagement</w:t>
      </w:r>
    </w:p>
    <w:p w14:paraId="74E2696E" w14:textId="58B158B5" w:rsidR="008879CA" w:rsidRDefault="000027A0">
      <w:pPr>
        <w:pStyle w:val="ParagrapheIndent1"/>
        <w:spacing w:line="253" w:lineRule="exact"/>
        <w:jc w:val="both"/>
        <w:rPr>
          <w:color w:val="000000"/>
        </w:rPr>
      </w:pPr>
      <w:r>
        <w:rPr>
          <w:color w:val="000000"/>
        </w:rPr>
        <w:t>- Le bordereau des prix</w:t>
      </w:r>
      <w:r w:rsidR="00D17FA8">
        <w:rPr>
          <w:color w:val="000000"/>
        </w:rPr>
        <w:t xml:space="preserve"> unitaires (BPU)</w:t>
      </w:r>
    </w:p>
    <w:p w14:paraId="6A63C6FD" w14:textId="0BD366FC" w:rsidR="000F2AC7" w:rsidRPr="00244270" w:rsidRDefault="00244270" w:rsidP="00367F88">
      <w:pPr>
        <w:pStyle w:val="ParagrapheIndent1"/>
        <w:tabs>
          <w:tab w:val="left" w:pos="4168"/>
        </w:tabs>
        <w:spacing w:line="253" w:lineRule="exact"/>
        <w:jc w:val="both"/>
        <w:rPr>
          <w:color w:val="000000"/>
        </w:rPr>
      </w:pPr>
      <w:r>
        <w:rPr>
          <w:color w:val="000000"/>
        </w:rPr>
        <w:t>- Le détail quantitatif estimatif (DQE)</w:t>
      </w:r>
    </w:p>
    <w:p w14:paraId="2381F457" w14:textId="79448161" w:rsidR="00C66075" w:rsidRPr="00C66075" w:rsidRDefault="00C66075" w:rsidP="00C66075">
      <w:pPr>
        <w:rPr>
          <w:rFonts w:ascii="Arial" w:hAnsi="Arial" w:cs="Arial"/>
          <w:sz w:val="22"/>
          <w:szCs w:val="22"/>
        </w:rPr>
      </w:pPr>
      <w:r w:rsidRPr="00C66075">
        <w:rPr>
          <w:rFonts w:ascii="Arial" w:hAnsi="Arial" w:cs="Arial"/>
          <w:sz w:val="22"/>
          <w:szCs w:val="22"/>
        </w:rPr>
        <w:t>- Le tableau de reprise du pe</w:t>
      </w:r>
      <w:r w:rsidR="00625375">
        <w:rPr>
          <w:rFonts w:ascii="Arial" w:hAnsi="Arial" w:cs="Arial"/>
          <w:sz w:val="22"/>
          <w:szCs w:val="22"/>
        </w:rPr>
        <w:t>r</w:t>
      </w:r>
      <w:r w:rsidRPr="00C66075">
        <w:rPr>
          <w:rFonts w:ascii="Arial" w:hAnsi="Arial" w:cs="Arial"/>
          <w:sz w:val="22"/>
          <w:szCs w:val="22"/>
        </w:rPr>
        <w:t>sonnel</w:t>
      </w:r>
    </w:p>
    <w:p w14:paraId="1A5DAFDE" w14:textId="77777777" w:rsidR="008879CA" w:rsidRDefault="000027A0">
      <w:pPr>
        <w:pStyle w:val="ParagrapheIndent1"/>
        <w:spacing w:line="253" w:lineRule="exact"/>
        <w:jc w:val="both"/>
        <w:rPr>
          <w:color w:val="000000"/>
        </w:rPr>
      </w:pPr>
      <w:r>
        <w:rPr>
          <w:color w:val="000000"/>
        </w:rPr>
        <w:t>- Le règlement de la consultation (RC)</w:t>
      </w:r>
    </w:p>
    <w:p w14:paraId="173085F5" w14:textId="77777777" w:rsidR="008879CA" w:rsidRDefault="000027A0">
      <w:pPr>
        <w:pStyle w:val="ParagrapheIndent1"/>
        <w:spacing w:line="253" w:lineRule="exact"/>
        <w:jc w:val="both"/>
        <w:rPr>
          <w:color w:val="000000"/>
        </w:rPr>
      </w:pPr>
      <w:r>
        <w:rPr>
          <w:color w:val="000000"/>
        </w:rPr>
        <w:t>- Le cahier des clauses administratives particulières (CCAP)</w:t>
      </w:r>
    </w:p>
    <w:p w14:paraId="36AB6308" w14:textId="09808D0A" w:rsidR="00C66075" w:rsidRPr="00C66075" w:rsidRDefault="000027A0" w:rsidP="00C66075">
      <w:pPr>
        <w:pStyle w:val="ParagrapheIndent1"/>
        <w:spacing w:line="253" w:lineRule="exact"/>
        <w:jc w:val="both"/>
        <w:rPr>
          <w:color w:val="000000"/>
        </w:rPr>
      </w:pPr>
      <w:r>
        <w:rPr>
          <w:color w:val="000000"/>
        </w:rPr>
        <w:t>- Le cahier des clauses techniques particulières (CCTP)</w:t>
      </w:r>
    </w:p>
    <w:p w14:paraId="0D2DAF1F" w14:textId="0A9839E4" w:rsidR="000027A0" w:rsidRDefault="004E7870" w:rsidP="00D17FA8">
      <w:pPr>
        <w:pStyle w:val="ParagrapheIndent1"/>
        <w:spacing w:line="253" w:lineRule="exact"/>
        <w:jc w:val="both"/>
        <w:rPr>
          <w:color w:val="000000"/>
        </w:rPr>
      </w:pPr>
      <w:r>
        <w:rPr>
          <w:color w:val="000000"/>
        </w:rPr>
        <w:t>- Le cadre de mémoire technique</w:t>
      </w:r>
    </w:p>
    <w:p w14:paraId="0CF1A12B" w14:textId="469273A6" w:rsidR="00F81F57" w:rsidRPr="00F81F57" w:rsidRDefault="00F81F57" w:rsidP="00F81F57">
      <w:pPr>
        <w:rPr>
          <w:rFonts w:ascii="Arial" w:hAnsi="Arial" w:cs="Arial"/>
          <w:sz w:val="22"/>
          <w:szCs w:val="22"/>
        </w:rPr>
      </w:pPr>
      <w:r w:rsidRPr="00F81F57">
        <w:rPr>
          <w:rFonts w:ascii="Arial" w:hAnsi="Arial" w:cs="Arial"/>
          <w:sz w:val="22"/>
          <w:szCs w:val="22"/>
        </w:rPr>
        <w:t>- L’annexe RGPD</w:t>
      </w:r>
    </w:p>
    <w:p w14:paraId="7B6B8722" w14:textId="39351EAD" w:rsidR="00F81F57" w:rsidRPr="00F81F57" w:rsidRDefault="00F81F57" w:rsidP="00F81F57">
      <w:pPr>
        <w:rPr>
          <w:rFonts w:ascii="Arial" w:hAnsi="Arial" w:cs="Arial"/>
          <w:sz w:val="22"/>
          <w:szCs w:val="22"/>
        </w:rPr>
      </w:pPr>
      <w:r w:rsidRPr="00F81F57">
        <w:rPr>
          <w:rFonts w:ascii="Arial" w:hAnsi="Arial" w:cs="Arial"/>
          <w:sz w:val="22"/>
          <w:szCs w:val="22"/>
        </w:rPr>
        <w:t>- Le Livret de Sécurité du Prestataire</w:t>
      </w:r>
    </w:p>
    <w:p w14:paraId="030D871D" w14:textId="31C1BF95" w:rsidR="00244270" w:rsidRPr="00367F88" w:rsidRDefault="00244270" w:rsidP="00367F88"/>
    <w:p w14:paraId="28D3B51C" w14:textId="7B057EDA" w:rsidR="008879CA" w:rsidRDefault="000027A0">
      <w:pPr>
        <w:pStyle w:val="ParagrapheIndent1"/>
        <w:spacing w:line="253" w:lineRule="exact"/>
        <w:jc w:val="both"/>
        <w:rPr>
          <w:color w:val="000000"/>
        </w:rPr>
      </w:pPr>
      <w:r>
        <w:rPr>
          <w:color w:val="000000"/>
        </w:rPr>
        <w:t xml:space="preserve">Le pouvoir adjudicateur met à disposition le dossier de consultation par voie électronique, sur son profil d'acheteur, à l'adresse suivante : </w:t>
      </w:r>
      <w:hyperlink r:id="rId19" w:history="1">
        <w:r w:rsidR="001E0D37" w:rsidRPr="003A2542">
          <w:rPr>
            <w:rStyle w:val="Lienhypertexte"/>
          </w:rPr>
          <w:t>https://www.marches-publics.gouv.fr</w:t>
        </w:r>
      </w:hyperlink>
      <w:r w:rsidR="001E0D37">
        <w:t xml:space="preserve"> </w:t>
      </w:r>
    </w:p>
    <w:p w14:paraId="5CD7AD3D" w14:textId="77777777" w:rsidR="000027A0" w:rsidRPr="000027A0" w:rsidRDefault="000027A0" w:rsidP="000027A0"/>
    <w:p w14:paraId="591DF498" w14:textId="77777777" w:rsidR="008879CA" w:rsidRDefault="000027A0">
      <w:pPr>
        <w:pStyle w:val="ParagrapheIndent1"/>
        <w:spacing w:line="253" w:lineRule="exact"/>
        <w:jc w:val="both"/>
        <w:rPr>
          <w:color w:val="000000"/>
        </w:rPr>
      </w:pPr>
      <w:r>
        <w:rPr>
          <w:color w:val="000000"/>
        </w:rPr>
        <w:t>Les soumissionnaires pourront s'authentifier sur le site et notamment indiquer une adresse courriel électronique permettant de façon certaine une correspondance électronique notamment pour l'envoi d'éventuels compléments, précisions ou rectifications.</w:t>
      </w:r>
    </w:p>
    <w:p w14:paraId="6D3D5996" w14:textId="77777777" w:rsidR="000027A0" w:rsidRPr="000027A0" w:rsidRDefault="000027A0" w:rsidP="000027A0"/>
    <w:p w14:paraId="65A2BEAF" w14:textId="77777777" w:rsidR="008879CA" w:rsidRDefault="000027A0">
      <w:pPr>
        <w:pStyle w:val="ParagrapheIndent1"/>
        <w:spacing w:after="240" w:line="253" w:lineRule="exact"/>
        <w:jc w:val="both"/>
        <w:rPr>
          <w:color w:val="000000"/>
        </w:rPr>
      </w:pPr>
      <w:r>
        <w:rPr>
          <w:color w:val="000000"/>
        </w:rPr>
        <w:t>Le candidat ne pourra porter aucune réclamation s'il ne bénéficie pas de toutes les informations complémentaires diffusées via la plateforme de dématérialisation lors du déroulement de la présente consultation s'il télécharge le dossier sans s'identifier, ou bien en raison d'une erreur qu'il aurait fait dans la saisie de son adresse électronique, ou en cas de suppression de ladite adresse électronique.</w:t>
      </w:r>
    </w:p>
    <w:p w14:paraId="2F7A2EB2" w14:textId="77777777" w:rsidR="008879CA" w:rsidRDefault="000027A0">
      <w:pPr>
        <w:pStyle w:val="ParagrapheIndent1"/>
        <w:spacing w:after="240"/>
        <w:jc w:val="both"/>
        <w:rPr>
          <w:color w:val="000000"/>
        </w:rPr>
      </w:pPr>
      <w:r>
        <w:rPr>
          <w:color w:val="000000"/>
        </w:rPr>
        <w:t>Aucune demande d'envoi du DCE sur support physique électronique n'est autorisée.</w:t>
      </w:r>
    </w:p>
    <w:p w14:paraId="7D5E2473" w14:textId="77777777" w:rsidR="008879CA" w:rsidRDefault="000027A0">
      <w:pPr>
        <w:pStyle w:val="ParagrapheIndent1"/>
        <w:spacing w:line="253" w:lineRule="exact"/>
        <w:jc w:val="both"/>
        <w:rPr>
          <w:color w:val="000000"/>
        </w:rPr>
      </w:pPr>
      <w:r>
        <w:rPr>
          <w:color w:val="000000"/>
        </w:rPr>
        <w:t>Le pouvoir adjudicateur se réserve le droit d'apporter des modifications de détail au dossier de consultation au plus tard 8 jours avant la date limite de réception des offres. Ce délai est décompté à partir de la date d'envoi par le pouvoir adjudicateur des modifications aux candidats ayant retiré le dossier initial. Les candidats devront alors répondre sur la base du dossier modifié sans pouvoir n'élever aucune réclamation à ce sujet.</w:t>
      </w:r>
    </w:p>
    <w:p w14:paraId="1FA93C0D" w14:textId="77777777" w:rsidR="008879CA" w:rsidRDefault="008879CA">
      <w:pPr>
        <w:pStyle w:val="ParagrapheIndent1"/>
        <w:spacing w:line="253" w:lineRule="exact"/>
        <w:jc w:val="both"/>
        <w:rPr>
          <w:color w:val="000000"/>
        </w:rPr>
      </w:pPr>
    </w:p>
    <w:p w14:paraId="3A718455" w14:textId="77777777" w:rsidR="008879CA" w:rsidRDefault="000027A0">
      <w:pPr>
        <w:pStyle w:val="ParagrapheIndent1"/>
        <w:spacing w:after="240" w:line="253" w:lineRule="exact"/>
        <w:jc w:val="both"/>
        <w:rPr>
          <w:color w:val="000000"/>
        </w:rPr>
      </w:pPr>
      <w:r>
        <w:rPr>
          <w:color w:val="000000"/>
        </w:rPr>
        <w:t>Si, pendant l'étude du dossier par les candidats, la date limite de réception des offres est reportée, la disposition précédente est applicable en fonction de cette nouvelle date.</w:t>
      </w:r>
    </w:p>
    <w:p w14:paraId="2FEE80E7" w14:textId="77777777" w:rsidR="008879CA" w:rsidRDefault="000027A0">
      <w:pPr>
        <w:pStyle w:val="Titre1"/>
        <w:shd w:val="clear" w:color="267BFC" w:fill="267BFC"/>
        <w:rPr>
          <w:rFonts w:eastAsia="Arial"/>
          <w:color w:val="FFFFFF"/>
          <w:sz w:val="28"/>
        </w:rPr>
      </w:pPr>
      <w:bookmarkStart w:id="33" w:name="ArtL1_RC-2-A6"/>
      <w:bookmarkStart w:id="34" w:name="_Toc195606643"/>
      <w:bookmarkEnd w:id="33"/>
      <w:r>
        <w:rPr>
          <w:rFonts w:eastAsia="Arial"/>
          <w:color w:val="FFFFFF"/>
          <w:sz w:val="28"/>
        </w:rPr>
        <w:lastRenderedPageBreak/>
        <w:t>5 - Présentation des candidatures et des offres</w:t>
      </w:r>
      <w:bookmarkEnd w:id="34"/>
    </w:p>
    <w:p w14:paraId="6BD3F774" w14:textId="77777777" w:rsidR="008879CA" w:rsidRDefault="000027A0">
      <w:pPr>
        <w:spacing w:line="60" w:lineRule="exact"/>
        <w:rPr>
          <w:sz w:val="6"/>
        </w:rPr>
      </w:pPr>
      <w:r>
        <w:t xml:space="preserve"> </w:t>
      </w:r>
    </w:p>
    <w:p w14:paraId="3DC91FAB" w14:textId="77777777" w:rsidR="008879CA" w:rsidRDefault="000027A0" w:rsidP="000027A0">
      <w:pPr>
        <w:pStyle w:val="ParagrapheIndent1"/>
        <w:spacing w:after="240"/>
        <w:jc w:val="both"/>
        <w:rPr>
          <w:color w:val="000000"/>
        </w:rPr>
      </w:pPr>
      <w:r>
        <w:rPr>
          <w:color w:val="000000"/>
        </w:rPr>
        <w:t> Les offres des candidats seront entièrement rédigées en langue française et exprimées en EURO. Si les offres des candidats sont rédigées dans une autre langue, elles doivent être accompagnées d'une traduction en français, cette traduction doit concerner l'ensemble des documents remis dans l'offre.</w:t>
      </w:r>
    </w:p>
    <w:p w14:paraId="041942E3" w14:textId="5DF96AD7" w:rsidR="0091731C" w:rsidRDefault="0091731C" w:rsidP="0091731C">
      <w:pPr>
        <w:pStyle w:val="Titre2"/>
        <w:ind w:left="280"/>
        <w:jc w:val="both"/>
        <w:rPr>
          <w:rFonts w:eastAsia="Arial"/>
          <w:i w:val="0"/>
          <w:color w:val="000000"/>
          <w:sz w:val="24"/>
        </w:rPr>
      </w:pPr>
      <w:bookmarkStart w:id="35" w:name="ArtL2_RC-2-A6.5"/>
      <w:bookmarkEnd w:id="35"/>
      <w:r>
        <w:rPr>
          <w:rFonts w:eastAsia="Arial"/>
          <w:i w:val="0"/>
          <w:color w:val="000000"/>
          <w:sz w:val="24"/>
        </w:rPr>
        <w:t>5.1 - Pièces à produire</w:t>
      </w:r>
    </w:p>
    <w:p w14:paraId="27E4BCA0" w14:textId="77777777" w:rsidR="0091731C" w:rsidRDefault="0091731C">
      <w:pPr>
        <w:pStyle w:val="ParagrapheIndent2"/>
        <w:spacing w:line="253" w:lineRule="exact"/>
        <w:jc w:val="both"/>
        <w:rPr>
          <w:color w:val="000000"/>
        </w:rPr>
      </w:pPr>
    </w:p>
    <w:p w14:paraId="4A9B2152" w14:textId="47C6923B" w:rsidR="008879CA" w:rsidRDefault="000027A0">
      <w:pPr>
        <w:pStyle w:val="ParagrapheIndent2"/>
        <w:spacing w:line="253" w:lineRule="exact"/>
        <w:jc w:val="both"/>
        <w:rPr>
          <w:color w:val="000000"/>
        </w:rPr>
      </w:pPr>
      <w:r>
        <w:rPr>
          <w:color w:val="000000"/>
        </w:rPr>
        <w:t>Chaque candidat aura à produire un dossier complet comprenant les pièces suivantes :</w:t>
      </w:r>
    </w:p>
    <w:p w14:paraId="3C5A1863" w14:textId="77777777" w:rsidR="008879CA" w:rsidRDefault="008879CA">
      <w:pPr>
        <w:pStyle w:val="ParagrapheIndent2"/>
        <w:spacing w:line="253" w:lineRule="exact"/>
        <w:jc w:val="both"/>
        <w:rPr>
          <w:color w:val="000000"/>
        </w:rPr>
      </w:pPr>
    </w:p>
    <w:p w14:paraId="67666062" w14:textId="77777777" w:rsidR="008879CA" w:rsidRDefault="000027A0">
      <w:pPr>
        <w:pStyle w:val="ParagrapheIndent2"/>
        <w:spacing w:line="253" w:lineRule="exact"/>
        <w:jc w:val="both"/>
        <w:rPr>
          <w:color w:val="000000"/>
        </w:rPr>
      </w:pPr>
      <w:r>
        <w:rPr>
          <w:color w:val="000000"/>
        </w:rPr>
        <w:t>Pièces de la candidature telles que prévues aux articles L. 2142-1, R. 2142-3, R. 2142-4, R. 2143-3 et R. 2143-4 du Code de la commande publique :</w:t>
      </w:r>
    </w:p>
    <w:p w14:paraId="5D8C884F" w14:textId="1CEF362A" w:rsidR="008879CA" w:rsidRDefault="008879CA">
      <w:pPr>
        <w:pStyle w:val="ParagrapheIndent2"/>
        <w:spacing w:line="253" w:lineRule="exact"/>
        <w:jc w:val="both"/>
        <w:rPr>
          <w:color w:val="000000"/>
        </w:rPr>
      </w:pPr>
    </w:p>
    <w:p w14:paraId="73563070" w14:textId="69F4B4E6" w:rsidR="008879CA" w:rsidRDefault="000027A0">
      <w:pPr>
        <w:pStyle w:val="ParagrapheIndent2"/>
        <w:spacing w:line="253" w:lineRule="exact"/>
        <w:jc w:val="both"/>
        <w:rPr>
          <w:color w:val="000000"/>
        </w:rPr>
      </w:pPr>
      <w:r>
        <w:rPr>
          <w:color w:val="000000"/>
        </w:rPr>
        <w:t>Renseignements concernant la situation juridique de l'entreprise :</w:t>
      </w:r>
    </w:p>
    <w:p w14:paraId="6BCCC880" w14:textId="77777777" w:rsidR="00495940" w:rsidRPr="00495940" w:rsidRDefault="00495940" w:rsidP="00495940"/>
    <w:tbl>
      <w:tblPr>
        <w:tblW w:w="0" w:type="auto"/>
        <w:tblLayout w:type="fixed"/>
        <w:tblLook w:val="04A0" w:firstRow="1" w:lastRow="0" w:firstColumn="1" w:lastColumn="0" w:noHBand="0" w:noVBand="1"/>
      </w:tblPr>
      <w:tblGrid>
        <w:gridCol w:w="8508"/>
        <w:gridCol w:w="1092"/>
      </w:tblGrid>
      <w:tr w:rsidR="008879CA" w14:paraId="27E056DA" w14:textId="77777777" w:rsidTr="000027A0">
        <w:trPr>
          <w:trHeight w:val="292"/>
        </w:trPr>
        <w:tc>
          <w:tcPr>
            <w:tcW w:w="8508"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C8D2E8D" w14:textId="77777777" w:rsidR="008879CA" w:rsidRDefault="000027A0">
            <w:pPr>
              <w:spacing w:before="20"/>
              <w:jc w:val="center"/>
              <w:rPr>
                <w:rFonts w:ascii="Arial" w:eastAsia="Arial" w:hAnsi="Arial" w:cs="Arial"/>
                <w:color w:val="000000"/>
                <w:sz w:val="22"/>
              </w:rPr>
            </w:pPr>
            <w:r>
              <w:rPr>
                <w:rFonts w:ascii="Arial" w:eastAsia="Arial" w:hAnsi="Arial" w:cs="Arial"/>
                <w:color w:val="000000"/>
                <w:sz w:val="22"/>
              </w:rPr>
              <w:t>Libellés</w:t>
            </w:r>
          </w:p>
        </w:tc>
        <w:tc>
          <w:tcPr>
            <w:tcW w:w="1092"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5F3FA66C" w14:textId="77777777" w:rsidR="008879CA" w:rsidRDefault="000027A0">
            <w:pPr>
              <w:spacing w:before="20"/>
              <w:jc w:val="center"/>
              <w:rPr>
                <w:rFonts w:ascii="Arial" w:eastAsia="Arial" w:hAnsi="Arial" w:cs="Arial"/>
                <w:color w:val="000000"/>
                <w:sz w:val="22"/>
              </w:rPr>
            </w:pPr>
            <w:r>
              <w:rPr>
                <w:rFonts w:ascii="Arial" w:eastAsia="Arial" w:hAnsi="Arial" w:cs="Arial"/>
                <w:color w:val="000000"/>
                <w:sz w:val="22"/>
              </w:rPr>
              <w:t>Signature</w:t>
            </w:r>
          </w:p>
        </w:tc>
      </w:tr>
      <w:tr w:rsidR="008879CA" w14:paraId="0059D65E" w14:textId="77777777" w:rsidTr="000027A0">
        <w:trPr>
          <w:trHeight w:val="436"/>
        </w:trPr>
        <w:tc>
          <w:tcPr>
            <w:tcW w:w="850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470A5F6" w14:textId="69278B70" w:rsidR="008879CA" w:rsidRDefault="000027A0">
            <w:pPr>
              <w:spacing w:line="253" w:lineRule="exact"/>
              <w:ind w:left="80" w:right="80"/>
              <w:jc w:val="both"/>
              <w:rPr>
                <w:rFonts w:ascii="Arial" w:eastAsia="Arial" w:hAnsi="Arial" w:cs="Arial"/>
                <w:color w:val="000000"/>
                <w:sz w:val="22"/>
              </w:rPr>
            </w:pPr>
            <w:r>
              <w:rPr>
                <w:rFonts w:ascii="Arial" w:eastAsia="Arial" w:hAnsi="Arial" w:cs="Arial"/>
                <w:color w:val="000000"/>
                <w:sz w:val="22"/>
              </w:rPr>
              <w:t>Déclaration sur l'honneur pour justifier que le candidat n'entre dans aucun des cas d’exclusions de la procédure de passation</w:t>
            </w:r>
            <w:r w:rsidR="001D4AA2">
              <w:rPr>
                <w:rFonts w:ascii="Arial" w:eastAsia="Arial" w:hAnsi="Arial" w:cs="Arial"/>
                <w:color w:val="000000"/>
                <w:sz w:val="22"/>
              </w:rPr>
              <w:t xml:space="preserve"> </w:t>
            </w:r>
          </w:p>
        </w:tc>
        <w:tc>
          <w:tcPr>
            <w:tcW w:w="109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09BB41E" w14:textId="77777777" w:rsidR="008879CA" w:rsidRDefault="000027A0">
            <w:pPr>
              <w:spacing w:before="60" w:after="20"/>
              <w:ind w:left="80" w:right="80"/>
              <w:jc w:val="center"/>
              <w:rPr>
                <w:rFonts w:ascii="Arial" w:eastAsia="Arial" w:hAnsi="Arial" w:cs="Arial"/>
                <w:color w:val="000000"/>
                <w:sz w:val="22"/>
              </w:rPr>
            </w:pPr>
            <w:r>
              <w:rPr>
                <w:rFonts w:ascii="Arial" w:eastAsia="Arial" w:hAnsi="Arial" w:cs="Arial"/>
                <w:color w:val="000000"/>
                <w:sz w:val="22"/>
              </w:rPr>
              <w:t>Non</w:t>
            </w:r>
          </w:p>
        </w:tc>
      </w:tr>
      <w:tr w:rsidR="00244270" w14:paraId="48BAC1BD" w14:textId="77777777" w:rsidTr="000027A0">
        <w:trPr>
          <w:trHeight w:val="436"/>
        </w:trPr>
        <w:tc>
          <w:tcPr>
            <w:tcW w:w="850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9C06F1B" w14:textId="77777777" w:rsidR="00244270" w:rsidRDefault="00244270" w:rsidP="00244270">
            <w:pPr>
              <w:spacing w:line="253" w:lineRule="exact"/>
              <w:ind w:left="80" w:right="80"/>
              <w:jc w:val="both"/>
              <w:rPr>
                <w:rFonts w:ascii="Arial" w:eastAsia="Arial" w:hAnsi="Arial" w:cs="Arial"/>
                <w:color w:val="000000"/>
                <w:sz w:val="22"/>
              </w:rPr>
            </w:pPr>
            <w:r>
              <w:rPr>
                <w:rFonts w:ascii="Arial" w:eastAsia="Arial" w:hAnsi="Arial" w:cs="Arial"/>
                <w:color w:val="000000"/>
                <w:sz w:val="22"/>
              </w:rPr>
              <w:t xml:space="preserve">Production de l'agrément délivré par la CNAPS (ou équivalent) d’autorisation d'exercer pour les entreprises en application du livre VI du code de la sécurité intérieure. </w:t>
            </w:r>
          </w:p>
          <w:p w14:paraId="32D15E26" w14:textId="7673375F" w:rsidR="00244270" w:rsidRDefault="00244270" w:rsidP="00244270">
            <w:pPr>
              <w:spacing w:line="253" w:lineRule="exact"/>
              <w:ind w:left="80" w:right="80"/>
              <w:jc w:val="both"/>
              <w:rPr>
                <w:rFonts w:ascii="Arial" w:eastAsia="Arial" w:hAnsi="Arial" w:cs="Arial"/>
                <w:color w:val="000000"/>
                <w:sz w:val="22"/>
              </w:rPr>
            </w:pPr>
            <w:r>
              <w:rPr>
                <w:rFonts w:ascii="Arial" w:eastAsia="Arial" w:hAnsi="Arial" w:cs="Arial"/>
                <w:color w:val="000000"/>
                <w:sz w:val="22"/>
              </w:rPr>
              <w:t>Le candidat peut également justifier être en cours d'obtention. Dans ce cas, l'agrément sera à fournir au plus tard à l'attribution du marché.</w:t>
            </w:r>
          </w:p>
        </w:tc>
        <w:tc>
          <w:tcPr>
            <w:tcW w:w="109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51599D2" w14:textId="03882C36" w:rsidR="00244270" w:rsidRDefault="00244270" w:rsidP="00244270">
            <w:pPr>
              <w:spacing w:before="60" w:after="20"/>
              <w:ind w:left="80" w:right="80"/>
              <w:jc w:val="center"/>
              <w:rPr>
                <w:rFonts w:ascii="Arial" w:eastAsia="Arial" w:hAnsi="Arial" w:cs="Arial"/>
                <w:color w:val="000000"/>
                <w:sz w:val="22"/>
              </w:rPr>
            </w:pPr>
            <w:r>
              <w:rPr>
                <w:rFonts w:ascii="Arial" w:eastAsia="Arial" w:hAnsi="Arial" w:cs="Arial"/>
                <w:color w:val="000000"/>
                <w:sz w:val="22"/>
              </w:rPr>
              <w:t>Non</w:t>
            </w:r>
          </w:p>
        </w:tc>
      </w:tr>
    </w:tbl>
    <w:p w14:paraId="1181841B" w14:textId="77777777" w:rsidR="008879CA" w:rsidRDefault="000027A0">
      <w:pPr>
        <w:spacing w:line="240" w:lineRule="exact"/>
      </w:pPr>
      <w:r>
        <w:t xml:space="preserve"> </w:t>
      </w:r>
    </w:p>
    <w:p w14:paraId="30B5BCE1" w14:textId="77777777" w:rsidR="008879CA" w:rsidRDefault="000027A0" w:rsidP="000027A0">
      <w:pPr>
        <w:pStyle w:val="ParagrapheIndent2"/>
        <w:spacing w:line="253" w:lineRule="exact"/>
        <w:jc w:val="both"/>
        <w:rPr>
          <w:color w:val="000000"/>
        </w:rPr>
      </w:pPr>
      <w:r>
        <w:rPr>
          <w:color w:val="000000"/>
        </w:rPr>
        <w:t>Renseignements concernant la capacité économique et financière de l'entreprise :</w:t>
      </w:r>
    </w:p>
    <w:p w14:paraId="0DAFF265" w14:textId="77777777" w:rsidR="00495940" w:rsidRDefault="00495940">
      <w:pPr>
        <w:spacing w:line="240" w:lineRule="exact"/>
      </w:pPr>
    </w:p>
    <w:tbl>
      <w:tblPr>
        <w:tblW w:w="0" w:type="auto"/>
        <w:tblLayout w:type="fixed"/>
        <w:tblLook w:val="04A0" w:firstRow="1" w:lastRow="0" w:firstColumn="1" w:lastColumn="0" w:noHBand="0" w:noVBand="1"/>
      </w:tblPr>
      <w:tblGrid>
        <w:gridCol w:w="8502"/>
        <w:gridCol w:w="1098"/>
      </w:tblGrid>
      <w:tr w:rsidR="00495940" w14:paraId="40BBD8A9" w14:textId="77777777" w:rsidTr="00367F88">
        <w:trPr>
          <w:trHeight w:val="454"/>
        </w:trPr>
        <w:tc>
          <w:tcPr>
            <w:tcW w:w="8502"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50B6B2C2" w14:textId="77777777" w:rsidR="00495940" w:rsidRDefault="00495940" w:rsidP="00B05201">
            <w:pPr>
              <w:spacing w:before="140" w:after="40"/>
              <w:jc w:val="center"/>
              <w:rPr>
                <w:rFonts w:ascii="Arial" w:eastAsia="Arial" w:hAnsi="Arial" w:cs="Arial"/>
                <w:color w:val="000000"/>
                <w:sz w:val="22"/>
              </w:rPr>
            </w:pPr>
            <w:r>
              <w:rPr>
                <w:rFonts w:ascii="Arial" w:eastAsia="Arial" w:hAnsi="Arial" w:cs="Arial"/>
                <w:color w:val="000000"/>
                <w:sz w:val="22"/>
              </w:rPr>
              <w:t>Libellés</w:t>
            </w:r>
          </w:p>
        </w:tc>
        <w:tc>
          <w:tcPr>
            <w:tcW w:w="1098"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0BF49319" w14:textId="77777777" w:rsidR="00495940" w:rsidRDefault="00495940" w:rsidP="00B05201">
            <w:pPr>
              <w:spacing w:before="140" w:after="40"/>
              <w:jc w:val="center"/>
              <w:rPr>
                <w:rFonts w:ascii="Arial" w:eastAsia="Arial" w:hAnsi="Arial" w:cs="Arial"/>
                <w:color w:val="000000"/>
                <w:sz w:val="22"/>
              </w:rPr>
            </w:pPr>
            <w:r>
              <w:rPr>
                <w:rFonts w:ascii="Arial" w:eastAsia="Arial" w:hAnsi="Arial" w:cs="Arial"/>
                <w:color w:val="000000"/>
                <w:sz w:val="22"/>
              </w:rPr>
              <w:t>Signature</w:t>
            </w:r>
          </w:p>
        </w:tc>
      </w:tr>
      <w:tr w:rsidR="00495940" w14:paraId="391970F6" w14:textId="77777777" w:rsidTr="00367F88">
        <w:trPr>
          <w:trHeight w:val="267"/>
        </w:trPr>
        <w:tc>
          <w:tcPr>
            <w:tcW w:w="85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173962D" w14:textId="5B543D4B" w:rsidR="00495940" w:rsidRDefault="00244270" w:rsidP="00B05201">
            <w:pPr>
              <w:spacing w:before="20" w:after="20" w:line="253" w:lineRule="exact"/>
              <w:ind w:left="40" w:right="40"/>
              <w:rPr>
                <w:rFonts w:ascii="Arial" w:eastAsia="Arial" w:hAnsi="Arial" w:cs="Arial"/>
                <w:color w:val="000000"/>
                <w:sz w:val="22"/>
              </w:rPr>
            </w:pPr>
            <w:r>
              <w:rPr>
                <w:rFonts w:ascii="Arial" w:eastAsia="Arial" w:hAnsi="Arial" w:cs="Arial"/>
                <w:color w:val="000000"/>
                <w:sz w:val="22"/>
              </w:rPr>
              <w:t>Déclaration concernant le chiffre d'affaires global et le chiffre d'affaires concernant les prestations objet du contrat, réalisées au cours des trois derniers exercices disponibles</w:t>
            </w:r>
          </w:p>
        </w:tc>
        <w:tc>
          <w:tcPr>
            <w:tcW w:w="109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A54FA77" w14:textId="77777777" w:rsidR="00495940" w:rsidRDefault="00495940" w:rsidP="00B05201">
            <w:pPr>
              <w:spacing w:before="40" w:after="20"/>
              <w:ind w:left="40" w:right="40"/>
              <w:jc w:val="center"/>
              <w:rPr>
                <w:rFonts w:ascii="Arial" w:eastAsia="Arial" w:hAnsi="Arial" w:cs="Arial"/>
                <w:color w:val="000000"/>
                <w:sz w:val="22"/>
              </w:rPr>
            </w:pPr>
            <w:r>
              <w:rPr>
                <w:rFonts w:ascii="Arial" w:eastAsia="Arial" w:hAnsi="Arial" w:cs="Arial"/>
                <w:color w:val="000000"/>
                <w:sz w:val="22"/>
              </w:rPr>
              <w:t>Non</w:t>
            </w:r>
          </w:p>
        </w:tc>
      </w:tr>
    </w:tbl>
    <w:p w14:paraId="4B665DE5" w14:textId="4CE53BB1" w:rsidR="008879CA" w:rsidRDefault="008879CA">
      <w:pPr>
        <w:spacing w:line="240" w:lineRule="exact"/>
      </w:pPr>
    </w:p>
    <w:p w14:paraId="312CF980" w14:textId="57F5B797" w:rsidR="008879CA" w:rsidRDefault="000027A0">
      <w:pPr>
        <w:pStyle w:val="ParagrapheIndent2"/>
        <w:spacing w:after="240" w:line="253" w:lineRule="exact"/>
        <w:jc w:val="both"/>
        <w:rPr>
          <w:color w:val="000000"/>
        </w:rPr>
      </w:pPr>
      <w:r>
        <w:rPr>
          <w:color w:val="000000"/>
        </w:rPr>
        <w:t>Renseignements concernant les références professionnelles et la capacité technique de l'entreprise</w:t>
      </w:r>
      <w:r w:rsidR="001D5968">
        <w:rPr>
          <w:color w:val="000000"/>
        </w:rPr>
        <w:t> :</w:t>
      </w:r>
      <w:r>
        <w:rPr>
          <w:color w:val="000000"/>
        </w:rPr>
        <w:t xml:space="preserve"> </w:t>
      </w:r>
    </w:p>
    <w:tbl>
      <w:tblPr>
        <w:tblW w:w="0" w:type="auto"/>
        <w:tblLayout w:type="fixed"/>
        <w:tblLook w:val="04A0" w:firstRow="1" w:lastRow="0" w:firstColumn="1" w:lastColumn="0" w:noHBand="0" w:noVBand="1"/>
      </w:tblPr>
      <w:tblGrid>
        <w:gridCol w:w="8502"/>
        <w:gridCol w:w="1098"/>
      </w:tblGrid>
      <w:tr w:rsidR="008879CA" w14:paraId="5E0F1E8F" w14:textId="77777777" w:rsidTr="00367F88">
        <w:trPr>
          <w:trHeight w:val="454"/>
        </w:trPr>
        <w:tc>
          <w:tcPr>
            <w:tcW w:w="8502"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256C7F24" w14:textId="77777777" w:rsidR="008879CA" w:rsidRDefault="000027A0">
            <w:pPr>
              <w:spacing w:before="140" w:after="40"/>
              <w:jc w:val="center"/>
              <w:rPr>
                <w:rFonts w:ascii="Arial" w:eastAsia="Arial" w:hAnsi="Arial" w:cs="Arial"/>
                <w:color w:val="000000"/>
                <w:sz w:val="22"/>
              </w:rPr>
            </w:pPr>
            <w:r>
              <w:rPr>
                <w:rFonts w:ascii="Arial" w:eastAsia="Arial" w:hAnsi="Arial" w:cs="Arial"/>
                <w:color w:val="000000"/>
                <w:sz w:val="22"/>
              </w:rPr>
              <w:t>Libellés</w:t>
            </w:r>
          </w:p>
        </w:tc>
        <w:tc>
          <w:tcPr>
            <w:tcW w:w="1098"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E56412C" w14:textId="77777777" w:rsidR="008879CA" w:rsidRDefault="000027A0">
            <w:pPr>
              <w:spacing w:before="140" w:after="40"/>
              <w:jc w:val="center"/>
              <w:rPr>
                <w:rFonts w:ascii="Arial" w:eastAsia="Arial" w:hAnsi="Arial" w:cs="Arial"/>
                <w:color w:val="000000"/>
                <w:sz w:val="22"/>
              </w:rPr>
            </w:pPr>
            <w:r>
              <w:rPr>
                <w:rFonts w:ascii="Arial" w:eastAsia="Arial" w:hAnsi="Arial" w:cs="Arial"/>
                <w:color w:val="000000"/>
                <w:sz w:val="22"/>
              </w:rPr>
              <w:t>Signature</w:t>
            </w:r>
          </w:p>
        </w:tc>
      </w:tr>
      <w:tr w:rsidR="008879CA" w14:paraId="4090284D" w14:textId="77777777" w:rsidTr="00367F88">
        <w:trPr>
          <w:trHeight w:val="724"/>
        </w:trPr>
        <w:tc>
          <w:tcPr>
            <w:tcW w:w="85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5142B2B" w14:textId="77777777" w:rsidR="008879CA" w:rsidRDefault="000027A0">
            <w:pPr>
              <w:spacing w:before="20" w:after="20" w:line="253" w:lineRule="exact"/>
              <w:ind w:left="40" w:right="40"/>
              <w:rPr>
                <w:rFonts w:ascii="Arial" w:eastAsia="Arial" w:hAnsi="Arial" w:cs="Arial"/>
                <w:color w:val="000000"/>
                <w:sz w:val="22"/>
              </w:rPr>
            </w:pPr>
            <w:r>
              <w:rPr>
                <w:rFonts w:ascii="Arial" w:eastAsia="Arial" w:hAnsi="Arial" w:cs="Arial"/>
                <w:color w:val="000000"/>
                <w:sz w:val="22"/>
              </w:rPr>
              <w:t>Liste des principales prestations effectuées au cours des trois dernières années, indiquant le montant, la date et le destinataire. Elles sont prouvées par des attestations du destinataire ou, à défaut, par une déclaration du candidat</w:t>
            </w:r>
          </w:p>
        </w:tc>
        <w:tc>
          <w:tcPr>
            <w:tcW w:w="109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1C8D494" w14:textId="77777777" w:rsidR="008879CA" w:rsidRDefault="000027A0">
            <w:pPr>
              <w:spacing w:before="40" w:after="20"/>
              <w:ind w:left="40" w:right="40"/>
              <w:jc w:val="center"/>
              <w:rPr>
                <w:rFonts w:ascii="Arial" w:eastAsia="Arial" w:hAnsi="Arial" w:cs="Arial"/>
                <w:color w:val="000000"/>
                <w:sz w:val="22"/>
              </w:rPr>
            </w:pPr>
            <w:r>
              <w:rPr>
                <w:rFonts w:ascii="Arial" w:eastAsia="Arial" w:hAnsi="Arial" w:cs="Arial"/>
                <w:color w:val="000000"/>
                <w:sz w:val="22"/>
              </w:rPr>
              <w:t>Non</w:t>
            </w:r>
          </w:p>
        </w:tc>
      </w:tr>
    </w:tbl>
    <w:p w14:paraId="7566F998" w14:textId="77777777" w:rsidR="008879CA" w:rsidRDefault="000027A0" w:rsidP="000027A0">
      <w:pPr>
        <w:spacing w:line="240" w:lineRule="exact"/>
      </w:pPr>
      <w:r>
        <w:t xml:space="preserve"> </w:t>
      </w:r>
    </w:p>
    <w:p w14:paraId="3582DEA2" w14:textId="6C187117" w:rsidR="008879CA" w:rsidRDefault="008879CA">
      <w:pPr>
        <w:spacing w:line="120" w:lineRule="exact"/>
        <w:rPr>
          <w:sz w:val="12"/>
        </w:rPr>
      </w:pPr>
    </w:p>
    <w:p w14:paraId="36E4B71B" w14:textId="77777777" w:rsidR="004B5E28" w:rsidRDefault="004B5E28" w:rsidP="004B5E28">
      <w:pPr>
        <w:pStyle w:val="ParagrapheIndent2"/>
        <w:spacing w:line="253" w:lineRule="exact"/>
        <w:jc w:val="both"/>
        <w:rPr>
          <w:color w:val="000000"/>
        </w:rPr>
      </w:pPr>
      <w:r>
        <w:rPr>
          <w:color w:val="000000"/>
        </w:rPr>
        <w:t xml:space="preserve">Pour présenter leur candidature, les candidats peuvent utiliser les formulaires DC1 (lettre de candidature) et DC2 (déclaration du candidat). Ils peuvent aussi utiliser le Document Unique de Marché Européen (DUME). Ces documents sont disponibles gratuitement sur le site </w:t>
      </w:r>
      <w:hyperlink r:id="rId20" w:history="1">
        <w:r w:rsidRPr="005A2EE3">
          <w:rPr>
            <w:rStyle w:val="Lienhypertexte"/>
          </w:rPr>
          <w:t>www.economie.gouv.fr</w:t>
        </w:r>
      </w:hyperlink>
      <w:r>
        <w:rPr>
          <w:color w:val="000000"/>
        </w:rPr>
        <w:t>.</w:t>
      </w:r>
    </w:p>
    <w:p w14:paraId="13C6C010" w14:textId="77777777" w:rsidR="004B5E28" w:rsidRDefault="004B5E28" w:rsidP="000027A0">
      <w:pPr>
        <w:pStyle w:val="ParagrapheIndent2"/>
        <w:spacing w:after="180" w:line="253" w:lineRule="exact"/>
        <w:jc w:val="both"/>
        <w:rPr>
          <w:color w:val="000000"/>
        </w:rPr>
      </w:pPr>
    </w:p>
    <w:p w14:paraId="59237501" w14:textId="0A556492" w:rsidR="008879CA" w:rsidRDefault="000027A0" w:rsidP="000027A0">
      <w:pPr>
        <w:pStyle w:val="ParagrapheIndent2"/>
        <w:spacing w:after="180" w:line="253" w:lineRule="exact"/>
        <w:jc w:val="both"/>
        <w:rPr>
          <w:color w:val="000000"/>
        </w:rPr>
      </w:pPr>
      <w:r>
        <w:rPr>
          <w:color w:val="000000"/>
        </w:rPr>
        <w:t>Pour justifier des capacités professionnelles, techniques et financières d'autres opérateurs économiques sur lesquels il s'appuie pour présenter sa candidature, le candidat produit les mêmes documents concernant cet opérateur économique que ceux qui lui sont exigés par le pouvoir adjudicateur. En outre, pour justifier qu'il dispose des capacités de cet opérateur économique pour l'exécution des prestations, le candidat produit un engagement écrit de l'opérateur économique</w:t>
      </w:r>
      <w:r w:rsidR="006A1119">
        <w:rPr>
          <w:color w:val="000000"/>
        </w:rPr>
        <w:t xml:space="preserve"> (DC4)</w:t>
      </w:r>
      <w:r>
        <w:rPr>
          <w:color w:val="000000"/>
        </w:rPr>
        <w:t>.</w:t>
      </w:r>
    </w:p>
    <w:p w14:paraId="08FFDA5B" w14:textId="77777777" w:rsidR="00495940" w:rsidRPr="00495940" w:rsidRDefault="00495940" w:rsidP="00495940"/>
    <w:p w14:paraId="404C97AE" w14:textId="08E1100A" w:rsidR="008879CA" w:rsidRDefault="000027A0">
      <w:pPr>
        <w:pStyle w:val="ParagrapheIndent2"/>
        <w:spacing w:line="253" w:lineRule="exact"/>
        <w:jc w:val="both"/>
        <w:rPr>
          <w:b/>
          <w:color w:val="000000"/>
          <w:u w:val="single"/>
        </w:rPr>
      </w:pPr>
      <w:r w:rsidRPr="000027A0">
        <w:rPr>
          <w:b/>
          <w:color w:val="000000"/>
          <w:u w:val="single"/>
        </w:rPr>
        <w:lastRenderedPageBreak/>
        <w:t>Pièces de l'offre :</w:t>
      </w:r>
    </w:p>
    <w:p w14:paraId="3D310C2D" w14:textId="77777777" w:rsidR="00495940" w:rsidRPr="00495940" w:rsidRDefault="00495940" w:rsidP="00495940"/>
    <w:tbl>
      <w:tblPr>
        <w:tblW w:w="0" w:type="auto"/>
        <w:tblLayout w:type="fixed"/>
        <w:tblLook w:val="04A0" w:firstRow="1" w:lastRow="0" w:firstColumn="1" w:lastColumn="0" w:noHBand="0" w:noVBand="1"/>
      </w:tblPr>
      <w:tblGrid>
        <w:gridCol w:w="8400"/>
        <w:gridCol w:w="1200"/>
      </w:tblGrid>
      <w:tr w:rsidR="008879CA" w14:paraId="27E65E73" w14:textId="77777777">
        <w:trPr>
          <w:trHeight w:val="292"/>
        </w:trPr>
        <w:tc>
          <w:tcPr>
            <w:tcW w:w="8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5563D2C4" w14:textId="77777777" w:rsidR="008879CA" w:rsidRDefault="000027A0">
            <w:pPr>
              <w:spacing w:before="20"/>
              <w:jc w:val="center"/>
              <w:rPr>
                <w:rFonts w:ascii="Arial" w:eastAsia="Arial" w:hAnsi="Arial" w:cs="Arial"/>
                <w:color w:val="000000"/>
                <w:sz w:val="22"/>
              </w:rPr>
            </w:pPr>
            <w:r>
              <w:rPr>
                <w:rFonts w:ascii="Arial" w:eastAsia="Arial" w:hAnsi="Arial" w:cs="Arial"/>
                <w:color w:val="000000"/>
                <w:sz w:val="22"/>
              </w:rPr>
              <w:t>Libellés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19979E6" w14:textId="77777777" w:rsidR="008879CA" w:rsidRDefault="000027A0">
            <w:pPr>
              <w:spacing w:before="20"/>
              <w:jc w:val="center"/>
              <w:rPr>
                <w:rFonts w:ascii="Arial" w:eastAsia="Arial" w:hAnsi="Arial" w:cs="Arial"/>
                <w:color w:val="000000"/>
                <w:sz w:val="22"/>
              </w:rPr>
            </w:pPr>
            <w:r>
              <w:rPr>
                <w:rFonts w:ascii="Arial" w:eastAsia="Arial" w:hAnsi="Arial" w:cs="Arial"/>
                <w:color w:val="000000"/>
                <w:sz w:val="22"/>
              </w:rPr>
              <w:t>Signature</w:t>
            </w:r>
          </w:p>
        </w:tc>
      </w:tr>
      <w:tr w:rsidR="008879CA" w14:paraId="689B14A9"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BC218D9" w14:textId="789043EC" w:rsidR="008879CA" w:rsidRDefault="000027A0">
            <w:pPr>
              <w:spacing w:before="60" w:after="20"/>
              <w:ind w:left="80" w:right="80"/>
              <w:jc w:val="both"/>
              <w:rPr>
                <w:rFonts w:ascii="Arial" w:eastAsia="Arial" w:hAnsi="Arial" w:cs="Arial"/>
                <w:color w:val="000000"/>
                <w:sz w:val="22"/>
              </w:rPr>
            </w:pPr>
            <w:r>
              <w:rPr>
                <w:rFonts w:ascii="Arial" w:eastAsia="Arial" w:hAnsi="Arial" w:cs="Arial"/>
                <w:color w:val="000000"/>
                <w:sz w:val="22"/>
              </w:rPr>
              <w:t xml:space="preserve">Acte d'engagement </w:t>
            </w:r>
            <w:r w:rsidR="001D4AA2">
              <w:rPr>
                <w:rFonts w:ascii="Arial" w:eastAsia="Arial" w:hAnsi="Arial" w:cs="Arial"/>
                <w:color w:val="000000"/>
                <w:sz w:val="22"/>
              </w:rPr>
              <w:t>complété</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0402A13" w14:textId="77777777" w:rsidR="008879CA" w:rsidRDefault="000027A0">
            <w:pPr>
              <w:spacing w:before="60" w:after="20"/>
              <w:ind w:left="80" w:right="80"/>
              <w:jc w:val="center"/>
              <w:rPr>
                <w:rFonts w:ascii="Arial" w:eastAsia="Arial" w:hAnsi="Arial" w:cs="Arial"/>
                <w:color w:val="000000"/>
                <w:sz w:val="22"/>
              </w:rPr>
            </w:pPr>
            <w:r>
              <w:rPr>
                <w:rFonts w:ascii="Arial" w:eastAsia="Arial" w:hAnsi="Arial" w:cs="Arial"/>
                <w:color w:val="000000"/>
                <w:sz w:val="22"/>
              </w:rPr>
              <w:t>Non</w:t>
            </w:r>
          </w:p>
        </w:tc>
      </w:tr>
      <w:tr w:rsidR="008879CA" w14:paraId="7C465394"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07477AE" w14:textId="233EFAA1" w:rsidR="008879CA" w:rsidRDefault="000027A0">
            <w:pPr>
              <w:spacing w:before="60" w:after="20"/>
              <w:ind w:left="80" w:right="80"/>
              <w:jc w:val="both"/>
              <w:rPr>
                <w:rFonts w:ascii="Arial" w:eastAsia="Arial" w:hAnsi="Arial" w:cs="Arial"/>
                <w:color w:val="000000"/>
                <w:sz w:val="22"/>
              </w:rPr>
            </w:pPr>
            <w:r>
              <w:rPr>
                <w:rFonts w:ascii="Arial" w:eastAsia="Arial" w:hAnsi="Arial" w:cs="Arial"/>
                <w:color w:val="000000"/>
                <w:sz w:val="22"/>
              </w:rPr>
              <w:t>Le bordereau des prix unitaires et for</w:t>
            </w:r>
            <w:r w:rsidR="00E479A6">
              <w:rPr>
                <w:rFonts w:ascii="Arial" w:eastAsia="Arial" w:hAnsi="Arial" w:cs="Arial"/>
                <w:color w:val="000000"/>
                <w:sz w:val="22"/>
              </w:rPr>
              <w:t>faitaires (BPU</w:t>
            </w:r>
            <w:r>
              <w:rPr>
                <w:rFonts w:ascii="Arial" w:eastAsia="Arial" w:hAnsi="Arial" w:cs="Arial"/>
                <w:color w:val="000000"/>
                <w:sz w:val="22"/>
              </w:rPr>
              <w:t>)</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F201159" w14:textId="77777777" w:rsidR="008879CA" w:rsidRDefault="000027A0">
            <w:pPr>
              <w:spacing w:before="60" w:after="20"/>
              <w:ind w:left="80" w:right="80"/>
              <w:jc w:val="center"/>
              <w:rPr>
                <w:rFonts w:ascii="Arial" w:eastAsia="Arial" w:hAnsi="Arial" w:cs="Arial"/>
                <w:color w:val="000000"/>
                <w:sz w:val="22"/>
              </w:rPr>
            </w:pPr>
            <w:r>
              <w:rPr>
                <w:rFonts w:ascii="Arial" w:eastAsia="Arial" w:hAnsi="Arial" w:cs="Arial"/>
                <w:color w:val="000000"/>
                <w:sz w:val="22"/>
              </w:rPr>
              <w:t>Non</w:t>
            </w:r>
          </w:p>
        </w:tc>
      </w:tr>
      <w:tr w:rsidR="004B5E28" w14:paraId="5FEF4149"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AEDC7CD" w14:textId="33A012CF" w:rsidR="004B5E28" w:rsidRDefault="004B5E28">
            <w:pPr>
              <w:spacing w:before="60" w:after="20"/>
              <w:ind w:left="80" w:right="80"/>
              <w:jc w:val="both"/>
              <w:rPr>
                <w:rFonts w:ascii="Arial" w:eastAsia="Arial" w:hAnsi="Arial" w:cs="Arial"/>
                <w:color w:val="000000"/>
                <w:sz w:val="22"/>
              </w:rPr>
            </w:pPr>
            <w:r w:rsidRPr="00367F88">
              <w:rPr>
                <w:rFonts w:ascii="Arial" w:eastAsia="Arial" w:hAnsi="Arial" w:cs="Arial"/>
                <w:color w:val="000000"/>
                <w:sz w:val="22"/>
              </w:rPr>
              <w:t>Le détail quantitatif estimatif (DQE)</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F16FCDB" w14:textId="01E82CCE" w:rsidR="004B5E28" w:rsidRDefault="004B5E28">
            <w:pPr>
              <w:spacing w:before="60" w:after="20"/>
              <w:ind w:left="80" w:right="80"/>
              <w:jc w:val="center"/>
              <w:rPr>
                <w:rFonts w:ascii="Arial" w:eastAsia="Arial" w:hAnsi="Arial" w:cs="Arial"/>
                <w:color w:val="000000"/>
                <w:sz w:val="22"/>
              </w:rPr>
            </w:pPr>
            <w:r>
              <w:rPr>
                <w:rFonts w:ascii="Arial" w:eastAsia="Arial" w:hAnsi="Arial" w:cs="Arial"/>
                <w:color w:val="000000"/>
                <w:sz w:val="22"/>
              </w:rPr>
              <w:t>Non</w:t>
            </w:r>
          </w:p>
        </w:tc>
      </w:tr>
      <w:tr w:rsidR="008879CA" w14:paraId="7179133E"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1014336" w14:textId="72C6EB40" w:rsidR="008879CA" w:rsidRDefault="000027A0">
            <w:pPr>
              <w:spacing w:before="60" w:after="20"/>
              <w:ind w:left="80" w:right="80"/>
              <w:jc w:val="both"/>
              <w:rPr>
                <w:rFonts w:ascii="Arial" w:eastAsia="Arial" w:hAnsi="Arial" w:cs="Arial"/>
                <w:color w:val="000000"/>
                <w:sz w:val="22"/>
              </w:rPr>
            </w:pPr>
            <w:r>
              <w:rPr>
                <w:rFonts w:ascii="Arial" w:eastAsia="Arial" w:hAnsi="Arial" w:cs="Arial"/>
                <w:color w:val="000000"/>
                <w:sz w:val="22"/>
              </w:rPr>
              <w:t>Le </w:t>
            </w:r>
            <w:r w:rsidR="00C66075">
              <w:rPr>
                <w:rFonts w:ascii="Arial" w:eastAsia="Arial" w:hAnsi="Arial" w:cs="Arial"/>
                <w:color w:val="000000"/>
                <w:sz w:val="22"/>
              </w:rPr>
              <w:t>tableau de reprise du personnel</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87C3E92" w14:textId="77777777" w:rsidR="008879CA" w:rsidRDefault="000027A0">
            <w:pPr>
              <w:spacing w:before="60" w:after="20"/>
              <w:ind w:left="80" w:right="80"/>
              <w:jc w:val="center"/>
              <w:rPr>
                <w:rFonts w:ascii="Arial" w:eastAsia="Arial" w:hAnsi="Arial" w:cs="Arial"/>
                <w:color w:val="000000"/>
                <w:sz w:val="22"/>
              </w:rPr>
            </w:pPr>
            <w:r>
              <w:rPr>
                <w:rFonts w:ascii="Arial" w:eastAsia="Arial" w:hAnsi="Arial" w:cs="Arial"/>
                <w:color w:val="000000"/>
                <w:sz w:val="22"/>
              </w:rPr>
              <w:t>Non</w:t>
            </w:r>
          </w:p>
        </w:tc>
      </w:tr>
      <w:tr w:rsidR="008879CA" w14:paraId="75265C61"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CE4382B" w14:textId="5F937E30" w:rsidR="008879CA" w:rsidRDefault="004E7870">
            <w:pPr>
              <w:spacing w:before="60" w:after="20"/>
              <w:ind w:left="80" w:right="80"/>
              <w:jc w:val="both"/>
              <w:rPr>
                <w:rFonts w:ascii="Arial" w:eastAsia="Arial" w:hAnsi="Arial" w:cs="Arial"/>
                <w:color w:val="000000"/>
                <w:sz w:val="22"/>
              </w:rPr>
            </w:pPr>
            <w:r>
              <w:rPr>
                <w:rFonts w:ascii="Arial" w:eastAsia="Arial" w:hAnsi="Arial" w:cs="Arial"/>
                <w:color w:val="000000"/>
                <w:sz w:val="22"/>
              </w:rPr>
              <w:t>Cadre de mémoire technique</w:t>
            </w:r>
            <w:r w:rsidR="001D4AA2">
              <w:rPr>
                <w:rFonts w:ascii="Arial" w:eastAsia="Arial" w:hAnsi="Arial" w:cs="Arial"/>
                <w:color w:val="000000"/>
                <w:sz w:val="22"/>
              </w:rPr>
              <w:t xml:space="preserve"> </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A4BB331" w14:textId="77777777" w:rsidR="008879CA" w:rsidRDefault="000027A0">
            <w:pPr>
              <w:spacing w:before="60" w:after="20"/>
              <w:ind w:left="80" w:right="80"/>
              <w:jc w:val="center"/>
              <w:rPr>
                <w:rFonts w:ascii="Arial" w:eastAsia="Arial" w:hAnsi="Arial" w:cs="Arial"/>
                <w:color w:val="000000"/>
                <w:sz w:val="22"/>
              </w:rPr>
            </w:pPr>
            <w:r>
              <w:rPr>
                <w:rFonts w:ascii="Arial" w:eastAsia="Arial" w:hAnsi="Arial" w:cs="Arial"/>
                <w:color w:val="000000"/>
                <w:sz w:val="22"/>
              </w:rPr>
              <w:t>Non</w:t>
            </w:r>
          </w:p>
        </w:tc>
      </w:tr>
    </w:tbl>
    <w:p w14:paraId="5BB2DF8F" w14:textId="77777777" w:rsidR="008879CA" w:rsidRDefault="000027A0">
      <w:pPr>
        <w:spacing w:after="120" w:line="240" w:lineRule="exact"/>
      </w:pPr>
      <w:r>
        <w:t xml:space="preserve"> </w:t>
      </w:r>
    </w:p>
    <w:p w14:paraId="7EDE44D0" w14:textId="0E8B984D" w:rsidR="001D4AA2" w:rsidRPr="001D4AA2" w:rsidRDefault="001D4AA2">
      <w:pPr>
        <w:pStyle w:val="ParagrapheIndent2"/>
        <w:spacing w:after="240" w:line="253" w:lineRule="exact"/>
        <w:jc w:val="both"/>
        <w:rPr>
          <w:b/>
          <w:color w:val="000000"/>
        </w:rPr>
      </w:pPr>
      <w:r w:rsidRPr="001D4AA2">
        <w:rPr>
          <w:b/>
          <w:color w:val="000000"/>
        </w:rPr>
        <w:t>Les candidats remettront également le BPU</w:t>
      </w:r>
      <w:r w:rsidR="004B5E28">
        <w:rPr>
          <w:b/>
          <w:color w:val="000000"/>
        </w:rPr>
        <w:t xml:space="preserve"> et DQE</w:t>
      </w:r>
      <w:r w:rsidRPr="001D4AA2">
        <w:rPr>
          <w:b/>
          <w:color w:val="000000"/>
        </w:rPr>
        <w:t xml:space="preserve"> correspondant</w:t>
      </w:r>
      <w:r w:rsidR="004B5E28">
        <w:rPr>
          <w:b/>
          <w:color w:val="000000"/>
        </w:rPr>
        <w:t>s</w:t>
      </w:r>
      <w:r w:rsidRPr="001D4AA2">
        <w:rPr>
          <w:b/>
          <w:color w:val="000000"/>
        </w:rPr>
        <w:t xml:space="preserve"> à leur offre en format </w:t>
      </w:r>
      <w:proofErr w:type="spellStart"/>
      <w:r w:rsidRPr="001D4AA2">
        <w:rPr>
          <w:b/>
          <w:color w:val="000000"/>
        </w:rPr>
        <w:t>excel</w:t>
      </w:r>
      <w:proofErr w:type="spellEnd"/>
      <w:r w:rsidRPr="001D4AA2">
        <w:rPr>
          <w:b/>
          <w:color w:val="000000"/>
        </w:rPr>
        <w:t xml:space="preserve"> ou équivalent.</w:t>
      </w:r>
    </w:p>
    <w:p w14:paraId="70AB8F26" w14:textId="32F81A9E" w:rsidR="008879CA" w:rsidRDefault="004B5E28" w:rsidP="00367F88">
      <w:pPr>
        <w:pStyle w:val="ParagrapheIndent2"/>
        <w:jc w:val="both"/>
        <w:rPr>
          <w:color w:val="000000"/>
        </w:rPr>
      </w:pPr>
      <w:r>
        <w:rPr>
          <w:color w:val="000000"/>
        </w:rPr>
        <w:t>L'offre du candidat est établie sur l'acte d'engagement joint au dossier.</w:t>
      </w:r>
      <w:r w:rsidRPr="004B5E28">
        <w:rPr>
          <w:color w:val="000000"/>
        </w:rPr>
        <w:t xml:space="preserve"> </w:t>
      </w:r>
      <w:r>
        <w:rPr>
          <w:color w:val="000000"/>
        </w:rPr>
        <w:t>Il est recommandé aux candidats de transmettre l'acte d'engagement dûment complété, daté et signé par le représentant légal ou une personne dûment habilitée ou mandatée dès la remise des plis (les pouvoirs ou habilitations éventuelles doivent être jointes). En cas de groupement d'entreprises, l'offre devra être signée par tous les cotraitants, ou par le mandataire dûment habilité (les habilitations doivent être jointes).</w:t>
      </w:r>
      <w:r w:rsidR="00E64AB1">
        <w:rPr>
          <w:color w:val="000000"/>
        </w:rPr>
        <w:t xml:space="preserve"> </w:t>
      </w:r>
      <w:r w:rsidR="000027A0">
        <w:rPr>
          <w:color w:val="000000"/>
        </w:rPr>
        <w:t>En cas de groupement d'entreprises, l'offre devra être signée par tous les cotraitants, ou par le mandataire dûment habilité (les habilitations doivent être jointes).</w:t>
      </w:r>
    </w:p>
    <w:p w14:paraId="71F07672" w14:textId="77777777" w:rsidR="004B5E28" w:rsidRPr="00367F88" w:rsidRDefault="004B5E28" w:rsidP="00367F88"/>
    <w:p w14:paraId="1BE01D69" w14:textId="69FD3D7E" w:rsidR="00397C82" w:rsidRDefault="000027A0" w:rsidP="00397C82">
      <w:pPr>
        <w:pStyle w:val="ParagrapheIndent3"/>
        <w:spacing w:line="253" w:lineRule="exact"/>
        <w:jc w:val="both"/>
        <w:rPr>
          <w:color w:val="000000"/>
        </w:rPr>
      </w:pPr>
      <w:r>
        <w:rPr>
          <w:color w:val="000000"/>
        </w:rPr>
        <w:t xml:space="preserve">Toutefois, si les candidats ne remettent pas l’acte d’engagement signé au stade de la remise des plis, la </w:t>
      </w:r>
      <w:r w:rsidR="00D0120F">
        <w:rPr>
          <w:color w:val="000000"/>
        </w:rPr>
        <w:t>CPAM</w:t>
      </w:r>
      <w:r>
        <w:rPr>
          <w:color w:val="000000"/>
        </w:rPr>
        <w:t xml:space="preserve"> transmettra au candidat auquel il est envisagé d’attribuer le marché, un acte d’engagement à signer, reprenant, notamment les éléments de son offre et les éventuelles mises au point effectuées. Il est précisé que par la seule remise d’un pli, l’entreprise confirme son intention de candidater et soumissionner à la consultation et s'engage, si elle est désignée attributaire, à signer le marché (acte(s) d’engagement) ainsi que tous les documents annexes </w:t>
      </w:r>
      <w:r w:rsidR="00C66075">
        <w:rPr>
          <w:color w:val="000000"/>
        </w:rPr>
        <w:t>prévus par la réglementation et/</w:t>
      </w:r>
      <w:r>
        <w:rPr>
          <w:color w:val="000000"/>
        </w:rPr>
        <w:t>ou rappelés dans les documents de la consultation. En cas de refus de signature, l'attributaire s'expose à voir sa responsabilité engagée par le pouvoir adjudicateur.</w:t>
      </w:r>
    </w:p>
    <w:p w14:paraId="332D073B" w14:textId="0A944164" w:rsidR="004B5E28" w:rsidRDefault="004B5E28" w:rsidP="00367F88"/>
    <w:p w14:paraId="182E7153" w14:textId="77777777" w:rsidR="004B5E28" w:rsidRDefault="004B5E28" w:rsidP="004B5E28">
      <w:pPr>
        <w:pStyle w:val="ParagrapheIndent2"/>
        <w:spacing w:line="253" w:lineRule="exact"/>
        <w:jc w:val="both"/>
        <w:rPr>
          <w:color w:val="000000"/>
        </w:rPr>
      </w:pPr>
      <w:r>
        <w:rPr>
          <w:color w:val="000000"/>
        </w:rPr>
        <w:t>L'offre, qu'elle soit présentée par une seule entreprise ou par un groupement, devra indiquer tous les sous-traitants connus lors de son dépôt. Elle devra également indiquer les prestations dont la sous-traitance est envisagée, la dénomination et la qualité des sous-traitants.</w:t>
      </w:r>
    </w:p>
    <w:p w14:paraId="48BE4C6D" w14:textId="77777777" w:rsidR="004B5E28" w:rsidRDefault="004B5E28" w:rsidP="004B5E28">
      <w:pPr>
        <w:pStyle w:val="ParagrapheIndent2"/>
        <w:spacing w:line="253" w:lineRule="exact"/>
        <w:jc w:val="both"/>
        <w:rPr>
          <w:color w:val="000000"/>
        </w:rPr>
      </w:pPr>
    </w:p>
    <w:p w14:paraId="02881776" w14:textId="0217E5B3" w:rsidR="00C66075" w:rsidRDefault="004B5E28" w:rsidP="00367F88">
      <w:pPr>
        <w:pStyle w:val="ParagrapheIndent2"/>
        <w:rPr>
          <w:color w:val="000000"/>
        </w:rPr>
      </w:pPr>
      <w:r>
        <w:rPr>
          <w:color w:val="000000"/>
        </w:rPr>
        <w:t>Les tâches que l'acheteur souhaite faire effectuer exclusivement par le titulaire du contrat sont indiquées au cahier des charges.</w:t>
      </w:r>
      <w:r>
        <w:rPr>
          <w:color w:val="000000"/>
        </w:rPr>
        <w:cr/>
      </w:r>
    </w:p>
    <w:p w14:paraId="69116BF6" w14:textId="1D9A8D78" w:rsidR="00A53D9F" w:rsidRDefault="00A53D9F" w:rsidP="00A53D9F">
      <w:pPr>
        <w:pStyle w:val="Titre2"/>
        <w:ind w:left="280"/>
        <w:jc w:val="both"/>
        <w:rPr>
          <w:rFonts w:eastAsia="Arial"/>
          <w:i w:val="0"/>
          <w:color w:val="000000"/>
          <w:sz w:val="24"/>
        </w:rPr>
      </w:pPr>
      <w:bookmarkStart w:id="36" w:name="_Toc192156338"/>
      <w:bookmarkStart w:id="37" w:name="_Toc195606645"/>
      <w:r>
        <w:rPr>
          <w:rFonts w:eastAsia="Arial"/>
          <w:i w:val="0"/>
          <w:color w:val="000000"/>
          <w:sz w:val="24"/>
        </w:rPr>
        <w:t>5.2 - Visites sur site</w:t>
      </w:r>
      <w:bookmarkEnd w:id="36"/>
      <w:bookmarkEnd w:id="37"/>
    </w:p>
    <w:p w14:paraId="4D31FCF9" w14:textId="77777777" w:rsidR="0091731C" w:rsidRPr="0091731C" w:rsidRDefault="0091731C" w:rsidP="0091731C">
      <w:pPr>
        <w:rPr>
          <w:rFonts w:eastAsia="Arial"/>
        </w:rPr>
      </w:pPr>
    </w:p>
    <w:p w14:paraId="291994C7" w14:textId="77777777" w:rsidR="00A53D9F" w:rsidRDefault="00A53D9F" w:rsidP="00A53D9F">
      <w:pPr>
        <w:pStyle w:val="ParagrapheIndent2"/>
        <w:spacing w:line="253" w:lineRule="exact"/>
        <w:jc w:val="both"/>
        <w:rPr>
          <w:color w:val="000000"/>
        </w:rPr>
      </w:pPr>
      <w:r>
        <w:rPr>
          <w:color w:val="000000"/>
        </w:rPr>
        <w:t xml:space="preserve">Les candidats ont la possibilité de visiter les sites. </w:t>
      </w:r>
    </w:p>
    <w:p w14:paraId="6C9C900C" w14:textId="77777777" w:rsidR="00A53D9F" w:rsidRDefault="00A53D9F" w:rsidP="00A53D9F">
      <w:pPr>
        <w:pStyle w:val="ParagrapheIndent2"/>
        <w:spacing w:line="253" w:lineRule="exact"/>
        <w:jc w:val="both"/>
        <w:rPr>
          <w:color w:val="000000"/>
        </w:rPr>
      </w:pPr>
    </w:p>
    <w:p w14:paraId="731126B7" w14:textId="0ED9F9A6" w:rsidR="00A53D9F" w:rsidRDefault="00A53D9F" w:rsidP="00A53D9F">
      <w:pPr>
        <w:pStyle w:val="ParagrapheIndent2"/>
        <w:spacing w:line="253" w:lineRule="exact"/>
        <w:jc w:val="both"/>
        <w:rPr>
          <w:color w:val="000000"/>
        </w:rPr>
      </w:pPr>
      <w:r>
        <w:rPr>
          <w:color w:val="000000"/>
        </w:rPr>
        <w:t>Cette visite est facultative mais conseillée pour permettre aux candidats d’apprécier toutes les difficultés qu'ils pourraient rencontrer du fait de la configuration des lieux, tous les éléments généraux et locaux en relation avec l'exécution des prestations, toutes les conditions d'exécution et leurs sujétions et d’évaluer correctement la nature des prestations, leur importance et leurs particularités.</w:t>
      </w:r>
    </w:p>
    <w:p w14:paraId="7407331D" w14:textId="77777777" w:rsidR="00A53D9F" w:rsidRPr="00C67F41" w:rsidRDefault="00A53D9F" w:rsidP="00A53D9F">
      <w:pPr>
        <w:ind w:right="38"/>
        <w:jc w:val="both"/>
        <w:rPr>
          <w:rFonts w:ascii="Arial" w:eastAsia="Arial" w:hAnsi="Arial" w:cs="Arial"/>
          <w:b/>
          <w:color w:val="000000"/>
          <w:sz w:val="22"/>
        </w:rPr>
      </w:pPr>
    </w:p>
    <w:p w14:paraId="61DB2830" w14:textId="77777777" w:rsidR="00A53D9F" w:rsidRDefault="00A53D9F" w:rsidP="00A53D9F">
      <w:pPr>
        <w:pStyle w:val="ParagrapheIndent2"/>
        <w:spacing w:line="253" w:lineRule="exact"/>
        <w:jc w:val="both"/>
        <w:rPr>
          <w:color w:val="000000"/>
        </w:rPr>
      </w:pPr>
      <w:r>
        <w:rPr>
          <w:color w:val="000000"/>
        </w:rPr>
        <w:t>Les conditions de visites sont les suivantes :</w:t>
      </w:r>
    </w:p>
    <w:p w14:paraId="2FA1B2BF" w14:textId="77777777" w:rsidR="00A53D9F" w:rsidRDefault="00A53D9F" w:rsidP="00A53D9F"/>
    <w:p w14:paraId="69532625" w14:textId="33FB07A5" w:rsidR="00A53D9F" w:rsidRDefault="0091731C" w:rsidP="00A53D9F">
      <w:pPr>
        <w:jc w:val="both"/>
        <w:rPr>
          <w:rFonts w:ascii="Tahoma" w:hAnsi="Tahoma" w:cs="Tahoma"/>
          <w:sz w:val="22"/>
          <w:szCs w:val="22"/>
        </w:rPr>
      </w:pPr>
      <w:r>
        <w:rPr>
          <w:rFonts w:ascii="Arial" w:eastAsia="Arial" w:hAnsi="Arial" w:cs="Arial"/>
          <w:color w:val="000000"/>
          <w:sz w:val="22"/>
        </w:rPr>
        <w:t>Les candidats peuvent</w:t>
      </w:r>
      <w:r w:rsidR="00A53D9F" w:rsidRPr="00C67F41">
        <w:rPr>
          <w:rFonts w:ascii="Arial" w:eastAsia="Arial" w:hAnsi="Arial" w:cs="Arial"/>
          <w:color w:val="000000"/>
          <w:sz w:val="22"/>
        </w:rPr>
        <w:t xml:space="preserve"> prendre rendez-vous, par courriel, en s’adressant au Service Achats et Stratégie Immobilière de la CPAM pour effectuer les visites :</w:t>
      </w:r>
      <w:r w:rsidR="00A53D9F">
        <w:rPr>
          <w:rFonts w:ascii="Tahoma" w:hAnsi="Tahoma" w:cs="Tahoma"/>
          <w:sz w:val="22"/>
          <w:szCs w:val="22"/>
        </w:rPr>
        <w:t xml:space="preserve"> </w:t>
      </w:r>
      <w:hyperlink r:id="rId21" w:history="1">
        <w:r w:rsidR="00A53D9F">
          <w:rPr>
            <w:rStyle w:val="Lienhypertexte"/>
            <w:rFonts w:ascii="Tahoma" w:hAnsi="Tahoma" w:cs="Tahoma"/>
            <w:sz w:val="22"/>
            <w:szCs w:val="22"/>
          </w:rPr>
          <w:t>marches.cpam-alpes-maritimes@assurance-maladie.fr</w:t>
        </w:r>
      </w:hyperlink>
      <w:r w:rsidR="00A53D9F">
        <w:rPr>
          <w:rFonts w:ascii="Tahoma" w:hAnsi="Tahoma" w:cs="Tahoma"/>
          <w:sz w:val="22"/>
          <w:szCs w:val="22"/>
        </w:rPr>
        <w:t xml:space="preserve"> </w:t>
      </w:r>
    </w:p>
    <w:p w14:paraId="35EB54B3" w14:textId="77777777" w:rsidR="00A53D9F" w:rsidRDefault="00A53D9F" w:rsidP="00A53D9F">
      <w:pPr>
        <w:ind w:right="38"/>
        <w:jc w:val="both"/>
        <w:rPr>
          <w:rFonts w:ascii="Tahoma" w:hAnsi="Tahoma" w:cs="Tahoma"/>
          <w:sz w:val="22"/>
          <w:szCs w:val="22"/>
        </w:rPr>
      </w:pPr>
    </w:p>
    <w:p w14:paraId="201D2927" w14:textId="77777777" w:rsidR="00A53D9F" w:rsidRDefault="00A53D9F" w:rsidP="00A53D9F">
      <w:pPr>
        <w:jc w:val="both"/>
      </w:pPr>
      <w:r w:rsidRPr="00D051CE">
        <w:rPr>
          <w:rFonts w:ascii="Arial" w:eastAsia="Arial" w:hAnsi="Arial" w:cs="Arial"/>
          <w:color w:val="000000"/>
          <w:sz w:val="22"/>
        </w:rPr>
        <w:lastRenderedPageBreak/>
        <w:t>Pour tout renseignement complémentaire concernant les modalités de visites, les candidats peuvent contacter le Service Achats et Stratégie Immobilière au numéro suivant : 04.89.24.21.51</w:t>
      </w:r>
    </w:p>
    <w:p w14:paraId="19C073A5" w14:textId="77777777" w:rsidR="00A53D9F" w:rsidRDefault="00A53D9F" w:rsidP="00A53D9F">
      <w:pPr>
        <w:pStyle w:val="ParagrapheIndent2"/>
        <w:spacing w:line="253" w:lineRule="exact"/>
        <w:jc w:val="both"/>
        <w:rPr>
          <w:rFonts w:ascii="Times New Roman" w:eastAsia="Times New Roman" w:hAnsi="Times New Roman" w:cs="Times New Roman"/>
          <w:sz w:val="24"/>
        </w:rPr>
      </w:pPr>
    </w:p>
    <w:p w14:paraId="07213672" w14:textId="77777777" w:rsidR="00A53D9F" w:rsidRDefault="00A53D9F" w:rsidP="00A53D9F">
      <w:pPr>
        <w:pStyle w:val="ParagrapheIndent2"/>
        <w:spacing w:line="253" w:lineRule="exact"/>
        <w:jc w:val="both"/>
        <w:rPr>
          <w:color w:val="000000"/>
        </w:rPr>
      </w:pPr>
      <w:r>
        <w:rPr>
          <w:color w:val="000000"/>
        </w:rPr>
        <w:t>Aucune réponse ne sera communiquée sur site, les questions seront posées sur la plateforme dans les délais prévus au RC.</w:t>
      </w:r>
    </w:p>
    <w:p w14:paraId="20325B0E" w14:textId="77777777" w:rsidR="00A53D9F" w:rsidRDefault="00A53D9F" w:rsidP="00A53D9F">
      <w:pPr>
        <w:pStyle w:val="ParagrapheIndent2"/>
        <w:spacing w:line="253" w:lineRule="exact"/>
        <w:jc w:val="both"/>
        <w:rPr>
          <w:color w:val="000000"/>
        </w:rPr>
      </w:pPr>
    </w:p>
    <w:p w14:paraId="46DBDEEF" w14:textId="77777777" w:rsidR="00A53D9F" w:rsidRDefault="00A53D9F" w:rsidP="00A53D9F">
      <w:pPr>
        <w:pStyle w:val="ParagrapheIndent2"/>
        <w:spacing w:line="253" w:lineRule="exact"/>
        <w:jc w:val="both"/>
        <w:rPr>
          <w:color w:val="000000"/>
        </w:rPr>
      </w:pPr>
      <w:r>
        <w:rPr>
          <w:color w:val="000000"/>
        </w:rPr>
        <w:t>Date limite de visite : 10 jours avant la DLRO.</w:t>
      </w:r>
    </w:p>
    <w:p w14:paraId="69D3C36A" w14:textId="7388305B" w:rsidR="00A53D9F" w:rsidRDefault="00A53D9F" w:rsidP="0091731C"/>
    <w:p w14:paraId="16FBD29D" w14:textId="77777777" w:rsidR="00A53D9F" w:rsidRPr="0091731C" w:rsidRDefault="00A53D9F" w:rsidP="0091731C"/>
    <w:p w14:paraId="748E2E0B" w14:textId="77777777" w:rsidR="008879CA" w:rsidRDefault="000027A0">
      <w:pPr>
        <w:pStyle w:val="Titre1"/>
        <w:shd w:val="clear" w:color="267BFC" w:fill="267BFC"/>
        <w:rPr>
          <w:rFonts w:eastAsia="Arial"/>
          <w:color w:val="FFFFFF"/>
          <w:sz w:val="28"/>
        </w:rPr>
      </w:pPr>
      <w:bookmarkStart w:id="38" w:name="ArtL1_RC-2-A7"/>
      <w:bookmarkStart w:id="39" w:name="_Toc195606646"/>
      <w:bookmarkEnd w:id="38"/>
      <w:r>
        <w:rPr>
          <w:rFonts w:eastAsia="Arial"/>
          <w:color w:val="FFFFFF"/>
          <w:sz w:val="28"/>
        </w:rPr>
        <w:t>6 - Conditions d'envoi ou de remise des plis</w:t>
      </w:r>
      <w:bookmarkEnd w:id="39"/>
    </w:p>
    <w:p w14:paraId="0D894FB9" w14:textId="77777777" w:rsidR="008879CA" w:rsidRDefault="000027A0">
      <w:pPr>
        <w:spacing w:line="60" w:lineRule="exact"/>
        <w:rPr>
          <w:sz w:val="6"/>
        </w:rPr>
      </w:pPr>
      <w:r>
        <w:t xml:space="preserve"> </w:t>
      </w:r>
    </w:p>
    <w:p w14:paraId="67C419D6" w14:textId="77777777" w:rsidR="008879CA" w:rsidRDefault="000027A0">
      <w:pPr>
        <w:pStyle w:val="ParagrapheIndent1"/>
        <w:spacing w:after="240" w:line="253" w:lineRule="exact"/>
        <w:jc w:val="both"/>
        <w:rPr>
          <w:color w:val="000000"/>
        </w:rPr>
      </w:pPr>
      <w:r>
        <w:rPr>
          <w:color w:val="000000"/>
        </w:rPr>
        <w:t>Les plis devront parvenir à destination avant la date et l'heure limites de réception des offres indiquées sur la page de garde du présent document.</w:t>
      </w:r>
    </w:p>
    <w:p w14:paraId="0EF21753" w14:textId="77777777" w:rsidR="0095741D" w:rsidRPr="0095741D" w:rsidRDefault="0095741D" w:rsidP="0095741D">
      <w:pPr>
        <w:numPr>
          <w:ilvl w:val="0"/>
          <w:numId w:val="2"/>
        </w:numPr>
        <w:rPr>
          <w:rFonts w:ascii="Arial" w:hAnsi="Arial" w:cs="Arial"/>
          <w:b/>
          <w:i/>
          <w:sz w:val="22"/>
        </w:rPr>
      </w:pPr>
      <w:bookmarkStart w:id="40" w:name="ArtL2_RC-2-A7.4"/>
      <w:bookmarkEnd w:id="40"/>
      <w:r w:rsidRPr="0095741D">
        <w:rPr>
          <w:rFonts w:ascii="Arial" w:hAnsi="Arial" w:cs="Arial"/>
          <w:b/>
          <w:i/>
          <w:sz w:val="22"/>
        </w:rPr>
        <w:t>Le candidat remet son offre exclusivement par la voie dématérialisée</w:t>
      </w:r>
    </w:p>
    <w:p w14:paraId="78758B5D" w14:textId="77777777" w:rsidR="0095741D" w:rsidRPr="0095741D" w:rsidRDefault="0095741D" w:rsidP="0095741D">
      <w:pPr>
        <w:rPr>
          <w:rFonts w:ascii="Arial" w:hAnsi="Arial" w:cs="Arial"/>
          <w:sz w:val="22"/>
        </w:rPr>
      </w:pPr>
    </w:p>
    <w:p w14:paraId="5070622D" w14:textId="77777777" w:rsidR="0095741D" w:rsidRPr="0095741D" w:rsidRDefault="0095741D" w:rsidP="0095741D">
      <w:pPr>
        <w:autoSpaceDE w:val="0"/>
        <w:autoSpaceDN w:val="0"/>
        <w:adjustRightInd w:val="0"/>
        <w:rPr>
          <w:rFonts w:ascii="Arial" w:hAnsi="Arial" w:cs="Arial"/>
          <w:b/>
          <w:bCs/>
          <w:color w:val="000000"/>
          <w:sz w:val="22"/>
          <w:szCs w:val="22"/>
        </w:rPr>
      </w:pPr>
      <w:r w:rsidRPr="0095741D">
        <w:rPr>
          <w:rFonts w:ascii="Arial" w:hAnsi="Arial" w:cs="Arial"/>
          <w:sz w:val="22"/>
        </w:rPr>
        <w:t xml:space="preserve">Le dossier contenant l’offre (et éventuellement la candidature) est à transmettre exclusivement par voie dématérialisée sur la plate-forme </w:t>
      </w:r>
      <w:r w:rsidRPr="0095741D">
        <w:rPr>
          <w:rFonts w:ascii="Arial" w:hAnsi="Arial" w:cs="Arial"/>
          <w:color w:val="0000FF"/>
          <w:sz w:val="22"/>
          <w:szCs w:val="22"/>
        </w:rPr>
        <w:t>https://www.marches-publics.gouv.fr/</w:t>
      </w:r>
      <w:r w:rsidRPr="0095741D" w:rsidDel="004721D0">
        <w:rPr>
          <w:rFonts w:ascii="Arial" w:hAnsi="Arial" w:cs="Arial"/>
          <w:sz w:val="22"/>
        </w:rPr>
        <w:t xml:space="preserve"> </w:t>
      </w:r>
    </w:p>
    <w:p w14:paraId="027327B3" w14:textId="77777777" w:rsidR="0095741D" w:rsidRPr="0095741D" w:rsidRDefault="0095741D" w:rsidP="0095741D">
      <w:pPr>
        <w:rPr>
          <w:rFonts w:ascii="Arial" w:hAnsi="Arial" w:cs="Arial"/>
          <w:sz w:val="22"/>
        </w:rPr>
      </w:pPr>
    </w:p>
    <w:p w14:paraId="16C6BF38" w14:textId="77777777" w:rsidR="0095741D" w:rsidRPr="0095741D" w:rsidRDefault="0095741D" w:rsidP="0095741D">
      <w:pPr>
        <w:rPr>
          <w:rFonts w:ascii="Arial" w:hAnsi="Arial" w:cs="Arial"/>
          <w:sz w:val="22"/>
        </w:rPr>
      </w:pPr>
      <w:r w:rsidRPr="0095741D">
        <w:rPr>
          <w:rFonts w:ascii="Arial" w:hAnsi="Arial" w:cs="Arial"/>
          <w:sz w:val="22"/>
        </w:rPr>
        <w:t>Les formats autorisés pour des documents électroniques transmis sont les suivants : .doc, .</w:t>
      </w:r>
      <w:proofErr w:type="spellStart"/>
      <w:r w:rsidRPr="0095741D">
        <w:rPr>
          <w:rFonts w:ascii="Arial" w:hAnsi="Arial" w:cs="Arial"/>
          <w:sz w:val="22"/>
        </w:rPr>
        <w:t>pdf</w:t>
      </w:r>
      <w:proofErr w:type="spellEnd"/>
      <w:r w:rsidRPr="0095741D">
        <w:rPr>
          <w:rFonts w:ascii="Arial" w:hAnsi="Arial" w:cs="Arial"/>
          <w:sz w:val="22"/>
        </w:rPr>
        <w:t>, .</w:t>
      </w:r>
      <w:proofErr w:type="spellStart"/>
      <w:r w:rsidRPr="0095741D">
        <w:rPr>
          <w:rFonts w:ascii="Arial" w:hAnsi="Arial" w:cs="Arial"/>
          <w:sz w:val="22"/>
        </w:rPr>
        <w:t>xls</w:t>
      </w:r>
      <w:proofErr w:type="spellEnd"/>
      <w:r w:rsidRPr="0095741D">
        <w:rPr>
          <w:rFonts w:ascii="Arial" w:hAnsi="Arial" w:cs="Arial"/>
          <w:sz w:val="22"/>
        </w:rPr>
        <w:t>, .</w:t>
      </w:r>
      <w:proofErr w:type="spellStart"/>
      <w:r w:rsidRPr="0095741D">
        <w:rPr>
          <w:rFonts w:ascii="Arial" w:hAnsi="Arial" w:cs="Arial"/>
          <w:sz w:val="22"/>
        </w:rPr>
        <w:t>pps</w:t>
      </w:r>
      <w:proofErr w:type="spellEnd"/>
      <w:r w:rsidRPr="0095741D">
        <w:rPr>
          <w:rFonts w:ascii="Arial" w:hAnsi="Arial" w:cs="Arial"/>
          <w:sz w:val="22"/>
        </w:rPr>
        <w:t>.</w:t>
      </w:r>
    </w:p>
    <w:p w14:paraId="60E954D1" w14:textId="77777777" w:rsidR="006D6DCB" w:rsidRPr="006D6DCB" w:rsidRDefault="006D6DCB" w:rsidP="006D6DCB">
      <w:pPr>
        <w:jc w:val="both"/>
        <w:rPr>
          <w:rFonts w:ascii="Arial" w:hAnsi="Arial" w:cs="Arial"/>
          <w:sz w:val="22"/>
          <w:szCs w:val="22"/>
        </w:rPr>
      </w:pPr>
      <w:r w:rsidRPr="006D6DCB">
        <w:rPr>
          <w:rFonts w:ascii="Arial" w:hAnsi="Arial" w:cs="Arial"/>
          <w:sz w:val="22"/>
          <w:szCs w:val="22"/>
        </w:rPr>
        <w:t>Dans le cas où le format utilisé par les candidats n’est pas celui référencé ci-dessus, concernant notamment l’envoi de plans d’ensemble et de détails, les candidats devront indiquer avec précision à l’organisme le site où il pourra se procurer la visionneuse lui permettant de lire les documents qui lui ont été transmis par la voie dématérialisée.</w:t>
      </w:r>
    </w:p>
    <w:p w14:paraId="3CD41D30" w14:textId="77777777" w:rsidR="006D6DCB" w:rsidRDefault="006D6DCB" w:rsidP="0095741D">
      <w:pPr>
        <w:jc w:val="both"/>
        <w:rPr>
          <w:rFonts w:ascii="Arial" w:hAnsi="Arial" w:cs="Arial"/>
          <w:sz w:val="22"/>
          <w:szCs w:val="22"/>
        </w:rPr>
      </w:pPr>
    </w:p>
    <w:p w14:paraId="3176F128" w14:textId="529F1ACD" w:rsidR="0095741D" w:rsidRPr="0095741D" w:rsidRDefault="0095741D" w:rsidP="0095741D">
      <w:pPr>
        <w:jc w:val="both"/>
        <w:rPr>
          <w:rFonts w:ascii="Arial" w:hAnsi="Arial" w:cs="Arial"/>
          <w:sz w:val="22"/>
          <w:szCs w:val="22"/>
        </w:rPr>
      </w:pPr>
      <w:r w:rsidRPr="0095741D">
        <w:rPr>
          <w:rFonts w:ascii="Arial" w:hAnsi="Arial" w:cs="Arial"/>
          <w:sz w:val="22"/>
          <w:szCs w:val="22"/>
        </w:rPr>
        <w:t>Aucun envoi par télécopie, courrier ou courriel ne sera accepté.</w:t>
      </w:r>
    </w:p>
    <w:p w14:paraId="3B0E4886" w14:textId="77777777" w:rsidR="0095741D" w:rsidRPr="0095741D" w:rsidRDefault="0095741D" w:rsidP="0095741D">
      <w:pPr>
        <w:jc w:val="both"/>
        <w:rPr>
          <w:rFonts w:ascii="Arial" w:hAnsi="Arial" w:cs="Arial"/>
          <w:sz w:val="22"/>
          <w:szCs w:val="22"/>
        </w:rPr>
      </w:pPr>
    </w:p>
    <w:p w14:paraId="2E0110FA" w14:textId="77777777" w:rsidR="0095741D" w:rsidRPr="0095741D" w:rsidRDefault="0095741D" w:rsidP="0095741D">
      <w:pPr>
        <w:numPr>
          <w:ilvl w:val="0"/>
          <w:numId w:val="2"/>
        </w:numPr>
        <w:jc w:val="both"/>
        <w:rPr>
          <w:rFonts w:ascii="Arial" w:hAnsi="Arial" w:cs="Arial"/>
          <w:b/>
          <w:i/>
          <w:sz w:val="22"/>
          <w:szCs w:val="22"/>
        </w:rPr>
      </w:pPr>
      <w:r w:rsidRPr="0095741D">
        <w:rPr>
          <w:rFonts w:ascii="Arial" w:hAnsi="Arial" w:cs="Arial"/>
          <w:b/>
          <w:i/>
          <w:sz w:val="22"/>
          <w:szCs w:val="22"/>
        </w:rPr>
        <w:t>La signature des documents</w:t>
      </w:r>
    </w:p>
    <w:p w14:paraId="79F5078E" w14:textId="77777777" w:rsidR="0095741D" w:rsidRPr="0095741D" w:rsidRDefault="0095741D" w:rsidP="0095741D">
      <w:pPr>
        <w:jc w:val="both"/>
        <w:rPr>
          <w:rFonts w:ascii="Arial" w:hAnsi="Arial" w:cs="Arial"/>
          <w:sz w:val="22"/>
          <w:szCs w:val="22"/>
        </w:rPr>
      </w:pPr>
    </w:p>
    <w:p w14:paraId="01CCBD05" w14:textId="77777777" w:rsidR="006D6DCB" w:rsidRPr="006D6DCB" w:rsidRDefault="006D6DCB" w:rsidP="006D6DCB">
      <w:pPr>
        <w:jc w:val="both"/>
        <w:rPr>
          <w:rFonts w:ascii="Arial" w:hAnsi="Arial" w:cs="Arial"/>
          <w:iCs/>
          <w:sz w:val="22"/>
          <w:szCs w:val="22"/>
        </w:rPr>
      </w:pPr>
      <w:r w:rsidRPr="006D6DCB">
        <w:rPr>
          <w:rFonts w:ascii="Arial" w:hAnsi="Arial" w:cs="Arial"/>
          <w:iCs/>
          <w:sz w:val="22"/>
          <w:szCs w:val="22"/>
        </w:rPr>
        <w:t>Les candidats qui signent leur offre dès le dépôt, au moyen d’un certificat de signature électronique, devront respecter les exigences ci-dessous :</w:t>
      </w:r>
    </w:p>
    <w:p w14:paraId="267C2CB4" w14:textId="77777777" w:rsidR="006D6DCB" w:rsidRPr="006D6DCB" w:rsidRDefault="006D6DCB" w:rsidP="006D6DCB">
      <w:pPr>
        <w:jc w:val="both"/>
        <w:rPr>
          <w:rFonts w:ascii="Arial" w:hAnsi="Arial" w:cs="Arial"/>
          <w:iCs/>
          <w:sz w:val="22"/>
          <w:szCs w:val="22"/>
        </w:rPr>
      </w:pPr>
    </w:p>
    <w:p w14:paraId="5B0FC9CA" w14:textId="77777777" w:rsidR="006D6DCB" w:rsidRDefault="006D6DCB" w:rsidP="006D6DCB">
      <w:pPr>
        <w:jc w:val="both"/>
        <w:rPr>
          <w:rFonts w:ascii="Arial" w:hAnsi="Arial" w:cs="Arial"/>
          <w:iCs/>
          <w:sz w:val="22"/>
          <w:szCs w:val="22"/>
        </w:rPr>
      </w:pPr>
      <w:r w:rsidRPr="006D6DCB">
        <w:rPr>
          <w:rFonts w:ascii="Arial" w:hAnsi="Arial" w:cs="Arial"/>
          <w:iCs/>
          <w:sz w:val="22"/>
          <w:szCs w:val="22"/>
        </w:rPr>
        <w:t>-</w:t>
      </w:r>
      <w:r w:rsidRPr="006D6DCB">
        <w:rPr>
          <w:rFonts w:ascii="Arial" w:hAnsi="Arial" w:cs="Arial"/>
          <w:iCs/>
          <w:sz w:val="22"/>
          <w:szCs w:val="22"/>
        </w:rPr>
        <w:tab/>
        <w:t>La personne signataire habilitée à engager l’entreprise devra être titulaire d’un certificat de signature électronique. Le certificat de signature doit être conforme au R</w:t>
      </w:r>
      <w:r>
        <w:rPr>
          <w:rFonts w:ascii="Arial" w:hAnsi="Arial" w:cs="Arial"/>
          <w:iCs/>
          <w:sz w:val="22"/>
          <w:szCs w:val="22"/>
        </w:rPr>
        <w:t xml:space="preserve">èglement européen </w:t>
      </w:r>
    </w:p>
    <w:p w14:paraId="04CBBE9A" w14:textId="05D1C218" w:rsidR="006D6DCB" w:rsidRPr="006D6DCB" w:rsidRDefault="006D6DCB" w:rsidP="006D6DCB">
      <w:pPr>
        <w:jc w:val="both"/>
        <w:rPr>
          <w:rFonts w:ascii="Arial" w:hAnsi="Arial" w:cs="Arial"/>
          <w:iCs/>
          <w:sz w:val="22"/>
          <w:szCs w:val="22"/>
        </w:rPr>
      </w:pPr>
      <w:r w:rsidRPr="006D6DCB">
        <w:rPr>
          <w:rFonts w:ascii="Arial" w:hAnsi="Arial" w:cs="Arial"/>
          <w:iCs/>
          <w:sz w:val="22"/>
          <w:szCs w:val="22"/>
        </w:rPr>
        <w:t xml:space="preserve">« </w:t>
      </w:r>
      <w:proofErr w:type="spellStart"/>
      <w:r w:rsidRPr="006D6DCB">
        <w:rPr>
          <w:rFonts w:ascii="Arial" w:hAnsi="Arial" w:cs="Arial"/>
          <w:iCs/>
          <w:sz w:val="22"/>
          <w:szCs w:val="22"/>
        </w:rPr>
        <w:t>eIDAS</w:t>
      </w:r>
      <w:proofErr w:type="spellEnd"/>
      <w:r w:rsidRPr="006D6DCB">
        <w:rPr>
          <w:rFonts w:ascii="Arial" w:hAnsi="Arial" w:cs="Arial"/>
          <w:iCs/>
          <w:sz w:val="22"/>
          <w:szCs w:val="22"/>
        </w:rPr>
        <w:t xml:space="preserve"> » n°910/2014 du 23 juillet 2014 et à l’arrêté du 22 mars 2019 relatif à la signature électronique des contrats de la commande publique ;</w:t>
      </w:r>
    </w:p>
    <w:p w14:paraId="175BCFD2" w14:textId="77777777" w:rsidR="006D6DCB" w:rsidRPr="006D6DCB" w:rsidRDefault="006D6DCB" w:rsidP="006D6DCB">
      <w:pPr>
        <w:jc w:val="both"/>
        <w:rPr>
          <w:rFonts w:ascii="Arial" w:hAnsi="Arial" w:cs="Arial"/>
          <w:iCs/>
          <w:sz w:val="22"/>
          <w:szCs w:val="22"/>
        </w:rPr>
      </w:pPr>
    </w:p>
    <w:p w14:paraId="384075C5" w14:textId="77777777" w:rsidR="006D6DCB" w:rsidRPr="006D6DCB" w:rsidRDefault="006D6DCB" w:rsidP="006D6DCB">
      <w:pPr>
        <w:jc w:val="both"/>
        <w:rPr>
          <w:rFonts w:ascii="Arial" w:hAnsi="Arial" w:cs="Arial"/>
          <w:iCs/>
          <w:sz w:val="22"/>
          <w:szCs w:val="22"/>
        </w:rPr>
      </w:pPr>
      <w:r w:rsidRPr="006D6DCB">
        <w:rPr>
          <w:rFonts w:ascii="Arial" w:hAnsi="Arial" w:cs="Arial"/>
          <w:iCs/>
          <w:sz w:val="22"/>
          <w:szCs w:val="22"/>
        </w:rPr>
        <w:t>-</w:t>
      </w:r>
      <w:r w:rsidRPr="006D6DCB">
        <w:rPr>
          <w:rFonts w:ascii="Arial" w:hAnsi="Arial" w:cs="Arial"/>
          <w:iCs/>
          <w:sz w:val="22"/>
          <w:szCs w:val="22"/>
        </w:rPr>
        <w:tab/>
        <w:t>Les frais d’acquisition du certificat de signature sont à la charge des candidats, tout comme les frais d’accès au réseau ;</w:t>
      </w:r>
    </w:p>
    <w:p w14:paraId="1BF2CF2D" w14:textId="77777777" w:rsidR="006D6DCB" w:rsidRPr="006D6DCB" w:rsidRDefault="006D6DCB" w:rsidP="006D6DCB">
      <w:pPr>
        <w:jc w:val="both"/>
        <w:rPr>
          <w:rFonts w:ascii="Arial" w:hAnsi="Arial" w:cs="Arial"/>
          <w:iCs/>
          <w:sz w:val="22"/>
          <w:szCs w:val="22"/>
        </w:rPr>
      </w:pPr>
    </w:p>
    <w:p w14:paraId="4D02A533" w14:textId="77777777" w:rsidR="006D6DCB" w:rsidRPr="006D6DCB" w:rsidRDefault="006D6DCB" w:rsidP="006D6DCB">
      <w:pPr>
        <w:jc w:val="both"/>
        <w:rPr>
          <w:rFonts w:ascii="Arial" w:hAnsi="Arial" w:cs="Arial"/>
          <w:iCs/>
          <w:sz w:val="22"/>
          <w:szCs w:val="22"/>
        </w:rPr>
      </w:pPr>
      <w:r w:rsidRPr="006D6DCB">
        <w:rPr>
          <w:rFonts w:ascii="Arial" w:hAnsi="Arial" w:cs="Arial"/>
          <w:iCs/>
          <w:sz w:val="22"/>
          <w:szCs w:val="22"/>
        </w:rPr>
        <w:t>-</w:t>
      </w:r>
      <w:r w:rsidRPr="006D6DCB">
        <w:rPr>
          <w:rFonts w:ascii="Arial" w:hAnsi="Arial" w:cs="Arial"/>
          <w:iCs/>
          <w:sz w:val="22"/>
          <w:szCs w:val="22"/>
        </w:rPr>
        <w:tab/>
        <w:t>La signature doit être une signature électronique « avancée » reposant sur un certificat qualifié ;</w:t>
      </w:r>
    </w:p>
    <w:p w14:paraId="798863AD" w14:textId="77777777" w:rsidR="006D6DCB" w:rsidRPr="006D6DCB" w:rsidRDefault="006D6DCB" w:rsidP="006D6DCB">
      <w:pPr>
        <w:jc w:val="both"/>
        <w:rPr>
          <w:rFonts w:ascii="Arial" w:hAnsi="Arial" w:cs="Arial"/>
          <w:iCs/>
          <w:sz w:val="22"/>
          <w:szCs w:val="22"/>
        </w:rPr>
      </w:pPr>
    </w:p>
    <w:p w14:paraId="0064CF00" w14:textId="77777777" w:rsidR="006D6DCB" w:rsidRPr="006D6DCB" w:rsidRDefault="006D6DCB" w:rsidP="006D6DCB">
      <w:pPr>
        <w:jc w:val="both"/>
        <w:rPr>
          <w:rFonts w:ascii="Arial" w:hAnsi="Arial" w:cs="Arial"/>
          <w:iCs/>
          <w:sz w:val="22"/>
          <w:szCs w:val="22"/>
        </w:rPr>
      </w:pPr>
      <w:r w:rsidRPr="006D6DCB">
        <w:rPr>
          <w:rFonts w:ascii="Arial" w:hAnsi="Arial" w:cs="Arial"/>
          <w:iCs/>
          <w:sz w:val="22"/>
          <w:szCs w:val="22"/>
        </w:rPr>
        <w:t>-</w:t>
      </w:r>
      <w:r w:rsidRPr="006D6DCB">
        <w:rPr>
          <w:rFonts w:ascii="Arial" w:hAnsi="Arial" w:cs="Arial"/>
          <w:iCs/>
          <w:sz w:val="22"/>
          <w:szCs w:val="22"/>
        </w:rPr>
        <w:tab/>
        <w:t>L’attention des sociétés est attirée sur les délais nécessaires à l’obtention d’un certificat (de 15 jours à un mois au minimum) et de la nécessité d’anticiper cette acquisition. Pour obtenir des certificats de signature électronique conformes, les candidats sont invités à contacter les prestataires de service de confiance qualifiés à les délivrer ;</w:t>
      </w:r>
    </w:p>
    <w:p w14:paraId="3665DCE3" w14:textId="77777777" w:rsidR="006D6DCB" w:rsidRPr="006D6DCB" w:rsidRDefault="006D6DCB" w:rsidP="006D6DCB">
      <w:pPr>
        <w:jc w:val="both"/>
        <w:rPr>
          <w:rFonts w:ascii="Arial" w:hAnsi="Arial" w:cs="Arial"/>
          <w:iCs/>
          <w:sz w:val="22"/>
          <w:szCs w:val="22"/>
        </w:rPr>
      </w:pPr>
    </w:p>
    <w:p w14:paraId="7CD7B88B" w14:textId="77777777" w:rsidR="006D6DCB" w:rsidRPr="006D6DCB" w:rsidRDefault="006D6DCB" w:rsidP="006D6DCB">
      <w:pPr>
        <w:jc w:val="both"/>
        <w:rPr>
          <w:rFonts w:ascii="Arial" w:hAnsi="Arial" w:cs="Arial"/>
          <w:sz w:val="22"/>
          <w:szCs w:val="22"/>
        </w:rPr>
      </w:pPr>
      <w:r w:rsidRPr="006D6DCB">
        <w:rPr>
          <w:rFonts w:ascii="Arial" w:hAnsi="Arial" w:cs="Arial"/>
          <w:iCs/>
          <w:sz w:val="22"/>
          <w:szCs w:val="22"/>
        </w:rPr>
        <w:t>-</w:t>
      </w:r>
      <w:r w:rsidRPr="006D6DCB">
        <w:rPr>
          <w:rFonts w:ascii="Arial" w:hAnsi="Arial" w:cs="Arial"/>
          <w:iCs/>
          <w:sz w:val="22"/>
          <w:szCs w:val="22"/>
        </w:rPr>
        <w:tab/>
        <w:t>Le certificat doit être valide à la date de la signature du document et être établi au nom d’une personne physique autorisée à signer le présent marché ;</w:t>
      </w:r>
    </w:p>
    <w:p w14:paraId="7ACFB10A" w14:textId="77777777" w:rsidR="006D6DCB" w:rsidRPr="006D6DCB" w:rsidRDefault="006D6DCB" w:rsidP="006D6DCB">
      <w:pPr>
        <w:pStyle w:val="Titre3"/>
        <w:spacing w:before="240"/>
        <w:jc w:val="both"/>
        <w:rPr>
          <w:b w:val="0"/>
          <w:iCs/>
          <w:sz w:val="22"/>
          <w:szCs w:val="22"/>
        </w:rPr>
      </w:pPr>
      <w:r w:rsidRPr="006D6DCB">
        <w:rPr>
          <w:b w:val="0"/>
          <w:iCs/>
          <w:sz w:val="22"/>
          <w:szCs w:val="22"/>
        </w:rPr>
        <w:lastRenderedPageBreak/>
        <w:t>-</w:t>
      </w:r>
      <w:r w:rsidRPr="006D6DCB">
        <w:rPr>
          <w:b w:val="0"/>
          <w:iCs/>
          <w:sz w:val="22"/>
          <w:szCs w:val="22"/>
        </w:rPr>
        <w:tab/>
        <w:t>Le candidat permet la vérification de la signature électronique en transmettant les éléments nécessaires pour procéder à la vérification de la validité de la signature et de l’intégrité du document et ce, gratuitement ;</w:t>
      </w:r>
    </w:p>
    <w:p w14:paraId="0CC7D947" w14:textId="77777777" w:rsidR="006D6DCB" w:rsidRPr="006D6DCB" w:rsidRDefault="006D6DCB" w:rsidP="006D6DCB">
      <w:pPr>
        <w:pStyle w:val="Titre3"/>
        <w:spacing w:before="240"/>
        <w:jc w:val="both"/>
        <w:rPr>
          <w:b w:val="0"/>
          <w:iCs/>
          <w:sz w:val="22"/>
          <w:szCs w:val="22"/>
        </w:rPr>
      </w:pPr>
      <w:r w:rsidRPr="006D6DCB">
        <w:rPr>
          <w:b w:val="0"/>
          <w:iCs/>
          <w:sz w:val="22"/>
          <w:szCs w:val="22"/>
        </w:rPr>
        <w:t>-</w:t>
      </w:r>
      <w:r w:rsidRPr="006D6DCB">
        <w:rPr>
          <w:b w:val="0"/>
          <w:iCs/>
          <w:sz w:val="22"/>
          <w:szCs w:val="22"/>
        </w:rPr>
        <w:tab/>
        <w:t xml:space="preserve">Les formats de signature de référence acceptés sont </w:t>
      </w:r>
      <w:proofErr w:type="spellStart"/>
      <w:r w:rsidRPr="006D6DCB">
        <w:rPr>
          <w:b w:val="0"/>
          <w:iCs/>
          <w:sz w:val="22"/>
          <w:szCs w:val="22"/>
        </w:rPr>
        <w:t>PAdES</w:t>
      </w:r>
      <w:proofErr w:type="spellEnd"/>
      <w:r w:rsidRPr="006D6DCB">
        <w:rPr>
          <w:b w:val="0"/>
          <w:iCs/>
          <w:sz w:val="22"/>
          <w:szCs w:val="22"/>
        </w:rPr>
        <w:t xml:space="preserve">, </w:t>
      </w:r>
      <w:proofErr w:type="spellStart"/>
      <w:r w:rsidRPr="006D6DCB">
        <w:rPr>
          <w:b w:val="0"/>
          <w:iCs/>
          <w:sz w:val="22"/>
          <w:szCs w:val="22"/>
        </w:rPr>
        <w:t>CAdES</w:t>
      </w:r>
      <w:proofErr w:type="spellEnd"/>
      <w:r w:rsidRPr="006D6DCB">
        <w:rPr>
          <w:b w:val="0"/>
          <w:iCs/>
          <w:sz w:val="22"/>
          <w:szCs w:val="22"/>
        </w:rPr>
        <w:t xml:space="preserve"> et </w:t>
      </w:r>
      <w:proofErr w:type="spellStart"/>
      <w:r w:rsidRPr="006D6DCB">
        <w:rPr>
          <w:b w:val="0"/>
          <w:iCs/>
          <w:sz w:val="22"/>
          <w:szCs w:val="22"/>
        </w:rPr>
        <w:t>XAdES</w:t>
      </w:r>
      <w:proofErr w:type="spellEnd"/>
      <w:r w:rsidRPr="006D6DCB">
        <w:rPr>
          <w:b w:val="0"/>
          <w:iCs/>
          <w:sz w:val="22"/>
          <w:szCs w:val="22"/>
        </w:rPr>
        <w:t>.</w:t>
      </w:r>
    </w:p>
    <w:p w14:paraId="69E72A05" w14:textId="77777777" w:rsidR="006D6DCB" w:rsidRPr="006D6DCB" w:rsidRDefault="006D6DCB" w:rsidP="006D6DCB">
      <w:pPr>
        <w:pStyle w:val="Titre3"/>
        <w:spacing w:before="240"/>
        <w:jc w:val="both"/>
        <w:rPr>
          <w:b w:val="0"/>
          <w:iCs/>
          <w:sz w:val="22"/>
          <w:szCs w:val="22"/>
        </w:rPr>
      </w:pPr>
      <w:r w:rsidRPr="006D6DCB">
        <w:rPr>
          <w:b w:val="0"/>
          <w:iCs/>
          <w:sz w:val="22"/>
          <w:szCs w:val="22"/>
        </w:rPr>
        <w:t>Le dépôt des offres dématérialisées sur la plateforme doit s’anticiper car cette opération, selon le poids des fichiers, peut prendre plusieurs dizaines de minutes. Il est rappelé aux soumissionnaires que le pli est réputé accepté lorsque le téléchargement sur la plateforme PLACE est terminé dans le délai de remise des offres et qu’il est réputé non recevable lorsque la fin du téléchargement dépasse ce délai.</w:t>
      </w:r>
    </w:p>
    <w:p w14:paraId="6443E89E" w14:textId="77777777" w:rsidR="006D6DCB" w:rsidRPr="006D6DCB" w:rsidRDefault="006D6DCB" w:rsidP="006D6DCB">
      <w:pPr>
        <w:pStyle w:val="Titre3"/>
        <w:spacing w:before="240"/>
        <w:jc w:val="both"/>
        <w:rPr>
          <w:b w:val="0"/>
          <w:iCs/>
          <w:sz w:val="22"/>
          <w:szCs w:val="22"/>
        </w:rPr>
      </w:pPr>
      <w:r w:rsidRPr="006D6DCB">
        <w:rPr>
          <w:b w:val="0"/>
          <w:iCs/>
          <w:sz w:val="22"/>
          <w:szCs w:val="22"/>
        </w:rPr>
        <w:t>Les pièces constituant l’offre et la candidature du soumissionnaire doivent être signés individuellement et électroniquement. Ainsi, l’ensemble des fichiers contenus dans un dossier « zip » doit être signé électroniquement et non le dossier.</w:t>
      </w:r>
    </w:p>
    <w:p w14:paraId="1C3FD755" w14:textId="77777777" w:rsidR="006D6DCB" w:rsidRPr="006D6DCB" w:rsidRDefault="006D6DCB" w:rsidP="006D6DCB">
      <w:pPr>
        <w:pStyle w:val="Titre3"/>
        <w:spacing w:before="240"/>
        <w:jc w:val="both"/>
        <w:rPr>
          <w:b w:val="0"/>
          <w:iCs/>
          <w:sz w:val="22"/>
          <w:szCs w:val="22"/>
        </w:rPr>
      </w:pPr>
      <w:r w:rsidRPr="006D6DCB">
        <w:rPr>
          <w:b w:val="0"/>
          <w:iCs/>
          <w:sz w:val="22"/>
          <w:szCs w:val="22"/>
        </w:rPr>
        <w:t>La signature manuscrite scannée de document n’a pas de valeur d’original signé : elle ne remplace donc pas la signature électronique.</w:t>
      </w:r>
    </w:p>
    <w:p w14:paraId="58349ADD" w14:textId="77777777" w:rsidR="006D6DCB" w:rsidRPr="006D6DCB" w:rsidRDefault="006D6DCB" w:rsidP="006D6DCB">
      <w:pPr>
        <w:pStyle w:val="Titre3"/>
        <w:spacing w:before="240"/>
        <w:jc w:val="center"/>
        <w:rPr>
          <w:iCs/>
          <w:sz w:val="22"/>
          <w:szCs w:val="22"/>
          <w:u w:val="single"/>
        </w:rPr>
      </w:pPr>
      <w:r w:rsidRPr="006D6DCB">
        <w:rPr>
          <w:iCs/>
          <w:sz w:val="22"/>
          <w:szCs w:val="22"/>
          <w:u w:val="single"/>
        </w:rPr>
        <w:t>La signature des documents n’est pas obligatoire au dépôt de l’offre.</w:t>
      </w:r>
    </w:p>
    <w:p w14:paraId="7525F8F5" w14:textId="77777777" w:rsidR="006D6DCB" w:rsidRPr="006D6DCB" w:rsidRDefault="006D6DCB" w:rsidP="006D6DCB">
      <w:pPr>
        <w:pStyle w:val="Titre3"/>
        <w:jc w:val="center"/>
        <w:rPr>
          <w:bCs w:val="0"/>
          <w:iCs/>
          <w:sz w:val="22"/>
          <w:szCs w:val="22"/>
          <w:u w:val="single"/>
        </w:rPr>
      </w:pPr>
      <w:r w:rsidRPr="006D6DCB">
        <w:rPr>
          <w:iCs/>
          <w:sz w:val="22"/>
          <w:szCs w:val="22"/>
          <w:u w:val="single"/>
        </w:rPr>
        <w:t>Seul le candidat retenu, attributaire du présent marché et représenté par une personne habilitée à engager la société, sera tenu de signer les documents de préférence de manière électronique.</w:t>
      </w:r>
    </w:p>
    <w:p w14:paraId="05DDE827" w14:textId="77777777" w:rsidR="0095741D" w:rsidRPr="006D6DCB" w:rsidRDefault="0095741D" w:rsidP="006D6DCB">
      <w:pPr>
        <w:pStyle w:val="textarticl"/>
        <w:spacing w:before="0" w:after="0"/>
        <w:ind w:left="0"/>
        <w:jc w:val="center"/>
        <w:rPr>
          <w:rFonts w:ascii="Arial" w:hAnsi="Arial" w:cs="Arial"/>
          <w:b/>
          <w:u w:val="single"/>
        </w:rPr>
      </w:pPr>
    </w:p>
    <w:p w14:paraId="7FE60947" w14:textId="77777777" w:rsidR="0095741D" w:rsidRPr="0095741D" w:rsidRDefault="0095741D" w:rsidP="0095741D">
      <w:pPr>
        <w:pStyle w:val="textarticl"/>
        <w:spacing w:before="0" w:after="0"/>
        <w:ind w:left="0"/>
        <w:rPr>
          <w:rFonts w:ascii="Arial" w:hAnsi="Arial" w:cs="Arial"/>
        </w:rPr>
      </w:pPr>
    </w:p>
    <w:p w14:paraId="36FEE566" w14:textId="77777777" w:rsidR="0095741D" w:rsidRPr="0095741D" w:rsidRDefault="0095741D" w:rsidP="0095741D">
      <w:pPr>
        <w:numPr>
          <w:ilvl w:val="0"/>
          <w:numId w:val="2"/>
        </w:numPr>
        <w:jc w:val="both"/>
        <w:rPr>
          <w:rFonts w:ascii="Arial" w:hAnsi="Arial" w:cs="Arial"/>
          <w:b/>
          <w:i/>
          <w:sz w:val="22"/>
          <w:szCs w:val="22"/>
        </w:rPr>
      </w:pPr>
      <w:r w:rsidRPr="0095741D">
        <w:rPr>
          <w:rFonts w:ascii="Arial" w:hAnsi="Arial" w:cs="Arial"/>
          <w:b/>
          <w:i/>
          <w:sz w:val="22"/>
          <w:szCs w:val="22"/>
        </w:rPr>
        <w:t>Copie de sauvegarde</w:t>
      </w:r>
    </w:p>
    <w:p w14:paraId="6BB35697" w14:textId="77777777" w:rsidR="0095741D" w:rsidRPr="0095741D" w:rsidRDefault="0095741D" w:rsidP="0095741D">
      <w:pPr>
        <w:jc w:val="both"/>
        <w:rPr>
          <w:rFonts w:ascii="Arial" w:hAnsi="Arial" w:cs="Arial"/>
          <w:sz w:val="22"/>
          <w:szCs w:val="22"/>
        </w:rPr>
      </w:pPr>
    </w:p>
    <w:p w14:paraId="5A0DC535" w14:textId="77777777" w:rsidR="0095741D" w:rsidRPr="0095741D" w:rsidRDefault="0095741D" w:rsidP="0095741D">
      <w:pPr>
        <w:jc w:val="both"/>
        <w:rPr>
          <w:rFonts w:ascii="Arial" w:hAnsi="Arial" w:cs="Arial"/>
          <w:sz w:val="22"/>
          <w:szCs w:val="22"/>
        </w:rPr>
      </w:pPr>
      <w:r w:rsidRPr="0095741D">
        <w:rPr>
          <w:rFonts w:ascii="Arial" w:hAnsi="Arial" w:cs="Arial"/>
          <w:sz w:val="22"/>
          <w:szCs w:val="22"/>
        </w:rPr>
        <w:t>Pour pallier les éventuelles défaillances de transmission ou la présence d’un programme informatique malveillant dans l’enveloppe transmise par voie électronique, les candidats sont autorisés à effectuer à la fois une transmission électronique et, à titre de copie de sauvegarde, une transmission sur support physique électronique (CD ou DVD-rom, clé USB), ou sur support papier.</w:t>
      </w:r>
    </w:p>
    <w:p w14:paraId="5D5360E3" w14:textId="77777777" w:rsidR="0095741D" w:rsidRPr="0095741D" w:rsidRDefault="0095741D" w:rsidP="0095741D">
      <w:pPr>
        <w:pStyle w:val="textarticl"/>
        <w:spacing w:before="0" w:after="0"/>
        <w:ind w:left="0"/>
        <w:rPr>
          <w:rFonts w:ascii="Arial" w:hAnsi="Arial" w:cs="Arial"/>
          <w:szCs w:val="22"/>
        </w:rPr>
      </w:pPr>
      <w:r w:rsidRPr="0095741D">
        <w:rPr>
          <w:rFonts w:ascii="Arial" w:hAnsi="Arial" w:cs="Arial"/>
          <w:szCs w:val="22"/>
        </w:rPr>
        <w:t>La copie de sauvegarde doit être envoyée sous pli scellé avec la mention « Copie de sauvegarde » dans les délais impartis pour la remise des plis.</w:t>
      </w:r>
    </w:p>
    <w:p w14:paraId="62B8CE1D" w14:textId="77777777" w:rsidR="0095741D" w:rsidRPr="0095741D" w:rsidRDefault="0095741D" w:rsidP="0095741D">
      <w:pPr>
        <w:pStyle w:val="textarticl"/>
        <w:spacing w:before="0" w:after="0"/>
        <w:ind w:left="0"/>
        <w:rPr>
          <w:rFonts w:ascii="Arial" w:hAnsi="Arial" w:cs="Arial"/>
        </w:rPr>
      </w:pPr>
    </w:p>
    <w:p w14:paraId="66C80CB8" w14:textId="77777777" w:rsidR="0095741D" w:rsidRPr="0095741D" w:rsidRDefault="0095741D" w:rsidP="0095741D">
      <w:pPr>
        <w:jc w:val="both"/>
        <w:rPr>
          <w:rFonts w:ascii="Arial" w:hAnsi="Arial" w:cs="Arial"/>
          <w:sz w:val="22"/>
          <w:szCs w:val="22"/>
          <w:u w:val="single"/>
        </w:rPr>
      </w:pPr>
      <w:r w:rsidRPr="0095741D">
        <w:rPr>
          <w:rFonts w:ascii="Arial" w:hAnsi="Arial" w:cs="Arial"/>
          <w:sz w:val="22"/>
          <w:szCs w:val="22"/>
          <w:u w:val="single"/>
        </w:rPr>
        <w:t>Il est précisé aux candidats que cette copie de sauvegarde</w:t>
      </w:r>
      <w:r w:rsidRPr="0095741D">
        <w:rPr>
          <w:rFonts w:ascii="Arial" w:hAnsi="Arial" w:cs="Arial"/>
          <w:sz w:val="22"/>
          <w:szCs w:val="22"/>
        </w:rPr>
        <w:t xml:space="preserve">, si elle est transmise dans les conditions précitées, </w:t>
      </w:r>
      <w:r w:rsidRPr="0095741D">
        <w:rPr>
          <w:rFonts w:ascii="Arial" w:hAnsi="Arial" w:cs="Arial"/>
          <w:sz w:val="22"/>
          <w:szCs w:val="22"/>
          <w:u w:val="single"/>
        </w:rPr>
        <w:t>n’est ouverte en lieu et place du pli contenant la candidature et l’offre transmis par voie électronique, que lorsque celui-ci ne peut être ouvert ou contient un programme informatique malveillant.</w:t>
      </w:r>
    </w:p>
    <w:p w14:paraId="239CD50C" w14:textId="77777777" w:rsidR="0095741D" w:rsidRPr="0095741D" w:rsidRDefault="0095741D" w:rsidP="0095741D">
      <w:pPr>
        <w:jc w:val="both"/>
        <w:rPr>
          <w:rFonts w:ascii="Arial" w:hAnsi="Arial" w:cs="Arial"/>
          <w:sz w:val="22"/>
          <w:szCs w:val="22"/>
        </w:rPr>
      </w:pPr>
    </w:p>
    <w:p w14:paraId="52A5FDE8" w14:textId="77777777" w:rsidR="0095741D" w:rsidRPr="0095741D" w:rsidRDefault="0095741D" w:rsidP="0095741D">
      <w:pPr>
        <w:jc w:val="both"/>
        <w:rPr>
          <w:rFonts w:ascii="Arial" w:hAnsi="Arial" w:cs="Arial"/>
          <w:sz w:val="22"/>
          <w:szCs w:val="22"/>
        </w:rPr>
      </w:pPr>
      <w:r w:rsidRPr="0095741D">
        <w:rPr>
          <w:rFonts w:ascii="Arial" w:hAnsi="Arial" w:cs="Arial"/>
          <w:sz w:val="22"/>
          <w:szCs w:val="22"/>
        </w:rPr>
        <w:t>Les plis contenant la copie de sauvegarde que le pouvoir adjudicateur n’aura pas eu besoin d’ouvrir, seront détruits.</w:t>
      </w:r>
    </w:p>
    <w:p w14:paraId="450A913C" w14:textId="77777777" w:rsidR="0095741D" w:rsidRPr="0095741D" w:rsidRDefault="0095741D" w:rsidP="0095741D">
      <w:pPr>
        <w:jc w:val="both"/>
        <w:rPr>
          <w:rFonts w:ascii="Arial" w:hAnsi="Arial" w:cs="Arial"/>
          <w:sz w:val="22"/>
          <w:szCs w:val="22"/>
        </w:rPr>
      </w:pPr>
    </w:p>
    <w:p w14:paraId="4172907A" w14:textId="77777777" w:rsidR="0095741D" w:rsidRPr="0095741D" w:rsidRDefault="0095741D" w:rsidP="0095741D">
      <w:pPr>
        <w:jc w:val="both"/>
        <w:rPr>
          <w:rFonts w:ascii="Arial" w:hAnsi="Arial" w:cs="Arial"/>
          <w:sz w:val="22"/>
          <w:szCs w:val="22"/>
        </w:rPr>
      </w:pPr>
      <w:r w:rsidRPr="0095741D">
        <w:rPr>
          <w:rFonts w:ascii="Arial" w:hAnsi="Arial" w:cs="Arial"/>
          <w:sz w:val="22"/>
          <w:szCs w:val="22"/>
        </w:rPr>
        <w:t>Dans le cas où aucune copie de sauvegarde n’aura été transmise et en présence d’un programme informatique malveillant détecté dans un document électronique relatif à la candidature et/ou à l’offre, la candidature ou l’offre contenue dans le document électronique concerné sera alors considérée comme irrecevable en raison du caractère techniquement inexploitable.</w:t>
      </w:r>
    </w:p>
    <w:p w14:paraId="631D5E74" w14:textId="77777777" w:rsidR="0095741D" w:rsidRPr="0095741D" w:rsidRDefault="0095741D" w:rsidP="0095741D">
      <w:pPr>
        <w:jc w:val="both"/>
        <w:rPr>
          <w:rFonts w:ascii="Arial" w:hAnsi="Arial" w:cs="Arial"/>
          <w:sz w:val="22"/>
          <w:szCs w:val="22"/>
        </w:rPr>
      </w:pPr>
      <w:r w:rsidRPr="0095741D">
        <w:rPr>
          <w:rFonts w:ascii="Arial" w:hAnsi="Arial" w:cs="Arial"/>
          <w:sz w:val="22"/>
          <w:szCs w:val="22"/>
        </w:rPr>
        <w:t>Attention : les candidats devront préalablement veiller à ce que le fichier constitutif des plis comportant leur candidature et leur offre ne contienne pas de virus (contrôle anti-virus à jour).</w:t>
      </w:r>
    </w:p>
    <w:p w14:paraId="78BD6293" w14:textId="77777777" w:rsidR="0095741D" w:rsidRPr="0095741D" w:rsidRDefault="0095741D" w:rsidP="0095741D">
      <w:pPr>
        <w:jc w:val="both"/>
        <w:rPr>
          <w:rFonts w:ascii="Arial" w:hAnsi="Arial" w:cs="Arial"/>
          <w:sz w:val="22"/>
          <w:szCs w:val="22"/>
        </w:rPr>
      </w:pPr>
    </w:p>
    <w:p w14:paraId="147BAAD3" w14:textId="77777777" w:rsidR="0095741D" w:rsidRPr="0095741D" w:rsidRDefault="0095741D" w:rsidP="0095741D">
      <w:pPr>
        <w:jc w:val="both"/>
        <w:rPr>
          <w:rFonts w:ascii="Arial" w:hAnsi="Arial" w:cs="Arial"/>
          <w:sz w:val="22"/>
          <w:szCs w:val="22"/>
        </w:rPr>
      </w:pPr>
      <w:r w:rsidRPr="0095741D">
        <w:rPr>
          <w:rFonts w:ascii="Arial" w:hAnsi="Arial" w:cs="Arial"/>
          <w:sz w:val="22"/>
          <w:szCs w:val="22"/>
        </w:rPr>
        <w:t>La copie de sauvegarde devra être envoyée à l’adresse suivante :</w:t>
      </w:r>
    </w:p>
    <w:p w14:paraId="67551939" w14:textId="77777777" w:rsidR="0095741D" w:rsidRPr="0095741D" w:rsidRDefault="0095741D" w:rsidP="0095741D">
      <w:pPr>
        <w:jc w:val="both"/>
        <w:rPr>
          <w:rFonts w:ascii="Arial" w:hAnsi="Arial" w:cs="Arial"/>
          <w:sz w:val="22"/>
          <w:szCs w:val="22"/>
        </w:rPr>
      </w:pPr>
    </w:p>
    <w:p w14:paraId="46B57EDE" w14:textId="77777777" w:rsidR="0095741D" w:rsidRPr="0095741D" w:rsidRDefault="0095741D" w:rsidP="0095741D">
      <w:pPr>
        <w:jc w:val="both"/>
        <w:rPr>
          <w:rFonts w:ascii="Arial" w:hAnsi="Arial" w:cs="Arial"/>
          <w:sz w:val="22"/>
          <w:szCs w:val="22"/>
        </w:rPr>
      </w:pPr>
      <w:r w:rsidRPr="0095741D">
        <w:rPr>
          <w:rFonts w:ascii="Arial" w:hAnsi="Arial" w:cs="Arial"/>
          <w:sz w:val="22"/>
          <w:szCs w:val="22"/>
        </w:rPr>
        <w:t>CAISSE PRIMAIRE D’ASSURANCE MALADIE DES ALPES MARITIMES</w:t>
      </w:r>
    </w:p>
    <w:p w14:paraId="3BD0D85A" w14:textId="77777777" w:rsidR="0095741D" w:rsidRPr="0095741D" w:rsidRDefault="0095741D" w:rsidP="0095741D">
      <w:pPr>
        <w:jc w:val="both"/>
        <w:rPr>
          <w:rFonts w:ascii="Arial" w:hAnsi="Arial" w:cs="Arial"/>
          <w:sz w:val="22"/>
          <w:szCs w:val="22"/>
        </w:rPr>
      </w:pPr>
      <w:r w:rsidRPr="0095741D">
        <w:rPr>
          <w:rFonts w:ascii="Arial" w:hAnsi="Arial" w:cs="Arial"/>
          <w:sz w:val="22"/>
          <w:szCs w:val="22"/>
        </w:rPr>
        <w:t>Service Achats et Marchés</w:t>
      </w:r>
    </w:p>
    <w:p w14:paraId="5608B608" w14:textId="77777777" w:rsidR="0095741D" w:rsidRPr="0095741D" w:rsidRDefault="0095741D" w:rsidP="0095741D">
      <w:pPr>
        <w:jc w:val="both"/>
        <w:rPr>
          <w:rFonts w:ascii="Arial" w:hAnsi="Arial" w:cs="Arial"/>
          <w:sz w:val="22"/>
          <w:szCs w:val="22"/>
        </w:rPr>
      </w:pPr>
      <w:r w:rsidRPr="0095741D">
        <w:rPr>
          <w:rFonts w:ascii="Arial" w:hAnsi="Arial" w:cs="Arial"/>
          <w:sz w:val="22"/>
          <w:szCs w:val="22"/>
        </w:rPr>
        <w:t>48, Avenue Roi Robert Comte de Provence</w:t>
      </w:r>
    </w:p>
    <w:p w14:paraId="273C39BC" w14:textId="77777777" w:rsidR="0095741D" w:rsidRPr="0095741D" w:rsidRDefault="0095741D" w:rsidP="0095741D">
      <w:pPr>
        <w:jc w:val="both"/>
        <w:rPr>
          <w:rFonts w:ascii="Arial" w:hAnsi="Arial" w:cs="Arial"/>
          <w:sz w:val="22"/>
          <w:szCs w:val="22"/>
        </w:rPr>
      </w:pPr>
      <w:r w:rsidRPr="0095741D">
        <w:rPr>
          <w:rFonts w:ascii="Arial" w:hAnsi="Arial" w:cs="Arial"/>
          <w:sz w:val="22"/>
          <w:szCs w:val="22"/>
        </w:rPr>
        <w:t>06180 NICE CEDEX 2</w:t>
      </w:r>
    </w:p>
    <w:p w14:paraId="4C7F9931" w14:textId="77777777" w:rsidR="0095741D" w:rsidRPr="0095741D" w:rsidRDefault="0095741D" w:rsidP="0095741D">
      <w:pPr>
        <w:jc w:val="both"/>
        <w:rPr>
          <w:rFonts w:ascii="Arial" w:hAnsi="Arial" w:cs="Arial"/>
          <w:sz w:val="22"/>
          <w:szCs w:val="22"/>
        </w:rPr>
      </w:pPr>
    </w:p>
    <w:p w14:paraId="5624D9F8" w14:textId="77777777" w:rsidR="0095741D" w:rsidRPr="0095741D" w:rsidRDefault="0095741D" w:rsidP="0095741D">
      <w:pPr>
        <w:jc w:val="both"/>
        <w:rPr>
          <w:rFonts w:ascii="Arial" w:hAnsi="Arial" w:cs="Arial"/>
          <w:sz w:val="22"/>
          <w:szCs w:val="22"/>
        </w:rPr>
      </w:pPr>
      <w:r w:rsidRPr="0095741D">
        <w:rPr>
          <w:rFonts w:ascii="Arial" w:hAnsi="Arial" w:cs="Arial"/>
          <w:sz w:val="22"/>
          <w:szCs w:val="22"/>
        </w:rPr>
        <w:t>Avec la mention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2"/>
      </w:tblGrid>
      <w:tr w:rsidR="0095741D" w:rsidRPr="0095741D" w14:paraId="3DCFB8C5" w14:textId="77777777" w:rsidTr="005D7AB2">
        <w:tc>
          <w:tcPr>
            <w:tcW w:w="9352" w:type="dxa"/>
            <w:shd w:val="clear" w:color="auto" w:fill="auto"/>
          </w:tcPr>
          <w:p w14:paraId="5ECAF1E2" w14:textId="77777777" w:rsidR="0095741D" w:rsidRPr="0095741D" w:rsidRDefault="0095741D" w:rsidP="005D7AB2">
            <w:pPr>
              <w:jc w:val="both"/>
              <w:rPr>
                <w:rFonts w:ascii="Arial" w:hAnsi="Arial" w:cs="Arial"/>
                <w:sz w:val="22"/>
                <w:szCs w:val="22"/>
              </w:rPr>
            </w:pPr>
            <w:r w:rsidRPr="0095741D">
              <w:rPr>
                <w:rFonts w:ascii="Arial" w:hAnsi="Arial" w:cs="Arial"/>
                <w:sz w:val="22"/>
                <w:szCs w:val="22"/>
              </w:rPr>
              <w:t>Nom de l’entreprise …</w:t>
            </w:r>
          </w:p>
          <w:p w14:paraId="2AAE4F6F" w14:textId="77777777" w:rsidR="0095741D" w:rsidRPr="0095741D" w:rsidRDefault="0095741D" w:rsidP="005D7AB2">
            <w:pPr>
              <w:jc w:val="center"/>
              <w:rPr>
                <w:rFonts w:ascii="Arial" w:hAnsi="Arial" w:cs="Arial"/>
                <w:sz w:val="22"/>
                <w:szCs w:val="22"/>
              </w:rPr>
            </w:pPr>
            <w:r w:rsidRPr="0095741D">
              <w:rPr>
                <w:rFonts w:ascii="Arial" w:hAnsi="Arial" w:cs="Arial"/>
                <w:sz w:val="22"/>
                <w:szCs w:val="22"/>
              </w:rPr>
              <w:t>« APPEL D’OFFRES OUVERT Copie de sauvegarde »</w:t>
            </w:r>
          </w:p>
          <w:p w14:paraId="7C2A111D" w14:textId="015FE6B9" w:rsidR="0095741D" w:rsidRPr="0095741D" w:rsidRDefault="00F365A3" w:rsidP="005D7AB2">
            <w:pPr>
              <w:jc w:val="center"/>
              <w:rPr>
                <w:rFonts w:ascii="Arial" w:hAnsi="Arial" w:cs="Arial"/>
                <w:sz w:val="22"/>
                <w:szCs w:val="22"/>
              </w:rPr>
            </w:pPr>
            <w:r>
              <w:rPr>
                <w:rFonts w:ascii="Arial" w:hAnsi="Arial" w:cs="Arial"/>
                <w:sz w:val="22"/>
                <w:szCs w:val="22"/>
              </w:rPr>
              <w:t>GARDIENNAGE DES LOCAUX</w:t>
            </w:r>
          </w:p>
          <w:p w14:paraId="74DF83C9" w14:textId="6735328C" w:rsidR="0095741D" w:rsidRPr="0095741D" w:rsidRDefault="00411517" w:rsidP="005D7AB2">
            <w:pPr>
              <w:jc w:val="center"/>
              <w:rPr>
                <w:rFonts w:ascii="Arial" w:hAnsi="Arial" w:cs="Arial"/>
                <w:sz w:val="22"/>
                <w:szCs w:val="22"/>
              </w:rPr>
            </w:pPr>
            <w:r>
              <w:rPr>
                <w:rFonts w:ascii="Arial" w:hAnsi="Arial" w:cs="Arial"/>
                <w:sz w:val="22"/>
                <w:szCs w:val="22"/>
              </w:rPr>
              <w:t>69.01-2026</w:t>
            </w:r>
          </w:p>
        </w:tc>
      </w:tr>
    </w:tbl>
    <w:p w14:paraId="758DB1CC" w14:textId="7D0ACF8E" w:rsidR="008879CA" w:rsidRDefault="008879CA">
      <w:pPr>
        <w:pStyle w:val="ParagrapheIndent2"/>
        <w:spacing w:after="240" w:line="253" w:lineRule="exact"/>
        <w:jc w:val="both"/>
        <w:rPr>
          <w:color w:val="000000"/>
        </w:rPr>
      </w:pPr>
    </w:p>
    <w:tbl>
      <w:tblPr>
        <w:tblW w:w="0" w:type="auto"/>
        <w:tblInd w:w="500" w:type="dxa"/>
        <w:tblLayout w:type="fixed"/>
        <w:tblLook w:val="04A0" w:firstRow="1" w:lastRow="0" w:firstColumn="1" w:lastColumn="0" w:noHBand="0" w:noVBand="1"/>
      </w:tblPr>
      <w:tblGrid>
        <w:gridCol w:w="8600"/>
      </w:tblGrid>
      <w:tr w:rsidR="008879CA" w14:paraId="2F1157F1" w14:textId="77777777">
        <w:trPr>
          <w:trHeight w:val="616"/>
        </w:trPr>
        <w:tc>
          <w:tcPr>
            <w:tcW w:w="8600" w:type="dxa"/>
            <w:tcBorders>
              <w:top w:val="single" w:sz="12" w:space="0" w:color="FD2456"/>
              <w:left w:val="single" w:sz="12" w:space="0" w:color="FD2456"/>
              <w:bottom w:val="single" w:sz="12" w:space="0" w:color="FD2456"/>
              <w:right w:val="single" w:sz="12" w:space="0" w:color="FD2456"/>
            </w:tcBorders>
            <w:tcMar>
              <w:top w:w="0" w:type="dxa"/>
              <w:left w:w="0" w:type="dxa"/>
              <w:bottom w:w="0" w:type="dxa"/>
              <w:right w:w="0" w:type="dxa"/>
            </w:tcMar>
          </w:tcPr>
          <w:tbl>
            <w:tblPr>
              <w:tblW w:w="0" w:type="auto"/>
              <w:tblInd w:w="200" w:type="dxa"/>
              <w:tblLayout w:type="fixed"/>
              <w:tblLook w:val="04A0" w:firstRow="1" w:lastRow="0" w:firstColumn="1" w:lastColumn="0" w:noHBand="0" w:noVBand="1"/>
            </w:tblPr>
            <w:tblGrid>
              <w:gridCol w:w="400"/>
              <w:gridCol w:w="300"/>
              <w:gridCol w:w="7300"/>
            </w:tblGrid>
            <w:tr w:rsidR="008879CA" w14:paraId="56FC9EE9" w14:textId="77777777">
              <w:trPr>
                <w:trHeight w:val="40"/>
              </w:trPr>
              <w:tc>
                <w:tcPr>
                  <w:tcW w:w="400" w:type="dxa"/>
                  <w:tcMar>
                    <w:top w:w="0" w:type="dxa"/>
                    <w:left w:w="0" w:type="dxa"/>
                    <w:bottom w:w="0" w:type="dxa"/>
                    <w:right w:w="0" w:type="dxa"/>
                  </w:tcMar>
                </w:tcPr>
                <w:p w14:paraId="57EAC8C2" w14:textId="77777777" w:rsidR="008879CA" w:rsidRDefault="008879CA">
                  <w:pPr>
                    <w:rPr>
                      <w:sz w:val="2"/>
                    </w:rPr>
                  </w:pPr>
                </w:p>
              </w:tc>
              <w:tc>
                <w:tcPr>
                  <w:tcW w:w="300" w:type="dxa"/>
                  <w:tcMar>
                    <w:top w:w="0" w:type="dxa"/>
                    <w:left w:w="0" w:type="dxa"/>
                    <w:bottom w:w="0" w:type="dxa"/>
                    <w:right w:w="0" w:type="dxa"/>
                  </w:tcMar>
                </w:tcPr>
                <w:p w14:paraId="652498CF" w14:textId="77777777" w:rsidR="008879CA" w:rsidRDefault="008879CA">
                  <w:pPr>
                    <w:rPr>
                      <w:sz w:val="2"/>
                    </w:rPr>
                  </w:pPr>
                </w:p>
              </w:tc>
              <w:tc>
                <w:tcPr>
                  <w:tcW w:w="7300" w:type="dxa"/>
                  <w:vMerge w:val="restart"/>
                  <w:tcMar>
                    <w:top w:w="0" w:type="dxa"/>
                    <w:left w:w="0" w:type="dxa"/>
                    <w:bottom w:w="0" w:type="dxa"/>
                    <w:right w:w="0" w:type="dxa"/>
                  </w:tcMar>
                  <w:vAlign w:val="center"/>
                </w:tcPr>
                <w:p w14:paraId="48073157" w14:textId="77777777" w:rsidR="008879CA" w:rsidRDefault="000027A0">
                  <w:pPr>
                    <w:jc w:val="both"/>
                    <w:rPr>
                      <w:rFonts w:ascii="Arial" w:eastAsia="Arial" w:hAnsi="Arial" w:cs="Arial"/>
                      <w:b/>
                      <w:color w:val="000000"/>
                      <w:sz w:val="22"/>
                    </w:rPr>
                  </w:pPr>
                  <w:r>
                    <w:rPr>
                      <w:rFonts w:ascii="Arial" w:eastAsia="Arial" w:hAnsi="Arial" w:cs="Arial"/>
                      <w:b/>
                      <w:color w:val="000000"/>
                      <w:sz w:val="22"/>
                    </w:rPr>
                    <w:t>Pensez à anticiper votre dépôt 48 heures avant l'heure limite</w:t>
                  </w:r>
                </w:p>
              </w:tc>
            </w:tr>
            <w:tr w:rsidR="008879CA" w14:paraId="37D95D6D" w14:textId="77777777">
              <w:trPr>
                <w:trHeight w:val="385"/>
              </w:trPr>
              <w:tc>
                <w:tcPr>
                  <w:tcW w:w="400" w:type="dxa"/>
                  <w:tcMar>
                    <w:top w:w="0" w:type="dxa"/>
                    <w:left w:w="0" w:type="dxa"/>
                    <w:bottom w:w="0" w:type="dxa"/>
                    <w:right w:w="0" w:type="dxa"/>
                  </w:tcMar>
                </w:tcPr>
                <w:p w14:paraId="34693559" w14:textId="56A25BAF" w:rsidR="008879CA" w:rsidRDefault="00233376">
                  <w:pPr>
                    <w:rPr>
                      <w:sz w:val="2"/>
                    </w:rPr>
                  </w:pPr>
                  <w:r>
                    <w:rPr>
                      <w:noProof/>
                      <w:lang w:eastAsia="fr-FR"/>
                    </w:rPr>
                    <w:drawing>
                      <wp:inline distT="0" distB="0" distL="0" distR="0" wp14:anchorId="40590722" wp14:editId="3823F608">
                        <wp:extent cx="257175" cy="25717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300" w:type="dxa"/>
                  <w:tcMar>
                    <w:top w:w="0" w:type="dxa"/>
                    <w:left w:w="0" w:type="dxa"/>
                    <w:bottom w:w="0" w:type="dxa"/>
                    <w:right w:w="0" w:type="dxa"/>
                  </w:tcMar>
                </w:tcPr>
                <w:p w14:paraId="433075F7" w14:textId="77777777" w:rsidR="008879CA" w:rsidRDefault="008879CA">
                  <w:pPr>
                    <w:rPr>
                      <w:sz w:val="2"/>
                    </w:rPr>
                  </w:pPr>
                </w:p>
              </w:tc>
              <w:tc>
                <w:tcPr>
                  <w:tcW w:w="7300" w:type="dxa"/>
                  <w:vMerge/>
                  <w:tcMar>
                    <w:top w:w="0" w:type="dxa"/>
                    <w:left w:w="0" w:type="dxa"/>
                    <w:bottom w:w="0" w:type="dxa"/>
                    <w:right w:w="0" w:type="dxa"/>
                  </w:tcMar>
                </w:tcPr>
                <w:p w14:paraId="352A6E61" w14:textId="77777777" w:rsidR="008879CA" w:rsidRDefault="008879CA"/>
              </w:tc>
            </w:tr>
            <w:tr w:rsidR="008879CA" w14:paraId="388DDF94" w14:textId="77777777">
              <w:trPr>
                <w:trHeight w:val="45"/>
              </w:trPr>
              <w:tc>
                <w:tcPr>
                  <w:tcW w:w="400" w:type="dxa"/>
                  <w:tcMar>
                    <w:top w:w="0" w:type="dxa"/>
                    <w:left w:w="0" w:type="dxa"/>
                    <w:bottom w:w="0" w:type="dxa"/>
                    <w:right w:w="0" w:type="dxa"/>
                  </w:tcMar>
                </w:tcPr>
                <w:p w14:paraId="28E1DE70" w14:textId="77777777" w:rsidR="008879CA" w:rsidRDefault="008879CA">
                  <w:pPr>
                    <w:rPr>
                      <w:sz w:val="2"/>
                    </w:rPr>
                  </w:pPr>
                </w:p>
              </w:tc>
              <w:tc>
                <w:tcPr>
                  <w:tcW w:w="300" w:type="dxa"/>
                  <w:tcMar>
                    <w:top w:w="0" w:type="dxa"/>
                    <w:left w:w="0" w:type="dxa"/>
                    <w:bottom w:w="0" w:type="dxa"/>
                    <w:right w:w="0" w:type="dxa"/>
                  </w:tcMar>
                </w:tcPr>
                <w:p w14:paraId="7C1F3F3B" w14:textId="77777777" w:rsidR="008879CA" w:rsidRDefault="008879CA">
                  <w:pPr>
                    <w:rPr>
                      <w:sz w:val="2"/>
                    </w:rPr>
                  </w:pPr>
                </w:p>
              </w:tc>
              <w:tc>
                <w:tcPr>
                  <w:tcW w:w="7300" w:type="dxa"/>
                  <w:vMerge/>
                  <w:tcMar>
                    <w:top w:w="0" w:type="dxa"/>
                    <w:left w:w="0" w:type="dxa"/>
                    <w:bottom w:w="0" w:type="dxa"/>
                    <w:right w:w="0" w:type="dxa"/>
                  </w:tcMar>
                </w:tcPr>
                <w:p w14:paraId="55C9C4C0" w14:textId="77777777" w:rsidR="008879CA" w:rsidRDefault="008879CA"/>
              </w:tc>
            </w:tr>
          </w:tbl>
          <w:p w14:paraId="35C704D6" w14:textId="77777777" w:rsidR="008879CA" w:rsidRDefault="008879CA">
            <w:pPr>
              <w:rPr>
                <w:sz w:val="2"/>
              </w:rPr>
            </w:pPr>
          </w:p>
        </w:tc>
      </w:tr>
    </w:tbl>
    <w:p w14:paraId="476775FE" w14:textId="2A415DBB" w:rsidR="008879CA" w:rsidRDefault="008879CA"/>
    <w:p w14:paraId="527B378C" w14:textId="08F47555" w:rsidR="00F365A3" w:rsidRDefault="00F365A3"/>
    <w:p w14:paraId="1C027AB5" w14:textId="77777777" w:rsidR="008879CA" w:rsidRDefault="000027A0">
      <w:pPr>
        <w:pStyle w:val="Titre1"/>
        <w:shd w:val="clear" w:color="267BFC" w:fill="267BFC"/>
        <w:rPr>
          <w:rFonts w:eastAsia="Arial"/>
          <w:color w:val="FFFFFF"/>
          <w:sz w:val="28"/>
        </w:rPr>
      </w:pPr>
      <w:bookmarkStart w:id="41" w:name="ArtL1_RC-2-A9"/>
      <w:bookmarkStart w:id="42" w:name="_Toc195606649"/>
      <w:bookmarkEnd w:id="41"/>
      <w:r>
        <w:rPr>
          <w:rFonts w:eastAsia="Arial"/>
          <w:color w:val="FFFFFF"/>
          <w:sz w:val="28"/>
        </w:rPr>
        <w:t>7 - Examen des candidatures et des offres</w:t>
      </w:r>
      <w:bookmarkEnd w:id="42"/>
    </w:p>
    <w:p w14:paraId="262A357E" w14:textId="77777777" w:rsidR="008879CA" w:rsidRDefault="000027A0">
      <w:pPr>
        <w:spacing w:line="60" w:lineRule="exact"/>
        <w:rPr>
          <w:sz w:val="6"/>
        </w:rPr>
      </w:pPr>
      <w:r>
        <w:t xml:space="preserve"> </w:t>
      </w:r>
    </w:p>
    <w:p w14:paraId="3C52DE0B" w14:textId="77777777" w:rsidR="008879CA" w:rsidRDefault="000027A0">
      <w:pPr>
        <w:pStyle w:val="Titre2"/>
        <w:ind w:left="280"/>
        <w:jc w:val="both"/>
        <w:rPr>
          <w:rFonts w:eastAsia="Arial"/>
          <w:i w:val="0"/>
          <w:color w:val="000000"/>
          <w:sz w:val="24"/>
        </w:rPr>
      </w:pPr>
      <w:bookmarkStart w:id="43" w:name="ArtL2_RC-2-A9.1"/>
      <w:bookmarkStart w:id="44" w:name="_Toc195606650"/>
      <w:bookmarkEnd w:id="43"/>
      <w:r>
        <w:rPr>
          <w:rFonts w:eastAsia="Arial"/>
          <w:i w:val="0"/>
          <w:color w:val="000000"/>
          <w:sz w:val="24"/>
        </w:rPr>
        <w:t>7.1 - Sélection des candidatures</w:t>
      </w:r>
      <w:bookmarkEnd w:id="44"/>
    </w:p>
    <w:p w14:paraId="521D1979" w14:textId="77777777" w:rsidR="008879CA" w:rsidRDefault="000027A0">
      <w:pPr>
        <w:pStyle w:val="ParagrapheIndent2"/>
        <w:spacing w:after="240" w:line="253" w:lineRule="exact"/>
        <w:jc w:val="both"/>
        <w:rPr>
          <w:color w:val="000000"/>
        </w:rPr>
      </w:pPr>
      <w:r>
        <w:rPr>
          <w:color w:val="000000"/>
        </w:rPr>
        <w:t>Les candidatures conformes et recevables seront examinées, à partir des seuls renseignements et documents exigés dans le cadre de cette consultation, pour évaluer leur situation juridique ainsi que leurs capacités professionnelles, techniques et financières.</w:t>
      </w:r>
    </w:p>
    <w:p w14:paraId="416709C1" w14:textId="491AA26A" w:rsidR="008879CA" w:rsidRDefault="000027A0">
      <w:pPr>
        <w:pStyle w:val="Titre2"/>
        <w:ind w:left="280"/>
        <w:jc w:val="both"/>
        <w:rPr>
          <w:rFonts w:eastAsia="Arial"/>
          <w:i w:val="0"/>
          <w:color w:val="000000"/>
          <w:sz w:val="24"/>
        </w:rPr>
      </w:pPr>
      <w:bookmarkStart w:id="45" w:name="ArtL2_RC-2-A9.3"/>
      <w:bookmarkStart w:id="46" w:name="_Toc195606651"/>
      <w:bookmarkEnd w:id="45"/>
      <w:r>
        <w:rPr>
          <w:rFonts w:eastAsia="Arial"/>
          <w:i w:val="0"/>
          <w:color w:val="000000"/>
          <w:sz w:val="24"/>
        </w:rPr>
        <w:t xml:space="preserve">7.2 - Attribution </w:t>
      </w:r>
      <w:bookmarkEnd w:id="46"/>
      <w:r w:rsidR="0095624F">
        <w:rPr>
          <w:rFonts w:eastAsia="Arial"/>
          <w:i w:val="0"/>
          <w:color w:val="000000"/>
          <w:sz w:val="24"/>
        </w:rPr>
        <w:t>du marché</w:t>
      </w:r>
    </w:p>
    <w:p w14:paraId="28EDFFF1" w14:textId="43750FE3" w:rsidR="008879CA" w:rsidRDefault="000027A0">
      <w:pPr>
        <w:pStyle w:val="ParagrapheIndent2"/>
        <w:spacing w:line="253" w:lineRule="exact"/>
        <w:jc w:val="both"/>
        <w:rPr>
          <w:color w:val="000000"/>
        </w:rPr>
      </w:pPr>
      <w:r>
        <w:rPr>
          <w:color w:val="000000"/>
        </w:rPr>
        <w:t>Le jugement des offres sera effectué dans les conditions prévues aux articles L.2152-1 à L.2152-4, R. 2152-1 et R. 2152-2</w:t>
      </w:r>
      <w:r w:rsidR="00547274">
        <w:rPr>
          <w:color w:val="000000"/>
        </w:rPr>
        <w:t>, L.2152-7 et L.2152-8 du</w:t>
      </w:r>
      <w:r>
        <w:rPr>
          <w:color w:val="000000"/>
        </w:rPr>
        <w:t xml:space="preserve"> Code de la commande publique et donnera lieu à un classement des offres.</w:t>
      </w:r>
    </w:p>
    <w:p w14:paraId="4D807753" w14:textId="77777777" w:rsidR="008879CA" w:rsidRDefault="008879CA">
      <w:pPr>
        <w:pStyle w:val="ParagrapheIndent2"/>
        <w:spacing w:line="253" w:lineRule="exact"/>
        <w:jc w:val="both"/>
        <w:rPr>
          <w:color w:val="000000"/>
        </w:rPr>
      </w:pPr>
    </w:p>
    <w:p w14:paraId="546E7C86" w14:textId="77777777" w:rsidR="008879CA" w:rsidRDefault="000027A0">
      <w:pPr>
        <w:pStyle w:val="ParagrapheIndent2"/>
        <w:spacing w:after="240" w:line="253" w:lineRule="exact"/>
        <w:jc w:val="both"/>
        <w:rPr>
          <w:color w:val="000000"/>
        </w:rPr>
      </w:pPr>
      <w:r>
        <w:rPr>
          <w:color w:val="000000"/>
        </w:rPr>
        <w:t>L'attention des candidats est attirée sur le fait que toute offre irrégulière pourra faire l'objet d'une demande de régularisation, à condition qu'elle ne soit pas anormalement basse. En revanche, toute offre inacceptable ou inappropriée sera éliminée.</w:t>
      </w:r>
    </w:p>
    <w:p w14:paraId="2DAC048F" w14:textId="39D35921" w:rsidR="008879CA" w:rsidRDefault="0095624F">
      <w:pPr>
        <w:pStyle w:val="ParagrapheIndent2"/>
        <w:spacing w:line="253" w:lineRule="exact"/>
        <w:jc w:val="both"/>
        <w:rPr>
          <w:color w:val="000000"/>
        </w:rPr>
      </w:pPr>
      <w:r>
        <w:rPr>
          <w:color w:val="000000"/>
        </w:rPr>
        <w:t xml:space="preserve">Le pouvoir adjudicateur se réserve la possibilité de demander aux candidats de préciser leur offre. </w:t>
      </w:r>
      <w:r w:rsidR="000027A0">
        <w:rPr>
          <w:color w:val="000000"/>
        </w:rPr>
        <w:t>Les critères retenus pour le jugement des offres sont pondérés de la manière suivante :</w:t>
      </w:r>
    </w:p>
    <w:p w14:paraId="3B37C0A9" w14:textId="25623E88" w:rsidR="008879CA" w:rsidRDefault="008879CA">
      <w:pPr>
        <w:pStyle w:val="ParagrapheIndent2"/>
        <w:spacing w:line="253" w:lineRule="exact"/>
        <w:jc w:val="both"/>
        <w:rPr>
          <w:color w:val="000000"/>
        </w:rPr>
      </w:pPr>
    </w:p>
    <w:tbl>
      <w:tblPr>
        <w:tblW w:w="0" w:type="auto"/>
        <w:tblLayout w:type="fixed"/>
        <w:tblLook w:val="04A0" w:firstRow="1" w:lastRow="0" w:firstColumn="1" w:lastColumn="0" w:noHBand="0" w:noVBand="1"/>
      </w:tblPr>
      <w:tblGrid>
        <w:gridCol w:w="7800"/>
        <w:gridCol w:w="1800"/>
      </w:tblGrid>
      <w:tr w:rsidR="001421B2" w14:paraId="522CDF5D" w14:textId="77777777" w:rsidTr="001421B2">
        <w:trPr>
          <w:trHeight w:val="292"/>
        </w:trPr>
        <w:tc>
          <w:tcPr>
            <w:tcW w:w="7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06224312" w14:textId="77777777" w:rsidR="001421B2" w:rsidRDefault="001421B2" w:rsidP="001421B2">
            <w:pPr>
              <w:spacing w:before="20"/>
              <w:jc w:val="center"/>
              <w:rPr>
                <w:rFonts w:ascii="Arial" w:eastAsia="Arial" w:hAnsi="Arial" w:cs="Arial"/>
                <w:color w:val="000000"/>
                <w:sz w:val="22"/>
              </w:rPr>
            </w:pPr>
            <w:r>
              <w:rPr>
                <w:rFonts w:ascii="Arial" w:eastAsia="Arial" w:hAnsi="Arial" w:cs="Arial"/>
                <w:color w:val="000000"/>
                <w:sz w:val="22"/>
              </w:rPr>
              <w:t>Critères</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6B73BD2A" w14:textId="77777777" w:rsidR="001421B2" w:rsidRDefault="001421B2" w:rsidP="001421B2">
            <w:pPr>
              <w:spacing w:before="20"/>
              <w:jc w:val="center"/>
              <w:rPr>
                <w:rFonts w:ascii="Arial" w:eastAsia="Arial" w:hAnsi="Arial" w:cs="Arial"/>
                <w:color w:val="000000"/>
                <w:sz w:val="22"/>
              </w:rPr>
            </w:pPr>
            <w:r>
              <w:rPr>
                <w:rFonts w:ascii="Arial" w:eastAsia="Arial" w:hAnsi="Arial" w:cs="Arial"/>
                <w:color w:val="000000"/>
                <w:sz w:val="22"/>
              </w:rPr>
              <w:t>Pondération</w:t>
            </w:r>
          </w:p>
        </w:tc>
      </w:tr>
      <w:tr w:rsidR="001421B2" w14:paraId="6F233CE7" w14:textId="77777777" w:rsidTr="001421B2">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E81CAFA" w14:textId="77777777" w:rsidR="001421B2" w:rsidRDefault="001421B2" w:rsidP="001421B2">
            <w:pPr>
              <w:spacing w:before="80" w:after="20"/>
              <w:ind w:left="80" w:right="80"/>
              <w:jc w:val="both"/>
              <w:rPr>
                <w:rFonts w:ascii="Arial" w:eastAsia="Arial" w:hAnsi="Arial" w:cs="Arial"/>
                <w:color w:val="000000"/>
                <w:sz w:val="22"/>
              </w:rPr>
            </w:pPr>
            <w:r>
              <w:rPr>
                <w:rFonts w:ascii="Arial" w:eastAsia="Arial" w:hAnsi="Arial" w:cs="Arial"/>
                <w:color w:val="000000"/>
                <w:sz w:val="22"/>
              </w:rPr>
              <w:t>1-Prix des prestations au regard du DQE</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454AAA4" w14:textId="1817BD59" w:rsidR="001421B2" w:rsidRDefault="001421B2" w:rsidP="001421B2">
            <w:pPr>
              <w:spacing w:before="80" w:after="20"/>
              <w:ind w:left="80" w:right="80"/>
              <w:jc w:val="both"/>
              <w:rPr>
                <w:rFonts w:ascii="Arial" w:eastAsia="Arial" w:hAnsi="Arial" w:cs="Arial"/>
                <w:color w:val="000000"/>
                <w:sz w:val="22"/>
              </w:rPr>
            </w:pPr>
            <w:r>
              <w:rPr>
                <w:rFonts w:ascii="Arial" w:eastAsia="Arial" w:hAnsi="Arial" w:cs="Arial"/>
                <w:color w:val="000000"/>
                <w:sz w:val="22"/>
              </w:rPr>
              <w:t>40.0 %</w:t>
            </w:r>
          </w:p>
        </w:tc>
      </w:tr>
      <w:tr w:rsidR="001421B2" w14:paraId="580B6EF3" w14:textId="77777777" w:rsidTr="001421B2">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5E45657" w14:textId="393B7459" w:rsidR="001421B2" w:rsidRDefault="001421B2">
            <w:pPr>
              <w:spacing w:before="80" w:after="20"/>
              <w:ind w:left="80" w:right="80"/>
              <w:jc w:val="both"/>
              <w:rPr>
                <w:rFonts w:ascii="Arial" w:eastAsia="Arial" w:hAnsi="Arial" w:cs="Arial"/>
                <w:color w:val="000000"/>
                <w:sz w:val="22"/>
              </w:rPr>
            </w:pPr>
            <w:r>
              <w:rPr>
                <w:rFonts w:ascii="Arial" w:eastAsia="Arial" w:hAnsi="Arial" w:cs="Arial"/>
                <w:color w:val="000000"/>
                <w:sz w:val="22"/>
              </w:rPr>
              <w:t xml:space="preserve">2-Valeur technique au regard du Cadre de Mémoire Technique </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3D11B27" w14:textId="3A295292" w:rsidR="001421B2" w:rsidRDefault="001421B2" w:rsidP="001421B2">
            <w:pPr>
              <w:spacing w:before="80" w:after="20"/>
              <w:ind w:left="80" w:right="80"/>
              <w:jc w:val="both"/>
              <w:rPr>
                <w:rFonts w:ascii="Arial" w:eastAsia="Arial" w:hAnsi="Arial" w:cs="Arial"/>
                <w:color w:val="000000"/>
                <w:sz w:val="22"/>
              </w:rPr>
            </w:pPr>
            <w:r>
              <w:rPr>
                <w:rFonts w:ascii="Arial" w:eastAsia="Arial" w:hAnsi="Arial" w:cs="Arial"/>
                <w:color w:val="000000"/>
                <w:sz w:val="22"/>
              </w:rPr>
              <w:t>60.0 %</w:t>
            </w:r>
          </w:p>
        </w:tc>
      </w:tr>
      <w:tr w:rsidR="001421B2" w14:paraId="5CFECFC5" w14:textId="77777777" w:rsidTr="001421B2">
        <w:trPr>
          <w:trHeight w:val="43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9AC3A91" w14:textId="049182BF" w:rsidR="001421B2" w:rsidRDefault="001421B2">
            <w:pPr>
              <w:spacing w:line="253" w:lineRule="exact"/>
              <w:ind w:left="680" w:right="80"/>
              <w:jc w:val="both"/>
              <w:rPr>
                <w:rFonts w:ascii="Arial" w:eastAsia="Arial" w:hAnsi="Arial" w:cs="Arial"/>
                <w:i/>
                <w:color w:val="000000"/>
                <w:sz w:val="22"/>
              </w:rPr>
            </w:pPr>
            <w:r>
              <w:rPr>
                <w:rFonts w:ascii="Arial" w:eastAsia="Arial" w:hAnsi="Arial" w:cs="Arial"/>
                <w:i/>
                <w:color w:val="000000"/>
                <w:sz w:val="22"/>
              </w:rPr>
              <w:t>2.1-</w:t>
            </w:r>
            <w:r>
              <w:t xml:space="preserve"> </w:t>
            </w:r>
            <w:r w:rsidRPr="00FE2B76">
              <w:rPr>
                <w:rFonts w:ascii="Arial" w:eastAsia="Arial" w:hAnsi="Arial" w:cs="Arial"/>
                <w:i/>
                <w:color w:val="000000"/>
                <w:sz w:val="22"/>
              </w:rPr>
              <w:t>Q</w:t>
            </w:r>
            <w:r w:rsidRPr="001421B2">
              <w:rPr>
                <w:rFonts w:ascii="Arial" w:eastAsia="Arial" w:hAnsi="Arial" w:cs="Arial"/>
                <w:i/>
                <w:color w:val="000000"/>
                <w:sz w:val="22"/>
              </w:rPr>
              <w:t>ualité des moyens humains et matériels affectes a l’exécution des prestations</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F4FA1CB" w14:textId="54301EA4" w:rsidR="001421B2" w:rsidRDefault="001421B2" w:rsidP="001421B2">
            <w:pPr>
              <w:spacing w:before="80" w:after="20"/>
              <w:ind w:left="80" w:right="80"/>
              <w:jc w:val="right"/>
              <w:rPr>
                <w:rFonts w:ascii="Arial" w:eastAsia="Arial" w:hAnsi="Arial" w:cs="Arial"/>
                <w:i/>
                <w:color w:val="000000"/>
                <w:sz w:val="22"/>
              </w:rPr>
            </w:pPr>
            <w:r>
              <w:rPr>
                <w:rFonts w:ascii="Arial" w:eastAsia="Arial" w:hAnsi="Arial" w:cs="Arial"/>
                <w:i/>
                <w:color w:val="000000"/>
                <w:sz w:val="22"/>
              </w:rPr>
              <w:t>30.0 %</w:t>
            </w:r>
          </w:p>
        </w:tc>
      </w:tr>
      <w:tr w:rsidR="001421B2" w14:paraId="4B8BC61B" w14:textId="77777777" w:rsidTr="001421B2">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675AF7A" w14:textId="09621C9C" w:rsidR="001421B2" w:rsidRDefault="001421B2" w:rsidP="001421B2">
            <w:pPr>
              <w:spacing w:before="80" w:after="20"/>
              <w:ind w:left="680" w:right="80"/>
              <w:jc w:val="both"/>
              <w:rPr>
                <w:rFonts w:ascii="Arial" w:eastAsia="Arial" w:hAnsi="Arial" w:cs="Arial"/>
                <w:i/>
                <w:color w:val="000000"/>
                <w:sz w:val="22"/>
              </w:rPr>
            </w:pPr>
            <w:r>
              <w:rPr>
                <w:rFonts w:ascii="Arial" w:eastAsia="Arial" w:hAnsi="Arial" w:cs="Arial"/>
                <w:i/>
                <w:color w:val="000000"/>
                <w:sz w:val="22"/>
              </w:rPr>
              <w:t xml:space="preserve">2.2- </w:t>
            </w:r>
            <w:r w:rsidR="0052598C">
              <w:rPr>
                <w:rFonts w:ascii="Arial" w:eastAsia="Arial" w:hAnsi="Arial" w:cs="Arial"/>
                <w:i/>
                <w:color w:val="000000"/>
                <w:sz w:val="22"/>
              </w:rPr>
              <w:t>M</w:t>
            </w:r>
            <w:r w:rsidR="0052598C" w:rsidRPr="0052598C">
              <w:rPr>
                <w:rFonts w:ascii="Arial" w:eastAsia="Arial" w:hAnsi="Arial" w:cs="Arial"/>
                <w:i/>
                <w:color w:val="000000"/>
                <w:sz w:val="22"/>
              </w:rPr>
              <w:t>éthodologie d’exécution des prestations proposée par le candidat afin d’assurer la qualité des prestations</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BD9BF46" w14:textId="136582EF" w:rsidR="001421B2" w:rsidRDefault="001421B2" w:rsidP="001421B2">
            <w:pPr>
              <w:spacing w:before="80" w:after="20"/>
              <w:ind w:left="80" w:right="80"/>
              <w:jc w:val="right"/>
              <w:rPr>
                <w:rFonts w:ascii="Arial" w:eastAsia="Arial" w:hAnsi="Arial" w:cs="Arial"/>
                <w:i/>
                <w:color w:val="000000"/>
                <w:sz w:val="22"/>
              </w:rPr>
            </w:pPr>
            <w:r>
              <w:rPr>
                <w:rFonts w:ascii="Arial" w:eastAsia="Arial" w:hAnsi="Arial" w:cs="Arial"/>
                <w:i/>
                <w:color w:val="000000"/>
                <w:sz w:val="22"/>
              </w:rPr>
              <w:t>25.0 %</w:t>
            </w:r>
          </w:p>
        </w:tc>
      </w:tr>
      <w:tr w:rsidR="001421B2" w14:paraId="456646FC" w14:textId="77777777" w:rsidTr="001421B2">
        <w:trPr>
          <w:trHeight w:val="321"/>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C3BE64E" w14:textId="30423A97" w:rsidR="001421B2" w:rsidRDefault="001421B2">
            <w:pPr>
              <w:spacing w:line="253" w:lineRule="exact"/>
              <w:ind w:left="680" w:right="80"/>
              <w:jc w:val="both"/>
              <w:rPr>
                <w:rFonts w:ascii="Arial" w:eastAsia="Arial" w:hAnsi="Arial" w:cs="Arial"/>
                <w:i/>
                <w:color w:val="000000"/>
                <w:sz w:val="22"/>
              </w:rPr>
            </w:pPr>
            <w:r>
              <w:rPr>
                <w:rFonts w:ascii="Arial" w:eastAsia="Arial" w:hAnsi="Arial" w:cs="Arial"/>
                <w:i/>
                <w:color w:val="000000"/>
                <w:sz w:val="22"/>
              </w:rPr>
              <w:t>2.3-</w:t>
            </w:r>
            <w:r w:rsidR="0052598C">
              <w:rPr>
                <w:rFonts w:ascii="Arial" w:eastAsia="Arial" w:hAnsi="Arial" w:cs="Arial"/>
                <w:i/>
                <w:color w:val="000000"/>
                <w:sz w:val="22"/>
              </w:rPr>
              <w:t xml:space="preserve">Developpement durable. </w:t>
            </w:r>
            <w:r>
              <w:rPr>
                <w:rFonts w:ascii="Arial" w:eastAsia="Arial" w:hAnsi="Arial" w:cs="Arial"/>
                <w:i/>
                <w:color w:val="000000"/>
                <w:sz w:val="22"/>
              </w:rPr>
              <w:t xml:space="preserve"> </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0FF18C7" w14:textId="77777777" w:rsidR="001421B2" w:rsidRDefault="001421B2" w:rsidP="001421B2">
            <w:pPr>
              <w:spacing w:before="80" w:after="20"/>
              <w:ind w:left="80" w:right="80"/>
              <w:jc w:val="right"/>
              <w:rPr>
                <w:rFonts w:ascii="Arial" w:eastAsia="Arial" w:hAnsi="Arial" w:cs="Arial"/>
                <w:i/>
                <w:color w:val="000000"/>
                <w:sz w:val="22"/>
              </w:rPr>
            </w:pPr>
            <w:r>
              <w:rPr>
                <w:rFonts w:ascii="Arial" w:eastAsia="Arial" w:hAnsi="Arial" w:cs="Arial"/>
                <w:i/>
                <w:color w:val="000000"/>
                <w:sz w:val="22"/>
              </w:rPr>
              <w:t>5.0 %</w:t>
            </w:r>
          </w:p>
        </w:tc>
      </w:tr>
    </w:tbl>
    <w:p w14:paraId="3903B2E9" w14:textId="77777777" w:rsidR="004E29B2" w:rsidRPr="004E29B2" w:rsidRDefault="004E29B2" w:rsidP="004E29B2">
      <w:pPr>
        <w:rPr>
          <w:color w:val="FF0000"/>
        </w:rPr>
      </w:pPr>
    </w:p>
    <w:p w14:paraId="16E316EB" w14:textId="7641AA1F" w:rsidR="00B56E0B" w:rsidRPr="00CB636A" w:rsidRDefault="00B56E0B" w:rsidP="00B56E0B">
      <w:pPr>
        <w:jc w:val="both"/>
        <w:rPr>
          <w:rFonts w:ascii="Tahoma" w:hAnsi="Tahoma" w:cs="Tahoma"/>
          <w:sz w:val="22"/>
        </w:rPr>
      </w:pPr>
      <w:r>
        <w:rPr>
          <w:rFonts w:ascii="Tahoma" w:hAnsi="Tahoma" w:cs="Tahoma"/>
          <w:sz w:val="22"/>
          <w:szCs w:val="22"/>
        </w:rPr>
        <w:t>Concernant le critère Valeur technique, chaque sous critère sera noté suivant le barème suivant : excellent</w:t>
      </w:r>
      <w:r w:rsidRPr="00CB636A">
        <w:rPr>
          <w:rFonts w:ascii="Tahoma" w:hAnsi="Tahoma" w:cs="Tahoma"/>
          <w:sz w:val="22"/>
          <w:szCs w:val="22"/>
        </w:rPr>
        <w:t xml:space="preserve"> : 10 points ; très bonne : 9 points ; bon : 7 à 8 points ; moyen : 5 à 6 points ; passable : 3 à 4 points ; insuffisant : 1 à 2 points</w:t>
      </w:r>
      <w:r>
        <w:rPr>
          <w:rFonts w:ascii="Tahoma" w:hAnsi="Tahoma" w:cs="Tahoma"/>
          <w:sz w:val="22"/>
          <w:szCs w:val="22"/>
        </w:rPr>
        <w:t xml:space="preserve"> </w:t>
      </w:r>
      <w:r w:rsidRPr="00CB636A">
        <w:rPr>
          <w:rFonts w:ascii="Tahoma" w:hAnsi="Tahoma" w:cs="Tahoma"/>
          <w:sz w:val="22"/>
          <w:szCs w:val="22"/>
        </w:rPr>
        <w:t>; nulle : 0 point.</w:t>
      </w:r>
    </w:p>
    <w:p w14:paraId="3D412C41" w14:textId="3C2E2611" w:rsidR="00B56E0B" w:rsidRDefault="009247FD" w:rsidP="00B56E0B">
      <w:pPr>
        <w:pStyle w:val="flchtext"/>
        <w:numPr>
          <w:ilvl w:val="0"/>
          <w:numId w:val="0"/>
        </w:numPr>
        <w:spacing w:before="0" w:after="0"/>
        <w:rPr>
          <w:rFonts w:cs="Tahoma"/>
          <w:b w:val="0"/>
          <w:szCs w:val="22"/>
        </w:rPr>
      </w:pPr>
      <w:r>
        <w:rPr>
          <w:rFonts w:cs="Tahoma"/>
          <w:b w:val="0"/>
          <w:szCs w:val="22"/>
        </w:rPr>
        <w:t>L’analyse du critère valeur technique se fera sur la base du cadre de mémoire technique.</w:t>
      </w:r>
    </w:p>
    <w:p w14:paraId="51773E94" w14:textId="77777777" w:rsidR="009247FD" w:rsidRDefault="009247FD" w:rsidP="00B56E0B">
      <w:pPr>
        <w:pStyle w:val="flchtext"/>
        <w:numPr>
          <w:ilvl w:val="0"/>
          <w:numId w:val="0"/>
        </w:numPr>
        <w:spacing w:before="0" w:after="0"/>
        <w:rPr>
          <w:rFonts w:cs="Tahoma"/>
          <w:b w:val="0"/>
          <w:szCs w:val="22"/>
        </w:rPr>
      </w:pPr>
    </w:p>
    <w:p w14:paraId="7E248DDB" w14:textId="0562E978" w:rsidR="00B56E0B" w:rsidRPr="00CB636A" w:rsidRDefault="009247FD" w:rsidP="00B56E0B">
      <w:pPr>
        <w:pStyle w:val="flchtext"/>
        <w:numPr>
          <w:ilvl w:val="0"/>
          <w:numId w:val="0"/>
        </w:numPr>
        <w:spacing w:before="0" w:after="0"/>
        <w:rPr>
          <w:rFonts w:cs="Tahoma"/>
          <w:b w:val="0"/>
          <w:szCs w:val="22"/>
        </w:rPr>
      </w:pPr>
      <w:r>
        <w:rPr>
          <w:rFonts w:cs="Tahoma"/>
          <w:b w:val="0"/>
          <w:szCs w:val="22"/>
        </w:rPr>
        <w:t>Concernant le critère P</w:t>
      </w:r>
      <w:r w:rsidR="00B56E0B">
        <w:rPr>
          <w:rFonts w:cs="Tahoma"/>
          <w:b w:val="0"/>
          <w:szCs w:val="22"/>
        </w:rPr>
        <w:t>rix, l</w:t>
      </w:r>
      <w:r w:rsidR="00B56E0B" w:rsidRPr="00CB636A">
        <w:rPr>
          <w:rFonts w:cs="Tahoma"/>
          <w:b w:val="0"/>
          <w:szCs w:val="22"/>
        </w:rPr>
        <w:t xml:space="preserve">a meilleure note est attribuée à l'offre </w:t>
      </w:r>
      <w:proofErr w:type="gramStart"/>
      <w:r w:rsidR="00B56E0B" w:rsidRPr="00CB636A">
        <w:rPr>
          <w:rFonts w:cs="Tahoma"/>
          <w:b w:val="0"/>
          <w:szCs w:val="22"/>
        </w:rPr>
        <w:t>la</w:t>
      </w:r>
      <w:proofErr w:type="gramEnd"/>
      <w:r w:rsidR="00B56E0B" w:rsidRPr="00CB636A">
        <w:rPr>
          <w:rFonts w:cs="Tahoma"/>
          <w:b w:val="0"/>
          <w:szCs w:val="22"/>
        </w:rPr>
        <w:t xml:space="preserve"> moins-</w:t>
      </w:r>
      <w:proofErr w:type="spellStart"/>
      <w:r w:rsidR="00B56E0B" w:rsidRPr="00CB636A">
        <w:rPr>
          <w:rFonts w:cs="Tahoma"/>
          <w:b w:val="0"/>
          <w:szCs w:val="22"/>
        </w:rPr>
        <w:t>disante</w:t>
      </w:r>
      <w:proofErr w:type="spellEnd"/>
      <w:r w:rsidR="00B56E0B" w:rsidRPr="00CB636A">
        <w:rPr>
          <w:rFonts w:cs="Tahoma"/>
          <w:b w:val="0"/>
          <w:szCs w:val="22"/>
        </w:rPr>
        <w:t xml:space="preserve"> ; les autres sont notées en appliquant la formule suivante :</w:t>
      </w:r>
    </w:p>
    <w:p w14:paraId="5B631121" w14:textId="77777777" w:rsidR="00B56E0B" w:rsidRPr="00CB636A" w:rsidRDefault="00B56E0B" w:rsidP="00B56E0B">
      <w:pPr>
        <w:pStyle w:val="flchtext"/>
        <w:numPr>
          <w:ilvl w:val="0"/>
          <w:numId w:val="0"/>
        </w:numPr>
        <w:spacing w:before="0" w:after="0"/>
        <w:rPr>
          <w:rFonts w:cs="Tahoma"/>
          <w:b w:val="0"/>
          <w:szCs w:val="22"/>
        </w:rPr>
      </w:pPr>
      <w:r w:rsidRPr="00CB636A">
        <w:rPr>
          <w:rFonts w:cs="Tahoma"/>
          <w:b w:val="0"/>
          <w:szCs w:val="22"/>
        </w:rPr>
        <w:t>Note du prix = 10 x (prix de l’offre moins-</w:t>
      </w:r>
      <w:proofErr w:type="spellStart"/>
      <w:r w:rsidRPr="00CB636A">
        <w:rPr>
          <w:rFonts w:cs="Tahoma"/>
          <w:b w:val="0"/>
          <w:szCs w:val="22"/>
        </w:rPr>
        <w:t>disante</w:t>
      </w:r>
      <w:proofErr w:type="spellEnd"/>
      <w:r w:rsidRPr="00CB636A">
        <w:rPr>
          <w:rFonts w:cs="Tahoma"/>
          <w:b w:val="0"/>
          <w:szCs w:val="22"/>
        </w:rPr>
        <w:t xml:space="preserve"> / prix de l’offre).</w:t>
      </w:r>
    </w:p>
    <w:p w14:paraId="428ACC25" w14:textId="77777777" w:rsidR="00614186" w:rsidRDefault="00614186" w:rsidP="00025290">
      <w:pPr>
        <w:pStyle w:val="ParagrapheIndent2"/>
        <w:spacing w:line="253" w:lineRule="exact"/>
        <w:jc w:val="both"/>
        <w:rPr>
          <w:color w:val="000000"/>
        </w:rPr>
      </w:pPr>
    </w:p>
    <w:p w14:paraId="2A838673" w14:textId="309F6F52" w:rsidR="008879CA" w:rsidRDefault="00047A77">
      <w:pPr>
        <w:pStyle w:val="ParagrapheIndent2"/>
        <w:spacing w:after="240" w:line="253" w:lineRule="exact"/>
        <w:jc w:val="both"/>
        <w:rPr>
          <w:color w:val="000000"/>
        </w:rPr>
      </w:pPr>
      <w:r>
        <w:rPr>
          <w:color w:val="000000"/>
        </w:rPr>
        <w:t>D</w:t>
      </w:r>
      <w:r w:rsidR="000027A0">
        <w:rPr>
          <w:color w:val="000000"/>
        </w:rPr>
        <w:t xml:space="preserve">ans le cas où des erreurs purement matérielles (de multiplication, d'addition ou de report) seraient constatées entre les indications portées sur le bordereau des prix unitaires et le détail quantitatif </w:t>
      </w:r>
      <w:r w:rsidR="000027A0">
        <w:rPr>
          <w:color w:val="000000"/>
        </w:rPr>
        <w:lastRenderedPageBreak/>
        <w:t>estimatif, le bordereau des prix prévaudra et le montant du détail quantitatif estimatif sera rectifié en conséquence.</w:t>
      </w:r>
    </w:p>
    <w:p w14:paraId="12C9ABF1" w14:textId="77777777" w:rsidR="008879CA" w:rsidRDefault="000027A0">
      <w:pPr>
        <w:pStyle w:val="Titre2"/>
        <w:ind w:left="280"/>
        <w:jc w:val="both"/>
        <w:rPr>
          <w:rFonts w:eastAsia="Arial"/>
          <w:i w:val="0"/>
          <w:color w:val="000000"/>
          <w:sz w:val="24"/>
        </w:rPr>
      </w:pPr>
      <w:bookmarkStart w:id="47" w:name="ArtL2_RC-2-A9.4"/>
      <w:bookmarkStart w:id="48" w:name="_Toc195606652"/>
      <w:bookmarkEnd w:id="47"/>
      <w:r>
        <w:rPr>
          <w:rFonts w:eastAsia="Arial"/>
          <w:i w:val="0"/>
          <w:color w:val="000000"/>
          <w:sz w:val="24"/>
        </w:rPr>
        <w:t>7.3 - Suite à donner à la consultation</w:t>
      </w:r>
      <w:bookmarkEnd w:id="48"/>
    </w:p>
    <w:p w14:paraId="5DD5FEF0" w14:textId="5A064800" w:rsidR="008879CA" w:rsidRDefault="000027A0">
      <w:pPr>
        <w:pStyle w:val="ParagrapheIndent2"/>
        <w:spacing w:line="253" w:lineRule="exact"/>
        <w:jc w:val="both"/>
        <w:rPr>
          <w:color w:val="000000"/>
        </w:rPr>
      </w:pPr>
      <w:r>
        <w:rPr>
          <w:color w:val="000000"/>
        </w:rPr>
        <w:t>L'offre la mieux classée sera donc retenue à titre provisoire en attendant que le ou les candidats produisent les certificats et attestations des articles R. 2143-6 à R. 2143-10 du Code de la commande publique.</w:t>
      </w:r>
    </w:p>
    <w:p w14:paraId="387F4EBD" w14:textId="2F02F635" w:rsidR="002B39D4" w:rsidRDefault="002B39D4" w:rsidP="002B39D4"/>
    <w:p w14:paraId="0B671A30" w14:textId="4E98AA26" w:rsidR="00025290" w:rsidRDefault="00025290" w:rsidP="00025290">
      <w:pPr>
        <w:jc w:val="both"/>
        <w:rPr>
          <w:rFonts w:ascii="Arial" w:eastAsia="Arial" w:hAnsi="Arial" w:cs="Arial"/>
          <w:color w:val="000000"/>
          <w:sz w:val="22"/>
        </w:rPr>
      </w:pPr>
      <w:r w:rsidRPr="00025290">
        <w:rPr>
          <w:rFonts w:ascii="Arial" w:eastAsia="Arial" w:hAnsi="Arial" w:cs="Arial"/>
          <w:color w:val="000000"/>
          <w:sz w:val="22"/>
        </w:rPr>
        <w:t xml:space="preserve">Conformément à l’article R.2143-13 du Code de la Commande Publique, </w:t>
      </w:r>
      <w:r w:rsidR="00240BFF">
        <w:rPr>
          <w:rFonts w:ascii="Arial" w:eastAsia="Arial" w:hAnsi="Arial" w:cs="Arial"/>
          <w:color w:val="000000"/>
          <w:sz w:val="22"/>
        </w:rPr>
        <w:t>le candidat n’est pas</w:t>
      </w:r>
      <w:r w:rsidRPr="00025290">
        <w:rPr>
          <w:rFonts w:ascii="Arial" w:eastAsia="Arial" w:hAnsi="Arial" w:cs="Arial"/>
          <w:color w:val="000000"/>
          <w:sz w:val="22"/>
        </w:rPr>
        <w:t xml:space="preserve"> </w:t>
      </w:r>
      <w:r w:rsidR="00240BFF">
        <w:rPr>
          <w:rFonts w:ascii="Arial" w:eastAsia="Arial" w:hAnsi="Arial" w:cs="Arial"/>
          <w:color w:val="000000"/>
          <w:sz w:val="22"/>
        </w:rPr>
        <w:t>tenu</w:t>
      </w:r>
      <w:r w:rsidRPr="00025290">
        <w:rPr>
          <w:rFonts w:ascii="Arial" w:eastAsia="Arial" w:hAnsi="Arial" w:cs="Arial"/>
          <w:color w:val="000000"/>
          <w:sz w:val="22"/>
        </w:rPr>
        <w:t xml:space="preserve"> de fournir les documents justificatifs et moyens de preuve que l’acheteur peut obtenir directement par le biais d’un système électronique de mise à disposition d’informations administré par un organisme officiel ou d’un espace de stockage numérique, à condition que figurent dans le dossier de candidature toutes les informations nécessaires à la consultation de ce système ou de cet espace et que l’accès à ceux</w:t>
      </w:r>
      <w:r w:rsidRPr="00A21534">
        <w:rPr>
          <w:rFonts w:ascii="Cambria Math" w:eastAsia="Arial" w:hAnsi="Cambria Math" w:cs="Cambria Math"/>
          <w:color w:val="000000"/>
          <w:sz w:val="22"/>
        </w:rPr>
        <w:t>‐</w:t>
      </w:r>
      <w:r w:rsidRPr="00025290">
        <w:rPr>
          <w:rFonts w:ascii="Arial" w:eastAsia="Arial" w:hAnsi="Arial" w:cs="Arial"/>
          <w:color w:val="000000"/>
          <w:sz w:val="22"/>
        </w:rPr>
        <w:t>ci soit gratuit.</w:t>
      </w:r>
    </w:p>
    <w:p w14:paraId="7C313EFA" w14:textId="7A335D9B" w:rsidR="00240BFF" w:rsidRDefault="00240BFF" w:rsidP="00025290">
      <w:pPr>
        <w:jc w:val="both"/>
        <w:rPr>
          <w:rFonts w:ascii="Arial" w:eastAsia="Arial" w:hAnsi="Arial" w:cs="Arial"/>
          <w:color w:val="000000"/>
          <w:sz w:val="22"/>
        </w:rPr>
      </w:pPr>
    </w:p>
    <w:p w14:paraId="1F9B0397" w14:textId="654AA7E0" w:rsidR="00240BFF" w:rsidRPr="00A53D9F" w:rsidRDefault="00240BFF" w:rsidP="00240BFF">
      <w:pPr>
        <w:autoSpaceDE w:val="0"/>
        <w:autoSpaceDN w:val="0"/>
        <w:adjustRightInd w:val="0"/>
        <w:jc w:val="both"/>
        <w:rPr>
          <w:rFonts w:ascii="Arial" w:eastAsia="Arial" w:hAnsi="Arial" w:cs="Arial"/>
          <w:color w:val="000000"/>
          <w:sz w:val="22"/>
        </w:rPr>
      </w:pPr>
      <w:r w:rsidRPr="00A53D9F">
        <w:rPr>
          <w:rFonts w:ascii="Arial" w:eastAsia="Arial" w:hAnsi="Arial" w:cs="Arial"/>
          <w:color w:val="000000"/>
          <w:sz w:val="22"/>
        </w:rPr>
        <w:t xml:space="preserve">Si le candidat a choisi d’utiliser le service de coffre-fort électronique de la plateforme https://www.marches-publics.gouv.fr, les documents mis en ligne sont alors librement consultables téléchargeables par l’acheteur, à la condition que le moyen d’accès au coffre-fort ait été précisé dans l’offre. </w:t>
      </w:r>
    </w:p>
    <w:p w14:paraId="1AD41C41" w14:textId="75800C8C" w:rsidR="00025290" w:rsidRPr="00A53D9F" w:rsidRDefault="00025290" w:rsidP="00025290">
      <w:pPr>
        <w:jc w:val="both"/>
        <w:rPr>
          <w:rFonts w:ascii="Arial" w:eastAsia="Arial" w:hAnsi="Arial" w:cs="Arial"/>
          <w:color w:val="000000"/>
          <w:sz w:val="22"/>
        </w:rPr>
      </w:pPr>
    </w:p>
    <w:p w14:paraId="65F87D9C" w14:textId="5CB5446F" w:rsidR="008879CA" w:rsidRDefault="00025290" w:rsidP="00025290">
      <w:pPr>
        <w:jc w:val="both"/>
        <w:rPr>
          <w:rFonts w:ascii="Arial" w:eastAsia="Arial" w:hAnsi="Arial" w:cs="Arial"/>
          <w:color w:val="000000"/>
          <w:sz w:val="22"/>
        </w:rPr>
      </w:pPr>
      <w:r w:rsidRPr="002B39D4">
        <w:rPr>
          <w:rFonts w:ascii="Arial" w:eastAsia="Arial" w:hAnsi="Arial" w:cs="Arial"/>
          <w:color w:val="000000"/>
          <w:sz w:val="22"/>
        </w:rPr>
        <w:t>Si le candidat retenu ne satisfait pas, dans les délais, à l'obligation de production des attestations, le marché est attribué, par le pouvoir adjudicateur, au candidat classé en seconde position sur la liste et ainsi de suite.</w:t>
      </w:r>
    </w:p>
    <w:p w14:paraId="61098519" w14:textId="77777777" w:rsidR="00E64AB1" w:rsidRDefault="00E64AB1" w:rsidP="00025290">
      <w:pPr>
        <w:jc w:val="both"/>
        <w:rPr>
          <w:color w:val="000000"/>
        </w:rPr>
      </w:pPr>
    </w:p>
    <w:p w14:paraId="2ECAD7B1" w14:textId="77777777" w:rsidR="00A53D9F" w:rsidRDefault="00A53D9F" w:rsidP="00025290">
      <w:pPr>
        <w:jc w:val="both"/>
        <w:rPr>
          <w:color w:val="000000"/>
        </w:rPr>
      </w:pPr>
    </w:p>
    <w:p w14:paraId="08F7BC17" w14:textId="4AFBCE2E" w:rsidR="008879CA" w:rsidRDefault="00A21534">
      <w:pPr>
        <w:pStyle w:val="Titre1"/>
        <w:shd w:val="clear" w:color="267BFC" w:fill="267BFC"/>
        <w:rPr>
          <w:rFonts w:eastAsia="Arial"/>
          <w:color w:val="FFFFFF"/>
          <w:sz w:val="28"/>
        </w:rPr>
      </w:pPr>
      <w:bookmarkStart w:id="49" w:name="ArtL1_RC-2-A11"/>
      <w:bookmarkStart w:id="50" w:name="_Toc195606653"/>
      <w:bookmarkEnd w:id="49"/>
      <w:r>
        <w:rPr>
          <w:rFonts w:eastAsia="Arial"/>
          <w:color w:val="FFFFFF"/>
          <w:sz w:val="28"/>
        </w:rPr>
        <w:t>8</w:t>
      </w:r>
      <w:r w:rsidR="000027A0">
        <w:rPr>
          <w:rFonts w:eastAsia="Arial"/>
          <w:color w:val="FFFFFF"/>
          <w:sz w:val="28"/>
        </w:rPr>
        <w:t xml:space="preserve"> - Renseignements complémentaires</w:t>
      </w:r>
      <w:bookmarkEnd w:id="50"/>
    </w:p>
    <w:p w14:paraId="22F77FD8" w14:textId="77777777" w:rsidR="008879CA" w:rsidRDefault="000027A0">
      <w:pPr>
        <w:spacing w:line="60" w:lineRule="exact"/>
        <w:rPr>
          <w:sz w:val="6"/>
        </w:rPr>
      </w:pPr>
      <w:r>
        <w:t xml:space="preserve"> </w:t>
      </w:r>
    </w:p>
    <w:p w14:paraId="0BF051DF" w14:textId="77777777" w:rsidR="008879CA" w:rsidRDefault="000027A0">
      <w:pPr>
        <w:pStyle w:val="Titre2"/>
        <w:ind w:left="280"/>
        <w:jc w:val="both"/>
        <w:rPr>
          <w:rFonts w:eastAsia="Arial"/>
          <w:i w:val="0"/>
          <w:color w:val="000000"/>
          <w:sz w:val="24"/>
        </w:rPr>
      </w:pPr>
      <w:bookmarkStart w:id="51" w:name="ArtL2_RC-2-A11.1"/>
      <w:bookmarkStart w:id="52" w:name="_Toc195606654"/>
      <w:bookmarkEnd w:id="51"/>
      <w:r>
        <w:rPr>
          <w:rFonts w:eastAsia="Arial"/>
          <w:i w:val="0"/>
          <w:color w:val="000000"/>
          <w:sz w:val="24"/>
        </w:rPr>
        <w:t>8.1 - Adresses supplémentaires et points de contact</w:t>
      </w:r>
      <w:bookmarkEnd w:id="52"/>
    </w:p>
    <w:p w14:paraId="1D8187AB" w14:textId="73C18EC8" w:rsidR="008879CA" w:rsidRDefault="000027A0">
      <w:pPr>
        <w:pStyle w:val="ParagrapheIndent2"/>
        <w:spacing w:line="253" w:lineRule="exact"/>
        <w:jc w:val="both"/>
        <w:rPr>
          <w:color w:val="000000"/>
        </w:rPr>
      </w:pPr>
      <w:r>
        <w:rPr>
          <w:color w:val="000000"/>
        </w:rPr>
        <w:t xml:space="preserve">Pour tout renseignement complémentaire concernant cette consultation, les candidats transmettent impérativement leur demande par l'intermédiaire du profil d'acheteur du pouvoir adjudicateur, dont l'adresse URL est la suivante : </w:t>
      </w:r>
      <w:r w:rsidR="00240BFF">
        <w:rPr>
          <w:color w:val="000000"/>
        </w:rPr>
        <w:t>https://www.marches-publics.gouv.fr</w:t>
      </w:r>
    </w:p>
    <w:p w14:paraId="0D3E72AE" w14:textId="77777777" w:rsidR="008879CA" w:rsidRDefault="008879CA">
      <w:pPr>
        <w:pStyle w:val="ParagrapheIndent2"/>
        <w:spacing w:line="253" w:lineRule="exact"/>
        <w:jc w:val="both"/>
        <w:rPr>
          <w:color w:val="000000"/>
        </w:rPr>
      </w:pPr>
    </w:p>
    <w:p w14:paraId="2FC24299" w14:textId="77777777" w:rsidR="008879CA" w:rsidRDefault="000027A0">
      <w:pPr>
        <w:pStyle w:val="ParagrapheIndent2"/>
        <w:spacing w:after="240" w:line="253" w:lineRule="exact"/>
        <w:jc w:val="both"/>
        <w:rPr>
          <w:color w:val="000000"/>
        </w:rPr>
      </w:pPr>
      <w:r>
        <w:rPr>
          <w:color w:val="000000"/>
        </w:rPr>
        <w:t>Cette demande doit intervenir au plus tard 10 jours avant la date limite de remise des plis.</w:t>
      </w:r>
    </w:p>
    <w:p w14:paraId="4A81A2B3" w14:textId="77777777" w:rsidR="008879CA" w:rsidRDefault="000027A0">
      <w:pPr>
        <w:pStyle w:val="ParagrapheIndent2"/>
        <w:spacing w:after="240" w:line="253" w:lineRule="exact"/>
        <w:jc w:val="both"/>
        <w:rPr>
          <w:color w:val="000000"/>
        </w:rPr>
      </w:pPr>
      <w:r>
        <w:rPr>
          <w:color w:val="000000"/>
        </w:rPr>
        <w:t>Une réponse sera alors adressée, à toutes les entreprises ayant retiré le dossier ou l'ayant téléchargé après identification, 6 jours au plus tard avant la date limite de remise des plis.</w:t>
      </w:r>
    </w:p>
    <w:p w14:paraId="6A4B92ED" w14:textId="77777777" w:rsidR="008879CA" w:rsidRDefault="000027A0">
      <w:pPr>
        <w:pStyle w:val="Titre2"/>
        <w:ind w:left="280"/>
        <w:jc w:val="both"/>
        <w:rPr>
          <w:rFonts w:eastAsia="Arial"/>
          <w:i w:val="0"/>
          <w:color w:val="000000"/>
          <w:sz w:val="24"/>
        </w:rPr>
      </w:pPr>
      <w:bookmarkStart w:id="53" w:name="ArtL2_RC-2-A11.2"/>
      <w:bookmarkStart w:id="54" w:name="_Toc195606655"/>
      <w:bookmarkEnd w:id="53"/>
      <w:r>
        <w:rPr>
          <w:rFonts w:eastAsia="Arial"/>
          <w:i w:val="0"/>
          <w:color w:val="000000"/>
          <w:sz w:val="24"/>
        </w:rPr>
        <w:t>8.2 - Procédures de recours</w:t>
      </w:r>
      <w:bookmarkEnd w:id="54"/>
    </w:p>
    <w:p w14:paraId="70508F7F" w14:textId="77777777" w:rsidR="008879CA" w:rsidRDefault="000027A0">
      <w:pPr>
        <w:pStyle w:val="ParagrapheIndent2"/>
        <w:spacing w:line="253" w:lineRule="exact"/>
        <w:jc w:val="both"/>
        <w:rPr>
          <w:color w:val="000000"/>
        </w:rPr>
      </w:pPr>
      <w:r>
        <w:rPr>
          <w:color w:val="000000"/>
        </w:rPr>
        <w:t>Le tribunal territorialement compétent est :</w:t>
      </w:r>
    </w:p>
    <w:p w14:paraId="5D9DEF93" w14:textId="5FDF58B3" w:rsidR="008879CA" w:rsidRDefault="000027A0">
      <w:pPr>
        <w:pStyle w:val="ParagrapheIndent2"/>
        <w:spacing w:line="253" w:lineRule="exact"/>
        <w:jc w:val="both"/>
        <w:rPr>
          <w:color w:val="000000"/>
        </w:rPr>
      </w:pPr>
      <w:r>
        <w:rPr>
          <w:color w:val="000000"/>
        </w:rPr>
        <w:t xml:space="preserve">Tribunal </w:t>
      </w:r>
      <w:r w:rsidR="0059718F">
        <w:rPr>
          <w:color w:val="000000"/>
        </w:rPr>
        <w:t xml:space="preserve">Judiciaire de Marseille </w:t>
      </w:r>
    </w:p>
    <w:p w14:paraId="0EFCBEBC" w14:textId="1426F2A4" w:rsidR="008879CA" w:rsidRDefault="0059718F">
      <w:pPr>
        <w:pStyle w:val="ParagrapheIndent2"/>
        <w:spacing w:line="253" w:lineRule="exact"/>
        <w:jc w:val="both"/>
        <w:rPr>
          <w:color w:val="000000"/>
        </w:rPr>
      </w:pPr>
      <w:r>
        <w:rPr>
          <w:color w:val="000000"/>
        </w:rPr>
        <w:t>6 RUE JOSEPH AUTRAN</w:t>
      </w:r>
    </w:p>
    <w:p w14:paraId="2A13C03F" w14:textId="24CE2F02" w:rsidR="008879CA" w:rsidRDefault="0059718F">
      <w:pPr>
        <w:pStyle w:val="ParagrapheIndent2"/>
        <w:spacing w:line="253" w:lineRule="exact"/>
        <w:jc w:val="both"/>
        <w:rPr>
          <w:color w:val="000000"/>
        </w:rPr>
      </w:pPr>
      <w:r>
        <w:rPr>
          <w:color w:val="000000"/>
        </w:rPr>
        <w:t xml:space="preserve">13 006 MARSEILLE </w:t>
      </w:r>
    </w:p>
    <w:p w14:paraId="52C30D33" w14:textId="77777777" w:rsidR="008879CA" w:rsidRDefault="008879CA">
      <w:pPr>
        <w:pStyle w:val="ParagrapheIndent2"/>
        <w:spacing w:line="253" w:lineRule="exact"/>
        <w:jc w:val="both"/>
        <w:rPr>
          <w:color w:val="000000"/>
        </w:rPr>
      </w:pPr>
    </w:p>
    <w:p w14:paraId="1FDE2EFA" w14:textId="446079BA" w:rsidR="008879CA" w:rsidRDefault="0059718F">
      <w:pPr>
        <w:pStyle w:val="ParagrapheIndent2"/>
        <w:spacing w:line="253" w:lineRule="exact"/>
        <w:jc w:val="both"/>
        <w:rPr>
          <w:color w:val="000000"/>
        </w:rPr>
      </w:pPr>
      <w:r>
        <w:rPr>
          <w:color w:val="000000"/>
        </w:rPr>
        <w:t>Tél : 0491155050</w:t>
      </w:r>
    </w:p>
    <w:p w14:paraId="29BCF14E" w14:textId="56DC5BD4" w:rsidR="008879CA" w:rsidRDefault="000027A0">
      <w:pPr>
        <w:pStyle w:val="ParagrapheIndent2"/>
        <w:spacing w:line="253" w:lineRule="exact"/>
        <w:jc w:val="both"/>
        <w:rPr>
          <w:color w:val="000000"/>
        </w:rPr>
      </w:pPr>
      <w:r>
        <w:rPr>
          <w:color w:val="000000"/>
        </w:rPr>
        <w:t xml:space="preserve">Courriel : </w:t>
      </w:r>
      <w:r w:rsidR="0059718F">
        <w:t>tj-marseille@justice.fr</w:t>
      </w:r>
    </w:p>
    <w:p w14:paraId="210A9DE2" w14:textId="77777777" w:rsidR="004E7870" w:rsidRDefault="004E7870" w:rsidP="00B27467">
      <w:pPr>
        <w:pStyle w:val="ParagrapheIndent2"/>
        <w:spacing w:after="240" w:line="253" w:lineRule="exact"/>
        <w:jc w:val="both"/>
        <w:rPr>
          <w:color w:val="000000"/>
        </w:rPr>
      </w:pPr>
    </w:p>
    <w:p w14:paraId="6F9CC6AD" w14:textId="2E377830" w:rsidR="00B27467" w:rsidRDefault="000027A0" w:rsidP="00B27467">
      <w:pPr>
        <w:pStyle w:val="ParagrapheIndent2"/>
        <w:spacing w:after="240" w:line="253" w:lineRule="exact"/>
        <w:jc w:val="both"/>
        <w:rPr>
          <w:color w:val="000000"/>
        </w:rPr>
      </w:pPr>
      <w:r w:rsidRPr="00B27467">
        <w:rPr>
          <w:color w:val="000000"/>
        </w:rPr>
        <w:t xml:space="preserve">Les voies de recours ouvertes aux candidats sont les suivantes : </w:t>
      </w:r>
      <w:r w:rsidR="00B27467" w:rsidRPr="00B27467">
        <w:rPr>
          <w:color w:val="000000"/>
        </w:rPr>
        <w:t xml:space="preserve">Référé </w:t>
      </w:r>
      <w:proofErr w:type="spellStart"/>
      <w:r w:rsidR="00B27467" w:rsidRPr="00B27467">
        <w:rPr>
          <w:color w:val="000000"/>
        </w:rPr>
        <w:t>pré-contractuel</w:t>
      </w:r>
      <w:proofErr w:type="spellEnd"/>
      <w:r w:rsidR="00B27467" w:rsidRPr="00B27467">
        <w:rPr>
          <w:color w:val="000000"/>
        </w:rPr>
        <w:t xml:space="preserve"> pendant toute la phase de passation, de la publication de l’avis d’appel public à la concurrence et dans un délai de 11 jours à compter de la notification de la décision de rejet (notification par voie électronique) en cas de manquement à une obligation de publicité et de mise en concurrence. </w:t>
      </w:r>
    </w:p>
    <w:p w14:paraId="46B1C2C1" w14:textId="5E6BFB83" w:rsidR="00B27467" w:rsidRPr="00B27467" w:rsidRDefault="00B27467" w:rsidP="00B27467">
      <w:pPr>
        <w:pStyle w:val="ParagrapheIndent2"/>
        <w:spacing w:after="240" w:line="253" w:lineRule="exact"/>
        <w:jc w:val="both"/>
        <w:rPr>
          <w:color w:val="000000"/>
        </w:rPr>
      </w:pPr>
      <w:r w:rsidRPr="00B27467">
        <w:rPr>
          <w:color w:val="000000"/>
        </w:rPr>
        <w:t>Passé ce délai, le marché sera signé.</w:t>
      </w:r>
    </w:p>
    <w:p w14:paraId="288F8381" w14:textId="576971A3" w:rsidR="00B27467" w:rsidRPr="00B27467" w:rsidRDefault="00B27467" w:rsidP="00B27467">
      <w:pPr>
        <w:autoSpaceDE w:val="0"/>
        <w:autoSpaceDN w:val="0"/>
        <w:adjustRightInd w:val="0"/>
        <w:jc w:val="both"/>
        <w:rPr>
          <w:rFonts w:ascii="Arial" w:eastAsia="Arial" w:hAnsi="Arial" w:cs="Arial"/>
          <w:color w:val="000000"/>
          <w:sz w:val="22"/>
        </w:rPr>
      </w:pPr>
      <w:r w:rsidRPr="00B27467">
        <w:rPr>
          <w:rFonts w:ascii="Arial" w:eastAsia="Arial" w:hAnsi="Arial" w:cs="Arial"/>
          <w:color w:val="000000"/>
          <w:sz w:val="22"/>
        </w:rPr>
        <w:lastRenderedPageBreak/>
        <w:t xml:space="preserve">Après la signature du contrat et s'il n'a pas déjà exercé de recours </w:t>
      </w:r>
      <w:proofErr w:type="spellStart"/>
      <w:r w:rsidRPr="00B27467">
        <w:rPr>
          <w:rFonts w:ascii="Arial" w:eastAsia="Arial" w:hAnsi="Arial" w:cs="Arial"/>
          <w:color w:val="000000"/>
          <w:sz w:val="22"/>
        </w:rPr>
        <w:t>pré-contractuel</w:t>
      </w:r>
      <w:proofErr w:type="spellEnd"/>
      <w:r w:rsidRPr="00B27467">
        <w:rPr>
          <w:rFonts w:ascii="Arial" w:eastAsia="Arial" w:hAnsi="Arial" w:cs="Arial"/>
          <w:color w:val="000000"/>
          <w:sz w:val="22"/>
        </w:rPr>
        <w:t xml:space="preserve">, un candidat évincé peut exercer un recours contractuel dans les 31 jours suivant la publication de l'avis d'attribution. </w:t>
      </w:r>
    </w:p>
    <w:p w14:paraId="24B4B1EC" w14:textId="77777777" w:rsidR="00B27467" w:rsidRPr="00B27467" w:rsidRDefault="00B27467" w:rsidP="00B27467">
      <w:pPr>
        <w:autoSpaceDE w:val="0"/>
        <w:autoSpaceDN w:val="0"/>
        <w:adjustRightInd w:val="0"/>
        <w:jc w:val="both"/>
        <w:rPr>
          <w:rFonts w:ascii="Arial" w:eastAsia="Arial" w:hAnsi="Arial" w:cs="Arial"/>
          <w:color w:val="000000"/>
          <w:sz w:val="22"/>
        </w:rPr>
      </w:pPr>
      <w:r w:rsidRPr="00B27467">
        <w:rPr>
          <w:rFonts w:ascii="Arial" w:eastAsia="Arial" w:hAnsi="Arial" w:cs="Arial"/>
          <w:color w:val="000000"/>
          <w:sz w:val="22"/>
        </w:rPr>
        <w:t>En l’absence de publication d’un avis d’attribution, le référé contractuel peut être introduit dans un délai de six mois à compter du lendemain du jour de la conclusion du contrat.</w:t>
      </w:r>
    </w:p>
    <w:sectPr w:rsidR="00B27467" w:rsidRPr="00B27467">
      <w:footerReference w:type="default" r:id="rId23"/>
      <w:pgSz w:w="11900" w:h="16840"/>
      <w:pgMar w:top="1140" w:right="1140" w:bottom="1140" w:left="1140" w:header="1140" w:footer="11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A1D8B" w14:textId="77777777" w:rsidR="00CF04FA" w:rsidRDefault="00CF04FA">
      <w:r>
        <w:separator/>
      </w:r>
    </w:p>
  </w:endnote>
  <w:endnote w:type="continuationSeparator" w:id="0">
    <w:p w14:paraId="6CFF654F" w14:textId="77777777" w:rsidR="00CF04FA" w:rsidRDefault="00CF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930FC" w14:textId="77777777" w:rsidR="00CF04FA" w:rsidRDefault="00CF04FA">
    <w:pPr>
      <w:spacing w:line="240" w:lineRule="exact"/>
    </w:pPr>
  </w:p>
  <w:tbl>
    <w:tblPr>
      <w:tblW w:w="0" w:type="auto"/>
      <w:tblLayout w:type="fixed"/>
      <w:tblLook w:val="04A0" w:firstRow="1" w:lastRow="0" w:firstColumn="1" w:lastColumn="0" w:noHBand="0" w:noVBand="1"/>
    </w:tblPr>
    <w:tblGrid>
      <w:gridCol w:w="5220"/>
      <w:gridCol w:w="4400"/>
    </w:tblGrid>
    <w:tr w:rsidR="00CF04FA" w14:paraId="767A2C82" w14:textId="77777777" w:rsidTr="001E0D37">
      <w:trPr>
        <w:trHeight w:val="142"/>
      </w:trPr>
      <w:tc>
        <w:tcPr>
          <w:tcW w:w="5220" w:type="dxa"/>
          <w:tcMar>
            <w:top w:w="0" w:type="dxa"/>
            <w:left w:w="0" w:type="dxa"/>
            <w:bottom w:w="0" w:type="dxa"/>
            <w:right w:w="0" w:type="dxa"/>
          </w:tcMar>
          <w:vAlign w:val="center"/>
        </w:tcPr>
        <w:p w14:paraId="47B8F209" w14:textId="49C5022F" w:rsidR="00CF04FA" w:rsidRPr="001E0D37" w:rsidRDefault="00A877C3" w:rsidP="00A877C3">
          <w:pPr>
            <w:pStyle w:val="PiedDePage"/>
            <w:jc w:val="both"/>
            <w:rPr>
              <w:color w:val="000000"/>
            </w:rPr>
          </w:pPr>
          <w:r>
            <w:rPr>
              <w:color w:val="000000"/>
            </w:rPr>
            <w:t xml:space="preserve">RC 69.01 </w:t>
          </w:r>
          <w:r w:rsidR="00F13138">
            <w:rPr>
              <w:color w:val="000000"/>
            </w:rPr>
            <w:t>-2026</w:t>
          </w:r>
        </w:p>
      </w:tc>
      <w:tc>
        <w:tcPr>
          <w:tcW w:w="4400" w:type="dxa"/>
          <w:tcMar>
            <w:top w:w="0" w:type="dxa"/>
            <w:left w:w="0" w:type="dxa"/>
            <w:bottom w:w="0" w:type="dxa"/>
            <w:right w:w="0" w:type="dxa"/>
          </w:tcMar>
          <w:vAlign w:val="center"/>
        </w:tcPr>
        <w:p w14:paraId="1D2A2FD8" w14:textId="46B1E98B" w:rsidR="00CF04FA" w:rsidRDefault="00CF04FA">
          <w:pPr>
            <w:pStyle w:val="PiedDePage"/>
            <w:jc w:val="right"/>
            <w:rPr>
              <w:color w:val="000000"/>
            </w:rPr>
          </w:pPr>
          <w:r>
            <w:rPr>
              <w:color w:val="000000"/>
            </w:rPr>
            <w:t xml:space="preserve">Page </w:t>
          </w:r>
          <w:r>
            <w:rPr>
              <w:color w:val="000000"/>
            </w:rPr>
            <w:fldChar w:fldCharType="begin"/>
          </w:r>
          <w:r>
            <w:rPr>
              <w:color w:val="000000"/>
            </w:rPr>
            <w:instrText xml:space="preserve"> PAGE </w:instrText>
          </w:r>
          <w:r>
            <w:rPr>
              <w:color w:val="000000"/>
            </w:rPr>
            <w:fldChar w:fldCharType="separate"/>
          </w:r>
          <w:r w:rsidR="00A877C3">
            <w:rPr>
              <w:noProof/>
              <w:color w:val="000000"/>
            </w:rPr>
            <w:t>4</w:t>
          </w:r>
          <w:r>
            <w:rPr>
              <w:color w:val="000000"/>
            </w:rPr>
            <w:fldChar w:fldCharType="end"/>
          </w:r>
          <w:r>
            <w:rPr>
              <w:color w:val="000000"/>
            </w:rPr>
            <w:t xml:space="preserve"> sur </w:t>
          </w:r>
          <w:r>
            <w:rPr>
              <w:color w:val="000000"/>
            </w:rPr>
            <w:fldChar w:fldCharType="begin"/>
          </w:r>
          <w:r>
            <w:rPr>
              <w:color w:val="000000"/>
            </w:rPr>
            <w:instrText xml:space="preserve"> NUMPAGES </w:instrText>
          </w:r>
          <w:r>
            <w:rPr>
              <w:color w:val="000000"/>
            </w:rPr>
            <w:fldChar w:fldCharType="separate"/>
          </w:r>
          <w:r w:rsidR="00A877C3">
            <w:rPr>
              <w:noProof/>
              <w:color w:val="000000"/>
            </w:rPr>
            <w:t>13</w:t>
          </w:r>
          <w:r>
            <w:rPr>
              <w:color w:val="000000"/>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0AE49" w14:textId="77777777" w:rsidR="00CF04FA" w:rsidRDefault="00CF04FA">
    <w:pPr>
      <w:spacing w:line="240" w:lineRule="exact"/>
    </w:pPr>
  </w:p>
  <w:tbl>
    <w:tblPr>
      <w:tblW w:w="0" w:type="auto"/>
      <w:tblLayout w:type="fixed"/>
      <w:tblLook w:val="04A0" w:firstRow="1" w:lastRow="0" w:firstColumn="1" w:lastColumn="0" w:noHBand="0" w:noVBand="1"/>
    </w:tblPr>
    <w:tblGrid>
      <w:gridCol w:w="5220"/>
      <w:gridCol w:w="4400"/>
    </w:tblGrid>
    <w:tr w:rsidR="00CF04FA" w14:paraId="16F5D288" w14:textId="77777777">
      <w:trPr>
        <w:trHeight w:val="245"/>
      </w:trPr>
      <w:tc>
        <w:tcPr>
          <w:tcW w:w="5220" w:type="dxa"/>
          <w:tcMar>
            <w:top w:w="0" w:type="dxa"/>
            <w:left w:w="0" w:type="dxa"/>
            <w:bottom w:w="0" w:type="dxa"/>
            <w:right w:w="0" w:type="dxa"/>
          </w:tcMar>
          <w:vAlign w:val="center"/>
        </w:tcPr>
        <w:p w14:paraId="6EBB21B3" w14:textId="42D2DBBB" w:rsidR="00CF04FA" w:rsidRPr="00550D0D" w:rsidRDefault="00CF04FA" w:rsidP="00550D0D">
          <w:pPr>
            <w:pStyle w:val="PiedDePage"/>
            <w:jc w:val="both"/>
            <w:rPr>
              <w:color w:val="000000"/>
            </w:rPr>
          </w:pPr>
          <w:r>
            <w:rPr>
              <w:color w:val="000000"/>
            </w:rPr>
            <w:t>6901-2026</w:t>
          </w:r>
        </w:p>
      </w:tc>
      <w:tc>
        <w:tcPr>
          <w:tcW w:w="4400" w:type="dxa"/>
          <w:tcMar>
            <w:top w:w="0" w:type="dxa"/>
            <w:left w:w="0" w:type="dxa"/>
            <w:bottom w:w="0" w:type="dxa"/>
            <w:right w:w="0" w:type="dxa"/>
          </w:tcMar>
          <w:vAlign w:val="center"/>
        </w:tcPr>
        <w:p w14:paraId="1C08C18C" w14:textId="28F43800" w:rsidR="00CF04FA" w:rsidRDefault="00CF04FA">
          <w:pPr>
            <w:pStyle w:val="PiedDePage"/>
            <w:jc w:val="right"/>
            <w:rPr>
              <w:color w:val="000000"/>
            </w:rPr>
          </w:pPr>
          <w:r>
            <w:rPr>
              <w:color w:val="000000"/>
            </w:rPr>
            <w:t xml:space="preserve">Page </w:t>
          </w:r>
          <w:r>
            <w:rPr>
              <w:color w:val="000000"/>
            </w:rPr>
            <w:fldChar w:fldCharType="begin"/>
          </w:r>
          <w:r>
            <w:rPr>
              <w:color w:val="000000"/>
            </w:rPr>
            <w:instrText xml:space="preserve"> PAGE </w:instrText>
          </w:r>
          <w:r>
            <w:rPr>
              <w:color w:val="000000"/>
            </w:rPr>
            <w:fldChar w:fldCharType="separate"/>
          </w:r>
          <w:r w:rsidR="00A877C3">
            <w:rPr>
              <w:noProof/>
              <w:color w:val="000000"/>
            </w:rPr>
            <w:t>6</w:t>
          </w:r>
          <w:r>
            <w:rPr>
              <w:color w:val="000000"/>
            </w:rPr>
            <w:fldChar w:fldCharType="end"/>
          </w:r>
          <w:r>
            <w:rPr>
              <w:color w:val="000000"/>
            </w:rPr>
            <w:t xml:space="preserve"> sur </w:t>
          </w:r>
          <w:r>
            <w:rPr>
              <w:color w:val="000000"/>
            </w:rPr>
            <w:fldChar w:fldCharType="begin"/>
          </w:r>
          <w:r>
            <w:rPr>
              <w:color w:val="000000"/>
            </w:rPr>
            <w:instrText xml:space="preserve"> NUMPAGES </w:instrText>
          </w:r>
          <w:r>
            <w:rPr>
              <w:color w:val="000000"/>
            </w:rPr>
            <w:fldChar w:fldCharType="separate"/>
          </w:r>
          <w:r w:rsidR="00A877C3">
            <w:rPr>
              <w:noProof/>
              <w:color w:val="000000"/>
            </w:rPr>
            <w:t>13</w:t>
          </w:r>
          <w:r>
            <w:rPr>
              <w:color w:val="00000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E2A2E" w14:textId="77777777" w:rsidR="00CF04FA" w:rsidRDefault="00CF04FA">
      <w:r>
        <w:separator/>
      </w:r>
    </w:p>
  </w:footnote>
  <w:footnote w:type="continuationSeparator" w:id="0">
    <w:p w14:paraId="15C6FB4A" w14:textId="77777777" w:rsidR="00CF04FA" w:rsidRDefault="00CF0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74946"/>
    <w:multiLevelType w:val="multilevel"/>
    <w:tmpl w:val="A920D2C8"/>
    <w:lvl w:ilvl="0">
      <w:start w:val="1"/>
      <w:numFmt w:val="decimal"/>
      <w:lvlText w:val="%1."/>
      <w:lvlJc w:val="left"/>
      <w:pPr>
        <w:ind w:left="444" w:hanging="444"/>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1" w15:restartNumberingAfterBreak="0">
    <w:nsid w:val="52A95412"/>
    <w:multiLevelType w:val="singleLevel"/>
    <w:tmpl w:val="107E37A6"/>
    <w:lvl w:ilvl="0">
      <w:start w:val="1"/>
      <w:numFmt w:val="bullet"/>
      <w:pStyle w:val="flchtext"/>
      <w:lvlText w:val="-"/>
      <w:lvlJc w:val="left"/>
      <w:pPr>
        <w:tabs>
          <w:tab w:val="num" w:pos="360"/>
        </w:tabs>
        <w:ind w:left="360" w:hanging="360"/>
      </w:pPr>
      <w:rPr>
        <w:rFonts w:ascii="Times New Roman" w:hAnsi="Times New Roman" w:hint="default"/>
      </w:rPr>
    </w:lvl>
  </w:abstractNum>
  <w:abstractNum w:abstractNumId="2" w15:restartNumberingAfterBreak="0">
    <w:nsid w:val="538D12B6"/>
    <w:multiLevelType w:val="hybridMultilevel"/>
    <w:tmpl w:val="091A702A"/>
    <w:lvl w:ilvl="0" w:tplc="9D6A8E98">
      <w:start w:val="1"/>
      <w:numFmt w:val="decimal"/>
      <w:lvlText w:val="%1-"/>
      <w:lvlJc w:val="left"/>
      <w:pPr>
        <w:ind w:left="440" w:hanging="360"/>
      </w:pPr>
      <w:rPr>
        <w:rFonts w:hint="default"/>
      </w:rPr>
    </w:lvl>
    <w:lvl w:ilvl="1" w:tplc="040C0019" w:tentative="1">
      <w:start w:val="1"/>
      <w:numFmt w:val="lowerLetter"/>
      <w:lvlText w:val="%2."/>
      <w:lvlJc w:val="left"/>
      <w:pPr>
        <w:ind w:left="1160" w:hanging="360"/>
      </w:pPr>
    </w:lvl>
    <w:lvl w:ilvl="2" w:tplc="040C001B" w:tentative="1">
      <w:start w:val="1"/>
      <w:numFmt w:val="lowerRoman"/>
      <w:lvlText w:val="%3."/>
      <w:lvlJc w:val="right"/>
      <w:pPr>
        <w:ind w:left="1880" w:hanging="180"/>
      </w:pPr>
    </w:lvl>
    <w:lvl w:ilvl="3" w:tplc="040C000F" w:tentative="1">
      <w:start w:val="1"/>
      <w:numFmt w:val="decimal"/>
      <w:lvlText w:val="%4."/>
      <w:lvlJc w:val="left"/>
      <w:pPr>
        <w:ind w:left="2600" w:hanging="360"/>
      </w:pPr>
    </w:lvl>
    <w:lvl w:ilvl="4" w:tplc="040C0019" w:tentative="1">
      <w:start w:val="1"/>
      <w:numFmt w:val="lowerLetter"/>
      <w:lvlText w:val="%5."/>
      <w:lvlJc w:val="left"/>
      <w:pPr>
        <w:ind w:left="3320" w:hanging="360"/>
      </w:pPr>
    </w:lvl>
    <w:lvl w:ilvl="5" w:tplc="040C001B" w:tentative="1">
      <w:start w:val="1"/>
      <w:numFmt w:val="lowerRoman"/>
      <w:lvlText w:val="%6."/>
      <w:lvlJc w:val="right"/>
      <w:pPr>
        <w:ind w:left="4040" w:hanging="180"/>
      </w:pPr>
    </w:lvl>
    <w:lvl w:ilvl="6" w:tplc="040C000F" w:tentative="1">
      <w:start w:val="1"/>
      <w:numFmt w:val="decimal"/>
      <w:lvlText w:val="%7."/>
      <w:lvlJc w:val="left"/>
      <w:pPr>
        <w:ind w:left="4760" w:hanging="360"/>
      </w:pPr>
    </w:lvl>
    <w:lvl w:ilvl="7" w:tplc="040C0019" w:tentative="1">
      <w:start w:val="1"/>
      <w:numFmt w:val="lowerLetter"/>
      <w:lvlText w:val="%8."/>
      <w:lvlJc w:val="left"/>
      <w:pPr>
        <w:ind w:left="5480" w:hanging="360"/>
      </w:pPr>
    </w:lvl>
    <w:lvl w:ilvl="8" w:tplc="040C001B" w:tentative="1">
      <w:start w:val="1"/>
      <w:numFmt w:val="lowerRoman"/>
      <w:lvlText w:val="%9."/>
      <w:lvlJc w:val="right"/>
      <w:pPr>
        <w:ind w:left="6200" w:hanging="180"/>
      </w:pPr>
    </w:lvl>
  </w:abstractNum>
  <w:abstractNum w:abstractNumId="3" w15:restartNumberingAfterBreak="0">
    <w:nsid w:val="71B73AA3"/>
    <w:multiLevelType w:val="hybridMultilevel"/>
    <w:tmpl w:val="FDB0F6DA"/>
    <w:lvl w:ilvl="0" w:tplc="4992EAA2">
      <w:start w:val="13"/>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5731175"/>
    <w:multiLevelType w:val="singleLevel"/>
    <w:tmpl w:val="D2E2ABAA"/>
    <w:lvl w:ilvl="0">
      <w:start w:val="1"/>
      <w:numFmt w:val="upperLetter"/>
      <w:lvlText w:val="%1)"/>
      <w:lvlJc w:val="left"/>
      <w:pPr>
        <w:tabs>
          <w:tab w:val="num" w:pos="1770"/>
        </w:tabs>
        <w:ind w:left="1770" w:hanging="360"/>
      </w:pPr>
      <w:rPr>
        <w:rFont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9CA"/>
    <w:rsid w:val="000027A0"/>
    <w:rsid w:val="00014EFA"/>
    <w:rsid w:val="00025290"/>
    <w:rsid w:val="00047A77"/>
    <w:rsid w:val="00052B26"/>
    <w:rsid w:val="00062B77"/>
    <w:rsid w:val="00083CF1"/>
    <w:rsid w:val="000B1CE8"/>
    <w:rsid w:val="000F2AC7"/>
    <w:rsid w:val="00107BDB"/>
    <w:rsid w:val="001421B2"/>
    <w:rsid w:val="00183DC9"/>
    <w:rsid w:val="001C0174"/>
    <w:rsid w:val="001D4AA2"/>
    <w:rsid w:val="001D5968"/>
    <w:rsid w:val="001E0D37"/>
    <w:rsid w:val="0022205F"/>
    <w:rsid w:val="00233376"/>
    <w:rsid w:val="00240BFF"/>
    <w:rsid w:val="00244270"/>
    <w:rsid w:val="002B39D4"/>
    <w:rsid w:val="002B7EBB"/>
    <w:rsid w:val="003141F4"/>
    <w:rsid w:val="00352904"/>
    <w:rsid w:val="00363295"/>
    <w:rsid w:val="00367F88"/>
    <w:rsid w:val="00397C82"/>
    <w:rsid w:val="003C4EB1"/>
    <w:rsid w:val="003D67DA"/>
    <w:rsid w:val="003F4544"/>
    <w:rsid w:val="004065A0"/>
    <w:rsid w:val="00411517"/>
    <w:rsid w:val="0045083C"/>
    <w:rsid w:val="00495940"/>
    <w:rsid w:val="004A35FA"/>
    <w:rsid w:val="004B5E28"/>
    <w:rsid w:val="004C2189"/>
    <w:rsid w:val="004D3CF1"/>
    <w:rsid w:val="004E29B2"/>
    <w:rsid w:val="004E7870"/>
    <w:rsid w:val="004F4C8A"/>
    <w:rsid w:val="0052598C"/>
    <w:rsid w:val="00541B16"/>
    <w:rsid w:val="00547274"/>
    <w:rsid w:val="00550D0D"/>
    <w:rsid w:val="0055507F"/>
    <w:rsid w:val="00560448"/>
    <w:rsid w:val="0059718F"/>
    <w:rsid w:val="005978C1"/>
    <w:rsid w:val="005C6726"/>
    <w:rsid w:val="005D3483"/>
    <w:rsid w:val="005D7AB2"/>
    <w:rsid w:val="005E48E2"/>
    <w:rsid w:val="00614186"/>
    <w:rsid w:val="00615A89"/>
    <w:rsid w:val="00625375"/>
    <w:rsid w:val="006505C8"/>
    <w:rsid w:val="006A1119"/>
    <w:rsid w:val="006D6DCB"/>
    <w:rsid w:val="006D7401"/>
    <w:rsid w:val="007041F3"/>
    <w:rsid w:val="0072324B"/>
    <w:rsid w:val="007272B0"/>
    <w:rsid w:val="00727FC9"/>
    <w:rsid w:val="00750854"/>
    <w:rsid w:val="00752241"/>
    <w:rsid w:val="0075545A"/>
    <w:rsid w:val="00767E72"/>
    <w:rsid w:val="00871935"/>
    <w:rsid w:val="008724AF"/>
    <w:rsid w:val="00875D72"/>
    <w:rsid w:val="008879CA"/>
    <w:rsid w:val="008D137D"/>
    <w:rsid w:val="0091731C"/>
    <w:rsid w:val="009247FD"/>
    <w:rsid w:val="0095624F"/>
    <w:rsid w:val="0095741D"/>
    <w:rsid w:val="009A4270"/>
    <w:rsid w:val="009A6437"/>
    <w:rsid w:val="009B7E5F"/>
    <w:rsid w:val="00A138C5"/>
    <w:rsid w:val="00A21534"/>
    <w:rsid w:val="00A37007"/>
    <w:rsid w:val="00A53D9F"/>
    <w:rsid w:val="00A54E0C"/>
    <w:rsid w:val="00A877C3"/>
    <w:rsid w:val="00B05201"/>
    <w:rsid w:val="00B27467"/>
    <w:rsid w:val="00B30A92"/>
    <w:rsid w:val="00B56E0B"/>
    <w:rsid w:val="00BB05AA"/>
    <w:rsid w:val="00BD2694"/>
    <w:rsid w:val="00BF5A58"/>
    <w:rsid w:val="00C37FC1"/>
    <w:rsid w:val="00C66075"/>
    <w:rsid w:val="00C67F41"/>
    <w:rsid w:val="00C70A8D"/>
    <w:rsid w:val="00CB56D1"/>
    <w:rsid w:val="00CC17E4"/>
    <w:rsid w:val="00CE2F90"/>
    <w:rsid w:val="00CE6B7E"/>
    <w:rsid w:val="00CF04FA"/>
    <w:rsid w:val="00D0120F"/>
    <w:rsid w:val="00D051CE"/>
    <w:rsid w:val="00D17FA8"/>
    <w:rsid w:val="00D30D5E"/>
    <w:rsid w:val="00D43468"/>
    <w:rsid w:val="00D52BAB"/>
    <w:rsid w:val="00D74A5F"/>
    <w:rsid w:val="00DD6B89"/>
    <w:rsid w:val="00DE5970"/>
    <w:rsid w:val="00E172CF"/>
    <w:rsid w:val="00E479A6"/>
    <w:rsid w:val="00E50B82"/>
    <w:rsid w:val="00E64AB1"/>
    <w:rsid w:val="00E979DC"/>
    <w:rsid w:val="00F11CE4"/>
    <w:rsid w:val="00F13138"/>
    <w:rsid w:val="00F24876"/>
    <w:rsid w:val="00F365A3"/>
    <w:rsid w:val="00F42C08"/>
    <w:rsid w:val="00F81F57"/>
    <w:rsid w:val="00F83544"/>
    <w:rsid w:val="00FE2B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3F4FDC88"/>
  <w15:docId w15:val="{3C32BC44-BC22-471C-9F86-E393CFD8F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fr-FR"/>
    </w:rPr>
  </w:style>
  <w:style w:type="paragraph" w:styleId="Titre1">
    <w:name w:val="heading 1"/>
    <w:basedOn w:val="Normal"/>
    <w:next w:val="Normal"/>
    <w:qFormat/>
    <w:rsid w:val="00EF7B96"/>
    <w:pPr>
      <w:keepNext/>
      <w:spacing w:after="120"/>
      <w:outlineLvl w:val="0"/>
    </w:pPr>
    <w:rPr>
      <w:rFonts w:ascii="Arial" w:hAnsi="Arial" w:cs="Arial"/>
      <w:b/>
      <w:bCs/>
      <w:kern w:val="32"/>
      <w:sz w:val="32"/>
      <w:szCs w:val="32"/>
    </w:rPr>
  </w:style>
  <w:style w:type="paragraph" w:styleId="Titre2">
    <w:name w:val="heading 2"/>
    <w:basedOn w:val="Normal"/>
    <w:next w:val="Normal"/>
    <w:link w:val="Titre2Car"/>
    <w:qFormat/>
    <w:rsid w:val="00EF7B96"/>
    <w:pPr>
      <w:keepNext/>
      <w:spacing w:after="60"/>
      <w:outlineLvl w:val="1"/>
    </w:pPr>
    <w:rPr>
      <w:rFonts w:ascii="Arial" w:hAnsi="Arial" w:cs="Arial"/>
      <w:b/>
      <w:bCs/>
      <w:i/>
      <w:iCs/>
      <w:sz w:val="28"/>
      <w:szCs w:val="28"/>
    </w:rPr>
  </w:style>
  <w:style w:type="paragraph" w:styleId="Titre3">
    <w:name w:val="heading 3"/>
    <w:basedOn w:val="Normal"/>
    <w:next w:val="Normal"/>
    <w:qFormat/>
    <w:rsid w:val="00EF7B96"/>
    <w:pPr>
      <w:keepNext/>
      <w:spacing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TD">
    <w:name w:val="table TD"/>
    <w:basedOn w:val="Normal"/>
    <w:next w:val="Normal"/>
    <w:qFormat/>
    <w:rPr>
      <w:rFonts w:ascii="Arial" w:eastAsia="Arial" w:hAnsi="Arial" w:cs="Arial"/>
      <w:sz w:val="22"/>
    </w:rPr>
  </w:style>
  <w:style w:type="paragraph" w:customStyle="1" w:styleId="Titletable">
    <w:name w:val="Title table"/>
    <w:basedOn w:val="Normal"/>
    <w:next w:val="Normal"/>
    <w:qFormat/>
    <w:rPr>
      <w:rFonts w:ascii="Arial" w:eastAsia="Arial" w:hAnsi="Arial" w:cs="Arial"/>
      <w:b/>
      <w:color w:val="FFFFFF"/>
      <w:sz w:val="28"/>
    </w:rPr>
  </w:style>
  <w:style w:type="paragraph" w:customStyle="1" w:styleId="table">
    <w:name w:val="table"/>
    <w:qFormat/>
  </w:style>
  <w:style w:type="paragraph" w:customStyle="1" w:styleId="tableGroupe">
    <w:name w:val="tableGroupe"/>
    <w:qFormat/>
  </w:style>
  <w:style w:type="paragraph" w:customStyle="1" w:styleId="PiedDePage">
    <w:name w:val="PiedDePage"/>
    <w:basedOn w:val="Normal"/>
    <w:next w:val="Normal"/>
    <w:qFormat/>
    <w:rPr>
      <w:rFonts w:ascii="Arial" w:eastAsia="Arial" w:hAnsi="Arial" w:cs="Arial"/>
      <w:sz w:val="18"/>
    </w:rPr>
  </w:style>
  <w:style w:type="paragraph" w:customStyle="1" w:styleId="ParagrapheIndent2">
    <w:name w:val="ParagrapheIndent2"/>
    <w:basedOn w:val="Normal"/>
    <w:next w:val="Normal"/>
    <w:qFormat/>
    <w:rPr>
      <w:rFonts w:ascii="Arial" w:eastAsia="Arial" w:hAnsi="Arial" w:cs="Arial"/>
      <w:sz w:val="22"/>
    </w:rPr>
  </w:style>
  <w:style w:type="paragraph" w:customStyle="1" w:styleId="style1">
    <w:name w:val="style1"/>
    <w:basedOn w:val="Normal"/>
    <w:next w:val="Normal"/>
    <w:qFormat/>
    <w:rPr>
      <w:rFonts w:ascii="Arial" w:eastAsia="Arial" w:hAnsi="Arial" w:cs="Arial"/>
      <w:sz w:val="22"/>
    </w:rPr>
  </w:style>
  <w:style w:type="paragraph" w:customStyle="1" w:styleId="Valign">
    <w:name w:val="Valign"/>
    <w:basedOn w:val="Normal"/>
    <w:next w:val="Normal"/>
    <w:qFormat/>
    <w:rPr>
      <w:rFonts w:ascii="Arial" w:eastAsia="Arial" w:hAnsi="Arial" w:cs="Arial"/>
      <w:sz w:val="22"/>
    </w:rPr>
  </w:style>
  <w:style w:type="paragraph" w:customStyle="1" w:styleId="tableCF">
    <w:name w:val="table CF"/>
    <w:basedOn w:val="Normal"/>
    <w:next w:val="Normal"/>
    <w:qFormat/>
    <w:rPr>
      <w:rFonts w:ascii="Arial" w:eastAsia="Arial" w:hAnsi="Arial" w:cs="Arial"/>
      <w:b/>
      <w:sz w:val="22"/>
    </w:rPr>
  </w:style>
  <w:style w:type="paragraph" w:customStyle="1" w:styleId="tableCH">
    <w:name w:val="table CH"/>
    <w:basedOn w:val="Normal"/>
    <w:next w:val="Normal"/>
    <w:qFormat/>
    <w:rPr>
      <w:rFonts w:ascii="Trebuchet MS" w:eastAsia="Trebuchet MS" w:hAnsi="Trebuchet MS" w:cs="Trebuchet MS"/>
      <w:b/>
      <w:sz w:val="22"/>
    </w:rPr>
  </w:style>
  <w:style w:type="paragraph" w:customStyle="1" w:styleId="ParagrapheIndent1">
    <w:name w:val="ParagrapheIndent1"/>
    <w:basedOn w:val="Normal"/>
    <w:next w:val="Normal"/>
    <w:qFormat/>
    <w:rPr>
      <w:rFonts w:ascii="Arial" w:eastAsia="Arial" w:hAnsi="Arial" w:cs="Arial"/>
      <w:sz w:val="22"/>
    </w:rPr>
  </w:style>
  <w:style w:type="paragraph" w:customStyle="1" w:styleId="ParagrapheIndent3">
    <w:name w:val="ParagrapheIndent3"/>
    <w:basedOn w:val="Normal"/>
    <w:next w:val="Normal"/>
    <w:qFormat/>
    <w:rPr>
      <w:rFonts w:ascii="Arial" w:eastAsia="Arial" w:hAnsi="Arial" w:cs="Arial"/>
      <w:sz w:val="22"/>
    </w:rPr>
  </w:style>
  <w:style w:type="paragraph" w:styleId="TM1">
    <w:name w:val="toc 1"/>
    <w:basedOn w:val="Normal"/>
    <w:next w:val="Normal"/>
    <w:autoRedefine/>
    <w:uiPriority w:val="39"/>
    <w:rsid w:val="00805BCE"/>
  </w:style>
  <w:style w:type="character" w:styleId="Lienhypertexte">
    <w:name w:val="Hyperlink"/>
    <w:basedOn w:val="Policepardfaut"/>
    <w:uiPriority w:val="99"/>
    <w:rsid w:val="00EF7B96"/>
    <w:rPr>
      <w:color w:val="0000FF"/>
      <w:u w:val="single"/>
    </w:rPr>
  </w:style>
  <w:style w:type="paragraph" w:styleId="TM2">
    <w:name w:val="toc 2"/>
    <w:basedOn w:val="Normal"/>
    <w:next w:val="Normal"/>
    <w:autoRedefine/>
    <w:uiPriority w:val="39"/>
    <w:rsid w:val="00805BCE"/>
    <w:pPr>
      <w:ind w:left="240"/>
    </w:pPr>
  </w:style>
  <w:style w:type="paragraph" w:customStyle="1" w:styleId="CarCarCarCarCarCar2CarCarCar">
    <w:name w:val="Car Car Car Car Car Car2 Car Car Car"/>
    <w:basedOn w:val="Normal"/>
    <w:rsid w:val="00A138C5"/>
    <w:pPr>
      <w:spacing w:after="160" w:line="240" w:lineRule="exact"/>
    </w:pPr>
    <w:rPr>
      <w:rFonts w:ascii="Verdana" w:hAnsi="Verdana" w:cs="Verdana"/>
      <w:sz w:val="20"/>
      <w:szCs w:val="20"/>
    </w:rPr>
  </w:style>
  <w:style w:type="character" w:styleId="Marquedecommentaire">
    <w:name w:val="annotation reference"/>
    <w:basedOn w:val="Policepardfaut"/>
    <w:semiHidden/>
    <w:unhideWhenUsed/>
    <w:rsid w:val="001E0D37"/>
    <w:rPr>
      <w:sz w:val="16"/>
      <w:szCs w:val="16"/>
    </w:rPr>
  </w:style>
  <w:style w:type="paragraph" w:styleId="Commentaire">
    <w:name w:val="annotation text"/>
    <w:basedOn w:val="Normal"/>
    <w:link w:val="CommentaireCar"/>
    <w:semiHidden/>
    <w:unhideWhenUsed/>
    <w:rsid w:val="001E0D37"/>
    <w:rPr>
      <w:sz w:val="20"/>
      <w:szCs w:val="20"/>
    </w:rPr>
  </w:style>
  <w:style w:type="character" w:customStyle="1" w:styleId="CommentaireCar">
    <w:name w:val="Commentaire Car"/>
    <w:basedOn w:val="Policepardfaut"/>
    <w:link w:val="Commentaire"/>
    <w:semiHidden/>
    <w:rsid w:val="001E0D37"/>
  </w:style>
  <w:style w:type="paragraph" w:styleId="Objetducommentaire">
    <w:name w:val="annotation subject"/>
    <w:basedOn w:val="Commentaire"/>
    <w:next w:val="Commentaire"/>
    <w:link w:val="ObjetducommentaireCar"/>
    <w:semiHidden/>
    <w:unhideWhenUsed/>
    <w:rsid w:val="001E0D37"/>
    <w:rPr>
      <w:b/>
      <w:bCs/>
    </w:rPr>
  </w:style>
  <w:style w:type="character" w:customStyle="1" w:styleId="ObjetducommentaireCar">
    <w:name w:val="Objet du commentaire Car"/>
    <w:basedOn w:val="CommentaireCar"/>
    <w:link w:val="Objetducommentaire"/>
    <w:semiHidden/>
    <w:rsid w:val="001E0D37"/>
    <w:rPr>
      <w:b/>
      <w:bCs/>
    </w:rPr>
  </w:style>
  <w:style w:type="paragraph" w:styleId="Textedebulles">
    <w:name w:val="Balloon Text"/>
    <w:basedOn w:val="Normal"/>
    <w:link w:val="TextedebullesCar"/>
    <w:semiHidden/>
    <w:unhideWhenUsed/>
    <w:rsid w:val="001E0D37"/>
    <w:rPr>
      <w:rFonts w:ascii="Segoe UI" w:hAnsi="Segoe UI" w:cs="Segoe UI"/>
      <w:sz w:val="18"/>
      <w:szCs w:val="18"/>
    </w:rPr>
  </w:style>
  <w:style w:type="character" w:customStyle="1" w:styleId="TextedebullesCar">
    <w:name w:val="Texte de bulles Car"/>
    <w:basedOn w:val="Policepardfaut"/>
    <w:link w:val="Textedebulles"/>
    <w:semiHidden/>
    <w:rsid w:val="001E0D37"/>
    <w:rPr>
      <w:rFonts w:ascii="Segoe UI" w:hAnsi="Segoe UI" w:cs="Segoe UI"/>
      <w:sz w:val="18"/>
      <w:szCs w:val="18"/>
    </w:rPr>
  </w:style>
  <w:style w:type="paragraph" w:styleId="En-tte">
    <w:name w:val="header"/>
    <w:basedOn w:val="Normal"/>
    <w:link w:val="En-tteCar"/>
    <w:unhideWhenUsed/>
    <w:rsid w:val="001E0D37"/>
    <w:pPr>
      <w:tabs>
        <w:tab w:val="center" w:pos="4536"/>
        <w:tab w:val="right" w:pos="9072"/>
      </w:tabs>
    </w:pPr>
  </w:style>
  <w:style w:type="character" w:customStyle="1" w:styleId="En-tteCar">
    <w:name w:val="En-tête Car"/>
    <w:basedOn w:val="Policepardfaut"/>
    <w:link w:val="En-tte"/>
    <w:rsid w:val="001E0D37"/>
    <w:rPr>
      <w:sz w:val="24"/>
      <w:szCs w:val="24"/>
    </w:rPr>
  </w:style>
  <w:style w:type="paragraph" w:styleId="Pieddepage0">
    <w:name w:val="footer"/>
    <w:basedOn w:val="Normal"/>
    <w:link w:val="PieddepageCar"/>
    <w:unhideWhenUsed/>
    <w:rsid w:val="001E0D37"/>
    <w:pPr>
      <w:tabs>
        <w:tab w:val="center" w:pos="4536"/>
        <w:tab w:val="right" w:pos="9072"/>
      </w:tabs>
    </w:pPr>
  </w:style>
  <w:style w:type="character" w:customStyle="1" w:styleId="PieddepageCar">
    <w:name w:val="Pied de page Car"/>
    <w:basedOn w:val="Policepardfaut"/>
    <w:link w:val="Pieddepage0"/>
    <w:rsid w:val="001E0D37"/>
    <w:rPr>
      <w:sz w:val="24"/>
      <w:szCs w:val="24"/>
    </w:rPr>
  </w:style>
  <w:style w:type="character" w:styleId="Lienhypertextesuivivisit">
    <w:name w:val="FollowedHyperlink"/>
    <w:basedOn w:val="Policepardfaut"/>
    <w:semiHidden/>
    <w:unhideWhenUsed/>
    <w:rsid w:val="001E0D37"/>
    <w:rPr>
      <w:color w:val="800080" w:themeColor="followedHyperlink"/>
      <w:u w:val="single"/>
    </w:rPr>
  </w:style>
  <w:style w:type="paragraph" w:customStyle="1" w:styleId="textarticl">
    <w:name w:val="textarticl"/>
    <w:basedOn w:val="Normal"/>
    <w:rsid w:val="0095741D"/>
    <w:pPr>
      <w:tabs>
        <w:tab w:val="left" w:pos="1843"/>
        <w:tab w:val="left" w:pos="2268"/>
      </w:tabs>
      <w:spacing w:before="140" w:after="180"/>
      <w:ind w:left="567"/>
      <w:jc w:val="both"/>
    </w:pPr>
    <w:rPr>
      <w:rFonts w:ascii="Tahoma" w:hAnsi="Tahoma"/>
      <w:sz w:val="22"/>
      <w:szCs w:val="20"/>
      <w:lang w:eastAsia="fr-FR"/>
    </w:rPr>
  </w:style>
  <w:style w:type="paragraph" w:styleId="Paragraphedeliste">
    <w:name w:val="List Paragraph"/>
    <w:basedOn w:val="Normal"/>
    <w:uiPriority w:val="34"/>
    <w:qFormat/>
    <w:rsid w:val="000B1CE8"/>
    <w:pPr>
      <w:ind w:left="720"/>
      <w:contextualSpacing/>
    </w:pPr>
  </w:style>
  <w:style w:type="paragraph" w:customStyle="1" w:styleId="flchtext">
    <w:name w:val="flèchtext"/>
    <w:basedOn w:val="textarticl"/>
    <w:rsid w:val="00B56E0B"/>
    <w:pPr>
      <w:numPr>
        <w:numId w:val="2"/>
      </w:numPr>
      <w:tabs>
        <w:tab w:val="clear" w:pos="1843"/>
        <w:tab w:val="clear" w:pos="2268"/>
        <w:tab w:val="left" w:pos="851"/>
      </w:tabs>
      <w:ind w:left="851" w:hanging="284"/>
    </w:pPr>
    <w:rPr>
      <w:b/>
    </w:rPr>
  </w:style>
  <w:style w:type="character" w:customStyle="1" w:styleId="Titre2Car">
    <w:name w:val="Titre 2 Car"/>
    <w:basedOn w:val="Policepardfaut"/>
    <w:link w:val="Titre2"/>
    <w:rsid w:val="00A21534"/>
    <w:rPr>
      <w:rFonts w:ascii="Arial" w:hAnsi="Arial" w:cs="Arial"/>
      <w:b/>
      <w:bCs/>
      <w:i/>
      <w:iCs/>
      <w:sz w:val="28"/>
      <w:szCs w:val="28"/>
      <w:lang w:val="fr-FR"/>
    </w:rPr>
  </w:style>
  <w:style w:type="paragraph" w:styleId="TM3">
    <w:name w:val="toc 3"/>
    <w:basedOn w:val="Normal"/>
    <w:next w:val="Normal"/>
    <w:autoRedefine/>
    <w:uiPriority w:val="39"/>
    <w:unhideWhenUsed/>
    <w:rsid w:val="0091731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908636">
      <w:bodyDiv w:val="1"/>
      <w:marLeft w:val="0"/>
      <w:marRight w:val="0"/>
      <w:marTop w:val="0"/>
      <w:marBottom w:val="0"/>
      <w:divBdr>
        <w:top w:val="none" w:sz="0" w:space="0" w:color="auto"/>
        <w:left w:val="none" w:sz="0" w:space="0" w:color="auto"/>
        <w:bottom w:val="none" w:sz="0" w:space="0" w:color="auto"/>
        <w:right w:val="none" w:sz="0" w:space="0" w:color="auto"/>
      </w:divBdr>
    </w:div>
    <w:div w:id="1017926447">
      <w:bodyDiv w:val="1"/>
      <w:marLeft w:val="0"/>
      <w:marRight w:val="0"/>
      <w:marTop w:val="0"/>
      <w:marBottom w:val="0"/>
      <w:divBdr>
        <w:top w:val="none" w:sz="0" w:space="0" w:color="auto"/>
        <w:left w:val="none" w:sz="0" w:space="0" w:color="auto"/>
        <w:bottom w:val="none" w:sz="0" w:space="0" w:color="auto"/>
        <w:right w:val="none" w:sz="0" w:space="0" w:color="auto"/>
      </w:divBdr>
    </w:div>
    <w:div w:id="1471753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marches.cpam-alpes-maritimes@assurance-maladie.fr"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www.economie.gouv.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www.marches-publics.gouv.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8A8FA-A622-4A3C-B3BD-40DA50334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1251</TotalTime>
  <Pages>13</Pages>
  <Words>3870</Words>
  <Characters>23412</Characters>
  <Application>Microsoft Office Word</Application>
  <DocSecurity>0</DocSecurity>
  <Lines>195</Lines>
  <Paragraphs>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ABID BECCARIA NADIA (CPAM ALPES-MARITIMES)</dc:creator>
  <cp:lastModifiedBy>ABID BECCARIA NADIA (CPAM ALPES-MARITIMES)</cp:lastModifiedBy>
  <cp:revision>45</cp:revision>
  <dcterms:created xsi:type="dcterms:W3CDTF">2025-08-28T09:36:00Z</dcterms:created>
  <dcterms:modified xsi:type="dcterms:W3CDTF">2026-01-22T12:41:00Z</dcterms:modified>
</cp:coreProperties>
</file>