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>
        <w:trPr>
          <w:trHeight w:val="1132"/>
        </w:trPr>
        <w:tc>
          <w:tcPr>
            <w:tcW w:w="10434" w:type="dxa"/>
            <w:shd w:val="clear" w:color="auto" w:fill="auto"/>
          </w:tcPr>
          <w:p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 xml:space="preserve">Objet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:rsidR="009806BA" w:rsidRDefault="009806BA" w:rsidP="009806BA">
      <w:pPr>
        <w:rPr>
          <w:rFonts w:ascii="Tahoma" w:hAnsi="Tahoma" w:cs="Tahoma"/>
          <w:b/>
          <w:bCs/>
        </w:rPr>
      </w:pPr>
    </w:p>
    <w:p w:rsidR="00B06D10" w:rsidRDefault="00B06D10" w:rsidP="00B06D10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Consultation n° </w:t>
      </w:r>
      <w:r w:rsidR="002D09E2">
        <w:rPr>
          <w:rFonts w:ascii="Tahoma" w:hAnsi="Tahoma" w:cs="Tahoma"/>
          <w:b/>
        </w:rPr>
        <w:t>2025DTA0156</w:t>
      </w:r>
    </w:p>
    <w:p w:rsidR="00B06D10" w:rsidRDefault="00B06D10" w:rsidP="00B06D10">
      <w:pPr>
        <w:rPr>
          <w:rFonts w:ascii="Tahoma" w:hAnsi="Tahoma" w:cs="Tahoma"/>
          <w:b/>
        </w:rPr>
      </w:pPr>
    </w:p>
    <w:p w:rsidR="00557570" w:rsidRDefault="00557570" w:rsidP="00B06D10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Libellé :</w:t>
      </w:r>
    </w:p>
    <w:p w:rsidR="00B06D10" w:rsidRPr="00422D14" w:rsidRDefault="00557570" w:rsidP="00B06D10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CHU de Brest </w:t>
      </w:r>
      <w:r w:rsidR="00422D14">
        <w:rPr>
          <w:rFonts w:ascii="Arial Narrow" w:hAnsi="Arial Narrow"/>
          <w:b/>
          <w:color w:val="C00000"/>
          <w:sz w:val="24"/>
          <w:szCs w:val="24"/>
        </w:rPr>
        <w:t xml:space="preserve">– </w:t>
      </w:r>
      <w:r w:rsidR="00422D14" w:rsidRPr="00422D14">
        <w:rPr>
          <w:rFonts w:ascii="Arial Narrow" w:hAnsi="Arial Narrow"/>
          <w:b/>
          <w:sz w:val="24"/>
          <w:szCs w:val="24"/>
        </w:rPr>
        <w:t xml:space="preserve">Site de </w:t>
      </w:r>
      <w:proofErr w:type="spellStart"/>
      <w:r w:rsidR="002D09E2">
        <w:rPr>
          <w:rFonts w:ascii="Arial Narrow" w:hAnsi="Arial Narrow"/>
          <w:b/>
          <w:sz w:val="24"/>
          <w:szCs w:val="24"/>
        </w:rPr>
        <w:t>morvan</w:t>
      </w:r>
      <w:proofErr w:type="spellEnd"/>
      <w:r w:rsidR="00422D14" w:rsidRPr="00422D14">
        <w:rPr>
          <w:rFonts w:ascii="Arial Narrow" w:hAnsi="Arial Narrow"/>
          <w:b/>
          <w:sz w:val="24"/>
          <w:szCs w:val="24"/>
        </w:rPr>
        <w:t xml:space="preserve"> </w:t>
      </w:r>
    </w:p>
    <w:p w:rsidR="00422D14" w:rsidRDefault="00422D14" w:rsidP="00B06D10">
      <w:pPr>
        <w:jc w:val="both"/>
        <w:rPr>
          <w:rFonts w:ascii="Arial Narrow" w:hAnsi="Arial Narrow"/>
          <w:b/>
          <w:sz w:val="24"/>
          <w:szCs w:val="24"/>
          <w:highlight w:val="yellow"/>
        </w:rPr>
      </w:pPr>
    </w:p>
    <w:p w:rsidR="00422D14" w:rsidRDefault="00557570" w:rsidP="00422D14">
      <w:pPr>
        <w:rPr>
          <w:rFonts w:ascii="Tahoma" w:hAnsi="Tahoma" w:cs="Tahoma"/>
          <w:b/>
        </w:rPr>
      </w:pPr>
      <w:r w:rsidRPr="00422D14">
        <w:rPr>
          <w:rFonts w:ascii="Arial Narrow" w:hAnsi="Arial Narrow"/>
          <w:b/>
          <w:sz w:val="24"/>
          <w:szCs w:val="24"/>
        </w:rPr>
        <w:t>Objet</w:t>
      </w:r>
      <w:r w:rsidR="00422D14">
        <w:rPr>
          <w:rFonts w:ascii="Arial Narrow" w:hAnsi="Arial Narrow"/>
          <w:b/>
          <w:sz w:val="24"/>
          <w:szCs w:val="24"/>
        </w:rPr>
        <w:t xml:space="preserve"> : </w:t>
      </w:r>
      <w:r w:rsidR="002D09E2">
        <w:rPr>
          <w:rFonts w:ascii="Arial Narrow" w:hAnsi="Arial Narrow"/>
          <w:b/>
          <w:sz w:val="24"/>
          <w:szCs w:val="24"/>
        </w:rPr>
        <w:t xml:space="preserve">CHU de Brest - </w:t>
      </w:r>
      <w:r w:rsidR="00422D14">
        <w:rPr>
          <w:rFonts w:ascii="Tahoma" w:hAnsi="Tahoma" w:cs="Tahoma"/>
          <w:b/>
        </w:rPr>
        <w:t xml:space="preserve">Site de </w:t>
      </w:r>
      <w:r w:rsidR="002D09E2">
        <w:rPr>
          <w:rFonts w:ascii="Tahoma" w:hAnsi="Tahoma" w:cs="Tahoma"/>
          <w:b/>
        </w:rPr>
        <w:t xml:space="preserve">Morvan – Restructuration de </w:t>
      </w:r>
      <w:r w:rsidR="00422D14">
        <w:rPr>
          <w:rFonts w:ascii="Tahoma" w:hAnsi="Tahoma" w:cs="Tahoma"/>
          <w:b/>
        </w:rPr>
        <w:t>l</w:t>
      </w:r>
      <w:r w:rsidR="002D09E2">
        <w:rPr>
          <w:rFonts w:ascii="Tahoma" w:hAnsi="Tahoma" w:cs="Tahoma"/>
          <w:b/>
        </w:rPr>
        <w:t>’aile gauche du bâtiment 2bis – Démolition, désami</w:t>
      </w:r>
      <w:r w:rsidR="00422D14">
        <w:rPr>
          <w:rFonts w:ascii="Tahoma" w:hAnsi="Tahoma" w:cs="Tahoma"/>
          <w:b/>
        </w:rPr>
        <w:t>a</w:t>
      </w:r>
      <w:r w:rsidR="002D09E2">
        <w:rPr>
          <w:rFonts w:ascii="Tahoma" w:hAnsi="Tahoma" w:cs="Tahoma"/>
          <w:b/>
        </w:rPr>
        <w:t>ntage, gros œuvre – Aménagement CESU</w:t>
      </w:r>
    </w:p>
    <w:p w:rsidR="00422D14" w:rsidRDefault="00422D14" w:rsidP="00B06D10">
      <w:pPr>
        <w:jc w:val="both"/>
        <w:rPr>
          <w:rFonts w:ascii="Arial Narrow" w:hAnsi="Arial Narrow"/>
          <w:b/>
          <w:sz w:val="24"/>
          <w:szCs w:val="24"/>
        </w:rPr>
      </w:pPr>
    </w:p>
    <w:p w:rsidR="00F87D32" w:rsidRPr="00422D14" w:rsidRDefault="00422D14" w:rsidP="00B06D10">
      <w:pPr>
        <w:jc w:val="both"/>
        <w:rPr>
          <w:rFonts w:ascii="Arial Narrow" w:hAnsi="Arial Narrow"/>
          <w:b/>
          <w:sz w:val="24"/>
          <w:szCs w:val="24"/>
        </w:rPr>
      </w:pPr>
      <w:r w:rsidRPr="00422D14">
        <w:rPr>
          <w:rFonts w:ascii="Arial Narrow" w:hAnsi="Arial Narrow"/>
          <w:b/>
          <w:sz w:val="24"/>
          <w:szCs w:val="24"/>
        </w:rPr>
        <w:t>PPI-</w:t>
      </w:r>
      <w:r w:rsidR="002D09E2">
        <w:rPr>
          <w:rFonts w:ascii="Arial Narrow" w:hAnsi="Arial Narrow"/>
          <w:b/>
          <w:sz w:val="24"/>
          <w:szCs w:val="24"/>
        </w:rPr>
        <w:t>2025</w:t>
      </w:r>
      <w:r w:rsidRPr="00422D14">
        <w:rPr>
          <w:rFonts w:ascii="Arial Narrow" w:hAnsi="Arial Narrow"/>
          <w:b/>
          <w:sz w:val="24"/>
          <w:szCs w:val="24"/>
        </w:rPr>
        <w:t>-</w:t>
      </w:r>
      <w:r w:rsidR="002D09E2">
        <w:rPr>
          <w:rFonts w:ascii="Arial Narrow" w:hAnsi="Arial Narrow"/>
          <w:b/>
          <w:sz w:val="24"/>
          <w:szCs w:val="24"/>
        </w:rPr>
        <w:t>803-IT</w:t>
      </w:r>
    </w:p>
    <w:p w:rsidR="00B2407A" w:rsidRPr="00FC66A7" w:rsidRDefault="00B2407A" w:rsidP="0007015C">
      <w:pPr>
        <w:rPr>
          <w:rFonts w:ascii="Tahoma" w:hAnsi="Tahoma" w:cs="Tahoma"/>
          <w:b/>
          <w:bCs/>
        </w:rPr>
      </w:pPr>
    </w:p>
    <w:p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 acte d'engagement correspond :</w:t>
      </w:r>
    </w:p>
    <w:p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:rsidR="009B1CD0" w:rsidRPr="00A2106F" w:rsidRDefault="00D909E4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>(en cas de non allotissement)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B87564" w:rsidRDefault="0055757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A2106F">
        <w:rPr>
          <w:rFonts w:ascii="Tahoma" w:hAnsi="Tahoma" w:cs="Tahoma"/>
        </w:rPr>
        <w:t>au</w:t>
      </w:r>
      <w:proofErr w:type="gramEnd"/>
      <w:r w:rsidR="00A2106F">
        <w:rPr>
          <w:rFonts w:ascii="Tahoma" w:hAnsi="Tahoma" w:cs="Tahoma"/>
        </w:rPr>
        <w:t xml:space="preserve">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:rsidR="00B2407A" w:rsidRDefault="00B2407A" w:rsidP="00422D14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i/>
          <w:iCs/>
          <w:sz w:val="18"/>
          <w:szCs w:val="18"/>
        </w:rPr>
      </w:pPr>
    </w:p>
    <w:p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:rsidR="009B1CD0" w:rsidRPr="00A2106F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l’offre de base.</w:t>
      </w:r>
    </w:p>
    <w:p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la variante suivante : </w:t>
      </w:r>
    </w:p>
    <w:p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557570" w:rsidRPr="00A2106F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5546A9" w:rsidRPr="00A2106F" w:rsidRDefault="005546A9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:rsidR="009B1CD0" w:rsidRPr="00F9087E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</w:t>
      </w:r>
      <w:r w:rsidR="00D909E4">
        <w:rPr>
          <w:rFonts w:ascii="Tahoma" w:hAnsi="Tahoma" w:cs="Tahoma"/>
        </w:rPr>
        <w:t>n°2</w:t>
      </w:r>
      <w:r w:rsidR="002D09E2">
        <w:rPr>
          <w:rFonts w:ascii="Tahoma" w:hAnsi="Tahoma" w:cs="Tahoma"/>
        </w:rPr>
        <w:t>025DTA0156</w:t>
      </w:r>
    </w:p>
    <w:p w:rsidR="009B1CD0" w:rsidRPr="00F9087E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CCTP n</w:t>
      </w:r>
      <w:r w:rsidR="00D909E4">
        <w:rPr>
          <w:rFonts w:ascii="Tahoma" w:hAnsi="Tahoma" w:cs="Tahoma"/>
        </w:rPr>
        <w:t>°</w:t>
      </w:r>
      <w:r w:rsidR="002D09E2">
        <w:rPr>
          <w:rFonts w:ascii="Tahoma" w:hAnsi="Tahoma" w:cs="Tahoma"/>
        </w:rPr>
        <w:t>2025DTA0156</w:t>
      </w:r>
    </w:p>
    <w:p w:rsidR="009B1CD0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>
        <w:rPr>
          <w:rFonts w:ascii="Tahoma" w:hAnsi="Tahoma" w:cs="Tahoma"/>
        </w:rPr>
        <w:t xml:space="preserve"> Autres : tout autre document de la consultation n°</w:t>
      </w:r>
      <w:r w:rsidR="002D09E2">
        <w:rPr>
          <w:rFonts w:ascii="Tahoma" w:hAnsi="Tahoma" w:cs="Tahoma"/>
        </w:rPr>
        <w:t>2025DTA0156</w:t>
      </w:r>
    </w:p>
    <w:p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et</w:t>
      </w:r>
      <w:proofErr w:type="gramEnd"/>
      <w:r w:rsidRPr="00A2106F">
        <w:rPr>
          <w:rFonts w:ascii="Tahoma" w:hAnsi="Tahoma" w:cs="Tahoma"/>
        </w:rPr>
        <w:t xml:space="preserve"> conformément à leurs clauses,</w:t>
      </w:r>
    </w:p>
    <w:p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s’engage</w:t>
      </w:r>
      <w:proofErr w:type="gramEnd"/>
      <w:r w:rsidR="009B1CD0" w:rsidRPr="0070253D">
        <w:rPr>
          <w:rFonts w:ascii="Tahoma" w:hAnsi="Tahoma" w:cs="Tahoma"/>
          <w:highlight w:val="yellow"/>
        </w:rPr>
        <w:t>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Pr="00A2106F" w:rsidRDefault="00F87D32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engage</w:t>
      </w:r>
      <w:proofErr w:type="gramEnd"/>
      <w:r w:rsidR="009B1CD0" w:rsidRPr="0070253D">
        <w:rPr>
          <w:rFonts w:ascii="Tahoma" w:hAnsi="Tahoma" w:cs="Tahoma"/>
          <w:highlight w:val="yellow"/>
        </w:rPr>
        <w:t xml:space="preserve">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ci-dessous ;</w:t>
      </w:r>
    </w:p>
    <w:p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………………………………………………………………………………………..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  <w:u w:val="single"/>
        </w:rPr>
        <w:t>OU</w:t>
      </w:r>
    </w:p>
    <w:p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dans l’annexe financière jointe au présent document.</w:t>
      </w:r>
    </w:p>
    <w:p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AC7705" w:rsidRDefault="00AC7705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4A7332" w:rsidRPr="00A2106F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lastRenderedPageBreak/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</w:t>
      </w:r>
      <w:proofErr w:type="gramStart"/>
      <w:r w:rsidRPr="00A2106F">
        <w:rPr>
          <w:rFonts w:ascii="Tahoma" w:hAnsi="Tahoma" w:cs="Tahoma"/>
          <w:i/>
          <w:iCs/>
          <w:sz w:val="18"/>
          <w:szCs w:val="18"/>
        </w:rPr>
        <w:t>en</w:t>
      </w:r>
      <w:proofErr w:type="gramEnd"/>
      <w:r w:rsidRPr="00A2106F">
        <w:rPr>
          <w:rFonts w:ascii="Tahoma" w:hAnsi="Tahoma" w:cs="Tahoma"/>
          <w:i/>
          <w:iCs/>
          <w:sz w:val="18"/>
          <w:szCs w:val="18"/>
        </w:rPr>
        <w:t xml:space="preserve"> cas de groupement d’opérateurs économiques.)</w:t>
      </w:r>
    </w:p>
    <w:p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 de l’établissement bancaire :</w:t>
      </w:r>
    </w:p>
    <w:p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 de compte :</w:t>
      </w:r>
    </w:p>
    <w:p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:rsidR="00B2407A" w:rsidRPr="001F2397" w:rsidRDefault="00B2407A" w:rsidP="00B2407A">
      <w:pPr>
        <w:pStyle w:val="Standard"/>
      </w:pPr>
      <w:r w:rsidRPr="001F2397">
        <w:t xml:space="preserve">Date d’effet </w:t>
      </w:r>
      <w:r w:rsidR="00D909E4">
        <w:t>du marché</w:t>
      </w:r>
      <w:r w:rsidRPr="001F2397">
        <w:t xml:space="preserve"> : </w:t>
      </w:r>
      <w:r w:rsidR="00D909E4">
        <w:t>le marché</w:t>
      </w:r>
      <w:r w:rsidRPr="001F2397">
        <w:t xml:space="preserve"> prend effet conformément à la date indiquée sur la lettre de notification.</w:t>
      </w:r>
    </w:p>
    <w:p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:rsidR="00053EE7" w:rsidRPr="00950E64" w:rsidRDefault="00053EE7" w:rsidP="00361EF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>Le marché ou l’accord cadre est reconductible :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B2407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2407A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="00B2407A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NON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B2407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B2407A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="00B2407A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OUI</w:t>
      </w:r>
    </w:p>
    <w:p w:rsidR="00053EE7" w:rsidRPr="00950E64" w:rsidRDefault="00053EE7" w:rsidP="00361EF0">
      <w:pPr>
        <w:tabs>
          <w:tab w:val="left" w:pos="851"/>
        </w:tabs>
        <w:rPr>
          <w:rFonts w:ascii="Tahoma" w:hAnsi="Tahoma" w:cs="Tahoma"/>
        </w:rPr>
      </w:pPr>
      <w:r w:rsidRPr="00950E64">
        <w:rPr>
          <w:rFonts w:ascii="Tahoma" w:hAnsi="Tahoma" w:cs="Tahoma"/>
          <w:i/>
          <w:sz w:val="18"/>
          <w:szCs w:val="18"/>
        </w:rPr>
        <w:t>(Cocher la case correspondante.)</w:t>
      </w:r>
    </w:p>
    <w:p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B06D10" w:rsidRPr="00D909E4" w:rsidRDefault="00D909E4" w:rsidP="00B06D10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/>
          <w:bCs/>
          <w:kern w:val="3"/>
          <w:lang w:eastAsia="ja-JP"/>
        </w:rPr>
      </w:pPr>
      <w:r w:rsidRPr="00D909E4">
        <w:rPr>
          <w:rFonts w:ascii="Tahoma" w:eastAsia="Andale Sans UI" w:hAnsi="Tahoma" w:cs="Tahoma"/>
          <w:b/>
          <w:bCs/>
          <w:kern w:val="3"/>
          <w:lang w:eastAsia="ja-JP"/>
        </w:rPr>
        <w:t xml:space="preserve">Durée des travaux : </w:t>
      </w:r>
      <w:r w:rsidR="002D09E2">
        <w:rPr>
          <w:rFonts w:ascii="Tahoma" w:hAnsi="Tahoma" w:cs="Tahoma"/>
          <w:b/>
        </w:rPr>
        <w:t>3 mois</w:t>
      </w:r>
      <w:bookmarkStart w:id="0" w:name="_GoBack"/>
      <w:bookmarkEnd w:id="0"/>
    </w:p>
    <w:p w:rsidR="00B06D10" w:rsidRDefault="00D909E4" w:rsidP="00D909E4">
      <w:pPr>
        <w:tabs>
          <w:tab w:val="left" w:pos="1200"/>
        </w:tabs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</w:p>
    <w:p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D909E4" w:rsidRDefault="00D909E4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D909E4" w:rsidRDefault="00D909E4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D909E4" w:rsidRDefault="00D909E4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:rsidTr="00361EF0">
        <w:tc>
          <w:tcPr>
            <w:tcW w:w="10419" w:type="dxa"/>
            <w:shd w:val="clear" w:color="auto" w:fill="66CCFF"/>
          </w:tcPr>
          <w:p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ont</w:t>
      </w:r>
      <w:proofErr w:type="gramEnd"/>
      <w:r w:rsidRPr="00A2106F">
        <w:rPr>
          <w:rFonts w:ascii="Tahoma" w:hAnsi="Tahoma" w:cs="Tahoma"/>
        </w:rPr>
        <w:t xml:space="preserve"> donné mandat au mandataire dans les conditions définies par les pouvoirs joints en annexe.</w:t>
      </w:r>
    </w:p>
    <w:p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</w:r>
      <w:proofErr w:type="gramStart"/>
      <w:r w:rsidR="00AE7831" w:rsidRPr="00A2106F">
        <w:rPr>
          <w:rFonts w:ascii="Tahoma" w:hAnsi="Tahoma" w:cs="Tahoma"/>
        </w:rPr>
        <w:t>donnent</w:t>
      </w:r>
      <w:proofErr w:type="gramEnd"/>
      <w:r w:rsidR="00AE7831" w:rsidRPr="00A2106F">
        <w:rPr>
          <w:rFonts w:ascii="Tahoma" w:hAnsi="Tahoma" w:cs="Tahoma"/>
        </w:rPr>
        <w:t xml:space="preserve"> mandat au mandataire, qui l’accepte, pour les représenter vis-à-vis de l’acheteur et pour coordonner l’ensemble des prestations ;</w:t>
      </w:r>
    </w:p>
    <w:p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 dans les conditions définies ci-dessous</w:t>
      </w:r>
      <w:r w:rsidRPr="00A2106F">
        <w:rPr>
          <w:rFonts w:ascii="Tahoma" w:hAnsi="Tahoma" w:cs="Tahoma"/>
        </w:rPr>
        <w:t> :</w:t>
      </w:r>
    </w:p>
    <w:p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lastRenderedPageBreak/>
              <w:t>Nom, prénom et qualité</w:t>
            </w:r>
          </w:p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1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1"/>
    </w:tbl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C63047" w:rsidRPr="00D909E4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</w:rPr>
      </w:pPr>
      <w:r w:rsidRPr="00D909E4">
        <w:rPr>
          <w:rFonts w:ascii="Tahoma" w:hAnsi="Tahoma" w:cs="Tahoma"/>
          <w:b w:val="0"/>
          <w:bCs/>
          <w:iCs/>
        </w:rPr>
        <w:t>Désignation de l’acheteur :</w:t>
      </w:r>
    </w:p>
    <w:p w:rsidR="00C63047" w:rsidRPr="00D909E4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:rsidR="00C63047" w:rsidRPr="00D909E4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09E4">
        <w:rPr>
          <w:rFonts w:ascii="Tahoma" w:hAnsi="Tahoma" w:cs="Tahoma"/>
        </w:rPr>
        <w:t xml:space="preserve">Centre Hospitalier </w:t>
      </w:r>
      <w:r w:rsidR="00C63047" w:rsidRPr="00D909E4">
        <w:rPr>
          <w:rFonts w:ascii="Tahoma" w:hAnsi="Tahoma" w:cs="Tahoma"/>
        </w:rPr>
        <w:t>Universitaire de Brest</w:t>
      </w:r>
      <w:r w:rsidR="00F87D32" w:rsidRPr="00D909E4">
        <w:rPr>
          <w:rFonts w:ascii="Tahoma" w:hAnsi="Tahoma" w:cs="Tahoma"/>
        </w:rPr>
        <w:t xml:space="preserve"> en qualité d’établissement support du GHT-BO</w:t>
      </w:r>
    </w:p>
    <w:p w:rsidR="00C63047" w:rsidRPr="00D909E4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09E4">
        <w:rPr>
          <w:rFonts w:ascii="Tahoma" w:hAnsi="Tahoma" w:cs="Tahoma"/>
        </w:rPr>
        <w:t>2 avenue Foch</w:t>
      </w:r>
      <w:r w:rsidR="00D92112" w:rsidRPr="00D909E4">
        <w:rPr>
          <w:rFonts w:ascii="Tahoma" w:hAnsi="Tahoma" w:cs="Tahoma"/>
        </w:rPr>
        <w:t xml:space="preserve"> - </w:t>
      </w:r>
      <w:r w:rsidRPr="00D909E4">
        <w:rPr>
          <w:rFonts w:ascii="Tahoma" w:hAnsi="Tahoma" w:cs="Tahoma"/>
          <w:bCs/>
        </w:rPr>
        <w:t>29609 BREST Cedex</w:t>
      </w:r>
    </w:p>
    <w:p w:rsidR="00C63047" w:rsidRPr="00D909E4" w:rsidRDefault="00C63047" w:rsidP="00C63047"/>
    <w:p w:rsidR="00F87D32" w:rsidRPr="00D909E4" w:rsidRDefault="00F87D32" w:rsidP="00C63047"/>
    <w:p w:rsidR="00F87D32" w:rsidRPr="00D909E4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</w:rPr>
      </w:pPr>
      <w:r w:rsidRPr="00D909E4">
        <w:rPr>
          <w:rFonts w:ascii="Tahoma" w:hAnsi="Tahoma" w:cs="Tahoma"/>
          <w:b w:val="0"/>
          <w:bCs/>
          <w:iCs/>
        </w:rPr>
        <w:t xml:space="preserve">Désignation </w:t>
      </w:r>
      <w:r w:rsidR="00D909E4" w:rsidRPr="00D909E4">
        <w:rPr>
          <w:rFonts w:ascii="Tahoma" w:hAnsi="Tahoma" w:cs="Tahoma"/>
          <w:b w:val="0"/>
          <w:bCs/>
          <w:iCs/>
        </w:rPr>
        <w:t xml:space="preserve">de l’établissement </w:t>
      </w:r>
      <w:r w:rsidRPr="00D909E4">
        <w:rPr>
          <w:rFonts w:ascii="Tahoma" w:hAnsi="Tahoma" w:cs="Tahoma"/>
          <w:b w:val="0"/>
          <w:bCs/>
          <w:iCs/>
        </w:rPr>
        <w:t>exécutant le marché</w:t>
      </w:r>
      <w:r w:rsidR="00D92112" w:rsidRPr="00D909E4">
        <w:rPr>
          <w:rFonts w:ascii="Tahoma" w:hAnsi="Tahoma" w:cs="Tahoma"/>
          <w:b w:val="0"/>
          <w:bCs/>
          <w:iCs/>
        </w:rPr>
        <w:t xml:space="preserve"> ou maîtrise d’ouvrage</w:t>
      </w:r>
      <w:r w:rsidRPr="00D909E4">
        <w:rPr>
          <w:rFonts w:ascii="Tahoma" w:hAnsi="Tahoma" w:cs="Tahoma"/>
          <w:b w:val="0"/>
          <w:bCs/>
          <w:iCs/>
        </w:rPr>
        <w:t xml:space="preserve"> :</w:t>
      </w:r>
    </w:p>
    <w:p w:rsidR="00F87D32" w:rsidRPr="00D909E4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:rsidR="00D92112" w:rsidRPr="00D92112" w:rsidRDefault="00D9211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:rsidR="00D92112" w:rsidRP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:rsidR="00D92112" w:rsidRPr="00906232" w:rsidRDefault="00D92112" w:rsidP="00D909E4">
      <w:pPr>
        <w:pStyle w:val="En-tte"/>
        <w:tabs>
          <w:tab w:val="clear" w:pos="4536"/>
          <w:tab w:val="clear" w:pos="9072"/>
        </w:tabs>
        <w:jc w:val="both"/>
      </w:pPr>
      <w:r>
        <w:rPr>
          <w:rFonts w:ascii="Tahoma" w:hAnsi="Tahoma" w:cs="Tahoma"/>
          <w:b/>
          <w:bCs/>
        </w:rPr>
        <w:t xml:space="preserve"> </w:t>
      </w:r>
    </w:p>
    <w:p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Nom, prénom, qualité du signataire du marché ou de l’accord-cadre :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</w:t>
      </w:r>
      <w:r w:rsidR="00D909E4">
        <w:rPr>
          <w:rFonts w:ascii="Tahoma" w:hAnsi="Tahoma" w:cs="Tahoma"/>
        </w:rPr>
        <w:t xml:space="preserve">il MARTIN, Directeur des Achats, </w:t>
      </w:r>
      <w:r w:rsidRPr="00906232">
        <w:rPr>
          <w:rFonts w:ascii="Tahoma" w:hAnsi="Tahoma" w:cs="Tahoma"/>
        </w:rPr>
        <w:t>de la Logistique</w:t>
      </w:r>
      <w:r w:rsidR="00D909E4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>, Directeur des achats du GHT-BO</w:t>
      </w:r>
      <w:r w:rsidRPr="00906232">
        <w:rPr>
          <w:rFonts w:ascii="Tahoma" w:hAnsi="Tahoma" w:cs="Tahoma"/>
        </w:rPr>
        <w:t xml:space="preserve"> ou son représentant</w:t>
      </w:r>
    </w:p>
    <w:p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 et de la Logistique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Désignation, adresse, numéro de téléphone du comptable assignataire :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:rsidR="00C63047" w:rsidRPr="00906232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 xml:space="preserve">Imputation budgétaire : 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C63047" w:rsidRPr="00906232" w:rsidRDefault="00D909E4" w:rsidP="00C63047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t>Classe 2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>
        <w:tc>
          <w:tcPr>
            <w:tcW w:w="10277" w:type="dxa"/>
            <w:shd w:val="clear" w:color="auto" w:fill="66CCFF"/>
          </w:tcPr>
          <w:p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D92112" w:rsidRDefault="00D92112" w:rsidP="0010284B">
      <w:pPr>
        <w:rPr>
          <w:rFonts w:ascii="Tahoma" w:hAnsi="Tahoma" w:cs="Tahoma"/>
        </w:rPr>
      </w:pPr>
    </w:p>
    <w:p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:rsidR="00B2407A" w:rsidRPr="003B7F59" w:rsidRDefault="00B2407A" w:rsidP="0010284B">
      <w:pPr>
        <w:spacing w:before="240"/>
        <w:ind w:left="284"/>
        <w:jc w:val="both"/>
        <w:rPr>
          <w:rFonts w:ascii="Tahoma" w:hAnsi="Tahoma" w:cs="Tahoma"/>
        </w:rPr>
      </w:pPr>
    </w:p>
    <w:p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:rsidR="00B2407A" w:rsidRPr="003B7F59" w:rsidRDefault="00B2407A" w:rsidP="009F60F0">
      <w:pPr>
        <w:spacing w:before="240"/>
        <w:ind w:left="284"/>
        <w:jc w:val="right"/>
        <w:rPr>
          <w:rFonts w:ascii="Tahoma" w:hAnsi="Tahoma" w:cs="Tahoma"/>
        </w:rPr>
      </w:pPr>
    </w:p>
    <w:p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:rsidR="00B2407A" w:rsidRPr="003B7F59" w:rsidRDefault="00B2407A" w:rsidP="0010284B">
      <w:pPr>
        <w:spacing w:before="240"/>
        <w:ind w:left="284"/>
        <w:jc w:val="both"/>
        <w:rPr>
          <w:rFonts w:ascii="Tahoma" w:hAnsi="Tahoma" w:cs="Tahoma"/>
        </w:rPr>
      </w:pPr>
    </w:p>
    <w:p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2D09E2">
        <w:rPr>
          <w:rFonts w:ascii="Tahoma" w:hAnsi="Tahoma" w:cs="Tahoma"/>
        </w:rPr>
      </w:r>
      <w:r w:rsidR="002D09E2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10284B" w:rsidRPr="003B7F59">
        <w:rPr>
          <w:rFonts w:ascii="Tahoma" w:hAnsi="Tahoma" w:cs="Tahoma"/>
        </w:rPr>
        <w:t> ;</w:t>
      </w:r>
    </w:p>
    <w:p w:rsidR="0010284B" w:rsidRDefault="0010284B" w:rsidP="009B45B9">
      <w:pPr>
        <w:pStyle w:val="fcase2metab"/>
        <w:rPr>
          <w:rFonts w:ascii="Tahoma" w:hAnsi="Tahoma" w:cs="Tahoma"/>
        </w:rPr>
      </w:pPr>
    </w:p>
    <w:p w:rsidR="00AC7705" w:rsidRDefault="00AC7705" w:rsidP="009B45B9">
      <w:pPr>
        <w:pStyle w:val="fcase2metab"/>
        <w:rPr>
          <w:rFonts w:ascii="Tahoma" w:hAnsi="Tahoma" w:cs="Tahoma"/>
        </w:rPr>
      </w:pPr>
    </w:p>
    <w:p w:rsidR="00B2407A" w:rsidRDefault="00B2407A" w:rsidP="009B45B9">
      <w:pPr>
        <w:pStyle w:val="fcase2metab"/>
        <w:rPr>
          <w:rFonts w:ascii="Tahoma" w:hAnsi="Tahoma" w:cs="Tahoma"/>
        </w:rPr>
      </w:pPr>
    </w:p>
    <w:p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Centre Hospitalier </w:t>
      </w:r>
      <w:r w:rsidR="009D4B60">
        <w:rPr>
          <w:rFonts w:ascii="Tahoma" w:hAnsi="Tahoma" w:cs="Tahoma"/>
        </w:rPr>
        <w:t>Universitaire de Brest</w:t>
      </w:r>
    </w:p>
    <w:p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:rsidR="00D909E4" w:rsidRDefault="00180829" w:rsidP="00D909E4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Directeur des Achats</w:t>
      </w:r>
      <w:r w:rsidR="00D909E4">
        <w:rPr>
          <w:rFonts w:ascii="Tahoma" w:hAnsi="Tahoma" w:cs="Tahoma"/>
        </w:rPr>
        <w:t>,</w:t>
      </w:r>
    </w:p>
    <w:p w:rsidR="00180829" w:rsidRDefault="00D909E4" w:rsidP="00D909E4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de</w:t>
      </w:r>
      <w:proofErr w:type="gramEnd"/>
      <w:r>
        <w:rPr>
          <w:rFonts w:ascii="Tahoma" w:hAnsi="Tahoma" w:cs="Tahoma"/>
        </w:rPr>
        <w:t xml:space="preserve"> la Logistique et du Biomédical</w:t>
      </w:r>
    </w:p>
    <w:p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3F0" w:rsidRDefault="003523F0">
      <w:r>
        <w:separator/>
      </w:r>
    </w:p>
  </w:endnote>
  <w:endnote w:type="continuationSeparator" w:id="0">
    <w:p w:rsidR="003523F0" w:rsidRDefault="0035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:rsidTr="00A2106F">
      <w:trPr>
        <w:tblHeader/>
      </w:trPr>
      <w:tc>
        <w:tcPr>
          <w:tcW w:w="2906" w:type="dxa"/>
          <w:shd w:val="clear" w:color="auto" w:fill="66CCFF"/>
        </w:tcPr>
        <w:p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:rsidR="009F60F0" w:rsidRPr="00D909E4" w:rsidRDefault="009F60F0" w:rsidP="00D92112">
          <w:pPr>
            <w:jc w:val="center"/>
            <w:rPr>
              <w:rFonts w:ascii="Tahoma" w:hAnsi="Tahoma" w:cs="Tahoma"/>
              <w:b/>
              <w:i/>
              <w:iCs/>
              <w:sz w:val="18"/>
              <w:szCs w:val="18"/>
            </w:rPr>
          </w:pPr>
          <w:r w:rsidRPr="00D909E4">
            <w:rPr>
              <w:rFonts w:ascii="Tahoma" w:hAnsi="Tahoma" w:cs="Tahoma"/>
              <w:b/>
              <w:i/>
              <w:iCs/>
              <w:sz w:val="18"/>
              <w:szCs w:val="18"/>
            </w:rPr>
            <w:t>Marché N° _____________________</w:t>
          </w:r>
        </w:p>
        <w:p w:rsidR="00D92112" w:rsidRPr="00D909E4" w:rsidRDefault="002D09E2" w:rsidP="00D909E4">
          <w:pPr>
            <w:jc w:val="center"/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</w:pPr>
          <w:r>
            <w:rPr>
              <w:rFonts w:ascii="Tahoma" w:hAnsi="Tahoma" w:cs="Tahoma"/>
              <w:b/>
              <w:i/>
              <w:iCs/>
              <w:sz w:val="18"/>
              <w:szCs w:val="18"/>
            </w:rPr>
            <w:t>2025DTA0156</w:t>
          </w:r>
        </w:p>
      </w:tc>
      <w:tc>
        <w:tcPr>
          <w:tcW w:w="896" w:type="dxa"/>
          <w:shd w:val="clear" w:color="auto" w:fill="66CCFF"/>
          <w:vAlign w:val="center"/>
        </w:tcPr>
        <w:p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2D09E2">
            <w:rPr>
              <w:rStyle w:val="Numrodepage"/>
              <w:rFonts w:ascii="Tahoma" w:hAnsi="Tahoma" w:cs="Tahoma"/>
              <w:b/>
              <w:noProof/>
            </w:rPr>
            <w:t>4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2D09E2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3F0" w:rsidRDefault="003523F0">
      <w:r>
        <w:separator/>
      </w:r>
    </w:p>
  </w:footnote>
  <w:footnote w:type="continuationSeparator" w:id="0">
    <w:p w:rsidR="003523F0" w:rsidRDefault="003523F0">
      <w:r>
        <w:continuationSeparator/>
      </w:r>
    </w:p>
  </w:footnote>
  <w:footnote w:id="1">
    <w:p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0"/>
  </w:num>
  <w:num w:numId="8">
    <w:abstractNumId w:val="3"/>
  </w:num>
  <w:num w:numId="9">
    <w:abstractNumId w:val="6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3F0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66B56"/>
    <w:rsid w:val="00180829"/>
    <w:rsid w:val="001971FD"/>
    <w:rsid w:val="001C40C0"/>
    <w:rsid w:val="001C733C"/>
    <w:rsid w:val="001D4F62"/>
    <w:rsid w:val="0021527A"/>
    <w:rsid w:val="0021797C"/>
    <w:rsid w:val="002224CA"/>
    <w:rsid w:val="00225A1A"/>
    <w:rsid w:val="002904AF"/>
    <w:rsid w:val="002C2CA3"/>
    <w:rsid w:val="002C35DA"/>
    <w:rsid w:val="002C4B3E"/>
    <w:rsid w:val="002C79D6"/>
    <w:rsid w:val="002D09E2"/>
    <w:rsid w:val="00301C39"/>
    <w:rsid w:val="00327E8E"/>
    <w:rsid w:val="00332B12"/>
    <w:rsid w:val="003523F0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22D14"/>
    <w:rsid w:val="0043706E"/>
    <w:rsid w:val="0044597F"/>
    <w:rsid w:val="0049513C"/>
    <w:rsid w:val="004A7169"/>
    <w:rsid w:val="004A7332"/>
    <w:rsid w:val="004E75A6"/>
    <w:rsid w:val="004F47B0"/>
    <w:rsid w:val="00500175"/>
    <w:rsid w:val="00514DAF"/>
    <w:rsid w:val="00532EC7"/>
    <w:rsid w:val="00541CA3"/>
    <w:rsid w:val="005546A9"/>
    <w:rsid w:val="00557570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57151"/>
    <w:rsid w:val="00760FC8"/>
    <w:rsid w:val="007673E9"/>
    <w:rsid w:val="00767614"/>
    <w:rsid w:val="00776FB5"/>
    <w:rsid w:val="007909E0"/>
    <w:rsid w:val="0079785C"/>
    <w:rsid w:val="007D7A65"/>
    <w:rsid w:val="007E313B"/>
    <w:rsid w:val="007F68A6"/>
    <w:rsid w:val="0082545B"/>
    <w:rsid w:val="00825F08"/>
    <w:rsid w:val="0083205E"/>
    <w:rsid w:val="00844DAA"/>
    <w:rsid w:val="00860CC9"/>
    <w:rsid w:val="0088481C"/>
    <w:rsid w:val="008B3681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87564"/>
    <w:rsid w:val="00BA44E5"/>
    <w:rsid w:val="00BE6078"/>
    <w:rsid w:val="00C256E4"/>
    <w:rsid w:val="00C61C9A"/>
    <w:rsid w:val="00C63047"/>
    <w:rsid w:val="00C91060"/>
    <w:rsid w:val="00C911FE"/>
    <w:rsid w:val="00C95FAE"/>
    <w:rsid w:val="00CC578C"/>
    <w:rsid w:val="00CD185D"/>
    <w:rsid w:val="00CD46CC"/>
    <w:rsid w:val="00D25E1F"/>
    <w:rsid w:val="00D46BC7"/>
    <w:rsid w:val="00D759FB"/>
    <w:rsid w:val="00D909E4"/>
    <w:rsid w:val="00D92112"/>
    <w:rsid w:val="00D9469D"/>
    <w:rsid w:val="00DA1113"/>
    <w:rsid w:val="00E00627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4CFF0DE"/>
  <w15:docId w15:val="{DA792B52-8759-4C23-B69E-67229E6C1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0819C-366D-4583-A557-A68D100B4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1565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TREBAOL Lucie</dc:creator>
  <cp:lastModifiedBy>MOAL Nolwenn</cp:lastModifiedBy>
  <cp:revision>4</cp:revision>
  <cp:lastPrinted>2016-04-13T07:26:00Z</cp:lastPrinted>
  <dcterms:created xsi:type="dcterms:W3CDTF">2024-03-18T10:34:00Z</dcterms:created>
  <dcterms:modified xsi:type="dcterms:W3CDTF">2025-12-16T14:51:00Z</dcterms:modified>
</cp:coreProperties>
</file>