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438" w:rsidRPr="00442D44" w:rsidRDefault="00680F99">
      <w:pPr>
        <w:spacing w:after="31" w:line="259" w:lineRule="auto"/>
        <w:ind w:left="0" w:right="10" w:firstLine="0"/>
        <w:jc w:val="center"/>
        <w:rPr>
          <w:b/>
          <w:sz w:val="36"/>
        </w:rPr>
      </w:pPr>
      <w:bookmarkStart w:id="0" w:name="_GoBack"/>
      <w:r w:rsidRPr="00442D44">
        <w:rPr>
          <w:b/>
          <w:sz w:val="24"/>
        </w:rPr>
        <w:t>R</w:t>
      </w:r>
      <w:r w:rsidRPr="00442D44">
        <w:rPr>
          <w:b/>
          <w:sz w:val="20"/>
        </w:rPr>
        <w:t>ÉGLEMENT DE LA CONSULTATION</w:t>
      </w:r>
      <w:r w:rsidRPr="00442D44">
        <w:rPr>
          <w:b/>
          <w:sz w:val="24"/>
        </w:rPr>
        <w:t xml:space="preserve"> </w:t>
      </w:r>
    </w:p>
    <w:bookmarkEnd w:id="0"/>
    <w:p w:rsidR="00197438" w:rsidRDefault="00680F99">
      <w:pPr>
        <w:spacing w:after="24" w:line="259" w:lineRule="auto"/>
        <w:ind w:left="38" w:firstLine="0"/>
        <w:jc w:val="center"/>
      </w:pPr>
      <w:r>
        <w:rPr>
          <w:sz w:val="16"/>
        </w:rPr>
        <w:t xml:space="preserve"> </w:t>
      </w:r>
    </w:p>
    <w:p w:rsidR="00197438" w:rsidRDefault="00680F99">
      <w:pPr>
        <w:spacing w:after="24" w:line="259" w:lineRule="auto"/>
        <w:ind w:left="38" w:firstLine="0"/>
        <w:jc w:val="center"/>
      </w:pPr>
      <w:r>
        <w:rPr>
          <w:sz w:val="16"/>
        </w:rPr>
        <w:t xml:space="preserve"> </w:t>
      </w:r>
    </w:p>
    <w:p w:rsidR="00197438" w:rsidRDefault="00680F99">
      <w:pPr>
        <w:spacing w:after="0" w:line="259" w:lineRule="auto"/>
        <w:ind w:left="38" w:firstLine="0"/>
        <w:jc w:val="center"/>
      </w:pPr>
      <w:r>
        <w:rPr>
          <w:sz w:val="16"/>
        </w:rPr>
        <w:t xml:space="preserve"> </w:t>
      </w:r>
    </w:p>
    <w:p w:rsidR="00197438" w:rsidRDefault="00680F99">
      <w:pPr>
        <w:spacing w:after="63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156960" cy="18288"/>
                <wp:effectExtent l="0" t="0" r="0" b="0"/>
                <wp:docPr id="3539" name="Group 3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960" cy="18288"/>
                          <a:chOff x="0" y="0"/>
                          <a:chExt cx="6156960" cy="18288"/>
                        </a:xfrm>
                      </wpg:grpSpPr>
                      <wps:wsp>
                        <wps:cNvPr id="4139" name="Shape 4139"/>
                        <wps:cNvSpPr/>
                        <wps:spPr>
                          <a:xfrm>
                            <a:off x="0" y="0"/>
                            <a:ext cx="61569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9144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0" name="Shape 4140"/>
                        <wps:cNvSpPr/>
                        <wps:spPr>
                          <a:xfrm>
                            <a:off x="0" y="12192"/>
                            <a:ext cx="61569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9144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39" style="width:484.8pt;height:1.44pt;mso-position-horizontal-relative:char;mso-position-vertical-relative:line" coordsize="61569,182">
                <v:shape id="Shape 4141" style="position:absolute;width:61569;height:91;left:0;top:0;" coordsize="6156960,9144" path="m0,0l6156960,0l6156960,9144l0,9144l0,0">
                  <v:stroke weight="0pt" endcap="flat" joinstyle="miter" miterlimit="10" on="false" color="#000000" opacity="0"/>
                  <v:fill on="true" color="#000000"/>
                </v:shape>
                <v:shape id="Shape 4142" style="position:absolute;width:61569;height:91;left:0;top:121;" coordsize="6156960,9144" path="m0,0l6156960,0l615696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7438" w:rsidRDefault="00680F99">
      <w:pPr>
        <w:pStyle w:val="Titre1"/>
      </w:pPr>
      <w:r>
        <w:t xml:space="preserve">ANNEXE N°2 – MODALITÉS DE SIGNATURE ELECTRONIQUE </w:t>
      </w:r>
    </w:p>
    <w:p w:rsidR="00197438" w:rsidRDefault="00680F99">
      <w:pPr>
        <w:spacing w:after="256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156960" cy="18287"/>
                <wp:effectExtent l="0" t="0" r="0" b="0"/>
                <wp:docPr id="3540" name="Group 3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960" cy="18287"/>
                          <a:chOff x="0" y="0"/>
                          <a:chExt cx="6156960" cy="18287"/>
                        </a:xfrm>
                      </wpg:grpSpPr>
                      <wps:wsp>
                        <wps:cNvPr id="4143" name="Shape 4143"/>
                        <wps:cNvSpPr/>
                        <wps:spPr>
                          <a:xfrm>
                            <a:off x="0" y="12192"/>
                            <a:ext cx="61569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9144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4" name="Shape 4144"/>
                        <wps:cNvSpPr/>
                        <wps:spPr>
                          <a:xfrm>
                            <a:off x="0" y="0"/>
                            <a:ext cx="61569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9144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40" style="width:484.8pt;height:1.43994pt;mso-position-horizontal-relative:char;mso-position-vertical-relative:line" coordsize="61569,182">
                <v:shape id="Shape 4145" style="position:absolute;width:61569;height:91;left:0;top:121;" coordsize="6156960,9144" path="m0,0l6156960,0l6156960,9144l0,9144l0,0">
                  <v:stroke weight="0pt" endcap="flat" joinstyle="miter" miterlimit="10" on="false" color="#000000" opacity="0"/>
                  <v:fill on="true" color="#000000"/>
                </v:shape>
                <v:shape id="Shape 4146" style="position:absolute;width:61569;height:91;left:0;top:0;" coordsize="6156960,9144" path="m0,0l6156960,0l615696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97438" w:rsidRDefault="00680F99">
      <w:pPr>
        <w:pStyle w:val="Titre2"/>
        <w:spacing w:after="194"/>
        <w:ind w:left="-5"/>
      </w:pPr>
      <w:r>
        <w:t xml:space="preserve">A. GÉNÉRALITÉS  </w:t>
      </w:r>
    </w:p>
    <w:p w:rsidR="00197438" w:rsidRDefault="00680F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CCCC"/>
        <w:spacing w:after="116" w:line="241" w:lineRule="auto"/>
        <w:ind w:left="-5" w:right="-13"/>
      </w:pPr>
      <w:r>
        <w:t xml:space="preserve">Un fichier zip signé ne vaut pas signature des documents qu’il contient. En cas de fichier zippé, </w:t>
      </w:r>
      <w:r>
        <w:rPr>
          <w:b/>
        </w:rPr>
        <w:t xml:space="preserve">chaque document pour lequel une signature est requise doit être signé séparément.  </w:t>
      </w:r>
    </w:p>
    <w:p w:rsidR="00197438" w:rsidRDefault="00680F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CCCC"/>
        <w:spacing w:after="207" w:line="241" w:lineRule="auto"/>
        <w:ind w:left="-5" w:right="-13"/>
      </w:pPr>
      <w:r>
        <w:t xml:space="preserve">Une signature manuscrite scannée n’a pas d’autre valeur que celle d’une copie et ne peut pas remplacer la signature électronique. </w:t>
      </w:r>
    </w:p>
    <w:p w:rsidR="00197438" w:rsidRDefault="00680F99">
      <w:pPr>
        <w:ind w:left="-5"/>
      </w:pPr>
      <w:r>
        <w:t>Par application de l’arrêté du 22 mars 2019 NOR</w:t>
      </w:r>
      <w:r>
        <w:rPr>
          <w:rFonts w:ascii="Calibri" w:eastAsia="Calibri" w:hAnsi="Calibri" w:cs="Calibri"/>
        </w:rPr>
        <w:t xml:space="preserve"> </w:t>
      </w:r>
      <w:r>
        <w:t>: ECOM 1830224A relatif à la signature électronique des contrats de la commande publique, le candidat doit respecter</w:t>
      </w:r>
      <w:r>
        <w:rPr>
          <w:rFonts w:ascii="Calibri" w:eastAsia="Calibri" w:hAnsi="Calibri" w:cs="Calibri"/>
        </w:rPr>
        <w:t xml:space="preserve"> </w:t>
      </w:r>
      <w:r>
        <w:t xml:space="preserve">les conditions relatives : </w:t>
      </w:r>
    </w:p>
    <w:p w:rsidR="00197438" w:rsidRDefault="00680F99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</w:t>
      </w:r>
      <w:r>
        <w:rPr>
          <w:rFonts w:ascii="Calibri" w:eastAsia="Calibri" w:hAnsi="Calibri" w:cs="Calibri"/>
        </w:rPr>
        <w:t xml:space="preserve"> </w:t>
      </w:r>
      <w:r>
        <w:t xml:space="preserve">; </w:t>
      </w:r>
    </w:p>
    <w:p w:rsidR="00197438" w:rsidRDefault="00680F99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dispositif de création de signature électronique utilisé (logiciel, service en ligne, parapheur le cas échéant), devant produire des jetons de signature</w:t>
      </w:r>
      <w:r>
        <w:rPr>
          <w:sz w:val="20"/>
          <w:vertAlign w:val="superscript"/>
        </w:rPr>
        <w:t>1</w:t>
      </w:r>
      <w:r>
        <w:t xml:space="preserve"> conformes aux formats réglementaires dans l’un des trois formats acceptés. </w:t>
      </w:r>
    </w:p>
    <w:p w:rsidR="00197438" w:rsidRDefault="00680F99">
      <w:pPr>
        <w:ind w:left="-5"/>
      </w:pPr>
      <w:r>
        <w:t xml:space="preserve">Le candidat doit utiliser une </w:t>
      </w:r>
      <w:r>
        <w:rPr>
          <w:b/>
        </w:rPr>
        <w:t>signature électronique avancée</w:t>
      </w:r>
      <w:r>
        <w:t xml:space="preserve"> reposant sur un </w:t>
      </w:r>
      <w:r>
        <w:rPr>
          <w:b/>
        </w:rPr>
        <w:t>certificat qualifié</w:t>
      </w:r>
      <w:r>
        <w:t xml:space="preserve"> au sens du règlement n° 910/2014 du Parlement européen et du Conseil du 23 juillet 2014 sur l'identification électronique et les services de confiance pour les transactions électroniques au sein du marché intérieur (</w:t>
      </w:r>
      <w:proofErr w:type="spellStart"/>
      <w:r>
        <w:t>eIDAS</w:t>
      </w:r>
      <w:proofErr w:type="spellEnd"/>
      <w:r>
        <w:t xml:space="preserve">). </w:t>
      </w:r>
    </w:p>
    <w:p w:rsidR="00197438" w:rsidRDefault="00680F99">
      <w:pPr>
        <w:spacing w:after="107" w:line="249" w:lineRule="auto"/>
        <w:ind w:left="-5"/>
      </w:pPr>
      <w:r>
        <w:t xml:space="preserve">Conformément à l’article 10 de l’arrêté du 22 mars 2019 précité, </w:t>
      </w:r>
      <w:r>
        <w:rPr>
          <w:b/>
        </w:rPr>
        <w:t>les certificats qualifiés de signature électronique délivrés en application de l'arrêté du 15 juin 2012 relatif à la signature électronique dans les marchés publics demeurent régis par ses dispositions jusqu'à leur expiration</w:t>
      </w:r>
      <w:r>
        <w:t xml:space="preserve">. </w:t>
      </w:r>
    </w:p>
    <w:p w:rsidR="00197438" w:rsidRDefault="00680F99">
      <w:pPr>
        <w:spacing w:after="120" w:line="240" w:lineRule="auto"/>
        <w:ind w:left="-15" w:right="439" w:firstLine="0"/>
        <w:jc w:val="left"/>
      </w:pPr>
      <w:r>
        <w:rPr>
          <w:color w:val="0000FF"/>
          <w:u w:val="single" w:color="0000FF"/>
        </w:rPr>
        <w:t>https://www.francenum.gouv.fr/guides-et-conseils/pilotage-delentreprise/dematerialisation-des-documents/la-signature</w:t>
      </w:r>
      <w:r>
        <w:t xml:space="preserve"> </w:t>
      </w:r>
    </w:p>
    <w:p w:rsidR="00197438" w:rsidRDefault="00680F99">
      <w:pPr>
        <w:spacing w:after="218" w:line="259" w:lineRule="auto"/>
        <w:ind w:left="0" w:firstLine="0"/>
        <w:jc w:val="left"/>
      </w:pPr>
      <w:r>
        <w:t xml:space="preserve"> </w:t>
      </w:r>
    </w:p>
    <w:p w:rsidR="00197438" w:rsidRDefault="00680F99">
      <w:pPr>
        <w:pStyle w:val="Titre2"/>
        <w:ind w:left="-5"/>
      </w:pPr>
      <w:r>
        <w:t xml:space="preserve">B. CONDITIONS RELATIVES AUX CERTIFICATS DE SIGNATURE ÉLECTRONIQUE </w:t>
      </w:r>
    </w:p>
    <w:p w:rsidR="00197438" w:rsidRDefault="00680F99">
      <w:pPr>
        <w:ind w:left="-5"/>
      </w:pPr>
      <w:r>
        <w:t>Le certificat de signature électronique du signataire respecte au moins le niveau de sécurité</w:t>
      </w:r>
      <w:r>
        <w:rPr>
          <w:b/>
        </w:rPr>
        <w:t xml:space="preserve"> </w:t>
      </w:r>
      <w:r>
        <w:t xml:space="preserve">préconisé. </w:t>
      </w:r>
    </w:p>
    <w:p w:rsidR="00197438" w:rsidRDefault="00680F99">
      <w:pPr>
        <w:tabs>
          <w:tab w:val="center" w:pos="411"/>
          <w:tab w:val="right" w:pos="9644"/>
        </w:tabs>
        <w:spacing w:after="72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  <w:u w:val="single" w:color="000000"/>
        </w:rPr>
        <w:t>1er cas : le certificat est délivré par un prestataire de service de confiance qualifié</w:t>
      </w:r>
      <w:r>
        <w:rPr>
          <w:b/>
        </w:rPr>
        <w:t xml:space="preserve"> </w:t>
      </w:r>
    </w:p>
    <w:p w:rsidR="00197438" w:rsidRDefault="00680F99">
      <w:pPr>
        <w:ind w:left="-5"/>
      </w:pPr>
      <w:r>
        <w:t xml:space="preserve">Le certificat de signature est délivré par un prestataire de service de confiance qualifié au sens du règlement européen du 23 juillet 2014 précité. </w:t>
      </w:r>
    </w:p>
    <w:p w:rsidR="00197438" w:rsidRDefault="00680F99">
      <w:pPr>
        <w:ind w:left="-5"/>
      </w:pPr>
      <w:r>
        <w:t>Les prestataires qualifiés sont mentionnés</w:t>
      </w:r>
      <w:r>
        <w:rPr>
          <w:rFonts w:ascii="Calibri" w:eastAsia="Calibri" w:hAnsi="Calibri" w:cs="Calibri"/>
        </w:rPr>
        <w:t xml:space="preserve"> </w:t>
      </w:r>
      <w:r>
        <w:t xml:space="preserve">: </w:t>
      </w:r>
    </w:p>
    <w:p w:rsidR="00197438" w:rsidRDefault="00680F99">
      <w:pPr>
        <w:tabs>
          <w:tab w:val="center" w:pos="397"/>
          <w:tab w:val="center" w:pos="2592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dans la liste de confiance suivante</w:t>
      </w:r>
      <w:r>
        <w:rPr>
          <w:rFonts w:ascii="Calibri" w:eastAsia="Calibri" w:hAnsi="Calibri" w:cs="Calibri"/>
        </w:rPr>
        <w:t xml:space="preserve"> </w:t>
      </w:r>
      <w:r>
        <w:t xml:space="preserve">:  </w:t>
      </w:r>
    </w:p>
    <w:p w:rsidR="00197438" w:rsidRDefault="00680F99">
      <w:pPr>
        <w:spacing w:after="88" w:line="348" w:lineRule="auto"/>
        <w:ind w:left="355" w:right="439" w:hanging="370"/>
        <w:jc w:val="left"/>
      </w:pPr>
      <w:r>
        <w:rPr>
          <w:color w:val="0000FF"/>
          <w:u w:val="single" w:color="0000FF"/>
        </w:rPr>
        <w:lastRenderedPageBreak/>
        <w:t>https://www.ssi.gouv.fr/administration/visa-de-securite/visas-de-securite-le-catalogue/</w:t>
      </w:r>
      <w:r>
        <w:t xml:space="preserve"> </w:t>
      </w:r>
      <w:r>
        <w:rPr>
          <w:rFonts w:ascii="Times New Roman" w:eastAsia="Times New Roman" w:hAnsi="Times New Roman" w:cs="Times New Roman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dans la liste de confiance établie par la Commission européenne.  </w:t>
      </w:r>
    </w:p>
    <w:p w:rsidR="00197438" w:rsidRDefault="00680F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CCCC"/>
        <w:spacing w:after="347" w:line="241" w:lineRule="auto"/>
        <w:ind w:left="-5" w:right="-13"/>
      </w:pPr>
      <w:r>
        <w:t xml:space="preserve">Dans ce cas, le candidat n'a aucun justificatif à fournir sur le certificat de signature utilisé pour signer sa réponse. </w:t>
      </w:r>
    </w:p>
    <w:p w:rsidR="00197438" w:rsidRDefault="00680F99" w:rsidP="00D7387D">
      <w:pPr>
        <w:tabs>
          <w:tab w:val="left" w:pos="3894"/>
        </w:tabs>
        <w:spacing w:after="155" w:line="259" w:lineRule="auto"/>
        <w:ind w:left="0" w:firstLine="0"/>
        <w:jc w:val="left"/>
      </w:pPr>
      <w:r>
        <w:rPr>
          <w:strike/>
        </w:rPr>
        <w:t xml:space="preserve">                                                </w:t>
      </w:r>
      <w:r>
        <w:t xml:space="preserve"> </w:t>
      </w:r>
      <w:r w:rsidR="00D7387D">
        <w:tab/>
      </w:r>
    </w:p>
    <w:p w:rsidR="00197438" w:rsidRDefault="00680F99">
      <w:pPr>
        <w:spacing w:after="0" w:line="264" w:lineRule="auto"/>
        <w:ind w:left="0" w:firstLine="0"/>
        <w:jc w:val="left"/>
      </w:pPr>
      <w:r>
        <w:rPr>
          <w:sz w:val="16"/>
          <w:vertAlign w:val="superscript"/>
        </w:rPr>
        <w:t>1</w:t>
      </w:r>
      <w:r>
        <w:rPr>
          <w:sz w:val="16"/>
        </w:rPr>
        <w:t xml:space="preserve"> </w:t>
      </w:r>
      <w:r>
        <w:rPr>
          <w:sz w:val="18"/>
        </w:rPr>
        <w:t>Le jeton d’horodatage peut être enveloppé dans le fichier d’origine ou bien apparaître sous la forme d’un fichier autonome (non enveloppé).</w:t>
      </w:r>
      <w:r>
        <w:rPr>
          <w:sz w:val="16"/>
        </w:rPr>
        <w:t xml:space="preserve"> </w:t>
      </w:r>
    </w:p>
    <w:p w:rsidR="00197438" w:rsidRDefault="00197438">
      <w:pPr>
        <w:spacing w:after="79" w:line="259" w:lineRule="auto"/>
        <w:ind w:left="73" w:firstLine="0"/>
        <w:jc w:val="center"/>
      </w:pPr>
    </w:p>
    <w:p w:rsidR="00197438" w:rsidRDefault="00680F99">
      <w:pPr>
        <w:tabs>
          <w:tab w:val="center" w:pos="411"/>
          <w:tab w:val="center" w:pos="4244"/>
        </w:tabs>
        <w:spacing w:after="71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  <w:u w:val="single" w:color="000000"/>
        </w:rPr>
        <w:t>2ème cas : le certificat n’est pas délivré par un prestataire qualifié</w:t>
      </w:r>
      <w:r>
        <w:rPr>
          <w:b/>
        </w:rPr>
        <w:t xml:space="preserve">  </w:t>
      </w:r>
    </w:p>
    <w:p w:rsidR="00197438" w:rsidRDefault="00680F99">
      <w:pPr>
        <w:ind w:left="-5"/>
      </w:pPr>
      <w:r>
        <w:t xml:space="preserve">Sont autorisés tous les certificats délivrés par une autorité de certification, française ou étrangère, qui répondent aux exigences équivalentes à l’annexe I du règlement européen du 23 juillet 2014. </w:t>
      </w:r>
    </w:p>
    <w:p w:rsidR="00197438" w:rsidRDefault="00680F99">
      <w:pPr>
        <w:spacing w:after="185" w:line="259" w:lineRule="auto"/>
        <w:ind w:left="0" w:firstLine="0"/>
        <w:jc w:val="left"/>
      </w:pPr>
      <w:r>
        <w:t xml:space="preserve"> </w:t>
      </w:r>
    </w:p>
    <w:p w:rsidR="00197438" w:rsidRDefault="00680F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CCCC"/>
        <w:spacing w:after="207" w:line="241" w:lineRule="auto"/>
        <w:ind w:left="-5" w:right="-13"/>
      </w:pPr>
      <w:r>
        <w:t xml:space="preserve">Le candidat s’assure que le certificat qu’il utilise est au moins conforme au niveau de sécurité préconisé sur le profil d’acheteur, et donne tous les éléments nécessaires à la vérification de cette conformité par l’acheteur.  </w:t>
      </w:r>
    </w:p>
    <w:p w:rsidR="00197438" w:rsidRDefault="00680F99">
      <w:pPr>
        <w:spacing w:after="0" w:line="259" w:lineRule="auto"/>
        <w:ind w:left="54" w:firstLine="0"/>
        <w:jc w:val="center"/>
      </w:pPr>
      <w:r>
        <w:t xml:space="preserve"> </w:t>
      </w:r>
    </w:p>
    <w:p w:rsidR="00197438" w:rsidRDefault="00680F99">
      <w:pPr>
        <w:spacing w:after="107" w:line="249" w:lineRule="auto"/>
        <w:ind w:left="370"/>
      </w:pP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Justificatifs de conformité à produire </w:t>
      </w:r>
    </w:p>
    <w:p w:rsidR="00197438" w:rsidRDefault="00680F99">
      <w:pPr>
        <w:ind w:left="-5"/>
      </w:pPr>
      <w:r>
        <w:t xml:space="preserve">Le signataire transmet gratuitement les informations suivantes lors du dépôt du document signé : </w:t>
      </w:r>
    </w:p>
    <w:p w:rsidR="00197438" w:rsidRDefault="00680F99">
      <w:pPr>
        <w:numPr>
          <w:ilvl w:val="0"/>
          <w:numId w:val="2"/>
        </w:numPr>
        <w:ind w:hanging="360"/>
      </w:pPr>
      <w:proofErr w:type="gramStart"/>
      <w:r>
        <w:t>la</w:t>
      </w:r>
      <w:proofErr w:type="gramEnd"/>
      <w:r>
        <w:t xml:space="preserve"> procédure permettant la vérification de la qualité et du niveau de sécurité du certificat de signature utilisé : preuve de la qualification de l'autorité de certification, la politique de certification, </w:t>
      </w:r>
      <w:r>
        <w:rPr>
          <w:sz w:val="23"/>
        </w:rPr>
        <w:t>etc</w:t>
      </w:r>
      <w:r>
        <w:t xml:space="preserve">. ; </w:t>
      </w:r>
    </w:p>
    <w:p w:rsidR="00197438" w:rsidRDefault="00680F99">
      <w:pPr>
        <w:numPr>
          <w:ilvl w:val="0"/>
          <w:numId w:val="2"/>
        </w:numPr>
        <w:ind w:hanging="360"/>
      </w:pPr>
      <w:proofErr w:type="gramStart"/>
      <w:r>
        <w:t>le</w:t>
      </w:r>
      <w:proofErr w:type="gramEnd"/>
      <w:r>
        <w:t xml:space="preserve"> candidat fournit notamment les outils techniques de vérification du certificat</w:t>
      </w:r>
      <w:r>
        <w:rPr>
          <w:rFonts w:ascii="Calibri" w:eastAsia="Calibri" w:hAnsi="Calibri" w:cs="Calibri"/>
        </w:rPr>
        <w:t xml:space="preserve"> </w:t>
      </w:r>
      <w:r>
        <w:t>: chaîne de certification complète jusqu’à l’AC racine, adresse de téléchargement de la dernière mise à jour de la liste de révocation</w:t>
      </w:r>
      <w:r>
        <w:rPr>
          <w:rFonts w:ascii="Calibri" w:eastAsia="Calibri" w:hAnsi="Calibri" w:cs="Calibri"/>
        </w:rPr>
        <w:t xml:space="preserve"> </w:t>
      </w:r>
      <w:r>
        <w:t xml:space="preserve">; </w:t>
      </w:r>
    </w:p>
    <w:p w:rsidR="00197438" w:rsidRDefault="00680F99">
      <w:pPr>
        <w:numPr>
          <w:ilvl w:val="0"/>
          <w:numId w:val="2"/>
        </w:numPr>
        <w:ind w:hanging="360"/>
      </w:pPr>
      <w:proofErr w:type="gramStart"/>
      <w:r>
        <w:t>l'adresse</w:t>
      </w:r>
      <w:proofErr w:type="gramEnd"/>
      <w:r>
        <w:t xml:space="preserve">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  </w:t>
      </w:r>
    </w:p>
    <w:p w:rsidR="00197438" w:rsidRDefault="00680F99">
      <w:pPr>
        <w:spacing w:after="218" w:line="259" w:lineRule="auto"/>
        <w:ind w:left="1068" w:firstLine="0"/>
        <w:jc w:val="left"/>
      </w:pPr>
      <w:r>
        <w:t xml:space="preserve"> </w:t>
      </w:r>
    </w:p>
    <w:p w:rsidR="00197438" w:rsidRDefault="00680F99">
      <w:pPr>
        <w:pStyle w:val="Titre2"/>
        <w:ind w:left="-5"/>
      </w:pPr>
      <w:r>
        <w:t xml:space="preserve">C. CONDITIONS RELATIVES AUX DISPOSITIFS DE CRÉATION DE SIGNATURE ELECTRONIQUE UTILISÉS POUR SIGNER LES FICHIERS </w:t>
      </w:r>
    </w:p>
    <w:p w:rsidR="00197438" w:rsidRDefault="00680F99">
      <w:pPr>
        <w:ind w:left="-5"/>
      </w:pPr>
      <w:r>
        <w:t xml:space="preserve">Conformément à l’article 4 de l’arrêté du 22 mars 2019 précité, le candidat utilise le dispositif de création de signature électronique de son choix.  </w:t>
      </w:r>
    </w:p>
    <w:p w:rsidR="00197438" w:rsidRDefault="00680F99">
      <w:pPr>
        <w:numPr>
          <w:ilvl w:val="0"/>
          <w:numId w:val="3"/>
        </w:numPr>
        <w:spacing w:after="71" w:line="259" w:lineRule="auto"/>
        <w:ind w:firstLine="360"/>
        <w:jc w:val="left"/>
      </w:pPr>
      <w:r>
        <w:rPr>
          <w:b/>
          <w:u w:val="single" w:color="000000"/>
        </w:rPr>
        <w:t>1er cas : utilisation de l’outil de signature de la PLACE</w:t>
      </w:r>
      <w:r>
        <w:rPr>
          <w:b/>
        </w:rPr>
        <w:t xml:space="preserve"> </w:t>
      </w:r>
    </w:p>
    <w:p w:rsidR="00197438" w:rsidRDefault="00680F99">
      <w:pPr>
        <w:ind w:left="-5"/>
      </w:pPr>
      <w:r>
        <w:t xml:space="preserve">Dans ce cas, le soumissionnaire est dispensé de fournir tout mode d’emploi ou information. </w:t>
      </w:r>
    </w:p>
    <w:p w:rsidR="00197438" w:rsidRDefault="00680F99">
      <w:pPr>
        <w:numPr>
          <w:ilvl w:val="0"/>
          <w:numId w:val="3"/>
        </w:numPr>
        <w:spacing w:after="6" w:line="344" w:lineRule="auto"/>
        <w:ind w:firstLine="360"/>
        <w:jc w:val="left"/>
      </w:pPr>
      <w:r>
        <w:rPr>
          <w:b/>
          <w:u w:val="single" w:color="000000"/>
        </w:rPr>
        <w:lastRenderedPageBreak/>
        <w:t>2ème cas : utilisation d’un autre outil de signature que celui proposé sur la PLACE</w:t>
      </w:r>
      <w:r>
        <w:rPr>
          <w:b/>
        </w:rPr>
        <w:t xml:space="preserve"> </w:t>
      </w:r>
      <w:r>
        <w:t>Dans ce cas, le soumissionnaire doit respecter les deux obligations suivantes</w:t>
      </w:r>
      <w:r>
        <w:rPr>
          <w:rFonts w:ascii="Calibri" w:eastAsia="Calibri" w:hAnsi="Calibri" w:cs="Calibri"/>
        </w:rPr>
        <w:t xml:space="preserve"> </w:t>
      </w:r>
      <w:r>
        <w:t xml:space="preserve">: </w:t>
      </w:r>
    </w:p>
    <w:p w:rsidR="00197438" w:rsidRDefault="00680F99">
      <w:pPr>
        <w:numPr>
          <w:ilvl w:val="0"/>
          <w:numId w:val="4"/>
        </w:numPr>
        <w:ind w:hanging="360"/>
      </w:pPr>
      <w:proofErr w:type="gramStart"/>
      <w:r>
        <w:t>produire</w:t>
      </w:r>
      <w:proofErr w:type="gramEnd"/>
      <w:r>
        <w:t xml:space="preserve">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rPr>
          <w:rFonts w:ascii="Calibri" w:eastAsia="Calibri" w:hAnsi="Calibri" w:cs="Calibri"/>
        </w:rPr>
        <w:t xml:space="preserve"> </w:t>
      </w:r>
      <w:r>
        <w:t xml:space="preserve">; </w:t>
      </w:r>
    </w:p>
    <w:p w:rsidR="00197438" w:rsidRDefault="00680F99">
      <w:pPr>
        <w:numPr>
          <w:ilvl w:val="0"/>
          <w:numId w:val="4"/>
        </w:numPr>
        <w:ind w:hanging="360"/>
      </w:pPr>
      <w:proofErr w:type="gramStart"/>
      <w:r>
        <w:t>permettre</w:t>
      </w:r>
      <w:proofErr w:type="gramEnd"/>
      <w:r>
        <w:t xml:space="preserve"> la vérification en transmettant en parallèle les éléments nécessaires pour procéder à la vérification de la validité de la signature et de l’intégrité du document, et ce, gratuitement. </w:t>
      </w:r>
    </w:p>
    <w:p w:rsidR="00197438" w:rsidRDefault="00680F99">
      <w:pPr>
        <w:ind w:left="718"/>
      </w:pPr>
      <w:r>
        <w:t>Dans ce cas, le signataire indique la procédure permettant la vérification de la validité de la signature en fournissant notamment</w:t>
      </w:r>
      <w:r>
        <w:rPr>
          <w:rFonts w:ascii="Calibri" w:eastAsia="Calibri" w:hAnsi="Calibri" w:cs="Calibri"/>
        </w:rPr>
        <w:t xml:space="preserve"> </w:t>
      </w:r>
      <w:r>
        <w:t xml:space="preserve">: </w:t>
      </w:r>
    </w:p>
    <w:p w:rsidR="00197438" w:rsidRDefault="00680F99">
      <w:pPr>
        <w:numPr>
          <w:ilvl w:val="1"/>
          <w:numId w:val="4"/>
        </w:numPr>
        <w:ind w:hanging="283"/>
      </w:pPr>
      <w:proofErr w:type="gramStart"/>
      <w:r>
        <w:t>le</w:t>
      </w:r>
      <w:proofErr w:type="gramEnd"/>
      <w:r>
        <w:t xml:space="preserve"> lien sur lequel l’outil de vérification de signature peut être récupéré, avec une notice d’explication et les </w:t>
      </w:r>
      <w:proofErr w:type="spellStart"/>
      <w:r>
        <w:t>pré-requis</w:t>
      </w:r>
      <w:proofErr w:type="spellEnd"/>
      <w:r>
        <w:t xml:space="preserve"> d’installation (type d’exécutable, systèmes d’exploitation supportés, etc.). La fourniture d’une notice en français est souhaitée</w:t>
      </w:r>
      <w:r>
        <w:rPr>
          <w:rFonts w:ascii="Calibri" w:eastAsia="Calibri" w:hAnsi="Calibri" w:cs="Calibri"/>
        </w:rPr>
        <w:t xml:space="preserve"> </w:t>
      </w:r>
      <w:r>
        <w:t xml:space="preserve">; </w:t>
      </w:r>
    </w:p>
    <w:p w:rsidR="00197438" w:rsidRDefault="00680F99">
      <w:pPr>
        <w:numPr>
          <w:ilvl w:val="1"/>
          <w:numId w:val="4"/>
        </w:numPr>
        <w:spacing w:after="0"/>
        <w:ind w:hanging="283"/>
      </w:pPr>
      <w:proofErr w:type="gramStart"/>
      <w:r>
        <w:t>le</w:t>
      </w:r>
      <w:proofErr w:type="gramEnd"/>
      <w:r>
        <w:t xml:space="preserve"> mode de vérification alternatif en cas d’installation impossible pour l’acheteur (contact à joindre, support distant, support sur site, </w:t>
      </w:r>
      <w:r>
        <w:rPr>
          <w:sz w:val="23"/>
        </w:rPr>
        <w:t>etc</w:t>
      </w:r>
      <w:r>
        <w:t xml:space="preserve">.).  </w:t>
      </w:r>
    </w:p>
    <w:p w:rsidR="00197438" w:rsidRDefault="00197438">
      <w:pPr>
        <w:spacing w:after="160" w:line="259" w:lineRule="auto"/>
        <w:ind w:left="73" w:firstLine="0"/>
        <w:jc w:val="center"/>
      </w:pPr>
    </w:p>
    <w:p w:rsidR="00197438" w:rsidRDefault="00680F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10" w:line="239" w:lineRule="auto"/>
        <w:ind w:left="425" w:right="286" w:firstLine="0"/>
      </w:pPr>
      <w:r>
        <w:rPr>
          <w:b/>
        </w:rPr>
        <w:t xml:space="preserve">Attention, si le dispositif de création de signature électronique utilisé ne comporte pas de fonctionnalité d’horodatage, le document doit être daté avant d’être signé électroniquement.  </w:t>
      </w:r>
    </w:p>
    <w:p w:rsidR="00197438" w:rsidRDefault="00680F99">
      <w:pPr>
        <w:spacing w:after="98" w:line="259" w:lineRule="auto"/>
        <w:ind w:left="0" w:firstLine="0"/>
        <w:jc w:val="left"/>
      </w:pPr>
      <w:r>
        <w:t xml:space="preserve"> </w:t>
      </w:r>
    </w:p>
    <w:p w:rsidR="00197438" w:rsidRDefault="00680F99" w:rsidP="00442D44">
      <w:pPr>
        <w:spacing w:after="98" w:line="259" w:lineRule="auto"/>
        <w:ind w:left="0" w:firstLine="0"/>
        <w:jc w:val="left"/>
      </w:pPr>
      <w:r>
        <w:t xml:space="preserve"> </w:t>
      </w:r>
    </w:p>
    <w:sectPr w:rsidR="00197438" w:rsidSect="00442D44">
      <w:footerReference w:type="even" r:id="rId7"/>
      <w:footerReference w:type="default" r:id="rId8"/>
      <w:footerReference w:type="first" r:id="rId9"/>
      <w:pgSz w:w="11900" w:h="16840"/>
      <w:pgMar w:top="1417" w:right="1417" w:bottom="1417" w:left="1417" w:header="720" w:footer="7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4F" w:rsidRDefault="00680F99">
      <w:pPr>
        <w:spacing w:after="0" w:line="240" w:lineRule="auto"/>
      </w:pPr>
      <w:r>
        <w:separator/>
      </w:r>
    </w:p>
  </w:endnote>
  <w:endnote w:type="continuationSeparator" w:id="0">
    <w:p w:rsidR="00AA794F" w:rsidRDefault="0068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438" w:rsidRDefault="00680F99">
    <w:pPr>
      <w:spacing w:after="0" w:line="244" w:lineRule="auto"/>
      <w:ind w:left="-12" w:right="7726" w:firstLine="0"/>
      <w:jc w:val="left"/>
    </w:pPr>
    <w:r>
      <w:rPr>
        <w:sz w:val="15"/>
      </w:rPr>
      <w:t xml:space="preserve">MI/SG/DEPAFI/SAILMI/BAIP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438" w:rsidRPr="00680F99" w:rsidRDefault="00680F99" w:rsidP="00680F99">
    <w:pPr>
      <w:pStyle w:val="Pieddepage"/>
    </w:pPr>
    <w:r>
      <w:rPr>
        <w:rFonts w:cs="Calibri"/>
        <w:i/>
        <w:sz w:val="16"/>
        <w:szCs w:val="16"/>
      </w:rPr>
      <w:t xml:space="preserve">RC – Annexe 2 - </w:t>
    </w:r>
    <w:proofErr w:type="spellStart"/>
    <w:r w:rsidR="00442D44" w:rsidRPr="00442D44">
      <w:rPr>
        <w:rFonts w:cs="Calibri"/>
        <w:i/>
        <w:sz w:val="16"/>
        <w:szCs w:val="16"/>
      </w:rPr>
      <w:t>Travaux_Enveloppe_PANTIN</w:t>
    </w:r>
    <w:proofErr w:type="spellEnd"/>
    <w:r w:rsidR="00442D44">
      <w:rPr>
        <w:rFonts w:cs="Calibri"/>
        <w:i/>
        <w:sz w:val="16"/>
        <w:szCs w:val="16"/>
      </w:rPr>
      <w:tab/>
    </w:r>
    <w:r>
      <w:rPr>
        <w:rFonts w:cs="Calibri"/>
        <w:i/>
        <w:sz w:val="16"/>
        <w:szCs w:val="16"/>
      </w:rPr>
      <w:tab/>
    </w:r>
    <w:r>
      <w:rPr>
        <w:i/>
        <w:color w:val="548DD4"/>
        <w:spacing w:val="60"/>
        <w:sz w:val="16"/>
        <w:szCs w:val="16"/>
      </w:rPr>
      <w:t>Page</w:t>
    </w:r>
    <w:r>
      <w:rPr>
        <w:i/>
        <w:color w:val="548DD4"/>
        <w:sz w:val="16"/>
        <w:szCs w:val="16"/>
      </w:rPr>
      <w:t xml:space="preserve">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</w:instrText>
    </w:r>
    <w:r>
      <w:rPr>
        <w:i/>
        <w:sz w:val="16"/>
        <w:szCs w:val="16"/>
      </w:rPr>
      <w:fldChar w:fldCharType="separate"/>
    </w:r>
    <w:r w:rsidR="00442D44">
      <w:rPr>
        <w:i/>
        <w:noProof/>
        <w:sz w:val="16"/>
        <w:szCs w:val="16"/>
      </w:rPr>
      <w:t>3</w:t>
    </w:r>
    <w:r>
      <w:rPr>
        <w:i/>
        <w:sz w:val="16"/>
        <w:szCs w:val="16"/>
      </w:rPr>
      <w:fldChar w:fldCharType="end"/>
    </w:r>
    <w:r>
      <w:rPr>
        <w:i/>
        <w:color w:val="17365D"/>
        <w:sz w:val="16"/>
        <w:szCs w:val="16"/>
      </w:rPr>
      <w:t xml:space="preserve"> |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442D44">
      <w:rPr>
        <w:i/>
        <w:noProof/>
        <w:sz w:val="16"/>
        <w:szCs w:val="16"/>
      </w:rPr>
      <w:t>3</w:t>
    </w:r>
    <w:r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438" w:rsidRDefault="00680F99">
    <w:pPr>
      <w:spacing w:after="0" w:line="244" w:lineRule="auto"/>
      <w:ind w:left="-12" w:right="7726" w:firstLine="0"/>
      <w:jc w:val="left"/>
    </w:pPr>
    <w:r>
      <w:rPr>
        <w:sz w:val="15"/>
      </w:rPr>
      <w:t xml:space="preserve">MI/SG/DEPAFI/SAILMI/BAIP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4F" w:rsidRDefault="00680F99">
      <w:pPr>
        <w:spacing w:after="0" w:line="240" w:lineRule="auto"/>
      </w:pPr>
      <w:r>
        <w:separator/>
      </w:r>
    </w:p>
  </w:footnote>
  <w:footnote w:type="continuationSeparator" w:id="0">
    <w:p w:rsidR="00AA794F" w:rsidRDefault="00680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A6C45"/>
    <w:multiLevelType w:val="hybridMultilevel"/>
    <w:tmpl w:val="D2A455E4"/>
    <w:lvl w:ilvl="0" w:tplc="A6AEE6CA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801C4">
      <w:start w:val="1"/>
      <w:numFmt w:val="bullet"/>
      <w:lvlText w:val=""/>
      <w:lvlJc w:val="left"/>
      <w:pPr>
        <w:ind w:left="1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A6245E4">
      <w:start w:val="1"/>
      <w:numFmt w:val="bullet"/>
      <w:lvlText w:val="▪"/>
      <w:lvlJc w:val="left"/>
      <w:pPr>
        <w:ind w:left="19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DE07618">
      <w:start w:val="1"/>
      <w:numFmt w:val="bullet"/>
      <w:lvlText w:val="•"/>
      <w:lvlJc w:val="left"/>
      <w:pPr>
        <w:ind w:left="26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7D431F4">
      <w:start w:val="1"/>
      <w:numFmt w:val="bullet"/>
      <w:lvlText w:val="o"/>
      <w:lvlJc w:val="left"/>
      <w:pPr>
        <w:ind w:left="33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E2694">
      <w:start w:val="1"/>
      <w:numFmt w:val="bullet"/>
      <w:lvlText w:val="▪"/>
      <w:lvlJc w:val="left"/>
      <w:pPr>
        <w:ind w:left="40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8C0A0">
      <w:start w:val="1"/>
      <w:numFmt w:val="bullet"/>
      <w:lvlText w:val="•"/>
      <w:lvlJc w:val="left"/>
      <w:pPr>
        <w:ind w:left="48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50480E">
      <w:start w:val="1"/>
      <w:numFmt w:val="bullet"/>
      <w:lvlText w:val="o"/>
      <w:lvlJc w:val="left"/>
      <w:pPr>
        <w:ind w:left="55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D98904C">
      <w:start w:val="1"/>
      <w:numFmt w:val="bullet"/>
      <w:lvlText w:val="▪"/>
      <w:lvlJc w:val="left"/>
      <w:pPr>
        <w:ind w:left="62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8D15E5"/>
    <w:multiLevelType w:val="hybridMultilevel"/>
    <w:tmpl w:val="3D763486"/>
    <w:lvl w:ilvl="0" w:tplc="3F3C56A2">
      <w:start w:val="1"/>
      <w:numFmt w:val="bullet"/>
      <w:lvlText w:val=""/>
      <w:lvlJc w:val="left"/>
      <w:pPr>
        <w:ind w:left="1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C9F6C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88C0BA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868B46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C4AB7C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C44B86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AACAC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FE223E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36337C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53880"/>
    <w:multiLevelType w:val="hybridMultilevel"/>
    <w:tmpl w:val="9C142BBA"/>
    <w:lvl w:ilvl="0" w:tplc="CDF01162">
      <w:start w:val="1"/>
      <w:numFmt w:val="bullet"/>
      <w:lvlText w:val="•"/>
      <w:lvlJc w:val="left"/>
      <w:pPr>
        <w:ind w:left="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0E0F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7061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62ED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E21EA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C2D6D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F8AD9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A646F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623A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07194D"/>
    <w:multiLevelType w:val="hybridMultilevel"/>
    <w:tmpl w:val="9D985940"/>
    <w:lvl w:ilvl="0" w:tplc="4AF2A97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429C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3ACED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7ABB7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5086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047C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04A3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C349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5E65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438"/>
    <w:rsid w:val="00197438"/>
    <w:rsid w:val="00251BC5"/>
    <w:rsid w:val="00442D44"/>
    <w:rsid w:val="00680F99"/>
    <w:rsid w:val="00AA794F"/>
    <w:rsid w:val="00D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AAA50"/>
  <w15:docId w15:val="{9C0255B2-7D36-4F7A-8856-F243ECB3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4" w:line="248" w:lineRule="auto"/>
      <w:ind w:left="10" w:hanging="10"/>
      <w:jc w:val="both"/>
    </w:pPr>
    <w:rPr>
      <w:rFonts w:ascii="Marianne" w:eastAsia="Marianne" w:hAnsi="Marianne" w:cs="Marianne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Marianne" w:eastAsia="Marianne" w:hAnsi="Marianne" w:cs="Marianne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hd w:val="clear" w:color="auto" w:fill="D9D9D9"/>
      <w:spacing w:after="107" w:line="250" w:lineRule="auto"/>
      <w:ind w:left="10" w:hanging="10"/>
      <w:outlineLvl w:val="1"/>
    </w:pPr>
    <w:rPr>
      <w:rFonts w:ascii="Marianne" w:eastAsia="Marianne" w:hAnsi="Marianne" w:cs="Marianne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Marianne" w:eastAsia="Marianne" w:hAnsi="Marianne" w:cs="Marianne"/>
      <w:b/>
      <w:color w:val="000000"/>
      <w:sz w:val="22"/>
    </w:rPr>
  </w:style>
  <w:style w:type="character" w:customStyle="1" w:styleId="Titre1Car">
    <w:name w:val="Titre 1 Car"/>
    <w:link w:val="Titre1"/>
    <w:rPr>
      <w:rFonts w:ascii="Marianne" w:eastAsia="Marianne" w:hAnsi="Marianne" w:cs="Marianne"/>
      <w:b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68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0F99"/>
    <w:rPr>
      <w:rFonts w:ascii="Marianne" w:eastAsia="Marianne" w:hAnsi="Marianne" w:cs="Marianne"/>
      <w:color w:val="000000"/>
    </w:rPr>
  </w:style>
  <w:style w:type="paragraph" w:styleId="Pieddepage">
    <w:name w:val="footer"/>
    <w:basedOn w:val="Normal"/>
    <w:link w:val="PieddepageCar"/>
    <w:uiPriority w:val="99"/>
    <w:semiHidden/>
    <w:unhideWhenUsed/>
    <w:rsid w:val="0068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80F99"/>
    <w:rPr>
      <w:rFonts w:ascii="Marianne" w:eastAsia="Marianne" w:hAnsi="Marianne" w:cs="Mariann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854</Words>
  <Characters>4703</Characters>
  <Application>Microsoft Office Word</Application>
  <DocSecurity>0</DocSecurity>
  <Lines>39</Lines>
  <Paragraphs>11</Paragraphs>
  <ScaleCrop>false</ScaleCrop>
  <Company>DSIC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Annexe 2 Signature électronique</dc:title>
  <dc:subject/>
  <dc:creator>0360578</dc:creator>
  <cp:keywords/>
  <cp:lastModifiedBy>BOYER David</cp:lastModifiedBy>
  <cp:revision>5</cp:revision>
  <dcterms:created xsi:type="dcterms:W3CDTF">2025-11-26T15:29:00Z</dcterms:created>
  <dcterms:modified xsi:type="dcterms:W3CDTF">2026-01-28T09:28:00Z</dcterms:modified>
</cp:coreProperties>
</file>