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jpeg" ContentType="image/jpeg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page">
              <wp:posOffset>-15875</wp:posOffset>
            </wp:positionH>
            <wp:positionV relativeFrom="page">
              <wp:posOffset>494030</wp:posOffset>
            </wp:positionV>
            <wp:extent cx="7559675" cy="1120140"/>
            <wp:effectExtent l="0" t="0" r="0" b="0"/>
            <wp:wrapThrough wrapText="bothSides">
              <wp:wrapPolygon edited="0">
                <wp:start x="-21" y="0"/>
                <wp:lineTo x="-21" y="21226"/>
                <wp:lineTo x="21546" y="21226"/>
                <wp:lineTo x="21546" y="0"/>
                <wp:lineTo x="-21" y="0"/>
              </wp:wrapPolygon>
            </wp:wrapThrough>
            <wp:docPr id="1" name="Image 1" descr="">
              <a:hlinkClick xmlns:a="http://schemas.openxmlformats.org/drawingml/2006/main" r:id="rId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">
                      <a:hlinkClick r:id="rId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75" cy="11201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 xml:space="preserve">« Fourniture et livraison de plaquettes bois-déchiqueté </w:t>
      </w:r>
    </w:p>
    <w:p>
      <w:pPr>
        <w:pStyle w:val="Normal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et de combustible bois granulés »</w:t>
      </w:r>
    </w:p>
    <w:p>
      <w:pPr>
        <w:pStyle w:val="Normal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Normal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Cadre de réponse technique</w:t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paragraph"/>
        <w:spacing w:beforeAutospacing="0" w:before="0" w:afterAutospacing="0" w:after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cs="Calibri" w:ascii="Calibri" w:hAnsi="Calibri"/>
          <w:sz w:val="22"/>
          <w:szCs w:val="22"/>
        </w:rPr>
        <w:t xml:space="preserve">Le présent cadre </w:t>
      </w:r>
      <w:r>
        <w:rPr>
          <w:rStyle w:val="normaltextrun"/>
          <w:rFonts w:cs="Calibri" w:ascii="Calibri" w:hAnsi="Calibri"/>
          <w:b/>
          <w:bCs/>
          <w:sz w:val="22"/>
          <w:szCs w:val="22"/>
        </w:rPr>
        <w:t>guide les candidats dans l’élaboration de leur réponse technique</w:t>
      </w:r>
      <w:r>
        <w:rPr>
          <w:rStyle w:val="normaltextrun"/>
          <w:rFonts w:cs="Calibri" w:ascii="Calibri" w:hAnsi="Calibri"/>
          <w:sz w:val="22"/>
          <w:szCs w:val="22"/>
        </w:rPr>
        <w:t>, en indiquant les différents éléments devant être fournis et détaillés. </w:t>
      </w:r>
      <w:r>
        <w:rPr>
          <w:rStyle w:val="eop"/>
          <w:rFonts w:eastAsia="Calibri" w:cs="Calibri" w:ascii="Calibri" w:hAnsi="Calibri"/>
          <w:sz w:val="22"/>
          <w:szCs w:val="22"/>
        </w:rPr>
        <w:t> </w:t>
      </w:r>
    </w:p>
    <w:p>
      <w:pPr>
        <w:pStyle w:val="paragraph"/>
        <w:spacing w:beforeAutospacing="0" w:before="0" w:afterAutospacing="0" w:after="0"/>
        <w:jc w:val="both"/>
        <w:textAlignment w:val="baseline"/>
        <w:rPr>
          <w:rFonts w:ascii="Calibri" w:hAnsi="Calibri" w:cs="Calibri"/>
        </w:rPr>
      </w:pPr>
      <w:r>
        <w:rPr>
          <w:rStyle w:val="eop"/>
          <w:rFonts w:eastAsia="Calibri" w:cs="Calibri" w:ascii="Calibri" w:hAnsi="Calibri"/>
          <w:sz w:val="22"/>
          <w:szCs w:val="22"/>
        </w:rPr>
        <w:t> </w:t>
      </w:r>
    </w:p>
    <w:p>
      <w:pPr>
        <w:pStyle w:val="paragraph"/>
        <w:spacing w:beforeAutospacing="0" w:before="0" w:afterAutospacing="0" w:after="0"/>
        <w:jc w:val="both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  <w:r>
        <w:rPr>
          <w:rStyle w:val="normaltextrun"/>
          <w:rFonts w:cs="Calibri" w:ascii="Calibri" w:hAnsi="Calibri"/>
          <w:sz w:val="22"/>
          <w:szCs w:val="22"/>
        </w:rPr>
        <w:t xml:space="preserve">L’objectif de ce cadre est de </w:t>
      </w:r>
      <w:r>
        <w:rPr>
          <w:rStyle w:val="normaltextrun"/>
          <w:rFonts w:cs="Calibri" w:ascii="Calibri" w:hAnsi="Calibri"/>
          <w:b/>
          <w:bCs/>
          <w:sz w:val="22"/>
          <w:szCs w:val="22"/>
        </w:rPr>
        <w:t>faciliter les entreprises à répondre à ce marché public.</w:t>
      </w:r>
    </w:p>
    <w:p>
      <w:pPr>
        <w:pStyle w:val="paragraph"/>
        <w:spacing w:beforeAutospacing="0" w:before="0" w:afterAutospacing="0" w:after="0"/>
        <w:jc w:val="both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  <w:r>
        <w:rPr>
          <w:rFonts w:cs="Calibri" w:ascii="Calibri" w:hAnsi="Calibri"/>
          <w:b/>
          <w:bCs/>
          <w:sz w:val="22"/>
          <w:szCs w:val="22"/>
        </w:rPr>
      </w:r>
    </w:p>
    <w:p>
      <w:pPr>
        <w:pStyle w:val="paragraph"/>
        <w:spacing w:beforeAutospacing="0" w:before="0" w:afterAutospacing="0" w:after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cs="Calibri" w:ascii="Calibri" w:hAnsi="Calibri"/>
          <w:sz w:val="22"/>
          <w:szCs w:val="22"/>
        </w:rPr>
        <w:t xml:space="preserve">Les candidats </w:t>
      </w:r>
      <w:r>
        <w:rPr>
          <w:rStyle w:val="normaltextrun"/>
          <w:rFonts w:cs="Calibri" w:ascii="Calibri" w:hAnsi="Calibri"/>
          <w:b/>
          <w:bCs/>
          <w:sz w:val="22"/>
          <w:szCs w:val="22"/>
        </w:rPr>
        <w:t>peuvent annexer à leur réponse technique toute pièce qu’ils jugeront utiles de fournir</w:t>
      </w:r>
      <w:r>
        <w:rPr>
          <w:rStyle w:val="normaltextrun"/>
          <w:rFonts w:cs="Calibri" w:ascii="Calibri" w:hAnsi="Calibri"/>
          <w:sz w:val="22"/>
          <w:szCs w:val="22"/>
        </w:rPr>
        <w:t xml:space="preserve"> à l’appui de leur offre ou utiliser un format libre pour répondre.</w:t>
      </w:r>
    </w:p>
    <w:p>
      <w:pPr>
        <w:pStyle w:val="paragraph"/>
        <w:spacing w:beforeAutospacing="0" w:before="0" w:afterAutospacing="0" w:after="0"/>
        <w:jc w:val="both"/>
        <w:textAlignment w:val="baseline"/>
        <w:rPr>
          <w:rFonts w:ascii="Calibri" w:hAnsi="Calibri" w:cs="Calibri"/>
        </w:rPr>
      </w:pPr>
      <w:r>
        <w:rPr>
          <w:rStyle w:val="eop"/>
          <w:rFonts w:eastAsia="Calibri" w:cs="Calibri" w:ascii="Calibri" w:hAnsi="Calibri"/>
          <w:sz w:val="22"/>
          <w:szCs w:val="22"/>
        </w:rPr>
        <w:t> </w:t>
      </w:r>
    </w:p>
    <w:p>
      <w:pPr>
        <w:pStyle w:val="paragraph"/>
        <w:spacing w:beforeAutospacing="0" w:before="0" w:afterAutospacing="0" w:after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cs="Calibri" w:ascii="Calibri" w:hAnsi="Calibri"/>
          <w:sz w:val="22"/>
          <w:szCs w:val="22"/>
        </w:rPr>
        <w:t xml:space="preserve">Pour le candidat retenu, ce document deviendra une </w:t>
      </w:r>
      <w:r>
        <w:rPr>
          <w:rStyle w:val="normaltextrun"/>
          <w:rFonts w:cs="Calibri" w:ascii="Calibri" w:hAnsi="Calibri"/>
          <w:b/>
          <w:sz w:val="22"/>
          <w:szCs w:val="22"/>
        </w:rPr>
        <w:t>pièce contractuelle du marché</w:t>
      </w:r>
      <w:r>
        <w:rPr>
          <w:rStyle w:val="normaltextrun"/>
          <w:rFonts w:cs="Calibri" w:ascii="Calibri" w:hAnsi="Calibri"/>
          <w:sz w:val="22"/>
          <w:szCs w:val="22"/>
        </w:rPr>
        <w:t>.</w:t>
      </w:r>
    </w:p>
    <w:p>
      <w:pPr>
        <w:pStyle w:val="paragraph"/>
        <w:spacing w:beforeAutospacing="0" w:before="0" w:afterAutospacing="0" w:after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paragraph"/>
        <w:spacing w:beforeAutospacing="0" w:before="0" w:afterAutospacing="0" w:after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cs="Calibri" w:ascii="Calibri" w:hAnsi="Calibri"/>
          <w:sz w:val="22"/>
          <w:szCs w:val="22"/>
        </w:rPr>
        <w:t xml:space="preserve">Ce cadre de réponse technique concerne : </w:t>
      </w:r>
    </w:p>
    <w:p>
      <w:pPr>
        <w:pStyle w:val="paragraph"/>
        <w:spacing w:beforeAutospacing="0" w:before="0" w:afterAutospacing="0" w:after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tabs>
          <w:tab w:val="clear" w:pos="709"/>
          <w:tab w:val="left" w:pos="2127" w:leader="underscore"/>
          <w:tab w:val="left" w:pos="9354" w:leader="underscore"/>
        </w:tabs>
        <w:spacing w:lineRule="auto" w:line="276"/>
        <w:ind w:left="357"/>
        <w:rPr>
          <w:rFonts w:ascii="Calibri" w:hAnsi="Calibri" w:cs="Calibri" w:asciiTheme="minorHAnsi" w:cstheme="minorHAnsi" w:hAnsiTheme="minorHAnsi"/>
          <w:b/>
          <w:szCs w:val="20"/>
        </w:rPr>
      </w:pPr>
      <w:r>
        <w:fldChar w:fldCharType="begin">
          <w:ffData>
            <w:name w:val="CaseACocher109"/>
            <w:enabled/>
            <w:calcOnExit w:val="0"/>
            <w:checkBox>
              <w:sizeAuto/>
            </w:checkBox>
          </w:ffData>
        </w:fldChar>
      </w:r>
      <w:r>
        <w:rPr>
          <w:szCs w:val="20"/>
          <w:rFonts w:cs="Calibri"/>
        </w:rPr>
        <w:instrText xml:space="preserve"> FORMCHECKBOX </w:instrText>
      </w:r>
      <w:r>
        <w:rPr>
          <w:szCs w:val="20"/>
          <w:rFonts w:cs="Calibri"/>
        </w:rPr>
        <w:fldChar w:fldCharType="separate"/>
      </w:r>
      <w:bookmarkStart w:id="0" w:name="CaseACocher109_Copie_1"/>
      <w:bookmarkStart w:id="1" w:name="CaseACocher109"/>
      <w:bookmarkStart w:id="2" w:name="CaseACocher109"/>
      <w:bookmarkEnd w:id="2"/>
      <w:r>
        <w:rPr>
          <w:rFonts w:cs="Calibri"/>
          <w:szCs w:val="20"/>
        </w:rPr>
      </w:r>
      <w:r>
        <w:rPr>
          <w:szCs w:val="20"/>
          <w:rFonts w:cs="Calibri"/>
        </w:rPr>
        <w:fldChar w:fldCharType="end"/>
      </w:r>
      <w:bookmarkEnd w:id="0"/>
      <w:r>
        <w:rPr>
          <w:rFonts w:cs="Calibri" w:cstheme="minorHAnsi"/>
          <w:szCs w:val="20"/>
        </w:rPr>
        <w:t xml:space="preserve">  le </w:t>
      </w:r>
      <w:r>
        <w:rPr>
          <w:rFonts w:cs="Calibri" w:cstheme="minorHAnsi"/>
          <w:b/>
          <w:szCs w:val="20"/>
        </w:rPr>
        <w:t>lot n°</w:t>
      </w:r>
      <w:r>
        <w:rPr>
          <w:rFonts w:cs="Calibri" w:cstheme="minorHAnsi"/>
          <w:b/>
          <w:color w:themeColor="text1" w:val="000000"/>
          <w:szCs w:val="20"/>
        </w:rPr>
        <w:t>1</w:t>
      </w:r>
      <w:r>
        <w:rPr>
          <w:rFonts w:cs="Calibri" w:cstheme="minorHAnsi"/>
          <w:b/>
          <w:szCs w:val="20"/>
        </w:rPr>
        <w:t> : Fourniture et livraison de plaquettes bois-énergie de la chaufferie de Florac.</w:t>
      </w:r>
    </w:p>
    <w:p>
      <w:pPr>
        <w:pStyle w:val="Normal"/>
        <w:tabs>
          <w:tab w:val="clear" w:pos="709"/>
          <w:tab w:val="left" w:pos="2127" w:leader="underscore"/>
          <w:tab w:val="left" w:pos="9354" w:leader="underscore"/>
        </w:tabs>
        <w:spacing w:lineRule="auto" w:line="276"/>
        <w:ind w:left="357"/>
        <w:rPr>
          <w:rFonts w:ascii="Calibri" w:hAnsi="Calibri" w:cs="Calibri" w:asciiTheme="minorHAnsi" w:cstheme="minorHAnsi" w:hAnsiTheme="minorHAnsi"/>
          <w:b/>
          <w:szCs w:val="20"/>
        </w:rPr>
      </w:pPr>
      <w:r>
        <w:rPr>
          <w:rFonts w:cs="Calibri" w:cstheme="minorHAnsi"/>
          <w:b/>
          <w:szCs w:val="20"/>
        </w:rPr>
      </w:r>
    </w:p>
    <w:p>
      <w:pPr>
        <w:pStyle w:val="Normal"/>
        <w:tabs>
          <w:tab w:val="clear" w:pos="709"/>
          <w:tab w:val="left" w:pos="2127" w:leader="underscore"/>
          <w:tab w:val="left" w:pos="9354" w:leader="underscore"/>
        </w:tabs>
        <w:spacing w:lineRule="auto" w:line="276"/>
        <w:ind w:left="357"/>
        <w:rPr>
          <w:rFonts w:ascii="Calibri" w:hAnsi="Calibri" w:cs="Calibri" w:asciiTheme="minorHAnsi" w:cstheme="minorHAnsi" w:hAnsiTheme="minorHAnsi"/>
          <w:szCs w:val="20"/>
        </w:rPr>
      </w:pPr>
      <w:r>
        <w:fldChar w:fldCharType="begin">
          <w:ffData>
            <w:name w:val="CaseACocher109 Copie 2"/>
            <w:enabled/>
            <w:calcOnExit w:val="0"/>
            <w:checkBox>
              <w:sizeAuto/>
            </w:checkBox>
          </w:ffData>
        </w:fldChar>
      </w:r>
      <w:r>
        <w:rPr>
          <w:szCs w:val="20"/>
          <w:rFonts w:cs="Calibri"/>
        </w:rPr>
        <w:instrText xml:space="preserve"> FORMCHECKBOX </w:instrText>
      </w:r>
      <w:r>
        <w:rPr>
          <w:szCs w:val="20"/>
          <w:rFonts w:cs="Calibri"/>
        </w:rPr>
        <w:fldChar w:fldCharType="separate"/>
      </w:r>
      <w:bookmarkStart w:id="3" w:name="CaseACocher109_Copie_2"/>
      <w:bookmarkStart w:id="4" w:name="CaseACocher109_Copie_2"/>
      <w:bookmarkEnd w:id="4"/>
      <w:r>
        <w:rPr>
          <w:rFonts w:cs="Calibri"/>
          <w:szCs w:val="20"/>
        </w:rPr>
      </w:r>
      <w:r>
        <w:rPr>
          <w:szCs w:val="20"/>
          <w:rFonts w:cs="Calibri"/>
        </w:rPr>
        <w:fldChar w:fldCharType="end"/>
      </w:r>
      <w:r>
        <w:rPr>
          <w:rFonts w:cs="Calibri" w:cstheme="minorHAnsi"/>
          <w:szCs w:val="20"/>
        </w:rPr>
        <w:t xml:space="preserve">  le </w:t>
      </w:r>
      <w:r>
        <w:rPr>
          <w:rFonts w:cs="Calibri" w:cstheme="minorHAnsi"/>
          <w:b/>
          <w:szCs w:val="20"/>
        </w:rPr>
        <w:t>lot n°</w:t>
      </w:r>
      <w:r>
        <w:rPr>
          <w:rFonts w:cs="Calibri" w:cstheme="minorHAnsi"/>
          <w:b/>
          <w:color w:themeColor="text1" w:val="000000"/>
          <w:szCs w:val="20"/>
        </w:rPr>
        <w:t>2</w:t>
      </w:r>
      <w:r>
        <w:rPr>
          <w:rFonts w:cs="Calibri" w:cstheme="minorHAnsi"/>
          <w:b/>
          <w:szCs w:val="20"/>
        </w:rPr>
        <w:t> : Fourniture et livraison de plaquettes bois-énergie de la chaufferie de Valleraugue.</w:t>
      </w:r>
    </w:p>
    <w:p>
      <w:pPr>
        <w:pStyle w:val="Normal"/>
        <w:tabs>
          <w:tab w:val="clear" w:pos="709"/>
          <w:tab w:val="left" w:pos="2127" w:leader="underscore"/>
          <w:tab w:val="left" w:pos="9354" w:leader="underscore"/>
        </w:tabs>
        <w:spacing w:lineRule="auto" w:line="276"/>
        <w:ind w:left="357"/>
        <w:rPr>
          <w:rFonts w:ascii="Calibri" w:hAnsi="Calibri" w:cs="Calibri" w:asciiTheme="minorHAnsi" w:cstheme="minorHAnsi" w:hAnsiTheme="minorHAnsi"/>
          <w:szCs w:val="20"/>
        </w:rPr>
      </w:pPr>
      <w:r>
        <w:rPr>
          <w:rFonts w:cs="Calibri" w:cstheme="minorHAnsi"/>
          <w:szCs w:val="20"/>
        </w:rPr>
      </w:r>
    </w:p>
    <w:p>
      <w:pPr>
        <w:pStyle w:val="Normal"/>
        <w:tabs>
          <w:tab w:val="clear" w:pos="709"/>
          <w:tab w:val="left" w:pos="2127" w:leader="underscore"/>
          <w:tab w:val="left" w:pos="9354" w:leader="underscore"/>
        </w:tabs>
        <w:spacing w:lineRule="auto" w:line="276"/>
        <w:ind w:left="357"/>
        <w:rPr>
          <w:rFonts w:ascii="Calibri" w:hAnsi="Calibri" w:cs="Calibri" w:asciiTheme="minorHAnsi" w:cstheme="minorHAnsi" w:hAnsiTheme="minorHAnsi"/>
          <w:szCs w:val="20"/>
        </w:rPr>
      </w:pPr>
      <w:r>
        <w:fldChar w:fldCharType="begin">
          <w:ffData>
            <w:name w:val="CaseACocher109 Copie 3"/>
            <w:enabled/>
            <w:calcOnExit w:val="0"/>
            <w:checkBox>
              <w:sizeAuto/>
            </w:checkBox>
          </w:ffData>
        </w:fldChar>
      </w:r>
      <w:r>
        <w:rPr>
          <w:szCs w:val="20"/>
          <w:rFonts w:cs="Calibri"/>
        </w:rPr>
        <w:instrText xml:space="preserve"> FORMCHECKBOX </w:instrText>
      </w:r>
      <w:r>
        <w:rPr>
          <w:szCs w:val="20"/>
          <w:rFonts w:cs="Calibri"/>
        </w:rPr>
        <w:fldChar w:fldCharType="separate"/>
      </w:r>
      <w:bookmarkStart w:id="5" w:name="CaseACocher109_Copie_3"/>
      <w:bookmarkStart w:id="6" w:name="CaseACocher109_Copie_3"/>
      <w:bookmarkEnd w:id="6"/>
      <w:r>
        <w:rPr>
          <w:rFonts w:cs="Calibri"/>
          <w:szCs w:val="20"/>
        </w:rPr>
      </w:r>
      <w:r>
        <w:rPr>
          <w:szCs w:val="20"/>
          <w:rFonts w:cs="Calibri"/>
        </w:rPr>
        <w:fldChar w:fldCharType="end"/>
      </w:r>
      <w:r>
        <w:rPr>
          <w:rFonts w:cs="Calibri" w:cstheme="minorHAnsi"/>
          <w:szCs w:val="20"/>
        </w:rPr>
        <w:t xml:space="preserve">  le </w:t>
      </w:r>
      <w:r>
        <w:rPr>
          <w:rFonts w:cs="Calibri" w:cstheme="minorHAnsi"/>
          <w:b/>
          <w:szCs w:val="20"/>
        </w:rPr>
        <w:t>lot n°</w:t>
      </w:r>
      <w:r>
        <w:rPr>
          <w:rFonts w:cs="Calibri" w:cstheme="minorHAnsi"/>
          <w:b/>
          <w:color w:themeColor="text1" w:val="000000"/>
          <w:szCs w:val="20"/>
        </w:rPr>
        <w:t>3</w:t>
      </w:r>
      <w:r>
        <w:rPr>
          <w:rFonts w:cs="Calibri" w:cstheme="minorHAnsi"/>
          <w:b/>
          <w:szCs w:val="20"/>
        </w:rPr>
        <w:t> : Fourniture et livraison de combustible bois granulés.</w:t>
      </w:r>
    </w:p>
    <w:p>
      <w:pPr>
        <w:pStyle w:val="paragraph"/>
        <w:spacing w:beforeAutospacing="0" w:before="0" w:afterAutospacing="0" w:after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paragraph"/>
        <w:spacing w:beforeAutospacing="0" w:before="0" w:afterAutospacing="0" w:after="0"/>
        <w:jc w:val="both"/>
        <w:textAlignment w:val="baseline"/>
        <w:rPr>
          <w:rStyle w:val="normaltextrun"/>
          <w:rFonts w:ascii="Calibri" w:hAnsi="Calibri" w:cs="Calibri"/>
          <w:sz w:val="14"/>
          <w:szCs w:val="22"/>
        </w:rPr>
      </w:pPr>
      <w:r>
        <w:rPr>
          <w:rFonts w:cs="Calibri" w:ascii="Calibri" w:hAnsi="Calibri"/>
          <w:sz w:val="14"/>
          <w:szCs w:val="22"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tbl>
      <w:tblPr>
        <w:tblStyle w:val="Grilledutableau"/>
        <w:tblW w:w="1077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0774"/>
      </w:tblGrid>
      <w:tr>
        <w:trPr>
          <w:trHeight w:val="552" w:hRule="atLeast"/>
        </w:trPr>
        <w:tc>
          <w:tcPr>
            <w:tcW w:w="10774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b/>
              </w:rPr>
            </w:pPr>
            <w:r>
              <w:rPr>
                <w:b/>
                <w:kern w:val="0"/>
                <w:sz w:val="22"/>
                <w:szCs w:val="22"/>
                <w:lang w:val="fr-FR" w:eastAsia="en-US" w:bidi="ar-SA"/>
              </w:rPr>
              <w:t>Présentation synthétique de l’entreprise, moyens humains et matériels et références.</w:t>
            </w:r>
            <w:bookmarkStart w:id="7" w:name="_GoBack"/>
            <w:bookmarkEnd w:id="7"/>
          </w:p>
        </w:tc>
      </w:tr>
    </w:tbl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tbl>
      <w:tblPr>
        <w:tblStyle w:val="Grilledutableau"/>
        <w:tblW w:w="1077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0774"/>
      </w:tblGrid>
      <w:tr>
        <w:trPr>
          <w:trHeight w:val="552" w:hRule="atLeast"/>
        </w:trPr>
        <w:tc>
          <w:tcPr>
            <w:tcW w:w="10774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b/>
              </w:rPr>
            </w:pPr>
            <w:r>
              <w:rPr>
                <w:b/>
                <w:kern w:val="0"/>
                <w:sz w:val="22"/>
                <w:szCs w:val="22"/>
                <w:lang w:val="fr-FR" w:eastAsia="en-US" w:bidi="ar-SA"/>
              </w:rPr>
              <w:t>Nature et caractéristiques du combustible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Labels et certification :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tbl>
      <w:tblPr>
        <w:tblStyle w:val="Grilledutableau"/>
        <w:tblW w:w="1077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0774"/>
      </w:tblGrid>
      <w:tr>
        <w:trPr>
          <w:trHeight w:val="552" w:hRule="atLeast"/>
        </w:trPr>
        <w:tc>
          <w:tcPr>
            <w:tcW w:w="10774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b/>
              </w:rPr>
            </w:pPr>
            <w:r>
              <w:rPr>
                <w:b/>
                <w:kern w:val="0"/>
                <w:sz w:val="22"/>
                <w:szCs w:val="22"/>
                <w:lang w:val="fr-FR" w:eastAsia="en-US" w:bidi="ar-SA"/>
              </w:rPr>
              <w:t>Conditions et délais de livraison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Matériel utilisé pour le transport :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tbl>
      <w:tblPr>
        <w:tblStyle w:val="Grilledutableau"/>
        <w:tblW w:w="1060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0606"/>
      </w:tblGrid>
      <w:tr>
        <w:trPr>
          <w:trHeight w:val="559" w:hRule="atLeast"/>
        </w:trPr>
        <w:tc>
          <w:tcPr>
            <w:tcW w:w="10606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b/>
              </w:rPr>
            </w:pPr>
            <w:r>
              <w:rPr>
                <w:b/>
                <w:kern w:val="0"/>
                <w:sz w:val="22"/>
                <w:szCs w:val="22"/>
                <w:lang w:val="fr-FR" w:eastAsia="en-US" w:bidi="ar-SA"/>
              </w:rPr>
              <w:t>Performance en matière de gestion durable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Description des opérations mise en œuvre pour produire le combustible :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Circuit d’approvisionnement :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Labels et certifications éventuels :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tbl>
      <w:tblPr>
        <w:tblStyle w:val="Grilledutableau"/>
        <w:tblW w:w="1077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0774"/>
      </w:tblGrid>
      <w:tr>
        <w:trPr>
          <w:trHeight w:val="552" w:hRule="atLeast"/>
        </w:trPr>
        <w:tc>
          <w:tcPr>
            <w:tcW w:w="10774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b/>
              </w:rPr>
            </w:pPr>
            <w:r>
              <w:rPr>
                <w:b/>
                <w:kern w:val="0"/>
                <w:sz w:val="22"/>
                <w:szCs w:val="22"/>
                <w:lang w:val="fr-FR" w:eastAsia="en-US" w:bidi="ar-SA"/>
              </w:rPr>
              <w:t>Garanties du fournisseur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Stockage du combustible :</w:t>
      </w:r>
    </w:p>
    <w:p>
      <w:pPr>
        <w:pStyle w:val="Normal"/>
        <w:rPr/>
      </w:pPr>
      <w:r>
        <w:rPr/>
      </w:r>
    </w:p>
    <w:p>
      <w:pPr>
        <w:pStyle w:val="Normal"/>
        <w:tabs>
          <w:tab w:val="clear" w:pos="709"/>
          <w:tab w:val="left" w:pos="3544" w:leader="none"/>
          <w:tab w:val="left" w:pos="5245" w:leader="underscore"/>
          <w:tab w:val="left" w:pos="6946" w:leader="none"/>
          <w:tab w:val="left" w:pos="8789" w:leader="underscore"/>
        </w:tabs>
        <w:rPr/>
      </w:pPr>
      <w:r>
        <w:fldChar w:fldCharType="begin">
          <w:ffData>
            <w:name w:val="CaseACocher1"/>
            <w:enabled/>
            <w:calcOnExit w:val="0"/>
            <w:checkBox>
              <w:sizeAuto/>
            </w:checkBox>
          </w:ffData>
        </w:fldChar>
      </w:r>
      <w:r>
        <w:rPr/>
        <w:instrText xml:space="preserve"> FORMCHECKBOX </w:instrText>
      </w:r>
      <w:r>
        <w:rPr/>
        <w:fldChar w:fldCharType="separate"/>
      </w:r>
      <w:bookmarkStart w:id="8" w:name="CaseACocher1_Copie_1"/>
      <w:bookmarkStart w:id="9" w:name="CaseACocher1"/>
      <w:bookmarkStart w:id="10" w:name="CaseACocher1"/>
      <w:bookmarkEnd w:id="10"/>
      <w:r>
        <w:rPr/>
      </w:r>
      <w:r>
        <w:rPr/>
        <w:fldChar w:fldCharType="end"/>
      </w:r>
      <w:bookmarkEnd w:id="8"/>
      <w:r>
        <w:rPr/>
        <w:t xml:space="preserve"> Zone sous abri, bétonnée.</w:t>
        <w:tab/>
        <w:t xml:space="preserve">Surface : </w:t>
        <w:tab/>
        <w:t xml:space="preserve"> m</w:t>
      </w:r>
      <w:r>
        <w:rPr>
          <w:vertAlign w:val="superscript"/>
        </w:rPr>
        <w:t>2</w:t>
      </w:r>
      <w:r>
        <w:rPr/>
        <w:t xml:space="preserve"> </w:t>
        <w:tab/>
        <w:t xml:space="preserve">Capacité : </w:t>
        <w:tab/>
        <w:t xml:space="preserve"> m</w:t>
      </w:r>
      <w:r>
        <w:rPr>
          <w:vertAlign w:val="superscript"/>
        </w:rPr>
        <w:t xml:space="preserve">3 </w:t>
      </w:r>
    </w:p>
    <w:p>
      <w:pPr>
        <w:pStyle w:val="Normal"/>
        <w:tabs>
          <w:tab w:val="clear" w:pos="709"/>
          <w:tab w:val="left" w:pos="3544" w:leader="none"/>
          <w:tab w:val="left" w:pos="10466" w:leader="underscore"/>
        </w:tabs>
        <w:rPr/>
      </w:pPr>
      <w:r>
        <w:rPr/>
        <w:tab/>
        <w:t xml:space="preserve">Lieu de stockage : </w:t>
        <w:tab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tabs>
          <w:tab w:val="clear" w:pos="709"/>
          <w:tab w:val="left" w:pos="3544" w:leader="none"/>
          <w:tab w:val="left" w:pos="5245" w:leader="underscore"/>
          <w:tab w:val="left" w:pos="6946" w:leader="none"/>
          <w:tab w:val="left" w:pos="8789" w:leader="underscore"/>
        </w:tabs>
        <w:rPr/>
      </w:pPr>
      <w:r>
        <w:fldChar w:fldCharType="begin">
          <w:ffData>
            <w:name w:val="CaseACocher1 Copie 2"/>
            <w:enabled/>
            <w:calcOnExit w:val="0"/>
            <w:checkBox>
              <w:sizeAuto/>
            </w:checkBox>
          </w:ffData>
        </w:fldChar>
      </w:r>
      <w:r>
        <w:rPr/>
        <w:instrText xml:space="preserve"> FORMCHECKBOX </w:instrText>
      </w:r>
      <w:r>
        <w:rPr/>
        <w:fldChar w:fldCharType="separate"/>
      </w:r>
      <w:bookmarkStart w:id="11" w:name="CaseACocher1_Copie_2"/>
      <w:bookmarkStart w:id="12" w:name="CaseACocher1_Copie_2"/>
      <w:bookmarkEnd w:id="12"/>
      <w:r>
        <w:rPr/>
      </w:r>
      <w:r>
        <w:rPr/>
        <w:fldChar w:fldCharType="end"/>
      </w:r>
      <w:r>
        <w:rPr/>
        <w:t xml:space="preserve"> Stockage sous bâche.</w:t>
        <w:tab/>
        <w:t xml:space="preserve">Surface : </w:t>
        <w:tab/>
        <w:t xml:space="preserve"> m</w:t>
      </w:r>
      <w:r>
        <w:rPr>
          <w:vertAlign w:val="superscript"/>
        </w:rPr>
        <w:t>2</w:t>
      </w:r>
      <w:r>
        <w:rPr/>
        <w:t xml:space="preserve"> </w:t>
        <w:tab/>
        <w:t xml:space="preserve">Capacité : </w:t>
        <w:tab/>
        <w:t xml:space="preserve"> m</w:t>
      </w:r>
      <w:r>
        <w:rPr>
          <w:vertAlign w:val="superscript"/>
        </w:rPr>
        <w:t xml:space="preserve">3 </w:t>
      </w:r>
    </w:p>
    <w:p>
      <w:pPr>
        <w:pStyle w:val="Normal"/>
        <w:tabs>
          <w:tab w:val="clear" w:pos="709"/>
          <w:tab w:val="left" w:pos="3544" w:leader="none"/>
          <w:tab w:val="left" w:pos="10466" w:leader="underscore"/>
        </w:tabs>
        <w:rPr/>
      </w:pPr>
      <w:r>
        <w:rPr/>
        <w:tab/>
        <w:t xml:space="preserve">Lieu de stockage : </w:t>
        <w:tab/>
      </w:r>
    </w:p>
    <w:p>
      <w:pPr>
        <w:pStyle w:val="Normal"/>
        <w:rPr/>
      </w:pPr>
      <w:r>
        <w:rPr/>
      </w:r>
    </w:p>
    <w:p>
      <w:pPr>
        <w:pStyle w:val="Normal"/>
        <w:tabs>
          <w:tab w:val="clear" w:pos="709"/>
          <w:tab w:val="left" w:pos="3544" w:leader="none"/>
          <w:tab w:val="left" w:pos="5245" w:leader="underscore"/>
          <w:tab w:val="left" w:pos="6946" w:leader="none"/>
          <w:tab w:val="left" w:pos="8789" w:leader="underscore"/>
        </w:tabs>
        <w:rPr/>
      </w:pPr>
      <w:r>
        <w:fldChar w:fldCharType="begin">
          <w:ffData>
            <w:name w:val="CaseACocher1 Copie 3"/>
            <w:enabled/>
            <w:calcOnExit w:val="0"/>
            <w:checkBox>
              <w:sizeAuto/>
            </w:checkBox>
          </w:ffData>
        </w:fldChar>
      </w:r>
      <w:r>
        <w:rPr/>
        <w:instrText xml:space="preserve"> FORMCHECKBOX </w:instrText>
      </w:r>
      <w:r>
        <w:rPr/>
        <w:fldChar w:fldCharType="separate"/>
      </w:r>
      <w:bookmarkStart w:id="13" w:name="CaseACocher1_Copie_3"/>
      <w:bookmarkStart w:id="14" w:name="CaseACocher1_Copie_3"/>
      <w:bookmarkEnd w:id="14"/>
      <w:r>
        <w:rPr/>
      </w:r>
      <w:r>
        <w:rPr/>
        <w:fldChar w:fldCharType="end"/>
      </w:r>
      <w:r>
        <w:rPr/>
        <w:t xml:space="preserve"> Stockage à l’air libre.</w:t>
        <w:tab/>
        <w:t xml:space="preserve">Surface : </w:t>
        <w:tab/>
        <w:t xml:space="preserve"> m</w:t>
      </w:r>
      <w:r>
        <w:rPr>
          <w:vertAlign w:val="superscript"/>
        </w:rPr>
        <w:t>2</w:t>
      </w:r>
      <w:r>
        <w:rPr/>
        <w:t xml:space="preserve"> </w:t>
        <w:tab/>
        <w:t xml:space="preserve">Capacité : </w:t>
        <w:tab/>
        <w:t xml:space="preserve"> m</w:t>
      </w:r>
      <w:r>
        <w:rPr>
          <w:vertAlign w:val="superscript"/>
        </w:rPr>
        <w:t xml:space="preserve">3 </w:t>
      </w:r>
    </w:p>
    <w:p>
      <w:pPr>
        <w:pStyle w:val="Normal"/>
        <w:tabs>
          <w:tab w:val="clear" w:pos="709"/>
          <w:tab w:val="left" w:pos="3544" w:leader="none"/>
          <w:tab w:val="left" w:pos="10466" w:leader="underscore"/>
        </w:tabs>
        <w:rPr/>
      </w:pPr>
      <w:r>
        <w:rPr/>
        <w:tab/>
        <w:t xml:space="preserve">Lieu de stockage : </w:t>
        <w:tab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Volume de stock de sécurité du candidat :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Le candidat dispose-t-il d’un accord avec un autre approvisionneur qui puisse assurer les livraisons en cas de défaut ?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fldChar w:fldCharType="begin">
          <w:ffData>
            <w:name w:val="CaseACocher2"/>
            <w:enabled/>
            <w:calcOnExit w:val="0"/>
            <w:checkBox>
              <w:sizeAuto/>
            </w:checkBox>
          </w:ffData>
        </w:fldChar>
      </w:r>
      <w:r>
        <w:rPr/>
        <w:instrText xml:space="preserve"> FORMCHECKBOX </w:instrText>
      </w:r>
      <w:r>
        <w:rPr/>
        <w:fldChar w:fldCharType="separate"/>
      </w:r>
      <w:bookmarkStart w:id="15" w:name="CaseACocher2_Copie_1"/>
      <w:bookmarkStart w:id="16" w:name="CaseACocher2"/>
      <w:bookmarkStart w:id="17" w:name="CaseACocher2"/>
      <w:bookmarkEnd w:id="17"/>
      <w:r>
        <w:rPr/>
      </w:r>
      <w:r>
        <w:rPr/>
        <w:fldChar w:fldCharType="end"/>
      </w:r>
      <w:bookmarkEnd w:id="15"/>
      <w:r>
        <w:rPr/>
        <w:t xml:space="preserve"> Oui</w:t>
        <w:tab/>
        <w:tab/>
        <w:tab/>
        <w:tab/>
      </w:r>
      <w:r>
        <w:fldChar w:fldCharType="begin">
          <w:ffData>
            <w:name w:val="CaseACocher3"/>
            <w:enabled/>
            <w:calcOnExit w:val="0"/>
            <w:checkBox>
              <w:sizeAuto/>
            </w:checkBox>
          </w:ffData>
        </w:fldChar>
      </w:r>
      <w:r>
        <w:rPr/>
        <w:instrText xml:space="preserve"> FORMCHECKBOX </w:instrText>
      </w:r>
      <w:r>
        <w:rPr/>
        <w:fldChar w:fldCharType="separate"/>
      </w:r>
      <w:bookmarkStart w:id="18" w:name="CaseACocher3_Copie_1"/>
      <w:bookmarkStart w:id="19" w:name="CaseACocher3"/>
      <w:bookmarkStart w:id="20" w:name="CaseACocher3"/>
      <w:bookmarkEnd w:id="20"/>
      <w:r>
        <w:rPr/>
      </w:r>
      <w:r>
        <w:rPr/>
        <w:fldChar w:fldCharType="end"/>
      </w:r>
      <w:bookmarkEnd w:id="18"/>
      <w:r>
        <w:rPr/>
        <w:t xml:space="preserve"> Non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Précisions :</w:t>
      </w:r>
    </w:p>
    <w:sectPr>
      <w:footerReference w:type="even" r:id="rId4"/>
      <w:footerReference w:type="default" r:id="rId5"/>
      <w:footerReference w:type="first" r:id="rId6"/>
      <w:type w:val="nextPage"/>
      <w:pgSz w:w="11906" w:h="16838"/>
      <w:pgMar w:left="720" w:right="720" w:gutter="0" w:header="0" w:top="720" w:footer="411" w:bottom="72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">
    <w:charset w:val="00"/>
    <w:family w:val="swiss"/>
    <w:pitch w:val="variable"/>
  </w:font>
  <w:font w:name="Tahoma">
    <w:charset w:val="00"/>
    <w:family w:val="swiss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860082579"/>
    </w:sdtPr>
    <w:sdtContent>
      <w:p>
        <w:pPr>
          <w:pStyle w:val="Footer"/>
          <w:jc w:val="right"/>
          <w:rPr>
            <w:sz w:val="16"/>
            <w:szCs w:val="16"/>
          </w:rPr>
        </w:pPr>
        <w:r>
          <w:rPr>
            <w:sz w:val="16"/>
            <w:szCs w:val="16"/>
          </w:rPr>
          <w:t xml:space="preserve">Page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PAGE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4</w:t>
        </w:r>
        <w:r>
          <w:rPr>
            <w:sz w:val="16"/>
            <w:b/>
            <w:szCs w:val="16"/>
            <w:bCs/>
          </w:rPr>
          <w:fldChar w:fldCharType="end"/>
        </w:r>
        <w:r>
          <w:rPr>
            <w:sz w:val="16"/>
            <w:szCs w:val="16"/>
          </w:rPr>
          <w:t xml:space="preserve"> sur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NUMPAGES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4</w:t>
        </w:r>
        <w:r>
          <w:rPr>
            <w:sz w:val="16"/>
            <w:b/>
            <w:szCs w:val="16"/>
            <w:bCs/>
          </w:rPr>
          <w:fldChar w:fldCharType="end"/>
        </w:r>
      </w:p>
    </w:sdtContent>
  </w:sdt>
  <w:p>
    <w:pPr>
      <w:pStyle w:val="Footer"/>
      <w:jc w:val="right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860082579"/>
    </w:sdtPr>
    <w:sdtContent>
      <w:p>
        <w:pPr>
          <w:pStyle w:val="Footer"/>
          <w:jc w:val="right"/>
          <w:rPr>
            <w:sz w:val="16"/>
            <w:szCs w:val="16"/>
          </w:rPr>
        </w:pPr>
        <w:r>
          <w:rPr>
            <w:sz w:val="16"/>
            <w:szCs w:val="16"/>
          </w:rPr>
          <w:t xml:space="preserve">Page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PAGE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4</w:t>
        </w:r>
        <w:r>
          <w:rPr>
            <w:sz w:val="16"/>
            <w:b/>
            <w:szCs w:val="16"/>
            <w:bCs/>
          </w:rPr>
          <w:fldChar w:fldCharType="end"/>
        </w:r>
        <w:r>
          <w:rPr>
            <w:sz w:val="16"/>
            <w:szCs w:val="16"/>
          </w:rPr>
          <w:t xml:space="preserve"> sur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NUMPAGES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4</w:t>
        </w:r>
        <w:r>
          <w:rPr>
            <w:sz w:val="16"/>
            <w:b/>
            <w:szCs w:val="16"/>
            <w:bCs/>
          </w:rPr>
          <w:fldChar w:fldCharType="end"/>
        </w:r>
      </w:p>
    </w:sdtContent>
  </w:sdt>
  <w:p>
    <w:pPr>
      <w:pStyle w:val="Footer"/>
      <w:jc w:val="right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c96e36"/>
    <w:pPr>
      <w:widowControl/>
      <w:bidi w:val="0"/>
      <w:spacing w:lineRule="auto" w:line="240" w:before="0" w:after="0"/>
      <w:jc w:val="both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-tteCar" w:customStyle="1">
    <w:name w:val="En-tête Car"/>
    <w:basedOn w:val="DefaultParagraphFont"/>
    <w:uiPriority w:val="99"/>
    <w:qFormat/>
    <w:rsid w:val="00ae12ab"/>
    <w:rPr>
      <w:rFonts w:ascii="Calibri" w:hAnsi="Calibri" w:eastAsia="Calibri" w:cs="Times New Roman"/>
    </w:rPr>
  </w:style>
  <w:style w:type="character" w:styleId="PieddepageCar" w:customStyle="1">
    <w:name w:val="Pied de page Car"/>
    <w:basedOn w:val="DefaultParagraphFont"/>
    <w:uiPriority w:val="99"/>
    <w:qFormat/>
    <w:rsid w:val="00ae12ab"/>
    <w:rPr>
      <w:rFonts w:ascii="Calibri" w:hAnsi="Calibri" w:eastAsia="Calibri" w:cs="Times New Roman"/>
    </w:rPr>
  </w:style>
  <w:style w:type="character" w:styleId="normaltextrun" w:customStyle="1">
    <w:name w:val="normaltextrun"/>
    <w:basedOn w:val="DefaultParagraphFont"/>
    <w:qFormat/>
    <w:rsid w:val="00ae12ab"/>
    <w:rPr/>
  </w:style>
  <w:style w:type="character" w:styleId="eop" w:customStyle="1">
    <w:name w:val="eop"/>
    <w:basedOn w:val="DefaultParagraphFont"/>
    <w:qFormat/>
    <w:rsid w:val="00ae12ab"/>
    <w:rPr/>
  </w:style>
  <w:style w:type="character" w:styleId="TextedebullesCar" w:customStyle="1">
    <w:name w:val="Texte de bulles Car"/>
    <w:basedOn w:val="DefaultParagraphFont"/>
    <w:link w:val="BalloonText"/>
    <w:uiPriority w:val="99"/>
    <w:semiHidden/>
    <w:qFormat/>
    <w:rsid w:val="0054656c"/>
    <w:rPr>
      <w:rFonts w:ascii="Tahoma" w:hAnsi="Tahoma" w:eastAsia="Calibri" w:cs="Tahoma"/>
      <w:sz w:val="16"/>
      <w:szCs w:val="16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En-tteetpieddepage">
    <w:name w:val="En-tête et pied de page"/>
    <w:basedOn w:val="Normal"/>
    <w:qFormat/>
    <w:pPr/>
    <w:rPr/>
  </w:style>
  <w:style w:type="paragraph" w:styleId="Header">
    <w:name w:val="header"/>
    <w:basedOn w:val="Normal"/>
    <w:link w:val="En-tteCar"/>
    <w:uiPriority w:val="99"/>
    <w:unhideWhenUsed/>
    <w:rsid w:val="00ae12ab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PieddepageCar"/>
    <w:uiPriority w:val="99"/>
    <w:unhideWhenUsed/>
    <w:rsid w:val="00ae12ab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paragraph" w:customStyle="1">
    <w:name w:val="paragraph"/>
    <w:basedOn w:val="Normal"/>
    <w:qFormat/>
    <w:rsid w:val="00ae12ab"/>
    <w:pPr>
      <w:spacing w:beforeAutospacing="1" w:afterAutospacing="1"/>
      <w:jc w:val="left"/>
    </w:pPr>
    <w:rPr>
      <w:rFonts w:ascii="Times New Roman" w:hAnsi="Times New Roman" w:eastAsia="Times New Roman"/>
      <w:sz w:val="24"/>
      <w:szCs w:val="24"/>
      <w:lang w:eastAsia="fr-FR"/>
    </w:rPr>
  </w:style>
  <w:style w:type="paragraph" w:styleId="BalloonText">
    <w:name w:val="Balloon Text"/>
    <w:basedOn w:val="Normal"/>
    <w:link w:val="TextedebullesCar"/>
    <w:uiPriority w:val="99"/>
    <w:semiHidden/>
    <w:unhideWhenUsed/>
    <w:qFormat/>
    <w:rsid w:val="0054656c"/>
    <w:pPr/>
    <w:rPr>
      <w:rFonts w:ascii="Tahoma" w:hAnsi="Tahoma" w:cs="Tahoma"/>
      <w:sz w:val="16"/>
      <w:szCs w:val="16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ae12a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#_top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oter" Target="footer3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FA30E-666D-4FBB-A0B8-B68CB51C6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Application>LibreOffice/25.2.6.2$Windows_X86_64 LibreOffice_project/729c5bfe710f5eb71ed3bbde9e06a6065e9c6c5d</Application>
  <AppVersion>15.0000</AppVersion>
  <Pages>2</Pages>
  <Words>287</Words>
  <Characters>1495</Characters>
  <CharactersWithSpaces>1790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2022-01-31T13:55:00Z</dcterms:created>
  <dc:creator>Thomas LYVINEC</dc:creator>
  <dc:description/>
  <dc:language>fr-FR</dc:language>
  <cp:lastModifiedBy>Laurent BERNARD</cp:lastModifiedBy>
  <cp:lastPrinted>2022-07-05T06:48:00Z</cp:lastPrinted>
  <dcterms:modified xsi:type="dcterms:W3CDTF">2022-07-05T15:18:00Z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