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51A13" w14:textId="44E5A546" w:rsidR="00FA4ACA" w:rsidRDefault="00FA4ACA" w:rsidP="00FA4ACA">
      <w:pPr>
        <w:spacing w:before="120"/>
        <w:jc w:val="center"/>
        <w:rPr>
          <w:rFonts w:ascii="Arial" w:hAnsi="Arial"/>
          <w:b/>
          <w:color w:val="FFFFFF"/>
          <w:sz w:val="28"/>
        </w:rPr>
      </w:pPr>
      <w:r>
        <w:rPr>
          <w:rFonts w:ascii="Arial" w:hAnsi="Arial"/>
          <w:b/>
          <w:color w:val="FFFFFF"/>
          <w:sz w:val="28"/>
        </w:rPr>
        <w:t>R</w:t>
      </w:r>
      <w:r w:rsidRPr="00FA4ACA">
        <w:rPr>
          <w:rFonts w:ascii="Arial" w:hAnsi="Arial"/>
          <w:b/>
          <w:color w:val="FFFFFF"/>
          <w:sz w:val="28"/>
        </w:rPr>
        <w:t xml:space="preserve"> </w:t>
      </w:r>
      <w:r>
        <w:rPr>
          <w:rFonts w:ascii="Arial" w:hAnsi="Arial"/>
          <w:b/>
          <w:color w:val="FFFFFF"/>
          <w:sz w:val="28"/>
        </w:rPr>
        <w:t>REGLEMENT DE LA COULTATION</w:t>
      </w:r>
    </w:p>
    <w:p w14:paraId="219604E6" w14:textId="598CA0A9" w:rsidR="00FA4ACA" w:rsidRDefault="0076464F" w:rsidP="00FA4ACA">
      <w:pPr>
        <w:spacing w:before="120"/>
        <w:jc w:val="center"/>
        <w:rPr>
          <w:rFonts w:ascii="Arial" w:hAnsi="Arial"/>
          <w:b/>
          <w:color w:val="FFFFFF"/>
          <w:sz w:val="28"/>
        </w:rPr>
      </w:pPr>
      <w:r>
        <w:rPr>
          <w:rFonts w:ascii="Arial" w:hAnsi="Arial"/>
          <w:b/>
          <w:noProof/>
          <w:color w:val="FFFFFF"/>
          <w:sz w:val="28"/>
        </w:rPr>
        <mc:AlternateContent>
          <mc:Choice Requires="wps">
            <w:drawing>
              <wp:anchor distT="0" distB="0" distL="114300" distR="114300" simplePos="0" relativeHeight="251657728" behindDoc="0" locked="1" layoutInCell="0" allowOverlap="1" wp14:anchorId="0CFE88CA" wp14:editId="54D62682">
                <wp:simplePos x="0" y="0"/>
                <wp:positionH relativeFrom="margin">
                  <wp:align>left</wp:align>
                </wp:positionH>
                <wp:positionV relativeFrom="page">
                  <wp:posOffset>2714625</wp:posOffset>
                </wp:positionV>
                <wp:extent cx="5772150" cy="742950"/>
                <wp:effectExtent l="0" t="0" r="19050" b="19050"/>
                <wp:wrapTopAndBottom/>
                <wp:docPr id="126567444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742950"/>
                        </a:xfrm>
                        <a:prstGeom prst="flowChartAlternateProcess">
                          <a:avLst/>
                        </a:prstGeom>
                        <a:solidFill>
                          <a:srgbClr val="FFFFFF"/>
                        </a:solidFill>
                        <a:ln w="19050">
                          <a:solidFill>
                            <a:srgbClr val="0000FF"/>
                          </a:solidFill>
                          <a:miter lim="800000"/>
                          <a:headEnd/>
                          <a:tailEnd/>
                        </a:ln>
                      </wps:spPr>
                      <wps:txbx>
                        <w:txbxContent>
                          <w:p w14:paraId="1836934C" w14:textId="2CC69FD6" w:rsidR="00CF7DBD" w:rsidRDefault="00CF7DBD" w:rsidP="000B798F">
                            <w:pPr>
                              <w:spacing w:before="120"/>
                              <w:jc w:val="center"/>
                              <w:rPr>
                                <w:rFonts w:ascii="Arial" w:hAnsi="Arial"/>
                                <w:b/>
                                <w:sz w:val="28"/>
                              </w:rPr>
                            </w:pPr>
                            <w:r>
                              <w:rPr>
                                <w:rFonts w:ascii="Arial" w:hAnsi="Arial"/>
                                <w:b/>
                                <w:sz w:val="28"/>
                              </w:rPr>
                              <w:t xml:space="preserve">TRAVAUX DE RENOVATION DE LA FACADE </w:t>
                            </w:r>
                            <w:r w:rsidR="00D37BF3">
                              <w:rPr>
                                <w:rFonts w:ascii="Arial" w:hAnsi="Arial"/>
                                <w:b/>
                                <w:sz w:val="28"/>
                              </w:rPr>
                              <w:t>AU SIEGE DE LA CAF DE LA HAUTE-MARNE</w:t>
                            </w:r>
                            <w:r>
                              <w:rPr>
                                <w:rFonts w:ascii="Arial" w:hAnsi="Arial"/>
                                <w:b/>
                                <w:sz w:val="28"/>
                              </w:rPr>
                              <w:t xml:space="preserve">  </w:t>
                            </w:r>
                          </w:p>
                          <w:p w14:paraId="20E698A5" w14:textId="77777777" w:rsidR="00B14A76" w:rsidRDefault="00B14A76" w:rsidP="000B798F">
                            <w:pPr>
                              <w:spacing w:before="120"/>
                              <w:jc w:val="center"/>
                              <w:rPr>
                                <w:rFonts w:ascii="Arial" w:hAnsi="Arial"/>
                                <w:b/>
                                <w:sz w:val="28"/>
                              </w:rPr>
                            </w:pPr>
                          </w:p>
                          <w:p w14:paraId="05CED602" w14:textId="77777777" w:rsidR="00B14A76" w:rsidRDefault="00B14A76" w:rsidP="000B798F">
                            <w:pPr>
                              <w:spacing w:before="120"/>
                              <w:jc w:val="center"/>
                              <w:rPr>
                                <w:rFonts w:ascii="Arial" w:hAnsi="Arial"/>
                                <w:b/>
                                <w:color w:val="FFFFFF"/>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FE88C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 o:spid="_x0000_s1026" type="#_x0000_t176" style="position:absolute;left:0;text-align:left;margin-left:0;margin-top:213.75pt;width:454.5pt;height:58.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" o:allowincell="f" strokecolor="blue" strokeweight="1.5pt">
                <v:textbox>
                  <w:txbxContent>
                    <w:p w14:paraId="1836934C" w14:textId="2CC69FD6" w:rsidR="00CF7DBD" w:rsidRDefault="00CF7DBD" w:rsidP="000B798F">
                      <w:pPr>
                        <w:spacing w:before="120"/>
                        <w:jc w:val="center"/>
                        <w:rPr>
                          <w:rFonts w:ascii="Arial" w:hAnsi="Arial"/>
                          <w:b/>
                          <w:sz w:val="28"/>
                        </w:rPr>
                      </w:pPr>
                      <w:r>
                        <w:rPr>
                          <w:rFonts w:ascii="Arial" w:hAnsi="Arial"/>
                          <w:b/>
                          <w:sz w:val="28"/>
                        </w:rPr>
                        <w:t xml:space="preserve">TRAVAUX DE RENOVATION DE LA FACADE </w:t>
                      </w:r>
                      <w:r w:rsidR="00D37BF3">
                        <w:rPr>
                          <w:rFonts w:ascii="Arial" w:hAnsi="Arial"/>
                          <w:b/>
                          <w:sz w:val="28"/>
                        </w:rPr>
                        <w:t>AU SIEGE DE LA CAF DE LA HAUTE-MARNE</w:t>
                      </w:r>
                      <w:r>
                        <w:rPr>
                          <w:rFonts w:ascii="Arial" w:hAnsi="Arial"/>
                          <w:b/>
                          <w:sz w:val="28"/>
                        </w:rPr>
                        <w:t xml:space="preserve">  </w:t>
                      </w:r>
                    </w:p>
                    <w:p w14:paraId="20E698A5" w14:textId="77777777" w:rsidR="00B14A76" w:rsidRDefault="00B14A76" w:rsidP="000B798F">
                      <w:pPr>
                        <w:spacing w:before="120"/>
                        <w:jc w:val="center"/>
                        <w:rPr>
                          <w:rFonts w:ascii="Arial" w:hAnsi="Arial"/>
                          <w:b/>
                          <w:sz w:val="28"/>
                        </w:rPr>
                      </w:pPr>
                    </w:p>
                    <w:p w14:paraId="05CED602" w14:textId="77777777" w:rsidR="00B14A76" w:rsidRDefault="00B14A76" w:rsidP="000B798F">
                      <w:pPr>
                        <w:spacing w:before="120"/>
                        <w:jc w:val="center"/>
                        <w:rPr>
                          <w:rFonts w:ascii="Arial" w:hAnsi="Arial"/>
                          <w:b/>
                          <w:color w:val="FFFFFF"/>
                          <w:sz w:val="28"/>
                        </w:rPr>
                      </w:pPr>
                    </w:p>
                  </w:txbxContent>
                </v:textbox>
                <w10:wrap type="topAndBottom" anchorx="margin" anchory="page"/>
                <w10:anchorlock/>
              </v:shape>
            </w:pict>
          </mc:Fallback>
        </mc:AlternateContent>
      </w:r>
      <w:r w:rsidR="00FA4ACA">
        <w:rPr>
          <w:rFonts w:ascii="Arial" w:hAnsi="Arial"/>
          <w:b/>
          <w:color w:val="FFFFFF"/>
          <w:sz w:val="28"/>
        </w:rPr>
        <w:t>EGLEMENON</w:t>
      </w:r>
    </w:p>
    <w:p w14:paraId="393B3821" w14:textId="733E3AEA" w:rsidR="00B14A76" w:rsidRDefault="00B14A76" w:rsidP="00B14A76">
      <w:pPr>
        <w:pStyle w:val="NormalWeb"/>
        <w:jc w:val="center"/>
      </w:pPr>
    </w:p>
    <w:p w14:paraId="031BCAFC" w14:textId="77DB2C5B" w:rsidR="00FA4ACA" w:rsidRDefault="0076464F" w:rsidP="00FA4ACA">
      <w:pPr>
        <w:pStyle w:val="textecourant"/>
        <w:jc w:val="center"/>
        <w:rPr>
          <w:b/>
          <w:color w:val="FFFFFF"/>
          <w:sz w:val="28"/>
        </w:rPr>
      </w:pPr>
      <w:r>
        <w:rPr>
          <w:rFonts w:cs="Arial"/>
          <w:noProof/>
        </w:rPr>
        <mc:AlternateContent>
          <mc:Choice Requires="wps">
            <w:drawing>
              <wp:anchor distT="0" distB="0" distL="114300" distR="114300" simplePos="0" relativeHeight="251658752" behindDoc="0" locked="1" layoutInCell="0" allowOverlap="1" wp14:anchorId="1BD25E63" wp14:editId="7E914DF5">
                <wp:simplePos x="0" y="0"/>
                <wp:positionH relativeFrom="margin">
                  <wp:align>left</wp:align>
                </wp:positionH>
                <wp:positionV relativeFrom="page">
                  <wp:posOffset>4381500</wp:posOffset>
                </wp:positionV>
                <wp:extent cx="5772150" cy="433070"/>
                <wp:effectExtent l="0" t="0" r="19050" b="24130"/>
                <wp:wrapTopAndBottom/>
                <wp:docPr id="757573128"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433070"/>
                        </a:xfrm>
                        <a:prstGeom prst="flowChartAlternateProcess">
                          <a:avLst/>
                        </a:prstGeom>
                        <a:solidFill>
                          <a:srgbClr val="FFFFFF"/>
                        </a:solidFill>
                        <a:ln w="19050">
                          <a:solidFill>
                            <a:srgbClr val="0000FF"/>
                          </a:solidFill>
                          <a:miter lim="800000"/>
                          <a:headEnd/>
                          <a:tailEnd/>
                        </a:ln>
                      </wps:spPr>
                      <wps:txbx>
                        <w:txbxContent>
                          <w:p w14:paraId="036C6335" w14:textId="77777777" w:rsidR="00CF7DBD" w:rsidRPr="00A01A8C" w:rsidRDefault="00CF7DBD" w:rsidP="000B798F">
                            <w:pPr>
                              <w:spacing w:before="120"/>
                              <w:jc w:val="center"/>
                              <w:rPr>
                                <w:rFonts w:ascii="Arial" w:hAnsi="Arial"/>
                                <w:b/>
                                <w:sz w:val="28"/>
                              </w:rPr>
                            </w:pPr>
                            <w:r>
                              <w:rPr>
                                <w:rFonts w:ascii="Arial" w:hAnsi="Arial"/>
                                <w:b/>
                                <w:sz w:val="28"/>
                              </w:rPr>
                              <w:t>PROCEDURE ADAPTEE</w:t>
                            </w:r>
                            <w:r w:rsidRPr="00A01A8C">
                              <w:rPr>
                                <w:rFonts w:ascii="Arial" w:hAnsi="Arial"/>
                                <w:b/>
                                <w:sz w:val="28"/>
                              </w:rPr>
                              <w:t xml:space="preserve"> </w:t>
                            </w:r>
                          </w:p>
                          <w:p w14:paraId="70269CB4" w14:textId="77777777" w:rsidR="00CF7DBD" w:rsidRDefault="00CF7DBD" w:rsidP="000B798F">
                            <w:pPr>
                              <w:spacing w:before="120"/>
                              <w:jc w:val="center"/>
                              <w:rPr>
                                <w:rFonts w:ascii="Arial" w:hAnsi="Arial"/>
                                <w:b/>
                                <w:color w:val="FFFFFF"/>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25E63" id="_x0000_s1027" type="#_x0000_t176" style="position:absolute;left:0;text-align:left;margin-left:0;margin-top:345pt;width:454.5pt;height:34.1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" o:allowincell="f" strokecolor="blue" strokeweight="1.5pt">
                <v:textbox>
                  <w:txbxContent>
                    <w:p w14:paraId="036C6335" w14:textId="77777777" w:rsidR="00CF7DBD" w:rsidRPr="00A01A8C" w:rsidRDefault="00CF7DBD" w:rsidP="000B798F">
                      <w:pPr>
                        <w:spacing w:before="120"/>
                        <w:jc w:val="center"/>
                        <w:rPr>
                          <w:rFonts w:ascii="Arial" w:hAnsi="Arial"/>
                          <w:b/>
                          <w:sz w:val="28"/>
                        </w:rPr>
                      </w:pPr>
                      <w:r>
                        <w:rPr>
                          <w:rFonts w:ascii="Arial" w:hAnsi="Arial"/>
                          <w:b/>
                          <w:sz w:val="28"/>
                        </w:rPr>
                        <w:t>PROCEDURE ADAPTEE</w:t>
                      </w:r>
                      <w:r w:rsidRPr="00A01A8C">
                        <w:rPr>
                          <w:rFonts w:ascii="Arial" w:hAnsi="Arial"/>
                          <w:b/>
                          <w:sz w:val="28"/>
                        </w:rPr>
                        <w:t xml:space="preserve"> </w:t>
                      </w:r>
                    </w:p>
                    <w:p w14:paraId="70269CB4" w14:textId="77777777" w:rsidR="00CF7DBD" w:rsidRDefault="00CF7DBD" w:rsidP="000B798F">
                      <w:pPr>
                        <w:spacing w:before="120"/>
                        <w:jc w:val="center"/>
                        <w:rPr>
                          <w:rFonts w:ascii="Arial" w:hAnsi="Arial"/>
                          <w:b/>
                          <w:color w:val="FFFFFF"/>
                          <w:sz w:val="28"/>
                        </w:rPr>
                      </w:pPr>
                    </w:p>
                  </w:txbxContent>
                </v:textbox>
                <w10:wrap type="topAndBottom" anchorx="margin" anchory="page"/>
                <w10:anchorlock/>
              </v:shape>
            </w:pict>
          </mc:Fallback>
        </mc:AlternateContent>
      </w:r>
      <w:r>
        <w:rPr>
          <w:noProof/>
        </w:rPr>
        <mc:AlternateContent>
          <mc:Choice Requires="wps">
            <w:drawing>
              <wp:anchor distT="0" distB="0" distL="114300" distR="114300" simplePos="0" relativeHeight="251656704" behindDoc="0" locked="1" layoutInCell="0" allowOverlap="1" wp14:anchorId="707BCDDC" wp14:editId="5F927568">
                <wp:simplePos x="0" y="0"/>
                <wp:positionH relativeFrom="margin">
                  <wp:align>left</wp:align>
                </wp:positionH>
                <wp:positionV relativeFrom="page">
                  <wp:posOffset>5553075</wp:posOffset>
                </wp:positionV>
                <wp:extent cx="5772150" cy="782320"/>
                <wp:effectExtent l="0" t="0" r="19050" b="17780"/>
                <wp:wrapTopAndBottom/>
                <wp:docPr id="199466006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782320"/>
                        </a:xfrm>
                        <a:prstGeom prst="flowChartAlternateProcess">
                          <a:avLst/>
                        </a:prstGeom>
                        <a:solidFill>
                          <a:srgbClr val="FFFFFF"/>
                        </a:solidFill>
                        <a:ln w="19050">
                          <a:solidFill>
                            <a:srgbClr val="0000FF"/>
                          </a:solidFill>
                          <a:miter lim="800000"/>
                          <a:headEnd/>
                          <a:tailEnd/>
                        </a:ln>
                      </wps:spPr>
                      <wps:txbx>
                        <w:txbxContent>
                          <w:p w14:paraId="57EF5088" w14:textId="77777777" w:rsidR="00CF7DBD" w:rsidRDefault="00CF7DBD" w:rsidP="00FA4ACA">
                            <w:pPr>
                              <w:spacing w:before="120"/>
                              <w:jc w:val="center"/>
                              <w:rPr>
                                <w:rFonts w:ascii="Arial" w:hAnsi="Arial"/>
                                <w:b/>
                                <w:sz w:val="28"/>
                              </w:rPr>
                            </w:pPr>
                            <w:r w:rsidRPr="00A01A8C">
                              <w:rPr>
                                <w:rFonts w:ascii="Arial" w:hAnsi="Arial"/>
                                <w:b/>
                                <w:sz w:val="28"/>
                              </w:rPr>
                              <w:t>REGLEMENT DE LA CONSULTATION</w:t>
                            </w:r>
                          </w:p>
                          <w:p w14:paraId="12F14E52" w14:textId="2991A027" w:rsidR="00CF7DBD" w:rsidRPr="00A01A8C" w:rsidRDefault="00DD731D" w:rsidP="00FA4ACA">
                            <w:pPr>
                              <w:spacing w:before="120"/>
                              <w:jc w:val="center"/>
                              <w:rPr>
                                <w:rFonts w:ascii="Arial" w:hAnsi="Arial"/>
                                <w:b/>
                                <w:sz w:val="28"/>
                              </w:rPr>
                            </w:pPr>
                            <w:r>
                              <w:rPr>
                                <w:rFonts w:ascii="Arial" w:hAnsi="Arial"/>
                                <w:b/>
                                <w:sz w:val="28"/>
                              </w:rPr>
                              <w:t>10</w:t>
                            </w:r>
                            <w:r w:rsidR="00CF7DBD">
                              <w:rPr>
                                <w:rFonts w:ascii="Arial" w:hAnsi="Arial"/>
                                <w:b/>
                                <w:sz w:val="28"/>
                              </w:rPr>
                              <w:t>/202</w:t>
                            </w:r>
                            <w:r w:rsidR="00D37BF3">
                              <w:rPr>
                                <w:rFonts w:ascii="Arial" w:hAnsi="Arial"/>
                                <w:b/>
                                <w:sz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BCDDC" id="_x0000_s1028" type="#_x0000_t176" style="position:absolute;left:0;text-align:left;margin-left:0;margin-top:437.25pt;width:454.5pt;height:61.6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" o:allowincell="f" strokecolor="blue" strokeweight="1.5pt">
                <v:textbox>
                  <w:txbxContent>
                    <w:p w14:paraId="57EF5088" w14:textId="77777777" w:rsidR="00CF7DBD" w:rsidRDefault="00CF7DBD" w:rsidP="00FA4ACA">
                      <w:pPr>
                        <w:spacing w:before="120"/>
                        <w:jc w:val="center"/>
                        <w:rPr>
                          <w:rFonts w:ascii="Arial" w:hAnsi="Arial"/>
                          <w:b/>
                          <w:sz w:val="28"/>
                        </w:rPr>
                      </w:pPr>
                      <w:r w:rsidRPr="00A01A8C">
                        <w:rPr>
                          <w:rFonts w:ascii="Arial" w:hAnsi="Arial"/>
                          <w:b/>
                          <w:sz w:val="28"/>
                        </w:rPr>
                        <w:t>REGLEMENT DE LA CONSULTATION</w:t>
                      </w:r>
                    </w:p>
                    <w:p w14:paraId="12F14E52" w14:textId="2991A027" w:rsidR="00CF7DBD" w:rsidRPr="00A01A8C" w:rsidRDefault="00DD731D" w:rsidP="00FA4ACA">
                      <w:pPr>
                        <w:spacing w:before="120"/>
                        <w:jc w:val="center"/>
                        <w:rPr>
                          <w:rFonts w:ascii="Arial" w:hAnsi="Arial"/>
                          <w:b/>
                          <w:sz w:val="28"/>
                        </w:rPr>
                      </w:pPr>
                      <w:r>
                        <w:rPr>
                          <w:rFonts w:ascii="Arial" w:hAnsi="Arial"/>
                          <w:b/>
                          <w:sz w:val="28"/>
                        </w:rPr>
                        <w:t>10</w:t>
                      </w:r>
                      <w:r w:rsidR="00CF7DBD">
                        <w:rPr>
                          <w:rFonts w:ascii="Arial" w:hAnsi="Arial"/>
                          <w:b/>
                          <w:sz w:val="28"/>
                        </w:rPr>
                        <w:t>/202</w:t>
                      </w:r>
                      <w:r w:rsidR="00D37BF3">
                        <w:rPr>
                          <w:rFonts w:ascii="Arial" w:hAnsi="Arial"/>
                          <w:b/>
                          <w:sz w:val="28"/>
                        </w:rPr>
                        <w:t>5</w:t>
                      </w:r>
                    </w:p>
                  </w:txbxContent>
                </v:textbox>
                <w10:wrap type="topAndBottom" anchorx="margin" anchory="page"/>
                <w10:anchorlock/>
              </v:shape>
            </w:pict>
          </mc:Fallback>
        </mc:AlternateContent>
      </w:r>
      <w:r w:rsidR="00FA4ACA">
        <w:rPr>
          <w:b/>
          <w:color w:val="FFFFFF"/>
          <w:sz w:val="28"/>
        </w:rPr>
        <w:t>NT DE LA CONSULTATION</w:t>
      </w:r>
    </w:p>
    <w:p w14:paraId="5C46C936" w14:textId="69A1723B" w:rsidR="00FA4ACA" w:rsidRDefault="00FA4ACA" w:rsidP="00FA4ACA">
      <w:pPr>
        <w:spacing w:before="120"/>
        <w:jc w:val="center"/>
        <w:rPr>
          <w:b/>
          <w:color w:val="FFFFFF"/>
          <w:sz w:val="28"/>
        </w:rPr>
      </w:pPr>
      <w:r>
        <w:rPr>
          <w:rFonts w:ascii="Arial" w:hAnsi="Arial"/>
          <w:b/>
          <w:color w:val="FFFFFF"/>
          <w:sz w:val="28"/>
        </w:rPr>
        <w:t>GLEMENTCONSATION</w:t>
      </w:r>
    </w:p>
    <w:p w14:paraId="709A863A" w14:textId="77777777" w:rsidR="00235FCC" w:rsidRDefault="00235FCC" w:rsidP="00235FCC">
      <w:pPr>
        <w:pStyle w:val="textecourant"/>
        <w:jc w:val="center"/>
        <w:rPr>
          <w:rFonts w:cs="Arial"/>
        </w:rPr>
      </w:pPr>
    </w:p>
    <w:p w14:paraId="24B8D42A" w14:textId="77777777" w:rsidR="00235FCC" w:rsidRDefault="00235FCC" w:rsidP="00235FCC">
      <w:pPr>
        <w:pStyle w:val="textecourant"/>
        <w:jc w:val="center"/>
        <w:rPr>
          <w:rFonts w:cs="Arial"/>
        </w:rPr>
      </w:pPr>
    </w:p>
    <w:p w14:paraId="5CE2934B" w14:textId="77777777" w:rsidR="00B14A76" w:rsidRDefault="00B14A76" w:rsidP="00235FCC">
      <w:pPr>
        <w:pStyle w:val="textecourant"/>
        <w:jc w:val="center"/>
        <w:rPr>
          <w:rFonts w:cs="Arial"/>
        </w:rPr>
      </w:pPr>
    </w:p>
    <w:p w14:paraId="6A2506F4" w14:textId="77777777" w:rsidR="00B14A76" w:rsidRDefault="00B14A76" w:rsidP="00235FCC">
      <w:pPr>
        <w:pStyle w:val="textecourant"/>
        <w:jc w:val="center"/>
        <w:rPr>
          <w:rFonts w:cs="Arial"/>
        </w:rPr>
      </w:pPr>
    </w:p>
    <w:p w14:paraId="791D6F0A" w14:textId="77777777" w:rsidR="00B14A76" w:rsidRDefault="00B14A76" w:rsidP="00235FCC">
      <w:pPr>
        <w:pStyle w:val="textecourant"/>
        <w:jc w:val="center"/>
        <w:rPr>
          <w:rFonts w:cs="Arial"/>
        </w:rPr>
      </w:pPr>
    </w:p>
    <w:p w14:paraId="3BCFDCAD" w14:textId="77777777" w:rsidR="00B14A76" w:rsidRDefault="00B14A76" w:rsidP="00235FCC">
      <w:pPr>
        <w:pStyle w:val="textecourant"/>
        <w:jc w:val="center"/>
        <w:rPr>
          <w:rFonts w:cs="Arial"/>
        </w:rPr>
      </w:pPr>
    </w:p>
    <w:p w14:paraId="4A718DE7" w14:textId="77777777" w:rsidR="00B14A76" w:rsidRDefault="00B14A76" w:rsidP="00235FCC">
      <w:pPr>
        <w:pStyle w:val="textecourant"/>
        <w:jc w:val="center"/>
        <w:rPr>
          <w:rFonts w:cs="Arial"/>
        </w:rPr>
      </w:pPr>
    </w:p>
    <w:p w14:paraId="00086E89" w14:textId="77777777" w:rsidR="00B14A76" w:rsidRDefault="00B14A76" w:rsidP="00235FCC">
      <w:pPr>
        <w:pStyle w:val="textecourant"/>
        <w:jc w:val="center"/>
        <w:rPr>
          <w:rFonts w:cs="Arial"/>
        </w:rPr>
      </w:pPr>
    </w:p>
    <w:p w14:paraId="362F6186" w14:textId="77777777" w:rsidR="00B14A76" w:rsidRDefault="00B14A76" w:rsidP="00235FCC">
      <w:pPr>
        <w:pStyle w:val="textecourant"/>
        <w:jc w:val="center"/>
        <w:rPr>
          <w:rFonts w:cs="Arial"/>
        </w:rPr>
      </w:pPr>
    </w:p>
    <w:p w14:paraId="3F5DB1ED" w14:textId="77777777" w:rsidR="00B14A76" w:rsidRDefault="00B14A76" w:rsidP="00235FCC">
      <w:pPr>
        <w:pStyle w:val="textecourant"/>
        <w:jc w:val="center"/>
        <w:rPr>
          <w:rFonts w:cs="Arial"/>
        </w:rPr>
      </w:pPr>
    </w:p>
    <w:p w14:paraId="2599A1AE" w14:textId="77777777" w:rsidR="00B14A76" w:rsidRDefault="00B14A76" w:rsidP="00235FCC">
      <w:pPr>
        <w:pStyle w:val="textecourant"/>
        <w:jc w:val="center"/>
        <w:rPr>
          <w:rFonts w:cs="Arial"/>
        </w:rPr>
      </w:pPr>
    </w:p>
    <w:p w14:paraId="4C3150AF" w14:textId="77777777" w:rsidR="00B14A76" w:rsidRDefault="00B14A76" w:rsidP="00235FCC">
      <w:pPr>
        <w:pStyle w:val="textecourant"/>
        <w:jc w:val="center"/>
        <w:rPr>
          <w:rFonts w:cs="Arial"/>
        </w:rPr>
      </w:pPr>
    </w:p>
    <w:p w14:paraId="3092038D" w14:textId="77777777" w:rsidR="00B14A76" w:rsidRDefault="00B14A76" w:rsidP="00235FCC">
      <w:pPr>
        <w:pStyle w:val="textecourant"/>
        <w:jc w:val="center"/>
        <w:rPr>
          <w:rFonts w:cs="Arial"/>
        </w:rPr>
      </w:pPr>
    </w:p>
    <w:tbl>
      <w:tblPr>
        <w:tblW w:w="9049"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ook w:val="04A0" w:firstRow="1" w:lastRow="0" w:firstColumn="1" w:lastColumn="0" w:noHBand="0" w:noVBand="1"/>
      </w:tblPr>
      <w:tblGrid>
        <w:gridCol w:w="9049"/>
      </w:tblGrid>
      <w:tr w:rsidR="00235FCC" w:rsidRPr="002C6B3E" w14:paraId="3AE3DB42" w14:textId="77777777" w:rsidTr="00CD7C1E">
        <w:trPr>
          <w:trHeight w:val="340"/>
        </w:trPr>
        <w:tc>
          <w:tcPr>
            <w:tcW w:w="9049" w:type="dxa"/>
            <w:shd w:val="clear" w:color="auto" w:fill="auto"/>
            <w:vAlign w:val="center"/>
          </w:tcPr>
          <w:p w14:paraId="59D1D3C6" w14:textId="77777777" w:rsidR="00AF6D13" w:rsidRDefault="00AF6D13" w:rsidP="00235FCC">
            <w:pPr>
              <w:pStyle w:val="textecourant"/>
              <w:jc w:val="center"/>
              <w:rPr>
                <w:rFonts w:cs="Arial"/>
                <w:sz w:val="20"/>
                <w:szCs w:val="20"/>
              </w:rPr>
            </w:pPr>
          </w:p>
          <w:p w14:paraId="6F7A5AC4" w14:textId="163DBEEA" w:rsidR="00235FCC" w:rsidRPr="00AF6D13" w:rsidRDefault="00235FCC" w:rsidP="00235FCC">
            <w:pPr>
              <w:pStyle w:val="textecourant"/>
              <w:jc w:val="center"/>
              <w:rPr>
                <w:rFonts w:cs="Arial"/>
                <w:b/>
                <w:bCs/>
                <w:sz w:val="28"/>
                <w:szCs w:val="28"/>
              </w:rPr>
            </w:pPr>
            <w:r w:rsidRPr="00AF6D13">
              <w:rPr>
                <w:rFonts w:cs="Arial"/>
                <w:b/>
                <w:bCs/>
                <w:sz w:val="28"/>
                <w:szCs w:val="28"/>
              </w:rPr>
              <w:t xml:space="preserve">DATE ET HEURE LIMITE DE RECEPTION DES </w:t>
            </w:r>
            <w:r w:rsidR="006E1DB3" w:rsidRPr="00AF6D13">
              <w:rPr>
                <w:rFonts w:cs="Arial"/>
                <w:b/>
                <w:bCs/>
                <w:sz w:val="28"/>
                <w:szCs w:val="28"/>
              </w:rPr>
              <w:t>OFFRES</w:t>
            </w:r>
          </w:p>
          <w:p w14:paraId="451AB4BB" w14:textId="77777777" w:rsidR="00AF6D13" w:rsidRPr="00AF6D13" w:rsidRDefault="00AF6D13" w:rsidP="00235FCC">
            <w:pPr>
              <w:pStyle w:val="textecourant"/>
              <w:jc w:val="center"/>
              <w:rPr>
                <w:rFonts w:cs="Arial"/>
                <w:b/>
                <w:bCs/>
                <w:color w:val="FF0000"/>
                <w:sz w:val="28"/>
                <w:szCs w:val="28"/>
              </w:rPr>
            </w:pPr>
          </w:p>
          <w:p w14:paraId="10A8D510" w14:textId="5607C428" w:rsidR="00AF6D13" w:rsidRPr="00AF6D13" w:rsidRDefault="002610E0" w:rsidP="00235FCC">
            <w:pPr>
              <w:pStyle w:val="textecourant"/>
              <w:jc w:val="center"/>
              <w:rPr>
                <w:rFonts w:cs="Arial"/>
                <w:b/>
                <w:bCs/>
                <w:sz w:val="28"/>
                <w:szCs w:val="28"/>
              </w:rPr>
            </w:pPr>
            <w:r>
              <w:rPr>
                <w:b/>
                <w:sz w:val="28"/>
              </w:rPr>
              <w:t>30 janvier 2026</w:t>
            </w:r>
            <w:r w:rsidR="00AF6D13" w:rsidRPr="001838BA">
              <w:rPr>
                <w:b/>
                <w:sz w:val="28"/>
              </w:rPr>
              <w:t xml:space="preserve"> </w:t>
            </w:r>
            <w:r w:rsidR="00AF6D13" w:rsidRPr="00AF6D13">
              <w:rPr>
                <w:rFonts w:cs="Arial"/>
                <w:b/>
                <w:bCs/>
                <w:sz w:val="28"/>
                <w:szCs w:val="28"/>
              </w:rPr>
              <w:t>à 11 H 00</w:t>
            </w:r>
          </w:p>
          <w:p w14:paraId="61B0135E" w14:textId="658F8324" w:rsidR="00AF6D13" w:rsidRPr="002C6B3E" w:rsidRDefault="00AF6D13" w:rsidP="00235FCC">
            <w:pPr>
              <w:pStyle w:val="textecourant"/>
              <w:jc w:val="center"/>
              <w:rPr>
                <w:rFonts w:cs="Arial"/>
                <w:sz w:val="20"/>
                <w:szCs w:val="20"/>
              </w:rPr>
            </w:pPr>
          </w:p>
        </w:tc>
      </w:tr>
    </w:tbl>
    <w:p w14:paraId="471AF219" w14:textId="77777777" w:rsidR="00724105" w:rsidRDefault="00724105">
      <w:pPr>
        <w:jc w:val="both"/>
        <w:rPr>
          <w:rFonts w:ascii="Arial" w:hAnsi="Arial"/>
          <w:b/>
          <w:sz w:val="24"/>
        </w:rPr>
      </w:pPr>
    </w:p>
    <w:p w14:paraId="6FC69247" w14:textId="77777777" w:rsidR="00724105" w:rsidRDefault="00724105">
      <w:pPr>
        <w:jc w:val="both"/>
        <w:rPr>
          <w:rFonts w:ascii="Arial" w:hAnsi="Arial"/>
          <w:b/>
          <w:sz w:val="24"/>
        </w:rPr>
      </w:pPr>
    </w:p>
    <w:p w14:paraId="2FE6AEE5" w14:textId="77777777" w:rsidR="00724105" w:rsidRDefault="00724105" w:rsidP="00BC2428">
      <w:pPr>
        <w:tabs>
          <w:tab w:val="left" w:pos="3402"/>
        </w:tabs>
        <w:ind w:firstLine="5954"/>
        <w:rPr>
          <w:rFonts w:ascii="Arial" w:hAnsi="Arial"/>
          <w:b/>
          <w:sz w:val="30"/>
        </w:rPr>
      </w:pPr>
    </w:p>
    <w:p w14:paraId="3FD05FD5" w14:textId="77777777" w:rsidR="00724105" w:rsidRDefault="00724105">
      <w:pPr>
        <w:jc w:val="both"/>
        <w:rPr>
          <w:rFonts w:ascii="Arial" w:hAnsi="Arial"/>
          <w:b/>
          <w:sz w:val="30"/>
        </w:rPr>
      </w:pPr>
    </w:p>
    <w:p w14:paraId="515CB953" w14:textId="77777777" w:rsidR="00322A48" w:rsidRDefault="00322A48">
      <w:pPr>
        <w:jc w:val="both"/>
        <w:rPr>
          <w:rFonts w:ascii="Arial" w:hAnsi="Arial"/>
          <w:b/>
          <w:sz w:val="30"/>
        </w:rPr>
      </w:pPr>
    </w:p>
    <w:p w14:paraId="23EA0312" w14:textId="77777777" w:rsidR="00322A48" w:rsidRDefault="00322A48">
      <w:pPr>
        <w:jc w:val="both"/>
        <w:rPr>
          <w:rFonts w:ascii="Arial" w:hAnsi="Arial"/>
          <w:b/>
          <w:sz w:val="30"/>
        </w:rPr>
      </w:pPr>
    </w:p>
    <w:p w14:paraId="238A9DA7" w14:textId="77777777" w:rsidR="00322A48" w:rsidRDefault="00322A48">
      <w:pPr>
        <w:jc w:val="both"/>
        <w:rPr>
          <w:rFonts w:ascii="Arial" w:hAnsi="Arial"/>
          <w:b/>
          <w:sz w:val="30"/>
        </w:rPr>
      </w:pPr>
    </w:p>
    <w:p w14:paraId="28AFAD94" w14:textId="77777777" w:rsidR="00322A48" w:rsidRDefault="00322A48">
      <w:pPr>
        <w:jc w:val="both"/>
        <w:rPr>
          <w:rFonts w:ascii="Arial" w:hAnsi="Arial"/>
          <w:b/>
          <w:sz w:val="30"/>
        </w:rPr>
      </w:pPr>
    </w:p>
    <w:bookmarkStart w:id="0" w:name="_Hlk208904892" w:displacedByCustomXml="next"/>
    <w:sdt>
      <w:sdtPr>
        <w:rPr>
          <w:rFonts w:ascii="Arial" w:eastAsia="Times New Roman" w:hAnsi="Arial" w:cs="Arial"/>
          <w:color w:val="auto"/>
          <w:sz w:val="20"/>
          <w:szCs w:val="20"/>
        </w:rPr>
        <w:id w:val="153193701"/>
        <w:docPartObj>
          <w:docPartGallery w:val="Table of Contents"/>
          <w:docPartUnique/>
        </w:docPartObj>
      </w:sdtPr>
      <w:sdtEndPr>
        <w:rPr>
          <w:rFonts w:ascii="Times New Roman" w:hAnsi="Times New Roman" w:cs="Times New Roman"/>
        </w:rPr>
      </w:sdtEndPr>
      <w:sdtContent>
        <w:p w14:paraId="50E00614" w14:textId="77777777" w:rsidR="00507133" w:rsidRDefault="00507133" w:rsidP="00AD6CB2">
          <w:pPr>
            <w:pStyle w:val="En-ttedetabledesmatires"/>
            <w:jc w:val="center"/>
            <w:rPr>
              <w:rFonts w:ascii="Arial" w:hAnsi="Arial" w:cs="Arial"/>
              <w:sz w:val="20"/>
              <w:szCs w:val="20"/>
            </w:rPr>
          </w:pPr>
          <w:r w:rsidRPr="00AD6CB2">
            <w:rPr>
              <w:rFonts w:ascii="Arial" w:hAnsi="Arial" w:cs="Arial"/>
              <w:sz w:val="20"/>
              <w:szCs w:val="20"/>
            </w:rPr>
            <w:t>Table des matières</w:t>
          </w:r>
        </w:p>
        <w:p w14:paraId="248BB779" w14:textId="77777777" w:rsidR="00AD6CB2" w:rsidRPr="00AD6CB2" w:rsidRDefault="00AD6CB2" w:rsidP="00AD6CB2"/>
        <w:p w14:paraId="3D55FC9D" w14:textId="106D0DF9" w:rsidR="00507133" w:rsidRPr="00AD6CB2" w:rsidRDefault="00507133">
          <w:pPr>
            <w:pStyle w:val="TM1"/>
            <w:rPr>
              <w:rFonts w:ascii="Arial" w:hAnsi="Arial" w:cs="Arial"/>
            </w:rPr>
          </w:pPr>
          <w:r w:rsidRPr="00AD6CB2">
            <w:rPr>
              <w:rFonts w:ascii="Arial" w:hAnsi="Arial" w:cs="Arial"/>
              <w:b/>
              <w:bCs/>
            </w:rPr>
            <w:t>ARTICLE 1 – DESCRIPTION DE LA CONSULTATION</w:t>
          </w:r>
          <w:r w:rsidRPr="00AD6CB2">
            <w:rPr>
              <w:rFonts w:ascii="Arial" w:hAnsi="Arial" w:cs="Arial"/>
            </w:rPr>
            <w:ptab w:relativeTo="margin" w:alignment="right" w:leader="dot"/>
          </w:r>
          <w:r w:rsidR="00322A48" w:rsidRPr="00322A48">
            <w:rPr>
              <w:rFonts w:ascii="Arial" w:hAnsi="Arial" w:cs="Arial"/>
              <w:b/>
              <w:bCs/>
            </w:rPr>
            <w:t>4</w:t>
          </w:r>
        </w:p>
        <w:p w14:paraId="26C8FA97" w14:textId="026DC0DD" w:rsidR="00507133" w:rsidRPr="00AD6CB2" w:rsidRDefault="00507133">
          <w:pPr>
            <w:pStyle w:val="TM2"/>
            <w:ind w:left="216"/>
            <w:rPr>
              <w:rFonts w:ascii="Arial" w:hAnsi="Arial" w:cs="Arial"/>
            </w:rPr>
          </w:pPr>
          <w:r w:rsidRPr="00AD6CB2">
            <w:rPr>
              <w:rFonts w:ascii="Arial" w:hAnsi="Arial" w:cs="Arial"/>
            </w:rPr>
            <w:t xml:space="preserve">1.1 </w:t>
          </w:r>
          <w:r w:rsidR="007F1B03" w:rsidRPr="00AD6CB2">
            <w:rPr>
              <w:rFonts w:ascii="Arial" w:hAnsi="Arial" w:cs="Arial"/>
            </w:rPr>
            <w:t>-</w:t>
          </w:r>
          <w:r w:rsidRPr="00AD6CB2">
            <w:rPr>
              <w:rFonts w:ascii="Arial" w:hAnsi="Arial" w:cs="Arial"/>
            </w:rPr>
            <w:t xml:space="preserve"> Nom et adresse du pouvoir adjudicateur</w:t>
          </w:r>
          <w:r w:rsidRPr="00AD6CB2">
            <w:rPr>
              <w:rFonts w:ascii="Arial" w:hAnsi="Arial" w:cs="Arial"/>
            </w:rPr>
            <w:ptab w:relativeTo="margin" w:alignment="right" w:leader="dot"/>
          </w:r>
          <w:r w:rsidR="00322A48">
            <w:rPr>
              <w:rFonts w:ascii="Arial" w:hAnsi="Arial" w:cs="Arial"/>
            </w:rPr>
            <w:t>4</w:t>
          </w:r>
        </w:p>
        <w:p w14:paraId="0280616E" w14:textId="78252779" w:rsidR="00507133" w:rsidRPr="00AD6CB2" w:rsidRDefault="00507133" w:rsidP="00507133">
          <w:pPr>
            <w:pStyle w:val="TM2"/>
            <w:ind w:left="216"/>
            <w:rPr>
              <w:rFonts w:ascii="Arial" w:hAnsi="Arial" w:cs="Arial"/>
            </w:rPr>
          </w:pPr>
          <w:r w:rsidRPr="00AD6CB2">
            <w:rPr>
              <w:rFonts w:ascii="Arial" w:hAnsi="Arial" w:cs="Arial"/>
            </w:rPr>
            <w:t xml:space="preserve">1.2 </w:t>
          </w:r>
          <w:r w:rsidR="007F1B03" w:rsidRPr="00AD6CB2">
            <w:rPr>
              <w:rFonts w:ascii="Arial" w:hAnsi="Arial" w:cs="Arial"/>
            </w:rPr>
            <w:t>-</w:t>
          </w:r>
          <w:r w:rsidRPr="00AD6CB2">
            <w:rPr>
              <w:rFonts w:ascii="Arial" w:hAnsi="Arial" w:cs="Arial"/>
            </w:rPr>
            <w:t xml:space="preserve"> Objet de la procédure</w:t>
          </w:r>
          <w:r w:rsidRPr="00AD6CB2">
            <w:rPr>
              <w:rFonts w:ascii="Arial" w:hAnsi="Arial" w:cs="Arial"/>
            </w:rPr>
            <w:ptab w:relativeTo="margin" w:alignment="right" w:leader="dot"/>
          </w:r>
          <w:r w:rsidR="00322A48">
            <w:rPr>
              <w:rFonts w:ascii="Arial" w:hAnsi="Arial" w:cs="Arial"/>
            </w:rPr>
            <w:t>4</w:t>
          </w:r>
        </w:p>
        <w:p w14:paraId="78078E65" w14:textId="7120B154" w:rsidR="00507133" w:rsidRPr="00AD6CB2" w:rsidRDefault="00507133" w:rsidP="00507133">
          <w:pPr>
            <w:pStyle w:val="TM2"/>
            <w:ind w:left="216"/>
            <w:rPr>
              <w:rFonts w:ascii="Arial" w:hAnsi="Arial" w:cs="Arial"/>
            </w:rPr>
          </w:pPr>
          <w:r w:rsidRPr="00AD6CB2">
            <w:rPr>
              <w:rFonts w:ascii="Arial" w:hAnsi="Arial" w:cs="Arial"/>
            </w:rPr>
            <w:t xml:space="preserve">1.3 </w:t>
          </w:r>
          <w:r w:rsidR="007F1B03" w:rsidRPr="00AD6CB2">
            <w:rPr>
              <w:rFonts w:ascii="Arial" w:hAnsi="Arial" w:cs="Arial"/>
            </w:rPr>
            <w:t>-</w:t>
          </w:r>
          <w:r w:rsidRPr="00AD6CB2">
            <w:rPr>
              <w:rFonts w:ascii="Arial" w:hAnsi="Arial" w:cs="Arial"/>
            </w:rPr>
            <w:t xml:space="preserve"> Décomposition de la consultation</w:t>
          </w:r>
          <w:r w:rsidRPr="00AD6CB2">
            <w:rPr>
              <w:rFonts w:ascii="Arial" w:hAnsi="Arial" w:cs="Arial"/>
            </w:rPr>
            <w:ptab w:relativeTo="margin" w:alignment="right" w:leader="dot"/>
          </w:r>
          <w:r w:rsidR="00322A48">
            <w:rPr>
              <w:rFonts w:ascii="Arial" w:hAnsi="Arial" w:cs="Arial"/>
            </w:rPr>
            <w:t>4</w:t>
          </w:r>
        </w:p>
        <w:p w14:paraId="09AADC8F" w14:textId="40BD01DF" w:rsidR="00507133" w:rsidRPr="00AD6CB2" w:rsidRDefault="00507133" w:rsidP="00507133">
          <w:pPr>
            <w:pStyle w:val="TM2"/>
            <w:ind w:left="216"/>
            <w:rPr>
              <w:rFonts w:ascii="Arial" w:hAnsi="Arial" w:cs="Arial"/>
            </w:rPr>
          </w:pPr>
          <w:r w:rsidRPr="00AD6CB2">
            <w:rPr>
              <w:rFonts w:ascii="Arial" w:hAnsi="Arial" w:cs="Arial"/>
            </w:rPr>
            <w:t xml:space="preserve">1.4 </w:t>
          </w:r>
          <w:r w:rsidR="007F1B03" w:rsidRPr="00AD6CB2">
            <w:rPr>
              <w:rFonts w:ascii="Arial" w:hAnsi="Arial" w:cs="Arial"/>
            </w:rPr>
            <w:t>-</w:t>
          </w:r>
          <w:r w:rsidRPr="00AD6CB2">
            <w:rPr>
              <w:rFonts w:ascii="Arial" w:hAnsi="Arial" w:cs="Arial"/>
            </w:rPr>
            <w:t xml:space="preserve"> Durée du marché – Délais d’exécution</w:t>
          </w:r>
          <w:r w:rsidRPr="00AD6CB2">
            <w:rPr>
              <w:rFonts w:ascii="Arial" w:hAnsi="Arial" w:cs="Arial"/>
            </w:rPr>
            <w:ptab w:relativeTo="margin" w:alignment="right" w:leader="dot"/>
          </w:r>
          <w:r w:rsidR="00322A48">
            <w:rPr>
              <w:rFonts w:ascii="Arial" w:hAnsi="Arial" w:cs="Arial"/>
            </w:rPr>
            <w:t>5</w:t>
          </w:r>
        </w:p>
        <w:p w14:paraId="5AA319E8" w14:textId="76061C10" w:rsidR="00507133" w:rsidRPr="00AD6CB2" w:rsidRDefault="00507133" w:rsidP="00507133">
          <w:pPr>
            <w:pStyle w:val="TM2"/>
            <w:ind w:left="216"/>
            <w:rPr>
              <w:rFonts w:ascii="Arial" w:hAnsi="Arial" w:cs="Arial"/>
            </w:rPr>
          </w:pPr>
          <w:r w:rsidRPr="00AD6CB2">
            <w:rPr>
              <w:rFonts w:ascii="Arial" w:hAnsi="Arial" w:cs="Arial"/>
            </w:rPr>
            <w:t xml:space="preserve">1.5 </w:t>
          </w:r>
          <w:r w:rsidR="007F1B03" w:rsidRPr="00AD6CB2">
            <w:rPr>
              <w:rFonts w:ascii="Arial" w:hAnsi="Arial" w:cs="Arial"/>
            </w:rPr>
            <w:t>-</w:t>
          </w:r>
          <w:r w:rsidRPr="00AD6CB2">
            <w:rPr>
              <w:rFonts w:ascii="Arial" w:hAnsi="Arial" w:cs="Arial"/>
            </w:rPr>
            <w:t xml:space="preserve"> </w:t>
          </w:r>
          <w:r w:rsidRPr="00AD6CB2">
            <w:rPr>
              <w:rFonts w:ascii="Arial" w:hAnsi="Arial" w:cs="Arial"/>
              <w:bCs/>
            </w:rPr>
            <w:t>Modalités essentielles de financement et de paiement</w:t>
          </w:r>
          <w:r w:rsidRPr="00AD6CB2">
            <w:rPr>
              <w:rFonts w:ascii="Arial" w:hAnsi="Arial" w:cs="Arial"/>
              <w:bCs/>
            </w:rPr>
            <w:ptab w:relativeTo="margin" w:alignment="right" w:leader="dot"/>
          </w:r>
          <w:r w:rsidR="00322A48">
            <w:rPr>
              <w:rFonts w:ascii="Arial" w:hAnsi="Arial" w:cs="Arial"/>
              <w:bCs/>
            </w:rPr>
            <w:t>5</w:t>
          </w:r>
        </w:p>
        <w:p w14:paraId="6F242FF7" w14:textId="122659DC" w:rsidR="00507133" w:rsidRPr="00AD6CB2" w:rsidRDefault="00507133" w:rsidP="00507133">
          <w:pPr>
            <w:rPr>
              <w:rFonts w:ascii="Arial" w:hAnsi="Arial" w:cs="Arial"/>
            </w:rPr>
          </w:pPr>
        </w:p>
        <w:p w14:paraId="0FED9ABE" w14:textId="49306169" w:rsidR="00507133" w:rsidRPr="00AD6CB2" w:rsidRDefault="007F1B03">
          <w:pPr>
            <w:pStyle w:val="TM1"/>
            <w:rPr>
              <w:rFonts w:ascii="Arial" w:hAnsi="Arial" w:cs="Arial"/>
            </w:rPr>
          </w:pPr>
          <w:r w:rsidRPr="00AD6CB2">
            <w:rPr>
              <w:rFonts w:ascii="Arial" w:hAnsi="Arial" w:cs="Arial"/>
              <w:b/>
              <w:bCs/>
            </w:rPr>
            <w:t>ARTICLE 2 – CONDITIONS DE LA CONSULTATION</w:t>
          </w:r>
          <w:r w:rsidR="00507133" w:rsidRPr="00AD6CB2">
            <w:rPr>
              <w:rFonts w:ascii="Arial" w:hAnsi="Arial" w:cs="Arial"/>
            </w:rPr>
            <w:ptab w:relativeTo="margin" w:alignment="right" w:leader="dot"/>
          </w:r>
          <w:r w:rsidR="00322A48">
            <w:rPr>
              <w:rFonts w:ascii="Arial" w:hAnsi="Arial" w:cs="Arial"/>
              <w:b/>
              <w:bCs/>
            </w:rPr>
            <w:t>5</w:t>
          </w:r>
        </w:p>
        <w:p w14:paraId="29563115" w14:textId="4168726A" w:rsidR="00507133" w:rsidRPr="00AD6CB2" w:rsidRDefault="007F1B03">
          <w:pPr>
            <w:pStyle w:val="TM2"/>
            <w:ind w:left="216"/>
            <w:rPr>
              <w:rFonts w:ascii="Arial" w:hAnsi="Arial" w:cs="Arial"/>
            </w:rPr>
          </w:pPr>
          <w:r w:rsidRPr="00AD6CB2">
            <w:rPr>
              <w:rFonts w:ascii="Arial" w:hAnsi="Arial" w:cs="Arial"/>
            </w:rPr>
            <w:t>2.1 - Conditions de participation des concurrents</w:t>
          </w:r>
          <w:r w:rsidR="00507133" w:rsidRPr="00AD6CB2">
            <w:rPr>
              <w:rFonts w:ascii="Arial" w:hAnsi="Arial" w:cs="Arial"/>
            </w:rPr>
            <w:ptab w:relativeTo="margin" w:alignment="right" w:leader="dot"/>
          </w:r>
          <w:r w:rsidR="00322A48">
            <w:rPr>
              <w:rFonts w:ascii="Arial" w:hAnsi="Arial" w:cs="Arial"/>
            </w:rPr>
            <w:t>5</w:t>
          </w:r>
        </w:p>
        <w:p w14:paraId="3E034C8D" w14:textId="3FA63E99" w:rsidR="007F1B03" w:rsidRPr="00AD6CB2" w:rsidRDefault="007F1B03" w:rsidP="007F1B03">
          <w:pPr>
            <w:pStyle w:val="TM2"/>
            <w:ind w:left="216"/>
            <w:rPr>
              <w:rFonts w:ascii="Arial" w:hAnsi="Arial" w:cs="Arial"/>
            </w:rPr>
          </w:pPr>
          <w:r w:rsidRPr="00AD6CB2">
            <w:rPr>
              <w:rFonts w:ascii="Arial" w:hAnsi="Arial" w:cs="Arial"/>
            </w:rPr>
            <w:t xml:space="preserve">2.2 </w:t>
          </w:r>
          <w:r w:rsidR="00877AAE" w:rsidRPr="00AD6CB2">
            <w:rPr>
              <w:rFonts w:ascii="Arial" w:hAnsi="Arial" w:cs="Arial"/>
            </w:rPr>
            <w:t>-</w:t>
          </w:r>
          <w:r w:rsidRPr="00AD6CB2">
            <w:rPr>
              <w:rFonts w:ascii="Arial" w:hAnsi="Arial" w:cs="Arial"/>
            </w:rPr>
            <w:t xml:space="preserve"> Délai de validité des propositions</w:t>
          </w:r>
          <w:r w:rsidRPr="00AD6CB2">
            <w:rPr>
              <w:rFonts w:ascii="Arial" w:hAnsi="Arial" w:cs="Arial"/>
            </w:rPr>
            <w:ptab w:relativeTo="margin" w:alignment="right" w:leader="dot"/>
          </w:r>
          <w:r w:rsidR="00322A48">
            <w:rPr>
              <w:rFonts w:ascii="Arial" w:hAnsi="Arial" w:cs="Arial"/>
            </w:rPr>
            <w:t>6</w:t>
          </w:r>
        </w:p>
        <w:p w14:paraId="28B7B174" w14:textId="3B55380A" w:rsidR="007F1B03" w:rsidRPr="00AD6CB2" w:rsidRDefault="007F1B03" w:rsidP="007F1B03">
          <w:pPr>
            <w:pStyle w:val="TM2"/>
            <w:ind w:left="216"/>
            <w:rPr>
              <w:rFonts w:ascii="Arial" w:hAnsi="Arial" w:cs="Arial"/>
            </w:rPr>
          </w:pPr>
          <w:r w:rsidRPr="00AD6CB2">
            <w:rPr>
              <w:rFonts w:ascii="Arial" w:hAnsi="Arial" w:cs="Arial"/>
            </w:rPr>
            <w:t xml:space="preserve">2.3 </w:t>
          </w:r>
          <w:r w:rsidR="00877AAE" w:rsidRPr="00AD6CB2">
            <w:rPr>
              <w:rFonts w:ascii="Arial" w:hAnsi="Arial" w:cs="Arial"/>
            </w:rPr>
            <w:t>- Modification de détail du dossier de consultation</w:t>
          </w:r>
          <w:r w:rsidRPr="00AD6CB2">
            <w:rPr>
              <w:rFonts w:ascii="Arial" w:hAnsi="Arial" w:cs="Arial"/>
            </w:rPr>
            <w:ptab w:relativeTo="margin" w:alignment="right" w:leader="dot"/>
          </w:r>
          <w:r w:rsidR="00322A48">
            <w:rPr>
              <w:rFonts w:ascii="Arial" w:hAnsi="Arial" w:cs="Arial"/>
            </w:rPr>
            <w:t>6</w:t>
          </w:r>
        </w:p>
        <w:p w14:paraId="68BBE8F9" w14:textId="58E61F77" w:rsidR="007F1B03" w:rsidRPr="00AD6CB2" w:rsidRDefault="007F1B03" w:rsidP="00877AAE">
          <w:pPr>
            <w:pStyle w:val="TM2"/>
            <w:ind w:left="216"/>
            <w:rPr>
              <w:rFonts w:ascii="Arial" w:hAnsi="Arial" w:cs="Arial"/>
            </w:rPr>
          </w:pPr>
          <w:r w:rsidRPr="00AD6CB2">
            <w:rPr>
              <w:rFonts w:ascii="Arial" w:hAnsi="Arial" w:cs="Arial"/>
            </w:rPr>
            <w:t xml:space="preserve">2.4 </w:t>
          </w:r>
          <w:r w:rsidR="00877AAE" w:rsidRPr="00AD6CB2">
            <w:rPr>
              <w:rFonts w:ascii="Arial" w:hAnsi="Arial" w:cs="Arial"/>
            </w:rPr>
            <w:t>- Prestations similaires</w:t>
          </w:r>
          <w:r w:rsidRPr="00AD6CB2">
            <w:rPr>
              <w:rFonts w:ascii="Arial" w:hAnsi="Arial" w:cs="Arial"/>
            </w:rPr>
            <w:ptab w:relativeTo="margin" w:alignment="right" w:leader="dot"/>
          </w:r>
          <w:r w:rsidR="00322A48">
            <w:rPr>
              <w:rFonts w:ascii="Arial" w:hAnsi="Arial" w:cs="Arial"/>
            </w:rPr>
            <w:t>6</w:t>
          </w:r>
        </w:p>
        <w:p w14:paraId="0C8C7EC3" w14:textId="55E00CCA" w:rsidR="00877AAE" w:rsidRPr="00AD6CB2" w:rsidRDefault="00877AAE" w:rsidP="00877AAE">
          <w:pPr>
            <w:pStyle w:val="TM2"/>
            <w:ind w:left="216"/>
            <w:rPr>
              <w:rFonts w:ascii="Arial" w:hAnsi="Arial" w:cs="Arial"/>
            </w:rPr>
          </w:pPr>
          <w:r w:rsidRPr="00AD6CB2">
            <w:rPr>
              <w:rFonts w:ascii="Arial" w:hAnsi="Arial" w:cs="Arial"/>
            </w:rPr>
            <w:t>2.5 - Visite obligatoire</w:t>
          </w:r>
          <w:r w:rsidRPr="00AD6CB2">
            <w:rPr>
              <w:rFonts w:ascii="Arial" w:hAnsi="Arial" w:cs="Arial"/>
            </w:rPr>
            <w:ptab w:relativeTo="margin" w:alignment="right" w:leader="dot"/>
          </w:r>
          <w:r w:rsidR="00322A48">
            <w:rPr>
              <w:rFonts w:ascii="Arial" w:hAnsi="Arial" w:cs="Arial"/>
            </w:rPr>
            <w:t>6</w:t>
          </w:r>
        </w:p>
        <w:p w14:paraId="3153C3DA" w14:textId="77777777" w:rsidR="00877AAE" w:rsidRPr="00AD6CB2" w:rsidRDefault="00877AAE" w:rsidP="00877AAE">
          <w:pPr>
            <w:pStyle w:val="TM1"/>
            <w:rPr>
              <w:rFonts w:ascii="Arial" w:hAnsi="Arial" w:cs="Arial"/>
              <w:b/>
              <w:bCs/>
            </w:rPr>
          </w:pPr>
        </w:p>
        <w:p w14:paraId="58C6EFBB" w14:textId="7D552FD4" w:rsidR="00877AAE" w:rsidRPr="00AD6CB2" w:rsidRDefault="00877AAE" w:rsidP="00877AAE">
          <w:pPr>
            <w:pStyle w:val="TM1"/>
            <w:rPr>
              <w:rFonts w:ascii="Arial" w:hAnsi="Arial" w:cs="Arial"/>
            </w:rPr>
          </w:pPr>
          <w:r w:rsidRPr="00AD6CB2">
            <w:rPr>
              <w:rFonts w:ascii="Arial" w:hAnsi="Arial" w:cs="Arial"/>
              <w:b/>
              <w:bCs/>
            </w:rPr>
            <w:t>ARTICLE 3 – SOLUTION DE BASE/VARIANTES/PSE</w:t>
          </w:r>
          <w:r w:rsidRPr="00AD6CB2">
            <w:rPr>
              <w:rFonts w:ascii="Arial" w:hAnsi="Arial" w:cs="Arial"/>
            </w:rPr>
            <w:ptab w:relativeTo="margin" w:alignment="right" w:leader="dot"/>
          </w:r>
          <w:r w:rsidR="006F7291">
            <w:rPr>
              <w:rFonts w:ascii="Arial" w:hAnsi="Arial" w:cs="Arial"/>
            </w:rPr>
            <w:t>6</w:t>
          </w:r>
        </w:p>
        <w:p w14:paraId="62E7C833" w14:textId="793D6FEB" w:rsidR="00877AAE" w:rsidRPr="00AD6CB2" w:rsidRDefault="00877AAE" w:rsidP="00877AAE">
          <w:pPr>
            <w:pStyle w:val="TM2"/>
            <w:ind w:left="216"/>
            <w:rPr>
              <w:rFonts w:ascii="Arial" w:hAnsi="Arial" w:cs="Arial"/>
            </w:rPr>
          </w:pPr>
          <w:r w:rsidRPr="00AD6CB2">
            <w:rPr>
              <w:rFonts w:ascii="Arial" w:hAnsi="Arial" w:cs="Arial"/>
            </w:rPr>
            <w:t>3.1 - Solution de base</w:t>
          </w:r>
          <w:r w:rsidRPr="00AD6CB2">
            <w:rPr>
              <w:rFonts w:ascii="Arial" w:hAnsi="Arial" w:cs="Arial"/>
            </w:rPr>
            <w:ptab w:relativeTo="margin" w:alignment="right" w:leader="dot"/>
          </w:r>
          <w:r w:rsidR="006F7291">
            <w:rPr>
              <w:rFonts w:ascii="Arial" w:hAnsi="Arial" w:cs="Arial"/>
            </w:rPr>
            <w:t>6</w:t>
          </w:r>
        </w:p>
        <w:p w14:paraId="70F8429D" w14:textId="0A09050A" w:rsidR="00877AAE" w:rsidRPr="00AD6CB2" w:rsidRDefault="00877AAE" w:rsidP="00877AAE">
          <w:pPr>
            <w:pStyle w:val="TM2"/>
            <w:ind w:left="216"/>
            <w:rPr>
              <w:rFonts w:ascii="Arial" w:hAnsi="Arial" w:cs="Arial"/>
            </w:rPr>
          </w:pPr>
          <w:r w:rsidRPr="00AD6CB2">
            <w:rPr>
              <w:rFonts w:ascii="Arial" w:hAnsi="Arial" w:cs="Arial"/>
            </w:rPr>
            <w:t>3.2 - Variantes</w:t>
          </w:r>
          <w:r w:rsidRPr="00AD6CB2">
            <w:rPr>
              <w:rFonts w:ascii="Arial" w:hAnsi="Arial" w:cs="Arial"/>
            </w:rPr>
            <w:ptab w:relativeTo="margin" w:alignment="right" w:leader="dot"/>
          </w:r>
          <w:r w:rsidR="00322A48">
            <w:rPr>
              <w:rFonts w:ascii="Arial" w:hAnsi="Arial" w:cs="Arial"/>
            </w:rPr>
            <w:t>7</w:t>
          </w:r>
        </w:p>
        <w:p w14:paraId="2046E152" w14:textId="77777777" w:rsidR="00877AAE" w:rsidRPr="00AD6CB2" w:rsidRDefault="00877AAE" w:rsidP="00877AAE">
          <w:pPr>
            <w:pStyle w:val="TM1"/>
            <w:rPr>
              <w:rFonts w:ascii="Arial" w:hAnsi="Arial" w:cs="Arial"/>
              <w:b/>
              <w:bCs/>
            </w:rPr>
          </w:pPr>
        </w:p>
        <w:p w14:paraId="78CB0C24" w14:textId="519400B2" w:rsidR="00877AAE" w:rsidRPr="00AD6CB2" w:rsidRDefault="00877AAE" w:rsidP="00877AAE">
          <w:pPr>
            <w:pStyle w:val="TM1"/>
            <w:rPr>
              <w:rFonts w:ascii="Arial" w:hAnsi="Arial" w:cs="Arial"/>
            </w:rPr>
          </w:pPr>
          <w:r w:rsidRPr="00AD6CB2">
            <w:rPr>
              <w:rFonts w:ascii="Arial" w:hAnsi="Arial" w:cs="Arial"/>
              <w:b/>
              <w:bCs/>
            </w:rPr>
            <w:t>ARTICLE 4 – CLAUSES ENVIRONNEMENTALES</w:t>
          </w:r>
          <w:r w:rsidRPr="00AD6CB2">
            <w:rPr>
              <w:rFonts w:ascii="Arial" w:hAnsi="Arial" w:cs="Arial"/>
            </w:rPr>
            <w:ptab w:relativeTo="margin" w:alignment="right" w:leader="dot"/>
          </w:r>
          <w:r w:rsidR="00322A48">
            <w:rPr>
              <w:rFonts w:ascii="Arial" w:hAnsi="Arial" w:cs="Arial"/>
              <w:b/>
              <w:bCs/>
            </w:rPr>
            <w:t>7</w:t>
          </w:r>
        </w:p>
        <w:p w14:paraId="1CF47BA9" w14:textId="77777777" w:rsidR="00877AAE" w:rsidRPr="00AD6CB2" w:rsidRDefault="00877AAE" w:rsidP="00877AAE">
          <w:pPr>
            <w:pStyle w:val="TM1"/>
            <w:rPr>
              <w:rFonts w:ascii="Arial" w:hAnsi="Arial" w:cs="Arial"/>
              <w:b/>
              <w:bCs/>
            </w:rPr>
          </w:pPr>
        </w:p>
        <w:p w14:paraId="6E754807" w14:textId="26324472" w:rsidR="00877AAE" w:rsidRPr="00AD6CB2" w:rsidRDefault="00877AAE" w:rsidP="00877AAE">
          <w:pPr>
            <w:pStyle w:val="TM1"/>
            <w:rPr>
              <w:rFonts w:ascii="Arial" w:hAnsi="Arial" w:cs="Arial"/>
            </w:rPr>
          </w:pPr>
          <w:r w:rsidRPr="00AD6CB2">
            <w:rPr>
              <w:rFonts w:ascii="Arial" w:hAnsi="Arial" w:cs="Arial"/>
              <w:b/>
              <w:bCs/>
            </w:rPr>
            <w:t>ARTICLE 5 – RETRAIT DU DOSSIER DE CONSULTATION</w:t>
          </w:r>
          <w:r w:rsidRPr="00AD6CB2">
            <w:rPr>
              <w:rFonts w:ascii="Arial" w:hAnsi="Arial" w:cs="Arial"/>
            </w:rPr>
            <w:ptab w:relativeTo="margin" w:alignment="right" w:leader="dot"/>
          </w:r>
          <w:r w:rsidR="00322A48">
            <w:rPr>
              <w:rFonts w:ascii="Arial" w:hAnsi="Arial" w:cs="Arial"/>
              <w:b/>
              <w:bCs/>
            </w:rPr>
            <w:t>7</w:t>
          </w:r>
        </w:p>
        <w:p w14:paraId="2459161A" w14:textId="37841B2E" w:rsidR="00877AAE" w:rsidRPr="00AD6CB2" w:rsidRDefault="00877AAE" w:rsidP="00877AAE">
          <w:pPr>
            <w:pStyle w:val="TM2"/>
            <w:ind w:left="216"/>
            <w:rPr>
              <w:rFonts w:ascii="Arial" w:hAnsi="Arial" w:cs="Arial"/>
            </w:rPr>
          </w:pPr>
          <w:r w:rsidRPr="00AD6CB2">
            <w:rPr>
              <w:rFonts w:ascii="Arial" w:hAnsi="Arial" w:cs="Arial"/>
            </w:rPr>
            <w:t>5.1 - Forme</w:t>
          </w:r>
          <w:r w:rsidRPr="00AD6CB2">
            <w:rPr>
              <w:rFonts w:ascii="Arial" w:hAnsi="Arial" w:cs="Arial"/>
            </w:rPr>
            <w:ptab w:relativeTo="margin" w:alignment="right" w:leader="dot"/>
          </w:r>
          <w:r w:rsidR="00322A48">
            <w:rPr>
              <w:rFonts w:ascii="Arial" w:hAnsi="Arial" w:cs="Arial"/>
            </w:rPr>
            <w:t>7</w:t>
          </w:r>
        </w:p>
        <w:p w14:paraId="08B1B57F" w14:textId="7D7C43B3" w:rsidR="00877AAE" w:rsidRPr="00AD6CB2" w:rsidRDefault="00877AAE" w:rsidP="00877AAE">
          <w:pPr>
            <w:pStyle w:val="TM2"/>
            <w:ind w:left="216"/>
            <w:rPr>
              <w:rFonts w:ascii="Arial" w:hAnsi="Arial" w:cs="Arial"/>
            </w:rPr>
          </w:pPr>
          <w:r w:rsidRPr="00AD6CB2">
            <w:rPr>
              <w:rFonts w:ascii="Arial" w:hAnsi="Arial" w:cs="Arial"/>
            </w:rPr>
            <w:t>5.2 - Principe du retrait électronique via la plate-forme</w:t>
          </w:r>
          <w:r w:rsidRPr="00AD6CB2">
            <w:rPr>
              <w:rFonts w:ascii="Arial" w:hAnsi="Arial" w:cs="Arial"/>
            </w:rPr>
            <w:ptab w:relativeTo="margin" w:alignment="right" w:leader="dot"/>
          </w:r>
          <w:r w:rsidR="006F7291">
            <w:rPr>
              <w:rFonts w:ascii="Arial" w:hAnsi="Arial" w:cs="Arial"/>
            </w:rPr>
            <w:t>7</w:t>
          </w:r>
        </w:p>
        <w:p w14:paraId="30EAE1AC" w14:textId="51083FA6" w:rsidR="00877AAE" w:rsidRPr="00AD6CB2" w:rsidRDefault="00877AAE" w:rsidP="00877AAE">
          <w:pPr>
            <w:pStyle w:val="TM2"/>
            <w:ind w:left="216"/>
            <w:rPr>
              <w:rFonts w:ascii="Arial" w:hAnsi="Arial" w:cs="Arial"/>
            </w:rPr>
          </w:pPr>
          <w:r w:rsidRPr="00AD6CB2">
            <w:rPr>
              <w:rFonts w:ascii="Arial" w:hAnsi="Arial" w:cs="Arial"/>
            </w:rPr>
            <w:t xml:space="preserve">5.3 </w:t>
          </w:r>
          <w:r w:rsidR="00170409" w:rsidRPr="00AD6CB2">
            <w:rPr>
              <w:rFonts w:ascii="Arial" w:hAnsi="Arial" w:cs="Arial"/>
            </w:rPr>
            <w:t>-</w:t>
          </w:r>
          <w:r w:rsidRPr="00AD6CB2">
            <w:rPr>
              <w:rFonts w:ascii="Arial" w:hAnsi="Arial" w:cs="Arial"/>
            </w:rPr>
            <w:t xml:space="preserve"> Date limite d’obtention du dossier de consultation</w:t>
          </w:r>
          <w:r w:rsidRPr="00AD6CB2">
            <w:rPr>
              <w:rFonts w:ascii="Arial" w:hAnsi="Arial" w:cs="Arial"/>
            </w:rPr>
            <w:ptab w:relativeTo="margin" w:alignment="right" w:leader="dot"/>
          </w:r>
          <w:r w:rsidR="00322A48">
            <w:rPr>
              <w:rFonts w:ascii="Arial" w:hAnsi="Arial" w:cs="Arial"/>
            </w:rPr>
            <w:t>8</w:t>
          </w:r>
        </w:p>
        <w:p w14:paraId="423DF76B" w14:textId="49119E18" w:rsidR="00170409" w:rsidRPr="00AD6CB2" w:rsidRDefault="00170409" w:rsidP="00170409">
          <w:pPr>
            <w:pStyle w:val="TM2"/>
            <w:ind w:left="216"/>
            <w:rPr>
              <w:rFonts w:ascii="Arial" w:hAnsi="Arial" w:cs="Arial"/>
            </w:rPr>
          </w:pPr>
          <w:r w:rsidRPr="00AD6CB2">
            <w:rPr>
              <w:rFonts w:ascii="Arial" w:hAnsi="Arial" w:cs="Arial"/>
            </w:rPr>
            <w:t>5.4 - Contenu du dossier de consultation</w:t>
          </w:r>
          <w:r w:rsidRPr="00AD6CB2">
            <w:rPr>
              <w:rFonts w:ascii="Arial" w:hAnsi="Arial" w:cs="Arial"/>
            </w:rPr>
            <w:ptab w:relativeTo="margin" w:alignment="right" w:leader="dot"/>
          </w:r>
          <w:r w:rsidR="00322A48">
            <w:rPr>
              <w:rFonts w:ascii="Arial" w:hAnsi="Arial" w:cs="Arial"/>
            </w:rPr>
            <w:t>8</w:t>
          </w:r>
        </w:p>
        <w:p w14:paraId="04E04D8F" w14:textId="77777777" w:rsidR="00877AAE" w:rsidRPr="00AD6CB2" w:rsidRDefault="00877AAE">
          <w:pPr>
            <w:pStyle w:val="TM3"/>
            <w:ind w:left="446"/>
            <w:rPr>
              <w:rFonts w:ascii="Arial" w:hAnsi="Arial" w:cs="Arial"/>
            </w:rPr>
          </w:pPr>
        </w:p>
        <w:p w14:paraId="2555B14E" w14:textId="2565A1E5" w:rsidR="00170409" w:rsidRPr="00AD6CB2" w:rsidRDefault="00170409" w:rsidP="00170409">
          <w:pPr>
            <w:pStyle w:val="TM1"/>
            <w:rPr>
              <w:rFonts w:ascii="Arial" w:hAnsi="Arial" w:cs="Arial"/>
            </w:rPr>
          </w:pPr>
          <w:r w:rsidRPr="00AD6CB2">
            <w:rPr>
              <w:rFonts w:ascii="Arial" w:hAnsi="Arial" w:cs="Arial"/>
              <w:b/>
              <w:bCs/>
            </w:rPr>
            <w:t>ARTICLE 6 – RENSEIGNEMENTS COMPLEMENTAIRES</w:t>
          </w:r>
          <w:r w:rsidRPr="00AD6CB2">
            <w:rPr>
              <w:rFonts w:ascii="Arial" w:hAnsi="Arial" w:cs="Arial"/>
            </w:rPr>
            <w:ptab w:relativeTo="margin" w:alignment="right" w:leader="dot"/>
          </w:r>
          <w:r w:rsidR="00322A48">
            <w:rPr>
              <w:rFonts w:ascii="Arial" w:hAnsi="Arial" w:cs="Arial"/>
              <w:b/>
              <w:bCs/>
            </w:rPr>
            <w:t>8</w:t>
          </w:r>
        </w:p>
        <w:p w14:paraId="637FD4C7" w14:textId="7EE4D074" w:rsidR="00170409" w:rsidRPr="00AD6CB2" w:rsidRDefault="00170409" w:rsidP="00170409">
          <w:pPr>
            <w:pStyle w:val="TM2"/>
            <w:ind w:left="216"/>
            <w:rPr>
              <w:rFonts w:ascii="Arial" w:hAnsi="Arial" w:cs="Arial"/>
            </w:rPr>
          </w:pPr>
          <w:r w:rsidRPr="00AD6CB2">
            <w:rPr>
              <w:rFonts w:ascii="Arial" w:hAnsi="Arial" w:cs="Arial"/>
            </w:rPr>
            <w:t>6.1 - Communication de renseignements complémentaires</w:t>
          </w:r>
          <w:r w:rsidRPr="00AD6CB2">
            <w:rPr>
              <w:rFonts w:ascii="Arial" w:hAnsi="Arial" w:cs="Arial"/>
            </w:rPr>
            <w:ptab w:relativeTo="margin" w:alignment="right" w:leader="dot"/>
          </w:r>
          <w:r w:rsidR="00322A48">
            <w:rPr>
              <w:rFonts w:ascii="Arial" w:hAnsi="Arial" w:cs="Arial"/>
            </w:rPr>
            <w:t>8</w:t>
          </w:r>
        </w:p>
        <w:p w14:paraId="3A12AF29" w14:textId="19921DE0" w:rsidR="00170409" w:rsidRPr="00AD6CB2" w:rsidRDefault="00170409" w:rsidP="00170409">
          <w:pPr>
            <w:pStyle w:val="TM2"/>
            <w:ind w:left="216"/>
            <w:rPr>
              <w:rFonts w:ascii="Arial" w:hAnsi="Arial" w:cs="Arial"/>
            </w:rPr>
          </w:pPr>
          <w:r w:rsidRPr="00AD6CB2">
            <w:rPr>
              <w:rFonts w:ascii="Arial" w:hAnsi="Arial" w:cs="Arial"/>
            </w:rPr>
            <w:t>6.2 - Correspondant administratif</w:t>
          </w:r>
          <w:r w:rsidRPr="00AD6CB2">
            <w:rPr>
              <w:rFonts w:ascii="Arial" w:hAnsi="Arial" w:cs="Arial"/>
            </w:rPr>
            <w:ptab w:relativeTo="margin" w:alignment="right" w:leader="dot"/>
          </w:r>
          <w:r w:rsidR="006F7291">
            <w:rPr>
              <w:rFonts w:ascii="Arial" w:hAnsi="Arial" w:cs="Arial"/>
            </w:rPr>
            <w:t>8</w:t>
          </w:r>
        </w:p>
        <w:p w14:paraId="2374AAD4" w14:textId="77777777" w:rsidR="00170409" w:rsidRPr="00AD6CB2" w:rsidRDefault="00170409" w:rsidP="00170409">
          <w:pPr>
            <w:pStyle w:val="TM1"/>
            <w:rPr>
              <w:rFonts w:ascii="Arial" w:hAnsi="Arial" w:cs="Arial"/>
              <w:b/>
              <w:bCs/>
            </w:rPr>
          </w:pPr>
        </w:p>
        <w:p w14:paraId="34AA29DC" w14:textId="70472EA6" w:rsidR="00170409" w:rsidRPr="00AD6CB2" w:rsidRDefault="00170409" w:rsidP="00170409">
          <w:pPr>
            <w:pStyle w:val="TM1"/>
            <w:rPr>
              <w:rFonts w:ascii="Arial" w:hAnsi="Arial" w:cs="Arial"/>
            </w:rPr>
          </w:pPr>
          <w:r w:rsidRPr="00AD6CB2">
            <w:rPr>
              <w:rFonts w:ascii="Arial" w:hAnsi="Arial" w:cs="Arial"/>
              <w:b/>
              <w:bCs/>
            </w:rPr>
            <w:t>ARTICLE 7 – DATE LIMITE DE REMISE DES OFFRES</w:t>
          </w:r>
          <w:r w:rsidRPr="00AD6CB2">
            <w:rPr>
              <w:rFonts w:ascii="Arial" w:hAnsi="Arial" w:cs="Arial"/>
            </w:rPr>
            <w:ptab w:relativeTo="margin" w:alignment="right" w:leader="dot"/>
          </w:r>
          <w:r w:rsidR="006F7291">
            <w:rPr>
              <w:rFonts w:ascii="Arial" w:hAnsi="Arial" w:cs="Arial"/>
            </w:rPr>
            <w:t>8</w:t>
          </w:r>
        </w:p>
        <w:p w14:paraId="45AA0A42" w14:textId="77777777" w:rsidR="00170409" w:rsidRPr="00AD6CB2" w:rsidRDefault="00170409" w:rsidP="00170409">
          <w:pPr>
            <w:pStyle w:val="TM1"/>
            <w:rPr>
              <w:rFonts w:ascii="Arial" w:hAnsi="Arial" w:cs="Arial"/>
              <w:b/>
              <w:bCs/>
            </w:rPr>
          </w:pPr>
        </w:p>
        <w:p w14:paraId="74D6121B" w14:textId="67A301BC" w:rsidR="00170409" w:rsidRPr="00AD6CB2" w:rsidRDefault="00170409" w:rsidP="00170409">
          <w:pPr>
            <w:pStyle w:val="TM1"/>
            <w:rPr>
              <w:rFonts w:ascii="Arial" w:hAnsi="Arial" w:cs="Arial"/>
            </w:rPr>
          </w:pPr>
          <w:r w:rsidRPr="00AD6CB2">
            <w:rPr>
              <w:rFonts w:ascii="Arial" w:hAnsi="Arial" w:cs="Arial"/>
              <w:b/>
              <w:bCs/>
            </w:rPr>
            <w:t>ARTICLE 8 – MODALITES DE REMIS DES OFFRES</w:t>
          </w:r>
          <w:r w:rsidRPr="00AD6CB2">
            <w:rPr>
              <w:rFonts w:ascii="Arial" w:hAnsi="Arial" w:cs="Arial"/>
            </w:rPr>
            <w:ptab w:relativeTo="margin" w:alignment="right" w:leader="dot"/>
          </w:r>
          <w:r w:rsidR="00322A48">
            <w:rPr>
              <w:rFonts w:ascii="Arial" w:hAnsi="Arial" w:cs="Arial"/>
              <w:b/>
              <w:bCs/>
            </w:rPr>
            <w:t>9</w:t>
          </w:r>
        </w:p>
        <w:p w14:paraId="53817DE2" w14:textId="0ADFEA7A" w:rsidR="00170409" w:rsidRPr="00AD6CB2" w:rsidRDefault="00170409" w:rsidP="00170409">
          <w:pPr>
            <w:pStyle w:val="TM2"/>
            <w:ind w:left="216"/>
            <w:rPr>
              <w:rFonts w:ascii="Arial" w:hAnsi="Arial" w:cs="Arial"/>
            </w:rPr>
          </w:pPr>
          <w:r w:rsidRPr="00AD6CB2">
            <w:rPr>
              <w:rFonts w:ascii="Arial" w:hAnsi="Arial" w:cs="Arial"/>
            </w:rPr>
            <w:t>8.1 - Adresse électronique de la plate-forme PLACE, plateforme des marchés publics de l’Etat</w:t>
          </w:r>
          <w:r w:rsidRPr="00AD6CB2">
            <w:rPr>
              <w:rFonts w:ascii="Arial" w:hAnsi="Arial" w:cs="Arial"/>
            </w:rPr>
            <w:ptab w:relativeTo="margin" w:alignment="right" w:leader="dot"/>
          </w:r>
          <w:r w:rsidR="00322A48">
            <w:rPr>
              <w:rFonts w:ascii="Arial" w:hAnsi="Arial" w:cs="Arial"/>
            </w:rPr>
            <w:t>9</w:t>
          </w:r>
        </w:p>
        <w:p w14:paraId="253DC3D8" w14:textId="0083F2A9" w:rsidR="00170409" w:rsidRPr="00AD6CB2" w:rsidRDefault="00170409" w:rsidP="00170409">
          <w:pPr>
            <w:pStyle w:val="TM2"/>
            <w:ind w:left="216"/>
            <w:rPr>
              <w:rFonts w:ascii="Arial" w:hAnsi="Arial" w:cs="Arial"/>
            </w:rPr>
          </w:pPr>
          <w:r w:rsidRPr="00AD6CB2">
            <w:rPr>
              <w:rFonts w:ascii="Arial" w:hAnsi="Arial" w:cs="Arial"/>
            </w:rPr>
            <w:t>8.2 - Dossier unique</w:t>
          </w:r>
          <w:r w:rsidRPr="00AD6CB2">
            <w:rPr>
              <w:rFonts w:ascii="Arial" w:hAnsi="Arial" w:cs="Arial"/>
            </w:rPr>
            <w:ptab w:relativeTo="margin" w:alignment="right" w:leader="dot"/>
          </w:r>
          <w:r w:rsidR="00322A48">
            <w:rPr>
              <w:rFonts w:ascii="Arial" w:hAnsi="Arial" w:cs="Arial"/>
            </w:rPr>
            <w:t>9</w:t>
          </w:r>
        </w:p>
        <w:p w14:paraId="6FE0A0A3" w14:textId="7DCED98B" w:rsidR="00170409" w:rsidRPr="00AD6CB2" w:rsidRDefault="00170409" w:rsidP="00170409">
          <w:pPr>
            <w:pStyle w:val="TM2"/>
            <w:ind w:left="216"/>
            <w:rPr>
              <w:rFonts w:ascii="Arial" w:hAnsi="Arial" w:cs="Arial"/>
            </w:rPr>
          </w:pPr>
          <w:r w:rsidRPr="00AD6CB2">
            <w:rPr>
              <w:rFonts w:ascii="Arial" w:hAnsi="Arial" w:cs="Arial"/>
            </w:rPr>
            <w:t>8.3 - Formats de documents électroniques</w:t>
          </w:r>
          <w:r w:rsidRPr="00AD6CB2">
            <w:rPr>
              <w:rFonts w:ascii="Arial" w:hAnsi="Arial" w:cs="Arial"/>
            </w:rPr>
            <w:ptab w:relativeTo="margin" w:alignment="right" w:leader="dot"/>
          </w:r>
          <w:r w:rsidR="00322A48">
            <w:rPr>
              <w:rFonts w:ascii="Arial" w:hAnsi="Arial" w:cs="Arial"/>
            </w:rPr>
            <w:t>9</w:t>
          </w:r>
        </w:p>
        <w:p w14:paraId="40F5D3A6" w14:textId="5D035254" w:rsidR="00170409" w:rsidRPr="00AD6CB2" w:rsidRDefault="00170409" w:rsidP="00170409">
          <w:pPr>
            <w:pStyle w:val="TM2"/>
            <w:ind w:left="216"/>
            <w:rPr>
              <w:rFonts w:ascii="Arial" w:hAnsi="Arial" w:cs="Arial"/>
            </w:rPr>
          </w:pPr>
          <w:r w:rsidRPr="00AD6CB2">
            <w:rPr>
              <w:rFonts w:ascii="Arial" w:hAnsi="Arial" w:cs="Arial"/>
            </w:rPr>
            <w:t>8.4 - Copie de sauvegarde</w:t>
          </w:r>
          <w:r w:rsidRPr="00AD6CB2">
            <w:rPr>
              <w:rFonts w:ascii="Arial" w:hAnsi="Arial" w:cs="Arial"/>
            </w:rPr>
            <w:ptab w:relativeTo="margin" w:alignment="right" w:leader="dot"/>
          </w:r>
          <w:r w:rsidR="00322A48">
            <w:rPr>
              <w:rFonts w:ascii="Arial" w:hAnsi="Arial" w:cs="Arial"/>
            </w:rPr>
            <w:t>9</w:t>
          </w:r>
        </w:p>
        <w:p w14:paraId="2DACCB20" w14:textId="65332CBE" w:rsidR="00170409" w:rsidRPr="00AD6CB2" w:rsidRDefault="00170409" w:rsidP="00170409">
          <w:pPr>
            <w:pStyle w:val="TM2"/>
            <w:ind w:left="216"/>
            <w:rPr>
              <w:rFonts w:ascii="Arial" w:hAnsi="Arial" w:cs="Arial"/>
            </w:rPr>
          </w:pPr>
          <w:r w:rsidRPr="00AD6CB2">
            <w:rPr>
              <w:rFonts w:ascii="Arial" w:hAnsi="Arial" w:cs="Arial"/>
            </w:rPr>
            <w:t>8.5 - Assistance au dépôt électronique</w:t>
          </w:r>
          <w:r w:rsidRPr="00AD6CB2">
            <w:rPr>
              <w:rFonts w:ascii="Arial" w:hAnsi="Arial" w:cs="Arial"/>
            </w:rPr>
            <w:ptab w:relativeTo="margin" w:alignment="right" w:leader="dot"/>
          </w:r>
          <w:r w:rsidR="00322A48">
            <w:rPr>
              <w:rFonts w:ascii="Arial" w:hAnsi="Arial" w:cs="Arial"/>
            </w:rPr>
            <w:t>10</w:t>
          </w:r>
        </w:p>
        <w:p w14:paraId="748A1680" w14:textId="77777777" w:rsidR="00170409" w:rsidRPr="00AD6CB2" w:rsidRDefault="00170409" w:rsidP="00170409">
          <w:pPr>
            <w:pStyle w:val="TM1"/>
            <w:rPr>
              <w:rFonts w:ascii="Arial" w:hAnsi="Arial" w:cs="Arial"/>
              <w:b/>
              <w:bCs/>
            </w:rPr>
          </w:pPr>
        </w:p>
        <w:p w14:paraId="2D2E8E69" w14:textId="5007699E" w:rsidR="00170409" w:rsidRPr="00AD6CB2" w:rsidRDefault="00170409" w:rsidP="00170409">
          <w:pPr>
            <w:pStyle w:val="TM1"/>
            <w:rPr>
              <w:rFonts w:ascii="Arial" w:hAnsi="Arial" w:cs="Arial"/>
            </w:rPr>
          </w:pPr>
          <w:r w:rsidRPr="00AD6CB2">
            <w:rPr>
              <w:rFonts w:ascii="Arial" w:hAnsi="Arial" w:cs="Arial"/>
              <w:b/>
              <w:bCs/>
            </w:rPr>
            <w:t>ARTICLE 9 – PRESENTATION DES CANDIDATURES ET DES OFFRES</w:t>
          </w:r>
          <w:r w:rsidRPr="00AD6CB2">
            <w:rPr>
              <w:rFonts w:ascii="Arial" w:hAnsi="Arial" w:cs="Arial"/>
            </w:rPr>
            <w:ptab w:relativeTo="margin" w:alignment="right" w:leader="dot"/>
          </w:r>
          <w:r w:rsidR="00322A48">
            <w:rPr>
              <w:rFonts w:ascii="Arial" w:hAnsi="Arial" w:cs="Arial"/>
              <w:b/>
              <w:bCs/>
            </w:rPr>
            <w:t>10</w:t>
          </w:r>
        </w:p>
        <w:p w14:paraId="6E1A2DC8" w14:textId="083A17A8" w:rsidR="00170409" w:rsidRPr="00AD6CB2" w:rsidRDefault="00170409" w:rsidP="00170409">
          <w:pPr>
            <w:pStyle w:val="TM2"/>
            <w:ind w:left="216"/>
            <w:rPr>
              <w:rFonts w:ascii="Arial" w:hAnsi="Arial" w:cs="Arial"/>
            </w:rPr>
          </w:pPr>
          <w:r w:rsidRPr="00AD6CB2">
            <w:rPr>
              <w:rFonts w:ascii="Arial" w:hAnsi="Arial" w:cs="Arial"/>
            </w:rPr>
            <w:t>9.1 - Documents à fournir pour la candidature</w:t>
          </w:r>
          <w:r w:rsidRPr="00AD6CB2">
            <w:rPr>
              <w:rFonts w:ascii="Arial" w:hAnsi="Arial" w:cs="Arial"/>
            </w:rPr>
            <w:ptab w:relativeTo="margin" w:alignment="right" w:leader="dot"/>
          </w:r>
          <w:r w:rsidRPr="00AD6CB2">
            <w:rPr>
              <w:rFonts w:ascii="Arial" w:hAnsi="Arial" w:cs="Arial"/>
            </w:rPr>
            <w:t>1</w:t>
          </w:r>
          <w:r w:rsidR="00322A48">
            <w:rPr>
              <w:rFonts w:ascii="Arial" w:hAnsi="Arial" w:cs="Arial"/>
            </w:rPr>
            <w:t>1</w:t>
          </w:r>
        </w:p>
        <w:p w14:paraId="7D5B311D" w14:textId="1F4AFBEB" w:rsidR="00170409" w:rsidRPr="00AD6CB2" w:rsidRDefault="00170409" w:rsidP="00170409">
          <w:pPr>
            <w:pStyle w:val="TM2"/>
            <w:ind w:left="216"/>
            <w:rPr>
              <w:rFonts w:ascii="Arial" w:hAnsi="Arial" w:cs="Arial"/>
            </w:rPr>
          </w:pPr>
          <w:r w:rsidRPr="00AD6CB2">
            <w:rPr>
              <w:rFonts w:ascii="Arial" w:hAnsi="Arial" w:cs="Arial"/>
            </w:rPr>
            <w:t>9.2 - Pièces à fournir en cas de groupement</w:t>
          </w:r>
          <w:r w:rsidRPr="00AD6CB2">
            <w:rPr>
              <w:rFonts w:ascii="Arial" w:hAnsi="Arial" w:cs="Arial"/>
            </w:rPr>
            <w:ptab w:relativeTo="margin" w:alignment="right" w:leader="dot"/>
          </w:r>
          <w:r w:rsidRPr="00AD6CB2">
            <w:rPr>
              <w:rFonts w:ascii="Arial" w:hAnsi="Arial" w:cs="Arial"/>
            </w:rPr>
            <w:t>1</w:t>
          </w:r>
          <w:r w:rsidR="00A628FD" w:rsidRPr="00AD6CB2">
            <w:rPr>
              <w:rFonts w:ascii="Arial" w:hAnsi="Arial" w:cs="Arial"/>
            </w:rPr>
            <w:t>1</w:t>
          </w:r>
        </w:p>
        <w:p w14:paraId="2E780F43" w14:textId="17B427AB" w:rsidR="00170409" w:rsidRPr="00AD6CB2" w:rsidRDefault="00170409" w:rsidP="00170409">
          <w:pPr>
            <w:pStyle w:val="TM2"/>
            <w:ind w:left="216"/>
            <w:rPr>
              <w:rFonts w:ascii="Arial" w:hAnsi="Arial" w:cs="Arial"/>
            </w:rPr>
          </w:pPr>
          <w:r w:rsidRPr="00AD6CB2">
            <w:rPr>
              <w:rFonts w:ascii="Arial" w:hAnsi="Arial" w:cs="Arial"/>
            </w:rPr>
            <w:t xml:space="preserve">9.3 </w:t>
          </w:r>
          <w:r w:rsidR="00A628FD" w:rsidRPr="00AD6CB2">
            <w:rPr>
              <w:rFonts w:ascii="Arial" w:hAnsi="Arial" w:cs="Arial"/>
            </w:rPr>
            <w:t>-</w:t>
          </w:r>
          <w:r w:rsidRPr="00AD6CB2">
            <w:rPr>
              <w:rFonts w:ascii="Arial" w:hAnsi="Arial" w:cs="Arial"/>
            </w:rPr>
            <w:t xml:space="preserve"> Demande prise en compte d’opérateurs économ</w:t>
          </w:r>
          <w:r w:rsidR="00A628FD" w:rsidRPr="00AD6CB2">
            <w:rPr>
              <w:rFonts w:ascii="Arial" w:hAnsi="Arial" w:cs="Arial"/>
            </w:rPr>
            <w:t>ique</w:t>
          </w:r>
          <w:r w:rsidRPr="00AD6CB2">
            <w:rPr>
              <w:rFonts w:ascii="Arial" w:hAnsi="Arial" w:cs="Arial"/>
            </w:rPr>
            <w:t>s</w:t>
          </w:r>
          <w:r w:rsidRPr="00AD6CB2">
            <w:rPr>
              <w:rFonts w:ascii="Arial" w:hAnsi="Arial" w:cs="Arial"/>
            </w:rPr>
            <w:ptab w:relativeTo="margin" w:alignment="right" w:leader="dot"/>
          </w:r>
          <w:r w:rsidR="00A628FD" w:rsidRPr="00AD6CB2">
            <w:rPr>
              <w:rFonts w:ascii="Arial" w:hAnsi="Arial" w:cs="Arial"/>
            </w:rPr>
            <w:t>1</w:t>
          </w:r>
          <w:r w:rsidR="00322A48">
            <w:rPr>
              <w:rFonts w:ascii="Arial" w:hAnsi="Arial" w:cs="Arial"/>
            </w:rPr>
            <w:t>2</w:t>
          </w:r>
        </w:p>
        <w:p w14:paraId="4EEE3C34" w14:textId="630372B0" w:rsidR="00170409" w:rsidRPr="00AD6CB2" w:rsidRDefault="00A628FD" w:rsidP="00170409">
          <w:pPr>
            <w:pStyle w:val="TM2"/>
            <w:ind w:left="216"/>
            <w:rPr>
              <w:rFonts w:ascii="Arial" w:hAnsi="Arial" w:cs="Arial"/>
            </w:rPr>
          </w:pPr>
          <w:r w:rsidRPr="00AD6CB2">
            <w:rPr>
              <w:rFonts w:ascii="Arial" w:hAnsi="Arial" w:cs="Arial"/>
            </w:rPr>
            <w:t>9</w:t>
          </w:r>
          <w:r w:rsidR="00170409" w:rsidRPr="00AD6CB2">
            <w:rPr>
              <w:rFonts w:ascii="Arial" w:hAnsi="Arial" w:cs="Arial"/>
            </w:rPr>
            <w:t xml:space="preserve">.4 - </w:t>
          </w:r>
          <w:r w:rsidRPr="00AD6CB2">
            <w:rPr>
              <w:rFonts w:ascii="Arial" w:hAnsi="Arial" w:cs="Arial"/>
            </w:rPr>
            <w:t>Présentation</w:t>
          </w:r>
          <w:r w:rsidR="00170409" w:rsidRPr="00AD6CB2">
            <w:rPr>
              <w:rFonts w:ascii="Arial" w:hAnsi="Arial" w:cs="Arial"/>
            </w:rPr>
            <w:t xml:space="preserve"> de</w:t>
          </w:r>
          <w:r w:rsidRPr="00AD6CB2">
            <w:rPr>
              <w:rFonts w:ascii="Arial" w:hAnsi="Arial" w:cs="Arial"/>
            </w:rPr>
            <w:t>s sous-traitants à la phase de candidature</w:t>
          </w:r>
          <w:r w:rsidR="00170409" w:rsidRPr="00AD6CB2">
            <w:rPr>
              <w:rFonts w:ascii="Arial" w:hAnsi="Arial" w:cs="Arial"/>
            </w:rPr>
            <w:ptab w:relativeTo="margin" w:alignment="right" w:leader="dot"/>
          </w:r>
          <w:r w:rsidRPr="00AD6CB2">
            <w:rPr>
              <w:rFonts w:ascii="Arial" w:hAnsi="Arial" w:cs="Arial"/>
            </w:rPr>
            <w:t>1</w:t>
          </w:r>
          <w:r w:rsidR="00322A48">
            <w:rPr>
              <w:rFonts w:ascii="Arial" w:hAnsi="Arial" w:cs="Arial"/>
            </w:rPr>
            <w:t>2</w:t>
          </w:r>
        </w:p>
        <w:p w14:paraId="68931CE2" w14:textId="21AD9BBE" w:rsidR="00A628FD" w:rsidRPr="00AD6CB2" w:rsidRDefault="00A628FD" w:rsidP="00A628FD">
          <w:pPr>
            <w:pStyle w:val="TM2"/>
            <w:ind w:left="216"/>
            <w:rPr>
              <w:rFonts w:ascii="Arial" w:hAnsi="Arial" w:cs="Arial"/>
            </w:rPr>
          </w:pPr>
          <w:r w:rsidRPr="00AD6CB2">
            <w:rPr>
              <w:rFonts w:ascii="Arial" w:hAnsi="Arial" w:cs="Arial"/>
            </w:rPr>
            <w:t>9.5 - Pièces à fournir pour l’offre par tous les candidats</w:t>
          </w:r>
          <w:r w:rsidRPr="00AD6CB2">
            <w:rPr>
              <w:rFonts w:ascii="Arial" w:hAnsi="Arial" w:cs="Arial"/>
            </w:rPr>
            <w:ptab w:relativeTo="margin" w:alignment="right" w:leader="dot"/>
          </w:r>
          <w:r w:rsidRPr="00AD6CB2">
            <w:rPr>
              <w:rFonts w:ascii="Arial" w:hAnsi="Arial" w:cs="Arial"/>
            </w:rPr>
            <w:t>1</w:t>
          </w:r>
          <w:r w:rsidR="00322A48">
            <w:rPr>
              <w:rFonts w:ascii="Arial" w:hAnsi="Arial" w:cs="Arial"/>
            </w:rPr>
            <w:t>2</w:t>
          </w:r>
        </w:p>
        <w:p w14:paraId="6EC801C2" w14:textId="5AFE0545" w:rsidR="00A628FD" w:rsidRPr="00AD6CB2" w:rsidRDefault="00A628FD" w:rsidP="00A628FD">
          <w:pPr>
            <w:pStyle w:val="TM2"/>
            <w:ind w:left="216"/>
            <w:rPr>
              <w:rFonts w:ascii="Arial" w:hAnsi="Arial" w:cs="Arial"/>
            </w:rPr>
          </w:pPr>
          <w:r w:rsidRPr="00AD6CB2">
            <w:rPr>
              <w:rFonts w:ascii="Arial" w:hAnsi="Arial" w:cs="Arial"/>
            </w:rPr>
            <w:t>9.6 - Interdiction de modifier le dossier de consultation</w:t>
          </w:r>
          <w:r w:rsidRPr="00AD6CB2">
            <w:rPr>
              <w:rFonts w:ascii="Arial" w:hAnsi="Arial" w:cs="Arial"/>
            </w:rPr>
            <w:ptab w:relativeTo="margin" w:alignment="right" w:leader="dot"/>
          </w:r>
          <w:r w:rsidRPr="00AD6CB2">
            <w:rPr>
              <w:rFonts w:ascii="Arial" w:hAnsi="Arial" w:cs="Arial"/>
            </w:rPr>
            <w:t>1</w:t>
          </w:r>
          <w:r w:rsidR="00322A48">
            <w:rPr>
              <w:rFonts w:ascii="Arial" w:hAnsi="Arial" w:cs="Arial"/>
            </w:rPr>
            <w:t>2</w:t>
          </w:r>
        </w:p>
        <w:p w14:paraId="09F872C1" w14:textId="4016C709" w:rsidR="00A628FD" w:rsidRPr="00AD6CB2" w:rsidRDefault="00A628FD" w:rsidP="00A628FD">
          <w:pPr>
            <w:pStyle w:val="TM2"/>
            <w:ind w:left="216"/>
            <w:rPr>
              <w:rFonts w:ascii="Arial" w:hAnsi="Arial" w:cs="Arial"/>
            </w:rPr>
          </w:pPr>
          <w:r w:rsidRPr="00AD6CB2">
            <w:rPr>
              <w:rFonts w:ascii="Arial" w:hAnsi="Arial" w:cs="Arial"/>
            </w:rPr>
            <w:t>9.7 - Délai minimum pendant lequel le soumissionnaire est tenu de maintenir son offre</w:t>
          </w:r>
          <w:r w:rsidRPr="00AD6CB2">
            <w:rPr>
              <w:rFonts w:ascii="Arial" w:hAnsi="Arial" w:cs="Arial"/>
            </w:rPr>
            <w:ptab w:relativeTo="margin" w:alignment="right" w:leader="dot"/>
          </w:r>
          <w:r w:rsidRPr="00AD6CB2">
            <w:rPr>
              <w:rFonts w:ascii="Arial" w:hAnsi="Arial" w:cs="Arial"/>
            </w:rPr>
            <w:t>1</w:t>
          </w:r>
          <w:r w:rsidR="00322A48">
            <w:rPr>
              <w:rFonts w:ascii="Arial" w:hAnsi="Arial" w:cs="Arial"/>
            </w:rPr>
            <w:t>2</w:t>
          </w:r>
        </w:p>
        <w:p w14:paraId="7670A801" w14:textId="77777777" w:rsidR="00A628FD" w:rsidRPr="00AD6CB2" w:rsidRDefault="00A628FD" w:rsidP="00A628FD">
          <w:pPr>
            <w:rPr>
              <w:rFonts w:ascii="Arial" w:hAnsi="Arial" w:cs="Arial"/>
            </w:rPr>
          </w:pPr>
        </w:p>
        <w:p w14:paraId="2B77AB35" w14:textId="4CD56D52" w:rsidR="00A628FD" w:rsidRPr="00AD6CB2" w:rsidRDefault="00A628FD" w:rsidP="00A628FD">
          <w:pPr>
            <w:pStyle w:val="TM1"/>
            <w:rPr>
              <w:rFonts w:ascii="Arial" w:hAnsi="Arial" w:cs="Arial"/>
            </w:rPr>
          </w:pPr>
          <w:r w:rsidRPr="00AD6CB2">
            <w:rPr>
              <w:rFonts w:ascii="Arial" w:hAnsi="Arial" w:cs="Arial"/>
              <w:b/>
              <w:bCs/>
            </w:rPr>
            <w:t>ARTICLE 10 – EXAMEN DES CANDIDATURES ET DES OFFRES</w:t>
          </w:r>
          <w:r w:rsidRPr="00AD6CB2">
            <w:rPr>
              <w:rFonts w:ascii="Arial" w:hAnsi="Arial" w:cs="Arial"/>
            </w:rPr>
            <w:ptab w:relativeTo="margin" w:alignment="right" w:leader="dot"/>
          </w:r>
          <w:r w:rsidRPr="00AD6CB2">
            <w:rPr>
              <w:rFonts w:ascii="Arial" w:hAnsi="Arial" w:cs="Arial"/>
              <w:b/>
              <w:bCs/>
            </w:rPr>
            <w:t>12</w:t>
          </w:r>
        </w:p>
        <w:p w14:paraId="28EFE633" w14:textId="26484D77" w:rsidR="00A628FD" w:rsidRPr="00AD6CB2" w:rsidRDefault="00A628FD" w:rsidP="00A628FD">
          <w:pPr>
            <w:pStyle w:val="TM2"/>
            <w:ind w:left="216"/>
            <w:rPr>
              <w:rFonts w:ascii="Arial" w:hAnsi="Arial" w:cs="Arial"/>
            </w:rPr>
          </w:pPr>
          <w:r w:rsidRPr="00AD6CB2">
            <w:rPr>
              <w:rFonts w:ascii="Arial" w:hAnsi="Arial" w:cs="Arial"/>
            </w:rPr>
            <w:t>10.1 - Ouverture des plis électroniques et programme informatique malveillant</w:t>
          </w:r>
          <w:r w:rsidRPr="00AD6CB2">
            <w:rPr>
              <w:rFonts w:ascii="Arial" w:hAnsi="Arial" w:cs="Arial"/>
            </w:rPr>
            <w:ptab w:relativeTo="margin" w:alignment="right" w:leader="dot"/>
          </w:r>
          <w:r w:rsidRPr="00AD6CB2">
            <w:rPr>
              <w:rFonts w:ascii="Arial" w:hAnsi="Arial" w:cs="Arial"/>
            </w:rPr>
            <w:t>1</w:t>
          </w:r>
          <w:r w:rsidR="00322A48">
            <w:rPr>
              <w:rFonts w:ascii="Arial" w:hAnsi="Arial" w:cs="Arial"/>
            </w:rPr>
            <w:t>3</w:t>
          </w:r>
        </w:p>
        <w:p w14:paraId="165EF31E" w14:textId="65C6CC78" w:rsidR="00A628FD" w:rsidRPr="00AD6CB2" w:rsidRDefault="00A628FD" w:rsidP="00A628FD">
          <w:pPr>
            <w:pStyle w:val="TM2"/>
            <w:ind w:left="216"/>
            <w:rPr>
              <w:rFonts w:ascii="Arial" w:hAnsi="Arial" w:cs="Arial"/>
            </w:rPr>
          </w:pPr>
          <w:r w:rsidRPr="00AD6CB2">
            <w:rPr>
              <w:rFonts w:ascii="Arial" w:hAnsi="Arial" w:cs="Arial"/>
            </w:rPr>
            <w:t>10.2 - Ouverture des candidatures</w:t>
          </w:r>
          <w:r w:rsidRPr="00AD6CB2">
            <w:rPr>
              <w:rFonts w:ascii="Arial" w:hAnsi="Arial" w:cs="Arial"/>
            </w:rPr>
            <w:ptab w:relativeTo="margin" w:alignment="right" w:leader="dot"/>
          </w:r>
          <w:r w:rsidRPr="00AD6CB2">
            <w:rPr>
              <w:rFonts w:ascii="Arial" w:hAnsi="Arial" w:cs="Arial"/>
            </w:rPr>
            <w:t>1</w:t>
          </w:r>
          <w:r w:rsidR="00322A48">
            <w:rPr>
              <w:rFonts w:ascii="Arial" w:hAnsi="Arial" w:cs="Arial"/>
            </w:rPr>
            <w:t>3</w:t>
          </w:r>
        </w:p>
        <w:p w14:paraId="53A18F67" w14:textId="5D25CDBC" w:rsidR="00A628FD" w:rsidRPr="00AD6CB2" w:rsidRDefault="00A628FD" w:rsidP="00A628FD">
          <w:pPr>
            <w:pStyle w:val="TM2"/>
            <w:ind w:left="216"/>
            <w:rPr>
              <w:rFonts w:ascii="Arial" w:hAnsi="Arial" w:cs="Arial"/>
            </w:rPr>
          </w:pPr>
          <w:r w:rsidRPr="00AD6CB2">
            <w:rPr>
              <w:rFonts w:ascii="Arial" w:hAnsi="Arial" w:cs="Arial"/>
            </w:rPr>
            <w:t>10.3 - Critères de choix des offres</w:t>
          </w:r>
          <w:r w:rsidRPr="00AD6CB2">
            <w:rPr>
              <w:rFonts w:ascii="Arial" w:hAnsi="Arial" w:cs="Arial"/>
            </w:rPr>
            <w:ptab w:relativeTo="margin" w:alignment="right" w:leader="dot"/>
          </w:r>
          <w:r w:rsidRPr="00AD6CB2">
            <w:rPr>
              <w:rFonts w:ascii="Arial" w:hAnsi="Arial" w:cs="Arial"/>
            </w:rPr>
            <w:t>13</w:t>
          </w:r>
        </w:p>
        <w:p w14:paraId="675319C9" w14:textId="1A15936C" w:rsidR="00877AAE" w:rsidRPr="00AD6CB2" w:rsidRDefault="00A628FD" w:rsidP="00170409">
          <w:pPr>
            <w:pStyle w:val="TM3"/>
            <w:rPr>
              <w:rFonts w:ascii="Arial" w:hAnsi="Arial" w:cs="Arial"/>
            </w:rPr>
          </w:pPr>
          <w:r w:rsidRPr="00AD6CB2">
            <w:rPr>
              <w:rFonts w:ascii="Arial" w:hAnsi="Arial" w:cs="Arial"/>
            </w:rPr>
            <w:t>10.3</w:t>
          </w:r>
          <w:r w:rsidR="00170409" w:rsidRPr="00AD6CB2">
            <w:rPr>
              <w:rFonts w:ascii="Arial" w:hAnsi="Arial" w:cs="Arial"/>
            </w:rPr>
            <w:t xml:space="preserve"> </w:t>
          </w:r>
          <w:r w:rsidRPr="00AD6CB2">
            <w:rPr>
              <w:rFonts w:ascii="Arial" w:hAnsi="Arial" w:cs="Arial"/>
            </w:rPr>
            <w:t>–</w:t>
          </w:r>
          <w:r w:rsidR="00170409" w:rsidRPr="00AD6CB2">
            <w:rPr>
              <w:rFonts w:ascii="Arial" w:hAnsi="Arial" w:cs="Arial"/>
            </w:rPr>
            <w:t xml:space="preserve"> </w:t>
          </w:r>
          <w:r w:rsidRPr="00AD6CB2">
            <w:rPr>
              <w:rFonts w:ascii="Arial" w:hAnsi="Arial" w:cs="Arial"/>
            </w:rPr>
            <w:t>1</w:t>
          </w:r>
          <w:r w:rsidRPr="00AD6CB2">
            <w:rPr>
              <w:rFonts w:ascii="Arial" w:hAnsi="Arial" w:cs="Arial"/>
              <w:vertAlign w:val="superscript"/>
            </w:rPr>
            <w:t>er</w:t>
          </w:r>
          <w:r w:rsidRPr="00AD6CB2">
            <w:rPr>
              <w:rFonts w:ascii="Arial" w:hAnsi="Arial" w:cs="Arial"/>
            </w:rPr>
            <w:t xml:space="preserve"> critère : le prix</w:t>
          </w:r>
          <w:r w:rsidR="00170409" w:rsidRPr="00AD6CB2">
            <w:rPr>
              <w:rFonts w:ascii="Arial" w:hAnsi="Arial" w:cs="Arial"/>
            </w:rPr>
            <w:ptab w:relativeTo="margin" w:alignment="right" w:leader="dot"/>
          </w:r>
          <w:r w:rsidRPr="00AD6CB2">
            <w:rPr>
              <w:rFonts w:ascii="Arial" w:hAnsi="Arial" w:cs="Arial"/>
            </w:rPr>
            <w:t>13</w:t>
          </w:r>
        </w:p>
        <w:p w14:paraId="5789502C" w14:textId="6BCBF38B" w:rsidR="00A628FD" w:rsidRPr="00AD6CB2" w:rsidRDefault="00A628FD" w:rsidP="00A628FD">
          <w:pPr>
            <w:pStyle w:val="TM3"/>
            <w:rPr>
              <w:rFonts w:ascii="Arial" w:hAnsi="Arial" w:cs="Arial"/>
            </w:rPr>
          </w:pPr>
          <w:r w:rsidRPr="00AD6CB2">
            <w:rPr>
              <w:rFonts w:ascii="Arial" w:hAnsi="Arial" w:cs="Arial"/>
            </w:rPr>
            <w:t>10.3 – 2</w:t>
          </w:r>
          <w:r w:rsidRPr="00AD6CB2">
            <w:rPr>
              <w:rFonts w:ascii="Arial" w:hAnsi="Arial" w:cs="Arial"/>
              <w:vertAlign w:val="superscript"/>
            </w:rPr>
            <w:t>ème</w:t>
          </w:r>
          <w:r w:rsidRPr="00AD6CB2">
            <w:rPr>
              <w:rFonts w:ascii="Arial" w:hAnsi="Arial" w:cs="Arial"/>
            </w:rPr>
            <w:t xml:space="preserve"> critère : la valeur technique de l’offre</w:t>
          </w:r>
          <w:r w:rsidRPr="00AD6CB2">
            <w:rPr>
              <w:rFonts w:ascii="Arial" w:hAnsi="Arial" w:cs="Arial"/>
            </w:rPr>
            <w:ptab w:relativeTo="margin" w:alignment="right" w:leader="dot"/>
          </w:r>
          <w:r w:rsidRPr="00AD6CB2">
            <w:rPr>
              <w:rFonts w:ascii="Arial" w:hAnsi="Arial" w:cs="Arial"/>
            </w:rPr>
            <w:t>1</w:t>
          </w:r>
          <w:r w:rsidR="00322A48">
            <w:rPr>
              <w:rFonts w:ascii="Arial" w:hAnsi="Arial" w:cs="Arial"/>
            </w:rPr>
            <w:t>4</w:t>
          </w:r>
        </w:p>
        <w:p w14:paraId="49D57F0D" w14:textId="7D643FED" w:rsidR="00A628FD" w:rsidRPr="00AD6CB2" w:rsidRDefault="00A628FD" w:rsidP="00A628FD">
          <w:pPr>
            <w:pStyle w:val="TM3"/>
            <w:rPr>
              <w:rFonts w:ascii="Arial" w:hAnsi="Arial" w:cs="Arial"/>
            </w:rPr>
          </w:pPr>
          <w:r w:rsidRPr="00AD6CB2">
            <w:rPr>
              <w:rFonts w:ascii="Arial" w:hAnsi="Arial" w:cs="Arial"/>
            </w:rPr>
            <w:t>10.3 – 3</w:t>
          </w:r>
          <w:r w:rsidRPr="00AD6CB2">
            <w:rPr>
              <w:rFonts w:ascii="Arial" w:hAnsi="Arial" w:cs="Arial"/>
              <w:vertAlign w:val="superscript"/>
            </w:rPr>
            <w:t>ème</w:t>
          </w:r>
          <w:r w:rsidRPr="00AD6CB2">
            <w:rPr>
              <w:rFonts w:ascii="Arial" w:hAnsi="Arial" w:cs="Arial"/>
            </w:rPr>
            <w:t xml:space="preserve"> critère : environnemental</w:t>
          </w:r>
          <w:r w:rsidRPr="00AD6CB2">
            <w:rPr>
              <w:rFonts w:ascii="Arial" w:hAnsi="Arial" w:cs="Arial"/>
            </w:rPr>
            <w:ptab w:relativeTo="margin" w:alignment="right" w:leader="dot"/>
          </w:r>
          <w:r w:rsidRPr="00AD6CB2">
            <w:rPr>
              <w:rFonts w:ascii="Arial" w:hAnsi="Arial" w:cs="Arial"/>
            </w:rPr>
            <w:t>1</w:t>
          </w:r>
          <w:r w:rsidR="00322A48">
            <w:rPr>
              <w:rFonts w:ascii="Arial" w:hAnsi="Arial" w:cs="Arial"/>
            </w:rPr>
            <w:t>4</w:t>
          </w:r>
        </w:p>
        <w:p w14:paraId="500ADBC7" w14:textId="77777777" w:rsidR="00A628FD" w:rsidRPr="00AD6CB2" w:rsidRDefault="00A628FD" w:rsidP="00A628FD">
          <w:pPr>
            <w:pStyle w:val="TM1"/>
            <w:rPr>
              <w:rFonts w:ascii="Arial" w:hAnsi="Arial" w:cs="Arial"/>
              <w:b/>
              <w:bCs/>
            </w:rPr>
          </w:pPr>
        </w:p>
        <w:p w14:paraId="13D5F06B" w14:textId="77777777" w:rsidR="00A628FD" w:rsidRPr="00AD6CB2" w:rsidRDefault="00A628FD" w:rsidP="00A628FD">
          <w:pPr>
            <w:pStyle w:val="TM1"/>
            <w:rPr>
              <w:rFonts w:ascii="Arial" w:hAnsi="Arial" w:cs="Arial"/>
              <w:b/>
              <w:bCs/>
            </w:rPr>
          </w:pPr>
        </w:p>
        <w:p w14:paraId="44EEF580" w14:textId="281294EE" w:rsidR="00A628FD" w:rsidRPr="00AD6CB2" w:rsidRDefault="00A628FD" w:rsidP="00A628FD">
          <w:pPr>
            <w:pStyle w:val="TM1"/>
            <w:rPr>
              <w:rFonts w:ascii="Arial" w:hAnsi="Arial" w:cs="Arial"/>
            </w:rPr>
          </w:pPr>
          <w:r w:rsidRPr="00AD6CB2">
            <w:rPr>
              <w:rFonts w:ascii="Arial" w:hAnsi="Arial" w:cs="Arial"/>
              <w:b/>
              <w:bCs/>
            </w:rPr>
            <w:lastRenderedPageBreak/>
            <w:t>ARTICLE 11 – DEMANDE DE DOCUMENTS A FOURNIR PAR L’ATTRIBUTAIRE</w:t>
          </w:r>
          <w:r w:rsidRPr="00AD6CB2">
            <w:rPr>
              <w:rFonts w:ascii="Arial" w:hAnsi="Arial" w:cs="Arial"/>
            </w:rPr>
            <w:ptab w:relativeTo="margin" w:alignment="right" w:leader="dot"/>
          </w:r>
          <w:r w:rsidRPr="00AD6CB2">
            <w:rPr>
              <w:rFonts w:ascii="Arial" w:hAnsi="Arial" w:cs="Arial"/>
              <w:b/>
              <w:bCs/>
            </w:rPr>
            <w:t>1</w:t>
          </w:r>
          <w:r w:rsidR="00322A48">
            <w:rPr>
              <w:rFonts w:ascii="Arial" w:hAnsi="Arial" w:cs="Arial"/>
              <w:b/>
              <w:bCs/>
            </w:rPr>
            <w:t>4</w:t>
          </w:r>
        </w:p>
        <w:p w14:paraId="1E4D1076" w14:textId="44FA53E2" w:rsidR="00A628FD" w:rsidRPr="00AD6CB2" w:rsidRDefault="00A628FD" w:rsidP="00A628FD">
          <w:pPr>
            <w:pStyle w:val="TM2"/>
            <w:ind w:left="216"/>
            <w:rPr>
              <w:rFonts w:ascii="Arial" w:hAnsi="Arial" w:cs="Arial"/>
            </w:rPr>
          </w:pPr>
          <w:r w:rsidRPr="00AD6CB2">
            <w:rPr>
              <w:rFonts w:ascii="Arial" w:hAnsi="Arial" w:cs="Arial"/>
            </w:rPr>
            <w:t>1</w:t>
          </w:r>
          <w:r w:rsidR="00AD6CB2" w:rsidRPr="00AD6CB2">
            <w:rPr>
              <w:rFonts w:ascii="Arial" w:hAnsi="Arial" w:cs="Arial"/>
            </w:rPr>
            <w:t>1</w:t>
          </w:r>
          <w:r w:rsidRPr="00AD6CB2">
            <w:rPr>
              <w:rFonts w:ascii="Arial" w:hAnsi="Arial" w:cs="Arial"/>
            </w:rPr>
            <w:t xml:space="preserve">.1 </w:t>
          </w:r>
          <w:r w:rsidR="00AD6CB2" w:rsidRPr="00AD6CB2">
            <w:rPr>
              <w:rFonts w:ascii="Arial" w:hAnsi="Arial" w:cs="Arial"/>
            </w:rPr>
            <w:t>-</w:t>
          </w:r>
          <w:r w:rsidRPr="00AD6CB2">
            <w:rPr>
              <w:rFonts w:ascii="Arial" w:hAnsi="Arial" w:cs="Arial"/>
            </w:rPr>
            <w:t xml:space="preserve"> </w:t>
          </w:r>
          <w:r w:rsidR="00AD6CB2" w:rsidRPr="00AD6CB2">
            <w:rPr>
              <w:rFonts w:ascii="Arial" w:hAnsi="Arial" w:cs="Arial"/>
            </w:rPr>
            <w:t>Délai de production des documents</w:t>
          </w:r>
          <w:r w:rsidRPr="00AD6CB2">
            <w:rPr>
              <w:rFonts w:ascii="Arial" w:hAnsi="Arial" w:cs="Arial"/>
            </w:rPr>
            <w:ptab w:relativeTo="margin" w:alignment="right" w:leader="dot"/>
          </w:r>
          <w:r w:rsidRPr="00AD6CB2">
            <w:rPr>
              <w:rFonts w:ascii="Arial" w:hAnsi="Arial" w:cs="Arial"/>
            </w:rPr>
            <w:t>1</w:t>
          </w:r>
          <w:r w:rsidR="00322A48">
            <w:rPr>
              <w:rFonts w:ascii="Arial" w:hAnsi="Arial" w:cs="Arial"/>
            </w:rPr>
            <w:t>4</w:t>
          </w:r>
        </w:p>
        <w:p w14:paraId="0D7D33FF" w14:textId="72AD5A65" w:rsidR="00A628FD" w:rsidRPr="00AD6CB2" w:rsidRDefault="00A628FD" w:rsidP="00A628FD">
          <w:pPr>
            <w:pStyle w:val="TM2"/>
            <w:ind w:left="216"/>
            <w:rPr>
              <w:rFonts w:ascii="Arial" w:hAnsi="Arial" w:cs="Arial"/>
            </w:rPr>
          </w:pPr>
          <w:r w:rsidRPr="00AD6CB2">
            <w:rPr>
              <w:rFonts w:ascii="Arial" w:hAnsi="Arial" w:cs="Arial"/>
            </w:rPr>
            <w:t>1</w:t>
          </w:r>
          <w:r w:rsidR="00AD6CB2" w:rsidRPr="00AD6CB2">
            <w:rPr>
              <w:rFonts w:ascii="Arial" w:hAnsi="Arial" w:cs="Arial"/>
            </w:rPr>
            <w:t>1</w:t>
          </w:r>
          <w:r w:rsidRPr="00AD6CB2">
            <w:rPr>
              <w:rFonts w:ascii="Arial" w:hAnsi="Arial" w:cs="Arial"/>
            </w:rPr>
            <w:t xml:space="preserve">.2 - </w:t>
          </w:r>
          <w:r w:rsidR="00AD6CB2" w:rsidRPr="00AD6CB2">
            <w:rPr>
              <w:rFonts w:ascii="Arial" w:hAnsi="Arial" w:cs="Arial"/>
            </w:rPr>
            <w:t>Documents</w:t>
          </w:r>
          <w:r w:rsidRPr="00AD6CB2">
            <w:rPr>
              <w:rFonts w:ascii="Arial" w:hAnsi="Arial" w:cs="Arial"/>
            </w:rPr>
            <w:t xml:space="preserve"> </w:t>
          </w:r>
          <w:r w:rsidR="00AD6CB2" w:rsidRPr="00AD6CB2">
            <w:rPr>
              <w:rFonts w:ascii="Arial" w:hAnsi="Arial" w:cs="Arial"/>
            </w:rPr>
            <w:t>à fournir avant attribution du marché</w:t>
          </w:r>
          <w:r w:rsidRPr="00AD6CB2">
            <w:rPr>
              <w:rFonts w:ascii="Arial" w:hAnsi="Arial" w:cs="Arial"/>
            </w:rPr>
            <w:ptab w:relativeTo="margin" w:alignment="right" w:leader="dot"/>
          </w:r>
          <w:r w:rsidRPr="00AD6CB2">
            <w:rPr>
              <w:rFonts w:ascii="Arial" w:hAnsi="Arial" w:cs="Arial"/>
            </w:rPr>
            <w:t>1</w:t>
          </w:r>
          <w:r w:rsidR="006F7291">
            <w:rPr>
              <w:rFonts w:ascii="Arial" w:hAnsi="Arial" w:cs="Arial"/>
            </w:rPr>
            <w:t>4</w:t>
          </w:r>
        </w:p>
        <w:p w14:paraId="55D24AE8" w14:textId="49D96B5A" w:rsidR="00AD6CB2" w:rsidRPr="00AD6CB2" w:rsidRDefault="00AD6CB2" w:rsidP="00AD6CB2">
          <w:pPr>
            <w:pStyle w:val="TM2"/>
            <w:ind w:left="216"/>
            <w:rPr>
              <w:rFonts w:ascii="Arial" w:hAnsi="Arial" w:cs="Arial"/>
            </w:rPr>
          </w:pPr>
          <w:r w:rsidRPr="00AD6CB2">
            <w:rPr>
              <w:rFonts w:ascii="Arial" w:hAnsi="Arial" w:cs="Arial"/>
            </w:rPr>
            <w:t>11.3 - Documents à fournir tous les 6 mois</w:t>
          </w:r>
          <w:r w:rsidRPr="00AD6CB2">
            <w:rPr>
              <w:rFonts w:ascii="Arial" w:hAnsi="Arial" w:cs="Arial"/>
            </w:rPr>
            <w:ptab w:relativeTo="margin" w:alignment="right" w:leader="dot"/>
          </w:r>
          <w:r w:rsidRPr="00AD6CB2">
            <w:rPr>
              <w:rFonts w:ascii="Arial" w:hAnsi="Arial" w:cs="Arial"/>
            </w:rPr>
            <w:t>1</w:t>
          </w:r>
          <w:r w:rsidR="006F7291">
            <w:rPr>
              <w:rFonts w:ascii="Arial" w:hAnsi="Arial" w:cs="Arial"/>
            </w:rPr>
            <w:t>5</w:t>
          </w:r>
        </w:p>
        <w:p w14:paraId="7F9088CF" w14:textId="3443F6C0" w:rsidR="00AD6CB2" w:rsidRPr="00AD6CB2" w:rsidRDefault="00AD6CB2" w:rsidP="00AD6CB2">
          <w:pPr>
            <w:pStyle w:val="TM2"/>
            <w:ind w:left="216"/>
            <w:rPr>
              <w:rFonts w:ascii="Arial" w:hAnsi="Arial" w:cs="Arial"/>
            </w:rPr>
          </w:pPr>
          <w:r w:rsidRPr="00AD6CB2">
            <w:rPr>
              <w:rFonts w:ascii="Arial" w:hAnsi="Arial" w:cs="Arial"/>
            </w:rPr>
            <w:t>11.4 - Information des candidats rejetés</w:t>
          </w:r>
          <w:r w:rsidRPr="00AD6CB2">
            <w:rPr>
              <w:rFonts w:ascii="Arial" w:hAnsi="Arial" w:cs="Arial"/>
            </w:rPr>
            <w:ptab w:relativeTo="margin" w:alignment="right" w:leader="dot"/>
          </w:r>
          <w:r w:rsidRPr="00AD6CB2">
            <w:rPr>
              <w:rFonts w:ascii="Arial" w:hAnsi="Arial" w:cs="Arial"/>
            </w:rPr>
            <w:t>1</w:t>
          </w:r>
          <w:r w:rsidR="006F7291">
            <w:rPr>
              <w:rFonts w:ascii="Arial" w:hAnsi="Arial" w:cs="Arial"/>
            </w:rPr>
            <w:t>5</w:t>
          </w:r>
        </w:p>
        <w:p w14:paraId="7ED2B487" w14:textId="630AC73D" w:rsidR="00AD6CB2" w:rsidRPr="00AD6CB2" w:rsidRDefault="00AD6CB2" w:rsidP="00AD6CB2">
          <w:pPr>
            <w:pStyle w:val="TM2"/>
            <w:ind w:left="216"/>
            <w:rPr>
              <w:rFonts w:ascii="Arial" w:hAnsi="Arial" w:cs="Arial"/>
            </w:rPr>
          </w:pPr>
          <w:r w:rsidRPr="00AD6CB2">
            <w:rPr>
              <w:rFonts w:ascii="Arial" w:hAnsi="Arial" w:cs="Arial"/>
            </w:rPr>
            <w:t>11.5 - Signature électronique</w:t>
          </w:r>
          <w:r w:rsidRPr="00AD6CB2">
            <w:rPr>
              <w:rFonts w:ascii="Arial" w:hAnsi="Arial" w:cs="Arial"/>
            </w:rPr>
            <w:ptab w:relativeTo="margin" w:alignment="right" w:leader="dot"/>
          </w:r>
          <w:r w:rsidRPr="00AD6CB2">
            <w:rPr>
              <w:rFonts w:ascii="Arial" w:hAnsi="Arial" w:cs="Arial"/>
            </w:rPr>
            <w:t>1</w:t>
          </w:r>
          <w:r w:rsidR="006F7291">
            <w:rPr>
              <w:rFonts w:ascii="Arial" w:hAnsi="Arial" w:cs="Arial"/>
            </w:rPr>
            <w:t>5</w:t>
          </w:r>
        </w:p>
        <w:p w14:paraId="7464A649" w14:textId="4F7BD158" w:rsidR="00AD6CB2" w:rsidRPr="00AD6CB2" w:rsidRDefault="00AD6CB2" w:rsidP="00AD6CB2">
          <w:pPr>
            <w:pStyle w:val="TM2"/>
            <w:ind w:left="216"/>
            <w:rPr>
              <w:rFonts w:ascii="Arial" w:hAnsi="Arial" w:cs="Arial"/>
            </w:rPr>
          </w:pPr>
          <w:r w:rsidRPr="00AD6CB2">
            <w:rPr>
              <w:rFonts w:ascii="Arial" w:hAnsi="Arial" w:cs="Arial"/>
            </w:rPr>
            <w:t>11.6 - Certificat de signature</w:t>
          </w:r>
          <w:r w:rsidRPr="00AD6CB2">
            <w:rPr>
              <w:rFonts w:ascii="Arial" w:hAnsi="Arial" w:cs="Arial"/>
            </w:rPr>
            <w:ptab w:relativeTo="margin" w:alignment="right" w:leader="dot"/>
          </w:r>
          <w:r w:rsidRPr="00AD6CB2">
            <w:rPr>
              <w:rFonts w:ascii="Arial" w:hAnsi="Arial" w:cs="Arial"/>
            </w:rPr>
            <w:t>1</w:t>
          </w:r>
          <w:r w:rsidR="00322A48">
            <w:rPr>
              <w:rFonts w:ascii="Arial" w:hAnsi="Arial" w:cs="Arial"/>
            </w:rPr>
            <w:t>6</w:t>
          </w:r>
        </w:p>
        <w:p w14:paraId="14A8D8FE" w14:textId="10224465" w:rsidR="00AD6CB2" w:rsidRPr="00AD6CB2" w:rsidRDefault="00AD6CB2" w:rsidP="00AD6CB2">
          <w:pPr>
            <w:pStyle w:val="TM2"/>
            <w:ind w:left="216"/>
            <w:rPr>
              <w:rFonts w:ascii="Arial" w:hAnsi="Arial" w:cs="Arial"/>
            </w:rPr>
          </w:pPr>
          <w:r w:rsidRPr="00AD6CB2">
            <w:rPr>
              <w:rFonts w:ascii="Arial" w:hAnsi="Arial" w:cs="Arial"/>
            </w:rPr>
            <w:t>11.7 - Format de signature</w:t>
          </w:r>
          <w:r w:rsidRPr="00AD6CB2">
            <w:rPr>
              <w:rFonts w:ascii="Arial" w:hAnsi="Arial" w:cs="Arial"/>
            </w:rPr>
            <w:ptab w:relativeTo="margin" w:alignment="right" w:leader="dot"/>
          </w:r>
          <w:r w:rsidRPr="00AD6CB2">
            <w:rPr>
              <w:rFonts w:ascii="Arial" w:hAnsi="Arial" w:cs="Arial"/>
            </w:rPr>
            <w:t>1</w:t>
          </w:r>
          <w:r w:rsidR="00322A48">
            <w:rPr>
              <w:rFonts w:ascii="Arial" w:hAnsi="Arial" w:cs="Arial"/>
            </w:rPr>
            <w:t>6</w:t>
          </w:r>
        </w:p>
        <w:p w14:paraId="2C99402C" w14:textId="58AB8482" w:rsidR="00AD6CB2" w:rsidRPr="00AD6CB2" w:rsidRDefault="00AD6CB2" w:rsidP="00AD6CB2">
          <w:pPr>
            <w:pStyle w:val="TM2"/>
            <w:ind w:left="216"/>
            <w:rPr>
              <w:rFonts w:ascii="Arial" w:hAnsi="Arial" w:cs="Arial"/>
            </w:rPr>
          </w:pPr>
          <w:r w:rsidRPr="00AD6CB2">
            <w:rPr>
              <w:rFonts w:ascii="Arial" w:hAnsi="Arial" w:cs="Arial"/>
            </w:rPr>
            <w:t>11.8 - Parapheur électronique</w:t>
          </w:r>
          <w:r w:rsidRPr="00AD6CB2">
            <w:rPr>
              <w:rFonts w:ascii="Arial" w:hAnsi="Arial" w:cs="Arial"/>
            </w:rPr>
            <w:ptab w:relativeTo="margin" w:alignment="right" w:leader="dot"/>
          </w:r>
          <w:r w:rsidRPr="00AD6CB2">
            <w:rPr>
              <w:rFonts w:ascii="Arial" w:hAnsi="Arial" w:cs="Arial"/>
            </w:rPr>
            <w:t>1</w:t>
          </w:r>
          <w:r w:rsidR="00D857A7">
            <w:rPr>
              <w:rFonts w:ascii="Arial" w:hAnsi="Arial" w:cs="Arial"/>
            </w:rPr>
            <w:t>6</w:t>
          </w:r>
        </w:p>
        <w:p w14:paraId="03229EB3" w14:textId="00090624" w:rsidR="00AD6CB2" w:rsidRPr="00AD6CB2" w:rsidRDefault="00AD6CB2" w:rsidP="00AD6CB2">
          <w:pPr>
            <w:pStyle w:val="TM2"/>
            <w:ind w:left="216"/>
            <w:rPr>
              <w:rFonts w:ascii="Arial" w:hAnsi="Arial" w:cs="Arial"/>
            </w:rPr>
          </w:pPr>
          <w:r w:rsidRPr="00AD6CB2">
            <w:rPr>
              <w:rFonts w:ascii="Arial" w:hAnsi="Arial" w:cs="Arial"/>
            </w:rPr>
            <w:t>11.9 - Valeur de la signature électronique</w:t>
          </w:r>
          <w:r w:rsidRPr="00AD6CB2">
            <w:rPr>
              <w:rFonts w:ascii="Arial" w:hAnsi="Arial" w:cs="Arial"/>
            </w:rPr>
            <w:ptab w:relativeTo="margin" w:alignment="right" w:leader="dot"/>
          </w:r>
          <w:r w:rsidRPr="00AD6CB2">
            <w:rPr>
              <w:rFonts w:ascii="Arial" w:hAnsi="Arial" w:cs="Arial"/>
            </w:rPr>
            <w:t>1</w:t>
          </w:r>
          <w:r w:rsidR="00D857A7">
            <w:rPr>
              <w:rFonts w:ascii="Arial" w:hAnsi="Arial" w:cs="Arial"/>
            </w:rPr>
            <w:t>6</w:t>
          </w:r>
        </w:p>
        <w:p w14:paraId="6AA5C619" w14:textId="7DD2F437" w:rsidR="00507133" w:rsidRDefault="00D857A7">
          <w:pPr>
            <w:pStyle w:val="TM3"/>
            <w:ind w:left="446"/>
          </w:pPr>
        </w:p>
      </w:sdtContent>
    </w:sdt>
    <w:p w14:paraId="1594E0FD" w14:textId="707EF092" w:rsidR="00CD7C1E" w:rsidRDefault="00CD7C1E" w:rsidP="00CD7C1E">
      <w:pPr>
        <w:tabs>
          <w:tab w:val="left" w:pos="1680"/>
          <w:tab w:val="center" w:pos="4535"/>
        </w:tabs>
        <w:rPr>
          <w:rFonts w:ascii="Arial" w:hAnsi="Arial" w:cs="Arial"/>
        </w:rPr>
      </w:pPr>
    </w:p>
    <w:p w14:paraId="478B3DC2" w14:textId="77777777" w:rsidR="007F1B03" w:rsidRDefault="007F1B03" w:rsidP="00CD7C1E">
      <w:pPr>
        <w:tabs>
          <w:tab w:val="left" w:pos="1680"/>
          <w:tab w:val="center" w:pos="4535"/>
        </w:tabs>
        <w:rPr>
          <w:rFonts w:ascii="Arial" w:hAnsi="Arial" w:cs="Arial"/>
        </w:rPr>
      </w:pPr>
    </w:p>
    <w:p w14:paraId="2CE2F6AC" w14:textId="77777777" w:rsidR="007F1B03" w:rsidRDefault="007F1B03" w:rsidP="00CD7C1E">
      <w:pPr>
        <w:tabs>
          <w:tab w:val="left" w:pos="1680"/>
          <w:tab w:val="center" w:pos="4535"/>
        </w:tabs>
        <w:rPr>
          <w:rFonts w:ascii="Arial" w:hAnsi="Arial" w:cs="Arial"/>
        </w:rPr>
      </w:pPr>
    </w:p>
    <w:p w14:paraId="09FABB9D" w14:textId="77777777" w:rsidR="007F1B03" w:rsidRDefault="007F1B03" w:rsidP="00CD7C1E">
      <w:pPr>
        <w:tabs>
          <w:tab w:val="left" w:pos="1680"/>
          <w:tab w:val="center" w:pos="4535"/>
        </w:tabs>
        <w:rPr>
          <w:rFonts w:ascii="Arial" w:hAnsi="Arial" w:cs="Arial"/>
        </w:rPr>
      </w:pPr>
    </w:p>
    <w:p w14:paraId="51411C32" w14:textId="77777777" w:rsidR="007F1B03" w:rsidRDefault="007F1B03" w:rsidP="00CD7C1E">
      <w:pPr>
        <w:tabs>
          <w:tab w:val="left" w:pos="1680"/>
          <w:tab w:val="center" w:pos="4535"/>
        </w:tabs>
        <w:rPr>
          <w:rFonts w:ascii="Arial" w:hAnsi="Arial" w:cs="Arial"/>
        </w:rPr>
      </w:pPr>
    </w:p>
    <w:p w14:paraId="3C343F08" w14:textId="77777777" w:rsidR="007F1B03" w:rsidRDefault="007F1B03" w:rsidP="00CD7C1E">
      <w:pPr>
        <w:tabs>
          <w:tab w:val="left" w:pos="1680"/>
          <w:tab w:val="center" w:pos="4535"/>
        </w:tabs>
        <w:rPr>
          <w:rFonts w:ascii="Arial" w:hAnsi="Arial" w:cs="Arial"/>
        </w:rPr>
      </w:pPr>
    </w:p>
    <w:p w14:paraId="5B4F9E2E" w14:textId="77777777" w:rsidR="007F1B03" w:rsidRDefault="007F1B03" w:rsidP="00CD7C1E">
      <w:pPr>
        <w:tabs>
          <w:tab w:val="left" w:pos="1680"/>
          <w:tab w:val="center" w:pos="4535"/>
        </w:tabs>
        <w:rPr>
          <w:rFonts w:ascii="Arial" w:hAnsi="Arial" w:cs="Arial"/>
        </w:rPr>
      </w:pPr>
    </w:p>
    <w:p w14:paraId="3E9ED95F" w14:textId="77777777" w:rsidR="007F1B03" w:rsidRDefault="007F1B03" w:rsidP="00CD7C1E">
      <w:pPr>
        <w:tabs>
          <w:tab w:val="left" w:pos="1680"/>
          <w:tab w:val="center" w:pos="4535"/>
        </w:tabs>
        <w:rPr>
          <w:rFonts w:ascii="Arial" w:hAnsi="Arial" w:cs="Arial"/>
        </w:rPr>
      </w:pPr>
    </w:p>
    <w:p w14:paraId="522561BA" w14:textId="77777777" w:rsidR="007F1B03" w:rsidRDefault="007F1B03" w:rsidP="00CD7C1E">
      <w:pPr>
        <w:tabs>
          <w:tab w:val="left" w:pos="1680"/>
          <w:tab w:val="center" w:pos="4535"/>
        </w:tabs>
        <w:rPr>
          <w:rFonts w:ascii="Arial" w:hAnsi="Arial" w:cs="Arial"/>
        </w:rPr>
      </w:pPr>
    </w:p>
    <w:p w14:paraId="7D2B569B" w14:textId="77777777" w:rsidR="007F1B03" w:rsidRDefault="007F1B03" w:rsidP="00CD7C1E">
      <w:pPr>
        <w:tabs>
          <w:tab w:val="left" w:pos="1680"/>
          <w:tab w:val="center" w:pos="4535"/>
        </w:tabs>
        <w:rPr>
          <w:rFonts w:ascii="Arial" w:hAnsi="Arial" w:cs="Arial"/>
        </w:rPr>
      </w:pPr>
    </w:p>
    <w:p w14:paraId="43D234B9" w14:textId="77777777" w:rsidR="007F1B03" w:rsidRDefault="007F1B03" w:rsidP="00CD7C1E">
      <w:pPr>
        <w:tabs>
          <w:tab w:val="left" w:pos="1680"/>
          <w:tab w:val="center" w:pos="4535"/>
        </w:tabs>
        <w:rPr>
          <w:rFonts w:ascii="Arial" w:hAnsi="Arial" w:cs="Arial"/>
        </w:rPr>
      </w:pPr>
    </w:p>
    <w:p w14:paraId="386F2E2B" w14:textId="77777777" w:rsidR="007F1B03" w:rsidRDefault="007F1B03" w:rsidP="00CD7C1E">
      <w:pPr>
        <w:tabs>
          <w:tab w:val="left" w:pos="1680"/>
          <w:tab w:val="center" w:pos="4535"/>
        </w:tabs>
        <w:rPr>
          <w:rFonts w:ascii="Arial" w:hAnsi="Arial" w:cs="Arial"/>
        </w:rPr>
      </w:pPr>
    </w:p>
    <w:p w14:paraId="0341EC07" w14:textId="77777777" w:rsidR="007F1B03" w:rsidRDefault="007F1B03" w:rsidP="00CD7C1E">
      <w:pPr>
        <w:tabs>
          <w:tab w:val="left" w:pos="1680"/>
          <w:tab w:val="center" w:pos="4535"/>
        </w:tabs>
        <w:rPr>
          <w:rFonts w:ascii="Arial" w:hAnsi="Arial" w:cs="Arial"/>
        </w:rPr>
      </w:pPr>
    </w:p>
    <w:p w14:paraId="47A75C32" w14:textId="77777777" w:rsidR="007F1B03" w:rsidRDefault="007F1B03" w:rsidP="00CD7C1E">
      <w:pPr>
        <w:tabs>
          <w:tab w:val="left" w:pos="1680"/>
          <w:tab w:val="center" w:pos="4535"/>
        </w:tabs>
        <w:rPr>
          <w:rFonts w:ascii="Arial" w:hAnsi="Arial" w:cs="Arial"/>
        </w:rPr>
      </w:pPr>
    </w:p>
    <w:p w14:paraId="6EC82A05" w14:textId="77777777" w:rsidR="007F1B03" w:rsidRDefault="007F1B03" w:rsidP="00CD7C1E">
      <w:pPr>
        <w:tabs>
          <w:tab w:val="left" w:pos="1680"/>
          <w:tab w:val="center" w:pos="4535"/>
        </w:tabs>
        <w:rPr>
          <w:rFonts w:ascii="Arial" w:hAnsi="Arial" w:cs="Arial"/>
        </w:rPr>
      </w:pPr>
    </w:p>
    <w:p w14:paraId="10361CE5" w14:textId="77777777" w:rsidR="007F1B03" w:rsidRDefault="007F1B03" w:rsidP="00CD7C1E">
      <w:pPr>
        <w:tabs>
          <w:tab w:val="left" w:pos="1680"/>
          <w:tab w:val="center" w:pos="4535"/>
        </w:tabs>
        <w:rPr>
          <w:rFonts w:ascii="Arial" w:hAnsi="Arial" w:cs="Arial"/>
        </w:rPr>
      </w:pPr>
    </w:p>
    <w:p w14:paraId="0A399C6C" w14:textId="77777777" w:rsidR="007F1B03" w:rsidRDefault="007F1B03" w:rsidP="00CD7C1E">
      <w:pPr>
        <w:tabs>
          <w:tab w:val="left" w:pos="1680"/>
          <w:tab w:val="center" w:pos="4535"/>
        </w:tabs>
        <w:rPr>
          <w:rFonts w:ascii="Arial" w:hAnsi="Arial" w:cs="Arial"/>
        </w:rPr>
      </w:pPr>
    </w:p>
    <w:p w14:paraId="3146518A" w14:textId="77777777" w:rsidR="007F1B03" w:rsidRDefault="007F1B03" w:rsidP="00CD7C1E">
      <w:pPr>
        <w:tabs>
          <w:tab w:val="left" w:pos="1680"/>
          <w:tab w:val="center" w:pos="4535"/>
        </w:tabs>
        <w:rPr>
          <w:rFonts w:ascii="Arial" w:hAnsi="Arial" w:cs="Arial"/>
        </w:rPr>
      </w:pPr>
    </w:p>
    <w:p w14:paraId="7A051F45" w14:textId="77777777" w:rsidR="007F1B03" w:rsidRDefault="007F1B03" w:rsidP="00CD7C1E">
      <w:pPr>
        <w:tabs>
          <w:tab w:val="left" w:pos="1680"/>
          <w:tab w:val="center" w:pos="4535"/>
        </w:tabs>
        <w:rPr>
          <w:rFonts w:ascii="Arial" w:hAnsi="Arial" w:cs="Arial"/>
        </w:rPr>
      </w:pPr>
    </w:p>
    <w:p w14:paraId="22190728" w14:textId="77777777" w:rsidR="007F1B03" w:rsidRDefault="007F1B03" w:rsidP="00CD7C1E">
      <w:pPr>
        <w:tabs>
          <w:tab w:val="left" w:pos="1680"/>
          <w:tab w:val="center" w:pos="4535"/>
        </w:tabs>
        <w:rPr>
          <w:rFonts w:ascii="Arial" w:hAnsi="Arial" w:cs="Arial"/>
        </w:rPr>
      </w:pPr>
    </w:p>
    <w:p w14:paraId="34EC2FA9" w14:textId="77777777" w:rsidR="007F1B03" w:rsidRDefault="007F1B03" w:rsidP="00CD7C1E">
      <w:pPr>
        <w:tabs>
          <w:tab w:val="left" w:pos="1680"/>
          <w:tab w:val="center" w:pos="4535"/>
        </w:tabs>
        <w:rPr>
          <w:rFonts w:ascii="Arial" w:hAnsi="Arial" w:cs="Arial"/>
        </w:rPr>
      </w:pPr>
    </w:p>
    <w:p w14:paraId="1DFD0409" w14:textId="77777777" w:rsidR="007F1B03" w:rsidRDefault="007F1B03" w:rsidP="00CD7C1E">
      <w:pPr>
        <w:tabs>
          <w:tab w:val="left" w:pos="1680"/>
          <w:tab w:val="center" w:pos="4535"/>
        </w:tabs>
        <w:rPr>
          <w:rFonts w:ascii="Arial" w:hAnsi="Arial" w:cs="Arial"/>
        </w:rPr>
      </w:pPr>
    </w:p>
    <w:p w14:paraId="590C8C88" w14:textId="77777777" w:rsidR="007F1B03" w:rsidRDefault="007F1B03" w:rsidP="00CD7C1E">
      <w:pPr>
        <w:tabs>
          <w:tab w:val="left" w:pos="1680"/>
          <w:tab w:val="center" w:pos="4535"/>
        </w:tabs>
        <w:rPr>
          <w:rFonts w:ascii="Arial" w:hAnsi="Arial" w:cs="Arial"/>
        </w:rPr>
      </w:pPr>
    </w:p>
    <w:p w14:paraId="0870EE6E" w14:textId="77777777" w:rsidR="007F1B03" w:rsidRDefault="007F1B03" w:rsidP="00CD7C1E">
      <w:pPr>
        <w:tabs>
          <w:tab w:val="left" w:pos="1680"/>
          <w:tab w:val="center" w:pos="4535"/>
        </w:tabs>
        <w:rPr>
          <w:rFonts w:ascii="Arial" w:hAnsi="Arial" w:cs="Arial"/>
        </w:rPr>
      </w:pPr>
    </w:p>
    <w:p w14:paraId="5E7C8F8E" w14:textId="77777777" w:rsidR="007F1B03" w:rsidRDefault="007F1B03" w:rsidP="00CD7C1E">
      <w:pPr>
        <w:tabs>
          <w:tab w:val="left" w:pos="1680"/>
          <w:tab w:val="center" w:pos="4535"/>
        </w:tabs>
        <w:rPr>
          <w:rFonts w:ascii="Arial" w:hAnsi="Arial" w:cs="Arial"/>
        </w:rPr>
      </w:pPr>
    </w:p>
    <w:p w14:paraId="5D2D3240" w14:textId="77777777" w:rsidR="007F1B03" w:rsidRDefault="007F1B03" w:rsidP="00CD7C1E">
      <w:pPr>
        <w:tabs>
          <w:tab w:val="left" w:pos="1680"/>
          <w:tab w:val="center" w:pos="4535"/>
        </w:tabs>
        <w:rPr>
          <w:rFonts w:ascii="Arial" w:hAnsi="Arial" w:cs="Arial"/>
        </w:rPr>
      </w:pPr>
    </w:p>
    <w:p w14:paraId="1FECDEC8" w14:textId="77777777" w:rsidR="007F1B03" w:rsidRDefault="007F1B03" w:rsidP="00CD7C1E">
      <w:pPr>
        <w:tabs>
          <w:tab w:val="left" w:pos="1680"/>
          <w:tab w:val="center" w:pos="4535"/>
        </w:tabs>
        <w:rPr>
          <w:rFonts w:ascii="Arial" w:hAnsi="Arial" w:cs="Arial"/>
        </w:rPr>
      </w:pPr>
    </w:p>
    <w:p w14:paraId="655ECCF7" w14:textId="77777777" w:rsidR="007F1B03" w:rsidRDefault="007F1B03" w:rsidP="00CD7C1E">
      <w:pPr>
        <w:tabs>
          <w:tab w:val="left" w:pos="1680"/>
          <w:tab w:val="center" w:pos="4535"/>
        </w:tabs>
        <w:rPr>
          <w:rFonts w:ascii="Arial" w:hAnsi="Arial" w:cs="Arial"/>
        </w:rPr>
      </w:pPr>
    </w:p>
    <w:p w14:paraId="2E3D0380" w14:textId="77777777" w:rsidR="007F1B03" w:rsidRDefault="007F1B03" w:rsidP="00CD7C1E">
      <w:pPr>
        <w:tabs>
          <w:tab w:val="left" w:pos="1680"/>
          <w:tab w:val="center" w:pos="4535"/>
        </w:tabs>
        <w:rPr>
          <w:rFonts w:ascii="Arial" w:hAnsi="Arial" w:cs="Arial"/>
        </w:rPr>
      </w:pPr>
    </w:p>
    <w:p w14:paraId="4C86EFBA" w14:textId="77777777" w:rsidR="007F1B03" w:rsidRDefault="007F1B03" w:rsidP="00CD7C1E">
      <w:pPr>
        <w:tabs>
          <w:tab w:val="left" w:pos="1680"/>
          <w:tab w:val="center" w:pos="4535"/>
        </w:tabs>
        <w:rPr>
          <w:rFonts w:ascii="Arial" w:hAnsi="Arial" w:cs="Arial"/>
        </w:rPr>
      </w:pPr>
    </w:p>
    <w:p w14:paraId="0B8E5521" w14:textId="77777777" w:rsidR="007F1B03" w:rsidRDefault="007F1B03" w:rsidP="00CD7C1E">
      <w:pPr>
        <w:tabs>
          <w:tab w:val="left" w:pos="1680"/>
          <w:tab w:val="center" w:pos="4535"/>
        </w:tabs>
        <w:rPr>
          <w:rFonts w:ascii="Arial" w:hAnsi="Arial" w:cs="Arial"/>
        </w:rPr>
      </w:pPr>
    </w:p>
    <w:p w14:paraId="2067E1D6" w14:textId="77777777" w:rsidR="007F1B03" w:rsidRDefault="007F1B03" w:rsidP="00CD7C1E">
      <w:pPr>
        <w:tabs>
          <w:tab w:val="left" w:pos="1680"/>
          <w:tab w:val="center" w:pos="4535"/>
        </w:tabs>
        <w:rPr>
          <w:rFonts w:ascii="Arial" w:hAnsi="Arial" w:cs="Arial"/>
        </w:rPr>
      </w:pPr>
    </w:p>
    <w:p w14:paraId="257C3F64" w14:textId="77777777" w:rsidR="007F1B03" w:rsidRDefault="007F1B03" w:rsidP="00CD7C1E">
      <w:pPr>
        <w:tabs>
          <w:tab w:val="left" w:pos="1680"/>
          <w:tab w:val="center" w:pos="4535"/>
        </w:tabs>
        <w:rPr>
          <w:rFonts w:ascii="Arial" w:hAnsi="Arial" w:cs="Arial"/>
        </w:rPr>
      </w:pPr>
    </w:p>
    <w:p w14:paraId="3DB452EF" w14:textId="77777777" w:rsidR="007F1B03" w:rsidRDefault="007F1B03" w:rsidP="00CD7C1E">
      <w:pPr>
        <w:tabs>
          <w:tab w:val="left" w:pos="1680"/>
          <w:tab w:val="center" w:pos="4535"/>
        </w:tabs>
        <w:rPr>
          <w:rFonts w:ascii="Arial" w:hAnsi="Arial" w:cs="Arial"/>
        </w:rPr>
      </w:pPr>
    </w:p>
    <w:p w14:paraId="76DAE7AB" w14:textId="77777777" w:rsidR="007F1B03" w:rsidRDefault="007F1B03" w:rsidP="00CD7C1E">
      <w:pPr>
        <w:tabs>
          <w:tab w:val="left" w:pos="1680"/>
          <w:tab w:val="center" w:pos="4535"/>
        </w:tabs>
        <w:rPr>
          <w:rFonts w:ascii="Arial" w:hAnsi="Arial" w:cs="Arial"/>
        </w:rPr>
      </w:pPr>
    </w:p>
    <w:p w14:paraId="78AB1F29" w14:textId="77777777" w:rsidR="007F1B03" w:rsidRDefault="007F1B03" w:rsidP="00CD7C1E">
      <w:pPr>
        <w:tabs>
          <w:tab w:val="left" w:pos="1680"/>
          <w:tab w:val="center" w:pos="4535"/>
        </w:tabs>
        <w:rPr>
          <w:rFonts w:ascii="Arial" w:hAnsi="Arial" w:cs="Arial"/>
        </w:rPr>
      </w:pPr>
    </w:p>
    <w:p w14:paraId="79C4E6A9" w14:textId="77777777" w:rsidR="007F1B03" w:rsidRDefault="007F1B03" w:rsidP="00CD7C1E">
      <w:pPr>
        <w:tabs>
          <w:tab w:val="left" w:pos="1680"/>
          <w:tab w:val="center" w:pos="4535"/>
        </w:tabs>
        <w:rPr>
          <w:rFonts w:ascii="Arial" w:hAnsi="Arial" w:cs="Arial"/>
        </w:rPr>
      </w:pPr>
    </w:p>
    <w:p w14:paraId="3C7D9442" w14:textId="77777777" w:rsidR="007F1B03" w:rsidRDefault="007F1B03" w:rsidP="00CD7C1E">
      <w:pPr>
        <w:tabs>
          <w:tab w:val="left" w:pos="1680"/>
          <w:tab w:val="center" w:pos="4535"/>
        </w:tabs>
        <w:rPr>
          <w:rFonts w:ascii="Arial" w:hAnsi="Arial" w:cs="Arial"/>
        </w:rPr>
      </w:pPr>
    </w:p>
    <w:p w14:paraId="70F5BC24" w14:textId="77777777" w:rsidR="007F1B03" w:rsidRDefault="007F1B03" w:rsidP="00CD7C1E">
      <w:pPr>
        <w:tabs>
          <w:tab w:val="left" w:pos="1680"/>
          <w:tab w:val="center" w:pos="4535"/>
        </w:tabs>
        <w:rPr>
          <w:rFonts w:ascii="Arial" w:hAnsi="Arial" w:cs="Arial"/>
        </w:rPr>
      </w:pPr>
    </w:p>
    <w:p w14:paraId="0BC0517F" w14:textId="77777777" w:rsidR="007F1B03" w:rsidRDefault="007F1B03" w:rsidP="00CD7C1E">
      <w:pPr>
        <w:tabs>
          <w:tab w:val="left" w:pos="1680"/>
          <w:tab w:val="center" w:pos="4535"/>
        </w:tabs>
        <w:rPr>
          <w:rFonts w:ascii="Arial" w:hAnsi="Arial" w:cs="Arial"/>
        </w:rPr>
      </w:pPr>
    </w:p>
    <w:p w14:paraId="514AF46C" w14:textId="77777777" w:rsidR="007F1B03" w:rsidRDefault="007F1B03" w:rsidP="00CD7C1E">
      <w:pPr>
        <w:tabs>
          <w:tab w:val="left" w:pos="1680"/>
          <w:tab w:val="center" w:pos="4535"/>
        </w:tabs>
        <w:rPr>
          <w:rFonts w:ascii="Arial" w:hAnsi="Arial" w:cs="Arial"/>
        </w:rPr>
      </w:pPr>
    </w:p>
    <w:p w14:paraId="0036164A" w14:textId="77777777" w:rsidR="00322A48" w:rsidRDefault="00322A48" w:rsidP="00CD7C1E">
      <w:pPr>
        <w:tabs>
          <w:tab w:val="left" w:pos="1680"/>
          <w:tab w:val="center" w:pos="4535"/>
        </w:tabs>
        <w:rPr>
          <w:rFonts w:ascii="Arial" w:hAnsi="Arial" w:cs="Arial"/>
        </w:rPr>
      </w:pPr>
    </w:p>
    <w:p w14:paraId="7C706E9A" w14:textId="77777777" w:rsidR="00322A48" w:rsidRDefault="00322A48" w:rsidP="00CD7C1E">
      <w:pPr>
        <w:tabs>
          <w:tab w:val="left" w:pos="1680"/>
          <w:tab w:val="center" w:pos="4535"/>
        </w:tabs>
        <w:rPr>
          <w:rFonts w:ascii="Arial" w:hAnsi="Arial" w:cs="Arial"/>
        </w:rPr>
      </w:pPr>
    </w:p>
    <w:p w14:paraId="19320A86" w14:textId="77777777" w:rsidR="00322A48" w:rsidRDefault="00322A48" w:rsidP="00CD7C1E">
      <w:pPr>
        <w:tabs>
          <w:tab w:val="left" w:pos="1680"/>
          <w:tab w:val="center" w:pos="4535"/>
        </w:tabs>
        <w:rPr>
          <w:rFonts w:ascii="Arial" w:hAnsi="Arial" w:cs="Arial"/>
        </w:rPr>
      </w:pPr>
    </w:p>
    <w:p w14:paraId="045CF4CE" w14:textId="77777777" w:rsidR="00322A48" w:rsidRDefault="00322A48" w:rsidP="00CD7C1E">
      <w:pPr>
        <w:tabs>
          <w:tab w:val="left" w:pos="1680"/>
          <w:tab w:val="center" w:pos="4535"/>
        </w:tabs>
        <w:rPr>
          <w:rFonts w:ascii="Arial" w:hAnsi="Arial" w:cs="Arial"/>
        </w:rPr>
      </w:pPr>
    </w:p>
    <w:p w14:paraId="0C679957" w14:textId="77777777" w:rsidR="00322A48" w:rsidRDefault="00322A48" w:rsidP="00CD7C1E">
      <w:pPr>
        <w:tabs>
          <w:tab w:val="left" w:pos="1680"/>
          <w:tab w:val="center" w:pos="4535"/>
        </w:tabs>
        <w:rPr>
          <w:rFonts w:ascii="Arial" w:hAnsi="Arial" w:cs="Arial"/>
        </w:rPr>
      </w:pPr>
    </w:p>
    <w:p w14:paraId="78B351CC" w14:textId="77777777" w:rsidR="007F1B03" w:rsidRDefault="007F1B03" w:rsidP="00CD7C1E">
      <w:pPr>
        <w:tabs>
          <w:tab w:val="left" w:pos="1680"/>
          <w:tab w:val="center" w:pos="4535"/>
        </w:tabs>
        <w:rPr>
          <w:rFonts w:ascii="Arial" w:hAnsi="Arial" w:cs="Arial"/>
        </w:rPr>
      </w:pPr>
    </w:p>
    <w:p w14:paraId="7E15CDD8" w14:textId="77777777" w:rsidR="00507133" w:rsidRDefault="00507133" w:rsidP="007F1B03">
      <w:pPr>
        <w:tabs>
          <w:tab w:val="left" w:pos="1680"/>
          <w:tab w:val="center" w:pos="4535"/>
        </w:tabs>
        <w:jc w:val="right"/>
        <w:rPr>
          <w:rFonts w:ascii="Arial" w:hAnsi="Arial" w:cs="Arial"/>
        </w:rPr>
      </w:pPr>
    </w:p>
    <w:p w14:paraId="39151F10" w14:textId="77777777" w:rsidR="00507133" w:rsidRDefault="00507133" w:rsidP="00CD7C1E">
      <w:pPr>
        <w:tabs>
          <w:tab w:val="left" w:pos="1680"/>
          <w:tab w:val="center" w:pos="4535"/>
        </w:tabs>
        <w:rPr>
          <w:rFonts w:ascii="Arial" w:hAnsi="Arial" w:cs="Arial"/>
        </w:rPr>
      </w:pPr>
    </w:p>
    <w:p w14:paraId="70A505E7" w14:textId="39025336" w:rsidR="007F1B03" w:rsidRPr="00CD7C1E" w:rsidRDefault="007F1B03" w:rsidP="00CD7C1E">
      <w:pPr>
        <w:tabs>
          <w:tab w:val="left" w:pos="1680"/>
          <w:tab w:val="center" w:pos="4535"/>
        </w:tabs>
        <w:rPr>
          <w:rFonts w:ascii="Arial" w:hAnsi="Arial" w:cs="Arial"/>
        </w:rPr>
        <w:sectPr w:rsidR="007F1B03" w:rsidRPr="00CD7C1E" w:rsidSect="00CD7C1E">
          <w:headerReference w:type="default" r:id="rId8"/>
          <w:footerReference w:type="default" r:id="rId9"/>
          <w:headerReference w:type="first" r:id="rId10"/>
          <w:footerReference w:type="first" r:id="rId11"/>
          <w:pgSz w:w="11907" w:h="16840"/>
          <w:pgMar w:top="1134" w:right="1418" w:bottom="1134" w:left="1418" w:header="720" w:footer="720" w:gutter="0"/>
          <w:cols w:space="720"/>
          <w:docGrid w:linePitch="272"/>
        </w:sectPr>
      </w:pPr>
    </w:p>
    <w:p w14:paraId="05E05D84" w14:textId="06B98320" w:rsidR="00235FCC" w:rsidRPr="00681A00" w:rsidRDefault="00235FCC" w:rsidP="00CD7C1E">
      <w:pPr>
        <w:pBdr>
          <w:top w:val="single" w:sz="12" w:space="1" w:color="0000FF"/>
          <w:left w:val="single" w:sz="12" w:space="4" w:color="0000FF"/>
          <w:bottom w:val="single" w:sz="12" w:space="1" w:color="0000FF"/>
          <w:right w:val="single" w:sz="12" w:space="4" w:color="0000FF"/>
        </w:pBdr>
        <w:shd w:val="clear" w:color="auto" w:fill="DAE9F7" w:themeFill="text2" w:themeFillTint="1A"/>
        <w:jc w:val="center"/>
        <w:rPr>
          <w:rFonts w:ascii="Arial" w:hAnsi="Arial" w:cs="Arial"/>
          <w:b/>
        </w:rPr>
      </w:pPr>
      <w:bookmarkStart w:id="1" w:name="_Toc492452366"/>
      <w:bookmarkEnd w:id="0"/>
      <w:r w:rsidRPr="00681A00">
        <w:rPr>
          <w:rFonts w:ascii="Arial" w:hAnsi="Arial" w:cs="Arial"/>
          <w:b/>
        </w:rPr>
        <w:t xml:space="preserve">ARTICLE 1 </w:t>
      </w:r>
      <w:r w:rsidR="00444D39" w:rsidRPr="00681A00">
        <w:rPr>
          <w:rFonts w:ascii="Arial" w:hAnsi="Arial" w:cs="Arial"/>
          <w:b/>
        </w:rPr>
        <w:t>–</w:t>
      </w:r>
      <w:r w:rsidRPr="00681A00">
        <w:rPr>
          <w:rFonts w:ascii="Arial" w:hAnsi="Arial" w:cs="Arial"/>
          <w:b/>
        </w:rPr>
        <w:t xml:space="preserve"> </w:t>
      </w:r>
      <w:r w:rsidR="00444D39" w:rsidRPr="00681A00">
        <w:rPr>
          <w:rFonts w:ascii="Arial" w:hAnsi="Arial" w:cs="Arial"/>
          <w:b/>
        </w:rPr>
        <w:t xml:space="preserve">DESCRIPTION DE </w:t>
      </w:r>
      <w:r w:rsidR="00576007">
        <w:rPr>
          <w:rFonts w:ascii="Arial" w:hAnsi="Arial" w:cs="Arial"/>
          <w:b/>
        </w:rPr>
        <w:t>LA CONSULTATION</w:t>
      </w:r>
    </w:p>
    <w:p w14:paraId="0B704854" w14:textId="77777777" w:rsidR="00235FCC" w:rsidRPr="00681A00" w:rsidRDefault="00235FCC" w:rsidP="00235FCC">
      <w:pPr>
        <w:jc w:val="both"/>
        <w:rPr>
          <w:rFonts w:ascii="Arial" w:hAnsi="Arial" w:cs="Arial"/>
        </w:rPr>
      </w:pPr>
    </w:p>
    <w:p w14:paraId="6D937AE8" w14:textId="5443029F" w:rsidR="00512225" w:rsidRPr="00681A00" w:rsidRDefault="00512225" w:rsidP="00512225">
      <w:pPr>
        <w:pBdr>
          <w:bottom w:val="single" w:sz="4" w:space="1" w:color="auto"/>
        </w:pBdr>
        <w:rPr>
          <w:rFonts w:ascii="Arial" w:hAnsi="Arial" w:cs="Arial"/>
          <w:b/>
        </w:rPr>
      </w:pPr>
      <w:r w:rsidRPr="00681A00">
        <w:rPr>
          <w:rFonts w:ascii="Arial" w:hAnsi="Arial" w:cs="Arial"/>
          <w:b/>
        </w:rPr>
        <w:t xml:space="preserve">1.1 – </w:t>
      </w:r>
      <w:r w:rsidR="00444D39" w:rsidRPr="00681A00">
        <w:rPr>
          <w:rFonts w:ascii="Arial" w:hAnsi="Arial" w:cs="Arial"/>
          <w:b/>
        </w:rPr>
        <w:t>Nom et adresse du pouvoir adjudicateur</w:t>
      </w:r>
    </w:p>
    <w:p w14:paraId="4DDEFF8E" w14:textId="77777777" w:rsidR="00512225" w:rsidRPr="00681A00" w:rsidRDefault="00512225" w:rsidP="00235FCC">
      <w:pPr>
        <w:jc w:val="both"/>
        <w:rPr>
          <w:rFonts w:ascii="Arial" w:hAnsi="Arial" w:cs="Arial"/>
        </w:rPr>
      </w:pPr>
    </w:p>
    <w:p w14:paraId="7EFECC5D" w14:textId="42AF63E9" w:rsidR="00D5496C" w:rsidRPr="00681A00" w:rsidRDefault="00444D39" w:rsidP="00235FCC">
      <w:pPr>
        <w:tabs>
          <w:tab w:val="right" w:leader="dot" w:pos="9071"/>
        </w:tabs>
        <w:jc w:val="both"/>
        <w:rPr>
          <w:rFonts w:ascii="Arial" w:hAnsi="Arial" w:cs="Arial"/>
        </w:rPr>
      </w:pPr>
      <w:r w:rsidRPr="00681A00">
        <w:rPr>
          <w:rFonts w:ascii="Arial" w:hAnsi="Arial" w:cs="Arial"/>
        </w:rPr>
        <w:t>Caisse d’Allocations Familiales de la Haute-Marne</w:t>
      </w:r>
    </w:p>
    <w:p w14:paraId="4723D84E" w14:textId="770C3624" w:rsidR="00444D39" w:rsidRPr="00681A00" w:rsidRDefault="00444D39" w:rsidP="00235FCC">
      <w:pPr>
        <w:tabs>
          <w:tab w:val="right" w:leader="dot" w:pos="9071"/>
        </w:tabs>
        <w:jc w:val="both"/>
        <w:rPr>
          <w:rFonts w:ascii="Arial" w:hAnsi="Arial" w:cs="Arial"/>
        </w:rPr>
      </w:pPr>
      <w:r w:rsidRPr="00681A00">
        <w:rPr>
          <w:rFonts w:ascii="Arial" w:hAnsi="Arial" w:cs="Arial"/>
        </w:rPr>
        <w:t xml:space="preserve">34 rue du Commandant </w:t>
      </w:r>
      <w:proofErr w:type="spellStart"/>
      <w:r w:rsidRPr="00681A00">
        <w:rPr>
          <w:rFonts w:ascii="Arial" w:hAnsi="Arial" w:cs="Arial"/>
        </w:rPr>
        <w:t>Hugueny</w:t>
      </w:r>
      <w:proofErr w:type="spellEnd"/>
      <w:r w:rsidRPr="00681A00">
        <w:rPr>
          <w:rFonts w:ascii="Arial" w:hAnsi="Arial" w:cs="Arial"/>
        </w:rPr>
        <w:t xml:space="preserve"> – 52000 CHAUMONT CEDEX 9</w:t>
      </w:r>
    </w:p>
    <w:p w14:paraId="7CA46FEA" w14:textId="58D8751D" w:rsidR="00444D39" w:rsidRPr="00681A00" w:rsidRDefault="00444D39" w:rsidP="00235FCC">
      <w:pPr>
        <w:tabs>
          <w:tab w:val="right" w:leader="dot" w:pos="9071"/>
        </w:tabs>
        <w:jc w:val="both"/>
        <w:rPr>
          <w:rFonts w:ascii="Arial" w:hAnsi="Arial" w:cs="Arial"/>
        </w:rPr>
      </w:pPr>
      <w:r w:rsidRPr="00681A00">
        <w:rPr>
          <w:rFonts w:ascii="Arial" w:hAnsi="Arial" w:cs="Arial"/>
        </w:rPr>
        <w:t>Représentée par M</w:t>
      </w:r>
      <w:r w:rsidR="006F7291">
        <w:rPr>
          <w:rFonts w:ascii="Arial" w:hAnsi="Arial" w:cs="Arial"/>
        </w:rPr>
        <w:t>onsieur Sébastien WAGNER</w:t>
      </w:r>
      <w:r w:rsidRPr="00681A00">
        <w:rPr>
          <w:rFonts w:ascii="Arial" w:hAnsi="Arial" w:cs="Arial"/>
        </w:rPr>
        <w:t>, Direct</w:t>
      </w:r>
      <w:r w:rsidR="006F7291">
        <w:rPr>
          <w:rFonts w:ascii="Arial" w:hAnsi="Arial" w:cs="Arial"/>
        </w:rPr>
        <w:t>eur par intérim</w:t>
      </w:r>
    </w:p>
    <w:p w14:paraId="3A0C6F39" w14:textId="77777777" w:rsidR="00235FCC" w:rsidRPr="00681A00" w:rsidRDefault="00235FCC" w:rsidP="00235FCC">
      <w:pPr>
        <w:rPr>
          <w:rFonts w:ascii="Arial" w:hAnsi="Arial" w:cs="Arial"/>
        </w:rPr>
      </w:pPr>
    </w:p>
    <w:p w14:paraId="0A13B3F4" w14:textId="2451269C" w:rsidR="00512225" w:rsidRPr="00681A00" w:rsidRDefault="00512225" w:rsidP="00512225">
      <w:pPr>
        <w:pBdr>
          <w:bottom w:val="single" w:sz="4" w:space="1" w:color="auto"/>
        </w:pBdr>
        <w:rPr>
          <w:rFonts w:ascii="Arial" w:hAnsi="Arial" w:cs="Arial"/>
          <w:b/>
        </w:rPr>
      </w:pPr>
      <w:r w:rsidRPr="00681A00">
        <w:rPr>
          <w:rFonts w:ascii="Arial" w:hAnsi="Arial" w:cs="Arial"/>
          <w:b/>
        </w:rPr>
        <w:t xml:space="preserve">1.2 </w:t>
      </w:r>
      <w:r w:rsidR="00444D39" w:rsidRPr="00681A00">
        <w:rPr>
          <w:rFonts w:ascii="Arial" w:hAnsi="Arial" w:cs="Arial"/>
          <w:b/>
        </w:rPr>
        <w:t>–</w:t>
      </w:r>
      <w:r w:rsidRPr="00681A00">
        <w:rPr>
          <w:rFonts w:ascii="Arial" w:hAnsi="Arial" w:cs="Arial"/>
          <w:b/>
        </w:rPr>
        <w:t xml:space="preserve"> </w:t>
      </w:r>
      <w:r w:rsidR="00444D39" w:rsidRPr="00681A00">
        <w:rPr>
          <w:rFonts w:ascii="Arial" w:hAnsi="Arial" w:cs="Arial"/>
          <w:b/>
        </w:rPr>
        <w:t>Objet de la procédure</w:t>
      </w:r>
    </w:p>
    <w:p w14:paraId="30EB4DBD" w14:textId="77777777" w:rsidR="00235FCC" w:rsidRPr="00681A00" w:rsidRDefault="00235FCC" w:rsidP="00235FCC">
      <w:pPr>
        <w:jc w:val="both"/>
        <w:rPr>
          <w:rFonts w:ascii="Arial" w:hAnsi="Arial" w:cs="Arial"/>
        </w:rPr>
      </w:pPr>
    </w:p>
    <w:p w14:paraId="3A5ABF4E" w14:textId="72D122B2" w:rsidR="00444D39" w:rsidRPr="00681A00" w:rsidRDefault="00444D39" w:rsidP="00444D39">
      <w:pPr>
        <w:tabs>
          <w:tab w:val="right" w:pos="0"/>
          <w:tab w:val="right" w:pos="10205"/>
        </w:tabs>
        <w:jc w:val="both"/>
        <w:rPr>
          <w:rFonts w:ascii="Arial" w:hAnsi="Arial" w:cs="Arial"/>
        </w:rPr>
      </w:pPr>
      <w:r w:rsidRPr="00681A00">
        <w:rPr>
          <w:rFonts w:ascii="Arial" w:hAnsi="Arial" w:cs="Arial"/>
        </w:rPr>
        <w:t>La présente procédure adaptée a pour objet des travaux de rénovation de la façad</w:t>
      </w:r>
      <w:r w:rsidR="00DD731D">
        <w:rPr>
          <w:rFonts w:ascii="Arial" w:hAnsi="Arial" w:cs="Arial"/>
        </w:rPr>
        <w:t>e.</w:t>
      </w:r>
    </w:p>
    <w:p w14:paraId="2A0A279A" w14:textId="77777777" w:rsidR="00512225" w:rsidRPr="00681A00" w:rsidRDefault="00512225" w:rsidP="00235FCC">
      <w:pPr>
        <w:jc w:val="both"/>
        <w:rPr>
          <w:rFonts w:ascii="Arial" w:hAnsi="Arial" w:cs="Arial"/>
        </w:rPr>
      </w:pPr>
    </w:p>
    <w:p w14:paraId="629E1A48" w14:textId="77777777" w:rsidR="00512225" w:rsidRPr="00681A00" w:rsidRDefault="00512225" w:rsidP="00512225">
      <w:pPr>
        <w:pBdr>
          <w:bottom w:val="single" w:sz="4" w:space="1" w:color="auto"/>
        </w:pBdr>
        <w:rPr>
          <w:rFonts w:ascii="Arial" w:hAnsi="Arial" w:cs="Arial"/>
          <w:b/>
        </w:rPr>
      </w:pPr>
      <w:r w:rsidRPr="00681A00">
        <w:rPr>
          <w:rFonts w:ascii="Arial" w:hAnsi="Arial" w:cs="Arial"/>
          <w:b/>
        </w:rPr>
        <w:t>1.3 – Décomposition de la consultation</w:t>
      </w:r>
    </w:p>
    <w:p w14:paraId="6663261A" w14:textId="77777777" w:rsidR="00512225" w:rsidRDefault="00512225" w:rsidP="00235FCC">
      <w:pPr>
        <w:jc w:val="both"/>
        <w:rPr>
          <w:rFonts w:ascii="Arial" w:hAnsi="Arial" w:cs="Arial"/>
        </w:rPr>
      </w:pPr>
    </w:p>
    <w:p w14:paraId="2C03CD11" w14:textId="77777777" w:rsidR="00576007" w:rsidRDefault="00681A00" w:rsidP="00576007">
      <w:pPr>
        <w:pStyle w:val="Retraitcorpsdetexte"/>
        <w:spacing w:after="0"/>
        <w:ind w:left="0"/>
        <w:jc w:val="both"/>
        <w:rPr>
          <w:rFonts w:ascii="Arial" w:hAnsi="Arial" w:cs="Arial"/>
        </w:rPr>
      </w:pPr>
      <w:r w:rsidRPr="00681A00">
        <w:rPr>
          <w:rFonts w:ascii="Arial" w:hAnsi="Arial" w:cs="Arial"/>
        </w:rPr>
        <w:t xml:space="preserve">La présente </w:t>
      </w:r>
      <w:r w:rsidR="00576007">
        <w:rPr>
          <w:rFonts w:ascii="Arial" w:hAnsi="Arial" w:cs="Arial"/>
        </w:rPr>
        <w:t>procédure est soumise à la réglementation applicable aux marchés publics, à savoir </w:t>
      </w:r>
    </w:p>
    <w:p w14:paraId="052D7B86" w14:textId="77777777" w:rsidR="00576007" w:rsidRDefault="00576007" w:rsidP="00576007">
      <w:pPr>
        <w:pStyle w:val="Retraitcorpsdetexte"/>
        <w:spacing w:after="0"/>
        <w:ind w:left="0"/>
        <w:jc w:val="both"/>
        <w:rPr>
          <w:rFonts w:ascii="Arial" w:hAnsi="Arial" w:cs="Arial"/>
        </w:rPr>
      </w:pPr>
    </w:p>
    <w:p w14:paraId="10C33C89" w14:textId="60587681" w:rsidR="00444D39" w:rsidRPr="00681A00" w:rsidRDefault="00576007" w:rsidP="00576007">
      <w:pPr>
        <w:pStyle w:val="Retraitcorpsdetexte"/>
        <w:numPr>
          <w:ilvl w:val="0"/>
          <w:numId w:val="39"/>
        </w:numPr>
        <w:spacing w:after="0"/>
        <w:jc w:val="both"/>
        <w:rPr>
          <w:rFonts w:ascii="Arial" w:hAnsi="Arial" w:cs="Arial"/>
          <w:bCs/>
        </w:rPr>
      </w:pPr>
      <w:r>
        <w:rPr>
          <w:rFonts w:ascii="Arial" w:hAnsi="Arial" w:cs="Arial"/>
          <w:bCs/>
        </w:rPr>
        <w:t>L</w:t>
      </w:r>
      <w:r w:rsidR="00444D39" w:rsidRPr="00681A00">
        <w:rPr>
          <w:rFonts w:ascii="Arial" w:hAnsi="Arial" w:cs="Arial"/>
          <w:bCs/>
        </w:rPr>
        <w:t>’article L 124-4 du code de la Sécurité sociale ;</w:t>
      </w:r>
    </w:p>
    <w:p w14:paraId="2CF61782" w14:textId="3B2B07F8" w:rsidR="00444D39" w:rsidRPr="00681A00" w:rsidRDefault="00576007" w:rsidP="00576007">
      <w:pPr>
        <w:pStyle w:val="Standard"/>
        <w:numPr>
          <w:ilvl w:val="0"/>
          <w:numId w:val="39"/>
        </w:numPr>
        <w:tabs>
          <w:tab w:val="left" w:pos="142"/>
        </w:tabs>
        <w:spacing w:after="0" w:line="240" w:lineRule="auto"/>
        <w:jc w:val="both"/>
        <w:rPr>
          <w:rFonts w:ascii="Arial" w:hAnsi="Arial" w:cs="Arial"/>
          <w:bCs/>
          <w:sz w:val="20"/>
          <w:szCs w:val="20"/>
        </w:rPr>
      </w:pPr>
      <w:r>
        <w:rPr>
          <w:rFonts w:ascii="Arial" w:hAnsi="Arial" w:cs="Arial"/>
          <w:bCs/>
          <w:sz w:val="20"/>
          <w:szCs w:val="20"/>
        </w:rPr>
        <w:t>L</w:t>
      </w:r>
      <w:r w:rsidR="00444D39" w:rsidRPr="00681A00">
        <w:rPr>
          <w:rFonts w:ascii="Arial" w:hAnsi="Arial" w:cs="Arial"/>
          <w:bCs/>
          <w:sz w:val="20"/>
          <w:szCs w:val="20"/>
        </w:rPr>
        <w:t>e Code de la commande publique issu de l'ordonnance n°2018-1074 du 26 novembre 2018 et du décret n°2018-1075 du 3 décembre 2018 ;</w:t>
      </w:r>
    </w:p>
    <w:p w14:paraId="77F0A87F" w14:textId="5942E9B2" w:rsidR="00444D39" w:rsidRPr="00681A00" w:rsidRDefault="00576007" w:rsidP="00576007">
      <w:pPr>
        <w:pStyle w:val="Standard"/>
        <w:numPr>
          <w:ilvl w:val="0"/>
          <w:numId w:val="39"/>
        </w:numPr>
        <w:tabs>
          <w:tab w:val="left" w:pos="142"/>
        </w:tabs>
        <w:spacing w:after="0" w:line="240" w:lineRule="auto"/>
        <w:jc w:val="both"/>
        <w:rPr>
          <w:rFonts w:ascii="Arial" w:hAnsi="Arial" w:cs="Arial"/>
          <w:bCs/>
          <w:sz w:val="20"/>
          <w:szCs w:val="20"/>
        </w:rPr>
      </w:pPr>
      <w:r>
        <w:rPr>
          <w:rFonts w:ascii="Arial" w:hAnsi="Arial" w:cs="Arial"/>
          <w:bCs/>
          <w:sz w:val="20"/>
          <w:szCs w:val="20"/>
        </w:rPr>
        <w:t>L</w:t>
      </w:r>
      <w:r w:rsidR="00444D39" w:rsidRPr="00681A00">
        <w:rPr>
          <w:rFonts w:ascii="Arial" w:hAnsi="Arial" w:cs="Arial"/>
          <w:bCs/>
          <w:sz w:val="20"/>
          <w:szCs w:val="20"/>
        </w:rPr>
        <w:t>e décret du 19 juillet 2018 portant réglementation des marchés passés par les organismes de Sécurité sociale.</w:t>
      </w:r>
    </w:p>
    <w:p w14:paraId="667CFAE8" w14:textId="77777777" w:rsidR="00444D39" w:rsidRPr="00681A00" w:rsidRDefault="00444D39" w:rsidP="00444D39">
      <w:pPr>
        <w:tabs>
          <w:tab w:val="right" w:pos="0"/>
          <w:tab w:val="right" w:pos="10205"/>
        </w:tabs>
        <w:jc w:val="both"/>
        <w:rPr>
          <w:rFonts w:ascii="Arial" w:hAnsi="Arial" w:cs="Arial"/>
        </w:rPr>
      </w:pPr>
    </w:p>
    <w:p w14:paraId="63B29056" w14:textId="77777777" w:rsidR="00444D39" w:rsidRPr="00681A00" w:rsidRDefault="00444D39" w:rsidP="00444D39">
      <w:pPr>
        <w:pStyle w:val="Standard"/>
        <w:tabs>
          <w:tab w:val="left" w:pos="142"/>
        </w:tabs>
        <w:spacing w:after="0" w:line="240" w:lineRule="auto"/>
        <w:jc w:val="both"/>
        <w:rPr>
          <w:rFonts w:ascii="Arial" w:hAnsi="Arial" w:cs="Arial"/>
          <w:bCs/>
          <w:sz w:val="20"/>
          <w:szCs w:val="20"/>
        </w:rPr>
      </w:pPr>
      <w:bookmarkStart w:id="2" w:name="_Hlk205209301"/>
      <w:r w:rsidRPr="00681A00">
        <w:rPr>
          <w:rFonts w:ascii="Arial" w:hAnsi="Arial" w:cs="Arial"/>
          <w:bCs/>
          <w:sz w:val="20"/>
          <w:szCs w:val="20"/>
        </w:rPr>
        <w:t>La présente consultation est passée en application des articles L.2123-1, R.2123-1 et suivants du code de la commande publique selon une procédure adaptée.</w:t>
      </w:r>
    </w:p>
    <w:bookmarkEnd w:id="2"/>
    <w:p w14:paraId="54582F53" w14:textId="77777777" w:rsidR="00444D39" w:rsidRPr="00681A00" w:rsidRDefault="00444D39" w:rsidP="00444D39">
      <w:pPr>
        <w:pStyle w:val="Standard"/>
        <w:tabs>
          <w:tab w:val="left" w:pos="142"/>
        </w:tabs>
        <w:spacing w:after="0" w:line="240" w:lineRule="auto"/>
        <w:jc w:val="both"/>
        <w:rPr>
          <w:rFonts w:ascii="Arial" w:hAnsi="Arial" w:cs="Arial"/>
          <w:bCs/>
          <w:sz w:val="20"/>
          <w:szCs w:val="20"/>
        </w:rPr>
      </w:pPr>
    </w:p>
    <w:p w14:paraId="561C5533" w14:textId="77777777" w:rsidR="00444D39" w:rsidRPr="00681A00" w:rsidRDefault="00444D39" w:rsidP="00444D39">
      <w:pPr>
        <w:pStyle w:val="Standard"/>
        <w:tabs>
          <w:tab w:val="left" w:pos="142"/>
        </w:tabs>
        <w:spacing w:after="0" w:line="240" w:lineRule="auto"/>
        <w:jc w:val="both"/>
        <w:rPr>
          <w:rFonts w:ascii="Arial" w:hAnsi="Arial" w:cs="Arial"/>
          <w:bCs/>
          <w:sz w:val="20"/>
          <w:szCs w:val="20"/>
        </w:rPr>
      </w:pPr>
      <w:r w:rsidRPr="00681A00">
        <w:rPr>
          <w:rFonts w:ascii="Arial" w:hAnsi="Arial" w:cs="Arial"/>
          <w:bCs/>
          <w:sz w:val="20"/>
          <w:szCs w:val="20"/>
        </w:rPr>
        <w:t xml:space="preserve">Elle a fait l’objet d’un avis d’appel public à la concurrence adressé au Bulletin Officiel des Annonces des Marchés Publics ainsi que sur le profil d’acheteur de la Caf - PLACE : </w:t>
      </w:r>
    </w:p>
    <w:p w14:paraId="17FD5B66" w14:textId="77777777" w:rsidR="00444D39" w:rsidRPr="00681A00" w:rsidRDefault="00444D39" w:rsidP="00444D39">
      <w:pPr>
        <w:pStyle w:val="Standard"/>
        <w:tabs>
          <w:tab w:val="left" w:pos="142"/>
        </w:tabs>
        <w:spacing w:after="0" w:line="240" w:lineRule="auto"/>
        <w:jc w:val="both"/>
        <w:rPr>
          <w:rFonts w:ascii="Arial" w:hAnsi="Arial" w:cs="Arial"/>
          <w:bCs/>
          <w:sz w:val="20"/>
          <w:szCs w:val="20"/>
        </w:rPr>
      </w:pPr>
      <w:hyperlink r:id="rId12" w:history="1">
        <w:r w:rsidRPr="00681A00">
          <w:rPr>
            <w:rStyle w:val="Lienhypertexte"/>
            <w:rFonts w:ascii="Arial" w:hAnsi="Arial" w:cs="Arial"/>
            <w:bCs/>
            <w:sz w:val="20"/>
            <w:szCs w:val="20"/>
          </w:rPr>
          <w:t>https://www.marches-publics.gouv.fr/</w:t>
        </w:r>
      </w:hyperlink>
      <w:r w:rsidRPr="00681A00">
        <w:rPr>
          <w:rFonts w:ascii="Arial" w:hAnsi="Arial" w:cs="Arial"/>
          <w:bCs/>
          <w:sz w:val="20"/>
          <w:szCs w:val="20"/>
        </w:rPr>
        <w:t>.</w:t>
      </w:r>
    </w:p>
    <w:p w14:paraId="383CDA88" w14:textId="77777777" w:rsidR="00444D39" w:rsidRPr="00681A00" w:rsidRDefault="00444D39" w:rsidP="00235FCC">
      <w:pPr>
        <w:jc w:val="both"/>
        <w:rPr>
          <w:rFonts w:ascii="Arial" w:hAnsi="Arial" w:cs="Arial"/>
        </w:rPr>
      </w:pPr>
    </w:p>
    <w:p w14:paraId="04B9AD82" w14:textId="77777777" w:rsidR="000C1B4D" w:rsidRPr="00681A00" w:rsidRDefault="000C1B4D" w:rsidP="00235FCC">
      <w:pPr>
        <w:jc w:val="both"/>
        <w:rPr>
          <w:rFonts w:ascii="Arial" w:hAnsi="Arial" w:cs="Arial"/>
        </w:rPr>
      </w:pPr>
      <w:r w:rsidRPr="00681A00">
        <w:rPr>
          <w:rFonts w:ascii="Arial" w:hAnsi="Arial" w:cs="Arial"/>
        </w:rPr>
        <w:t>La présente opération est dévolue en lots séparés, au sens de l’article à l’article L2113-10 du code de la commande publique selon la décomposition suivante :</w:t>
      </w:r>
    </w:p>
    <w:p w14:paraId="62420394" w14:textId="77777777" w:rsidR="000C1B4D" w:rsidRPr="00681A00" w:rsidRDefault="000C1B4D" w:rsidP="00235FCC">
      <w:pPr>
        <w:jc w:val="both"/>
        <w:rPr>
          <w:rFonts w:ascii="Arial" w:hAnsi="Arial" w:cs="Arial"/>
        </w:rPr>
      </w:pPr>
    </w:p>
    <w:p w14:paraId="19903D2E" w14:textId="77777777" w:rsidR="00C83D4A" w:rsidRPr="00681A00" w:rsidRDefault="00C83D4A" w:rsidP="00235FCC">
      <w:pPr>
        <w:jc w:val="both"/>
        <w:rPr>
          <w:rFonts w:ascii="Arial" w:hAnsi="Arial" w:cs="Arial"/>
        </w:rPr>
      </w:pPr>
    </w:p>
    <w:tbl>
      <w:tblPr>
        <w:tblW w:w="0" w:type="auto"/>
        <w:jc w:val="center"/>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4A0" w:firstRow="1" w:lastRow="0" w:firstColumn="1" w:lastColumn="0" w:noHBand="0" w:noVBand="1"/>
      </w:tblPr>
      <w:tblGrid>
        <w:gridCol w:w="925"/>
        <w:gridCol w:w="2781"/>
        <w:gridCol w:w="4686"/>
      </w:tblGrid>
      <w:tr w:rsidR="00D5496C" w:rsidRPr="00681A00" w14:paraId="3484E6CB" w14:textId="77777777" w:rsidTr="00FD20DF">
        <w:trPr>
          <w:jc w:val="center"/>
        </w:trPr>
        <w:tc>
          <w:tcPr>
            <w:tcW w:w="925" w:type="dxa"/>
            <w:shd w:val="clear" w:color="auto" w:fill="auto"/>
          </w:tcPr>
          <w:p w14:paraId="4D87BD37" w14:textId="77777777" w:rsidR="00D5496C" w:rsidRPr="00681A00" w:rsidRDefault="00D5496C" w:rsidP="00D5496C">
            <w:pPr>
              <w:jc w:val="center"/>
              <w:rPr>
                <w:rFonts w:ascii="Arial" w:hAnsi="Arial" w:cs="Arial"/>
                <w:b/>
              </w:rPr>
            </w:pPr>
            <w:r w:rsidRPr="00681A00">
              <w:rPr>
                <w:rFonts w:ascii="Arial" w:hAnsi="Arial" w:cs="Arial"/>
                <w:b/>
              </w:rPr>
              <w:t>Lot n°</w:t>
            </w:r>
          </w:p>
        </w:tc>
        <w:tc>
          <w:tcPr>
            <w:tcW w:w="2781" w:type="dxa"/>
            <w:shd w:val="clear" w:color="auto" w:fill="auto"/>
          </w:tcPr>
          <w:p w14:paraId="6B72C6F6" w14:textId="77777777" w:rsidR="00D5496C" w:rsidRPr="00681A00" w:rsidRDefault="00D5496C" w:rsidP="00D5496C">
            <w:pPr>
              <w:jc w:val="center"/>
              <w:rPr>
                <w:rFonts w:ascii="Arial" w:hAnsi="Arial" w:cs="Arial"/>
                <w:b/>
              </w:rPr>
            </w:pPr>
            <w:r w:rsidRPr="00681A00">
              <w:rPr>
                <w:rFonts w:ascii="Arial" w:hAnsi="Arial" w:cs="Arial"/>
                <w:b/>
              </w:rPr>
              <w:t>Intitulé du lot</w:t>
            </w:r>
          </w:p>
        </w:tc>
        <w:tc>
          <w:tcPr>
            <w:tcW w:w="4686" w:type="dxa"/>
          </w:tcPr>
          <w:p w14:paraId="2D47BF5C" w14:textId="77777777" w:rsidR="00D5496C" w:rsidRPr="00681A00" w:rsidRDefault="00D5496C" w:rsidP="00D5496C">
            <w:pPr>
              <w:jc w:val="center"/>
              <w:rPr>
                <w:rFonts w:ascii="Arial" w:hAnsi="Arial" w:cs="Arial"/>
                <w:b/>
              </w:rPr>
            </w:pPr>
            <w:r w:rsidRPr="00681A00">
              <w:rPr>
                <w:rFonts w:ascii="Arial" w:hAnsi="Arial" w:cs="Arial"/>
                <w:b/>
              </w:rPr>
              <w:t>Nomenclature CPV</w:t>
            </w:r>
          </w:p>
        </w:tc>
      </w:tr>
      <w:tr w:rsidR="00D5496C" w:rsidRPr="00681A00" w14:paraId="18AAD3EB" w14:textId="77777777" w:rsidTr="00C83D4A">
        <w:trPr>
          <w:jc w:val="center"/>
        </w:trPr>
        <w:tc>
          <w:tcPr>
            <w:tcW w:w="925" w:type="dxa"/>
            <w:shd w:val="clear" w:color="auto" w:fill="auto"/>
            <w:vAlign w:val="center"/>
          </w:tcPr>
          <w:p w14:paraId="6996C054" w14:textId="77777777" w:rsidR="00D5496C" w:rsidRPr="00681A00" w:rsidRDefault="00D5496C" w:rsidP="00D5496C">
            <w:pPr>
              <w:jc w:val="center"/>
              <w:rPr>
                <w:rFonts w:ascii="Arial" w:hAnsi="Arial" w:cs="Arial"/>
              </w:rPr>
            </w:pPr>
            <w:r w:rsidRPr="00681A00">
              <w:rPr>
                <w:rFonts w:ascii="Arial" w:hAnsi="Arial" w:cs="Arial"/>
              </w:rPr>
              <w:t>1</w:t>
            </w:r>
          </w:p>
        </w:tc>
        <w:tc>
          <w:tcPr>
            <w:tcW w:w="2781" w:type="dxa"/>
            <w:shd w:val="clear" w:color="auto" w:fill="auto"/>
            <w:vAlign w:val="center"/>
          </w:tcPr>
          <w:p w14:paraId="575D3466" w14:textId="77777777" w:rsidR="00D5496C" w:rsidRPr="00681A00" w:rsidRDefault="00D23EC6" w:rsidP="00D5496C">
            <w:pPr>
              <w:jc w:val="center"/>
              <w:rPr>
                <w:rFonts w:ascii="Arial" w:hAnsi="Arial" w:cs="Arial"/>
              </w:rPr>
            </w:pPr>
            <w:r w:rsidRPr="00681A00">
              <w:rPr>
                <w:rFonts w:ascii="Arial" w:hAnsi="Arial" w:cs="Arial"/>
              </w:rPr>
              <w:t>Travaux d’isolation</w:t>
            </w:r>
          </w:p>
        </w:tc>
        <w:tc>
          <w:tcPr>
            <w:tcW w:w="4686" w:type="dxa"/>
            <w:vAlign w:val="center"/>
          </w:tcPr>
          <w:p w14:paraId="2DB01DC0" w14:textId="77777777" w:rsidR="00C83D4A" w:rsidRPr="00681A00" w:rsidRDefault="00C83D4A" w:rsidP="00C83D4A">
            <w:pPr>
              <w:jc w:val="center"/>
              <w:rPr>
                <w:rFonts w:ascii="Arial" w:hAnsi="Arial" w:cs="Arial"/>
              </w:rPr>
            </w:pPr>
          </w:p>
          <w:p w14:paraId="5872096B" w14:textId="77777777" w:rsidR="00D5496C" w:rsidRPr="00681A00" w:rsidRDefault="00D23EC6" w:rsidP="00C83D4A">
            <w:pPr>
              <w:jc w:val="center"/>
              <w:rPr>
                <w:rFonts w:ascii="Arial" w:hAnsi="Arial" w:cs="Arial"/>
              </w:rPr>
            </w:pPr>
            <w:r w:rsidRPr="00681A00">
              <w:rPr>
                <w:rFonts w:ascii="Arial" w:hAnsi="Arial" w:cs="Arial"/>
              </w:rPr>
              <w:t>45321000</w:t>
            </w:r>
          </w:p>
          <w:p w14:paraId="29E03054" w14:textId="77777777" w:rsidR="00D5496C" w:rsidRPr="00681A00" w:rsidRDefault="00D5496C" w:rsidP="00C83D4A">
            <w:pPr>
              <w:jc w:val="center"/>
              <w:rPr>
                <w:rFonts w:ascii="Arial" w:hAnsi="Arial" w:cs="Arial"/>
              </w:rPr>
            </w:pPr>
          </w:p>
        </w:tc>
      </w:tr>
      <w:tr w:rsidR="00D5496C" w:rsidRPr="00681A00" w14:paraId="31EB97C5" w14:textId="77777777" w:rsidTr="00FD20DF">
        <w:trPr>
          <w:jc w:val="center"/>
        </w:trPr>
        <w:tc>
          <w:tcPr>
            <w:tcW w:w="925" w:type="dxa"/>
            <w:shd w:val="clear" w:color="auto" w:fill="auto"/>
            <w:vAlign w:val="center"/>
          </w:tcPr>
          <w:p w14:paraId="6C90AA32" w14:textId="77777777" w:rsidR="00D5496C" w:rsidRPr="00681A00" w:rsidRDefault="00D5496C" w:rsidP="00D5496C">
            <w:pPr>
              <w:jc w:val="center"/>
              <w:rPr>
                <w:rFonts w:ascii="Arial" w:hAnsi="Arial" w:cs="Arial"/>
              </w:rPr>
            </w:pPr>
            <w:r w:rsidRPr="00681A00">
              <w:rPr>
                <w:rFonts w:ascii="Arial" w:hAnsi="Arial" w:cs="Arial"/>
              </w:rPr>
              <w:t>2</w:t>
            </w:r>
          </w:p>
        </w:tc>
        <w:tc>
          <w:tcPr>
            <w:tcW w:w="2781" w:type="dxa"/>
            <w:shd w:val="clear" w:color="auto" w:fill="auto"/>
            <w:vAlign w:val="center"/>
          </w:tcPr>
          <w:p w14:paraId="04DE397A" w14:textId="77777777" w:rsidR="00D5496C" w:rsidRPr="00681A00" w:rsidRDefault="00D23EC6" w:rsidP="00D5496C">
            <w:pPr>
              <w:jc w:val="center"/>
              <w:rPr>
                <w:rFonts w:ascii="Arial" w:hAnsi="Arial" w:cs="Arial"/>
              </w:rPr>
            </w:pPr>
            <w:r w:rsidRPr="00681A00">
              <w:rPr>
                <w:rFonts w:ascii="Arial" w:hAnsi="Arial" w:cs="Arial"/>
              </w:rPr>
              <w:t xml:space="preserve">Travaux </w:t>
            </w:r>
            <w:r w:rsidR="00D37BF3" w:rsidRPr="00681A00">
              <w:rPr>
                <w:rFonts w:ascii="Arial" w:hAnsi="Arial" w:cs="Arial"/>
              </w:rPr>
              <w:t>de menuiserie - serrurerie</w:t>
            </w:r>
          </w:p>
        </w:tc>
        <w:tc>
          <w:tcPr>
            <w:tcW w:w="4686" w:type="dxa"/>
            <w:vAlign w:val="center"/>
          </w:tcPr>
          <w:p w14:paraId="5C4FB3CB" w14:textId="77777777" w:rsidR="00C83D4A" w:rsidRPr="00681A00" w:rsidRDefault="00C83D4A" w:rsidP="00D5496C">
            <w:pPr>
              <w:jc w:val="center"/>
              <w:rPr>
                <w:rFonts w:ascii="Arial" w:hAnsi="Arial" w:cs="Arial"/>
              </w:rPr>
            </w:pPr>
          </w:p>
          <w:p w14:paraId="78B14E9B" w14:textId="77777777" w:rsidR="00D5496C" w:rsidRPr="00681A00" w:rsidRDefault="00D5496C" w:rsidP="00D5496C">
            <w:pPr>
              <w:jc w:val="center"/>
              <w:rPr>
                <w:rFonts w:ascii="Arial" w:hAnsi="Arial" w:cs="Arial"/>
              </w:rPr>
            </w:pPr>
            <w:r w:rsidRPr="00681A00">
              <w:rPr>
                <w:rFonts w:ascii="Arial" w:hAnsi="Arial" w:cs="Arial"/>
              </w:rPr>
              <w:t>4</w:t>
            </w:r>
            <w:r w:rsidR="00D23EC6" w:rsidRPr="00681A00">
              <w:rPr>
                <w:rFonts w:ascii="Arial" w:hAnsi="Arial" w:cs="Arial"/>
              </w:rPr>
              <w:t>5</w:t>
            </w:r>
            <w:r w:rsidR="00D37BF3" w:rsidRPr="00681A00">
              <w:rPr>
                <w:rFonts w:ascii="Arial" w:hAnsi="Arial" w:cs="Arial"/>
              </w:rPr>
              <w:t>421000</w:t>
            </w:r>
          </w:p>
          <w:p w14:paraId="452184AC" w14:textId="77777777" w:rsidR="00D5496C" w:rsidRPr="00681A00" w:rsidRDefault="00D5496C" w:rsidP="00C83D4A">
            <w:pPr>
              <w:jc w:val="center"/>
              <w:rPr>
                <w:rFonts w:ascii="Arial" w:hAnsi="Arial" w:cs="Arial"/>
              </w:rPr>
            </w:pPr>
          </w:p>
        </w:tc>
      </w:tr>
      <w:tr w:rsidR="00D37BF3" w:rsidRPr="00681A00" w14:paraId="45317B75" w14:textId="77777777" w:rsidTr="00FD20DF">
        <w:trPr>
          <w:jc w:val="center"/>
        </w:trPr>
        <w:tc>
          <w:tcPr>
            <w:tcW w:w="925" w:type="dxa"/>
            <w:shd w:val="clear" w:color="auto" w:fill="auto"/>
            <w:vAlign w:val="center"/>
          </w:tcPr>
          <w:p w14:paraId="362A3FE0" w14:textId="77777777" w:rsidR="00D37BF3" w:rsidRPr="00681A00" w:rsidRDefault="00D37BF3" w:rsidP="00D5496C">
            <w:pPr>
              <w:jc w:val="center"/>
              <w:rPr>
                <w:rFonts w:ascii="Arial" w:hAnsi="Arial" w:cs="Arial"/>
              </w:rPr>
            </w:pPr>
          </w:p>
          <w:p w14:paraId="0DE15004" w14:textId="77777777" w:rsidR="00D37BF3" w:rsidRPr="00681A00" w:rsidRDefault="00D37BF3" w:rsidP="00D5496C">
            <w:pPr>
              <w:jc w:val="center"/>
              <w:rPr>
                <w:rFonts w:ascii="Arial" w:hAnsi="Arial" w:cs="Arial"/>
              </w:rPr>
            </w:pPr>
            <w:r w:rsidRPr="00681A00">
              <w:rPr>
                <w:rFonts w:ascii="Arial" w:hAnsi="Arial" w:cs="Arial"/>
              </w:rPr>
              <w:t>3</w:t>
            </w:r>
          </w:p>
          <w:p w14:paraId="17C7628D" w14:textId="77777777" w:rsidR="00D37BF3" w:rsidRPr="00681A00" w:rsidRDefault="00D37BF3" w:rsidP="00D5496C">
            <w:pPr>
              <w:jc w:val="center"/>
              <w:rPr>
                <w:rFonts w:ascii="Arial" w:hAnsi="Arial" w:cs="Arial"/>
              </w:rPr>
            </w:pPr>
          </w:p>
        </w:tc>
        <w:tc>
          <w:tcPr>
            <w:tcW w:w="2781" w:type="dxa"/>
            <w:shd w:val="clear" w:color="auto" w:fill="auto"/>
            <w:vAlign w:val="center"/>
          </w:tcPr>
          <w:p w14:paraId="571C7E6F" w14:textId="77777777" w:rsidR="00D37BF3" w:rsidRPr="00681A00" w:rsidRDefault="00D37BF3" w:rsidP="00D5496C">
            <w:pPr>
              <w:jc w:val="center"/>
              <w:rPr>
                <w:rFonts w:ascii="Arial" w:hAnsi="Arial" w:cs="Arial"/>
              </w:rPr>
            </w:pPr>
            <w:r w:rsidRPr="00681A00">
              <w:rPr>
                <w:rFonts w:ascii="Arial" w:hAnsi="Arial" w:cs="Arial"/>
              </w:rPr>
              <w:t>Travaux d’aménagement extérieurs</w:t>
            </w:r>
          </w:p>
        </w:tc>
        <w:tc>
          <w:tcPr>
            <w:tcW w:w="4686" w:type="dxa"/>
            <w:vAlign w:val="center"/>
          </w:tcPr>
          <w:p w14:paraId="7B2B3F8A" w14:textId="77777777" w:rsidR="00D37BF3" w:rsidRPr="00681A00" w:rsidRDefault="00D37BF3" w:rsidP="00D5496C">
            <w:pPr>
              <w:jc w:val="center"/>
              <w:rPr>
                <w:rFonts w:ascii="Arial" w:hAnsi="Arial" w:cs="Arial"/>
              </w:rPr>
            </w:pPr>
            <w:r w:rsidRPr="00681A00">
              <w:rPr>
                <w:rFonts w:ascii="Arial" w:hAnsi="Arial" w:cs="Arial"/>
              </w:rPr>
              <w:t>45450000</w:t>
            </w:r>
          </w:p>
        </w:tc>
      </w:tr>
    </w:tbl>
    <w:p w14:paraId="165A07C1" w14:textId="77777777" w:rsidR="00D5496C" w:rsidRPr="00681A00" w:rsidRDefault="00D5496C" w:rsidP="00D5496C">
      <w:pPr>
        <w:tabs>
          <w:tab w:val="right" w:pos="993"/>
          <w:tab w:val="left" w:pos="4962"/>
        </w:tabs>
        <w:jc w:val="both"/>
        <w:textAlignment w:val="auto"/>
        <w:rPr>
          <w:rFonts w:ascii="Arial" w:hAnsi="Arial" w:cs="Arial"/>
        </w:rPr>
      </w:pPr>
    </w:p>
    <w:p w14:paraId="16E83F32" w14:textId="77777777" w:rsidR="00D5496C" w:rsidRPr="00681A00" w:rsidRDefault="00D5496C" w:rsidP="00AE1278">
      <w:pPr>
        <w:tabs>
          <w:tab w:val="right" w:pos="993"/>
          <w:tab w:val="left" w:pos="4962"/>
        </w:tabs>
        <w:jc w:val="both"/>
        <w:textAlignment w:val="auto"/>
        <w:rPr>
          <w:rFonts w:ascii="Arial" w:hAnsi="Arial" w:cs="Arial"/>
        </w:rPr>
      </w:pPr>
      <w:r w:rsidRPr="00681A00">
        <w:rPr>
          <w:rFonts w:ascii="Arial" w:hAnsi="Arial" w:cs="Arial"/>
        </w:rPr>
        <w:t xml:space="preserve">Les candidats pourront présenter une offre </w:t>
      </w:r>
      <w:r w:rsidR="00C83D4A" w:rsidRPr="00681A00">
        <w:rPr>
          <w:rFonts w:ascii="Arial" w:hAnsi="Arial" w:cs="Arial"/>
        </w:rPr>
        <w:t xml:space="preserve">pour </w:t>
      </w:r>
      <w:r w:rsidRPr="00681A00">
        <w:rPr>
          <w:rFonts w:ascii="Arial" w:hAnsi="Arial" w:cs="Arial"/>
        </w:rPr>
        <w:t>la totalité des lots.</w:t>
      </w:r>
    </w:p>
    <w:p w14:paraId="66CD30F6" w14:textId="77777777" w:rsidR="00AE1278" w:rsidRPr="00681A00" w:rsidRDefault="00AE1278" w:rsidP="00AE1278">
      <w:pPr>
        <w:tabs>
          <w:tab w:val="right" w:pos="993"/>
          <w:tab w:val="left" w:pos="4962"/>
        </w:tabs>
        <w:jc w:val="both"/>
        <w:textAlignment w:val="auto"/>
        <w:rPr>
          <w:rFonts w:ascii="Arial" w:hAnsi="Arial" w:cs="Arial"/>
        </w:rPr>
      </w:pPr>
    </w:p>
    <w:p w14:paraId="68DC385D" w14:textId="77777777" w:rsidR="00D5496C" w:rsidRPr="00681A00" w:rsidRDefault="00D5496C" w:rsidP="00D5496C">
      <w:pPr>
        <w:tabs>
          <w:tab w:val="right" w:pos="993"/>
          <w:tab w:val="left" w:pos="4962"/>
        </w:tabs>
        <w:jc w:val="both"/>
        <w:textAlignment w:val="auto"/>
        <w:rPr>
          <w:rFonts w:ascii="Arial" w:hAnsi="Arial" w:cs="Arial"/>
        </w:rPr>
      </w:pPr>
      <w:r w:rsidRPr="00681A00">
        <w:rPr>
          <w:rFonts w:ascii="Arial" w:hAnsi="Arial" w:cs="Arial"/>
        </w:rPr>
        <w:t>Les candidats ne peuvent présenter d’offres variables selon le nombre de lots susceptibles d’être obtenus.</w:t>
      </w:r>
    </w:p>
    <w:p w14:paraId="636B304F" w14:textId="77777777" w:rsidR="00D5496C" w:rsidRPr="00681A00" w:rsidRDefault="00D5496C" w:rsidP="00D5496C">
      <w:pPr>
        <w:tabs>
          <w:tab w:val="right" w:pos="993"/>
          <w:tab w:val="left" w:pos="4962"/>
        </w:tabs>
        <w:ind w:left="540"/>
        <w:jc w:val="both"/>
        <w:textAlignment w:val="auto"/>
        <w:rPr>
          <w:rFonts w:ascii="Arial" w:hAnsi="Arial" w:cs="Arial"/>
        </w:rPr>
      </w:pPr>
    </w:p>
    <w:p w14:paraId="22292F73" w14:textId="77777777" w:rsidR="00D5496C" w:rsidRPr="00681A00" w:rsidRDefault="00D5496C" w:rsidP="00D5496C">
      <w:pPr>
        <w:tabs>
          <w:tab w:val="right" w:pos="993"/>
          <w:tab w:val="left" w:pos="4962"/>
        </w:tabs>
        <w:jc w:val="both"/>
        <w:textAlignment w:val="auto"/>
        <w:rPr>
          <w:rFonts w:ascii="Arial" w:hAnsi="Arial" w:cs="Arial"/>
        </w:rPr>
      </w:pPr>
      <w:r w:rsidRPr="00681A00">
        <w:rPr>
          <w:rFonts w:ascii="Arial" w:hAnsi="Arial" w:cs="Arial"/>
        </w:rPr>
        <w:t>L’attribution de chaque lot donnera lieu à l’établissement d’un marché distinct, notamment la signature d’un acte d’engagement ou ATTRI1, comportant les pièces constitutives du marché définies au CCAP.</w:t>
      </w:r>
    </w:p>
    <w:p w14:paraId="210E2612" w14:textId="77777777" w:rsidR="00D5496C" w:rsidRPr="00681A00" w:rsidRDefault="00D5496C" w:rsidP="00D5496C">
      <w:pPr>
        <w:tabs>
          <w:tab w:val="right" w:pos="993"/>
          <w:tab w:val="left" w:pos="4962"/>
        </w:tabs>
        <w:ind w:left="540"/>
        <w:jc w:val="both"/>
        <w:textAlignment w:val="auto"/>
        <w:rPr>
          <w:rFonts w:ascii="Arial" w:hAnsi="Arial" w:cs="Arial"/>
        </w:rPr>
      </w:pPr>
    </w:p>
    <w:p w14:paraId="36D74B78" w14:textId="77777777" w:rsidR="00D5496C" w:rsidRDefault="00D5496C" w:rsidP="00D5496C">
      <w:pPr>
        <w:tabs>
          <w:tab w:val="right" w:pos="993"/>
          <w:tab w:val="left" w:pos="4962"/>
        </w:tabs>
        <w:jc w:val="both"/>
        <w:textAlignment w:val="auto"/>
        <w:rPr>
          <w:rFonts w:ascii="Arial" w:hAnsi="Arial" w:cs="Arial"/>
        </w:rPr>
      </w:pPr>
      <w:r w:rsidRPr="00681A00">
        <w:rPr>
          <w:rFonts w:ascii="Arial" w:hAnsi="Arial" w:cs="Arial"/>
        </w:rPr>
        <w:t>Toutefois, conformément au code de la commande publique, si plusieurs lots sont attribués à un même titulaire, il sera possible de ne signer, avec cet attributaire qu’un seul marché regroupant tous ces lots.</w:t>
      </w:r>
    </w:p>
    <w:p w14:paraId="4A58D73C" w14:textId="77777777" w:rsidR="00CD7C1E" w:rsidRDefault="00CD7C1E" w:rsidP="00D5496C">
      <w:pPr>
        <w:tabs>
          <w:tab w:val="right" w:pos="993"/>
          <w:tab w:val="left" w:pos="4962"/>
        </w:tabs>
        <w:jc w:val="both"/>
        <w:textAlignment w:val="auto"/>
        <w:rPr>
          <w:rFonts w:ascii="Arial" w:hAnsi="Arial" w:cs="Arial"/>
        </w:rPr>
      </w:pPr>
    </w:p>
    <w:p w14:paraId="70F5A37F" w14:textId="77777777" w:rsidR="00322A48" w:rsidRDefault="00322A48" w:rsidP="00D5496C">
      <w:pPr>
        <w:tabs>
          <w:tab w:val="right" w:pos="993"/>
          <w:tab w:val="left" w:pos="4962"/>
        </w:tabs>
        <w:jc w:val="both"/>
        <w:textAlignment w:val="auto"/>
        <w:rPr>
          <w:rFonts w:ascii="Arial" w:hAnsi="Arial" w:cs="Arial"/>
        </w:rPr>
      </w:pPr>
    </w:p>
    <w:p w14:paraId="26E09BB8" w14:textId="77777777" w:rsidR="00CD7C1E" w:rsidRPr="00681A00" w:rsidRDefault="00CD7C1E" w:rsidP="00D5496C">
      <w:pPr>
        <w:tabs>
          <w:tab w:val="right" w:pos="993"/>
          <w:tab w:val="left" w:pos="4962"/>
        </w:tabs>
        <w:jc w:val="both"/>
        <w:textAlignment w:val="auto"/>
        <w:rPr>
          <w:rFonts w:ascii="Arial" w:hAnsi="Arial" w:cs="Arial"/>
        </w:rPr>
      </w:pPr>
    </w:p>
    <w:p w14:paraId="209E6F4C" w14:textId="11C50B82" w:rsidR="004B08E9" w:rsidRPr="00681A00" w:rsidRDefault="004B08E9" w:rsidP="004B08E9">
      <w:pPr>
        <w:pBdr>
          <w:bottom w:val="single" w:sz="4" w:space="1" w:color="auto"/>
        </w:pBdr>
        <w:rPr>
          <w:rFonts w:ascii="Arial" w:hAnsi="Arial" w:cs="Arial"/>
          <w:b/>
        </w:rPr>
      </w:pPr>
      <w:r w:rsidRPr="00681A00">
        <w:rPr>
          <w:rFonts w:ascii="Arial" w:hAnsi="Arial" w:cs="Arial"/>
          <w:b/>
        </w:rPr>
        <w:lastRenderedPageBreak/>
        <w:t>1.4 – Durée du marché – Délais d’exécution</w:t>
      </w:r>
    </w:p>
    <w:p w14:paraId="71C1B2A1" w14:textId="77777777" w:rsidR="00CD7C1E" w:rsidRDefault="00CD7C1E" w:rsidP="004B08E9">
      <w:pPr>
        <w:jc w:val="both"/>
        <w:rPr>
          <w:rFonts w:ascii="Arial" w:hAnsi="Arial" w:cs="Arial"/>
        </w:rPr>
      </w:pPr>
    </w:p>
    <w:p w14:paraId="6D198E13" w14:textId="11C29B04" w:rsidR="004B08E9" w:rsidRPr="00681A00" w:rsidRDefault="004B08E9" w:rsidP="004B08E9">
      <w:pPr>
        <w:jc w:val="both"/>
        <w:rPr>
          <w:rFonts w:ascii="Arial" w:hAnsi="Arial" w:cs="Arial"/>
        </w:rPr>
      </w:pPr>
      <w:r w:rsidRPr="00681A00">
        <w:rPr>
          <w:rFonts w:ascii="Arial" w:hAnsi="Arial" w:cs="Arial"/>
        </w:rPr>
        <w:t xml:space="preserve">Le marché débute à la notification du marché et se termine à la fin du délai de garantie de parfait achèvement. L’objectif est un achèvement des travaux </w:t>
      </w:r>
      <w:r w:rsidR="00EA3E4F" w:rsidRPr="00681A00">
        <w:rPr>
          <w:rFonts w:ascii="Arial" w:hAnsi="Arial" w:cs="Arial"/>
        </w:rPr>
        <w:t xml:space="preserve">dans un délai de </w:t>
      </w:r>
      <w:r w:rsidR="00D23EC6" w:rsidRPr="00681A00">
        <w:rPr>
          <w:rFonts w:ascii="Arial" w:hAnsi="Arial" w:cs="Arial"/>
        </w:rPr>
        <w:t>1</w:t>
      </w:r>
      <w:r w:rsidR="00AE1278" w:rsidRPr="00681A00">
        <w:rPr>
          <w:rFonts w:ascii="Arial" w:hAnsi="Arial" w:cs="Arial"/>
        </w:rPr>
        <w:t xml:space="preserve">2 </w:t>
      </w:r>
      <w:r w:rsidRPr="00681A00">
        <w:rPr>
          <w:rFonts w:ascii="Arial" w:hAnsi="Arial" w:cs="Arial"/>
        </w:rPr>
        <w:t>mois</w:t>
      </w:r>
      <w:r w:rsidR="00EA3E4F" w:rsidRPr="00681A00">
        <w:rPr>
          <w:rFonts w:ascii="Arial" w:hAnsi="Arial" w:cs="Arial"/>
        </w:rPr>
        <w:t xml:space="preserve"> à la date de notification du marché</w:t>
      </w:r>
      <w:r w:rsidRPr="00681A00">
        <w:rPr>
          <w:rFonts w:ascii="Arial" w:hAnsi="Arial" w:cs="Arial"/>
        </w:rPr>
        <w:t>.</w:t>
      </w:r>
    </w:p>
    <w:p w14:paraId="086C576E" w14:textId="77777777" w:rsidR="004B08E9" w:rsidRPr="00681A00" w:rsidRDefault="004B08E9" w:rsidP="004B08E9">
      <w:pPr>
        <w:jc w:val="both"/>
        <w:rPr>
          <w:rFonts w:ascii="Arial" w:hAnsi="Arial" w:cs="Arial"/>
        </w:rPr>
      </w:pPr>
    </w:p>
    <w:p w14:paraId="3F62D96C" w14:textId="77777777" w:rsidR="004B08E9" w:rsidRDefault="004B08E9" w:rsidP="007A483C">
      <w:pPr>
        <w:jc w:val="both"/>
        <w:rPr>
          <w:rFonts w:ascii="Arial" w:hAnsi="Arial" w:cs="Arial"/>
        </w:rPr>
      </w:pPr>
      <w:r w:rsidRPr="00681A00">
        <w:rPr>
          <w:rFonts w:ascii="Arial" w:hAnsi="Arial" w:cs="Arial"/>
        </w:rPr>
        <w:t>Dans ce délai sont inclus les délais d’exécution.</w:t>
      </w:r>
    </w:p>
    <w:p w14:paraId="45D17F85" w14:textId="77777777" w:rsidR="00576007" w:rsidRDefault="00576007" w:rsidP="007A483C">
      <w:pPr>
        <w:jc w:val="both"/>
        <w:rPr>
          <w:rFonts w:ascii="Arial" w:hAnsi="Arial" w:cs="Arial"/>
        </w:rPr>
      </w:pPr>
    </w:p>
    <w:p w14:paraId="50B20A2D" w14:textId="489D6796" w:rsidR="00576007" w:rsidRPr="00681A00" w:rsidRDefault="00576007" w:rsidP="00576007">
      <w:pPr>
        <w:pBdr>
          <w:bottom w:val="single" w:sz="4" w:space="1" w:color="auto"/>
        </w:pBdr>
        <w:rPr>
          <w:rFonts w:ascii="Arial" w:hAnsi="Arial" w:cs="Arial"/>
          <w:b/>
        </w:rPr>
      </w:pPr>
      <w:r w:rsidRPr="00681A00">
        <w:rPr>
          <w:rFonts w:ascii="Arial" w:hAnsi="Arial" w:cs="Arial"/>
          <w:b/>
        </w:rPr>
        <w:t>1.</w:t>
      </w:r>
      <w:r>
        <w:rPr>
          <w:rFonts w:ascii="Arial" w:hAnsi="Arial" w:cs="Arial"/>
          <w:b/>
        </w:rPr>
        <w:t>5</w:t>
      </w:r>
      <w:r w:rsidRPr="00681A00">
        <w:rPr>
          <w:rFonts w:ascii="Arial" w:hAnsi="Arial" w:cs="Arial"/>
          <w:b/>
        </w:rPr>
        <w:t xml:space="preserve"> – </w:t>
      </w:r>
      <w:r>
        <w:rPr>
          <w:rFonts w:ascii="Arial" w:hAnsi="Arial" w:cs="Arial"/>
          <w:b/>
        </w:rPr>
        <w:t>Modalités essentielles de financement et de paiement</w:t>
      </w:r>
    </w:p>
    <w:p w14:paraId="593D4B1F" w14:textId="77777777" w:rsidR="00576007" w:rsidRPr="00681A00" w:rsidRDefault="00576007" w:rsidP="00576007">
      <w:pPr>
        <w:rPr>
          <w:rFonts w:ascii="Arial" w:hAnsi="Arial" w:cs="Arial"/>
          <w:b/>
          <w:u w:val="single"/>
        </w:rPr>
      </w:pPr>
    </w:p>
    <w:p w14:paraId="4442D55D" w14:textId="77777777" w:rsidR="00B27430" w:rsidRPr="00B27430" w:rsidRDefault="00B27430" w:rsidP="00B27430">
      <w:pPr>
        <w:tabs>
          <w:tab w:val="right" w:pos="0"/>
          <w:tab w:val="right" w:pos="10205"/>
        </w:tabs>
        <w:jc w:val="both"/>
        <w:rPr>
          <w:rFonts w:ascii="Arial" w:hAnsi="Arial" w:cs="Arial"/>
        </w:rPr>
      </w:pPr>
      <w:r w:rsidRPr="00B27430">
        <w:rPr>
          <w:rFonts w:ascii="Arial" w:hAnsi="Arial" w:cs="Arial"/>
        </w:rPr>
        <w:t>Le mode de règlement des services choisi par le pouvoir adjudicateur est le virement.</w:t>
      </w:r>
    </w:p>
    <w:p w14:paraId="530024B4" w14:textId="77777777" w:rsidR="00B27430" w:rsidRPr="00B27430" w:rsidRDefault="00B27430" w:rsidP="00B27430">
      <w:pPr>
        <w:tabs>
          <w:tab w:val="right" w:pos="0"/>
          <w:tab w:val="right" w:pos="10205"/>
        </w:tabs>
        <w:jc w:val="both"/>
        <w:rPr>
          <w:rFonts w:ascii="Arial" w:hAnsi="Arial" w:cs="Arial"/>
        </w:rPr>
      </w:pPr>
    </w:p>
    <w:p w14:paraId="478CF803" w14:textId="77777777" w:rsidR="00B27430" w:rsidRPr="00B27430" w:rsidRDefault="00B27430" w:rsidP="00B27430">
      <w:pPr>
        <w:pStyle w:val="Standard"/>
        <w:tabs>
          <w:tab w:val="clear" w:pos="708"/>
          <w:tab w:val="left" w:pos="142"/>
        </w:tabs>
        <w:spacing w:after="0" w:line="240" w:lineRule="auto"/>
        <w:ind w:right="-284"/>
        <w:jc w:val="both"/>
        <w:rPr>
          <w:rFonts w:ascii="Arial" w:hAnsi="Arial" w:cs="Arial"/>
          <w:bCs/>
          <w:sz w:val="20"/>
          <w:szCs w:val="20"/>
        </w:rPr>
      </w:pPr>
      <w:r w:rsidRPr="00B27430">
        <w:rPr>
          <w:rFonts w:ascii="Arial" w:hAnsi="Arial" w:cs="Arial"/>
          <w:bCs/>
          <w:sz w:val="20"/>
          <w:szCs w:val="20"/>
        </w:rPr>
        <w:t>Le délai global de paiement est de 30 jours à compter de la réception de la demande de paiement par les services du pouvoir adjudicateur, conformément à l’article R.2192-10 du code de la commande publique ou, si elle lui est postérieure, à compter de la date de réalisation des prestations à laquelle est ajouté le délai d’admission.</w:t>
      </w:r>
    </w:p>
    <w:p w14:paraId="46C8FDFC" w14:textId="77777777" w:rsidR="00B27430" w:rsidRDefault="00B27430" w:rsidP="00576007">
      <w:pPr>
        <w:jc w:val="both"/>
        <w:rPr>
          <w:rFonts w:ascii="Arial" w:hAnsi="Arial" w:cs="Arial"/>
        </w:rPr>
      </w:pPr>
    </w:p>
    <w:p w14:paraId="4E3BE27E" w14:textId="77777777" w:rsidR="007A3E89" w:rsidRPr="00681A00" w:rsidRDefault="007A3E89" w:rsidP="00512225">
      <w:pPr>
        <w:jc w:val="both"/>
        <w:rPr>
          <w:rFonts w:ascii="Arial" w:hAnsi="Arial" w:cs="Arial"/>
        </w:rPr>
      </w:pPr>
    </w:p>
    <w:p w14:paraId="6A6CE8F1" w14:textId="77777777" w:rsidR="00235FCC" w:rsidRPr="00681A00" w:rsidRDefault="00235FCC" w:rsidP="00CD7C1E">
      <w:pPr>
        <w:pBdr>
          <w:top w:val="single" w:sz="12" w:space="1" w:color="0000FF"/>
          <w:left w:val="single" w:sz="12" w:space="4" w:color="0000FF"/>
          <w:bottom w:val="single" w:sz="12" w:space="1" w:color="0000FF"/>
          <w:right w:val="single" w:sz="12" w:space="4" w:color="0000FF"/>
        </w:pBdr>
        <w:shd w:val="clear" w:color="auto" w:fill="DAE9F7" w:themeFill="text2" w:themeFillTint="1A"/>
        <w:jc w:val="center"/>
        <w:rPr>
          <w:rFonts w:ascii="Arial" w:hAnsi="Arial" w:cs="Arial"/>
          <w:b/>
        </w:rPr>
      </w:pPr>
      <w:r w:rsidRPr="00681A00">
        <w:rPr>
          <w:rFonts w:ascii="Arial" w:hAnsi="Arial" w:cs="Arial"/>
          <w:b/>
        </w:rPr>
        <w:t>ARTICLE 2 - CONDITIONS D</w:t>
      </w:r>
      <w:r w:rsidR="00512225" w:rsidRPr="00681A00">
        <w:rPr>
          <w:rFonts w:ascii="Arial" w:hAnsi="Arial" w:cs="Arial"/>
          <w:b/>
        </w:rPr>
        <w:t>E LA CONSULTATION</w:t>
      </w:r>
    </w:p>
    <w:p w14:paraId="6F315857" w14:textId="77777777" w:rsidR="00235FCC" w:rsidRPr="00681A00" w:rsidRDefault="00235FCC" w:rsidP="00235FCC">
      <w:pPr>
        <w:rPr>
          <w:rFonts w:ascii="Arial" w:hAnsi="Arial" w:cs="Arial"/>
          <w:b/>
        </w:rPr>
      </w:pPr>
    </w:p>
    <w:p w14:paraId="5316E5EF" w14:textId="77777777" w:rsidR="004B08E9" w:rsidRPr="00681A00" w:rsidRDefault="004B08E9" w:rsidP="004B08E9">
      <w:pPr>
        <w:pBdr>
          <w:bottom w:val="single" w:sz="4" w:space="1" w:color="auto"/>
        </w:pBdr>
        <w:rPr>
          <w:rFonts w:ascii="Arial" w:hAnsi="Arial" w:cs="Arial"/>
        </w:rPr>
      </w:pPr>
      <w:bookmarkStart w:id="3" w:name="_Hlk209008612"/>
      <w:r w:rsidRPr="00681A00">
        <w:rPr>
          <w:rFonts w:ascii="Arial" w:hAnsi="Arial" w:cs="Arial"/>
          <w:b/>
        </w:rPr>
        <w:t>2.1 – Conditions de participation des concurrents</w:t>
      </w:r>
    </w:p>
    <w:bookmarkEnd w:id="3"/>
    <w:p w14:paraId="307FE40E" w14:textId="77777777" w:rsidR="004B08E9" w:rsidRPr="00681A00" w:rsidRDefault="004B08E9" w:rsidP="004B08E9">
      <w:pPr>
        <w:jc w:val="both"/>
        <w:rPr>
          <w:rFonts w:ascii="Arial" w:hAnsi="Arial" w:cs="Arial"/>
        </w:rPr>
      </w:pPr>
    </w:p>
    <w:p w14:paraId="355CCBF2" w14:textId="77777777" w:rsidR="00D02E7D" w:rsidRDefault="00D02E7D" w:rsidP="00D02E7D">
      <w:pPr>
        <w:overflowPunct/>
        <w:textAlignment w:val="auto"/>
        <w:rPr>
          <w:rFonts w:ascii="Arial" w:hAnsi="Arial" w:cs="Arial"/>
        </w:rPr>
      </w:pPr>
      <w:r w:rsidRPr="00681A00">
        <w:rPr>
          <w:rFonts w:ascii="Arial" w:hAnsi="Arial" w:cs="Arial"/>
        </w:rPr>
        <w:t>Le marché sera conclu :</w:t>
      </w:r>
    </w:p>
    <w:p w14:paraId="284055B0" w14:textId="77777777" w:rsidR="00CD7C1E" w:rsidRPr="00681A00" w:rsidRDefault="00CD7C1E" w:rsidP="00D02E7D">
      <w:pPr>
        <w:overflowPunct/>
        <w:textAlignment w:val="auto"/>
        <w:rPr>
          <w:rFonts w:ascii="Arial" w:hAnsi="Arial" w:cs="Arial"/>
        </w:rPr>
      </w:pPr>
    </w:p>
    <w:p w14:paraId="4408DB1B" w14:textId="77777777" w:rsidR="00D02E7D" w:rsidRPr="00681A00" w:rsidRDefault="00D02E7D" w:rsidP="00CD7C1E">
      <w:pPr>
        <w:overflowPunct/>
        <w:ind w:firstLine="709"/>
        <w:textAlignment w:val="auto"/>
        <w:rPr>
          <w:rFonts w:ascii="Arial" w:hAnsi="Arial" w:cs="Arial"/>
        </w:rPr>
      </w:pPr>
      <w:r w:rsidRPr="00681A00">
        <w:rPr>
          <w:rFonts w:ascii="Arial" w:hAnsi="Arial" w:cs="Arial"/>
        </w:rPr>
        <w:t>- soit avec un prestataire unique ;</w:t>
      </w:r>
    </w:p>
    <w:p w14:paraId="22CA6CA2" w14:textId="6E891ABC" w:rsidR="00D02E7D" w:rsidRPr="00681A00" w:rsidRDefault="00D02E7D" w:rsidP="00CD7C1E">
      <w:pPr>
        <w:ind w:firstLine="709"/>
        <w:jc w:val="both"/>
        <w:textAlignment w:val="auto"/>
        <w:rPr>
          <w:rFonts w:ascii="Arial" w:hAnsi="Arial" w:cs="Arial"/>
          <w:u w:val="single"/>
        </w:rPr>
      </w:pPr>
      <w:r w:rsidRPr="00681A00">
        <w:rPr>
          <w:rFonts w:ascii="Arial" w:hAnsi="Arial" w:cs="Arial"/>
        </w:rPr>
        <w:t>- soit avec des prestataires groupés</w:t>
      </w:r>
      <w:r w:rsidR="001838BA">
        <w:rPr>
          <w:rFonts w:ascii="Arial" w:hAnsi="Arial" w:cs="Arial"/>
        </w:rPr>
        <w:t>.</w:t>
      </w:r>
    </w:p>
    <w:p w14:paraId="4AB643D0" w14:textId="77777777" w:rsidR="00D02E7D" w:rsidRPr="00681A00" w:rsidRDefault="00D02E7D" w:rsidP="00D02E7D">
      <w:pPr>
        <w:jc w:val="both"/>
        <w:textAlignment w:val="auto"/>
        <w:rPr>
          <w:rFonts w:ascii="Arial" w:hAnsi="Arial" w:cs="Arial"/>
          <w:u w:val="single"/>
        </w:rPr>
      </w:pPr>
    </w:p>
    <w:p w14:paraId="4D546EE9" w14:textId="77777777" w:rsidR="00D02E7D" w:rsidRPr="00681A00" w:rsidRDefault="00D02E7D" w:rsidP="00D02E7D">
      <w:pPr>
        <w:tabs>
          <w:tab w:val="left" w:pos="4962"/>
        </w:tabs>
        <w:jc w:val="both"/>
        <w:textAlignment w:val="auto"/>
        <w:rPr>
          <w:rFonts w:ascii="Arial" w:hAnsi="Arial" w:cs="Arial"/>
        </w:rPr>
      </w:pPr>
      <w:r w:rsidRPr="00681A00">
        <w:rPr>
          <w:rFonts w:ascii="Arial" w:hAnsi="Arial" w:cs="Arial"/>
        </w:rPr>
        <w:t>Il est rappelé aux concurrents que les opérateurs économiques sont autorisés à se porter candidat sous la forme d’un candidat unique possédant toutes les compétences réclamées, du groupement solidaire ou du groupement conjoint, sous réserve du respect des règles relatives à la concurrence.</w:t>
      </w:r>
    </w:p>
    <w:p w14:paraId="3B2FAD26" w14:textId="77777777" w:rsidR="00D02E7D" w:rsidRPr="00681A00" w:rsidRDefault="00D02E7D" w:rsidP="00D02E7D">
      <w:pPr>
        <w:tabs>
          <w:tab w:val="left" w:pos="4962"/>
        </w:tabs>
        <w:jc w:val="both"/>
        <w:textAlignment w:val="auto"/>
        <w:rPr>
          <w:rFonts w:ascii="Arial" w:hAnsi="Arial" w:cs="Arial"/>
        </w:rPr>
      </w:pPr>
    </w:p>
    <w:p w14:paraId="2F124FBD" w14:textId="77777777" w:rsidR="00D02E7D" w:rsidRPr="00681A00" w:rsidRDefault="00D02E7D" w:rsidP="00D02E7D">
      <w:pPr>
        <w:tabs>
          <w:tab w:val="left" w:pos="4962"/>
        </w:tabs>
        <w:jc w:val="both"/>
        <w:textAlignment w:val="auto"/>
        <w:rPr>
          <w:rFonts w:ascii="Arial" w:hAnsi="Arial" w:cs="Arial"/>
        </w:rPr>
      </w:pPr>
      <w:r w:rsidRPr="00681A00">
        <w:rPr>
          <w:rFonts w:ascii="Arial" w:hAnsi="Arial" w:cs="Arial"/>
        </w:rPr>
        <w:t xml:space="preserve">Toutefois, le pouvoir adjudicateur manifeste pour le présent marché une préférence pour la forme du groupement </w:t>
      </w:r>
      <w:r w:rsidR="00AE1278" w:rsidRPr="00681A00">
        <w:rPr>
          <w:rFonts w:ascii="Arial" w:hAnsi="Arial" w:cs="Arial"/>
        </w:rPr>
        <w:t>solidaire.</w:t>
      </w:r>
    </w:p>
    <w:p w14:paraId="6C89E3B1" w14:textId="77777777" w:rsidR="00D02E7D" w:rsidRPr="00681A00" w:rsidRDefault="00D02E7D" w:rsidP="00D02E7D">
      <w:pPr>
        <w:tabs>
          <w:tab w:val="left" w:pos="4962"/>
        </w:tabs>
        <w:jc w:val="both"/>
        <w:textAlignment w:val="auto"/>
        <w:rPr>
          <w:rFonts w:ascii="Arial" w:hAnsi="Arial" w:cs="Arial"/>
        </w:rPr>
      </w:pPr>
    </w:p>
    <w:p w14:paraId="00F0FBEF" w14:textId="77777777" w:rsidR="00D02E7D" w:rsidRPr="00681A00" w:rsidRDefault="00D02E7D" w:rsidP="00D02E7D">
      <w:pPr>
        <w:tabs>
          <w:tab w:val="left" w:pos="4962"/>
        </w:tabs>
        <w:jc w:val="both"/>
        <w:textAlignment w:val="auto"/>
        <w:rPr>
          <w:rFonts w:ascii="Arial" w:hAnsi="Arial" w:cs="Arial"/>
        </w:rPr>
      </w:pPr>
      <w:r w:rsidRPr="00681A00">
        <w:rPr>
          <w:rFonts w:ascii="Arial" w:hAnsi="Arial" w:cs="Arial"/>
        </w:rPr>
        <w:t>Le groupement devra donc assurer sa transformation conformément à la préférence du pouvoir adjudicateur après l’attribution du marché.</w:t>
      </w:r>
    </w:p>
    <w:p w14:paraId="37FDB267" w14:textId="77777777" w:rsidR="00D02E7D" w:rsidRPr="00681A00" w:rsidRDefault="00D02E7D" w:rsidP="00D02E7D">
      <w:pPr>
        <w:tabs>
          <w:tab w:val="left" w:pos="4962"/>
        </w:tabs>
        <w:ind w:left="540"/>
        <w:jc w:val="both"/>
        <w:textAlignment w:val="auto"/>
        <w:rPr>
          <w:rFonts w:ascii="Arial" w:hAnsi="Arial" w:cs="Arial"/>
        </w:rPr>
      </w:pPr>
    </w:p>
    <w:p w14:paraId="1AB1E433" w14:textId="77777777" w:rsidR="00691FAF" w:rsidRPr="00681A00" w:rsidRDefault="00691FAF" w:rsidP="00691FAF">
      <w:pPr>
        <w:tabs>
          <w:tab w:val="left" w:pos="4962"/>
        </w:tabs>
        <w:jc w:val="both"/>
        <w:rPr>
          <w:rFonts w:ascii="Arial" w:hAnsi="Arial" w:cs="Arial"/>
        </w:rPr>
      </w:pPr>
      <w:r w:rsidRPr="00681A00">
        <w:rPr>
          <w:rFonts w:ascii="Arial" w:hAnsi="Arial" w:cs="Arial"/>
        </w:rPr>
        <w:t xml:space="preserve">Conformément à l’article R 2142-26 du code de la commande publique, la composition du groupement ne peut être modifiée entre la date de remise du pli contenant la candidature et l’offre et la date de signature du marché. </w:t>
      </w:r>
    </w:p>
    <w:p w14:paraId="358C421C" w14:textId="77777777" w:rsidR="00691FAF" w:rsidRPr="00681A00" w:rsidRDefault="00691FAF" w:rsidP="00691FAF">
      <w:pPr>
        <w:tabs>
          <w:tab w:val="left" w:pos="4962"/>
        </w:tabs>
        <w:jc w:val="both"/>
        <w:rPr>
          <w:rFonts w:ascii="Arial" w:hAnsi="Arial" w:cs="Arial"/>
        </w:rPr>
      </w:pPr>
    </w:p>
    <w:p w14:paraId="60D0EDE2" w14:textId="77777777" w:rsidR="00691FAF" w:rsidRPr="00681A00" w:rsidRDefault="00691FAF" w:rsidP="00691FAF">
      <w:pPr>
        <w:tabs>
          <w:tab w:val="left" w:pos="4962"/>
        </w:tabs>
        <w:jc w:val="both"/>
        <w:rPr>
          <w:rFonts w:ascii="Arial" w:hAnsi="Arial" w:cs="Arial"/>
        </w:rPr>
      </w:pPr>
      <w:r w:rsidRPr="00681A00">
        <w:rPr>
          <w:rFonts w:ascii="Arial" w:hAnsi="Arial" w:cs="Arial"/>
        </w:rPr>
        <w:t xml:space="preserve">Toutefois, si le groupement apporte la preuve qu’un de ses membres est mis en liquidation judiciaire ou qu’il se trouve dans l’impossibilité d’accomplir sa tâche pour des raisons qui ne sont pas de son fait, il peut demander au pouvoir adjudicateur l’autorisation de continuer à participer à la procédure de passation sans cet opérateur défaillant, en proposant le cas échéant à l’acceptation du pouvoir adjudicateur, un ou plusieurs sous-traitants. </w:t>
      </w:r>
    </w:p>
    <w:p w14:paraId="4A42DC68" w14:textId="77777777" w:rsidR="00691FAF" w:rsidRPr="00681A00" w:rsidRDefault="00691FAF" w:rsidP="00691FAF">
      <w:pPr>
        <w:tabs>
          <w:tab w:val="left" w:pos="4962"/>
        </w:tabs>
        <w:jc w:val="both"/>
        <w:rPr>
          <w:rFonts w:ascii="Arial" w:hAnsi="Arial" w:cs="Arial"/>
        </w:rPr>
      </w:pPr>
    </w:p>
    <w:p w14:paraId="020E4B71" w14:textId="77777777" w:rsidR="00691FAF" w:rsidRPr="00681A00" w:rsidRDefault="00691FAF" w:rsidP="00691FAF">
      <w:pPr>
        <w:tabs>
          <w:tab w:val="left" w:pos="4962"/>
        </w:tabs>
        <w:jc w:val="both"/>
        <w:textAlignment w:val="auto"/>
        <w:rPr>
          <w:rFonts w:ascii="Arial" w:hAnsi="Arial" w:cs="Arial"/>
        </w:rPr>
      </w:pPr>
      <w:r w:rsidRPr="00681A00">
        <w:rPr>
          <w:rFonts w:ascii="Arial" w:hAnsi="Arial" w:cs="Arial"/>
        </w:rPr>
        <w:t>Un même opérateur économique, quel que soit son statut, ne pourra candidater pour un même lot ou marché à la fois en tant que candidat individuel et dans le cadre d’un groupement dont il serait membre.</w:t>
      </w:r>
    </w:p>
    <w:p w14:paraId="7970D05D" w14:textId="77777777" w:rsidR="00AE1278" w:rsidRPr="00681A00" w:rsidRDefault="00AE1278" w:rsidP="00691FAF">
      <w:pPr>
        <w:tabs>
          <w:tab w:val="left" w:pos="4962"/>
        </w:tabs>
        <w:jc w:val="both"/>
        <w:textAlignment w:val="auto"/>
        <w:rPr>
          <w:rFonts w:ascii="Arial" w:hAnsi="Arial" w:cs="Arial"/>
        </w:rPr>
      </w:pPr>
    </w:p>
    <w:p w14:paraId="77F68754" w14:textId="77777777" w:rsidR="00691FAF" w:rsidRPr="00681A00" w:rsidRDefault="00691FAF" w:rsidP="00691FAF">
      <w:pPr>
        <w:tabs>
          <w:tab w:val="left" w:pos="4962"/>
        </w:tabs>
        <w:jc w:val="both"/>
        <w:textAlignment w:val="auto"/>
        <w:rPr>
          <w:rFonts w:ascii="Arial" w:hAnsi="Arial" w:cs="Arial"/>
        </w:rPr>
      </w:pPr>
      <w:r w:rsidRPr="00681A00">
        <w:rPr>
          <w:rFonts w:ascii="Arial" w:hAnsi="Arial" w:cs="Arial"/>
        </w:rPr>
        <w:t>En tout état de cause, un même opérateur économique ne peut être mandataire de plus d’un groupement pour un même marché.</w:t>
      </w:r>
    </w:p>
    <w:p w14:paraId="47B2A8E9" w14:textId="77777777" w:rsidR="00691FAF" w:rsidRPr="00681A00" w:rsidRDefault="00691FAF" w:rsidP="00691FAF">
      <w:pPr>
        <w:tabs>
          <w:tab w:val="left" w:pos="4962"/>
        </w:tabs>
        <w:jc w:val="both"/>
        <w:textAlignment w:val="auto"/>
        <w:rPr>
          <w:rFonts w:ascii="Arial" w:hAnsi="Arial" w:cs="Arial"/>
        </w:rPr>
      </w:pPr>
    </w:p>
    <w:p w14:paraId="2C06D52D" w14:textId="77777777" w:rsidR="004B08E9" w:rsidRPr="00681A00" w:rsidRDefault="004B08E9" w:rsidP="004B08E9">
      <w:pPr>
        <w:overflowPunct/>
        <w:jc w:val="both"/>
        <w:textAlignment w:val="auto"/>
        <w:rPr>
          <w:rFonts w:ascii="Arial" w:hAnsi="Arial" w:cs="Arial"/>
          <w:color w:val="000000"/>
        </w:rPr>
      </w:pPr>
      <w:r w:rsidRPr="00681A00">
        <w:rPr>
          <w:rFonts w:ascii="Arial" w:hAnsi="Arial" w:cs="Arial"/>
          <w:color w:val="000000"/>
        </w:rPr>
        <w:t>L’offre qu’elle soit présentée par une seule entreprise ou par un groupement, devra indiquer tous les sous-traitants connus lors de son dépôt.</w:t>
      </w:r>
    </w:p>
    <w:p w14:paraId="07CFF624" w14:textId="77777777" w:rsidR="006D7EDF" w:rsidRDefault="006D7EDF" w:rsidP="004B08E9">
      <w:pPr>
        <w:overflowPunct/>
        <w:jc w:val="both"/>
        <w:textAlignment w:val="auto"/>
        <w:rPr>
          <w:rFonts w:ascii="Arial" w:hAnsi="Arial" w:cs="Arial"/>
          <w:color w:val="000000"/>
        </w:rPr>
      </w:pPr>
    </w:p>
    <w:p w14:paraId="1D2CF3B8" w14:textId="5D61B0FE" w:rsidR="004B08E9" w:rsidRDefault="004B08E9" w:rsidP="004B08E9">
      <w:pPr>
        <w:overflowPunct/>
        <w:jc w:val="both"/>
        <w:textAlignment w:val="auto"/>
        <w:rPr>
          <w:rFonts w:ascii="Arial" w:hAnsi="Arial" w:cs="Arial"/>
          <w:color w:val="000000"/>
        </w:rPr>
      </w:pPr>
      <w:r w:rsidRPr="00681A00">
        <w:rPr>
          <w:rFonts w:ascii="Arial" w:hAnsi="Arial" w:cs="Arial"/>
          <w:color w:val="000000"/>
        </w:rPr>
        <w:t>Elle devra également indiquer les prestations (et leur montant) dont la sous-traitance est envisagée, la dénomination et la qualité des sous-traitants qui l’exécuteront à la place du titulaire.</w:t>
      </w:r>
    </w:p>
    <w:p w14:paraId="5BD098FE" w14:textId="77777777" w:rsidR="00322A48" w:rsidRDefault="00322A48" w:rsidP="004B08E9">
      <w:pPr>
        <w:overflowPunct/>
        <w:jc w:val="both"/>
        <w:textAlignment w:val="auto"/>
        <w:rPr>
          <w:rFonts w:ascii="Arial" w:hAnsi="Arial" w:cs="Arial"/>
          <w:color w:val="000000"/>
        </w:rPr>
      </w:pPr>
    </w:p>
    <w:p w14:paraId="18E005B1" w14:textId="77777777" w:rsidR="00CD7C1E" w:rsidRPr="00681A00" w:rsidRDefault="00CD7C1E" w:rsidP="004B08E9">
      <w:pPr>
        <w:overflowPunct/>
        <w:jc w:val="both"/>
        <w:textAlignment w:val="auto"/>
        <w:rPr>
          <w:rFonts w:ascii="Arial" w:hAnsi="Arial" w:cs="Arial"/>
          <w:color w:val="000000"/>
        </w:rPr>
      </w:pPr>
    </w:p>
    <w:p w14:paraId="5AD8718B" w14:textId="77777777" w:rsidR="00235FCC" w:rsidRPr="00681A00" w:rsidRDefault="00235FCC" w:rsidP="00235FCC">
      <w:pPr>
        <w:pBdr>
          <w:bottom w:val="single" w:sz="4" w:space="1" w:color="auto"/>
        </w:pBdr>
        <w:rPr>
          <w:rFonts w:ascii="Arial" w:hAnsi="Arial" w:cs="Arial"/>
          <w:b/>
        </w:rPr>
      </w:pPr>
      <w:r w:rsidRPr="00681A00">
        <w:rPr>
          <w:rFonts w:ascii="Arial" w:hAnsi="Arial" w:cs="Arial"/>
          <w:b/>
        </w:rPr>
        <w:lastRenderedPageBreak/>
        <w:t>2.</w:t>
      </w:r>
      <w:r w:rsidR="00942630" w:rsidRPr="00681A00">
        <w:rPr>
          <w:rFonts w:ascii="Arial" w:hAnsi="Arial" w:cs="Arial"/>
          <w:b/>
        </w:rPr>
        <w:t>2</w:t>
      </w:r>
      <w:r w:rsidRPr="00681A00">
        <w:rPr>
          <w:rFonts w:ascii="Arial" w:hAnsi="Arial" w:cs="Arial"/>
          <w:b/>
        </w:rPr>
        <w:t xml:space="preserve"> - Délai de validité des </w:t>
      </w:r>
      <w:r w:rsidR="00593E24" w:rsidRPr="00681A00">
        <w:rPr>
          <w:rFonts w:ascii="Arial" w:hAnsi="Arial" w:cs="Arial"/>
          <w:b/>
        </w:rPr>
        <w:t>propositions</w:t>
      </w:r>
    </w:p>
    <w:p w14:paraId="3C88BABC" w14:textId="77777777" w:rsidR="00235FCC" w:rsidRPr="00681A00" w:rsidRDefault="00235FCC" w:rsidP="00235FCC">
      <w:pPr>
        <w:tabs>
          <w:tab w:val="left" w:pos="567"/>
        </w:tabs>
        <w:rPr>
          <w:rFonts w:ascii="Arial" w:hAnsi="Arial" w:cs="Arial"/>
        </w:rPr>
      </w:pPr>
    </w:p>
    <w:p w14:paraId="6470A4F2" w14:textId="3CB844A8" w:rsidR="00961AC3" w:rsidRPr="00681A00" w:rsidRDefault="00961AC3" w:rsidP="00961AC3">
      <w:pPr>
        <w:tabs>
          <w:tab w:val="left" w:pos="4962"/>
        </w:tabs>
        <w:jc w:val="both"/>
        <w:rPr>
          <w:rFonts w:ascii="Arial" w:hAnsi="Arial" w:cs="Arial"/>
        </w:rPr>
      </w:pPr>
      <w:r w:rsidRPr="00681A00">
        <w:rPr>
          <w:rFonts w:ascii="Arial" w:hAnsi="Arial" w:cs="Arial"/>
        </w:rPr>
        <w:t>Le délai de validité des offres est fixé à</w:t>
      </w:r>
      <w:r w:rsidR="00DD731D">
        <w:rPr>
          <w:rFonts w:ascii="Arial" w:hAnsi="Arial" w:cs="Arial"/>
        </w:rPr>
        <w:t xml:space="preserve"> 180 </w:t>
      </w:r>
      <w:r w:rsidRPr="00681A00">
        <w:rPr>
          <w:rFonts w:ascii="Arial" w:hAnsi="Arial" w:cs="Arial"/>
        </w:rPr>
        <w:t>jours à compter de la date limite de réception des plis.</w:t>
      </w:r>
    </w:p>
    <w:p w14:paraId="5074D245" w14:textId="77777777" w:rsidR="00E0536F" w:rsidRPr="00681A00" w:rsidRDefault="00E0536F" w:rsidP="00961AC3">
      <w:pPr>
        <w:tabs>
          <w:tab w:val="left" w:pos="4962"/>
        </w:tabs>
        <w:jc w:val="both"/>
        <w:rPr>
          <w:rFonts w:ascii="Arial" w:hAnsi="Arial" w:cs="Arial"/>
        </w:rPr>
      </w:pPr>
    </w:p>
    <w:p w14:paraId="38C6745F" w14:textId="538FE9C0" w:rsidR="00BC6FD9" w:rsidRPr="00681A00" w:rsidRDefault="00BC6FD9" w:rsidP="00BC6FD9">
      <w:pPr>
        <w:tabs>
          <w:tab w:val="left" w:pos="4962"/>
        </w:tabs>
        <w:jc w:val="both"/>
        <w:textAlignment w:val="auto"/>
        <w:rPr>
          <w:rFonts w:ascii="Arial" w:hAnsi="Arial" w:cs="Arial"/>
        </w:rPr>
      </w:pPr>
      <w:r w:rsidRPr="00681A00">
        <w:rPr>
          <w:rFonts w:ascii="Arial" w:hAnsi="Arial" w:cs="Arial"/>
        </w:rPr>
        <w:t xml:space="preserve">Pendant toute cette période, l’opérateur économique ne pourra se soustraire à ses engagements, l’acte d’engagement constituant une promesse unilatérale de contrat à laquelle la signature par le pouvoir adjudicateur donne force de contrat et dont la notification rend l’acte exécutoire et opposable à l’opérateur cocontractant. Au-delà du délai de validité, les opérateurs économiques seront libérés de leur engagement. </w:t>
      </w:r>
    </w:p>
    <w:p w14:paraId="306B3269" w14:textId="77777777" w:rsidR="00AE1278" w:rsidRPr="00681A00" w:rsidRDefault="00AE1278" w:rsidP="00235FCC">
      <w:pPr>
        <w:pBdr>
          <w:bottom w:val="single" w:sz="4" w:space="1" w:color="auto"/>
        </w:pBdr>
        <w:tabs>
          <w:tab w:val="left" w:pos="1134"/>
        </w:tabs>
        <w:rPr>
          <w:rFonts w:ascii="Arial" w:hAnsi="Arial" w:cs="Arial"/>
          <w:b/>
        </w:rPr>
      </w:pPr>
    </w:p>
    <w:p w14:paraId="1B79BBB7" w14:textId="77777777" w:rsidR="00235FCC" w:rsidRPr="00681A00" w:rsidRDefault="00235FCC" w:rsidP="00235FCC">
      <w:pPr>
        <w:pBdr>
          <w:bottom w:val="single" w:sz="4" w:space="1" w:color="auto"/>
        </w:pBdr>
        <w:tabs>
          <w:tab w:val="left" w:pos="1134"/>
        </w:tabs>
        <w:rPr>
          <w:rFonts w:ascii="Arial" w:hAnsi="Arial" w:cs="Arial"/>
          <w:b/>
        </w:rPr>
      </w:pPr>
      <w:r w:rsidRPr="00681A00">
        <w:rPr>
          <w:rFonts w:ascii="Arial" w:hAnsi="Arial" w:cs="Arial"/>
          <w:b/>
        </w:rPr>
        <w:t>2.</w:t>
      </w:r>
      <w:r w:rsidR="00942630" w:rsidRPr="00681A00">
        <w:rPr>
          <w:rFonts w:ascii="Arial" w:hAnsi="Arial" w:cs="Arial"/>
          <w:b/>
        </w:rPr>
        <w:t>3</w:t>
      </w:r>
      <w:r w:rsidRPr="00681A00">
        <w:rPr>
          <w:rFonts w:ascii="Arial" w:hAnsi="Arial" w:cs="Arial"/>
          <w:b/>
        </w:rPr>
        <w:t xml:space="preserve"> - Modification de détail du dossier de consultation</w:t>
      </w:r>
    </w:p>
    <w:p w14:paraId="28231F98" w14:textId="77777777" w:rsidR="00235FCC" w:rsidRPr="00681A00" w:rsidRDefault="00235FCC" w:rsidP="00235FCC">
      <w:pPr>
        <w:jc w:val="both"/>
        <w:rPr>
          <w:rFonts w:ascii="Arial" w:hAnsi="Arial" w:cs="Arial"/>
        </w:rPr>
      </w:pPr>
    </w:p>
    <w:p w14:paraId="2EA87B67" w14:textId="5AE1AF60" w:rsidR="00961AC3" w:rsidRPr="00681A00" w:rsidRDefault="00961AC3" w:rsidP="006D7EDF">
      <w:pPr>
        <w:tabs>
          <w:tab w:val="left" w:pos="4962"/>
        </w:tabs>
        <w:jc w:val="both"/>
        <w:rPr>
          <w:rFonts w:ascii="Arial" w:hAnsi="Arial" w:cs="Arial"/>
        </w:rPr>
      </w:pPr>
      <w:r w:rsidRPr="00681A00">
        <w:rPr>
          <w:rFonts w:ascii="Arial" w:hAnsi="Arial" w:cs="Arial"/>
        </w:rPr>
        <w:t xml:space="preserve">Le pouvoir adjudicateur se réserve le droit d’apporter au plus tard </w:t>
      </w:r>
      <w:r w:rsidR="0095451B" w:rsidRPr="00681A00">
        <w:rPr>
          <w:rFonts w:ascii="Arial" w:hAnsi="Arial" w:cs="Arial"/>
        </w:rPr>
        <w:t xml:space="preserve">10 </w:t>
      </w:r>
      <w:r w:rsidRPr="00681A00">
        <w:rPr>
          <w:rFonts w:ascii="Arial" w:hAnsi="Arial" w:cs="Arial"/>
        </w:rPr>
        <w:t>jours avant la date limite fixée pour la r</w:t>
      </w:r>
      <w:r w:rsidR="004918A1" w:rsidRPr="00681A00">
        <w:rPr>
          <w:rFonts w:ascii="Arial" w:hAnsi="Arial" w:cs="Arial"/>
        </w:rPr>
        <w:t xml:space="preserve">éception </w:t>
      </w:r>
      <w:r w:rsidRPr="00681A00">
        <w:rPr>
          <w:rFonts w:ascii="Arial" w:hAnsi="Arial" w:cs="Arial"/>
        </w:rPr>
        <w:t>des offres, des modifications de détail au dossier de consultation. Les candidats devront alors répondre sur la base du dossier modifié sans pouvoir élever aucune réclamation à ce sujet</w:t>
      </w:r>
      <w:r w:rsidR="00B0486C" w:rsidRPr="00681A00">
        <w:rPr>
          <w:rFonts w:ascii="Arial" w:hAnsi="Arial" w:cs="Arial"/>
        </w:rPr>
        <w:t>.</w:t>
      </w:r>
    </w:p>
    <w:p w14:paraId="1092DBA3" w14:textId="77777777" w:rsidR="00961AC3" w:rsidRPr="00681A00" w:rsidRDefault="00961AC3" w:rsidP="00235FCC">
      <w:pPr>
        <w:jc w:val="both"/>
        <w:rPr>
          <w:rFonts w:ascii="Arial" w:hAnsi="Arial" w:cs="Arial"/>
        </w:rPr>
      </w:pPr>
    </w:p>
    <w:p w14:paraId="6D00BF0C" w14:textId="77777777" w:rsidR="00235FCC" w:rsidRPr="00681A00" w:rsidRDefault="00235FCC" w:rsidP="007A483C">
      <w:pPr>
        <w:jc w:val="both"/>
        <w:rPr>
          <w:rFonts w:ascii="Arial" w:hAnsi="Arial" w:cs="Arial"/>
        </w:rPr>
      </w:pPr>
      <w:r w:rsidRPr="00681A00">
        <w:rPr>
          <w:rFonts w:ascii="Arial" w:hAnsi="Arial" w:cs="Arial"/>
        </w:rPr>
        <w:t>Si, pendant l‘étude du dossier par les concurrents, la date limite ci-dessus est reportée, la disposition précédente est applicable en fonction de cette nouvelle date.</w:t>
      </w:r>
    </w:p>
    <w:p w14:paraId="50AE3076" w14:textId="77777777" w:rsidR="00235FCC" w:rsidRPr="00681A00" w:rsidRDefault="00235FCC" w:rsidP="00235FCC">
      <w:pPr>
        <w:rPr>
          <w:rFonts w:ascii="Arial" w:hAnsi="Arial" w:cs="Arial"/>
          <w:b/>
        </w:rPr>
      </w:pPr>
    </w:p>
    <w:p w14:paraId="4585F782" w14:textId="77777777" w:rsidR="00942630" w:rsidRPr="00681A00" w:rsidRDefault="00942630" w:rsidP="00942630">
      <w:pPr>
        <w:pBdr>
          <w:bottom w:val="single" w:sz="4" w:space="1" w:color="auto"/>
        </w:pBdr>
        <w:tabs>
          <w:tab w:val="left" w:pos="1134"/>
        </w:tabs>
        <w:rPr>
          <w:rFonts w:ascii="Arial" w:hAnsi="Arial" w:cs="Arial"/>
          <w:b/>
        </w:rPr>
      </w:pPr>
      <w:r w:rsidRPr="00681A00">
        <w:rPr>
          <w:rFonts w:ascii="Arial" w:hAnsi="Arial" w:cs="Arial"/>
          <w:b/>
        </w:rPr>
        <w:t xml:space="preserve">2.4 </w:t>
      </w:r>
      <w:r w:rsidR="00947957" w:rsidRPr="00681A00">
        <w:rPr>
          <w:rFonts w:ascii="Arial" w:hAnsi="Arial" w:cs="Arial"/>
          <w:b/>
        </w:rPr>
        <w:t>–</w:t>
      </w:r>
      <w:r w:rsidRPr="00681A00">
        <w:rPr>
          <w:rFonts w:ascii="Arial" w:hAnsi="Arial" w:cs="Arial"/>
          <w:b/>
        </w:rPr>
        <w:t xml:space="preserve"> </w:t>
      </w:r>
      <w:r w:rsidR="00947957" w:rsidRPr="00681A00">
        <w:rPr>
          <w:rFonts w:ascii="Arial" w:hAnsi="Arial" w:cs="Arial"/>
          <w:b/>
        </w:rPr>
        <w:t>Prestations similaires</w:t>
      </w:r>
    </w:p>
    <w:p w14:paraId="3F750B7F" w14:textId="77777777" w:rsidR="00942630" w:rsidRPr="00681A00" w:rsidRDefault="00942630" w:rsidP="00235FCC">
      <w:pPr>
        <w:rPr>
          <w:rFonts w:ascii="Arial" w:hAnsi="Arial" w:cs="Arial"/>
          <w:b/>
        </w:rPr>
      </w:pPr>
    </w:p>
    <w:p w14:paraId="0846D5BD" w14:textId="77777777" w:rsidR="00942630" w:rsidRPr="00681A00" w:rsidRDefault="00942630" w:rsidP="00942630">
      <w:pPr>
        <w:overflowPunct/>
        <w:jc w:val="both"/>
        <w:textAlignment w:val="auto"/>
        <w:rPr>
          <w:rFonts w:ascii="Arial" w:hAnsi="Arial" w:cs="Arial"/>
        </w:rPr>
      </w:pPr>
      <w:r w:rsidRPr="00681A00">
        <w:rPr>
          <w:rFonts w:ascii="Arial" w:hAnsi="Arial" w:cs="Arial"/>
        </w:rPr>
        <w:t xml:space="preserve">Les prestations pourront donner lieu à un nouveau marché pour la réalisation de prestations similaires dans les conditions définies à l’article </w:t>
      </w:r>
      <w:r w:rsidR="00DE553F" w:rsidRPr="00681A00">
        <w:rPr>
          <w:rFonts w:ascii="Arial" w:hAnsi="Arial" w:cs="Arial"/>
        </w:rPr>
        <w:t>R2122-7 du code de la commande publique</w:t>
      </w:r>
      <w:r w:rsidRPr="00681A00">
        <w:rPr>
          <w:rFonts w:ascii="Arial" w:hAnsi="Arial" w:cs="Arial"/>
        </w:rPr>
        <w:t>. Les prestations similaires seront confiées et exécutées par le titulaire de ce présent marché dans les mêmes conditions que celles qui sont fixées dans ce marché. En outre, ce nouveau marché devra être conclu dans les trois ans à compter de la notification du présent marché.</w:t>
      </w:r>
    </w:p>
    <w:p w14:paraId="20827BE5" w14:textId="77777777" w:rsidR="00397443" w:rsidRPr="00681A00" w:rsidRDefault="00397443" w:rsidP="000D75A1">
      <w:pPr>
        <w:overflowPunct/>
        <w:jc w:val="both"/>
        <w:textAlignment w:val="auto"/>
        <w:rPr>
          <w:rFonts w:ascii="Arial" w:hAnsi="Arial" w:cs="Arial"/>
        </w:rPr>
      </w:pPr>
    </w:p>
    <w:p w14:paraId="48D7B790" w14:textId="77777777" w:rsidR="000D75A1" w:rsidRPr="00681A00" w:rsidRDefault="000D75A1" w:rsidP="000D75A1">
      <w:pPr>
        <w:overflowPunct/>
        <w:jc w:val="both"/>
        <w:textAlignment w:val="auto"/>
        <w:rPr>
          <w:rFonts w:ascii="Arial" w:hAnsi="Arial" w:cs="Arial"/>
        </w:rPr>
      </w:pPr>
      <w:r w:rsidRPr="00681A00">
        <w:rPr>
          <w:rFonts w:ascii="Arial" w:hAnsi="Arial" w:cs="Arial"/>
        </w:rPr>
        <w:t>D</w:t>
      </w:r>
      <w:r w:rsidR="00942630" w:rsidRPr="00681A00">
        <w:rPr>
          <w:rFonts w:ascii="Arial" w:hAnsi="Arial" w:cs="Arial"/>
        </w:rPr>
        <w:t xml:space="preserve">es marchés supplémentaires pourront être </w:t>
      </w:r>
      <w:r w:rsidRPr="00681A00">
        <w:rPr>
          <w:rFonts w:ascii="Arial" w:hAnsi="Arial" w:cs="Arial"/>
        </w:rPr>
        <w:t xml:space="preserve">également </w:t>
      </w:r>
      <w:r w:rsidR="00942630" w:rsidRPr="00681A00">
        <w:rPr>
          <w:rFonts w:ascii="Arial" w:hAnsi="Arial" w:cs="Arial"/>
        </w:rPr>
        <w:t>conclus</w:t>
      </w:r>
      <w:r w:rsidRPr="00681A00">
        <w:rPr>
          <w:rFonts w:ascii="Arial" w:hAnsi="Arial" w:cs="Arial"/>
        </w:rPr>
        <w:t xml:space="preserve"> conformément à l’article </w:t>
      </w:r>
      <w:r w:rsidR="00DE553F" w:rsidRPr="00681A00">
        <w:rPr>
          <w:rFonts w:ascii="Arial" w:hAnsi="Arial" w:cs="Arial"/>
        </w:rPr>
        <w:t>R2194-2 du code de la commande publique</w:t>
      </w:r>
      <w:r w:rsidRPr="00681A00">
        <w:rPr>
          <w:rFonts w:ascii="Arial" w:hAnsi="Arial" w:cs="Arial"/>
        </w:rPr>
        <w:t>.</w:t>
      </w:r>
    </w:p>
    <w:p w14:paraId="10B85F74" w14:textId="77777777" w:rsidR="000B56D4" w:rsidRPr="00681A00" w:rsidRDefault="000B56D4" w:rsidP="000D75A1">
      <w:pPr>
        <w:overflowPunct/>
        <w:jc w:val="both"/>
        <w:textAlignment w:val="auto"/>
        <w:rPr>
          <w:rFonts w:ascii="Arial" w:hAnsi="Arial" w:cs="Arial"/>
        </w:rPr>
      </w:pPr>
    </w:p>
    <w:p w14:paraId="0D43897F" w14:textId="28B04ED8" w:rsidR="00235FCC" w:rsidRPr="00681A00" w:rsidRDefault="00235FCC" w:rsidP="0092130B">
      <w:pPr>
        <w:pBdr>
          <w:bottom w:val="single" w:sz="4" w:space="1" w:color="auto"/>
        </w:pBdr>
        <w:rPr>
          <w:rFonts w:ascii="Arial" w:hAnsi="Arial" w:cs="Arial"/>
          <w:b/>
        </w:rPr>
      </w:pPr>
      <w:r w:rsidRPr="00681A00">
        <w:rPr>
          <w:rFonts w:ascii="Arial" w:hAnsi="Arial" w:cs="Arial"/>
          <w:b/>
        </w:rPr>
        <w:t>2.</w:t>
      </w:r>
      <w:r w:rsidR="000D75A1" w:rsidRPr="00681A00">
        <w:rPr>
          <w:rFonts w:ascii="Arial" w:hAnsi="Arial" w:cs="Arial"/>
          <w:b/>
        </w:rPr>
        <w:t>5</w:t>
      </w:r>
      <w:r w:rsidRPr="00681A00">
        <w:rPr>
          <w:rFonts w:ascii="Arial" w:hAnsi="Arial" w:cs="Arial"/>
          <w:b/>
        </w:rPr>
        <w:t xml:space="preserve"> - Visite </w:t>
      </w:r>
      <w:r w:rsidR="006F7291">
        <w:rPr>
          <w:rFonts w:ascii="Arial" w:hAnsi="Arial" w:cs="Arial"/>
          <w:b/>
        </w:rPr>
        <w:t>du site</w:t>
      </w:r>
    </w:p>
    <w:p w14:paraId="72FE7572" w14:textId="77777777" w:rsidR="00235FCC" w:rsidRPr="00681A00" w:rsidRDefault="00235FCC" w:rsidP="00235FCC">
      <w:pPr>
        <w:pStyle w:val="En-tte"/>
        <w:tabs>
          <w:tab w:val="clear" w:pos="9071"/>
        </w:tabs>
        <w:jc w:val="both"/>
        <w:rPr>
          <w:rFonts w:ascii="Arial" w:hAnsi="Arial" w:cs="Arial"/>
          <w:bCs/>
        </w:rPr>
      </w:pPr>
    </w:p>
    <w:p w14:paraId="26EC8BFA" w14:textId="6FA293A6" w:rsidR="006F7291" w:rsidRPr="002610E0" w:rsidRDefault="00A35CE0" w:rsidP="006F7291">
      <w:pPr>
        <w:tabs>
          <w:tab w:val="left" w:pos="4962"/>
        </w:tabs>
        <w:jc w:val="both"/>
        <w:rPr>
          <w:rFonts w:ascii="Arial" w:hAnsi="Arial" w:cs="Arial"/>
          <w:b/>
          <w:strike/>
        </w:rPr>
      </w:pPr>
      <w:r>
        <w:rPr>
          <w:rFonts w:ascii="Arial" w:hAnsi="Arial" w:cs="Arial"/>
          <w:bCs/>
        </w:rPr>
        <w:t>Une visite des lieux</w:t>
      </w:r>
      <w:r w:rsidR="005C1758" w:rsidRPr="00681A00">
        <w:rPr>
          <w:rFonts w:ascii="Arial" w:hAnsi="Arial" w:cs="Arial"/>
          <w:bCs/>
        </w:rPr>
        <w:t xml:space="preserve"> </w:t>
      </w:r>
      <w:r>
        <w:rPr>
          <w:rFonts w:ascii="Arial" w:hAnsi="Arial" w:cs="Arial"/>
          <w:bCs/>
        </w:rPr>
        <w:t>est</w:t>
      </w:r>
      <w:r w:rsidR="004E4F57">
        <w:rPr>
          <w:rFonts w:ascii="Arial" w:hAnsi="Arial" w:cs="Arial"/>
          <w:bCs/>
        </w:rPr>
        <w:t xml:space="preserve"> </w:t>
      </w:r>
      <w:r>
        <w:rPr>
          <w:rFonts w:ascii="Arial" w:hAnsi="Arial" w:cs="Arial"/>
          <w:bCs/>
        </w:rPr>
        <w:t>proposée aux candidats afin de leur permettre d’appréhender les conditions d’exécution du marché. Cette visite est facultative et n’est pas une condition de recevabilité des</w:t>
      </w:r>
      <w:r w:rsidR="005C1758" w:rsidRPr="00681A00">
        <w:rPr>
          <w:rFonts w:ascii="Arial" w:hAnsi="Arial" w:cs="Arial"/>
          <w:bCs/>
        </w:rPr>
        <w:t xml:space="preserve"> offre</w:t>
      </w:r>
      <w:r>
        <w:rPr>
          <w:rFonts w:ascii="Arial" w:hAnsi="Arial" w:cs="Arial"/>
          <w:bCs/>
        </w:rPr>
        <w:t>s</w:t>
      </w:r>
      <w:r w:rsidR="005C1758" w:rsidRPr="00681A00">
        <w:rPr>
          <w:rFonts w:ascii="Arial" w:hAnsi="Arial" w:cs="Arial"/>
          <w:bCs/>
        </w:rPr>
        <w:t xml:space="preserve">. </w:t>
      </w:r>
    </w:p>
    <w:p w14:paraId="004B27F0" w14:textId="77777777" w:rsidR="005C1758" w:rsidRPr="00681A00" w:rsidRDefault="005C1758" w:rsidP="005C1758">
      <w:pPr>
        <w:pStyle w:val="En-tte"/>
        <w:tabs>
          <w:tab w:val="clear" w:pos="9071"/>
        </w:tabs>
        <w:jc w:val="both"/>
        <w:rPr>
          <w:rFonts w:ascii="Arial" w:hAnsi="Arial" w:cs="Arial"/>
          <w:bCs/>
        </w:rPr>
      </w:pPr>
    </w:p>
    <w:p w14:paraId="5E47CAA6" w14:textId="6FA09ED8" w:rsidR="00FF5BC6" w:rsidRPr="00681A00" w:rsidRDefault="00A35CE0" w:rsidP="005C1758">
      <w:pPr>
        <w:pStyle w:val="En-tte"/>
        <w:tabs>
          <w:tab w:val="clear" w:pos="9071"/>
        </w:tabs>
        <w:jc w:val="both"/>
        <w:rPr>
          <w:rFonts w:ascii="Arial" w:hAnsi="Arial" w:cs="Arial"/>
          <w:bCs/>
        </w:rPr>
      </w:pPr>
      <w:r>
        <w:rPr>
          <w:rFonts w:ascii="Arial" w:hAnsi="Arial" w:cs="Arial"/>
          <w:bCs/>
        </w:rPr>
        <w:t xml:space="preserve">Les candidats qui souhaitent y participer sont invités à prendre rendez-vous </w:t>
      </w:r>
      <w:r w:rsidRPr="00A35CE0">
        <w:rPr>
          <w:rFonts w:ascii="Arial" w:hAnsi="Arial" w:cs="Arial"/>
        </w:rPr>
        <w:t>à l’adresse suivante :</w:t>
      </w:r>
      <w:r w:rsidRPr="00681A00">
        <w:rPr>
          <w:rFonts w:cs="Arial"/>
        </w:rPr>
        <w:t xml:space="preserve"> </w:t>
      </w:r>
      <w:hyperlink r:id="rId13" w:history="1">
        <w:r w:rsidRPr="00A35CE0">
          <w:rPr>
            <w:rStyle w:val="Lienhypertexte"/>
            <w:rFonts w:ascii="Arial" w:hAnsi="Arial" w:cs="Arial"/>
          </w:rPr>
          <w:t>logistiquecaf52@caf52.caf.fr</w:t>
        </w:r>
      </w:hyperlink>
      <w:r>
        <w:rPr>
          <w:rFonts w:ascii="Arial" w:hAnsi="Arial" w:cs="Arial"/>
        </w:rPr>
        <w:t xml:space="preserve">. </w:t>
      </w:r>
      <w:r w:rsidR="005C1758" w:rsidRPr="00681A00">
        <w:rPr>
          <w:rFonts w:ascii="Arial" w:hAnsi="Arial" w:cs="Arial"/>
          <w:bCs/>
        </w:rPr>
        <w:t xml:space="preserve">Les visites </w:t>
      </w:r>
      <w:r>
        <w:rPr>
          <w:rFonts w:ascii="Arial" w:hAnsi="Arial" w:cs="Arial"/>
          <w:bCs/>
        </w:rPr>
        <w:t>se</w:t>
      </w:r>
      <w:r w:rsidR="005C1758" w:rsidRPr="00681A00">
        <w:rPr>
          <w:rFonts w:ascii="Arial" w:hAnsi="Arial" w:cs="Arial"/>
          <w:bCs/>
        </w:rPr>
        <w:t xml:space="preserve">ront </w:t>
      </w:r>
      <w:r w:rsidR="005C1758" w:rsidRPr="00681A00">
        <w:rPr>
          <w:rFonts w:ascii="Arial" w:hAnsi="Arial" w:cs="Arial"/>
          <w:b/>
          <w:bCs/>
        </w:rPr>
        <w:t>obligatoirement</w:t>
      </w:r>
      <w:r w:rsidR="005C1758" w:rsidRPr="00681A00">
        <w:rPr>
          <w:rFonts w:ascii="Arial" w:hAnsi="Arial" w:cs="Arial"/>
          <w:bCs/>
        </w:rPr>
        <w:t xml:space="preserve"> effectuées</w:t>
      </w:r>
      <w:r w:rsidR="00FF5BC6" w:rsidRPr="00681A00">
        <w:rPr>
          <w:rFonts w:ascii="Arial" w:hAnsi="Arial" w:cs="Arial"/>
          <w:bCs/>
        </w:rPr>
        <w:t xml:space="preserve">, soit le : </w:t>
      </w:r>
    </w:p>
    <w:p w14:paraId="03361F72" w14:textId="77777777" w:rsidR="005D3F1A" w:rsidRDefault="005D3F1A" w:rsidP="005C1758">
      <w:pPr>
        <w:pStyle w:val="En-tte"/>
        <w:tabs>
          <w:tab w:val="clear" w:pos="9071"/>
        </w:tabs>
        <w:jc w:val="both"/>
        <w:rPr>
          <w:rFonts w:ascii="Arial" w:hAnsi="Arial" w:cs="Arial"/>
          <w:bCs/>
        </w:rPr>
      </w:pPr>
    </w:p>
    <w:p w14:paraId="4E6111CF" w14:textId="1B070944" w:rsidR="005C1758" w:rsidRPr="006F7291" w:rsidRDefault="002610E0" w:rsidP="00FF5BC6">
      <w:pPr>
        <w:pStyle w:val="En-tte"/>
        <w:tabs>
          <w:tab w:val="clear" w:pos="9071"/>
        </w:tabs>
        <w:rPr>
          <w:rFonts w:ascii="Arial" w:hAnsi="Arial" w:cs="Arial"/>
          <w:b/>
          <w:bCs/>
        </w:rPr>
      </w:pPr>
      <w:r w:rsidRPr="006F7291">
        <w:rPr>
          <w:rFonts w:ascii="Arial" w:hAnsi="Arial" w:cs="Arial"/>
          <w:b/>
          <w:bCs/>
        </w:rPr>
        <w:t>12/01</w:t>
      </w:r>
      <w:r w:rsidR="00D37BF3" w:rsidRPr="006F7291">
        <w:rPr>
          <w:rFonts w:ascii="Arial" w:hAnsi="Arial" w:cs="Arial"/>
          <w:b/>
          <w:bCs/>
        </w:rPr>
        <w:t>/</w:t>
      </w:r>
      <w:r w:rsidR="00FF5BC6" w:rsidRPr="006F7291">
        <w:rPr>
          <w:rFonts w:ascii="Arial" w:hAnsi="Arial" w:cs="Arial"/>
          <w:b/>
          <w:bCs/>
        </w:rPr>
        <w:t>202</w:t>
      </w:r>
      <w:r w:rsidR="004E4F57" w:rsidRPr="006F7291">
        <w:rPr>
          <w:rFonts w:ascii="Arial" w:hAnsi="Arial" w:cs="Arial"/>
          <w:b/>
          <w:bCs/>
        </w:rPr>
        <w:t>6</w:t>
      </w:r>
      <w:r w:rsidR="00FF5BC6" w:rsidRPr="006F7291">
        <w:rPr>
          <w:rFonts w:ascii="Arial" w:hAnsi="Arial" w:cs="Arial"/>
          <w:b/>
          <w:bCs/>
        </w:rPr>
        <w:t xml:space="preserve"> </w:t>
      </w:r>
      <w:r w:rsidRPr="006F7291">
        <w:rPr>
          <w:rFonts w:ascii="Arial" w:hAnsi="Arial" w:cs="Arial"/>
          <w:b/>
          <w:bCs/>
        </w:rPr>
        <w:t>de 09h00 à 11h00</w:t>
      </w:r>
    </w:p>
    <w:p w14:paraId="7CF51148" w14:textId="70BEC56D" w:rsidR="00FF5BC6" w:rsidRPr="006F7291" w:rsidRDefault="002610E0" w:rsidP="00FF5BC6">
      <w:pPr>
        <w:pStyle w:val="En-tte"/>
        <w:tabs>
          <w:tab w:val="clear" w:pos="9071"/>
        </w:tabs>
        <w:rPr>
          <w:rFonts w:ascii="Arial" w:hAnsi="Arial" w:cs="Arial"/>
          <w:b/>
          <w:bCs/>
        </w:rPr>
      </w:pPr>
      <w:r w:rsidRPr="006F7291">
        <w:rPr>
          <w:rFonts w:ascii="Arial" w:hAnsi="Arial" w:cs="Arial"/>
          <w:b/>
          <w:bCs/>
        </w:rPr>
        <w:t>19/01</w:t>
      </w:r>
      <w:r w:rsidR="00D37BF3" w:rsidRPr="006F7291">
        <w:rPr>
          <w:rFonts w:ascii="Arial" w:hAnsi="Arial" w:cs="Arial"/>
          <w:b/>
          <w:bCs/>
        </w:rPr>
        <w:t>/</w:t>
      </w:r>
      <w:r w:rsidR="00FF5BC6" w:rsidRPr="006F7291">
        <w:rPr>
          <w:rFonts w:ascii="Arial" w:hAnsi="Arial" w:cs="Arial"/>
          <w:b/>
          <w:bCs/>
        </w:rPr>
        <w:t>202</w:t>
      </w:r>
      <w:r w:rsidR="004E4F57" w:rsidRPr="006F7291">
        <w:rPr>
          <w:rFonts w:ascii="Arial" w:hAnsi="Arial" w:cs="Arial"/>
          <w:b/>
          <w:bCs/>
        </w:rPr>
        <w:t>6</w:t>
      </w:r>
      <w:r w:rsidR="00FF5BC6" w:rsidRPr="006F7291">
        <w:rPr>
          <w:rFonts w:ascii="Arial" w:hAnsi="Arial" w:cs="Arial"/>
          <w:b/>
          <w:bCs/>
        </w:rPr>
        <w:t xml:space="preserve"> </w:t>
      </w:r>
      <w:r w:rsidRPr="006F7291">
        <w:rPr>
          <w:rFonts w:ascii="Arial" w:hAnsi="Arial" w:cs="Arial"/>
          <w:b/>
          <w:bCs/>
        </w:rPr>
        <w:t>de</w:t>
      </w:r>
      <w:r w:rsidR="00FF5BC6" w:rsidRPr="006F7291">
        <w:rPr>
          <w:rFonts w:ascii="Arial" w:hAnsi="Arial" w:cs="Arial"/>
          <w:b/>
          <w:bCs/>
        </w:rPr>
        <w:t xml:space="preserve"> </w:t>
      </w:r>
      <w:r w:rsidRPr="006F7291">
        <w:rPr>
          <w:rFonts w:ascii="Arial" w:hAnsi="Arial" w:cs="Arial"/>
          <w:b/>
          <w:bCs/>
        </w:rPr>
        <w:t>09h00 à 11h00</w:t>
      </w:r>
    </w:p>
    <w:p w14:paraId="0C03506C" w14:textId="77777777" w:rsidR="00322A48" w:rsidRDefault="00322A48" w:rsidP="00FF5BC6">
      <w:pPr>
        <w:pStyle w:val="En-tte"/>
        <w:tabs>
          <w:tab w:val="clear" w:pos="9071"/>
        </w:tabs>
        <w:rPr>
          <w:rFonts w:ascii="Arial" w:hAnsi="Arial" w:cs="Arial"/>
          <w:b/>
          <w:bCs/>
          <w:color w:val="FF0000"/>
        </w:rPr>
      </w:pPr>
    </w:p>
    <w:p w14:paraId="1F70E27C" w14:textId="0611DDE1" w:rsidR="00322A48" w:rsidRDefault="002610E0" w:rsidP="00FF5BC6">
      <w:pPr>
        <w:pStyle w:val="En-tte"/>
        <w:tabs>
          <w:tab w:val="clear" w:pos="9071"/>
        </w:tabs>
        <w:rPr>
          <w:rFonts w:ascii="Arial" w:hAnsi="Arial" w:cs="Arial"/>
          <w:b/>
          <w:bCs/>
        </w:rPr>
      </w:pPr>
      <w:r w:rsidRPr="006F7291">
        <w:rPr>
          <w:rFonts w:ascii="Arial" w:hAnsi="Arial" w:cs="Arial"/>
        </w:rPr>
        <w:t>Chaque entreprise remettant son offre atteste avoir une parfaite connaissance du site</w:t>
      </w:r>
      <w:r w:rsidRPr="006F7291">
        <w:rPr>
          <w:rFonts w:ascii="Arial" w:hAnsi="Arial" w:cs="Arial"/>
          <w:b/>
          <w:bCs/>
        </w:rPr>
        <w:t>.</w:t>
      </w:r>
    </w:p>
    <w:p w14:paraId="55A1496B" w14:textId="77777777" w:rsidR="006F7291" w:rsidRPr="006F7291" w:rsidRDefault="006F7291" w:rsidP="00FF5BC6">
      <w:pPr>
        <w:pStyle w:val="En-tte"/>
        <w:tabs>
          <w:tab w:val="clear" w:pos="9071"/>
        </w:tabs>
        <w:rPr>
          <w:rFonts w:ascii="Arial" w:hAnsi="Arial" w:cs="Arial"/>
          <w:b/>
          <w:bCs/>
        </w:rPr>
      </w:pPr>
    </w:p>
    <w:p w14:paraId="197D3E96" w14:textId="77777777" w:rsidR="00CD7C1E" w:rsidRDefault="00CD7C1E" w:rsidP="00FF5BC6">
      <w:pPr>
        <w:pStyle w:val="En-tte"/>
        <w:tabs>
          <w:tab w:val="clear" w:pos="9071"/>
        </w:tabs>
        <w:rPr>
          <w:rFonts w:ascii="Arial" w:hAnsi="Arial" w:cs="Arial"/>
          <w:b/>
          <w:bCs/>
          <w:color w:val="FF0000"/>
        </w:rPr>
      </w:pPr>
    </w:p>
    <w:p w14:paraId="41EE124B" w14:textId="77777777" w:rsidR="003676A8" w:rsidRPr="00681A00" w:rsidRDefault="003676A8" w:rsidP="00CD7C1E">
      <w:pPr>
        <w:pBdr>
          <w:top w:val="single" w:sz="12" w:space="1" w:color="0000FF"/>
          <w:left w:val="single" w:sz="12" w:space="4" w:color="0000FF"/>
          <w:bottom w:val="single" w:sz="12" w:space="1" w:color="0000FF"/>
          <w:right w:val="single" w:sz="12" w:space="4" w:color="0000FF"/>
        </w:pBdr>
        <w:shd w:val="clear" w:color="auto" w:fill="DAE9F7" w:themeFill="text2" w:themeFillTint="1A"/>
        <w:jc w:val="center"/>
        <w:outlineLvl w:val="0"/>
        <w:rPr>
          <w:rFonts w:ascii="Arial" w:hAnsi="Arial" w:cs="Arial"/>
          <w:b/>
          <w:bCs/>
        </w:rPr>
      </w:pPr>
      <w:bookmarkStart w:id="4" w:name="_Toc511900544"/>
      <w:bookmarkStart w:id="5" w:name="_Toc208907476"/>
      <w:bookmarkStart w:id="6" w:name="_Toc209008224"/>
      <w:bookmarkStart w:id="7" w:name="_Hlk509334548"/>
      <w:r w:rsidRPr="00681A00">
        <w:rPr>
          <w:rFonts w:ascii="Arial" w:hAnsi="Arial" w:cs="Arial"/>
          <w:b/>
          <w:bCs/>
        </w:rPr>
        <w:t>A</w:t>
      </w:r>
      <w:r w:rsidR="001D4454" w:rsidRPr="00681A00">
        <w:rPr>
          <w:rFonts w:ascii="Arial" w:hAnsi="Arial" w:cs="Arial"/>
          <w:b/>
          <w:bCs/>
        </w:rPr>
        <w:t>RTICLE</w:t>
      </w:r>
      <w:r w:rsidRPr="00681A00">
        <w:rPr>
          <w:rFonts w:ascii="Arial" w:hAnsi="Arial" w:cs="Arial"/>
          <w:b/>
          <w:bCs/>
        </w:rPr>
        <w:t xml:space="preserve"> 3 – SOLUTION DE BASE/VARIANTES/PSE</w:t>
      </w:r>
      <w:bookmarkEnd w:id="4"/>
      <w:bookmarkEnd w:id="5"/>
      <w:bookmarkEnd w:id="6"/>
      <w:r w:rsidRPr="00681A00">
        <w:rPr>
          <w:rFonts w:ascii="Arial" w:hAnsi="Arial" w:cs="Arial"/>
          <w:b/>
          <w:bCs/>
        </w:rPr>
        <w:t xml:space="preserve"> </w:t>
      </w:r>
    </w:p>
    <w:bookmarkEnd w:id="7"/>
    <w:p w14:paraId="6540A4D4" w14:textId="77777777" w:rsidR="003676A8" w:rsidRPr="00681A00" w:rsidRDefault="003676A8" w:rsidP="003676A8">
      <w:pPr>
        <w:tabs>
          <w:tab w:val="right" w:leader="dot" w:pos="9071"/>
        </w:tabs>
        <w:jc w:val="both"/>
        <w:rPr>
          <w:rFonts w:ascii="Arial" w:hAnsi="Arial" w:cs="Arial"/>
        </w:rPr>
      </w:pPr>
    </w:p>
    <w:p w14:paraId="7C005432" w14:textId="77777777" w:rsidR="003676A8" w:rsidRPr="00681A00" w:rsidRDefault="003676A8" w:rsidP="003676A8">
      <w:pPr>
        <w:tabs>
          <w:tab w:val="right" w:leader="dot" w:pos="9071"/>
        </w:tabs>
        <w:jc w:val="both"/>
        <w:rPr>
          <w:rFonts w:ascii="Arial" w:hAnsi="Arial" w:cs="Arial"/>
        </w:rPr>
      </w:pPr>
      <w:r w:rsidRPr="00681A00">
        <w:rPr>
          <w:rFonts w:ascii="Arial" w:hAnsi="Arial" w:cs="Arial"/>
        </w:rPr>
        <w:t>Les offres de prix figurant à l’acte d’engagement / ATTRI1 doivent obligatoirement respecter les prescriptions en matière de solution de base, variantes obligatoires et de variante(s) facultatives.</w:t>
      </w:r>
    </w:p>
    <w:p w14:paraId="33AAF3AE" w14:textId="77777777" w:rsidR="003676A8" w:rsidRPr="00681A00" w:rsidRDefault="003676A8" w:rsidP="003676A8">
      <w:pPr>
        <w:tabs>
          <w:tab w:val="right" w:leader="dot" w:pos="9071"/>
        </w:tabs>
        <w:jc w:val="both"/>
        <w:rPr>
          <w:rFonts w:ascii="Arial" w:hAnsi="Arial" w:cs="Arial"/>
        </w:rPr>
      </w:pPr>
    </w:p>
    <w:p w14:paraId="40533B3E" w14:textId="77777777" w:rsidR="003676A8" w:rsidRPr="00681A00" w:rsidRDefault="003676A8" w:rsidP="003676A8">
      <w:pPr>
        <w:pBdr>
          <w:bottom w:val="single" w:sz="4" w:space="1" w:color="auto"/>
        </w:pBdr>
        <w:tabs>
          <w:tab w:val="right" w:leader="dot" w:pos="9071"/>
        </w:tabs>
        <w:ind w:left="426" w:hanging="426"/>
        <w:jc w:val="both"/>
        <w:rPr>
          <w:rFonts w:ascii="Arial" w:hAnsi="Arial" w:cs="Arial"/>
          <w:b/>
        </w:rPr>
      </w:pPr>
      <w:r w:rsidRPr="00681A00">
        <w:rPr>
          <w:rFonts w:ascii="Arial" w:hAnsi="Arial" w:cs="Arial"/>
          <w:b/>
        </w:rPr>
        <w:t xml:space="preserve">3.1 - Solution de base  </w:t>
      </w:r>
    </w:p>
    <w:p w14:paraId="54149BFA" w14:textId="77777777" w:rsidR="003676A8" w:rsidRPr="00681A00" w:rsidRDefault="003676A8" w:rsidP="003676A8">
      <w:pPr>
        <w:tabs>
          <w:tab w:val="right" w:leader="dot" w:pos="9071"/>
        </w:tabs>
        <w:jc w:val="both"/>
        <w:rPr>
          <w:rFonts w:ascii="Arial" w:hAnsi="Arial" w:cs="Arial"/>
        </w:rPr>
      </w:pPr>
    </w:p>
    <w:p w14:paraId="35B0B996" w14:textId="77777777" w:rsidR="003676A8" w:rsidRPr="00681A00" w:rsidRDefault="003676A8" w:rsidP="003676A8">
      <w:pPr>
        <w:tabs>
          <w:tab w:val="right" w:leader="dot" w:pos="9071"/>
        </w:tabs>
        <w:jc w:val="both"/>
        <w:rPr>
          <w:rFonts w:ascii="Arial" w:hAnsi="Arial" w:cs="Arial"/>
        </w:rPr>
      </w:pPr>
      <w:r w:rsidRPr="00681A00">
        <w:rPr>
          <w:rFonts w:ascii="Arial" w:hAnsi="Arial" w:cs="Arial"/>
        </w:rPr>
        <w:t xml:space="preserve">Le candidat au marché public de travaux doit obligatoirement remettre une offre conforme à la solution de base telle qu’elle a été définie par le maître de l’ouvrage sans apporter aucune modification. Toute modification des prestations attendues en solution de base entraînera le rejet de l’offre pour non-conformité. </w:t>
      </w:r>
    </w:p>
    <w:p w14:paraId="57CC7B52" w14:textId="77777777" w:rsidR="003676A8" w:rsidRPr="00681A00" w:rsidRDefault="003676A8" w:rsidP="003676A8">
      <w:pPr>
        <w:tabs>
          <w:tab w:val="right" w:leader="dot" w:pos="9071"/>
        </w:tabs>
        <w:jc w:val="both"/>
        <w:rPr>
          <w:rFonts w:ascii="Arial" w:hAnsi="Arial" w:cs="Arial"/>
        </w:rPr>
      </w:pPr>
    </w:p>
    <w:p w14:paraId="5AA3CBBC" w14:textId="77777777" w:rsidR="003676A8" w:rsidRPr="00681A00" w:rsidRDefault="003676A8" w:rsidP="003676A8">
      <w:pPr>
        <w:tabs>
          <w:tab w:val="right" w:leader="dot" w:pos="9071"/>
        </w:tabs>
        <w:jc w:val="both"/>
        <w:rPr>
          <w:rFonts w:ascii="Arial" w:hAnsi="Arial" w:cs="Arial"/>
        </w:rPr>
      </w:pPr>
      <w:r w:rsidRPr="00681A00">
        <w:rPr>
          <w:rFonts w:ascii="Arial" w:hAnsi="Arial" w:cs="Arial"/>
        </w:rPr>
        <w:t xml:space="preserve">Toutefois, dans le cadre de son obligation de conseil le candidat a aussi l’obligation de signaler au maître de l’ouvrage les impossibilités techniques patentes qui interdisent la réalisation de l’ouvrage soit parce qu’elles </w:t>
      </w:r>
      <w:proofErr w:type="gramStart"/>
      <w:r w:rsidRPr="00681A00">
        <w:rPr>
          <w:rFonts w:ascii="Arial" w:hAnsi="Arial" w:cs="Arial"/>
        </w:rPr>
        <w:lastRenderedPageBreak/>
        <w:t>compromettent</w:t>
      </w:r>
      <w:proofErr w:type="gramEnd"/>
      <w:r w:rsidRPr="00681A00">
        <w:rPr>
          <w:rFonts w:ascii="Arial" w:hAnsi="Arial" w:cs="Arial"/>
        </w:rPr>
        <w:t xml:space="preserve"> de manière certaine la solidité de l’ouvrage soit parce qu’elles compromettent de manière certaine sa destination. </w:t>
      </w:r>
    </w:p>
    <w:p w14:paraId="58CBC80F" w14:textId="77777777" w:rsidR="008840A8" w:rsidRPr="00681A00" w:rsidRDefault="008840A8" w:rsidP="003676A8">
      <w:pPr>
        <w:tabs>
          <w:tab w:val="right" w:leader="dot" w:pos="9071"/>
        </w:tabs>
        <w:jc w:val="both"/>
        <w:rPr>
          <w:rFonts w:ascii="Arial" w:hAnsi="Arial" w:cs="Arial"/>
        </w:rPr>
      </w:pPr>
    </w:p>
    <w:p w14:paraId="0F344E18" w14:textId="77777777" w:rsidR="003676A8" w:rsidRPr="00681A00" w:rsidRDefault="003676A8" w:rsidP="003676A8">
      <w:pPr>
        <w:tabs>
          <w:tab w:val="right" w:leader="dot" w:pos="9071"/>
        </w:tabs>
        <w:jc w:val="both"/>
        <w:rPr>
          <w:rFonts w:ascii="Arial" w:hAnsi="Arial" w:cs="Arial"/>
        </w:rPr>
      </w:pPr>
      <w:r w:rsidRPr="00681A00">
        <w:rPr>
          <w:rFonts w:ascii="Arial" w:hAnsi="Arial" w:cs="Arial"/>
        </w:rPr>
        <w:t xml:space="preserve">Dans ce cadre, il doit alors remettre une note de synthèse circonstanciée accompagnant son offre, ainsi que les notes de calculs permettant d’étayer son raisonnement ou tout autre document lui permettant de démontrer ses assertions. </w:t>
      </w:r>
    </w:p>
    <w:p w14:paraId="64A4A531" w14:textId="77777777" w:rsidR="007859EA" w:rsidRPr="00681A00" w:rsidRDefault="007859EA" w:rsidP="003676A8">
      <w:pPr>
        <w:tabs>
          <w:tab w:val="right" w:leader="dot" w:pos="9071"/>
        </w:tabs>
        <w:jc w:val="both"/>
        <w:rPr>
          <w:rFonts w:ascii="Arial" w:hAnsi="Arial" w:cs="Arial"/>
        </w:rPr>
      </w:pPr>
    </w:p>
    <w:p w14:paraId="1B6224AA" w14:textId="77777777" w:rsidR="003676A8" w:rsidRPr="00681A00" w:rsidRDefault="003676A8" w:rsidP="003676A8">
      <w:pPr>
        <w:pBdr>
          <w:bottom w:val="single" w:sz="4" w:space="1" w:color="auto"/>
        </w:pBdr>
        <w:tabs>
          <w:tab w:val="right" w:leader="dot" w:pos="9071"/>
        </w:tabs>
        <w:ind w:left="426" w:hanging="426"/>
        <w:jc w:val="both"/>
        <w:rPr>
          <w:rFonts w:ascii="Arial" w:hAnsi="Arial" w:cs="Arial"/>
          <w:b/>
        </w:rPr>
      </w:pPr>
      <w:bookmarkStart w:id="8" w:name="_Hlk509498920"/>
      <w:r w:rsidRPr="00681A00">
        <w:rPr>
          <w:rFonts w:ascii="Arial" w:hAnsi="Arial" w:cs="Arial"/>
          <w:b/>
        </w:rPr>
        <w:t xml:space="preserve">3.2 - Variantes  </w:t>
      </w:r>
    </w:p>
    <w:bookmarkEnd w:id="8"/>
    <w:p w14:paraId="1F255BC3" w14:textId="77777777" w:rsidR="003676A8" w:rsidRPr="00681A00" w:rsidRDefault="003676A8" w:rsidP="003676A8">
      <w:pPr>
        <w:tabs>
          <w:tab w:val="left" w:pos="4962"/>
        </w:tabs>
        <w:jc w:val="both"/>
        <w:textAlignment w:val="auto"/>
        <w:rPr>
          <w:rFonts w:ascii="Arial" w:hAnsi="Arial" w:cs="Arial"/>
          <w:bCs/>
        </w:rPr>
      </w:pPr>
    </w:p>
    <w:p w14:paraId="773DFEAF" w14:textId="77777777" w:rsidR="003676A8" w:rsidRPr="00681A00" w:rsidRDefault="003676A8" w:rsidP="003676A8">
      <w:pPr>
        <w:rPr>
          <w:rFonts w:ascii="Arial" w:hAnsi="Arial" w:cs="Arial"/>
        </w:rPr>
      </w:pPr>
      <w:bookmarkStart w:id="9" w:name="_Hlk510530250"/>
      <w:r w:rsidRPr="00681A00">
        <w:rPr>
          <w:rFonts w:ascii="Arial" w:hAnsi="Arial" w:cs="Arial"/>
        </w:rPr>
        <w:t>Conformément à l’article R 2151-8 du code de la commande publique :</w:t>
      </w:r>
    </w:p>
    <w:p w14:paraId="20607E48" w14:textId="77777777" w:rsidR="003676A8" w:rsidRPr="00681A00" w:rsidRDefault="003676A8" w:rsidP="003676A8">
      <w:pPr>
        <w:tabs>
          <w:tab w:val="left" w:pos="4962"/>
        </w:tabs>
        <w:jc w:val="both"/>
        <w:textAlignment w:val="auto"/>
        <w:rPr>
          <w:rFonts w:ascii="Arial" w:hAnsi="Arial" w:cs="Arial"/>
          <w:bCs/>
        </w:rPr>
      </w:pPr>
      <w:r w:rsidRPr="00681A00">
        <w:rPr>
          <w:rFonts w:ascii="Arial" w:hAnsi="Arial" w:cs="Arial"/>
          <w:bCs/>
        </w:rPr>
        <w:tab/>
      </w:r>
    </w:p>
    <w:p w14:paraId="30D949A1" w14:textId="77777777" w:rsidR="003676A8" w:rsidRPr="00681A00" w:rsidRDefault="003676A8" w:rsidP="00255574">
      <w:pPr>
        <w:numPr>
          <w:ilvl w:val="0"/>
          <w:numId w:val="18"/>
        </w:numPr>
        <w:jc w:val="both"/>
        <w:textAlignment w:val="auto"/>
        <w:rPr>
          <w:rFonts w:ascii="Arial" w:hAnsi="Arial" w:cs="Arial"/>
          <w:bCs/>
        </w:rPr>
      </w:pPr>
      <w:r w:rsidRPr="00681A00">
        <w:rPr>
          <w:rFonts w:ascii="Arial" w:hAnsi="Arial" w:cs="Arial"/>
          <w:bCs/>
        </w:rPr>
        <w:t>Les variantes ne sont pas autorisées</w:t>
      </w:r>
    </w:p>
    <w:bookmarkEnd w:id="9"/>
    <w:p w14:paraId="1AEA652E" w14:textId="77777777" w:rsidR="003676A8" w:rsidRDefault="003676A8" w:rsidP="003676A8">
      <w:pPr>
        <w:overflowPunct/>
        <w:jc w:val="both"/>
        <w:textAlignment w:val="auto"/>
        <w:rPr>
          <w:rFonts w:ascii="Arial" w:eastAsia="ArialMT" w:hAnsi="Arial" w:cs="Arial"/>
        </w:rPr>
      </w:pPr>
    </w:p>
    <w:p w14:paraId="52FA39BA" w14:textId="77777777" w:rsidR="00F55A8C" w:rsidRPr="00681A00" w:rsidRDefault="00F55A8C" w:rsidP="003676A8">
      <w:pPr>
        <w:overflowPunct/>
        <w:jc w:val="both"/>
        <w:textAlignment w:val="auto"/>
        <w:rPr>
          <w:rFonts w:ascii="Arial" w:eastAsia="ArialMT" w:hAnsi="Arial" w:cs="Arial"/>
        </w:rPr>
      </w:pPr>
    </w:p>
    <w:p w14:paraId="2D385853" w14:textId="77777777" w:rsidR="003676A8" w:rsidRPr="00681A00" w:rsidRDefault="003676A8" w:rsidP="00CD7C1E">
      <w:pPr>
        <w:pBdr>
          <w:top w:val="single" w:sz="12" w:space="1" w:color="0000FF"/>
          <w:left w:val="single" w:sz="12" w:space="4" w:color="0000FF"/>
          <w:bottom w:val="single" w:sz="12" w:space="1" w:color="0000FF"/>
          <w:right w:val="single" w:sz="12" w:space="4" w:color="0000FF"/>
        </w:pBdr>
        <w:shd w:val="clear" w:color="auto" w:fill="DAE9F7" w:themeFill="text2" w:themeFillTint="1A"/>
        <w:jc w:val="center"/>
        <w:outlineLvl w:val="0"/>
        <w:rPr>
          <w:rFonts w:ascii="Arial" w:hAnsi="Arial" w:cs="Arial"/>
          <w:b/>
          <w:bCs/>
        </w:rPr>
      </w:pPr>
      <w:bookmarkStart w:id="10" w:name="_Toc511900546"/>
      <w:bookmarkStart w:id="11" w:name="_Toc208907477"/>
      <w:bookmarkStart w:id="12" w:name="_Toc209008225"/>
      <w:r w:rsidRPr="00681A00">
        <w:rPr>
          <w:rFonts w:ascii="Arial" w:hAnsi="Arial" w:cs="Arial"/>
          <w:b/>
          <w:bCs/>
        </w:rPr>
        <w:t>A</w:t>
      </w:r>
      <w:r w:rsidR="001D4454" w:rsidRPr="00681A00">
        <w:rPr>
          <w:rFonts w:ascii="Arial" w:hAnsi="Arial" w:cs="Arial"/>
          <w:b/>
          <w:bCs/>
        </w:rPr>
        <w:t xml:space="preserve">RTICLE </w:t>
      </w:r>
      <w:r w:rsidR="00546E26" w:rsidRPr="00681A00">
        <w:rPr>
          <w:rFonts w:ascii="Arial" w:hAnsi="Arial" w:cs="Arial"/>
          <w:b/>
          <w:bCs/>
        </w:rPr>
        <w:t>4</w:t>
      </w:r>
      <w:r w:rsidRPr="00681A00">
        <w:rPr>
          <w:rFonts w:ascii="Arial" w:hAnsi="Arial" w:cs="Arial"/>
          <w:b/>
          <w:bCs/>
        </w:rPr>
        <w:t xml:space="preserve"> – C</w:t>
      </w:r>
      <w:r w:rsidR="00000A5C" w:rsidRPr="00681A00">
        <w:rPr>
          <w:rFonts w:ascii="Arial" w:hAnsi="Arial" w:cs="Arial"/>
          <w:b/>
          <w:bCs/>
        </w:rPr>
        <w:t>LAUSES ENVIRONNEMENTALES</w:t>
      </w:r>
      <w:bookmarkEnd w:id="10"/>
      <w:bookmarkEnd w:id="11"/>
      <w:bookmarkEnd w:id="12"/>
      <w:r w:rsidRPr="00681A00">
        <w:rPr>
          <w:rFonts w:ascii="Arial" w:hAnsi="Arial" w:cs="Arial"/>
          <w:b/>
          <w:bCs/>
        </w:rPr>
        <w:t xml:space="preserve"> </w:t>
      </w:r>
    </w:p>
    <w:p w14:paraId="65A12DFC" w14:textId="77777777" w:rsidR="003676A8" w:rsidRPr="00681A00" w:rsidRDefault="003676A8" w:rsidP="003676A8">
      <w:pPr>
        <w:overflowPunct/>
        <w:jc w:val="both"/>
        <w:textAlignment w:val="auto"/>
        <w:rPr>
          <w:rFonts w:ascii="Arial" w:eastAsia="ArialMT" w:hAnsi="Arial" w:cs="Arial"/>
        </w:rPr>
      </w:pPr>
    </w:p>
    <w:p w14:paraId="736E0179" w14:textId="77777777" w:rsidR="003676A8" w:rsidRDefault="003676A8" w:rsidP="003676A8">
      <w:pPr>
        <w:overflowPunct/>
        <w:jc w:val="both"/>
        <w:textAlignment w:val="auto"/>
        <w:rPr>
          <w:rFonts w:ascii="Arial" w:eastAsia="ArialMT" w:hAnsi="Arial" w:cs="Arial"/>
        </w:rPr>
      </w:pPr>
      <w:r w:rsidRPr="00681A00">
        <w:rPr>
          <w:rFonts w:ascii="Arial" w:eastAsia="ArialMT" w:hAnsi="Arial" w:cs="Arial"/>
        </w:rPr>
        <w:t>Dans une volonté de protection de l'environnement, il est fait application de l'article L 2112-2 du code de la commande publiqu</w:t>
      </w:r>
      <w:r w:rsidR="00546E26" w:rsidRPr="00681A00">
        <w:rPr>
          <w:rFonts w:ascii="Arial" w:eastAsia="ArialMT" w:hAnsi="Arial" w:cs="Arial"/>
        </w:rPr>
        <w:t>e, pour l’ensemble du marché,</w:t>
      </w:r>
      <w:r w:rsidRPr="00681A00">
        <w:rPr>
          <w:rFonts w:ascii="Arial" w:eastAsia="ArialMT" w:hAnsi="Arial" w:cs="Arial"/>
        </w:rPr>
        <w:t xml:space="preserve"> en prévoyant des conditions d'exécution des prestations comportant des éléments à caractère environnemental. </w:t>
      </w:r>
    </w:p>
    <w:p w14:paraId="7FBBDCD4" w14:textId="77777777" w:rsidR="00DD731D" w:rsidRDefault="00DD731D" w:rsidP="003676A8">
      <w:pPr>
        <w:overflowPunct/>
        <w:jc w:val="both"/>
        <w:textAlignment w:val="auto"/>
        <w:rPr>
          <w:rFonts w:ascii="Arial" w:eastAsia="ArialMT" w:hAnsi="Arial" w:cs="Arial"/>
        </w:rPr>
      </w:pPr>
    </w:p>
    <w:p w14:paraId="00CA6584" w14:textId="77583699" w:rsidR="00DD731D" w:rsidRDefault="00DD731D" w:rsidP="003676A8">
      <w:pPr>
        <w:overflowPunct/>
        <w:jc w:val="both"/>
        <w:textAlignment w:val="auto"/>
        <w:rPr>
          <w:rFonts w:ascii="Arial" w:eastAsia="ArialMT" w:hAnsi="Arial" w:cs="Arial"/>
        </w:rPr>
      </w:pPr>
      <w:r>
        <w:rPr>
          <w:rFonts w:ascii="Arial" w:eastAsia="ArialMT" w:hAnsi="Arial" w:cs="Arial"/>
        </w:rPr>
        <w:t>Le titulaire du marché organisera le tri des déchets, l’évacuation ou la réutilisation des déchets autres que les matériaux extraits lors de l’excavation. L’entreprise s’engage à cette fin, qu’aucun dépôt hors des décharges prévues à cet effet ou enfouissement d’ordures et aucun brûlage, ne sera réalisé.</w:t>
      </w:r>
    </w:p>
    <w:p w14:paraId="77EA99FF" w14:textId="77777777" w:rsidR="00DD731D" w:rsidRDefault="00DD731D" w:rsidP="003676A8">
      <w:pPr>
        <w:overflowPunct/>
        <w:jc w:val="both"/>
        <w:textAlignment w:val="auto"/>
        <w:rPr>
          <w:rFonts w:ascii="Arial" w:eastAsia="ArialMT" w:hAnsi="Arial" w:cs="Arial"/>
        </w:rPr>
      </w:pPr>
    </w:p>
    <w:p w14:paraId="4306A17C" w14:textId="7329F15D" w:rsidR="00DD731D" w:rsidRDefault="00DD731D" w:rsidP="003676A8">
      <w:pPr>
        <w:overflowPunct/>
        <w:jc w:val="both"/>
        <w:textAlignment w:val="auto"/>
        <w:rPr>
          <w:rFonts w:ascii="Arial" w:eastAsia="ArialMT" w:hAnsi="Arial" w:cs="Arial"/>
        </w:rPr>
      </w:pPr>
      <w:r>
        <w:rPr>
          <w:rFonts w:ascii="Arial" w:eastAsia="ArialMT" w:hAnsi="Arial" w:cs="Arial"/>
        </w:rPr>
        <w:t xml:space="preserve">En cours d’exécution du marché et en tout état de cause à la date de leur </w:t>
      </w:r>
      <w:r w:rsidR="00DA57C6">
        <w:rPr>
          <w:rFonts w:ascii="Arial" w:eastAsia="ArialMT" w:hAnsi="Arial" w:cs="Arial"/>
        </w:rPr>
        <w:t>achèvement</w:t>
      </w:r>
      <w:r>
        <w:rPr>
          <w:rFonts w:ascii="Arial" w:eastAsia="ArialMT" w:hAnsi="Arial" w:cs="Arial"/>
        </w:rPr>
        <w:t xml:space="preserve">, le titulaire, au regard des prescriptions du CCAG-Travaux, devra remettre au maître d’ouvrage avec copie au maitre d’œuvre, les constats d’évacuation des déchets signés contradictoirement par le titulaire et les gestionnaires des installations autorisées ou agréées de valorisation ou d’élimination des déchets </w:t>
      </w:r>
    </w:p>
    <w:p w14:paraId="6ABBF40F" w14:textId="77777777" w:rsidR="00DD731D" w:rsidRDefault="00DD731D" w:rsidP="003676A8">
      <w:pPr>
        <w:overflowPunct/>
        <w:jc w:val="both"/>
        <w:textAlignment w:val="auto"/>
        <w:rPr>
          <w:rFonts w:ascii="Arial" w:eastAsia="ArialMT" w:hAnsi="Arial" w:cs="Arial"/>
        </w:rPr>
      </w:pPr>
    </w:p>
    <w:p w14:paraId="22792810" w14:textId="494B6755" w:rsidR="00DD731D" w:rsidRDefault="00DD731D" w:rsidP="00235FCC">
      <w:pPr>
        <w:pStyle w:val="En-tte"/>
        <w:tabs>
          <w:tab w:val="clear" w:pos="9071"/>
        </w:tabs>
        <w:jc w:val="both"/>
        <w:rPr>
          <w:rFonts w:ascii="Arial" w:hAnsi="Arial" w:cs="Arial"/>
        </w:rPr>
      </w:pPr>
      <w:r w:rsidRPr="00DD731D">
        <w:rPr>
          <w:rFonts w:ascii="Arial" w:hAnsi="Arial" w:cs="Arial"/>
        </w:rPr>
        <w:t>En cas de non-respect des stipulations concernant le tri des déchets sur le chantier, l’entreprise en infraction encourt, sans mise en demeure préalable, et par dérogation à l’article 52 du CCAG-Travaux, une pénalité fixée à 50 € H.T. par jour d’infraction. En outre, les déchets et gravois non gérés pourront être enlevés aux frais et dépendent de l’entrepreneur fautif par une entreprise spécialisée sur ordre du maître d’ouvrage ou de ses représentants qu’est le Maître d’œuvre</w:t>
      </w:r>
      <w:r>
        <w:rPr>
          <w:rFonts w:ascii="Arial" w:hAnsi="Arial" w:cs="Arial"/>
        </w:rPr>
        <w:t>.</w:t>
      </w:r>
    </w:p>
    <w:p w14:paraId="2CD26813" w14:textId="77777777" w:rsidR="00DD731D" w:rsidRDefault="00DD731D" w:rsidP="00235FCC">
      <w:pPr>
        <w:pStyle w:val="En-tte"/>
        <w:tabs>
          <w:tab w:val="clear" w:pos="9071"/>
        </w:tabs>
        <w:jc w:val="both"/>
        <w:rPr>
          <w:rFonts w:ascii="Arial" w:hAnsi="Arial" w:cs="Arial"/>
          <w:b/>
          <w:u w:val="single"/>
        </w:rPr>
      </w:pPr>
    </w:p>
    <w:p w14:paraId="703C890B" w14:textId="77777777" w:rsidR="00F55A8C" w:rsidRPr="00681A00" w:rsidRDefault="00F55A8C" w:rsidP="00235FCC">
      <w:pPr>
        <w:pStyle w:val="En-tte"/>
        <w:tabs>
          <w:tab w:val="clear" w:pos="9071"/>
        </w:tabs>
        <w:jc w:val="both"/>
        <w:rPr>
          <w:rFonts w:ascii="Arial" w:hAnsi="Arial" w:cs="Arial"/>
          <w:b/>
          <w:u w:val="single"/>
        </w:rPr>
      </w:pPr>
    </w:p>
    <w:p w14:paraId="29A44F93" w14:textId="140C1DC9" w:rsidR="000D75A1" w:rsidRPr="00681A00" w:rsidRDefault="000D75A1" w:rsidP="00CD7C1E">
      <w:pPr>
        <w:pBdr>
          <w:top w:val="single" w:sz="12" w:space="1" w:color="0000FF"/>
          <w:left w:val="single" w:sz="12" w:space="4" w:color="0000FF"/>
          <w:bottom w:val="single" w:sz="12" w:space="1" w:color="0000FF"/>
          <w:right w:val="single" w:sz="12" w:space="4" w:color="0000FF"/>
        </w:pBdr>
        <w:shd w:val="clear" w:color="auto" w:fill="DAE9F7" w:themeFill="text2" w:themeFillTint="1A"/>
        <w:jc w:val="center"/>
        <w:rPr>
          <w:rFonts w:ascii="Arial" w:hAnsi="Arial" w:cs="Arial"/>
          <w:b/>
        </w:rPr>
      </w:pPr>
      <w:r w:rsidRPr="00681A00">
        <w:rPr>
          <w:rFonts w:ascii="Arial" w:hAnsi="Arial" w:cs="Arial"/>
          <w:b/>
        </w:rPr>
        <w:t xml:space="preserve">ARTICLE </w:t>
      </w:r>
      <w:r w:rsidR="00546E26" w:rsidRPr="00681A00">
        <w:rPr>
          <w:rFonts w:ascii="Arial" w:hAnsi="Arial" w:cs="Arial"/>
          <w:b/>
        </w:rPr>
        <w:t>5</w:t>
      </w:r>
      <w:r w:rsidRPr="00681A00">
        <w:rPr>
          <w:rFonts w:ascii="Arial" w:hAnsi="Arial" w:cs="Arial"/>
          <w:b/>
        </w:rPr>
        <w:t xml:space="preserve"> – </w:t>
      </w:r>
      <w:r w:rsidR="00C62ACE">
        <w:rPr>
          <w:rFonts w:ascii="Arial" w:hAnsi="Arial" w:cs="Arial"/>
          <w:b/>
        </w:rPr>
        <w:t>RETRAIT</w:t>
      </w:r>
      <w:r w:rsidRPr="00681A00">
        <w:rPr>
          <w:rFonts w:ascii="Arial" w:hAnsi="Arial" w:cs="Arial"/>
          <w:b/>
        </w:rPr>
        <w:t xml:space="preserve"> DU DOSSIER DE CONSULTATION</w:t>
      </w:r>
    </w:p>
    <w:p w14:paraId="1F8D8149" w14:textId="77777777" w:rsidR="005C1758" w:rsidRDefault="005C1758" w:rsidP="002C3FC1">
      <w:pPr>
        <w:jc w:val="both"/>
        <w:rPr>
          <w:rFonts w:ascii="Arial" w:hAnsi="Arial" w:cs="Arial"/>
        </w:rPr>
      </w:pPr>
    </w:p>
    <w:p w14:paraId="068E9C17" w14:textId="6B6A058D" w:rsidR="003A3D9F" w:rsidRPr="00681A00" w:rsidRDefault="003A3D9F" w:rsidP="003A3D9F">
      <w:pPr>
        <w:pBdr>
          <w:bottom w:val="single" w:sz="4" w:space="1" w:color="auto"/>
        </w:pBdr>
        <w:tabs>
          <w:tab w:val="right" w:leader="dot" w:pos="9071"/>
        </w:tabs>
        <w:ind w:left="426" w:hanging="426"/>
        <w:jc w:val="both"/>
        <w:rPr>
          <w:rFonts w:ascii="Arial" w:hAnsi="Arial" w:cs="Arial"/>
          <w:b/>
        </w:rPr>
      </w:pPr>
      <w:r>
        <w:rPr>
          <w:rFonts w:ascii="Arial" w:hAnsi="Arial" w:cs="Arial"/>
          <w:b/>
        </w:rPr>
        <w:t>5</w:t>
      </w:r>
      <w:r w:rsidRPr="00681A00">
        <w:rPr>
          <w:rFonts w:ascii="Arial" w:hAnsi="Arial" w:cs="Arial"/>
          <w:b/>
        </w:rPr>
        <w:t>.</w:t>
      </w:r>
      <w:r>
        <w:rPr>
          <w:rFonts w:ascii="Arial" w:hAnsi="Arial" w:cs="Arial"/>
          <w:b/>
        </w:rPr>
        <w:t>1</w:t>
      </w:r>
      <w:r w:rsidRPr="00681A00">
        <w:rPr>
          <w:rFonts w:ascii="Arial" w:hAnsi="Arial" w:cs="Arial"/>
          <w:b/>
        </w:rPr>
        <w:t xml:space="preserve"> - </w:t>
      </w:r>
      <w:r>
        <w:rPr>
          <w:rFonts w:ascii="Arial" w:hAnsi="Arial" w:cs="Arial"/>
          <w:b/>
        </w:rPr>
        <w:t>Forme</w:t>
      </w:r>
      <w:r w:rsidRPr="00681A00">
        <w:rPr>
          <w:rFonts w:ascii="Arial" w:hAnsi="Arial" w:cs="Arial"/>
          <w:b/>
        </w:rPr>
        <w:t xml:space="preserve"> </w:t>
      </w:r>
    </w:p>
    <w:p w14:paraId="4DD3BE6B" w14:textId="77777777" w:rsidR="003A3D9F" w:rsidRDefault="003A3D9F" w:rsidP="002C3FC1">
      <w:pPr>
        <w:jc w:val="both"/>
        <w:rPr>
          <w:rFonts w:ascii="Arial" w:hAnsi="Arial" w:cs="Arial"/>
        </w:rPr>
      </w:pPr>
    </w:p>
    <w:p w14:paraId="4561D27C" w14:textId="77777777" w:rsidR="00C62ACE" w:rsidRDefault="00C62ACE" w:rsidP="00C62ACE">
      <w:pPr>
        <w:pStyle w:val="Corpsdetexte"/>
        <w:ind w:right="-2"/>
        <w:rPr>
          <w:sz w:val="20"/>
        </w:rPr>
      </w:pPr>
      <w:r w:rsidRPr="00951CEC">
        <w:rPr>
          <w:sz w:val="20"/>
        </w:rPr>
        <w:t>Le dossier de consultation est remis sur support électronique via la plate-forme PLACE, plate-forme des marchés publics de l’Etat.</w:t>
      </w:r>
    </w:p>
    <w:p w14:paraId="40A92955" w14:textId="77777777" w:rsidR="00322A48" w:rsidRDefault="00322A48" w:rsidP="00C62ACE">
      <w:pPr>
        <w:pStyle w:val="Corpsdetexte"/>
        <w:ind w:right="-2"/>
        <w:rPr>
          <w:sz w:val="20"/>
        </w:rPr>
      </w:pPr>
    </w:p>
    <w:p w14:paraId="046D3C99" w14:textId="0D5FAF46" w:rsidR="003A3D9F" w:rsidRPr="00681A00" w:rsidRDefault="003A3D9F" w:rsidP="003A3D9F">
      <w:pPr>
        <w:pBdr>
          <w:bottom w:val="single" w:sz="4" w:space="1" w:color="auto"/>
        </w:pBdr>
        <w:tabs>
          <w:tab w:val="right" w:leader="dot" w:pos="9071"/>
        </w:tabs>
        <w:ind w:left="426" w:hanging="426"/>
        <w:jc w:val="both"/>
        <w:rPr>
          <w:rFonts w:ascii="Arial" w:hAnsi="Arial" w:cs="Arial"/>
          <w:b/>
        </w:rPr>
      </w:pPr>
      <w:r>
        <w:rPr>
          <w:rFonts w:ascii="Arial" w:hAnsi="Arial" w:cs="Arial"/>
          <w:b/>
        </w:rPr>
        <w:t>5</w:t>
      </w:r>
      <w:r w:rsidRPr="00681A00">
        <w:rPr>
          <w:rFonts w:ascii="Arial" w:hAnsi="Arial" w:cs="Arial"/>
          <w:b/>
        </w:rPr>
        <w:t>.</w:t>
      </w:r>
      <w:r>
        <w:rPr>
          <w:rFonts w:ascii="Arial" w:hAnsi="Arial" w:cs="Arial"/>
          <w:b/>
        </w:rPr>
        <w:t>2</w:t>
      </w:r>
      <w:r w:rsidRPr="00681A00">
        <w:rPr>
          <w:rFonts w:ascii="Arial" w:hAnsi="Arial" w:cs="Arial"/>
          <w:b/>
        </w:rPr>
        <w:t xml:space="preserve"> </w:t>
      </w:r>
      <w:r>
        <w:rPr>
          <w:rFonts w:ascii="Arial" w:hAnsi="Arial" w:cs="Arial"/>
          <w:b/>
        </w:rPr>
        <w:t>–</w:t>
      </w:r>
      <w:r w:rsidRPr="00681A00">
        <w:rPr>
          <w:rFonts w:ascii="Arial" w:hAnsi="Arial" w:cs="Arial"/>
          <w:b/>
        </w:rPr>
        <w:t xml:space="preserve"> </w:t>
      </w:r>
      <w:r>
        <w:rPr>
          <w:rFonts w:ascii="Arial" w:hAnsi="Arial" w:cs="Arial"/>
          <w:b/>
        </w:rPr>
        <w:t>Principe du retrait électronique via la plate-forme</w:t>
      </w:r>
      <w:r w:rsidRPr="00681A00">
        <w:rPr>
          <w:rFonts w:ascii="Arial" w:hAnsi="Arial" w:cs="Arial"/>
          <w:b/>
        </w:rPr>
        <w:t xml:space="preserve"> </w:t>
      </w:r>
    </w:p>
    <w:p w14:paraId="02840170" w14:textId="77777777" w:rsidR="003A3D9F" w:rsidRDefault="003A3D9F" w:rsidP="00C62ACE">
      <w:pPr>
        <w:pStyle w:val="Corpsdetexte"/>
        <w:ind w:right="-2"/>
        <w:rPr>
          <w:sz w:val="20"/>
        </w:rPr>
      </w:pPr>
    </w:p>
    <w:p w14:paraId="258CD7D6" w14:textId="77777777" w:rsidR="00C62ACE" w:rsidRDefault="00C62ACE" w:rsidP="00C62ACE">
      <w:pPr>
        <w:pStyle w:val="En-tte"/>
        <w:ind w:right="-2"/>
        <w:jc w:val="both"/>
        <w:rPr>
          <w:rFonts w:ascii="Arial" w:hAnsi="Arial"/>
        </w:rPr>
      </w:pPr>
      <w:r w:rsidRPr="00951CEC">
        <w:rPr>
          <w:rFonts w:ascii="Arial" w:hAnsi="Arial"/>
        </w:rPr>
        <w:t xml:space="preserve">Le dossier de consultation est téléchargé par voie électronique, en se connectant à la plate-forme prévue à cet effet : </w:t>
      </w:r>
      <w:hyperlink r:id="rId14" w:history="1">
        <w:r w:rsidRPr="00734C98">
          <w:rPr>
            <w:rStyle w:val="Lienhypertexte"/>
            <w:rFonts w:ascii="Arial" w:hAnsi="Arial"/>
          </w:rPr>
          <w:t>https://www.marches-publics.gouv.fr</w:t>
        </w:r>
      </w:hyperlink>
      <w:r>
        <w:rPr>
          <w:rFonts w:ascii="Arial" w:hAnsi="Arial"/>
        </w:rPr>
        <w:t>.</w:t>
      </w:r>
    </w:p>
    <w:p w14:paraId="2740EA56" w14:textId="77777777" w:rsidR="00C62ACE" w:rsidRDefault="00C62ACE" w:rsidP="00C62ACE">
      <w:pPr>
        <w:pStyle w:val="En-tte"/>
        <w:ind w:right="-2"/>
        <w:jc w:val="both"/>
        <w:rPr>
          <w:rFonts w:ascii="Arial" w:hAnsi="Arial"/>
        </w:rPr>
      </w:pPr>
    </w:p>
    <w:p w14:paraId="006AA490" w14:textId="77777777" w:rsidR="00C62ACE" w:rsidRPr="00951CEC" w:rsidRDefault="00C62ACE" w:rsidP="00C62ACE">
      <w:pPr>
        <w:pStyle w:val="En-tte"/>
        <w:ind w:right="-2"/>
        <w:jc w:val="both"/>
        <w:rPr>
          <w:rFonts w:ascii="Arial" w:hAnsi="Arial"/>
        </w:rPr>
      </w:pPr>
      <w:r w:rsidRPr="00951CEC">
        <w:rPr>
          <w:rFonts w:ascii="Arial" w:hAnsi="Arial"/>
        </w:rPr>
        <w:t>Les candidats sont fortement invités à indiquer le nom de la personne physique chargée de leur téléchargement ainsi qu’une adresse électronique afin que puissent leur être communiquées les modifications et les précisions apportées aux documents de la consultation. A défaut, les candidats doivent se connecter régulièrement sur la plate-forme pour prendre connaissance des éventuelles modifications et précisions.</w:t>
      </w:r>
    </w:p>
    <w:p w14:paraId="2698210D" w14:textId="77777777" w:rsidR="006D7EDF" w:rsidRDefault="006D7EDF" w:rsidP="00C62ACE">
      <w:pPr>
        <w:pStyle w:val="En-tte"/>
        <w:ind w:right="-2"/>
        <w:jc w:val="both"/>
        <w:rPr>
          <w:rFonts w:ascii="Arial" w:hAnsi="Arial" w:cs="Arial"/>
        </w:rPr>
      </w:pPr>
    </w:p>
    <w:p w14:paraId="7503A811" w14:textId="7EB2A606" w:rsidR="00C62ACE" w:rsidRPr="003A3D9F" w:rsidRDefault="00C62ACE" w:rsidP="00C62ACE">
      <w:pPr>
        <w:pStyle w:val="En-tte"/>
        <w:ind w:right="-2"/>
        <w:jc w:val="both"/>
        <w:rPr>
          <w:rFonts w:ascii="Arial" w:hAnsi="Arial" w:cs="Arial"/>
        </w:rPr>
      </w:pPr>
      <w:r w:rsidRPr="003A3D9F">
        <w:rPr>
          <w:rFonts w:ascii="Arial" w:hAnsi="Arial" w:cs="Arial"/>
        </w:rPr>
        <w:t xml:space="preserve">Le pouvoir adjudicateur ne peut être tenu responsable si le candidat ne procède pas à la recherche d’éventuels renseignements complémentaires (via les questions/ réponses, dont le fichier sera disponible dans le dossier de consultation sous l’onglet « autres pièces »). </w:t>
      </w:r>
    </w:p>
    <w:p w14:paraId="285382BC" w14:textId="77777777" w:rsidR="00C62ACE" w:rsidRPr="003A3D9F" w:rsidRDefault="00C62ACE" w:rsidP="00C62ACE">
      <w:pPr>
        <w:pStyle w:val="En-tte"/>
        <w:ind w:right="-2"/>
        <w:jc w:val="both"/>
        <w:rPr>
          <w:rFonts w:ascii="Arial" w:hAnsi="Arial" w:cs="Arial"/>
        </w:rPr>
      </w:pPr>
    </w:p>
    <w:p w14:paraId="26CB2D68" w14:textId="77777777" w:rsidR="00C62ACE" w:rsidRPr="003A3D9F" w:rsidRDefault="00C62ACE" w:rsidP="00C62ACE">
      <w:pPr>
        <w:pStyle w:val="En-tte"/>
        <w:tabs>
          <w:tab w:val="clear" w:pos="9071"/>
        </w:tabs>
        <w:ind w:right="-2"/>
        <w:jc w:val="both"/>
        <w:rPr>
          <w:rFonts w:ascii="Arial" w:hAnsi="Arial" w:cs="Arial"/>
        </w:rPr>
      </w:pPr>
      <w:r w:rsidRPr="003A3D9F">
        <w:rPr>
          <w:rFonts w:ascii="Arial" w:hAnsi="Arial" w:cs="Arial"/>
        </w:rPr>
        <w:t>Il est précisé que la délivrance du dossier, à la demande du candidat, par courriel est soumise aux mêmes principes de précaution que ceux énoncés ci-dessus.</w:t>
      </w:r>
    </w:p>
    <w:p w14:paraId="189F5200" w14:textId="77777777" w:rsidR="003A3D9F" w:rsidRPr="003A3D9F" w:rsidRDefault="003A3D9F" w:rsidP="00C62ACE">
      <w:pPr>
        <w:pStyle w:val="En-tte"/>
        <w:tabs>
          <w:tab w:val="clear" w:pos="9071"/>
        </w:tabs>
        <w:ind w:right="-2"/>
        <w:jc w:val="both"/>
        <w:rPr>
          <w:rFonts w:ascii="Arial" w:hAnsi="Arial" w:cs="Arial"/>
        </w:rPr>
      </w:pPr>
    </w:p>
    <w:p w14:paraId="7988C7B6" w14:textId="49590B2E" w:rsidR="003A3D9F" w:rsidRPr="003A3D9F" w:rsidRDefault="003A3D9F" w:rsidP="003A3D9F">
      <w:pPr>
        <w:pBdr>
          <w:bottom w:val="single" w:sz="4" w:space="1" w:color="auto"/>
        </w:pBdr>
        <w:tabs>
          <w:tab w:val="right" w:leader="dot" w:pos="9071"/>
        </w:tabs>
        <w:ind w:left="426" w:hanging="426"/>
        <w:jc w:val="both"/>
        <w:rPr>
          <w:rFonts w:ascii="Arial" w:hAnsi="Arial" w:cs="Arial"/>
          <w:b/>
        </w:rPr>
      </w:pPr>
      <w:r w:rsidRPr="003A3D9F">
        <w:rPr>
          <w:rFonts w:ascii="Arial" w:hAnsi="Arial" w:cs="Arial"/>
          <w:b/>
        </w:rPr>
        <w:t>5.3 – Date limite d’obtention du dossier d</w:t>
      </w:r>
      <w:r w:rsidR="00170409">
        <w:rPr>
          <w:rFonts w:ascii="Arial" w:hAnsi="Arial" w:cs="Arial"/>
          <w:b/>
        </w:rPr>
        <w:t>e</w:t>
      </w:r>
      <w:r w:rsidRPr="003A3D9F">
        <w:rPr>
          <w:rFonts w:ascii="Arial" w:hAnsi="Arial" w:cs="Arial"/>
          <w:b/>
        </w:rPr>
        <w:t xml:space="preserve"> consultation </w:t>
      </w:r>
    </w:p>
    <w:p w14:paraId="74F51738" w14:textId="77777777" w:rsidR="003A3D9F" w:rsidRPr="003A3D9F" w:rsidRDefault="003A3D9F" w:rsidP="00C62ACE">
      <w:pPr>
        <w:pStyle w:val="En-tte"/>
        <w:tabs>
          <w:tab w:val="clear" w:pos="9071"/>
        </w:tabs>
        <w:ind w:right="-2"/>
        <w:jc w:val="both"/>
        <w:rPr>
          <w:rFonts w:ascii="Arial" w:hAnsi="Arial" w:cs="Arial"/>
        </w:rPr>
      </w:pPr>
    </w:p>
    <w:p w14:paraId="77DF6E05" w14:textId="77777777" w:rsidR="00C62ACE" w:rsidRPr="003A3D9F" w:rsidRDefault="00C62ACE" w:rsidP="00C62ACE">
      <w:pPr>
        <w:tabs>
          <w:tab w:val="right" w:pos="0"/>
          <w:tab w:val="right" w:pos="10205"/>
        </w:tabs>
        <w:jc w:val="both"/>
        <w:rPr>
          <w:rFonts w:ascii="Arial" w:hAnsi="Arial" w:cs="Arial"/>
          <w:iCs/>
        </w:rPr>
      </w:pPr>
      <w:r w:rsidRPr="003A3D9F">
        <w:rPr>
          <w:rFonts w:ascii="Arial" w:hAnsi="Arial" w:cs="Arial"/>
          <w:iCs/>
        </w:rPr>
        <w:t>Le dossier de consultation peut être obtenu jusqu’à la date limite de remise des offres.</w:t>
      </w:r>
    </w:p>
    <w:p w14:paraId="518CB2CC" w14:textId="77777777" w:rsidR="00C62ACE" w:rsidRPr="003A3D9F" w:rsidRDefault="00C62ACE" w:rsidP="00C62ACE">
      <w:pPr>
        <w:pStyle w:val="En-tte"/>
        <w:ind w:right="-2"/>
        <w:jc w:val="both"/>
        <w:rPr>
          <w:rFonts w:ascii="Arial" w:hAnsi="Arial" w:cs="Arial"/>
        </w:rPr>
      </w:pPr>
    </w:p>
    <w:p w14:paraId="35E73472" w14:textId="3623535A" w:rsidR="003A3D9F" w:rsidRPr="003A3D9F" w:rsidRDefault="003A3D9F" w:rsidP="003A3D9F">
      <w:pPr>
        <w:pBdr>
          <w:bottom w:val="single" w:sz="4" w:space="1" w:color="auto"/>
        </w:pBdr>
        <w:tabs>
          <w:tab w:val="right" w:leader="dot" w:pos="9071"/>
        </w:tabs>
        <w:ind w:left="426" w:hanging="426"/>
        <w:jc w:val="both"/>
        <w:rPr>
          <w:rFonts w:ascii="Arial" w:hAnsi="Arial" w:cs="Arial"/>
          <w:b/>
        </w:rPr>
      </w:pPr>
      <w:r w:rsidRPr="003A3D9F">
        <w:rPr>
          <w:rFonts w:ascii="Arial" w:hAnsi="Arial" w:cs="Arial"/>
          <w:b/>
        </w:rPr>
        <w:t xml:space="preserve">5.4 – Contenu du dossier de consultation </w:t>
      </w:r>
    </w:p>
    <w:p w14:paraId="375828C4" w14:textId="77777777" w:rsidR="003A3D9F" w:rsidRPr="003A3D9F" w:rsidRDefault="003A3D9F" w:rsidP="00C62ACE">
      <w:pPr>
        <w:pStyle w:val="En-tte"/>
        <w:ind w:right="-2"/>
        <w:jc w:val="both"/>
        <w:rPr>
          <w:rFonts w:ascii="Arial" w:hAnsi="Arial" w:cs="Arial"/>
        </w:rPr>
      </w:pPr>
    </w:p>
    <w:p w14:paraId="106E38FB" w14:textId="77777777" w:rsidR="00C62ACE" w:rsidRDefault="00C62ACE" w:rsidP="00C62ACE">
      <w:pPr>
        <w:tabs>
          <w:tab w:val="right" w:pos="0"/>
          <w:tab w:val="right" w:pos="10205"/>
        </w:tabs>
        <w:jc w:val="both"/>
        <w:rPr>
          <w:rFonts w:ascii="Arial" w:hAnsi="Arial" w:cs="Arial"/>
        </w:rPr>
      </w:pPr>
      <w:r w:rsidRPr="003A3D9F">
        <w:rPr>
          <w:rFonts w:ascii="Arial" w:hAnsi="Arial" w:cs="Arial"/>
        </w:rPr>
        <w:t>Le dossier de consultation comprend :</w:t>
      </w:r>
    </w:p>
    <w:p w14:paraId="5E2C2FE6" w14:textId="77777777" w:rsidR="006D7EDF" w:rsidRDefault="006D7EDF" w:rsidP="00C62ACE">
      <w:pPr>
        <w:tabs>
          <w:tab w:val="right" w:pos="0"/>
          <w:tab w:val="right" w:pos="10205"/>
        </w:tabs>
        <w:jc w:val="both"/>
        <w:rPr>
          <w:rFonts w:ascii="Arial" w:hAnsi="Arial" w:cs="Arial"/>
        </w:rPr>
      </w:pPr>
    </w:p>
    <w:p w14:paraId="459A19D6" w14:textId="77777777" w:rsidR="003A3D9F" w:rsidRPr="00681A00" w:rsidRDefault="003A3D9F" w:rsidP="003A3D9F">
      <w:pPr>
        <w:numPr>
          <w:ilvl w:val="0"/>
          <w:numId w:val="3"/>
        </w:numPr>
        <w:tabs>
          <w:tab w:val="left" w:pos="709"/>
        </w:tabs>
        <w:rPr>
          <w:rFonts w:ascii="Arial" w:hAnsi="Arial" w:cs="Arial"/>
        </w:rPr>
      </w:pPr>
      <w:r w:rsidRPr="00681A00">
        <w:rPr>
          <w:rFonts w:ascii="Arial" w:hAnsi="Arial" w:cs="Arial"/>
        </w:rPr>
        <w:t>Le présent Règlement de Consultation</w:t>
      </w:r>
    </w:p>
    <w:p w14:paraId="43DE06E0" w14:textId="77777777" w:rsidR="003A3D9F" w:rsidRPr="00681A00" w:rsidRDefault="003A3D9F" w:rsidP="003A3D9F">
      <w:pPr>
        <w:numPr>
          <w:ilvl w:val="0"/>
          <w:numId w:val="3"/>
        </w:numPr>
        <w:tabs>
          <w:tab w:val="left" w:pos="709"/>
        </w:tabs>
        <w:rPr>
          <w:rFonts w:ascii="Arial" w:hAnsi="Arial" w:cs="Arial"/>
        </w:rPr>
      </w:pPr>
      <w:r w:rsidRPr="00681A00">
        <w:rPr>
          <w:rFonts w:ascii="Arial" w:hAnsi="Arial" w:cs="Arial"/>
        </w:rPr>
        <w:t>Un modèle d’acte d’engagement (AE) ou ATTRI1</w:t>
      </w:r>
    </w:p>
    <w:p w14:paraId="37BA9AF0" w14:textId="77777777" w:rsidR="003A3D9F" w:rsidRPr="00681A00" w:rsidRDefault="003A3D9F" w:rsidP="003A3D9F">
      <w:pPr>
        <w:numPr>
          <w:ilvl w:val="0"/>
          <w:numId w:val="3"/>
        </w:numPr>
        <w:tabs>
          <w:tab w:val="left" w:pos="709"/>
        </w:tabs>
        <w:rPr>
          <w:rFonts w:ascii="Arial" w:hAnsi="Arial" w:cs="Arial"/>
        </w:rPr>
      </w:pPr>
      <w:r w:rsidRPr="00681A00">
        <w:rPr>
          <w:rFonts w:ascii="Arial" w:hAnsi="Arial" w:cs="Arial"/>
        </w:rPr>
        <w:t xml:space="preserve">Une décomposition du prix global et forfaitaire faisant office de CCTP pour chacun des lots </w:t>
      </w:r>
    </w:p>
    <w:p w14:paraId="0CD6C1AE" w14:textId="7D6C95D9" w:rsidR="003A3D9F" w:rsidRPr="00681A00" w:rsidRDefault="003A3D9F" w:rsidP="003A3D9F">
      <w:pPr>
        <w:numPr>
          <w:ilvl w:val="0"/>
          <w:numId w:val="3"/>
        </w:numPr>
        <w:tabs>
          <w:tab w:val="left" w:pos="709"/>
        </w:tabs>
        <w:rPr>
          <w:rFonts w:ascii="Arial" w:hAnsi="Arial" w:cs="Arial"/>
        </w:rPr>
      </w:pPr>
      <w:r w:rsidRPr="00681A00">
        <w:rPr>
          <w:rFonts w:ascii="Arial" w:hAnsi="Arial" w:cs="Arial"/>
        </w:rPr>
        <w:t xml:space="preserve">Le Cahier des Clauses Administratives Particulières </w:t>
      </w:r>
    </w:p>
    <w:p w14:paraId="25D0F78B" w14:textId="77777777" w:rsidR="003A3D9F" w:rsidRPr="00681A00" w:rsidRDefault="003A3D9F" w:rsidP="003A3D9F">
      <w:pPr>
        <w:numPr>
          <w:ilvl w:val="0"/>
          <w:numId w:val="3"/>
        </w:numPr>
        <w:tabs>
          <w:tab w:val="left" w:pos="709"/>
        </w:tabs>
        <w:rPr>
          <w:rFonts w:ascii="Arial" w:hAnsi="Arial" w:cs="Arial"/>
        </w:rPr>
      </w:pPr>
      <w:r w:rsidRPr="00681A00">
        <w:rPr>
          <w:rFonts w:ascii="Arial" w:hAnsi="Arial" w:cs="Arial"/>
        </w:rPr>
        <w:t xml:space="preserve">Des plans </w:t>
      </w:r>
    </w:p>
    <w:p w14:paraId="5CB56656" w14:textId="77777777" w:rsidR="003A3D9F" w:rsidRPr="00681A00" w:rsidRDefault="003A3D9F" w:rsidP="003A3D9F">
      <w:pPr>
        <w:numPr>
          <w:ilvl w:val="0"/>
          <w:numId w:val="3"/>
        </w:numPr>
        <w:tabs>
          <w:tab w:val="left" w:pos="709"/>
        </w:tabs>
        <w:rPr>
          <w:rFonts w:ascii="Arial" w:hAnsi="Arial" w:cs="Arial"/>
        </w:rPr>
      </w:pPr>
      <w:r w:rsidRPr="00681A00">
        <w:rPr>
          <w:rFonts w:ascii="Arial" w:hAnsi="Arial" w:cs="Arial"/>
        </w:rPr>
        <w:t>…</w:t>
      </w:r>
    </w:p>
    <w:p w14:paraId="7C3E24E0" w14:textId="77777777" w:rsidR="00C62ACE" w:rsidRPr="003A3D9F" w:rsidRDefault="00C62ACE" w:rsidP="00C62ACE">
      <w:pPr>
        <w:tabs>
          <w:tab w:val="right" w:pos="0"/>
          <w:tab w:val="left" w:pos="567"/>
          <w:tab w:val="right" w:pos="10205"/>
        </w:tabs>
        <w:ind w:left="357"/>
        <w:jc w:val="both"/>
        <w:rPr>
          <w:rFonts w:ascii="Arial" w:hAnsi="Arial" w:cs="Arial"/>
        </w:rPr>
      </w:pPr>
    </w:p>
    <w:p w14:paraId="771995FD" w14:textId="0B3970B3" w:rsidR="00C62ACE" w:rsidRPr="003A3D9F" w:rsidRDefault="00C62ACE" w:rsidP="00C62ACE">
      <w:pPr>
        <w:pStyle w:val="Retraitducorpsdetexte"/>
        <w:spacing w:after="0" w:line="240" w:lineRule="auto"/>
        <w:ind w:left="0" w:right="-2" w:firstLine="0"/>
        <w:rPr>
          <w:rFonts w:cs="Arial"/>
          <w:sz w:val="20"/>
          <w:szCs w:val="20"/>
        </w:rPr>
      </w:pPr>
      <w:r w:rsidRPr="003A3D9F">
        <w:rPr>
          <w:rFonts w:cs="Arial"/>
          <w:sz w:val="20"/>
          <w:szCs w:val="20"/>
        </w:rPr>
        <w:t>L’ensemble de ces pièces est référencé «</w:t>
      </w:r>
      <w:r w:rsidR="00DA57C6">
        <w:rPr>
          <w:rFonts w:cs="Arial"/>
          <w:sz w:val="20"/>
          <w:szCs w:val="20"/>
        </w:rPr>
        <w:t xml:space="preserve"> MAPA 10/2025 »</w:t>
      </w:r>
      <w:r w:rsidRPr="003A3D9F">
        <w:rPr>
          <w:rFonts w:cs="Arial"/>
          <w:sz w:val="20"/>
          <w:szCs w:val="20"/>
        </w:rPr>
        <w:t>.</w:t>
      </w:r>
    </w:p>
    <w:p w14:paraId="2B9C0B6A" w14:textId="77777777" w:rsidR="00C62ACE" w:rsidRPr="003A3D9F" w:rsidRDefault="00C62ACE" w:rsidP="00C62ACE">
      <w:pPr>
        <w:pStyle w:val="Retraitducorpsdetexte"/>
        <w:spacing w:after="0" w:line="240" w:lineRule="auto"/>
        <w:ind w:left="0" w:right="-2" w:firstLine="0"/>
        <w:rPr>
          <w:rFonts w:cs="Arial"/>
          <w:sz w:val="20"/>
          <w:szCs w:val="20"/>
        </w:rPr>
      </w:pPr>
    </w:p>
    <w:p w14:paraId="542D5123" w14:textId="77777777" w:rsidR="006E1DB3" w:rsidRDefault="00C62ACE" w:rsidP="00C62ACE">
      <w:pPr>
        <w:tabs>
          <w:tab w:val="left" w:pos="567"/>
        </w:tabs>
        <w:ind w:left="-3" w:right="-2"/>
        <w:jc w:val="both"/>
        <w:rPr>
          <w:rFonts w:ascii="Arial" w:hAnsi="Arial" w:cs="Arial"/>
        </w:rPr>
      </w:pPr>
      <w:r w:rsidRPr="003A3D9F">
        <w:rPr>
          <w:rFonts w:ascii="Arial" w:hAnsi="Arial" w:cs="Arial"/>
        </w:rPr>
        <w:t xml:space="preserve">Le cahier des clauses administratives générales applicables aux marchés publics de </w:t>
      </w:r>
      <w:r w:rsidR="006E1DB3">
        <w:rPr>
          <w:rFonts w:ascii="Arial" w:hAnsi="Arial" w:cs="Arial"/>
        </w:rPr>
        <w:t>travaux</w:t>
      </w:r>
      <w:r w:rsidRPr="003A3D9F">
        <w:rPr>
          <w:rFonts w:ascii="Arial" w:hAnsi="Arial" w:cs="Arial"/>
        </w:rPr>
        <w:t xml:space="preserve"> – </w:t>
      </w:r>
    </w:p>
    <w:p w14:paraId="1C6EA8C4" w14:textId="08D4E215" w:rsidR="00C62ACE" w:rsidRPr="003A3D9F" w:rsidRDefault="00C62ACE" w:rsidP="00507133">
      <w:pPr>
        <w:tabs>
          <w:tab w:val="left" w:pos="567"/>
        </w:tabs>
        <w:ind w:left="-3" w:right="-2"/>
        <w:rPr>
          <w:rFonts w:ascii="Arial" w:hAnsi="Arial" w:cs="Arial"/>
        </w:rPr>
      </w:pPr>
      <w:r w:rsidRPr="003A3D9F">
        <w:rPr>
          <w:rFonts w:ascii="Arial" w:hAnsi="Arial" w:cs="Arial"/>
        </w:rPr>
        <w:t>CCAG-</w:t>
      </w:r>
      <w:r w:rsidR="006E1DB3">
        <w:rPr>
          <w:rFonts w:ascii="Arial" w:hAnsi="Arial" w:cs="Arial"/>
        </w:rPr>
        <w:t>travaux</w:t>
      </w:r>
      <w:r w:rsidRPr="003A3D9F">
        <w:rPr>
          <w:rFonts w:ascii="Arial" w:hAnsi="Arial" w:cs="Arial"/>
        </w:rPr>
        <w:t xml:space="preserve"> (arrêté du 30 mars 2021) est consultable sur le lien : </w:t>
      </w:r>
      <w:hyperlink r:id="rId15" w:history="1">
        <w:r w:rsidR="006E1DB3" w:rsidRPr="00721CE7">
          <w:rPr>
            <w:rStyle w:val="Lienhypertexte"/>
            <w:rFonts w:ascii="Arial" w:hAnsi="Arial" w:cs="Arial"/>
          </w:rPr>
          <w:t>https://www.legifrance.gouv.fr/jorf/id/JORFTEXT000043310421</w:t>
        </w:r>
      </w:hyperlink>
      <w:r w:rsidR="006E1DB3" w:rsidRPr="006E1DB3">
        <w:t xml:space="preserve"> </w:t>
      </w:r>
    </w:p>
    <w:p w14:paraId="22CC592E" w14:textId="77777777" w:rsidR="006E1DB3" w:rsidRDefault="006E1DB3" w:rsidP="00C62ACE">
      <w:pPr>
        <w:ind w:right="-2"/>
        <w:jc w:val="both"/>
        <w:rPr>
          <w:rFonts w:ascii="Arial" w:hAnsi="Arial" w:cs="Arial"/>
        </w:rPr>
      </w:pPr>
    </w:p>
    <w:p w14:paraId="1946C5DF" w14:textId="208B8079" w:rsidR="00C62ACE" w:rsidRPr="003A3D9F" w:rsidRDefault="00C62ACE" w:rsidP="00C62ACE">
      <w:pPr>
        <w:ind w:right="-2"/>
        <w:jc w:val="both"/>
        <w:rPr>
          <w:rFonts w:ascii="Arial" w:hAnsi="Arial" w:cs="Arial"/>
        </w:rPr>
      </w:pPr>
      <w:r w:rsidRPr="003A3D9F">
        <w:rPr>
          <w:rFonts w:ascii="Arial" w:hAnsi="Arial" w:cs="Arial"/>
        </w:rPr>
        <w:t>La lettre de candidature et habilitation du mandataire par ses co-traitants (imprimé DC 1), la déclaration du candidat ou du membre du groupement (imprimé DC2) sont téléchargeables via internet sur le site du ministère de l’Économie des finances et de la relance :</w:t>
      </w:r>
    </w:p>
    <w:p w14:paraId="4B21BA0D" w14:textId="77777777" w:rsidR="00C62ACE" w:rsidRPr="003A3D9F" w:rsidRDefault="00C62ACE" w:rsidP="00C62ACE">
      <w:pPr>
        <w:ind w:right="-2"/>
        <w:jc w:val="both"/>
        <w:rPr>
          <w:rFonts w:ascii="Arial" w:hAnsi="Arial" w:cs="Arial"/>
        </w:rPr>
      </w:pPr>
      <w:hyperlink r:id="rId16" w:history="1">
        <w:r w:rsidRPr="003A3D9F">
          <w:rPr>
            <w:rStyle w:val="Lienhypertexte"/>
            <w:rFonts w:ascii="Arial" w:hAnsi="Arial" w:cs="Arial"/>
          </w:rPr>
          <w:t>https://www.economie.gouv.fr/daj/formulaires-declaration-du-candidat</w:t>
        </w:r>
      </w:hyperlink>
    </w:p>
    <w:p w14:paraId="67EB6DD8" w14:textId="77777777" w:rsidR="00C62ACE" w:rsidRPr="003A3D9F" w:rsidRDefault="00C62ACE" w:rsidP="00C62ACE">
      <w:pPr>
        <w:ind w:right="-2"/>
        <w:jc w:val="both"/>
        <w:rPr>
          <w:rFonts w:ascii="Arial" w:hAnsi="Arial" w:cs="Arial"/>
        </w:rPr>
      </w:pPr>
      <w:r w:rsidRPr="003A3D9F">
        <w:rPr>
          <w:rFonts w:ascii="Arial" w:hAnsi="Arial" w:cs="Arial"/>
        </w:rPr>
        <w:t xml:space="preserve"> </w:t>
      </w:r>
    </w:p>
    <w:p w14:paraId="4DE1F19A" w14:textId="77777777" w:rsidR="00C62ACE" w:rsidRPr="003A3D9F" w:rsidRDefault="00C62ACE" w:rsidP="00C62ACE">
      <w:pPr>
        <w:ind w:right="-2"/>
        <w:jc w:val="both"/>
        <w:rPr>
          <w:rFonts w:ascii="Arial" w:hAnsi="Arial" w:cs="Arial"/>
        </w:rPr>
      </w:pPr>
      <w:r w:rsidRPr="003A3D9F">
        <w:rPr>
          <w:rFonts w:ascii="Arial" w:hAnsi="Arial" w:cs="Arial"/>
          <w:b/>
          <w:u w:val="single"/>
        </w:rPr>
        <w:t>Attention :</w:t>
      </w:r>
      <w:r w:rsidRPr="003A3D9F">
        <w:rPr>
          <w:rFonts w:ascii="Arial" w:hAnsi="Arial" w:cs="Arial"/>
        </w:rPr>
        <w:t xml:space="preserve"> seuls les documents détenus par le pouvoir adjudicateur font foi et ce, quel que soit leur support.</w:t>
      </w:r>
    </w:p>
    <w:p w14:paraId="398BEBCF" w14:textId="433A29C3" w:rsidR="000C0450" w:rsidRDefault="000C0450" w:rsidP="003A3D9F">
      <w:pPr>
        <w:tabs>
          <w:tab w:val="left" w:pos="709"/>
        </w:tabs>
        <w:ind w:left="720"/>
        <w:rPr>
          <w:rFonts w:ascii="Arial" w:hAnsi="Arial" w:cs="Arial"/>
        </w:rPr>
      </w:pPr>
    </w:p>
    <w:p w14:paraId="2372EF18" w14:textId="77777777" w:rsidR="001838BA" w:rsidRDefault="001838BA" w:rsidP="003A3D9F">
      <w:pPr>
        <w:tabs>
          <w:tab w:val="left" w:pos="709"/>
        </w:tabs>
        <w:ind w:left="720"/>
        <w:rPr>
          <w:rFonts w:ascii="Arial" w:hAnsi="Arial" w:cs="Arial"/>
        </w:rPr>
      </w:pPr>
    </w:p>
    <w:p w14:paraId="23218194" w14:textId="455426B5" w:rsidR="006E1DB3" w:rsidRPr="00681A00" w:rsidRDefault="006E1DB3" w:rsidP="006D7EDF">
      <w:pPr>
        <w:pBdr>
          <w:top w:val="single" w:sz="12" w:space="1" w:color="0000FF"/>
          <w:left w:val="single" w:sz="12" w:space="4" w:color="0000FF"/>
          <w:bottom w:val="single" w:sz="12" w:space="1" w:color="0000FF"/>
          <w:right w:val="single" w:sz="12" w:space="4" w:color="0000FF"/>
        </w:pBdr>
        <w:shd w:val="clear" w:color="auto" w:fill="DAE9F7" w:themeFill="text2" w:themeFillTint="1A"/>
        <w:jc w:val="center"/>
        <w:rPr>
          <w:rFonts w:ascii="Arial" w:hAnsi="Arial" w:cs="Arial"/>
          <w:b/>
        </w:rPr>
      </w:pPr>
      <w:r w:rsidRPr="00681A00">
        <w:rPr>
          <w:rFonts w:ascii="Arial" w:hAnsi="Arial" w:cs="Arial"/>
          <w:b/>
        </w:rPr>
        <w:t xml:space="preserve">ARTICLE </w:t>
      </w:r>
      <w:r>
        <w:rPr>
          <w:rFonts w:ascii="Arial" w:hAnsi="Arial" w:cs="Arial"/>
          <w:b/>
        </w:rPr>
        <w:t>6</w:t>
      </w:r>
      <w:r w:rsidRPr="00681A00">
        <w:rPr>
          <w:rFonts w:ascii="Arial" w:hAnsi="Arial" w:cs="Arial"/>
          <w:b/>
        </w:rPr>
        <w:t xml:space="preserve"> - RENSEIGNEMENTS COMPLEMENTAIRES</w:t>
      </w:r>
    </w:p>
    <w:p w14:paraId="5774DBD6" w14:textId="77777777" w:rsidR="006E1DB3" w:rsidRPr="00681A00" w:rsidRDefault="006E1DB3" w:rsidP="006E1DB3">
      <w:pPr>
        <w:jc w:val="both"/>
        <w:rPr>
          <w:rFonts w:ascii="Arial" w:hAnsi="Arial" w:cs="Arial"/>
          <w:b/>
        </w:rPr>
      </w:pPr>
    </w:p>
    <w:p w14:paraId="39228F1D" w14:textId="2ECB38EB" w:rsidR="006E1DB3" w:rsidRPr="00681A00" w:rsidRDefault="006E1DB3" w:rsidP="006E1DB3">
      <w:pPr>
        <w:pBdr>
          <w:bottom w:val="single" w:sz="4" w:space="1" w:color="auto"/>
        </w:pBdr>
        <w:tabs>
          <w:tab w:val="right" w:leader="dot" w:pos="9071"/>
        </w:tabs>
        <w:ind w:left="426" w:hanging="426"/>
        <w:jc w:val="both"/>
        <w:rPr>
          <w:rFonts w:ascii="Arial" w:hAnsi="Arial" w:cs="Arial"/>
          <w:b/>
        </w:rPr>
      </w:pPr>
      <w:r>
        <w:rPr>
          <w:rFonts w:ascii="Arial" w:hAnsi="Arial" w:cs="Arial"/>
          <w:b/>
        </w:rPr>
        <w:t>6</w:t>
      </w:r>
      <w:r w:rsidRPr="00681A00">
        <w:rPr>
          <w:rFonts w:ascii="Arial" w:hAnsi="Arial" w:cs="Arial"/>
          <w:b/>
        </w:rPr>
        <w:t>.</w:t>
      </w:r>
      <w:r>
        <w:rPr>
          <w:rFonts w:ascii="Arial" w:hAnsi="Arial" w:cs="Arial"/>
          <w:b/>
        </w:rPr>
        <w:t>1</w:t>
      </w:r>
      <w:r w:rsidRPr="00681A00">
        <w:rPr>
          <w:rFonts w:ascii="Arial" w:hAnsi="Arial" w:cs="Arial"/>
          <w:b/>
        </w:rPr>
        <w:t xml:space="preserve"> </w:t>
      </w:r>
      <w:r>
        <w:rPr>
          <w:rFonts w:ascii="Arial" w:hAnsi="Arial" w:cs="Arial"/>
          <w:b/>
        </w:rPr>
        <w:t>–</w:t>
      </w:r>
      <w:r w:rsidRPr="00681A00">
        <w:rPr>
          <w:rFonts w:ascii="Arial" w:hAnsi="Arial" w:cs="Arial"/>
          <w:b/>
        </w:rPr>
        <w:t xml:space="preserve"> </w:t>
      </w:r>
      <w:r>
        <w:rPr>
          <w:rFonts w:ascii="Arial" w:hAnsi="Arial" w:cs="Arial"/>
          <w:b/>
        </w:rPr>
        <w:t>Communication de renseignements complémentaires</w:t>
      </w:r>
      <w:r w:rsidRPr="00681A00">
        <w:rPr>
          <w:rFonts w:ascii="Arial" w:hAnsi="Arial" w:cs="Arial"/>
          <w:b/>
        </w:rPr>
        <w:t xml:space="preserve">  </w:t>
      </w:r>
    </w:p>
    <w:p w14:paraId="7DD9145D" w14:textId="77777777" w:rsidR="006E1DB3" w:rsidRPr="00144FF6" w:rsidRDefault="006E1DB3" w:rsidP="006E1DB3">
      <w:pPr>
        <w:tabs>
          <w:tab w:val="right" w:pos="0"/>
          <w:tab w:val="right" w:pos="10205"/>
        </w:tabs>
        <w:ind w:right="-2"/>
        <w:jc w:val="both"/>
        <w:rPr>
          <w:rFonts w:ascii="Arial" w:hAnsi="Arial" w:cs="Arial"/>
          <w:b/>
        </w:rPr>
      </w:pPr>
    </w:p>
    <w:p w14:paraId="0BEF22E8" w14:textId="77777777" w:rsidR="006E1DB3" w:rsidRPr="00144FF6" w:rsidRDefault="006E1DB3" w:rsidP="006E1DB3">
      <w:pPr>
        <w:widowControl w:val="0"/>
        <w:ind w:right="-2"/>
        <w:contextualSpacing/>
        <w:jc w:val="both"/>
        <w:rPr>
          <w:rFonts w:ascii="Arial" w:hAnsi="Arial" w:cs="Arial"/>
        </w:rPr>
      </w:pPr>
      <w:r w:rsidRPr="00144FF6">
        <w:rPr>
          <w:rFonts w:ascii="Arial" w:hAnsi="Arial" w:cs="Arial"/>
        </w:rPr>
        <w:t xml:space="preserve">Toute communication de renseignements sur le dossier de consultation doit faire l’objet d’une demande écrite, en utilisant le site PLACE, https://www.marches-publics.gouv.fr </w:t>
      </w:r>
    </w:p>
    <w:p w14:paraId="701AE024" w14:textId="77777777" w:rsidR="006E1DB3" w:rsidRPr="00144FF6" w:rsidRDefault="006E1DB3" w:rsidP="006E1DB3">
      <w:pPr>
        <w:widowControl w:val="0"/>
        <w:ind w:right="-2"/>
        <w:contextualSpacing/>
        <w:jc w:val="both"/>
        <w:rPr>
          <w:rFonts w:ascii="Arial" w:hAnsi="Arial" w:cs="Arial"/>
        </w:rPr>
      </w:pPr>
    </w:p>
    <w:p w14:paraId="5215B851" w14:textId="7AA8F701" w:rsidR="006E1DB3" w:rsidRPr="00144FF6" w:rsidRDefault="006E1DB3" w:rsidP="006E1DB3">
      <w:pPr>
        <w:overflowPunct/>
        <w:autoSpaceDE/>
        <w:autoSpaceDN/>
        <w:adjustRightInd/>
        <w:textAlignment w:val="auto"/>
        <w:rPr>
          <w:rFonts w:ascii="Arial" w:hAnsi="Arial" w:cs="Arial"/>
          <w:color w:val="FF0000"/>
        </w:rPr>
      </w:pPr>
      <w:r w:rsidRPr="00681A00">
        <w:rPr>
          <w:rFonts w:ascii="Arial" w:hAnsi="Arial" w:cs="Arial"/>
        </w:rPr>
        <w:t>Les candidats adressent leur demande dix (10) jours calendaires avant la date limite de remise des offres, soit le</w:t>
      </w:r>
      <w:r w:rsidR="00DA57C6">
        <w:rPr>
          <w:rFonts w:ascii="Arial" w:hAnsi="Arial" w:cs="Arial"/>
        </w:rPr>
        <w:t xml:space="preserve"> </w:t>
      </w:r>
      <w:r w:rsidR="006F7291">
        <w:rPr>
          <w:rFonts w:ascii="Arial" w:hAnsi="Arial" w:cs="Arial"/>
        </w:rPr>
        <w:t>20</w:t>
      </w:r>
      <w:r w:rsidR="00DA57C6">
        <w:rPr>
          <w:rFonts w:ascii="Arial" w:hAnsi="Arial" w:cs="Arial"/>
        </w:rPr>
        <w:t>/</w:t>
      </w:r>
      <w:r w:rsidR="006F7291">
        <w:rPr>
          <w:rFonts w:ascii="Arial" w:hAnsi="Arial" w:cs="Arial"/>
        </w:rPr>
        <w:t>0</w:t>
      </w:r>
      <w:r w:rsidR="00DA57C6">
        <w:rPr>
          <w:rFonts w:ascii="Arial" w:hAnsi="Arial" w:cs="Arial"/>
        </w:rPr>
        <w:t>1/202</w:t>
      </w:r>
      <w:r w:rsidR="006F7291">
        <w:rPr>
          <w:rFonts w:ascii="Arial" w:hAnsi="Arial" w:cs="Arial"/>
        </w:rPr>
        <w:t>6</w:t>
      </w:r>
      <w:r w:rsidR="00DA57C6">
        <w:rPr>
          <w:rFonts w:ascii="Arial" w:hAnsi="Arial" w:cs="Arial"/>
        </w:rPr>
        <w:t xml:space="preserve"> à 11h00</w:t>
      </w:r>
    </w:p>
    <w:p w14:paraId="2B605F3E" w14:textId="3C9B3F91" w:rsidR="00DA57C6" w:rsidRDefault="006E1DB3" w:rsidP="006E1DB3">
      <w:pPr>
        <w:overflowPunct/>
        <w:autoSpaceDE/>
        <w:autoSpaceDN/>
        <w:adjustRightInd/>
        <w:textAlignment w:val="auto"/>
        <w:rPr>
          <w:rFonts w:ascii="Arial" w:hAnsi="Arial" w:cs="Arial"/>
        </w:rPr>
      </w:pPr>
      <w:r w:rsidRPr="00144FF6">
        <w:rPr>
          <w:rFonts w:ascii="Arial" w:hAnsi="Arial" w:cs="Arial"/>
        </w:rPr>
        <w:t>Les renseignements complémentaires que décide de fournir le pouvoir adjudicateur sont fournis à l’ensemble des candidats</w:t>
      </w:r>
      <w:r w:rsidR="00DA57C6">
        <w:rPr>
          <w:rFonts w:ascii="Arial" w:hAnsi="Arial" w:cs="Arial"/>
        </w:rPr>
        <w:t xml:space="preserve"> au plus tard 6 (six) jours calendaires avant la limite de remise des offres, soit le </w:t>
      </w:r>
      <w:r w:rsidR="00E441A3">
        <w:rPr>
          <w:rFonts w:ascii="Arial" w:hAnsi="Arial" w:cs="Arial"/>
        </w:rPr>
        <w:t>24</w:t>
      </w:r>
      <w:r w:rsidR="00DA57C6">
        <w:rPr>
          <w:rFonts w:ascii="Arial" w:hAnsi="Arial" w:cs="Arial"/>
        </w:rPr>
        <w:t>/</w:t>
      </w:r>
      <w:r w:rsidR="00E441A3">
        <w:rPr>
          <w:rFonts w:ascii="Arial" w:hAnsi="Arial" w:cs="Arial"/>
        </w:rPr>
        <w:t>0</w:t>
      </w:r>
      <w:r w:rsidR="00DA57C6">
        <w:rPr>
          <w:rFonts w:ascii="Arial" w:hAnsi="Arial" w:cs="Arial"/>
        </w:rPr>
        <w:t>1/202</w:t>
      </w:r>
      <w:r w:rsidR="00E441A3">
        <w:rPr>
          <w:rFonts w:ascii="Arial" w:hAnsi="Arial" w:cs="Arial"/>
        </w:rPr>
        <w:t>6</w:t>
      </w:r>
      <w:r w:rsidR="00DA57C6">
        <w:rPr>
          <w:rFonts w:ascii="Arial" w:hAnsi="Arial" w:cs="Arial"/>
        </w:rPr>
        <w:t xml:space="preserve"> à 11h00.</w:t>
      </w:r>
    </w:p>
    <w:p w14:paraId="18566C48" w14:textId="77777777" w:rsidR="006D7EDF" w:rsidRDefault="006D7EDF" w:rsidP="006E1DB3">
      <w:pPr>
        <w:pBdr>
          <w:bottom w:val="single" w:sz="4" w:space="1" w:color="auto"/>
        </w:pBdr>
        <w:tabs>
          <w:tab w:val="right" w:leader="dot" w:pos="9071"/>
        </w:tabs>
        <w:ind w:left="426" w:hanging="426"/>
        <w:jc w:val="both"/>
        <w:rPr>
          <w:rFonts w:ascii="Arial" w:hAnsi="Arial" w:cs="Arial"/>
          <w:b/>
        </w:rPr>
      </w:pPr>
    </w:p>
    <w:p w14:paraId="7F616C1F" w14:textId="4325B325" w:rsidR="006E1DB3" w:rsidRPr="00681A00" w:rsidRDefault="006E1DB3" w:rsidP="006E1DB3">
      <w:pPr>
        <w:pBdr>
          <w:bottom w:val="single" w:sz="4" w:space="1" w:color="auto"/>
        </w:pBdr>
        <w:tabs>
          <w:tab w:val="right" w:leader="dot" w:pos="9071"/>
        </w:tabs>
        <w:ind w:left="426" w:hanging="426"/>
        <w:jc w:val="both"/>
        <w:rPr>
          <w:rFonts w:ascii="Arial" w:hAnsi="Arial" w:cs="Arial"/>
          <w:b/>
        </w:rPr>
      </w:pPr>
      <w:r>
        <w:rPr>
          <w:rFonts w:ascii="Arial" w:hAnsi="Arial" w:cs="Arial"/>
          <w:b/>
        </w:rPr>
        <w:t>6</w:t>
      </w:r>
      <w:r w:rsidRPr="00681A00">
        <w:rPr>
          <w:rFonts w:ascii="Arial" w:hAnsi="Arial" w:cs="Arial"/>
          <w:b/>
        </w:rPr>
        <w:t>.</w:t>
      </w:r>
      <w:r>
        <w:rPr>
          <w:rFonts w:ascii="Arial" w:hAnsi="Arial" w:cs="Arial"/>
          <w:b/>
        </w:rPr>
        <w:t>2</w:t>
      </w:r>
      <w:r w:rsidRPr="00681A00">
        <w:rPr>
          <w:rFonts w:ascii="Arial" w:hAnsi="Arial" w:cs="Arial"/>
          <w:b/>
        </w:rPr>
        <w:t xml:space="preserve"> </w:t>
      </w:r>
      <w:r>
        <w:rPr>
          <w:rFonts w:ascii="Arial" w:hAnsi="Arial" w:cs="Arial"/>
          <w:b/>
        </w:rPr>
        <w:t>–</w:t>
      </w:r>
      <w:r w:rsidRPr="00681A00">
        <w:rPr>
          <w:rFonts w:ascii="Arial" w:hAnsi="Arial" w:cs="Arial"/>
          <w:b/>
        </w:rPr>
        <w:t xml:space="preserve"> </w:t>
      </w:r>
      <w:r>
        <w:rPr>
          <w:rFonts w:ascii="Arial" w:hAnsi="Arial" w:cs="Arial"/>
          <w:b/>
        </w:rPr>
        <w:t>Correspondant administratif</w:t>
      </w:r>
      <w:r w:rsidRPr="00681A00">
        <w:rPr>
          <w:rFonts w:ascii="Arial" w:hAnsi="Arial" w:cs="Arial"/>
          <w:b/>
        </w:rPr>
        <w:t xml:space="preserve">  </w:t>
      </w:r>
    </w:p>
    <w:p w14:paraId="577DD074" w14:textId="77777777" w:rsidR="006E1DB3" w:rsidRPr="00144FF6" w:rsidRDefault="006E1DB3" w:rsidP="006E1DB3">
      <w:pPr>
        <w:widowControl w:val="0"/>
        <w:ind w:right="-2"/>
        <w:contextualSpacing/>
        <w:jc w:val="both"/>
        <w:rPr>
          <w:rFonts w:ascii="Arial" w:hAnsi="Arial" w:cs="Arial"/>
        </w:rPr>
      </w:pPr>
    </w:p>
    <w:p w14:paraId="58A4B7A0" w14:textId="10B2E143" w:rsidR="006E1DB3" w:rsidRDefault="006E1DB3" w:rsidP="006E1DB3">
      <w:pPr>
        <w:tabs>
          <w:tab w:val="left" w:pos="709"/>
        </w:tabs>
        <w:ind w:left="720"/>
        <w:rPr>
          <w:rFonts w:ascii="Arial" w:hAnsi="Arial" w:cs="Arial"/>
        </w:rPr>
      </w:pPr>
      <w:r w:rsidRPr="00144FF6">
        <w:rPr>
          <w:rFonts w:ascii="Arial" w:hAnsi="Arial" w:cs="Arial"/>
        </w:rPr>
        <w:t xml:space="preserve">Toute question est posée via la plate-forme PLACE, </w:t>
      </w:r>
      <w:hyperlink r:id="rId17" w:history="1">
        <w:r w:rsidRPr="00144FF6">
          <w:rPr>
            <w:rStyle w:val="Lienhypertexte"/>
            <w:rFonts w:ascii="Arial" w:hAnsi="Arial" w:cs="Arial"/>
          </w:rPr>
          <w:t>https://www.marches-publics.gouv.fr</w:t>
        </w:r>
      </w:hyperlink>
      <w:r w:rsidRPr="002F6433">
        <w:t>.</w:t>
      </w:r>
    </w:p>
    <w:p w14:paraId="2EB48FFD" w14:textId="77777777" w:rsidR="006E1DB3" w:rsidRDefault="006E1DB3" w:rsidP="003A3D9F">
      <w:pPr>
        <w:tabs>
          <w:tab w:val="left" w:pos="709"/>
        </w:tabs>
        <w:ind w:left="720"/>
        <w:rPr>
          <w:rFonts w:ascii="Arial" w:hAnsi="Arial" w:cs="Arial"/>
        </w:rPr>
      </w:pPr>
    </w:p>
    <w:p w14:paraId="5452E1BD" w14:textId="77777777" w:rsidR="006E1DB3" w:rsidRPr="00681A00" w:rsidRDefault="006E1DB3" w:rsidP="003A3D9F">
      <w:pPr>
        <w:tabs>
          <w:tab w:val="left" w:pos="709"/>
        </w:tabs>
        <w:ind w:left="720"/>
        <w:rPr>
          <w:rFonts w:ascii="Arial" w:hAnsi="Arial" w:cs="Arial"/>
        </w:rPr>
      </w:pPr>
    </w:p>
    <w:p w14:paraId="16930C4C" w14:textId="4F44A558" w:rsidR="006E1DB3" w:rsidRPr="00681A00" w:rsidRDefault="006E1DB3" w:rsidP="006D7EDF">
      <w:pPr>
        <w:pBdr>
          <w:top w:val="single" w:sz="12" w:space="1" w:color="0000FF"/>
          <w:left w:val="single" w:sz="12" w:space="4" w:color="0000FF"/>
          <w:bottom w:val="single" w:sz="12" w:space="1" w:color="0000FF"/>
          <w:right w:val="single" w:sz="12" w:space="4" w:color="0000FF"/>
        </w:pBdr>
        <w:shd w:val="clear" w:color="auto" w:fill="DAE9F7" w:themeFill="text2" w:themeFillTint="1A"/>
        <w:jc w:val="center"/>
        <w:rPr>
          <w:rFonts w:ascii="Arial" w:hAnsi="Arial" w:cs="Arial"/>
          <w:b/>
        </w:rPr>
      </w:pPr>
      <w:r w:rsidRPr="006D7EDF">
        <w:rPr>
          <w:rFonts w:ascii="Arial" w:hAnsi="Arial" w:cs="Arial"/>
          <w:b/>
          <w:shd w:val="clear" w:color="auto" w:fill="DAE9F7" w:themeFill="text2" w:themeFillTint="1A"/>
        </w:rPr>
        <w:t>ARTICLE 7 – DATE LIMITE DE</w:t>
      </w:r>
      <w:r>
        <w:rPr>
          <w:rFonts w:ascii="Arial" w:hAnsi="Arial" w:cs="Arial"/>
          <w:b/>
        </w:rPr>
        <w:t xml:space="preserve"> REMISE DES OFFRES</w:t>
      </w:r>
    </w:p>
    <w:p w14:paraId="4C473C64" w14:textId="77777777" w:rsidR="006E1DB3" w:rsidRPr="006E1DB3" w:rsidRDefault="006E1DB3" w:rsidP="006E1DB3">
      <w:pPr>
        <w:widowControl w:val="0"/>
        <w:tabs>
          <w:tab w:val="right" w:pos="3402"/>
        </w:tabs>
        <w:rPr>
          <w:rFonts w:ascii="Arial" w:hAnsi="Arial" w:cs="Arial"/>
        </w:rPr>
      </w:pPr>
    </w:p>
    <w:tbl>
      <w:tblPr>
        <w:tblW w:w="9074" w:type="dxa"/>
        <w:jc w:val="center"/>
        <w:tblLayout w:type="fixed"/>
        <w:tblCellMar>
          <w:left w:w="70" w:type="dxa"/>
          <w:right w:w="70" w:type="dxa"/>
        </w:tblCellMar>
        <w:tblLook w:val="0000" w:firstRow="0" w:lastRow="0" w:firstColumn="0" w:lastColumn="0" w:noHBand="0" w:noVBand="0"/>
      </w:tblPr>
      <w:tblGrid>
        <w:gridCol w:w="9074"/>
      </w:tblGrid>
      <w:tr w:rsidR="006E1DB3" w:rsidRPr="00322A48" w14:paraId="32E0001F" w14:textId="77777777" w:rsidTr="00322A48">
        <w:trPr>
          <w:cantSplit/>
          <w:jc w:val="center"/>
        </w:trPr>
        <w:tc>
          <w:tcPr>
            <w:tcW w:w="9074" w:type="dxa"/>
          </w:tcPr>
          <w:p w14:paraId="55239AE8" w14:textId="7CD07633" w:rsidR="006E1DB3" w:rsidRPr="00322A48" w:rsidRDefault="006F7291" w:rsidP="00DA57C6">
            <w:pPr>
              <w:widowControl w:val="0"/>
              <w:jc w:val="center"/>
              <w:rPr>
                <w:rFonts w:ascii="Arial" w:hAnsi="Arial"/>
                <w:b/>
              </w:rPr>
            </w:pPr>
            <w:r>
              <w:rPr>
                <w:rFonts w:ascii="Arial" w:hAnsi="Arial"/>
                <w:b/>
              </w:rPr>
              <w:t>30 janvier 2026</w:t>
            </w:r>
            <w:r w:rsidR="00DA57C6" w:rsidRPr="00322A48">
              <w:rPr>
                <w:rFonts w:ascii="Arial" w:hAnsi="Arial"/>
                <w:b/>
              </w:rPr>
              <w:t xml:space="preserve"> à 11h00</w:t>
            </w:r>
          </w:p>
          <w:p w14:paraId="16A77FD6" w14:textId="149B9151" w:rsidR="00DA57C6" w:rsidRPr="00322A48" w:rsidRDefault="00DA57C6" w:rsidP="00DA57C6">
            <w:pPr>
              <w:widowControl w:val="0"/>
              <w:jc w:val="center"/>
              <w:rPr>
                <w:rFonts w:ascii="Arial" w:hAnsi="Arial" w:cs="Arial"/>
                <w:bCs/>
                <w:color w:val="4472C4"/>
              </w:rPr>
            </w:pPr>
          </w:p>
        </w:tc>
      </w:tr>
    </w:tbl>
    <w:p w14:paraId="59992BF6" w14:textId="77777777" w:rsidR="006E1DB3" w:rsidRPr="006E1DB3" w:rsidRDefault="006E1DB3" w:rsidP="006E1DB3">
      <w:pPr>
        <w:widowControl w:val="0"/>
        <w:jc w:val="both"/>
        <w:rPr>
          <w:rFonts w:ascii="Arial" w:hAnsi="Arial" w:cs="Arial"/>
        </w:rPr>
      </w:pPr>
      <w:r w:rsidRPr="006E1DB3">
        <w:rPr>
          <w:rFonts w:ascii="Arial" w:hAnsi="Arial" w:cs="Arial"/>
        </w:rPr>
        <w:t xml:space="preserve">Les plis sont transmis en une seule fois. Si plusieurs offres sont successivement transmises par un même </w:t>
      </w:r>
      <w:r w:rsidRPr="006E1DB3">
        <w:rPr>
          <w:rFonts w:ascii="Arial" w:hAnsi="Arial" w:cs="Arial"/>
        </w:rPr>
        <w:lastRenderedPageBreak/>
        <w:t>candidat, seule est ouverte la dernière offre reçue par le pouvoir adjudicateur dans le délai fixé pour la remise des offres.</w:t>
      </w:r>
    </w:p>
    <w:p w14:paraId="64387560" w14:textId="77777777" w:rsidR="006E1DB3" w:rsidRPr="006E1DB3" w:rsidRDefault="006E1DB3" w:rsidP="006E1DB3">
      <w:pPr>
        <w:widowControl w:val="0"/>
        <w:jc w:val="both"/>
        <w:rPr>
          <w:rFonts w:ascii="Arial" w:hAnsi="Arial" w:cs="Arial"/>
        </w:rPr>
      </w:pPr>
    </w:p>
    <w:p w14:paraId="64FBCB20" w14:textId="77777777" w:rsidR="006E1DB3" w:rsidRPr="006E1DB3" w:rsidRDefault="006E1DB3" w:rsidP="006E1DB3">
      <w:pPr>
        <w:widowControl w:val="0"/>
        <w:jc w:val="both"/>
        <w:rPr>
          <w:rFonts w:ascii="Arial" w:hAnsi="Arial" w:cs="Arial"/>
        </w:rPr>
      </w:pPr>
      <w:r w:rsidRPr="006E1DB3">
        <w:rPr>
          <w:rFonts w:ascii="Arial" w:hAnsi="Arial" w:cs="Arial"/>
        </w:rPr>
        <w:t>Les offres reçues au-delà de cette limite, ou qui ne respecteront pas les modalités formelles de dépôt, ne seront pas retenues.</w:t>
      </w:r>
    </w:p>
    <w:p w14:paraId="2AAC7001" w14:textId="77777777" w:rsidR="006E1DB3" w:rsidRPr="006E1DB3" w:rsidRDefault="006E1DB3" w:rsidP="006E1DB3">
      <w:pPr>
        <w:widowControl w:val="0"/>
        <w:jc w:val="both"/>
        <w:rPr>
          <w:rFonts w:ascii="Arial" w:hAnsi="Arial" w:cs="Arial"/>
        </w:rPr>
      </w:pPr>
    </w:p>
    <w:p w14:paraId="3451A6FD" w14:textId="77777777" w:rsidR="006E1DB3" w:rsidRDefault="006E1DB3" w:rsidP="006E1DB3">
      <w:pPr>
        <w:widowControl w:val="0"/>
        <w:jc w:val="both"/>
        <w:rPr>
          <w:rFonts w:cs="Arial"/>
        </w:rPr>
      </w:pPr>
      <w:r w:rsidRPr="006E1DB3">
        <w:rPr>
          <w:rFonts w:ascii="Arial" w:hAnsi="Arial" w:cs="Arial"/>
        </w:rPr>
        <w:t>Le pouvoir adjudicateur décline toute responsabilité en cas de retard de dépôt d’une offre. Les offres étant transmises par voie électronique sont horodatées par la plateforme</w:t>
      </w:r>
      <w:r w:rsidRPr="009D76AD">
        <w:rPr>
          <w:rFonts w:cs="Arial"/>
        </w:rPr>
        <w:t xml:space="preserve">. </w:t>
      </w:r>
    </w:p>
    <w:p w14:paraId="07BC9CB0" w14:textId="77777777" w:rsidR="00F55A8C" w:rsidRPr="009D76AD" w:rsidRDefault="00F55A8C" w:rsidP="006E1DB3">
      <w:pPr>
        <w:widowControl w:val="0"/>
        <w:jc w:val="both"/>
        <w:rPr>
          <w:rFonts w:cs="Arial"/>
        </w:rPr>
      </w:pPr>
    </w:p>
    <w:p w14:paraId="75C7AE1F" w14:textId="77777777" w:rsidR="001F7034" w:rsidRPr="00681A00" w:rsidRDefault="001F7034" w:rsidP="005C1758">
      <w:pPr>
        <w:ind w:left="454"/>
        <w:jc w:val="both"/>
        <w:rPr>
          <w:rFonts w:ascii="Arial" w:hAnsi="Arial" w:cs="Arial"/>
        </w:rPr>
      </w:pPr>
    </w:p>
    <w:p w14:paraId="086FC391" w14:textId="5AF4B7DA" w:rsidR="001F7034" w:rsidRPr="00681A00" w:rsidRDefault="001F7034" w:rsidP="006D7EDF">
      <w:pPr>
        <w:pBdr>
          <w:top w:val="single" w:sz="12" w:space="1" w:color="0000FF"/>
          <w:left w:val="single" w:sz="12" w:space="4" w:color="0000FF"/>
          <w:bottom w:val="single" w:sz="12" w:space="1" w:color="0000FF"/>
          <w:right w:val="single" w:sz="12" w:space="4" w:color="0000FF"/>
        </w:pBdr>
        <w:shd w:val="clear" w:color="auto" w:fill="DAE9F7" w:themeFill="text2" w:themeFillTint="1A"/>
        <w:jc w:val="center"/>
        <w:rPr>
          <w:rFonts w:ascii="Arial" w:hAnsi="Arial" w:cs="Arial"/>
          <w:b/>
        </w:rPr>
      </w:pPr>
      <w:r w:rsidRPr="00681A00">
        <w:rPr>
          <w:rFonts w:ascii="Arial" w:hAnsi="Arial" w:cs="Arial"/>
          <w:b/>
        </w:rPr>
        <w:t xml:space="preserve">ARTICLE </w:t>
      </w:r>
      <w:r w:rsidR="006E1DB3">
        <w:rPr>
          <w:rFonts w:ascii="Arial" w:hAnsi="Arial" w:cs="Arial"/>
          <w:b/>
        </w:rPr>
        <w:t>8</w:t>
      </w:r>
      <w:r w:rsidRPr="00681A00">
        <w:rPr>
          <w:rFonts w:ascii="Arial" w:hAnsi="Arial" w:cs="Arial"/>
          <w:b/>
        </w:rPr>
        <w:t xml:space="preserve"> – </w:t>
      </w:r>
      <w:r w:rsidR="00C62ACE">
        <w:rPr>
          <w:rFonts w:ascii="Arial" w:hAnsi="Arial" w:cs="Arial"/>
          <w:b/>
        </w:rPr>
        <w:t>MODALITES DE REMISE DES OFFRES</w:t>
      </w:r>
    </w:p>
    <w:p w14:paraId="42AE3F28" w14:textId="77777777" w:rsidR="00EA327E" w:rsidRPr="00681A00" w:rsidRDefault="00EA327E" w:rsidP="00EA327E">
      <w:pPr>
        <w:pStyle w:val="T3"/>
      </w:pPr>
    </w:p>
    <w:p w14:paraId="4AC2E9C9" w14:textId="5A240FFC" w:rsidR="00C62ACE" w:rsidRPr="00681A00" w:rsidRDefault="006E1DB3" w:rsidP="00C62ACE">
      <w:pPr>
        <w:pBdr>
          <w:bottom w:val="single" w:sz="4" w:space="1" w:color="auto"/>
        </w:pBdr>
        <w:tabs>
          <w:tab w:val="right" w:leader="dot" w:pos="9071"/>
        </w:tabs>
        <w:ind w:left="426" w:hanging="426"/>
        <w:jc w:val="both"/>
        <w:rPr>
          <w:rFonts w:ascii="Arial" w:hAnsi="Arial" w:cs="Arial"/>
          <w:b/>
        </w:rPr>
      </w:pPr>
      <w:bookmarkStart w:id="13" w:name="_Toc66270246"/>
      <w:bookmarkStart w:id="14" w:name="_Toc71118221"/>
      <w:bookmarkStart w:id="15" w:name="_Toc193362838"/>
      <w:bookmarkStart w:id="16" w:name="_Toc194584534"/>
      <w:r>
        <w:rPr>
          <w:rFonts w:ascii="Arial" w:hAnsi="Arial" w:cs="Arial"/>
          <w:b/>
        </w:rPr>
        <w:t>8</w:t>
      </w:r>
      <w:r w:rsidR="00C62ACE" w:rsidRPr="00681A00">
        <w:rPr>
          <w:rFonts w:ascii="Arial" w:hAnsi="Arial" w:cs="Arial"/>
          <w:b/>
        </w:rPr>
        <w:t>.</w:t>
      </w:r>
      <w:r w:rsidR="00C62ACE">
        <w:rPr>
          <w:rFonts w:ascii="Arial" w:hAnsi="Arial" w:cs="Arial"/>
          <w:b/>
        </w:rPr>
        <w:t>1</w:t>
      </w:r>
      <w:r w:rsidR="00C62ACE" w:rsidRPr="00681A00">
        <w:rPr>
          <w:rFonts w:ascii="Arial" w:hAnsi="Arial" w:cs="Arial"/>
          <w:b/>
        </w:rPr>
        <w:t xml:space="preserve"> </w:t>
      </w:r>
      <w:r w:rsidR="00C62ACE">
        <w:rPr>
          <w:rFonts w:ascii="Arial" w:hAnsi="Arial" w:cs="Arial"/>
          <w:b/>
        </w:rPr>
        <w:t>–</w:t>
      </w:r>
      <w:r w:rsidR="00C62ACE" w:rsidRPr="00681A00">
        <w:rPr>
          <w:rFonts w:ascii="Arial" w:hAnsi="Arial" w:cs="Arial"/>
          <w:b/>
        </w:rPr>
        <w:t xml:space="preserve"> </w:t>
      </w:r>
      <w:r w:rsidR="00C62ACE">
        <w:rPr>
          <w:rFonts w:ascii="Arial" w:hAnsi="Arial" w:cs="Arial"/>
          <w:b/>
        </w:rPr>
        <w:t>Adresse électronique de la plate-forme PLACE, plate-forme des marchés publics de l’Etat</w:t>
      </w:r>
      <w:r w:rsidR="00C62ACE" w:rsidRPr="00681A00">
        <w:rPr>
          <w:rFonts w:ascii="Arial" w:hAnsi="Arial" w:cs="Arial"/>
          <w:b/>
        </w:rPr>
        <w:t xml:space="preserve">  </w:t>
      </w:r>
    </w:p>
    <w:p w14:paraId="64EF48A6" w14:textId="77777777" w:rsidR="00C62ACE" w:rsidRDefault="00C62ACE" w:rsidP="00EA327E">
      <w:pPr>
        <w:rPr>
          <w:rFonts w:ascii="Arial" w:hAnsi="Arial" w:cs="Arial"/>
          <w:b/>
          <w:bCs/>
        </w:rPr>
      </w:pPr>
    </w:p>
    <w:bookmarkEnd w:id="13"/>
    <w:bookmarkEnd w:id="14"/>
    <w:bookmarkEnd w:id="15"/>
    <w:bookmarkEnd w:id="16"/>
    <w:p w14:paraId="14E6FD25" w14:textId="77777777" w:rsidR="001D3A80" w:rsidRPr="00681A00" w:rsidRDefault="001D3A80" w:rsidP="001D3A80">
      <w:pPr>
        <w:ind w:right="-2"/>
        <w:jc w:val="both"/>
        <w:rPr>
          <w:rFonts w:ascii="Arial" w:hAnsi="Arial" w:cs="Arial"/>
        </w:rPr>
      </w:pPr>
      <w:r w:rsidRPr="00681A00">
        <w:rPr>
          <w:rFonts w:ascii="Arial" w:hAnsi="Arial" w:cs="Arial"/>
        </w:rPr>
        <w:t xml:space="preserve">Tout dépôt doit être réalisé sur la plate-forme PLACE, plate-forme des marchés publics de l’Etat : </w:t>
      </w:r>
      <w:hyperlink r:id="rId18" w:history="1">
        <w:r w:rsidRPr="00681A00">
          <w:rPr>
            <w:rStyle w:val="Lienhypertexte"/>
            <w:rFonts w:ascii="Arial" w:hAnsi="Arial" w:cs="Arial"/>
          </w:rPr>
          <w:t>https://www.marches-publics.gouv.fr</w:t>
        </w:r>
      </w:hyperlink>
    </w:p>
    <w:p w14:paraId="7C8A2704" w14:textId="77777777" w:rsidR="001D3A80" w:rsidRPr="00681A00" w:rsidRDefault="001D3A80" w:rsidP="001D3A80">
      <w:pPr>
        <w:ind w:right="-2"/>
        <w:jc w:val="both"/>
        <w:rPr>
          <w:rFonts w:ascii="Arial" w:hAnsi="Arial" w:cs="Arial"/>
        </w:rPr>
      </w:pPr>
    </w:p>
    <w:p w14:paraId="5B07B598" w14:textId="77777777" w:rsidR="001D3A80" w:rsidRPr="00681A00" w:rsidRDefault="001D3A80" w:rsidP="001D3A80">
      <w:pPr>
        <w:ind w:right="-2"/>
        <w:jc w:val="both"/>
        <w:rPr>
          <w:rFonts w:ascii="Arial" w:hAnsi="Arial" w:cs="Arial"/>
        </w:rPr>
      </w:pPr>
      <w:r w:rsidRPr="00681A00">
        <w:rPr>
          <w:rFonts w:ascii="Arial" w:hAnsi="Arial" w:cs="Arial"/>
        </w:rPr>
        <w:t>Tout dépôt sur un autre site ou adresse électronique est nul et non avenu.</w:t>
      </w:r>
    </w:p>
    <w:p w14:paraId="51CE6CD9" w14:textId="77777777" w:rsidR="001D3A80" w:rsidRPr="00681A00" w:rsidRDefault="001D3A80" w:rsidP="001D3A80">
      <w:pPr>
        <w:ind w:right="-2"/>
        <w:jc w:val="both"/>
        <w:rPr>
          <w:rFonts w:ascii="Arial" w:hAnsi="Arial" w:cs="Arial"/>
        </w:rPr>
      </w:pPr>
    </w:p>
    <w:p w14:paraId="7732987F" w14:textId="77777777" w:rsidR="001D3A80" w:rsidRPr="00681A00" w:rsidRDefault="001D3A80" w:rsidP="001D3A80">
      <w:pPr>
        <w:ind w:right="-2"/>
        <w:jc w:val="both"/>
        <w:rPr>
          <w:rFonts w:ascii="Arial" w:hAnsi="Arial" w:cs="Arial"/>
        </w:rPr>
      </w:pPr>
      <w:r w:rsidRPr="00681A00">
        <w:rPr>
          <w:rFonts w:ascii="Arial" w:hAnsi="Arial" w:cs="Arial"/>
        </w:rPr>
        <w:t>La Caf ne pourra être tenue pour responsable des dommages, troubles, etc. directs ou indirects qui pourraient résulter de l’usage lié au fonctionnement du site PLACE.</w:t>
      </w:r>
    </w:p>
    <w:p w14:paraId="6B112DE8" w14:textId="77777777" w:rsidR="001D3A80" w:rsidRDefault="001D3A80" w:rsidP="001D3A80">
      <w:pPr>
        <w:widowControl w:val="0"/>
        <w:tabs>
          <w:tab w:val="right" w:pos="10205"/>
        </w:tabs>
        <w:jc w:val="both"/>
        <w:rPr>
          <w:rFonts w:ascii="Arial" w:hAnsi="Arial" w:cs="Arial"/>
        </w:rPr>
      </w:pPr>
    </w:p>
    <w:p w14:paraId="0FDC1284" w14:textId="1737EBBE" w:rsidR="00C62ACE" w:rsidRPr="00681A00" w:rsidRDefault="006E1DB3" w:rsidP="00C62ACE">
      <w:pPr>
        <w:pBdr>
          <w:bottom w:val="single" w:sz="4" w:space="1" w:color="auto"/>
        </w:pBdr>
        <w:tabs>
          <w:tab w:val="right" w:leader="dot" w:pos="9071"/>
        </w:tabs>
        <w:ind w:left="426" w:hanging="426"/>
        <w:jc w:val="both"/>
        <w:rPr>
          <w:rFonts w:ascii="Arial" w:hAnsi="Arial" w:cs="Arial"/>
          <w:b/>
        </w:rPr>
      </w:pPr>
      <w:r>
        <w:rPr>
          <w:rFonts w:ascii="Arial" w:hAnsi="Arial" w:cs="Arial"/>
          <w:b/>
        </w:rPr>
        <w:t>8</w:t>
      </w:r>
      <w:r w:rsidR="00C62ACE" w:rsidRPr="00681A00">
        <w:rPr>
          <w:rFonts w:ascii="Arial" w:hAnsi="Arial" w:cs="Arial"/>
          <w:b/>
        </w:rPr>
        <w:t xml:space="preserve">.2 </w:t>
      </w:r>
      <w:r w:rsidR="00C62ACE">
        <w:rPr>
          <w:rFonts w:ascii="Arial" w:hAnsi="Arial" w:cs="Arial"/>
          <w:b/>
        </w:rPr>
        <w:t>–</w:t>
      </w:r>
      <w:r w:rsidR="00C62ACE" w:rsidRPr="00681A00">
        <w:rPr>
          <w:rFonts w:ascii="Arial" w:hAnsi="Arial" w:cs="Arial"/>
          <w:b/>
        </w:rPr>
        <w:t xml:space="preserve"> </w:t>
      </w:r>
      <w:r w:rsidR="00C62ACE">
        <w:rPr>
          <w:rFonts w:ascii="Arial" w:hAnsi="Arial" w:cs="Arial"/>
          <w:b/>
        </w:rPr>
        <w:t>Dossier unique</w:t>
      </w:r>
      <w:r w:rsidR="00C62ACE" w:rsidRPr="00681A00">
        <w:rPr>
          <w:rFonts w:ascii="Arial" w:hAnsi="Arial" w:cs="Arial"/>
          <w:b/>
        </w:rPr>
        <w:t xml:space="preserve">  </w:t>
      </w:r>
    </w:p>
    <w:p w14:paraId="600DE376" w14:textId="77777777" w:rsidR="00C62ACE" w:rsidRPr="00681A00" w:rsidRDefault="00C62ACE" w:rsidP="001D3A80">
      <w:pPr>
        <w:widowControl w:val="0"/>
        <w:tabs>
          <w:tab w:val="right" w:pos="10205"/>
        </w:tabs>
        <w:jc w:val="both"/>
        <w:rPr>
          <w:rFonts w:ascii="Arial" w:hAnsi="Arial" w:cs="Arial"/>
        </w:rPr>
      </w:pPr>
    </w:p>
    <w:p w14:paraId="4670AD2E" w14:textId="77777777" w:rsidR="001D3A80" w:rsidRDefault="001D3A80" w:rsidP="001D3A80">
      <w:pPr>
        <w:widowControl w:val="0"/>
        <w:jc w:val="both"/>
        <w:rPr>
          <w:rFonts w:ascii="Arial" w:hAnsi="Arial" w:cs="Arial"/>
        </w:rPr>
      </w:pPr>
      <w:r w:rsidRPr="00681A00">
        <w:rPr>
          <w:rFonts w:ascii="Arial" w:hAnsi="Arial" w:cs="Arial"/>
        </w:rPr>
        <w:t>La transmission électronique se fait par l’envoi d’un seul dossier contenant la candidature et l’offre.</w:t>
      </w:r>
    </w:p>
    <w:p w14:paraId="04E7D23A" w14:textId="77777777" w:rsidR="00C62ACE" w:rsidRDefault="00C62ACE" w:rsidP="00C62ACE">
      <w:pPr>
        <w:pBdr>
          <w:bottom w:val="single" w:sz="4" w:space="1" w:color="auto"/>
        </w:pBdr>
        <w:tabs>
          <w:tab w:val="right" w:leader="dot" w:pos="9071"/>
        </w:tabs>
        <w:ind w:left="426" w:hanging="426"/>
        <w:jc w:val="both"/>
        <w:rPr>
          <w:rFonts w:ascii="Arial" w:hAnsi="Arial" w:cs="Arial"/>
          <w:b/>
        </w:rPr>
      </w:pPr>
      <w:bookmarkStart w:id="17" w:name="_Toc405812960"/>
      <w:bookmarkEnd w:id="17"/>
    </w:p>
    <w:p w14:paraId="08D5B4B1" w14:textId="6E9EB830" w:rsidR="00C62ACE" w:rsidRPr="00681A00" w:rsidRDefault="006E1DB3" w:rsidP="00C62ACE">
      <w:pPr>
        <w:pBdr>
          <w:bottom w:val="single" w:sz="4" w:space="1" w:color="auto"/>
        </w:pBdr>
        <w:tabs>
          <w:tab w:val="right" w:leader="dot" w:pos="9071"/>
        </w:tabs>
        <w:ind w:left="426" w:hanging="426"/>
        <w:jc w:val="both"/>
        <w:rPr>
          <w:rFonts w:ascii="Arial" w:hAnsi="Arial" w:cs="Arial"/>
          <w:b/>
        </w:rPr>
      </w:pPr>
      <w:r>
        <w:rPr>
          <w:rFonts w:ascii="Arial" w:hAnsi="Arial" w:cs="Arial"/>
          <w:b/>
        </w:rPr>
        <w:t>8</w:t>
      </w:r>
      <w:r w:rsidR="00C62ACE" w:rsidRPr="00681A00">
        <w:rPr>
          <w:rFonts w:ascii="Arial" w:hAnsi="Arial" w:cs="Arial"/>
          <w:b/>
        </w:rPr>
        <w:t>.</w:t>
      </w:r>
      <w:r w:rsidR="00C62ACE">
        <w:rPr>
          <w:rFonts w:ascii="Arial" w:hAnsi="Arial" w:cs="Arial"/>
          <w:b/>
        </w:rPr>
        <w:t>3</w:t>
      </w:r>
      <w:r w:rsidR="00C62ACE" w:rsidRPr="00681A00">
        <w:rPr>
          <w:rFonts w:ascii="Arial" w:hAnsi="Arial" w:cs="Arial"/>
          <w:b/>
        </w:rPr>
        <w:t xml:space="preserve"> </w:t>
      </w:r>
      <w:r w:rsidR="00C62ACE">
        <w:rPr>
          <w:rFonts w:ascii="Arial" w:hAnsi="Arial" w:cs="Arial"/>
          <w:b/>
        </w:rPr>
        <w:t>–</w:t>
      </w:r>
      <w:r w:rsidR="00C62ACE" w:rsidRPr="00681A00">
        <w:rPr>
          <w:rFonts w:ascii="Arial" w:hAnsi="Arial" w:cs="Arial"/>
          <w:b/>
        </w:rPr>
        <w:t xml:space="preserve"> </w:t>
      </w:r>
      <w:r w:rsidR="00C62ACE">
        <w:rPr>
          <w:rFonts w:ascii="Arial" w:hAnsi="Arial" w:cs="Arial"/>
          <w:b/>
        </w:rPr>
        <w:t>Formats des documents électroniques</w:t>
      </w:r>
      <w:r w:rsidR="00C62ACE" w:rsidRPr="00681A00">
        <w:rPr>
          <w:rFonts w:ascii="Arial" w:hAnsi="Arial" w:cs="Arial"/>
          <w:b/>
        </w:rPr>
        <w:t xml:space="preserve">  </w:t>
      </w:r>
    </w:p>
    <w:p w14:paraId="6BB09C0B" w14:textId="77777777" w:rsidR="00EA327E" w:rsidRPr="00681A00" w:rsidRDefault="00EA327E" w:rsidP="00EA327E">
      <w:pPr>
        <w:rPr>
          <w:rFonts w:ascii="Arial" w:hAnsi="Arial" w:cs="Arial"/>
        </w:rPr>
      </w:pPr>
    </w:p>
    <w:p w14:paraId="3225E556" w14:textId="77777777" w:rsidR="001D3A80" w:rsidRPr="00681A00" w:rsidRDefault="001D3A80" w:rsidP="001D3A80">
      <w:pPr>
        <w:pStyle w:val="Sansinterligne"/>
        <w:spacing w:line="240" w:lineRule="auto"/>
        <w:ind w:right="-6"/>
        <w:rPr>
          <w:rFonts w:cs="Arial"/>
        </w:rPr>
      </w:pPr>
      <w:r w:rsidRPr="00681A00">
        <w:rPr>
          <w:rFonts w:cs="Arial"/>
        </w:rPr>
        <w:t>Les documents mis en ligne sur le site PLACE sont au format Word, Excel, dans la version pack office Microsoft office 365 ou versions antérieures, ou Acrobate Reader. Le candidat est invité à ne pas utiliser les « macros ».</w:t>
      </w:r>
    </w:p>
    <w:p w14:paraId="72DBF1AD" w14:textId="77777777" w:rsidR="001D3A80" w:rsidRPr="00681A00" w:rsidRDefault="001D3A80" w:rsidP="005C1758">
      <w:pPr>
        <w:ind w:left="454"/>
        <w:jc w:val="both"/>
        <w:rPr>
          <w:rFonts w:ascii="Arial" w:hAnsi="Arial" w:cs="Arial"/>
        </w:rPr>
      </w:pPr>
    </w:p>
    <w:p w14:paraId="23E1DB7E" w14:textId="3C8BE020" w:rsidR="00C62ACE" w:rsidRPr="00681A00" w:rsidRDefault="006E1DB3" w:rsidP="00C62ACE">
      <w:pPr>
        <w:pBdr>
          <w:bottom w:val="single" w:sz="4" w:space="1" w:color="auto"/>
        </w:pBdr>
        <w:tabs>
          <w:tab w:val="right" w:leader="dot" w:pos="9071"/>
        </w:tabs>
        <w:ind w:left="426" w:hanging="426"/>
        <w:jc w:val="both"/>
        <w:rPr>
          <w:rFonts w:ascii="Arial" w:hAnsi="Arial" w:cs="Arial"/>
          <w:b/>
        </w:rPr>
      </w:pPr>
      <w:r>
        <w:rPr>
          <w:rFonts w:ascii="Arial" w:hAnsi="Arial" w:cs="Arial"/>
          <w:b/>
        </w:rPr>
        <w:t>8</w:t>
      </w:r>
      <w:r w:rsidR="00C62ACE" w:rsidRPr="00681A00">
        <w:rPr>
          <w:rFonts w:ascii="Arial" w:hAnsi="Arial" w:cs="Arial"/>
          <w:b/>
        </w:rPr>
        <w:t>.</w:t>
      </w:r>
      <w:r w:rsidR="00C62ACE">
        <w:rPr>
          <w:rFonts w:ascii="Arial" w:hAnsi="Arial" w:cs="Arial"/>
          <w:b/>
        </w:rPr>
        <w:t>4</w:t>
      </w:r>
      <w:r w:rsidR="00C62ACE" w:rsidRPr="00681A00">
        <w:rPr>
          <w:rFonts w:ascii="Arial" w:hAnsi="Arial" w:cs="Arial"/>
          <w:b/>
        </w:rPr>
        <w:t xml:space="preserve"> </w:t>
      </w:r>
      <w:r w:rsidR="00C62ACE">
        <w:rPr>
          <w:rFonts w:ascii="Arial" w:hAnsi="Arial" w:cs="Arial"/>
          <w:b/>
        </w:rPr>
        <w:t>–</w:t>
      </w:r>
      <w:r w:rsidR="00C62ACE" w:rsidRPr="00681A00">
        <w:rPr>
          <w:rFonts w:ascii="Arial" w:hAnsi="Arial" w:cs="Arial"/>
          <w:b/>
        </w:rPr>
        <w:t xml:space="preserve"> </w:t>
      </w:r>
      <w:r w:rsidR="00C62ACE">
        <w:rPr>
          <w:rFonts w:ascii="Arial" w:hAnsi="Arial" w:cs="Arial"/>
          <w:b/>
        </w:rPr>
        <w:t>Copie de sauvegarde</w:t>
      </w:r>
      <w:r w:rsidR="00C62ACE" w:rsidRPr="00681A00">
        <w:rPr>
          <w:rFonts w:ascii="Arial" w:hAnsi="Arial" w:cs="Arial"/>
          <w:b/>
        </w:rPr>
        <w:t xml:space="preserve">  </w:t>
      </w:r>
    </w:p>
    <w:p w14:paraId="7AD36717" w14:textId="77777777" w:rsidR="00EA327E" w:rsidRPr="00681A00" w:rsidRDefault="00EA327E" w:rsidP="005C1758">
      <w:pPr>
        <w:ind w:left="454"/>
        <w:jc w:val="both"/>
        <w:rPr>
          <w:rFonts w:ascii="Arial" w:hAnsi="Arial" w:cs="Arial"/>
        </w:rPr>
      </w:pPr>
    </w:p>
    <w:p w14:paraId="26195EA7" w14:textId="32A19FE4" w:rsidR="001D3A80" w:rsidRPr="00681A00" w:rsidRDefault="00EA327E" w:rsidP="001D3A80">
      <w:pPr>
        <w:ind w:right="-2"/>
        <w:jc w:val="both"/>
        <w:rPr>
          <w:rFonts w:ascii="Arial" w:eastAsia="Arial Unicode MS" w:hAnsi="Arial" w:cs="Arial"/>
          <w:color w:val="000000"/>
          <w:lang w:eastAsia="zh-CN" w:bidi="hi-IN"/>
        </w:rPr>
      </w:pPr>
      <w:r w:rsidRPr="00681A00">
        <w:rPr>
          <w:rFonts w:ascii="Arial" w:hAnsi="Arial" w:cs="Arial"/>
        </w:rPr>
        <w:t>L</w:t>
      </w:r>
      <w:r w:rsidR="001D3A80" w:rsidRPr="00681A00">
        <w:rPr>
          <w:rFonts w:ascii="Arial" w:hAnsi="Arial" w:cs="Arial"/>
        </w:rPr>
        <w:t xml:space="preserve">es candidats ont la faculté de remettre dans les délais impartis une copie de sauvegarde sur support physique électronique ou sur </w:t>
      </w:r>
      <w:r w:rsidR="00CB3162" w:rsidRPr="00681A00">
        <w:rPr>
          <w:rFonts w:ascii="Arial" w:hAnsi="Arial" w:cs="Arial"/>
        </w:rPr>
        <w:t>papier</w:t>
      </w:r>
      <w:r w:rsidR="001D3A80" w:rsidRPr="00681A00">
        <w:rPr>
          <w:rFonts w:ascii="Arial" w:hAnsi="Arial" w:cs="Arial"/>
        </w:rPr>
        <w:t xml:space="preserve">. </w:t>
      </w:r>
    </w:p>
    <w:p w14:paraId="3650F99F" w14:textId="77777777" w:rsidR="001D3A80" w:rsidRPr="00681A00" w:rsidRDefault="001D3A80" w:rsidP="001D3A80">
      <w:pPr>
        <w:ind w:right="-2"/>
        <w:jc w:val="both"/>
        <w:rPr>
          <w:rFonts w:ascii="Arial" w:hAnsi="Arial" w:cs="Arial"/>
        </w:rPr>
      </w:pPr>
    </w:p>
    <w:p w14:paraId="5B851124" w14:textId="77777777" w:rsidR="001D3A80" w:rsidRPr="00681A00" w:rsidRDefault="001D3A80" w:rsidP="001D3A80">
      <w:pPr>
        <w:ind w:right="-2"/>
        <w:jc w:val="both"/>
        <w:rPr>
          <w:rFonts w:ascii="Arial" w:hAnsi="Arial" w:cs="Arial"/>
        </w:rPr>
      </w:pPr>
      <w:r w:rsidRPr="00681A00">
        <w:rPr>
          <w:rFonts w:ascii="Arial" w:hAnsi="Arial" w:cs="Arial"/>
        </w:rPr>
        <w:t>Cette copie de sauvegarde doit être placée dans un pli scellé comportant la mention</w:t>
      </w:r>
      <w:r w:rsidRPr="00681A00">
        <w:rPr>
          <w:rFonts w:ascii="Arial" w:hAnsi="Arial" w:cs="Arial"/>
        </w:rPr>
        <w:br/>
        <w:t>« copie de sauvegarde » et indiquer le nom du candidat. Ce pli doit comporter sur l’enveloppe les mentions suivantes :</w:t>
      </w:r>
    </w:p>
    <w:p w14:paraId="48CA0960" w14:textId="77777777" w:rsidR="00322A48" w:rsidRDefault="00322A48" w:rsidP="00B463BF">
      <w:pPr>
        <w:suppressAutoHyphens/>
        <w:overflowPunct/>
        <w:autoSpaceDE/>
        <w:autoSpaceDN/>
        <w:adjustRightInd/>
        <w:jc w:val="center"/>
        <w:textAlignment w:val="auto"/>
        <w:rPr>
          <w:rFonts w:ascii="Arial" w:hAnsi="Arial" w:cs="Arial"/>
          <w:b/>
          <w:bCs/>
          <w:lang w:eastAsia="hi-IN" w:bidi="hi-IN"/>
        </w:rPr>
      </w:pPr>
    </w:p>
    <w:p w14:paraId="082C3946" w14:textId="77777777" w:rsidR="00322A48" w:rsidRDefault="00322A48" w:rsidP="00B463BF">
      <w:pPr>
        <w:suppressAutoHyphens/>
        <w:overflowPunct/>
        <w:autoSpaceDE/>
        <w:autoSpaceDN/>
        <w:adjustRightInd/>
        <w:jc w:val="center"/>
        <w:textAlignment w:val="auto"/>
        <w:rPr>
          <w:rFonts w:ascii="Arial" w:hAnsi="Arial" w:cs="Arial"/>
          <w:b/>
          <w:bCs/>
          <w:lang w:eastAsia="hi-IN" w:bidi="hi-IN"/>
        </w:rPr>
      </w:pPr>
    </w:p>
    <w:p w14:paraId="7AA3D14C" w14:textId="77777777" w:rsidR="00322A48" w:rsidRDefault="00322A48" w:rsidP="00B463BF">
      <w:pPr>
        <w:suppressAutoHyphens/>
        <w:overflowPunct/>
        <w:autoSpaceDE/>
        <w:autoSpaceDN/>
        <w:adjustRightInd/>
        <w:jc w:val="center"/>
        <w:textAlignment w:val="auto"/>
        <w:rPr>
          <w:rFonts w:ascii="Arial" w:hAnsi="Arial" w:cs="Arial"/>
          <w:b/>
          <w:bCs/>
          <w:lang w:eastAsia="hi-IN" w:bidi="hi-IN"/>
        </w:rPr>
      </w:pPr>
    </w:p>
    <w:p w14:paraId="70CD7F85" w14:textId="239DDFEA" w:rsidR="00B463BF" w:rsidRPr="00681A00" w:rsidRDefault="00B463BF" w:rsidP="00B463BF">
      <w:pPr>
        <w:suppressAutoHyphens/>
        <w:overflowPunct/>
        <w:autoSpaceDE/>
        <w:autoSpaceDN/>
        <w:adjustRightInd/>
        <w:jc w:val="center"/>
        <w:textAlignment w:val="auto"/>
        <w:rPr>
          <w:rFonts w:ascii="Arial" w:hAnsi="Arial" w:cs="Arial"/>
          <w:b/>
          <w:bCs/>
          <w:lang w:eastAsia="hi-IN" w:bidi="hi-IN"/>
        </w:rPr>
      </w:pPr>
      <w:r w:rsidRPr="00681A00">
        <w:rPr>
          <w:rFonts w:ascii="Arial" w:hAnsi="Arial" w:cs="Arial"/>
          <w:b/>
          <w:bCs/>
          <w:lang w:eastAsia="hi-IN" w:bidi="hi-IN"/>
        </w:rPr>
        <w:t>Caisse d’Allocations Familiales de Haute-Marne</w:t>
      </w:r>
    </w:p>
    <w:p w14:paraId="16A2103F" w14:textId="77777777" w:rsidR="00B463BF" w:rsidRPr="00681A00" w:rsidRDefault="00B463BF" w:rsidP="00B463BF">
      <w:pPr>
        <w:suppressAutoHyphens/>
        <w:overflowPunct/>
        <w:autoSpaceDE/>
        <w:autoSpaceDN/>
        <w:adjustRightInd/>
        <w:jc w:val="center"/>
        <w:textAlignment w:val="auto"/>
        <w:rPr>
          <w:rFonts w:ascii="Arial" w:hAnsi="Arial" w:cs="Arial"/>
          <w:b/>
          <w:bCs/>
          <w:lang w:eastAsia="hi-IN" w:bidi="hi-IN"/>
        </w:rPr>
      </w:pPr>
      <w:r w:rsidRPr="00681A00">
        <w:rPr>
          <w:rFonts w:ascii="Arial" w:hAnsi="Arial" w:cs="Arial"/>
          <w:b/>
          <w:bCs/>
          <w:lang w:eastAsia="hi-IN" w:bidi="hi-IN"/>
        </w:rPr>
        <w:t xml:space="preserve">34 rue du Commandant </w:t>
      </w:r>
      <w:proofErr w:type="spellStart"/>
      <w:r w:rsidRPr="00681A00">
        <w:rPr>
          <w:rFonts w:ascii="Arial" w:hAnsi="Arial" w:cs="Arial"/>
          <w:b/>
          <w:bCs/>
          <w:lang w:eastAsia="hi-IN" w:bidi="hi-IN"/>
        </w:rPr>
        <w:t>Hugueny</w:t>
      </w:r>
      <w:proofErr w:type="spellEnd"/>
    </w:p>
    <w:p w14:paraId="62560F56" w14:textId="77777777" w:rsidR="00B463BF" w:rsidRPr="00681A00" w:rsidRDefault="00B463BF" w:rsidP="00B463BF">
      <w:pPr>
        <w:suppressAutoHyphens/>
        <w:overflowPunct/>
        <w:autoSpaceDE/>
        <w:autoSpaceDN/>
        <w:adjustRightInd/>
        <w:jc w:val="center"/>
        <w:textAlignment w:val="auto"/>
        <w:rPr>
          <w:rFonts w:ascii="Arial" w:hAnsi="Arial" w:cs="Arial"/>
          <w:b/>
          <w:bCs/>
          <w:lang w:eastAsia="hi-IN" w:bidi="hi-IN"/>
        </w:rPr>
      </w:pPr>
      <w:r w:rsidRPr="00681A00">
        <w:rPr>
          <w:rFonts w:ascii="Arial" w:hAnsi="Arial" w:cs="Arial"/>
          <w:b/>
          <w:bCs/>
          <w:lang w:eastAsia="hi-IN" w:bidi="hi-IN"/>
        </w:rPr>
        <w:t>CS 12 122</w:t>
      </w:r>
    </w:p>
    <w:p w14:paraId="1A9736E7" w14:textId="77777777" w:rsidR="00B463BF" w:rsidRPr="00681A00" w:rsidRDefault="00B463BF" w:rsidP="00B463BF">
      <w:pPr>
        <w:suppressAutoHyphens/>
        <w:overflowPunct/>
        <w:autoSpaceDE/>
        <w:autoSpaceDN/>
        <w:adjustRightInd/>
        <w:jc w:val="center"/>
        <w:textAlignment w:val="auto"/>
        <w:rPr>
          <w:rFonts w:ascii="Arial" w:hAnsi="Arial" w:cs="Arial"/>
          <w:b/>
          <w:bCs/>
          <w:lang w:eastAsia="hi-IN" w:bidi="hi-IN"/>
        </w:rPr>
      </w:pPr>
      <w:r w:rsidRPr="00681A00">
        <w:rPr>
          <w:rFonts w:ascii="Arial" w:hAnsi="Arial" w:cs="Arial"/>
          <w:b/>
          <w:bCs/>
          <w:lang w:eastAsia="hi-IN" w:bidi="hi-IN"/>
        </w:rPr>
        <w:t>52904 CHAUMONT CEDEX 9</w:t>
      </w:r>
    </w:p>
    <w:p w14:paraId="3621FB88" w14:textId="77777777" w:rsidR="00B463BF" w:rsidRPr="00681A00" w:rsidRDefault="00B463BF" w:rsidP="00B463BF">
      <w:pPr>
        <w:suppressAutoHyphens/>
        <w:overflowPunct/>
        <w:autoSpaceDE/>
        <w:autoSpaceDN/>
        <w:adjustRightInd/>
        <w:jc w:val="center"/>
        <w:textAlignment w:val="auto"/>
        <w:rPr>
          <w:rFonts w:ascii="Arial" w:hAnsi="Arial" w:cs="Arial"/>
          <w:b/>
          <w:bCs/>
          <w:lang w:eastAsia="hi-IN" w:bidi="hi-IN"/>
        </w:rPr>
      </w:pPr>
      <w:r w:rsidRPr="00681A00">
        <w:rPr>
          <w:rFonts w:ascii="Arial" w:hAnsi="Arial" w:cs="Arial"/>
          <w:b/>
          <w:bCs/>
          <w:lang w:eastAsia="hi-IN" w:bidi="hi-IN"/>
        </w:rPr>
        <w:t>NE PAS OUVRIR PAR LE SERVICE COURRIER</w:t>
      </w:r>
    </w:p>
    <w:p w14:paraId="50BB7269" w14:textId="3D5925EB" w:rsidR="00EA327E" w:rsidRPr="00681A00" w:rsidRDefault="00EA327E" w:rsidP="00EA327E">
      <w:pPr>
        <w:suppressAutoHyphens/>
        <w:overflowPunct/>
        <w:autoSpaceDE/>
        <w:autoSpaceDN/>
        <w:adjustRightInd/>
        <w:jc w:val="center"/>
        <w:textAlignment w:val="auto"/>
        <w:rPr>
          <w:rFonts w:ascii="Arial" w:hAnsi="Arial" w:cs="Arial"/>
          <w:b/>
          <w:bCs/>
          <w:lang w:eastAsia="hi-IN" w:bidi="hi-IN"/>
        </w:rPr>
      </w:pPr>
      <w:r w:rsidRPr="00681A00">
        <w:rPr>
          <w:rFonts w:ascii="Arial" w:hAnsi="Arial" w:cs="Arial"/>
          <w:b/>
          <w:bCs/>
          <w:lang w:eastAsia="hi-IN" w:bidi="hi-IN"/>
        </w:rPr>
        <w:t>MAPA N°</w:t>
      </w:r>
      <w:r w:rsidR="00DA57C6">
        <w:rPr>
          <w:rFonts w:ascii="Arial" w:hAnsi="Arial" w:cs="Arial"/>
          <w:b/>
          <w:bCs/>
          <w:lang w:eastAsia="hi-IN" w:bidi="hi-IN"/>
        </w:rPr>
        <w:t xml:space="preserve"> 10</w:t>
      </w:r>
      <w:r w:rsidRPr="00681A00">
        <w:rPr>
          <w:rFonts w:ascii="Arial" w:hAnsi="Arial" w:cs="Arial"/>
          <w:b/>
          <w:bCs/>
          <w:lang w:eastAsia="hi-IN" w:bidi="hi-IN"/>
        </w:rPr>
        <w:t>/2025 « Travaux de rénovation de la façade</w:t>
      </w:r>
      <w:r w:rsidR="00DA57C6">
        <w:rPr>
          <w:rFonts w:ascii="Arial" w:hAnsi="Arial" w:cs="Arial"/>
          <w:b/>
          <w:bCs/>
          <w:lang w:eastAsia="hi-IN" w:bidi="hi-IN"/>
        </w:rPr>
        <w:t xml:space="preserve"> </w:t>
      </w:r>
      <w:r w:rsidRPr="00681A00">
        <w:rPr>
          <w:rFonts w:ascii="Arial" w:hAnsi="Arial" w:cs="Arial"/>
          <w:b/>
          <w:bCs/>
          <w:lang w:eastAsia="hi-IN" w:bidi="hi-IN"/>
        </w:rPr>
        <w:t>»</w:t>
      </w:r>
    </w:p>
    <w:p w14:paraId="42211676" w14:textId="77777777" w:rsidR="00B463BF" w:rsidRDefault="00B463BF" w:rsidP="00B463BF">
      <w:pPr>
        <w:suppressAutoHyphens/>
        <w:overflowPunct/>
        <w:autoSpaceDE/>
        <w:autoSpaceDN/>
        <w:adjustRightInd/>
        <w:jc w:val="center"/>
        <w:textAlignment w:val="auto"/>
        <w:rPr>
          <w:rFonts w:ascii="Arial" w:hAnsi="Arial" w:cs="Arial"/>
          <w:b/>
          <w:bCs/>
          <w:lang w:eastAsia="hi-IN" w:bidi="hi-IN"/>
        </w:rPr>
      </w:pPr>
      <w:r w:rsidRPr="00681A00">
        <w:rPr>
          <w:rFonts w:ascii="Arial" w:hAnsi="Arial" w:cs="Arial"/>
          <w:b/>
          <w:bCs/>
          <w:lang w:eastAsia="hi-IN" w:bidi="hi-IN"/>
        </w:rPr>
        <w:t>COPIE DE SAUVEGARDE</w:t>
      </w:r>
    </w:p>
    <w:p w14:paraId="7158B967" w14:textId="77777777" w:rsidR="006D7EDF" w:rsidRPr="00681A00" w:rsidRDefault="006D7EDF" w:rsidP="00B463BF">
      <w:pPr>
        <w:suppressAutoHyphens/>
        <w:overflowPunct/>
        <w:autoSpaceDE/>
        <w:autoSpaceDN/>
        <w:adjustRightInd/>
        <w:jc w:val="center"/>
        <w:textAlignment w:val="auto"/>
        <w:rPr>
          <w:rFonts w:ascii="Arial" w:hAnsi="Arial" w:cs="Arial"/>
          <w:b/>
          <w:bCs/>
          <w:lang w:eastAsia="hi-IN" w:bidi="hi-IN"/>
        </w:rPr>
      </w:pPr>
    </w:p>
    <w:p w14:paraId="12F1185B" w14:textId="2722BA3D" w:rsidR="001D3A80" w:rsidRDefault="001D3A80" w:rsidP="001D3A80">
      <w:pPr>
        <w:pStyle w:val="Sansinterligne"/>
        <w:rPr>
          <w:rFonts w:cs="Arial"/>
        </w:rPr>
      </w:pPr>
      <w:r w:rsidRPr="00681A00">
        <w:rPr>
          <w:rFonts w:cs="Arial"/>
        </w:rPr>
        <w:t xml:space="preserve">Les plis contenant la copie de sauvegarde sont envoyés par lettre recommandée avec accusé de réception à l’adresse </w:t>
      </w:r>
      <w:r w:rsidR="00C62ACE" w:rsidRPr="00681A00">
        <w:rPr>
          <w:rFonts w:cs="Arial"/>
        </w:rPr>
        <w:t>susmentionnée</w:t>
      </w:r>
      <w:r w:rsidRPr="00681A00">
        <w:rPr>
          <w:rFonts w:cs="Arial"/>
        </w:rPr>
        <w:t xml:space="preserve">. </w:t>
      </w:r>
    </w:p>
    <w:p w14:paraId="53F33F9E" w14:textId="77777777" w:rsidR="00C62ACE" w:rsidRPr="00681A00" w:rsidRDefault="00C62ACE" w:rsidP="001D3A80">
      <w:pPr>
        <w:pStyle w:val="Sansinterligne"/>
        <w:rPr>
          <w:rFonts w:cs="Arial"/>
        </w:rPr>
      </w:pPr>
    </w:p>
    <w:p w14:paraId="2304693C" w14:textId="77777777" w:rsidR="001D3A80" w:rsidRPr="00681A00" w:rsidRDefault="001D3A80" w:rsidP="001D3A80">
      <w:pPr>
        <w:pStyle w:val="Sansinterligne"/>
        <w:rPr>
          <w:rFonts w:cs="Arial"/>
        </w:rPr>
      </w:pPr>
      <w:r w:rsidRPr="00681A00">
        <w:rPr>
          <w:rFonts w:cs="Arial"/>
        </w:rPr>
        <w:t xml:space="preserve">Le dépôt des plis contenant les copies de sauvegarde dans les locaux de la Caf de </w:t>
      </w:r>
      <w:r w:rsidR="00EA327E" w:rsidRPr="00681A00">
        <w:rPr>
          <w:rFonts w:cs="Arial"/>
        </w:rPr>
        <w:t>la Haute-Marne</w:t>
      </w:r>
      <w:r w:rsidRPr="00681A00">
        <w:rPr>
          <w:rFonts w:cs="Arial"/>
        </w:rPr>
        <w:t>, n’est pas autorisé.</w:t>
      </w:r>
    </w:p>
    <w:p w14:paraId="46029602" w14:textId="3173AD7B" w:rsidR="001D3A80" w:rsidRPr="00681A00" w:rsidRDefault="001D3A80" w:rsidP="001D3A80">
      <w:pPr>
        <w:pStyle w:val="Sansinterligne"/>
        <w:rPr>
          <w:rFonts w:cs="Arial"/>
        </w:rPr>
      </w:pPr>
      <w:r w:rsidRPr="00681A00">
        <w:rPr>
          <w:rFonts w:cs="Arial"/>
        </w:rPr>
        <w:lastRenderedPageBreak/>
        <w:t xml:space="preserve">Le candidat a également la possibilité de remettre sa copie de sauvegarde par voie dématérialisée dans les délais impartis </w:t>
      </w:r>
      <w:bookmarkStart w:id="18" w:name="_Hlk216271167"/>
      <w:r w:rsidR="006D7EDF" w:rsidRPr="00681A00">
        <w:rPr>
          <w:rFonts w:cs="Arial"/>
        </w:rPr>
        <w:t>à</w:t>
      </w:r>
      <w:r w:rsidRPr="00681A00">
        <w:rPr>
          <w:rFonts w:cs="Arial"/>
        </w:rPr>
        <w:t xml:space="preserve"> </w:t>
      </w:r>
      <w:r w:rsidR="00EA327E" w:rsidRPr="00681A00">
        <w:rPr>
          <w:rFonts w:cs="Arial"/>
        </w:rPr>
        <w:t>l’</w:t>
      </w:r>
      <w:r w:rsidRPr="00681A00">
        <w:rPr>
          <w:rFonts w:cs="Arial"/>
        </w:rPr>
        <w:t xml:space="preserve">adresse suivante : </w:t>
      </w:r>
      <w:hyperlink r:id="rId19" w:history="1">
        <w:r w:rsidR="00EA327E" w:rsidRPr="00681A00">
          <w:rPr>
            <w:rStyle w:val="Lienhypertexte"/>
            <w:rFonts w:cs="Arial"/>
          </w:rPr>
          <w:t>logistiquecaf52@caf52.caf.fr</w:t>
        </w:r>
      </w:hyperlink>
      <w:bookmarkEnd w:id="18"/>
      <w:r w:rsidRPr="00681A00">
        <w:rPr>
          <w:rFonts w:cs="Arial"/>
        </w:rPr>
        <w:t xml:space="preserve"> (via une plateforme cloud par exemple). </w:t>
      </w:r>
    </w:p>
    <w:p w14:paraId="6C41AD41" w14:textId="77777777" w:rsidR="001D3A80" w:rsidRPr="00681A00" w:rsidRDefault="001D3A80" w:rsidP="001D3A80">
      <w:pPr>
        <w:pStyle w:val="Sansinterligne"/>
        <w:rPr>
          <w:rFonts w:cs="Arial"/>
        </w:rPr>
      </w:pPr>
    </w:p>
    <w:p w14:paraId="2EA09159" w14:textId="77777777" w:rsidR="001D3A80" w:rsidRPr="00681A00" w:rsidRDefault="001D3A80" w:rsidP="001D3A80">
      <w:pPr>
        <w:pStyle w:val="Sansinterligne"/>
        <w:rPr>
          <w:rFonts w:cs="Arial"/>
        </w:rPr>
      </w:pPr>
      <w:r w:rsidRPr="00681A00">
        <w:rPr>
          <w:rFonts w:cs="Arial"/>
        </w:rPr>
        <w:t>Lorsqu’une offre transmise par voie électronique n’est pas parvenue dans le délai de remise des offres ou n’a pas pu être ouverte par le pouvoir adjudicateur, celui-ci procède à l’ouverture de la copie de sauvegarde, sous réserve que celle-ci lui soit parvenue dans le délai de remise des offres.</w:t>
      </w:r>
    </w:p>
    <w:p w14:paraId="5164F434" w14:textId="77777777" w:rsidR="00C62ACE" w:rsidRDefault="00C62ACE" w:rsidP="00C62ACE">
      <w:pPr>
        <w:pBdr>
          <w:bottom w:val="single" w:sz="4" w:space="1" w:color="auto"/>
        </w:pBdr>
        <w:tabs>
          <w:tab w:val="right" w:leader="dot" w:pos="9071"/>
        </w:tabs>
        <w:ind w:left="426" w:hanging="426"/>
        <w:jc w:val="both"/>
        <w:rPr>
          <w:rFonts w:ascii="Arial" w:hAnsi="Arial" w:cs="Arial"/>
          <w:b/>
        </w:rPr>
      </w:pPr>
    </w:p>
    <w:p w14:paraId="35DC7B52" w14:textId="7C66A157" w:rsidR="00C62ACE" w:rsidRPr="00681A00" w:rsidRDefault="006E1DB3" w:rsidP="00C62ACE">
      <w:pPr>
        <w:pBdr>
          <w:bottom w:val="single" w:sz="4" w:space="1" w:color="auto"/>
        </w:pBdr>
        <w:tabs>
          <w:tab w:val="right" w:leader="dot" w:pos="9071"/>
        </w:tabs>
        <w:ind w:left="426" w:hanging="426"/>
        <w:jc w:val="both"/>
        <w:rPr>
          <w:rFonts w:ascii="Arial" w:hAnsi="Arial" w:cs="Arial"/>
          <w:b/>
        </w:rPr>
      </w:pPr>
      <w:r>
        <w:rPr>
          <w:rFonts w:ascii="Arial" w:hAnsi="Arial" w:cs="Arial"/>
          <w:b/>
        </w:rPr>
        <w:t>8</w:t>
      </w:r>
      <w:r w:rsidR="00C62ACE" w:rsidRPr="00681A00">
        <w:rPr>
          <w:rFonts w:ascii="Arial" w:hAnsi="Arial" w:cs="Arial"/>
          <w:b/>
        </w:rPr>
        <w:t>.</w:t>
      </w:r>
      <w:r w:rsidR="00C62ACE">
        <w:rPr>
          <w:rFonts w:ascii="Arial" w:hAnsi="Arial" w:cs="Arial"/>
          <w:b/>
        </w:rPr>
        <w:t>5</w:t>
      </w:r>
      <w:r w:rsidR="00C62ACE" w:rsidRPr="00681A00">
        <w:rPr>
          <w:rFonts w:ascii="Arial" w:hAnsi="Arial" w:cs="Arial"/>
          <w:b/>
        </w:rPr>
        <w:t xml:space="preserve"> </w:t>
      </w:r>
      <w:r w:rsidR="00C62ACE">
        <w:rPr>
          <w:rFonts w:ascii="Arial" w:hAnsi="Arial" w:cs="Arial"/>
          <w:b/>
        </w:rPr>
        <w:t>–</w:t>
      </w:r>
      <w:r w:rsidR="00C62ACE" w:rsidRPr="00681A00">
        <w:rPr>
          <w:rFonts w:ascii="Arial" w:hAnsi="Arial" w:cs="Arial"/>
          <w:b/>
        </w:rPr>
        <w:t xml:space="preserve"> </w:t>
      </w:r>
      <w:r w:rsidR="00C62ACE">
        <w:rPr>
          <w:rFonts w:ascii="Arial" w:hAnsi="Arial" w:cs="Arial"/>
          <w:b/>
        </w:rPr>
        <w:t>Assistance au dépôt électronique</w:t>
      </w:r>
      <w:r w:rsidR="00C62ACE" w:rsidRPr="00681A00">
        <w:rPr>
          <w:rFonts w:ascii="Arial" w:hAnsi="Arial" w:cs="Arial"/>
          <w:b/>
        </w:rPr>
        <w:t xml:space="preserve">  </w:t>
      </w:r>
    </w:p>
    <w:p w14:paraId="60F4CB30" w14:textId="77777777" w:rsidR="00EA327E" w:rsidRPr="00681A00" w:rsidRDefault="00EA327E" w:rsidP="001D3A80">
      <w:pPr>
        <w:pStyle w:val="Sansinterligne"/>
        <w:rPr>
          <w:rFonts w:cs="Arial"/>
        </w:rPr>
      </w:pPr>
    </w:p>
    <w:p w14:paraId="4B78BCCC" w14:textId="77777777" w:rsidR="001D3A80" w:rsidRPr="00681A00" w:rsidRDefault="001D3A80" w:rsidP="001D3A80">
      <w:pPr>
        <w:jc w:val="both"/>
        <w:rPr>
          <w:rFonts w:ascii="Arial" w:eastAsia="Arial Unicode MS" w:hAnsi="Arial" w:cs="Arial"/>
          <w:color w:val="000000"/>
          <w:lang w:eastAsia="zh-CN" w:bidi="hi-IN"/>
        </w:rPr>
      </w:pPr>
      <w:r w:rsidRPr="00681A00">
        <w:rPr>
          <w:rFonts w:ascii="Arial" w:hAnsi="Arial" w:cs="Arial"/>
        </w:rPr>
        <w:t>Les candidats disposent sur le site d’une aide pour les procédures électroniques qui expose le mode opératoire relatif au dépôt des offres.</w:t>
      </w:r>
    </w:p>
    <w:p w14:paraId="71EFAB0F" w14:textId="77777777" w:rsidR="001D3A80" w:rsidRPr="00681A00" w:rsidRDefault="001D3A80" w:rsidP="001D3A80">
      <w:pPr>
        <w:jc w:val="both"/>
        <w:rPr>
          <w:rFonts w:ascii="Arial" w:hAnsi="Arial" w:cs="Arial"/>
        </w:rPr>
      </w:pPr>
    </w:p>
    <w:p w14:paraId="12824D32" w14:textId="77777777" w:rsidR="001D3A80" w:rsidRPr="00681A00" w:rsidRDefault="001D3A80" w:rsidP="001D3A80">
      <w:pPr>
        <w:jc w:val="both"/>
        <w:rPr>
          <w:rFonts w:ascii="Arial" w:hAnsi="Arial" w:cs="Arial"/>
        </w:rPr>
      </w:pPr>
      <w:r w:rsidRPr="00681A00">
        <w:rPr>
          <w:rFonts w:ascii="Arial" w:hAnsi="Arial" w:cs="Arial"/>
        </w:rPr>
        <w:t>En outre, pour toute demande d’assistance technique, question ou problème rencontré, le candidat peut contacter la plateforme via l’assistance en ligne :</w:t>
      </w:r>
    </w:p>
    <w:p w14:paraId="2BD83CA0" w14:textId="77777777" w:rsidR="001D3A80" w:rsidRPr="00681A00" w:rsidRDefault="001D3A80" w:rsidP="001D3A80">
      <w:pPr>
        <w:jc w:val="both"/>
        <w:rPr>
          <w:rFonts w:ascii="Arial" w:hAnsi="Arial" w:cs="Arial"/>
        </w:rPr>
      </w:pPr>
      <w:hyperlink r:id="rId20" w:history="1">
        <w:r w:rsidRPr="00681A00">
          <w:rPr>
            <w:rStyle w:val="Lienhypertexte"/>
            <w:rFonts w:ascii="Arial" w:hAnsi="Arial" w:cs="Arial"/>
          </w:rPr>
          <w:t>https://www.marches-publics.gouv.fr/entreprise/aide/assistance-telephonique</w:t>
        </w:r>
      </w:hyperlink>
    </w:p>
    <w:p w14:paraId="219A8837" w14:textId="77777777" w:rsidR="001D3A80" w:rsidRPr="00681A00" w:rsidRDefault="001D3A80" w:rsidP="001D3A80">
      <w:pPr>
        <w:jc w:val="both"/>
        <w:rPr>
          <w:rFonts w:ascii="Arial" w:hAnsi="Arial" w:cs="Arial"/>
        </w:rPr>
      </w:pPr>
    </w:p>
    <w:p w14:paraId="40686166" w14:textId="77777777" w:rsidR="001D3A80" w:rsidRPr="00681A00" w:rsidRDefault="001D3A80" w:rsidP="001D3A80">
      <w:pPr>
        <w:jc w:val="both"/>
        <w:rPr>
          <w:rFonts w:ascii="Arial" w:hAnsi="Arial" w:cs="Arial"/>
        </w:rPr>
      </w:pPr>
      <w:r w:rsidRPr="00681A00">
        <w:rPr>
          <w:rFonts w:ascii="Arial" w:hAnsi="Arial" w:cs="Arial"/>
        </w:rPr>
        <w:t>SI aucune solution n’est trouvée via l’outil en ligne, un service de support téléphonique est également mis à disposition des entreprises souhaitant soumissionner aux marchés publics. Pour accéder à ce support, le candidat doit nécessairement compléter le formulaire en ligne proposé.</w:t>
      </w:r>
    </w:p>
    <w:p w14:paraId="7F6D6177" w14:textId="77777777" w:rsidR="001D3A80" w:rsidRPr="00681A00" w:rsidRDefault="001D3A80" w:rsidP="001D3A80">
      <w:pPr>
        <w:jc w:val="both"/>
        <w:rPr>
          <w:rFonts w:ascii="Arial" w:hAnsi="Arial" w:cs="Arial"/>
        </w:rPr>
      </w:pPr>
    </w:p>
    <w:p w14:paraId="22410326" w14:textId="77777777" w:rsidR="001D3A80" w:rsidRDefault="001D3A80" w:rsidP="001D3A80">
      <w:pPr>
        <w:suppressAutoHyphens/>
        <w:overflowPunct/>
        <w:autoSpaceDE/>
        <w:autoSpaceDN/>
        <w:adjustRightInd/>
        <w:textAlignment w:val="auto"/>
        <w:rPr>
          <w:rFonts w:ascii="Arial" w:hAnsi="Arial" w:cs="Arial"/>
        </w:rPr>
      </w:pPr>
      <w:r w:rsidRPr="00681A00">
        <w:rPr>
          <w:rFonts w:ascii="Arial" w:hAnsi="Arial" w:cs="Arial"/>
        </w:rPr>
        <w:t>Le service de support est ouvert de 9h00 à 19h00 les jours ouvrés</w:t>
      </w:r>
    </w:p>
    <w:p w14:paraId="3E8ACD93" w14:textId="77777777" w:rsidR="00F55A8C" w:rsidRPr="00681A00" w:rsidRDefault="00F55A8C" w:rsidP="001D3A80">
      <w:pPr>
        <w:suppressAutoHyphens/>
        <w:overflowPunct/>
        <w:autoSpaceDE/>
        <w:autoSpaceDN/>
        <w:adjustRightInd/>
        <w:textAlignment w:val="auto"/>
        <w:rPr>
          <w:rFonts w:ascii="Arial" w:hAnsi="Arial" w:cs="Arial"/>
          <w:b/>
          <w:bCs/>
          <w:lang w:eastAsia="hi-IN" w:bidi="hi-IN"/>
        </w:rPr>
      </w:pPr>
    </w:p>
    <w:p w14:paraId="33229874" w14:textId="77777777" w:rsidR="001D3A80" w:rsidRPr="00681A00" w:rsidRDefault="001D3A80" w:rsidP="00B463BF">
      <w:pPr>
        <w:suppressAutoHyphens/>
        <w:overflowPunct/>
        <w:autoSpaceDE/>
        <w:autoSpaceDN/>
        <w:adjustRightInd/>
        <w:jc w:val="center"/>
        <w:textAlignment w:val="auto"/>
        <w:rPr>
          <w:rFonts w:ascii="Arial" w:hAnsi="Arial" w:cs="Arial"/>
          <w:b/>
          <w:bCs/>
          <w:lang w:eastAsia="hi-IN" w:bidi="hi-IN"/>
        </w:rPr>
      </w:pPr>
    </w:p>
    <w:p w14:paraId="046D1C66" w14:textId="03251304" w:rsidR="006E1DB3" w:rsidRPr="00681A00" w:rsidRDefault="006E1DB3" w:rsidP="006D7EDF">
      <w:pPr>
        <w:pBdr>
          <w:top w:val="single" w:sz="12" w:space="1" w:color="0000FF"/>
          <w:left w:val="single" w:sz="12" w:space="4" w:color="0000FF"/>
          <w:bottom w:val="single" w:sz="12" w:space="1" w:color="0000FF"/>
          <w:right w:val="single" w:sz="12" w:space="4" w:color="0000FF"/>
        </w:pBdr>
        <w:shd w:val="clear" w:color="auto" w:fill="DAE9F7" w:themeFill="text2" w:themeFillTint="1A"/>
        <w:jc w:val="center"/>
        <w:rPr>
          <w:rFonts w:ascii="Arial" w:hAnsi="Arial" w:cs="Arial"/>
          <w:b/>
        </w:rPr>
      </w:pPr>
      <w:r w:rsidRPr="00681A00">
        <w:rPr>
          <w:rFonts w:ascii="Arial" w:hAnsi="Arial" w:cs="Arial"/>
          <w:b/>
        </w:rPr>
        <w:t xml:space="preserve">ARTICLE </w:t>
      </w:r>
      <w:r w:rsidR="0074586E">
        <w:rPr>
          <w:rFonts w:ascii="Arial" w:hAnsi="Arial" w:cs="Arial"/>
          <w:b/>
        </w:rPr>
        <w:t>9</w:t>
      </w:r>
      <w:r w:rsidRPr="00681A00">
        <w:rPr>
          <w:rFonts w:ascii="Arial" w:hAnsi="Arial" w:cs="Arial"/>
          <w:b/>
        </w:rPr>
        <w:t xml:space="preserve"> – PRESENTATION DES CANDIDATURES ET DES OFFRES</w:t>
      </w:r>
    </w:p>
    <w:p w14:paraId="68E72CA7" w14:textId="77777777" w:rsidR="006E1DB3" w:rsidRPr="00681A00" w:rsidRDefault="006E1DB3" w:rsidP="006E1DB3">
      <w:pPr>
        <w:jc w:val="both"/>
        <w:rPr>
          <w:rFonts w:ascii="Arial" w:hAnsi="Arial" w:cs="Arial"/>
        </w:rPr>
      </w:pPr>
    </w:p>
    <w:p w14:paraId="07A8EAF6" w14:textId="77777777" w:rsidR="006E1DB3" w:rsidRPr="00681A00" w:rsidRDefault="006E1DB3" w:rsidP="006E1DB3">
      <w:pPr>
        <w:pStyle w:val="RedTxt"/>
        <w:keepLines/>
        <w:widowControl/>
        <w:jc w:val="both"/>
        <w:rPr>
          <w:sz w:val="20"/>
          <w:szCs w:val="20"/>
        </w:rPr>
      </w:pPr>
      <w:r w:rsidRPr="00681A00">
        <w:rPr>
          <w:sz w:val="20"/>
          <w:szCs w:val="20"/>
        </w:rPr>
        <w:t xml:space="preserve">Les propositions doivent être obligatoirement rédigées en langue française et exprimées en euros. </w:t>
      </w:r>
    </w:p>
    <w:p w14:paraId="764AA3EC" w14:textId="77777777" w:rsidR="006E1DB3" w:rsidRPr="00681A00" w:rsidRDefault="006E1DB3" w:rsidP="006E1DB3">
      <w:pPr>
        <w:pStyle w:val="RedTxt"/>
        <w:keepLines/>
        <w:widowControl/>
        <w:jc w:val="both"/>
        <w:rPr>
          <w:sz w:val="20"/>
          <w:szCs w:val="20"/>
        </w:rPr>
      </w:pPr>
    </w:p>
    <w:p w14:paraId="287F9CA8" w14:textId="77777777" w:rsidR="006E1DB3" w:rsidRPr="00681A00" w:rsidRDefault="006E1DB3" w:rsidP="006E1DB3">
      <w:pPr>
        <w:jc w:val="both"/>
        <w:rPr>
          <w:rFonts w:ascii="Arial" w:hAnsi="Arial" w:cs="Arial"/>
        </w:rPr>
      </w:pPr>
      <w:r w:rsidRPr="00681A00">
        <w:rPr>
          <w:rFonts w:ascii="Arial" w:hAnsi="Arial" w:cs="Arial"/>
        </w:rPr>
        <w:t>Si des documents en langue étrangère sont fournis, ceux-ci devront être accompagnés d’une traduction en français, certifiée conforme à l’original.</w:t>
      </w:r>
    </w:p>
    <w:p w14:paraId="42A99FB0" w14:textId="77777777" w:rsidR="006E1DB3" w:rsidRPr="00681A00" w:rsidRDefault="006E1DB3" w:rsidP="006E1DB3">
      <w:pPr>
        <w:jc w:val="both"/>
        <w:rPr>
          <w:rFonts w:ascii="Arial" w:hAnsi="Arial" w:cs="Arial"/>
        </w:rPr>
      </w:pPr>
    </w:p>
    <w:p w14:paraId="006007CC" w14:textId="77777777" w:rsidR="006E1DB3" w:rsidRPr="00681A00" w:rsidRDefault="006E1DB3" w:rsidP="006E1DB3">
      <w:pPr>
        <w:overflowPunct/>
        <w:jc w:val="both"/>
        <w:textAlignment w:val="auto"/>
        <w:rPr>
          <w:rFonts w:ascii="Arial" w:hAnsi="Arial" w:cs="Arial"/>
        </w:rPr>
      </w:pPr>
      <w:r w:rsidRPr="00681A00">
        <w:rPr>
          <w:rFonts w:ascii="Arial" w:hAnsi="Arial" w:cs="Arial"/>
        </w:rPr>
        <w:t>Pour les entreprises et sociétés nouvellement créées, les candidats pourront fournir, comme</w:t>
      </w:r>
    </w:p>
    <w:p w14:paraId="7F17BCF3" w14:textId="77777777" w:rsidR="006E1DB3" w:rsidRPr="00681A00" w:rsidRDefault="006E1DB3" w:rsidP="006E1DB3">
      <w:pPr>
        <w:overflowPunct/>
        <w:jc w:val="both"/>
        <w:textAlignment w:val="auto"/>
        <w:rPr>
          <w:rFonts w:ascii="Arial" w:hAnsi="Arial" w:cs="Arial"/>
        </w:rPr>
      </w:pPr>
      <w:r w:rsidRPr="00681A00">
        <w:rPr>
          <w:rFonts w:ascii="Arial" w:hAnsi="Arial" w:cs="Arial"/>
        </w:rPr>
        <w:t xml:space="preserve">« </w:t>
      </w:r>
      <w:proofErr w:type="gramStart"/>
      <w:r w:rsidRPr="00681A00">
        <w:rPr>
          <w:rFonts w:ascii="Arial" w:hAnsi="Arial" w:cs="Arial"/>
        </w:rPr>
        <w:t>preuve</w:t>
      </w:r>
      <w:proofErr w:type="gramEnd"/>
      <w:r w:rsidRPr="00681A00">
        <w:rPr>
          <w:rFonts w:ascii="Arial" w:hAnsi="Arial" w:cs="Arial"/>
        </w:rPr>
        <w:t xml:space="preserve"> par équivalence », tous les éléments susceptibles de permettre d’apprécier leurs moyens (humains, techniques, financiers) pour assurer les prestations. </w:t>
      </w:r>
    </w:p>
    <w:p w14:paraId="4CB8BE0C" w14:textId="77777777" w:rsidR="006E1DB3" w:rsidRPr="00681A00" w:rsidRDefault="006E1DB3" w:rsidP="006E1DB3">
      <w:pPr>
        <w:overflowPunct/>
        <w:jc w:val="both"/>
        <w:textAlignment w:val="auto"/>
        <w:rPr>
          <w:rFonts w:ascii="Arial" w:hAnsi="Arial" w:cs="Arial"/>
        </w:rPr>
      </w:pPr>
      <w:r w:rsidRPr="00681A00">
        <w:rPr>
          <w:rFonts w:ascii="Arial" w:hAnsi="Arial" w:cs="Arial"/>
        </w:rPr>
        <w:t>Le pouvoir adjudicateur appréciera le caractère suffisant ou non des documents présentés.</w:t>
      </w:r>
    </w:p>
    <w:p w14:paraId="665FBFAE" w14:textId="77777777" w:rsidR="006E1DB3" w:rsidRPr="00681A00" w:rsidRDefault="006E1DB3" w:rsidP="006E1DB3">
      <w:pPr>
        <w:widowControl w:val="0"/>
        <w:jc w:val="both"/>
        <w:rPr>
          <w:rFonts w:ascii="Arial" w:hAnsi="Arial" w:cs="Arial"/>
          <w:iCs/>
        </w:rPr>
      </w:pPr>
    </w:p>
    <w:p w14:paraId="02495094" w14:textId="77777777" w:rsidR="006E1DB3" w:rsidRPr="00681A00" w:rsidRDefault="006E1DB3" w:rsidP="006E1DB3">
      <w:pPr>
        <w:widowControl w:val="0"/>
        <w:jc w:val="both"/>
        <w:rPr>
          <w:rFonts w:ascii="Arial" w:hAnsi="Arial" w:cs="Arial"/>
          <w:iCs/>
        </w:rPr>
      </w:pPr>
      <w:r w:rsidRPr="00681A00">
        <w:rPr>
          <w:rFonts w:ascii="Arial" w:hAnsi="Arial" w:cs="Arial"/>
          <w:iCs/>
        </w:rPr>
        <w:t>Conformément aux dispositions des articles R 2143-13 et R 2143-14 du code de la commande publique, les candidats ne sont pas tenus de fournir les documents et renseignements que le pouvoir adjudicateur peut obtenir directement par le biais d'un système électronique de mise à disposition d'informations administré par un organisme officiel ou d'un espace de stockage numérique, à condition que figurent dans le pli du candidat toutes les informations nécessaires à la consultation de ce système ou de cet espace et que l'accès à ceux-ci soit gratuit.</w:t>
      </w:r>
    </w:p>
    <w:p w14:paraId="24CC2885" w14:textId="7AAACE19" w:rsidR="0074586E" w:rsidRDefault="006E1DB3" w:rsidP="006E1DB3">
      <w:pPr>
        <w:widowControl w:val="0"/>
        <w:jc w:val="both"/>
        <w:rPr>
          <w:rFonts w:ascii="Arial" w:hAnsi="Arial" w:cs="Arial"/>
          <w:iCs/>
        </w:rPr>
      </w:pPr>
      <w:r w:rsidRPr="00681A00">
        <w:rPr>
          <w:rFonts w:ascii="Arial" w:hAnsi="Arial" w:cs="Arial"/>
          <w:iCs/>
        </w:rPr>
        <w:t xml:space="preserve">Par ailleurs, le candidat n'est pas tenu de fournir les documents et renseignements qui ont déjà été transmis dans le cadre d'une précédente consultation et qui demeurent valables. Il devra, en revanche, fournir à nouveau les documents non valides à la date limite de réception des offres de la présente consultation.  </w:t>
      </w:r>
    </w:p>
    <w:p w14:paraId="65A8FB25" w14:textId="77777777" w:rsidR="006D7EDF" w:rsidRDefault="006D7EDF" w:rsidP="0087681B">
      <w:pPr>
        <w:pBdr>
          <w:bottom w:val="single" w:sz="4" w:space="1" w:color="auto"/>
        </w:pBdr>
        <w:tabs>
          <w:tab w:val="right" w:leader="dot" w:pos="9071"/>
        </w:tabs>
        <w:ind w:left="426" w:hanging="426"/>
        <w:jc w:val="center"/>
        <w:rPr>
          <w:rFonts w:ascii="Arial" w:hAnsi="Arial" w:cs="Arial"/>
          <w:b/>
        </w:rPr>
      </w:pPr>
      <w:bookmarkStart w:id="19" w:name="_Hlk208912293"/>
    </w:p>
    <w:p w14:paraId="02E52F0E" w14:textId="3DD313BC" w:rsidR="00244170" w:rsidRDefault="00244170" w:rsidP="006D7EDF">
      <w:pPr>
        <w:pBdr>
          <w:bottom w:val="single" w:sz="4" w:space="1" w:color="auto"/>
        </w:pBdr>
        <w:shd w:val="clear" w:color="auto" w:fill="FAE2D5" w:themeFill="accent2" w:themeFillTint="33"/>
        <w:tabs>
          <w:tab w:val="right" w:leader="dot" w:pos="9071"/>
        </w:tabs>
        <w:ind w:left="426" w:hanging="426"/>
        <w:jc w:val="center"/>
        <w:rPr>
          <w:rFonts w:ascii="Arial" w:hAnsi="Arial" w:cs="Arial"/>
          <w:b/>
        </w:rPr>
      </w:pPr>
      <w:r>
        <w:rPr>
          <w:rFonts w:ascii="Arial" w:hAnsi="Arial" w:cs="Arial"/>
          <w:b/>
        </w:rPr>
        <w:t>CANDIDATURE</w:t>
      </w:r>
    </w:p>
    <w:p w14:paraId="739F7102" w14:textId="77777777" w:rsidR="00244170" w:rsidRDefault="00244170" w:rsidP="0074586E">
      <w:pPr>
        <w:pBdr>
          <w:bottom w:val="single" w:sz="4" w:space="1" w:color="auto"/>
        </w:pBdr>
        <w:tabs>
          <w:tab w:val="right" w:leader="dot" w:pos="9071"/>
        </w:tabs>
        <w:ind w:left="426" w:hanging="426"/>
        <w:jc w:val="both"/>
        <w:rPr>
          <w:rFonts w:ascii="Arial" w:hAnsi="Arial" w:cs="Arial"/>
          <w:b/>
        </w:rPr>
      </w:pPr>
    </w:p>
    <w:p w14:paraId="6D27FADB" w14:textId="74E7FD16" w:rsidR="0074586E" w:rsidRPr="00681A00" w:rsidRDefault="00C5110F" w:rsidP="0074586E">
      <w:pPr>
        <w:pBdr>
          <w:bottom w:val="single" w:sz="4" w:space="1" w:color="auto"/>
        </w:pBdr>
        <w:tabs>
          <w:tab w:val="right" w:leader="dot" w:pos="9071"/>
        </w:tabs>
        <w:ind w:left="426" w:hanging="426"/>
        <w:jc w:val="both"/>
        <w:rPr>
          <w:rFonts w:ascii="Arial" w:hAnsi="Arial" w:cs="Arial"/>
          <w:b/>
        </w:rPr>
      </w:pPr>
      <w:r>
        <w:rPr>
          <w:rFonts w:ascii="Arial" w:hAnsi="Arial" w:cs="Arial"/>
          <w:b/>
        </w:rPr>
        <w:t>9</w:t>
      </w:r>
      <w:r w:rsidR="0074586E" w:rsidRPr="00681A00">
        <w:rPr>
          <w:rFonts w:ascii="Arial" w:hAnsi="Arial" w:cs="Arial"/>
          <w:b/>
        </w:rPr>
        <w:t>.</w:t>
      </w:r>
      <w:r>
        <w:rPr>
          <w:rFonts w:ascii="Arial" w:hAnsi="Arial" w:cs="Arial"/>
          <w:b/>
        </w:rPr>
        <w:t>1</w:t>
      </w:r>
      <w:r w:rsidR="0074586E" w:rsidRPr="00681A00">
        <w:rPr>
          <w:rFonts w:ascii="Arial" w:hAnsi="Arial" w:cs="Arial"/>
          <w:b/>
        </w:rPr>
        <w:t xml:space="preserve"> </w:t>
      </w:r>
      <w:r w:rsidR="0074586E">
        <w:rPr>
          <w:rFonts w:ascii="Arial" w:hAnsi="Arial" w:cs="Arial"/>
          <w:b/>
        </w:rPr>
        <w:t>–</w:t>
      </w:r>
      <w:r w:rsidR="0074586E" w:rsidRPr="00681A00">
        <w:rPr>
          <w:rFonts w:ascii="Arial" w:hAnsi="Arial" w:cs="Arial"/>
          <w:b/>
        </w:rPr>
        <w:t xml:space="preserve"> </w:t>
      </w:r>
      <w:r>
        <w:rPr>
          <w:rFonts w:ascii="Arial" w:hAnsi="Arial" w:cs="Arial"/>
          <w:b/>
        </w:rPr>
        <w:t>Documents à fournir pour la candidature</w:t>
      </w:r>
      <w:r w:rsidR="0074586E" w:rsidRPr="00681A00">
        <w:rPr>
          <w:rFonts w:ascii="Arial" w:hAnsi="Arial" w:cs="Arial"/>
          <w:b/>
        </w:rPr>
        <w:t xml:space="preserve">  </w:t>
      </w:r>
    </w:p>
    <w:bookmarkEnd w:id="19"/>
    <w:p w14:paraId="55F33C46" w14:textId="77777777" w:rsidR="006E1DB3" w:rsidRPr="00681A00" w:rsidRDefault="006E1DB3" w:rsidP="006E1DB3">
      <w:pPr>
        <w:jc w:val="both"/>
        <w:rPr>
          <w:rFonts w:ascii="Arial" w:hAnsi="Arial" w:cs="Arial"/>
        </w:rPr>
      </w:pPr>
    </w:p>
    <w:p w14:paraId="126900F4" w14:textId="77777777" w:rsidR="00C5110F" w:rsidRPr="00C5110F" w:rsidRDefault="00C5110F" w:rsidP="00C5110F">
      <w:pPr>
        <w:tabs>
          <w:tab w:val="right" w:pos="0"/>
          <w:tab w:val="right" w:pos="10205"/>
        </w:tabs>
        <w:jc w:val="both"/>
        <w:rPr>
          <w:rFonts w:ascii="Arial" w:hAnsi="Arial" w:cs="Arial"/>
        </w:rPr>
      </w:pPr>
      <w:r w:rsidRPr="00C5110F">
        <w:rPr>
          <w:rFonts w:ascii="Arial" w:hAnsi="Arial" w:cs="Arial"/>
          <w:bCs/>
        </w:rPr>
        <w:t>En application des articles du titre IV de la partie réglementaire du code de la commande publique, l</w:t>
      </w:r>
      <w:r w:rsidRPr="00C5110F">
        <w:rPr>
          <w:rFonts w:ascii="Arial" w:hAnsi="Arial" w:cs="Arial"/>
        </w:rPr>
        <w:t>e candidat produit à l'appui de sa candidature, :</w:t>
      </w:r>
    </w:p>
    <w:p w14:paraId="61565CB1" w14:textId="77777777" w:rsidR="00C5110F" w:rsidRPr="00C5110F" w:rsidRDefault="00C5110F" w:rsidP="00C5110F">
      <w:pPr>
        <w:tabs>
          <w:tab w:val="right" w:pos="0"/>
          <w:tab w:val="right" w:pos="10205"/>
        </w:tabs>
        <w:jc w:val="both"/>
        <w:rPr>
          <w:rFonts w:ascii="Arial" w:hAnsi="Arial" w:cs="Arial"/>
        </w:rPr>
      </w:pPr>
    </w:p>
    <w:p w14:paraId="492EDA27" w14:textId="0BE34190" w:rsidR="00C5110F" w:rsidRPr="00C5110F" w:rsidRDefault="00C5110F" w:rsidP="00C5110F">
      <w:pPr>
        <w:pStyle w:val="Paragraphedeliste"/>
        <w:numPr>
          <w:ilvl w:val="0"/>
          <w:numId w:val="39"/>
        </w:numPr>
        <w:tabs>
          <w:tab w:val="right" w:pos="0"/>
          <w:tab w:val="right" w:pos="10205"/>
        </w:tabs>
        <w:jc w:val="both"/>
        <w:rPr>
          <w:rFonts w:ascii="Arial" w:hAnsi="Arial" w:cs="Arial"/>
        </w:rPr>
      </w:pPr>
      <w:r>
        <w:rPr>
          <w:rFonts w:ascii="Arial" w:hAnsi="Arial" w:cs="Arial"/>
        </w:rPr>
        <w:t>U</w:t>
      </w:r>
      <w:r w:rsidRPr="00C5110F">
        <w:rPr>
          <w:rFonts w:ascii="Arial" w:hAnsi="Arial" w:cs="Arial"/>
        </w:rPr>
        <w:t>n numéro unique d’identification (SIRET) permettant de prouver son inscription au registre du commerce, le cas échéant avec la remise d’un extrait K-bis ;</w:t>
      </w:r>
    </w:p>
    <w:p w14:paraId="2573DA91" w14:textId="77777777" w:rsidR="00C5110F" w:rsidRPr="00C5110F" w:rsidRDefault="00C5110F" w:rsidP="00C5110F">
      <w:pPr>
        <w:tabs>
          <w:tab w:val="right" w:pos="0"/>
          <w:tab w:val="right" w:pos="10205"/>
        </w:tabs>
        <w:jc w:val="both"/>
        <w:rPr>
          <w:rFonts w:ascii="Arial" w:hAnsi="Arial" w:cs="Arial"/>
        </w:rPr>
      </w:pPr>
    </w:p>
    <w:p w14:paraId="6894C2B1" w14:textId="26664425" w:rsidR="00C5110F" w:rsidRPr="00C5110F" w:rsidRDefault="00C5110F" w:rsidP="00C5110F">
      <w:pPr>
        <w:pStyle w:val="Paragraphedeliste"/>
        <w:numPr>
          <w:ilvl w:val="0"/>
          <w:numId w:val="39"/>
        </w:numPr>
        <w:tabs>
          <w:tab w:val="right" w:pos="0"/>
          <w:tab w:val="right" w:pos="10205"/>
        </w:tabs>
        <w:jc w:val="both"/>
        <w:rPr>
          <w:rFonts w:ascii="Arial" w:hAnsi="Arial" w:cs="Arial"/>
        </w:rPr>
      </w:pPr>
      <w:r>
        <w:rPr>
          <w:rFonts w:ascii="Arial" w:hAnsi="Arial" w:cs="Arial"/>
        </w:rPr>
        <w:lastRenderedPageBreak/>
        <w:t>U</w:t>
      </w:r>
      <w:r w:rsidRPr="00C5110F">
        <w:rPr>
          <w:rFonts w:ascii="Arial" w:hAnsi="Arial" w:cs="Arial"/>
        </w:rPr>
        <w:t xml:space="preserve">ne déclaration sur l'honneur pour justifier qu'il n'entre dans aucun des cas mentionnés aux articles L2141-1 à L2141-5 du code de la commande publique (motifs d’exclusion de plein droit) ainsi que la déclaration de l’article R2143-3 (déclaration sur l'honneur pour justifier qu'il n'entre dans aucun des cas mentionnés aux articles </w:t>
      </w:r>
      <w:hyperlink r:id="rId21" w:tooltip="Code de la commande publique - art. L2141-1 (V)" w:history="1">
        <w:r w:rsidRPr="00C5110F">
          <w:rPr>
            <w:rFonts w:ascii="Arial" w:hAnsi="Arial" w:cs="Arial"/>
            <w:u w:val="single"/>
          </w:rPr>
          <w:t xml:space="preserve">L. 2141-1 à L. 2141-5 </w:t>
        </w:r>
      </w:hyperlink>
      <w:r w:rsidRPr="00C5110F">
        <w:rPr>
          <w:rFonts w:ascii="Arial" w:hAnsi="Arial" w:cs="Arial"/>
        </w:rPr>
        <w:t xml:space="preserve">et </w:t>
      </w:r>
      <w:hyperlink r:id="rId22" w:tooltip="Code de la commande publique - art. L2141-7 (V)" w:history="1">
        <w:r w:rsidRPr="00C5110F">
          <w:rPr>
            <w:rFonts w:ascii="Arial" w:hAnsi="Arial" w:cs="Arial"/>
            <w:u w:val="single"/>
          </w:rPr>
          <w:t>L. 2141-7 à L. 2141-11</w:t>
        </w:r>
      </w:hyperlink>
      <w:r w:rsidRPr="00C5110F">
        <w:rPr>
          <w:rFonts w:ascii="Arial" w:hAnsi="Arial" w:cs="Arial"/>
        </w:rPr>
        <w:t xml:space="preserve"> notamment qu'il satisfait aux obligations concernant l'emploi des travailleurs handicapés définies aux articles L. 5212-1 à L. 5212-11 du code du travail) ; </w:t>
      </w:r>
    </w:p>
    <w:p w14:paraId="2DFDEE39" w14:textId="77777777" w:rsidR="00C5110F" w:rsidRPr="00C5110F" w:rsidRDefault="00C5110F" w:rsidP="00C5110F">
      <w:pPr>
        <w:tabs>
          <w:tab w:val="right" w:pos="0"/>
          <w:tab w:val="right" w:pos="10205"/>
        </w:tabs>
        <w:jc w:val="both"/>
        <w:rPr>
          <w:rFonts w:ascii="Arial" w:hAnsi="Arial" w:cs="Arial"/>
        </w:rPr>
      </w:pPr>
    </w:p>
    <w:p w14:paraId="01A8C618" w14:textId="77777777" w:rsidR="00C5110F" w:rsidRDefault="00C5110F" w:rsidP="00C5110F">
      <w:pPr>
        <w:tabs>
          <w:tab w:val="right" w:pos="0"/>
          <w:tab w:val="right" w:pos="10205"/>
        </w:tabs>
        <w:jc w:val="both"/>
        <w:rPr>
          <w:rFonts w:ascii="Arial" w:hAnsi="Arial" w:cs="Arial"/>
        </w:rPr>
      </w:pPr>
      <w:r w:rsidRPr="00C5110F">
        <w:rPr>
          <w:rFonts w:ascii="Arial" w:hAnsi="Arial" w:cs="Arial"/>
        </w:rPr>
        <w:t xml:space="preserve">Pour la capacité économique et financière des candidats, </w:t>
      </w:r>
    </w:p>
    <w:p w14:paraId="1D01F19A" w14:textId="77777777" w:rsidR="00C5110F" w:rsidRPr="00C5110F" w:rsidRDefault="00C5110F" w:rsidP="00C5110F">
      <w:pPr>
        <w:tabs>
          <w:tab w:val="right" w:pos="0"/>
          <w:tab w:val="right" w:pos="10205"/>
        </w:tabs>
        <w:jc w:val="both"/>
        <w:rPr>
          <w:rFonts w:ascii="Arial" w:hAnsi="Arial" w:cs="Arial"/>
        </w:rPr>
      </w:pPr>
    </w:p>
    <w:p w14:paraId="42C441D6" w14:textId="4B0565D0" w:rsidR="00C5110F" w:rsidRPr="00C5110F" w:rsidRDefault="00C5110F" w:rsidP="00C5110F">
      <w:pPr>
        <w:pStyle w:val="Paragraphedeliste"/>
        <w:numPr>
          <w:ilvl w:val="0"/>
          <w:numId w:val="39"/>
        </w:numPr>
        <w:tabs>
          <w:tab w:val="right" w:pos="0"/>
          <w:tab w:val="right" w:pos="10205"/>
        </w:tabs>
        <w:jc w:val="both"/>
        <w:rPr>
          <w:rFonts w:ascii="Arial" w:hAnsi="Arial" w:cs="Arial"/>
        </w:rPr>
      </w:pPr>
      <w:r>
        <w:rPr>
          <w:rFonts w:ascii="Arial" w:hAnsi="Arial" w:cs="Arial"/>
        </w:rPr>
        <w:t>U</w:t>
      </w:r>
      <w:r w:rsidRPr="00C5110F">
        <w:rPr>
          <w:rFonts w:ascii="Arial" w:hAnsi="Arial" w:cs="Arial"/>
        </w:rPr>
        <w:t>ne déclaration concernant le chiffre d'affaires global du candidat et le chiffre d'affaires du domaine d'activité faisant l'objet de l’accord-cadre, portant au maximum sur les trois derniers exercices disponibles en fonction de la date de création de l'entreprise ou du début d'activité de l'opérateur économique, dans la mesure où les informations sur ces chiffres d'affaires sont disponibles ;</w:t>
      </w:r>
    </w:p>
    <w:p w14:paraId="7E1E94A4" w14:textId="77777777" w:rsidR="00C5110F" w:rsidRPr="00C5110F" w:rsidRDefault="00C5110F" w:rsidP="00C5110F">
      <w:pPr>
        <w:tabs>
          <w:tab w:val="right" w:pos="0"/>
          <w:tab w:val="right" w:pos="10205"/>
        </w:tabs>
        <w:ind w:left="540"/>
        <w:jc w:val="both"/>
        <w:rPr>
          <w:rFonts w:ascii="Arial" w:hAnsi="Arial" w:cs="Arial"/>
        </w:rPr>
      </w:pPr>
    </w:p>
    <w:p w14:paraId="76396471" w14:textId="77777777" w:rsidR="00C5110F" w:rsidRDefault="00C5110F" w:rsidP="00C5110F">
      <w:pPr>
        <w:tabs>
          <w:tab w:val="right" w:pos="0"/>
          <w:tab w:val="right" w:pos="10205"/>
        </w:tabs>
        <w:jc w:val="both"/>
        <w:rPr>
          <w:rFonts w:ascii="Arial" w:hAnsi="Arial" w:cs="Arial"/>
        </w:rPr>
      </w:pPr>
      <w:r w:rsidRPr="00C5110F">
        <w:rPr>
          <w:rFonts w:ascii="Arial" w:hAnsi="Arial" w:cs="Arial"/>
        </w:rPr>
        <w:t xml:space="preserve">Pour les capacités techniques et professionnelles des candidats : </w:t>
      </w:r>
    </w:p>
    <w:p w14:paraId="3F29F029" w14:textId="77777777" w:rsidR="00C5110F" w:rsidRPr="00C5110F" w:rsidRDefault="00C5110F" w:rsidP="00C5110F">
      <w:pPr>
        <w:tabs>
          <w:tab w:val="right" w:pos="0"/>
          <w:tab w:val="right" w:pos="10205"/>
        </w:tabs>
        <w:jc w:val="both"/>
        <w:rPr>
          <w:rFonts w:ascii="Arial" w:hAnsi="Arial" w:cs="Arial"/>
        </w:rPr>
      </w:pPr>
    </w:p>
    <w:p w14:paraId="12CF2F7A" w14:textId="159D220E" w:rsidR="00C5110F" w:rsidRPr="00C5110F" w:rsidRDefault="00C5110F" w:rsidP="00C5110F">
      <w:pPr>
        <w:pStyle w:val="Paragraphedeliste"/>
        <w:numPr>
          <w:ilvl w:val="0"/>
          <w:numId w:val="39"/>
        </w:numPr>
        <w:tabs>
          <w:tab w:val="right" w:pos="0"/>
          <w:tab w:val="right" w:pos="10205"/>
        </w:tabs>
        <w:jc w:val="both"/>
        <w:rPr>
          <w:rFonts w:ascii="Arial" w:hAnsi="Arial" w:cs="Arial"/>
        </w:rPr>
      </w:pPr>
      <w:r>
        <w:rPr>
          <w:rFonts w:ascii="Arial" w:hAnsi="Arial" w:cs="Arial"/>
        </w:rPr>
        <w:t>U</w:t>
      </w:r>
      <w:r w:rsidRPr="00C5110F">
        <w:rPr>
          <w:rFonts w:ascii="Arial" w:hAnsi="Arial" w:cs="Arial"/>
        </w:rPr>
        <w:t>ne liste des principales références, en lien avec l’objet de l’accord-cadre, effectuées au cours des trois dernières années, indiquant le montant (volume financier HT), la date et le destinataire public ou privé ;</w:t>
      </w:r>
    </w:p>
    <w:p w14:paraId="315D0881" w14:textId="77777777" w:rsidR="00C5110F" w:rsidRPr="00C5110F" w:rsidRDefault="00C5110F" w:rsidP="00C5110F">
      <w:pPr>
        <w:tabs>
          <w:tab w:val="right" w:pos="0"/>
          <w:tab w:val="right" w:pos="10205"/>
        </w:tabs>
        <w:jc w:val="both"/>
        <w:rPr>
          <w:rFonts w:ascii="Arial" w:hAnsi="Arial" w:cs="Arial"/>
        </w:rPr>
      </w:pPr>
    </w:p>
    <w:p w14:paraId="591C04A5" w14:textId="082E4308" w:rsidR="00C5110F" w:rsidRPr="00C5110F" w:rsidRDefault="00C5110F" w:rsidP="00C5110F">
      <w:pPr>
        <w:pStyle w:val="Paragraphedeliste"/>
        <w:numPr>
          <w:ilvl w:val="0"/>
          <w:numId w:val="39"/>
        </w:numPr>
        <w:tabs>
          <w:tab w:val="right" w:pos="0"/>
          <w:tab w:val="right" w:pos="10205"/>
        </w:tabs>
        <w:jc w:val="both"/>
        <w:rPr>
          <w:rFonts w:ascii="Arial" w:hAnsi="Arial" w:cs="Arial"/>
        </w:rPr>
      </w:pPr>
      <w:r>
        <w:rPr>
          <w:rFonts w:ascii="Arial" w:hAnsi="Arial" w:cs="Arial"/>
        </w:rPr>
        <w:t>U</w:t>
      </w:r>
      <w:r w:rsidRPr="00C5110F">
        <w:rPr>
          <w:rFonts w:ascii="Arial" w:hAnsi="Arial" w:cs="Arial"/>
        </w:rPr>
        <w:t>ne déclaration indiquant les effectifs moyens annuels du candidat pendant les trois dernières années</w:t>
      </w:r>
      <w:r>
        <w:rPr>
          <w:rFonts w:ascii="Arial" w:hAnsi="Arial" w:cs="Arial"/>
        </w:rPr>
        <w:t> ;</w:t>
      </w:r>
    </w:p>
    <w:p w14:paraId="5713E69C" w14:textId="77777777" w:rsidR="00C5110F" w:rsidRPr="00C5110F" w:rsidRDefault="00C5110F" w:rsidP="00C5110F">
      <w:pPr>
        <w:pStyle w:val="Paragraphedeliste"/>
        <w:numPr>
          <w:ilvl w:val="0"/>
          <w:numId w:val="39"/>
        </w:numPr>
        <w:spacing w:before="120"/>
        <w:jc w:val="both"/>
        <w:rPr>
          <w:rFonts w:ascii="Arial" w:hAnsi="Arial" w:cs="Arial"/>
          <w:bCs/>
        </w:rPr>
      </w:pPr>
      <w:r w:rsidRPr="00C5110F">
        <w:rPr>
          <w:rFonts w:ascii="Arial" w:hAnsi="Arial" w:cs="Arial"/>
          <w:bCs/>
        </w:rPr>
        <w:t>Certificats de qualifications professionnelles ou preuve de la capacité du candidat par tout moyen, notamment par des certificats d’identité professionnelle ou des références de services attestant de la compétence de l’opérateur économique à réaliser la prestation pour laquelle il se porte candidat ;</w:t>
      </w:r>
    </w:p>
    <w:p w14:paraId="3182DEB1" w14:textId="77777777" w:rsidR="00C5110F" w:rsidRPr="00C5110F" w:rsidRDefault="00C5110F" w:rsidP="00C5110F">
      <w:pPr>
        <w:pStyle w:val="Paragraphedeliste"/>
        <w:numPr>
          <w:ilvl w:val="0"/>
          <w:numId w:val="39"/>
        </w:numPr>
        <w:spacing w:before="120"/>
        <w:jc w:val="both"/>
        <w:rPr>
          <w:rFonts w:ascii="Arial" w:hAnsi="Arial" w:cs="Arial"/>
          <w:bCs/>
        </w:rPr>
      </w:pPr>
      <w:r w:rsidRPr="00C5110F">
        <w:rPr>
          <w:rFonts w:ascii="Arial" w:hAnsi="Arial" w:cs="Arial"/>
          <w:bCs/>
        </w:rPr>
        <w:t xml:space="preserve">Certificats </w:t>
      </w:r>
      <w:r w:rsidRPr="00C5110F">
        <w:rPr>
          <w:rFonts w:ascii="Arial" w:hAnsi="Arial" w:cs="Arial"/>
          <w:bCs/>
          <w:color w:val="000000"/>
          <w:shd w:val="clear" w:color="auto" w:fill="FFFFFF"/>
        </w:rPr>
        <w:t>établis par des instituts ou services officiels chargés du contrôle de la qualité et habilités à attester la conformité des fournitures par des références à certaines spécifications techniques. Toutefois, d'autres preuves de mesures équivalentes de garantie de la qualité produites par les candidats sont acceptées, si ceux-ci n'ont pas accès à ces certificats ou n'ont aucune possibilité de les obtenir dans les délais fixés ;</w:t>
      </w:r>
    </w:p>
    <w:p w14:paraId="22EB083B" w14:textId="77777777" w:rsidR="00C5110F" w:rsidRPr="00C5110F" w:rsidRDefault="00C5110F" w:rsidP="00C5110F">
      <w:pPr>
        <w:tabs>
          <w:tab w:val="right" w:pos="0"/>
          <w:tab w:val="right" w:pos="10205"/>
        </w:tabs>
        <w:jc w:val="both"/>
        <w:rPr>
          <w:rFonts w:ascii="Arial" w:hAnsi="Arial" w:cs="Arial"/>
        </w:rPr>
      </w:pPr>
    </w:p>
    <w:p w14:paraId="4E26EB7C" w14:textId="77777777" w:rsidR="00C5110F" w:rsidRDefault="00C5110F" w:rsidP="00C5110F">
      <w:pPr>
        <w:tabs>
          <w:tab w:val="right" w:pos="0"/>
          <w:tab w:val="right" w:pos="10205"/>
        </w:tabs>
        <w:jc w:val="both"/>
        <w:rPr>
          <w:rFonts w:ascii="Arial" w:hAnsi="Arial" w:cs="Arial"/>
        </w:rPr>
      </w:pPr>
      <w:r w:rsidRPr="00C5110F">
        <w:rPr>
          <w:rFonts w:ascii="Arial" w:hAnsi="Arial" w:cs="Arial"/>
        </w:rPr>
        <w:t>Pour fournir certains éléments de candidature, les soumissionnaires peuvent utiliser les formulaires DC 1 (lettre de candidature) et DC 2 (déclaration du candidat). Ces derniers sont disponibles à l’adresse www.economie.gouv.fr ›</w:t>
      </w:r>
      <w:hyperlink r:id="rId23" w:history="1">
        <w:r w:rsidRPr="00C5110F">
          <w:rPr>
            <w:rFonts w:ascii="Arial" w:hAnsi="Arial" w:cs="Arial"/>
          </w:rPr>
          <w:t>Accueil du portail</w:t>
        </w:r>
      </w:hyperlink>
      <w:r w:rsidRPr="00C5110F">
        <w:rPr>
          <w:rFonts w:ascii="Arial" w:hAnsi="Arial" w:cs="Arial"/>
        </w:rPr>
        <w:t xml:space="preserve"> › </w:t>
      </w:r>
      <w:hyperlink r:id="rId24" w:history="1">
        <w:r w:rsidRPr="00C5110F">
          <w:rPr>
            <w:rFonts w:ascii="Arial" w:hAnsi="Arial" w:cs="Arial"/>
          </w:rPr>
          <w:t>DAJ</w:t>
        </w:r>
      </w:hyperlink>
      <w:r w:rsidRPr="00C5110F">
        <w:rPr>
          <w:rFonts w:ascii="Arial" w:hAnsi="Arial" w:cs="Arial"/>
        </w:rPr>
        <w:t xml:space="preserve"> › </w:t>
      </w:r>
      <w:hyperlink r:id="rId25" w:history="1">
        <w:r w:rsidRPr="00C5110F">
          <w:rPr>
            <w:rFonts w:ascii="Arial" w:hAnsi="Arial" w:cs="Arial"/>
          </w:rPr>
          <w:t>Commande publique</w:t>
        </w:r>
      </w:hyperlink>
      <w:r w:rsidRPr="00C5110F">
        <w:rPr>
          <w:rFonts w:ascii="Arial" w:hAnsi="Arial" w:cs="Arial"/>
        </w:rPr>
        <w:t xml:space="preserve"> › </w:t>
      </w:r>
      <w:hyperlink r:id="rId26" w:history="1">
        <w:r w:rsidRPr="00C5110F">
          <w:rPr>
            <w:rFonts w:ascii="Arial" w:hAnsi="Arial" w:cs="Arial"/>
          </w:rPr>
          <w:t>Les formulaires</w:t>
        </w:r>
      </w:hyperlink>
      <w:r w:rsidRPr="00C5110F">
        <w:rPr>
          <w:rFonts w:ascii="Arial" w:hAnsi="Arial" w:cs="Arial"/>
        </w:rPr>
        <w:t xml:space="preserve"> › </w:t>
      </w:r>
      <w:hyperlink r:id="rId27" w:history="1">
        <w:r w:rsidRPr="00C5110F">
          <w:rPr>
            <w:rFonts w:ascii="Arial" w:hAnsi="Arial" w:cs="Arial"/>
          </w:rPr>
          <w:t>Formulaires "Marchés publics"</w:t>
        </w:r>
      </w:hyperlink>
      <w:r w:rsidRPr="00C5110F">
        <w:rPr>
          <w:rFonts w:ascii="Arial" w:hAnsi="Arial" w:cs="Arial"/>
        </w:rPr>
        <w:t xml:space="preserve"> › Formulaires "Marchés publics".</w:t>
      </w:r>
    </w:p>
    <w:p w14:paraId="217B9E42" w14:textId="77777777" w:rsidR="00507133" w:rsidRDefault="00507133" w:rsidP="00C5110F">
      <w:pPr>
        <w:tabs>
          <w:tab w:val="right" w:pos="0"/>
          <w:tab w:val="right" w:pos="10205"/>
        </w:tabs>
        <w:jc w:val="both"/>
        <w:rPr>
          <w:rFonts w:ascii="Arial" w:hAnsi="Arial" w:cs="Arial"/>
        </w:rPr>
      </w:pPr>
    </w:p>
    <w:p w14:paraId="79573FE0" w14:textId="07C0E3AF" w:rsidR="00C5110F" w:rsidRPr="00681A00" w:rsidRDefault="00C5110F" w:rsidP="00C5110F">
      <w:pPr>
        <w:pBdr>
          <w:bottom w:val="single" w:sz="4" w:space="1" w:color="auto"/>
        </w:pBdr>
        <w:tabs>
          <w:tab w:val="right" w:leader="dot" w:pos="9071"/>
        </w:tabs>
        <w:ind w:left="426" w:hanging="426"/>
        <w:jc w:val="both"/>
        <w:rPr>
          <w:rFonts w:ascii="Arial" w:hAnsi="Arial" w:cs="Arial"/>
          <w:b/>
        </w:rPr>
      </w:pPr>
      <w:r>
        <w:rPr>
          <w:rFonts w:ascii="Arial" w:hAnsi="Arial" w:cs="Arial"/>
          <w:b/>
        </w:rPr>
        <w:t>9</w:t>
      </w:r>
      <w:r w:rsidRPr="00681A00">
        <w:rPr>
          <w:rFonts w:ascii="Arial" w:hAnsi="Arial" w:cs="Arial"/>
          <w:b/>
        </w:rPr>
        <w:t>.</w:t>
      </w:r>
      <w:r>
        <w:rPr>
          <w:rFonts w:ascii="Arial" w:hAnsi="Arial" w:cs="Arial"/>
          <w:b/>
        </w:rPr>
        <w:t>2</w:t>
      </w:r>
      <w:r w:rsidRPr="00681A00">
        <w:rPr>
          <w:rFonts w:ascii="Arial" w:hAnsi="Arial" w:cs="Arial"/>
          <w:b/>
        </w:rPr>
        <w:t xml:space="preserve"> </w:t>
      </w:r>
      <w:r>
        <w:rPr>
          <w:rFonts w:ascii="Arial" w:hAnsi="Arial" w:cs="Arial"/>
          <w:b/>
        </w:rPr>
        <w:t>–</w:t>
      </w:r>
      <w:r w:rsidRPr="00681A00">
        <w:rPr>
          <w:rFonts w:ascii="Arial" w:hAnsi="Arial" w:cs="Arial"/>
          <w:b/>
        </w:rPr>
        <w:t xml:space="preserve"> </w:t>
      </w:r>
      <w:r>
        <w:rPr>
          <w:rFonts w:ascii="Arial" w:hAnsi="Arial" w:cs="Arial"/>
          <w:b/>
        </w:rPr>
        <w:t>Pièces à fournir en cas de groupement</w:t>
      </w:r>
      <w:r w:rsidRPr="00681A00">
        <w:rPr>
          <w:rFonts w:ascii="Arial" w:hAnsi="Arial" w:cs="Arial"/>
          <w:b/>
        </w:rPr>
        <w:t xml:space="preserve">  </w:t>
      </w:r>
    </w:p>
    <w:p w14:paraId="396CF178" w14:textId="77777777" w:rsidR="00C5110F" w:rsidRPr="00C5110F" w:rsidRDefault="00C5110F" w:rsidP="00C5110F">
      <w:pPr>
        <w:tabs>
          <w:tab w:val="num" w:pos="0"/>
          <w:tab w:val="right" w:pos="10205"/>
        </w:tabs>
        <w:jc w:val="both"/>
        <w:rPr>
          <w:rFonts w:ascii="Arial" w:hAnsi="Arial" w:cs="Arial"/>
        </w:rPr>
      </w:pPr>
    </w:p>
    <w:p w14:paraId="23786608" w14:textId="77777777" w:rsidR="00C5110F" w:rsidRDefault="00C5110F" w:rsidP="00C5110F">
      <w:pPr>
        <w:tabs>
          <w:tab w:val="right" w:pos="0"/>
          <w:tab w:val="right" w:pos="1258"/>
          <w:tab w:val="right" w:pos="10205"/>
        </w:tabs>
        <w:jc w:val="both"/>
        <w:rPr>
          <w:rFonts w:ascii="Arial" w:hAnsi="Arial" w:cs="Arial"/>
        </w:rPr>
      </w:pPr>
      <w:r w:rsidRPr="00C5110F">
        <w:rPr>
          <w:rFonts w:ascii="Arial" w:hAnsi="Arial" w:cs="Arial"/>
        </w:rPr>
        <w:t xml:space="preserve">En cas de groupement, doivent être impérativement joints, par chaque membre du groupement, les documents énoncés au point I ci-dessus. </w:t>
      </w:r>
    </w:p>
    <w:p w14:paraId="18565053" w14:textId="77777777" w:rsidR="00C5110F" w:rsidRDefault="00C5110F" w:rsidP="00C5110F">
      <w:pPr>
        <w:tabs>
          <w:tab w:val="right" w:pos="0"/>
          <w:tab w:val="right" w:pos="1258"/>
          <w:tab w:val="right" w:pos="10205"/>
        </w:tabs>
        <w:jc w:val="both"/>
        <w:rPr>
          <w:rFonts w:ascii="Arial" w:hAnsi="Arial" w:cs="Arial"/>
        </w:rPr>
      </w:pPr>
    </w:p>
    <w:p w14:paraId="28A6950C" w14:textId="3DA9A9A4" w:rsidR="00C5110F" w:rsidRPr="00681A00" w:rsidRDefault="00C5110F" w:rsidP="00C5110F">
      <w:pPr>
        <w:pBdr>
          <w:bottom w:val="single" w:sz="4" w:space="1" w:color="auto"/>
        </w:pBdr>
        <w:tabs>
          <w:tab w:val="right" w:leader="dot" w:pos="9071"/>
        </w:tabs>
        <w:ind w:left="426" w:hanging="426"/>
        <w:jc w:val="both"/>
        <w:rPr>
          <w:rFonts w:ascii="Arial" w:hAnsi="Arial" w:cs="Arial"/>
          <w:b/>
        </w:rPr>
      </w:pPr>
      <w:r>
        <w:rPr>
          <w:rFonts w:ascii="Arial" w:hAnsi="Arial" w:cs="Arial"/>
          <w:b/>
        </w:rPr>
        <w:t>9</w:t>
      </w:r>
      <w:r w:rsidRPr="00681A00">
        <w:rPr>
          <w:rFonts w:ascii="Arial" w:hAnsi="Arial" w:cs="Arial"/>
          <w:b/>
        </w:rPr>
        <w:t>.</w:t>
      </w:r>
      <w:r>
        <w:rPr>
          <w:rFonts w:ascii="Arial" w:hAnsi="Arial" w:cs="Arial"/>
          <w:b/>
        </w:rPr>
        <w:t>3</w:t>
      </w:r>
      <w:r w:rsidRPr="00681A00">
        <w:rPr>
          <w:rFonts w:ascii="Arial" w:hAnsi="Arial" w:cs="Arial"/>
          <w:b/>
        </w:rPr>
        <w:t xml:space="preserve"> </w:t>
      </w:r>
      <w:r>
        <w:rPr>
          <w:rFonts w:ascii="Arial" w:hAnsi="Arial" w:cs="Arial"/>
          <w:b/>
        </w:rPr>
        <w:t>–</w:t>
      </w:r>
      <w:r w:rsidRPr="00681A00">
        <w:rPr>
          <w:rFonts w:ascii="Arial" w:hAnsi="Arial" w:cs="Arial"/>
          <w:b/>
        </w:rPr>
        <w:t xml:space="preserve"> </w:t>
      </w:r>
      <w:r>
        <w:rPr>
          <w:rFonts w:ascii="Arial" w:hAnsi="Arial" w:cs="Arial"/>
          <w:b/>
        </w:rPr>
        <w:t>Demande prise en compte d’opérateurs économiques</w:t>
      </w:r>
      <w:r w:rsidRPr="00681A00">
        <w:rPr>
          <w:rFonts w:ascii="Arial" w:hAnsi="Arial" w:cs="Arial"/>
          <w:b/>
        </w:rPr>
        <w:t xml:space="preserve">  </w:t>
      </w:r>
    </w:p>
    <w:p w14:paraId="32816258" w14:textId="77777777" w:rsidR="00C5110F" w:rsidRPr="00C5110F" w:rsidRDefault="00C5110F" w:rsidP="00C5110F">
      <w:pPr>
        <w:tabs>
          <w:tab w:val="right" w:pos="0"/>
          <w:tab w:val="right" w:pos="1258"/>
          <w:tab w:val="right" w:pos="10205"/>
        </w:tabs>
        <w:jc w:val="both"/>
        <w:rPr>
          <w:rFonts w:ascii="Arial" w:hAnsi="Arial" w:cs="Arial"/>
        </w:rPr>
      </w:pPr>
    </w:p>
    <w:p w14:paraId="30BFB608" w14:textId="26A384C2" w:rsidR="00C5110F" w:rsidRPr="00C5110F" w:rsidRDefault="00C5110F" w:rsidP="00C5110F">
      <w:pPr>
        <w:tabs>
          <w:tab w:val="right" w:pos="0"/>
          <w:tab w:val="right" w:pos="10205"/>
        </w:tabs>
        <w:jc w:val="both"/>
        <w:rPr>
          <w:rFonts w:ascii="Arial" w:hAnsi="Arial" w:cs="Arial"/>
        </w:rPr>
      </w:pPr>
      <w:r w:rsidRPr="00C5110F">
        <w:rPr>
          <w:rFonts w:ascii="Arial" w:hAnsi="Arial" w:cs="Arial"/>
        </w:rPr>
        <w:t xml:space="preserve">Conformément à l’article R2142-35 du Code de la Commande Publique, les candidats, quelle que soit la forme de la candidature, individuelle ou groupée, peuvent </w:t>
      </w:r>
      <w:r w:rsidR="00CB3162" w:rsidRPr="00C5110F">
        <w:rPr>
          <w:rFonts w:ascii="Arial" w:hAnsi="Arial" w:cs="Arial"/>
        </w:rPr>
        <w:t>demander</w:t>
      </w:r>
      <w:r w:rsidRPr="00C5110F">
        <w:rPr>
          <w:rFonts w:ascii="Arial" w:hAnsi="Arial" w:cs="Arial"/>
        </w:rPr>
        <w:t xml:space="preserve"> que soient également prises en compte les capacités professionnelles, techniques et financières d’autres opérateurs économiques quelle que soit la nature du lien juridique des liens existants entre ces opérateurs et lui.</w:t>
      </w:r>
    </w:p>
    <w:p w14:paraId="45B72547" w14:textId="77777777" w:rsidR="00C5110F" w:rsidRPr="00C5110F" w:rsidRDefault="00C5110F" w:rsidP="00C5110F">
      <w:pPr>
        <w:tabs>
          <w:tab w:val="right" w:pos="0"/>
          <w:tab w:val="right" w:pos="10205"/>
        </w:tabs>
        <w:jc w:val="both"/>
        <w:rPr>
          <w:rFonts w:ascii="Arial" w:hAnsi="Arial" w:cs="Arial"/>
          <w:b/>
        </w:rPr>
      </w:pPr>
    </w:p>
    <w:p w14:paraId="1E1DDC80" w14:textId="77777777" w:rsidR="00C5110F" w:rsidRPr="00C5110F" w:rsidRDefault="00C5110F" w:rsidP="00C5110F">
      <w:pPr>
        <w:tabs>
          <w:tab w:val="right" w:pos="0"/>
          <w:tab w:val="right" w:pos="10205"/>
        </w:tabs>
        <w:jc w:val="both"/>
        <w:rPr>
          <w:rFonts w:ascii="Arial" w:hAnsi="Arial" w:cs="Arial"/>
        </w:rPr>
      </w:pPr>
      <w:r w:rsidRPr="00C5110F">
        <w:rPr>
          <w:rFonts w:ascii="Arial" w:hAnsi="Arial" w:cs="Arial"/>
        </w:rPr>
        <w:t>Ce dispositif vise notamment, mais non exclusivement, les sous-traitants dont souhaiteraient se prévaloir un candidat.</w:t>
      </w:r>
    </w:p>
    <w:p w14:paraId="7AA0EDD1" w14:textId="77777777" w:rsidR="00C5110F" w:rsidRPr="00C5110F" w:rsidRDefault="00C5110F" w:rsidP="00C5110F">
      <w:pPr>
        <w:tabs>
          <w:tab w:val="right" w:pos="0"/>
          <w:tab w:val="right" w:pos="10205"/>
        </w:tabs>
        <w:jc w:val="both"/>
        <w:rPr>
          <w:rFonts w:ascii="Arial" w:hAnsi="Arial" w:cs="Arial"/>
        </w:rPr>
      </w:pPr>
    </w:p>
    <w:p w14:paraId="0AD06A88" w14:textId="77777777" w:rsidR="00C5110F" w:rsidRPr="00C5110F" w:rsidRDefault="00C5110F" w:rsidP="00C5110F">
      <w:pPr>
        <w:tabs>
          <w:tab w:val="right" w:pos="0"/>
          <w:tab w:val="right" w:pos="10205"/>
        </w:tabs>
        <w:jc w:val="both"/>
        <w:rPr>
          <w:rFonts w:ascii="Arial" w:hAnsi="Arial" w:cs="Arial"/>
        </w:rPr>
      </w:pPr>
      <w:r w:rsidRPr="00C5110F">
        <w:rPr>
          <w:rFonts w:ascii="Arial" w:hAnsi="Arial" w:cs="Arial"/>
        </w:rPr>
        <w:t xml:space="preserve">Toutefois, le candidat doit justifier des capacités de ce ou ces opérateurs économiques et apporter la preuve qu’il en disposera pour l’exécution de l’accord-cadre. Dans ce cadre, il devra préciser le lien juridique qui l’unit à cet opérateur avec lequel le pouvoir adjudicateur n’aura aucun lien contractuel. </w:t>
      </w:r>
    </w:p>
    <w:p w14:paraId="7893A3C4" w14:textId="77777777" w:rsidR="00C5110F" w:rsidRDefault="00C5110F" w:rsidP="00C5110F">
      <w:pPr>
        <w:tabs>
          <w:tab w:val="right" w:pos="0"/>
          <w:tab w:val="right" w:pos="10205"/>
        </w:tabs>
        <w:jc w:val="both"/>
        <w:rPr>
          <w:rFonts w:ascii="Arial" w:hAnsi="Arial" w:cs="Arial"/>
          <w:b/>
        </w:rPr>
      </w:pPr>
    </w:p>
    <w:p w14:paraId="727D501A" w14:textId="77777777" w:rsidR="006F7291" w:rsidRDefault="006F7291" w:rsidP="00C5110F">
      <w:pPr>
        <w:tabs>
          <w:tab w:val="right" w:pos="0"/>
          <w:tab w:val="right" w:pos="10205"/>
        </w:tabs>
        <w:jc w:val="both"/>
        <w:rPr>
          <w:rFonts w:ascii="Arial" w:hAnsi="Arial" w:cs="Arial"/>
          <w:b/>
        </w:rPr>
      </w:pPr>
    </w:p>
    <w:p w14:paraId="088D0C25" w14:textId="77777777" w:rsidR="006F7291" w:rsidRDefault="006F7291" w:rsidP="00C5110F">
      <w:pPr>
        <w:tabs>
          <w:tab w:val="right" w:pos="0"/>
          <w:tab w:val="right" w:pos="10205"/>
        </w:tabs>
        <w:jc w:val="both"/>
        <w:rPr>
          <w:rFonts w:ascii="Arial" w:hAnsi="Arial" w:cs="Arial"/>
          <w:b/>
        </w:rPr>
      </w:pPr>
    </w:p>
    <w:p w14:paraId="54B9B9AB" w14:textId="5B8DE619" w:rsidR="00244170" w:rsidRPr="00681A00" w:rsidRDefault="00244170" w:rsidP="00244170">
      <w:pPr>
        <w:pBdr>
          <w:bottom w:val="single" w:sz="4" w:space="1" w:color="auto"/>
        </w:pBdr>
        <w:tabs>
          <w:tab w:val="right" w:leader="dot" w:pos="9071"/>
        </w:tabs>
        <w:ind w:left="426" w:hanging="426"/>
        <w:jc w:val="both"/>
        <w:rPr>
          <w:rFonts w:ascii="Arial" w:hAnsi="Arial" w:cs="Arial"/>
          <w:b/>
        </w:rPr>
      </w:pPr>
      <w:r>
        <w:rPr>
          <w:rFonts w:ascii="Arial" w:hAnsi="Arial" w:cs="Arial"/>
          <w:b/>
        </w:rPr>
        <w:lastRenderedPageBreak/>
        <w:t>9</w:t>
      </w:r>
      <w:r w:rsidRPr="00681A00">
        <w:rPr>
          <w:rFonts w:ascii="Arial" w:hAnsi="Arial" w:cs="Arial"/>
          <w:b/>
        </w:rPr>
        <w:t>.</w:t>
      </w:r>
      <w:r>
        <w:rPr>
          <w:rFonts w:ascii="Arial" w:hAnsi="Arial" w:cs="Arial"/>
          <w:b/>
        </w:rPr>
        <w:t>4</w:t>
      </w:r>
      <w:r w:rsidRPr="00681A00">
        <w:rPr>
          <w:rFonts w:ascii="Arial" w:hAnsi="Arial" w:cs="Arial"/>
          <w:b/>
        </w:rPr>
        <w:t xml:space="preserve"> </w:t>
      </w:r>
      <w:r>
        <w:rPr>
          <w:rFonts w:ascii="Arial" w:hAnsi="Arial" w:cs="Arial"/>
          <w:b/>
        </w:rPr>
        <w:t>–</w:t>
      </w:r>
      <w:r w:rsidRPr="00681A00">
        <w:rPr>
          <w:rFonts w:ascii="Arial" w:hAnsi="Arial" w:cs="Arial"/>
          <w:b/>
        </w:rPr>
        <w:t xml:space="preserve"> </w:t>
      </w:r>
      <w:r>
        <w:rPr>
          <w:rFonts w:ascii="Arial" w:hAnsi="Arial" w:cs="Arial"/>
          <w:b/>
        </w:rPr>
        <w:t>Présentation des sous-traitants à la phase de candidature</w:t>
      </w:r>
      <w:r w:rsidRPr="00681A00">
        <w:rPr>
          <w:rFonts w:ascii="Arial" w:hAnsi="Arial" w:cs="Arial"/>
          <w:b/>
        </w:rPr>
        <w:t xml:space="preserve">  </w:t>
      </w:r>
    </w:p>
    <w:p w14:paraId="5DE5BA12" w14:textId="77777777" w:rsidR="00244170" w:rsidRDefault="00244170" w:rsidP="00C5110F">
      <w:pPr>
        <w:tabs>
          <w:tab w:val="right" w:pos="0"/>
          <w:tab w:val="left" w:pos="4962"/>
          <w:tab w:val="right" w:pos="10205"/>
        </w:tabs>
        <w:jc w:val="both"/>
        <w:rPr>
          <w:rFonts w:ascii="Arial" w:hAnsi="Arial" w:cs="Arial"/>
        </w:rPr>
      </w:pPr>
    </w:p>
    <w:p w14:paraId="2A8160A2" w14:textId="25D0FF7A" w:rsidR="00C5110F" w:rsidRPr="00C5110F" w:rsidRDefault="00C5110F" w:rsidP="00C5110F">
      <w:pPr>
        <w:tabs>
          <w:tab w:val="right" w:pos="0"/>
          <w:tab w:val="left" w:pos="4962"/>
          <w:tab w:val="right" w:pos="10205"/>
        </w:tabs>
        <w:jc w:val="both"/>
        <w:rPr>
          <w:rFonts w:ascii="Arial" w:hAnsi="Arial" w:cs="Arial"/>
        </w:rPr>
      </w:pPr>
      <w:r w:rsidRPr="00C5110F">
        <w:rPr>
          <w:rFonts w:ascii="Arial" w:hAnsi="Arial" w:cs="Arial"/>
        </w:rPr>
        <w:t>Conformément à l’article L2193-4 du code de la commande publique, la déclaration de sous-traitance peut intervenir à tout moment : au dépôt du pli ou en cours d’exécution de l’accord-cadre.</w:t>
      </w:r>
    </w:p>
    <w:p w14:paraId="4064F274" w14:textId="77777777" w:rsidR="00C5110F" w:rsidRPr="00C5110F" w:rsidRDefault="00C5110F" w:rsidP="00C5110F">
      <w:pPr>
        <w:tabs>
          <w:tab w:val="right" w:pos="0"/>
          <w:tab w:val="left" w:pos="4962"/>
          <w:tab w:val="right" w:pos="10205"/>
        </w:tabs>
        <w:jc w:val="both"/>
        <w:rPr>
          <w:rFonts w:ascii="Arial" w:hAnsi="Arial" w:cs="Arial"/>
        </w:rPr>
      </w:pPr>
    </w:p>
    <w:p w14:paraId="7BB6308B" w14:textId="77777777" w:rsidR="00C5110F" w:rsidRPr="00C5110F" w:rsidRDefault="00C5110F" w:rsidP="00C5110F">
      <w:pPr>
        <w:tabs>
          <w:tab w:val="right" w:pos="0"/>
          <w:tab w:val="left" w:pos="4962"/>
          <w:tab w:val="right" w:pos="10205"/>
        </w:tabs>
        <w:jc w:val="both"/>
        <w:rPr>
          <w:rFonts w:ascii="Arial" w:hAnsi="Arial" w:cs="Arial"/>
        </w:rPr>
      </w:pPr>
      <w:r w:rsidRPr="00C5110F">
        <w:rPr>
          <w:rFonts w:ascii="Arial" w:hAnsi="Arial" w:cs="Arial"/>
        </w:rPr>
        <w:t xml:space="preserve">Si le candidat souhaite recourir à un ou des sous-traitant(s) afin que le pouvoir adjudicateur prenne en compte les capacités de ce dernier pour juger l’acte de candidature, il doit déposer les mêmes documents que ceux sollicités pour lui-même. </w:t>
      </w:r>
    </w:p>
    <w:p w14:paraId="3166F6EE" w14:textId="77777777" w:rsidR="00C5110F" w:rsidRDefault="00C5110F" w:rsidP="006E1DB3">
      <w:pPr>
        <w:jc w:val="both"/>
        <w:rPr>
          <w:rFonts w:ascii="Arial" w:hAnsi="Arial" w:cs="Arial"/>
          <w:b/>
          <w:u w:val="single"/>
        </w:rPr>
      </w:pPr>
    </w:p>
    <w:p w14:paraId="6C044F46" w14:textId="77777777" w:rsidR="006D7EDF" w:rsidRDefault="006D7EDF" w:rsidP="006E1DB3">
      <w:pPr>
        <w:jc w:val="both"/>
        <w:rPr>
          <w:rFonts w:ascii="Arial" w:hAnsi="Arial" w:cs="Arial"/>
          <w:b/>
          <w:u w:val="single"/>
        </w:rPr>
      </w:pPr>
    </w:p>
    <w:p w14:paraId="64E24A68" w14:textId="1B7F98EF" w:rsidR="00244170" w:rsidRDefault="00244170" w:rsidP="006D7EDF">
      <w:pPr>
        <w:shd w:val="clear" w:color="auto" w:fill="FAE2D5" w:themeFill="accent2" w:themeFillTint="33"/>
        <w:jc w:val="center"/>
        <w:rPr>
          <w:rFonts w:ascii="Arial" w:hAnsi="Arial" w:cs="Arial"/>
          <w:b/>
        </w:rPr>
      </w:pPr>
      <w:r w:rsidRPr="00244170">
        <w:rPr>
          <w:rFonts w:ascii="Arial" w:hAnsi="Arial" w:cs="Arial"/>
          <w:b/>
        </w:rPr>
        <w:t>OFFRE</w:t>
      </w:r>
    </w:p>
    <w:p w14:paraId="348E00EF" w14:textId="77777777" w:rsidR="00244170" w:rsidRPr="00244170" w:rsidRDefault="00244170" w:rsidP="006E1DB3">
      <w:pPr>
        <w:jc w:val="both"/>
        <w:rPr>
          <w:rFonts w:ascii="Arial" w:hAnsi="Arial" w:cs="Arial"/>
          <w:b/>
        </w:rPr>
      </w:pPr>
    </w:p>
    <w:p w14:paraId="3AF7A1F6" w14:textId="67A80848" w:rsidR="00244170" w:rsidRPr="00681A00" w:rsidRDefault="00244170" w:rsidP="00244170">
      <w:pPr>
        <w:pBdr>
          <w:bottom w:val="single" w:sz="4" w:space="1" w:color="auto"/>
        </w:pBdr>
        <w:tabs>
          <w:tab w:val="right" w:leader="dot" w:pos="9071"/>
        </w:tabs>
        <w:ind w:left="426" w:hanging="426"/>
        <w:jc w:val="both"/>
        <w:rPr>
          <w:rFonts w:ascii="Arial" w:hAnsi="Arial" w:cs="Arial"/>
          <w:b/>
        </w:rPr>
      </w:pPr>
      <w:r>
        <w:rPr>
          <w:rFonts w:ascii="Arial" w:hAnsi="Arial" w:cs="Arial"/>
          <w:b/>
        </w:rPr>
        <w:t>9</w:t>
      </w:r>
      <w:r w:rsidRPr="00681A00">
        <w:rPr>
          <w:rFonts w:ascii="Arial" w:hAnsi="Arial" w:cs="Arial"/>
          <w:b/>
        </w:rPr>
        <w:t>.</w:t>
      </w:r>
      <w:r>
        <w:rPr>
          <w:rFonts w:ascii="Arial" w:hAnsi="Arial" w:cs="Arial"/>
          <w:b/>
        </w:rPr>
        <w:t>5</w:t>
      </w:r>
      <w:r w:rsidRPr="00681A00">
        <w:rPr>
          <w:rFonts w:ascii="Arial" w:hAnsi="Arial" w:cs="Arial"/>
          <w:b/>
        </w:rPr>
        <w:t xml:space="preserve"> </w:t>
      </w:r>
      <w:r>
        <w:rPr>
          <w:rFonts w:ascii="Arial" w:hAnsi="Arial" w:cs="Arial"/>
          <w:b/>
        </w:rPr>
        <w:t>–</w:t>
      </w:r>
      <w:r w:rsidRPr="00681A00">
        <w:rPr>
          <w:rFonts w:ascii="Arial" w:hAnsi="Arial" w:cs="Arial"/>
          <w:b/>
        </w:rPr>
        <w:t xml:space="preserve"> </w:t>
      </w:r>
      <w:r>
        <w:rPr>
          <w:rFonts w:ascii="Arial" w:hAnsi="Arial" w:cs="Arial"/>
          <w:b/>
        </w:rPr>
        <w:t>Pièces à fournir pour l’offre</w:t>
      </w:r>
      <w:r w:rsidRPr="00681A00">
        <w:rPr>
          <w:rFonts w:ascii="Arial" w:hAnsi="Arial" w:cs="Arial"/>
          <w:b/>
        </w:rPr>
        <w:t xml:space="preserve"> </w:t>
      </w:r>
      <w:r>
        <w:rPr>
          <w:rFonts w:ascii="Arial" w:hAnsi="Arial" w:cs="Arial"/>
          <w:b/>
        </w:rPr>
        <w:t>par tous des candidats</w:t>
      </w:r>
      <w:r w:rsidRPr="00681A00">
        <w:rPr>
          <w:rFonts w:ascii="Arial" w:hAnsi="Arial" w:cs="Arial"/>
          <w:b/>
        </w:rPr>
        <w:t xml:space="preserve"> </w:t>
      </w:r>
    </w:p>
    <w:p w14:paraId="036FBC0F" w14:textId="77777777" w:rsidR="00C5110F" w:rsidRDefault="00C5110F" w:rsidP="006E1DB3">
      <w:pPr>
        <w:jc w:val="both"/>
        <w:rPr>
          <w:rFonts w:ascii="Arial" w:hAnsi="Arial" w:cs="Arial"/>
          <w:b/>
          <w:u w:val="single"/>
        </w:rPr>
      </w:pPr>
    </w:p>
    <w:p w14:paraId="1B72C2E3" w14:textId="7EB3BB01" w:rsidR="00C5110F" w:rsidRPr="00244170" w:rsidRDefault="00244170" w:rsidP="006E1DB3">
      <w:pPr>
        <w:jc w:val="both"/>
        <w:rPr>
          <w:rFonts w:ascii="Arial" w:hAnsi="Arial" w:cs="Arial"/>
          <w:bCs/>
        </w:rPr>
      </w:pPr>
      <w:r w:rsidRPr="00244170">
        <w:rPr>
          <w:rFonts w:ascii="Arial" w:hAnsi="Arial" w:cs="Arial"/>
          <w:bCs/>
        </w:rPr>
        <w:t>L’offre comprend</w:t>
      </w:r>
      <w:r>
        <w:rPr>
          <w:rFonts w:ascii="Arial" w:hAnsi="Arial" w:cs="Arial"/>
          <w:bCs/>
        </w:rPr>
        <w:t> :</w:t>
      </w:r>
    </w:p>
    <w:p w14:paraId="68A4E3FB" w14:textId="77777777" w:rsidR="006E1DB3" w:rsidRPr="00681A00" w:rsidRDefault="006E1DB3" w:rsidP="006E1DB3">
      <w:pPr>
        <w:jc w:val="both"/>
        <w:rPr>
          <w:rFonts w:ascii="Arial" w:hAnsi="Arial" w:cs="Arial"/>
        </w:rPr>
      </w:pPr>
    </w:p>
    <w:p w14:paraId="54C84D38" w14:textId="0999798F" w:rsidR="006E1DB3" w:rsidRDefault="006E1DB3" w:rsidP="00244170">
      <w:pPr>
        <w:pStyle w:val="Paragraphedeliste"/>
        <w:numPr>
          <w:ilvl w:val="0"/>
          <w:numId w:val="39"/>
        </w:numPr>
        <w:jc w:val="both"/>
        <w:rPr>
          <w:rFonts w:ascii="Arial" w:hAnsi="Arial" w:cs="Arial"/>
        </w:rPr>
      </w:pPr>
      <w:r w:rsidRPr="00244170">
        <w:rPr>
          <w:rFonts w:ascii="Arial" w:hAnsi="Arial" w:cs="Arial"/>
        </w:rPr>
        <w:t xml:space="preserve">Un projet </w:t>
      </w:r>
      <w:r w:rsidRPr="00244170">
        <w:rPr>
          <w:rFonts w:ascii="Arial" w:hAnsi="Arial" w:cs="Arial"/>
          <w:b/>
        </w:rPr>
        <w:t>d’acte d’engagement/ATTRI1</w:t>
      </w:r>
      <w:r w:rsidRPr="00244170">
        <w:rPr>
          <w:rFonts w:ascii="Arial" w:hAnsi="Arial" w:cs="Arial"/>
        </w:rPr>
        <w:t xml:space="preserve"> ci-joint à compléter</w:t>
      </w:r>
    </w:p>
    <w:p w14:paraId="0B4FFC8C" w14:textId="77777777" w:rsidR="00244170" w:rsidRPr="00244170" w:rsidRDefault="00244170" w:rsidP="00244170">
      <w:pPr>
        <w:pStyle w:val="Paragraphedeliste"/>
        <w:ind w:left="720"/>
        <w:jc w:val="both"/>
        <w:rPr>
          <w:rFonts w:ascii="Arial" w:hAnsi="Arial" w:cs="Arial"/>
        </w:rPr>
      </w:pPr>
    </w:p>
    <w:p w14:paraId="23474DBD" w14:textId="20F38B9F" w:rsidR="006E1DB3" w:rsidRDefault="006E1DB3" w:rsidP="00244170">
      <w:pPr>
        <w:pStyle w:val="Paragraphedeliste"/>
        <w:numPr>
          <w:ilvl w:val="0"/>
          <w:numId w:val="39"/>
        </w:numPr>
        <w:jc w:val="both"/>
        <w:rPr>
          <w:rFonts w:ascii="Arial" w:hAnsi="Arial" w:cs="Arial"/>
        </w:rPr>
      </w:pPr>
      <w:r w:rsidRPr="00244170">
        <w:rPr>
          <w:rFonts w:ascii="Arial" w:hAnsi="Arial" w:cs="Arial"/>
        </w:rPr>
        <w:t xml:space="preserve">La </w:t>
      </w:r>
      <w:r w:rsidRPr="00244170">
        <w:rPr>
          <w:rFonts w:ascii="Arial" w:hAnsi="Arial" w:cs="Arial"/>
          <w:b/>
        </w:rPr>
        <w:t xml:space="preserve">Décomposition du prix global et forfaitaire </w:t>
      </w:r>
      <w:r w:rsidRPr="00244170">
        <w:rPr>
          <w:rFonts w:ascii="Arial" w:hAnsi="Arial" w:cs="Arial"/>
        </w:rPr>
        <w:t>(DPGF) complété</w:t>
      </w:r>
    </w:p>
    <w:p w14:paraId="6C10A3BC" w14:textId="77777777" w:rsidR="00244170" w:rsidRPr="00244170" w:rsidRDefault="00244170" w:rsidP="00244170">
      <w:pPr>
        <w:pStyle w:val="Paragraphedeliste"/>
        <w:ind w:left="720"/>
        <w:jc w:val="both"/>
        <w:rPr>
          <w:rFonts w:ascii="Arial" w:hAnsi="Arial" w:cs="Arial"/>
        </w:rPr>
      </w:pPr>
    </w:p>
    <w:p w14:paraId="017E10D3" w14:textId="14AD733B" w:rsidR="006E1DB3" w:rsidRPr="00244170" w:rsidRDefault="00DA57C6" w:rsidP="00244170">
      <w:pPr>
        <w:pStyle w:val="Paragraphedeliste"/>
        <w:numPr>
          <w:ilvl w:val="0"/>
          <w:numId w:val="39"/>
        </w:numPr>
        <w:jc w:val="both"/>
        <w:rPr>
          <w:rFonts w:ascii="Arial" w:hAnsi="Arial" w:cs="Arial"/>
        </w:rPr>
      </w:pPr>
      <w:r>
        <w:rPr>
          <w:rFonts w:ascii="Arial" w:hAnsi="Arial" w:cs="Arial"/>
        </w:rPr>
        <w:t>Un</w:t>
      </w:r>
      <w:r w:rsidR="006E1DB3" w:rsidRPr="00244170">
        <w:rPr>
          <w:rFonts w:ascii="Arial" w:hAnsi="Arial" w:cs="Arial"/>
        </w:rPr>
        <w:t xml:space="preserve"> cadre de réponse technique</w:t>
      </w:r>
    </w:p>
    <w:p w14:paraId="2F2118C8" w14:textId="77777777" w:rsidR="00244170" w:rsidRPr="00244170" w:rsidRDefault="00244170" w:rsidP="00244170">
      <w:pPr>
        <w:pStyle w:val="Corpsdetexte22"/>
        <w:ind w:left="720" w:firstLine="0"/>
        <w:rPr>
          <w:rFonts w:cs="Arial"/>
          <w:b/>
          <w:bCs/>
          <w:sz w:val="20"/>
        </w:rPr>
      </w:pPr>
    </w:p>
    <w:p w14:paraId="5C5814DD" w14:textId="15E5E223" w:rsidR="006E1DB3" w:rsidRPr="00681A00" w:rsidRDefault="006E1DB3" w:rsidP="00244170">
      <w:pPr>
        <w:pStyle w:val="Corpsdetexte22"/>
        <w:numPr>
          <w:ilvl w:val="0"/>
          <w:numId w:val="39"/>
        </w:numPr>
        <w:rPr>
          <w:rFonts w:cs="Arial"/>
          <w:b/>
          <w:bCs/>
          <w:sz w:val="20"/>
        </w:rPr>
      </w:pPr>
      <w:r w:rsidRPr="00681A00">
        <w:rPr>
          <w:rFonts w:cs="Arial"/>
          <w:bCs/>
          <w:sz w:val="20"/>
        </w:rPr>
        <w:t>L’</w:t>
      </w:r>
      <w:r w:rsidRPr="00681A00">
        <w:rPr>
          <w:rFonts w:cs="Arial"/>
          <w:b/>
          <w:bCs/>
          <w:sz w:val="20"/>
        </w:rPr>
        <w:t>Attestation de visite</w:t>
      </w:r>
    </w:p>
    <w:p w14:paraId="288BC9FB" w14:textId="77777777" w:rsidR="00244170" w:rsidRPr="00244170" w:rsidRDefault="00244170" w:rsidP="00244170">
      <w:pPr>
        <w:pStyle w:val="Corpsdetexte22"/>
        <w:ind w:left="720" w:firstLine="0"/>
        <w:rPr>
          <w:rFonts w:cs="Arial"/>
          <w:b/>
          <w:bCs/>
          <w:sz w:val="20"/>
        </w:rPr>
      </w:pPr>
    </w:p>
    <w:p w14:paraId="3A25548D" w14:textId="79A97485" w:rsidR="006E1DB3" w:rsidRPr="00681A00" w:rsidRDefault="006E1DB3" w:rsidP="00244170">
      <w:pPr>
        <w:pStyle w:val="Corpsdetexte22"/>
        <w:numPr>
          <w:ilvl w:val="0"/>
          <w:numId w:val="39"/>
        </w:numPr>
        <w:rPr>
          <w:rFonts w:cs="Arial"/>
          <w:b/>
          <w:bCs/>
          <w:sz w:val="20"/>
        </w:rPr>
      </w:pPr>
      <w:r w:rsidRPr="00681A00">
        <w:rPr>
          <w:rFonts w:cs="Arial"/>
          <w:bCs/>
          <w:sz w:val="20"/>
        </w:rPr>
        <w:t xml:space="preserve">Toutes justifications nécessaires pour expliciter </w:t>
      </w:r>
      <w:r w:rsidR="00244170">
        <w:rPr>
          <w:rFonts w:cs="Arial"/>
          <w:bCs/>
          <w:sz w:val="20"/>
        </w:rPr>
        <w:t xml:space="preserve">son </w:t>
      </w:r>
      <w:r w:rsidRPr="00681A00">
        <w:rPr>
          <w:rFonts w:cs="Arial"/>
          <w:bCs/>
          <w:sz w:val="20"/>
        </w:rPr>
        <w:t>offre</w:t>
      </w:r>
    </w:p>
    <w:p w14:paraId="3DD102E8" w14:textId="77777777" w:rsidR="0087681B" w:rsidRDefault="0087681B" w:rsidP="0087681B">
      <w:pPr>
        <w:widowControl w:val="0"/>
        <w:tabs>
          <w:tab w:val="right" w:pos="0"/>
          <w:tab w:val="right" w:pos="1134"/>
          <w:tab w:val="right" w:pos="10205"/>
        </w:tabs>
        <w:ind w:left="360"/>
        <w:contextualSpacing/>
        <w:jc w:val="both"/>
        <w:rPr>
          <w:rFonts w:cs="Arial"/>
          <w:b/>
          <w:u w:val="single"/>
        </w:rPr>
      </w:pPr>
    </w:p>
    <w:p w14:paraId="27F63A17" w14:textId="21E31E00" w:rsidR="0087681B" w:rsidRPr="00681A00" w:rsidRDefault="0087681B" w:rsidP="0087681B">
      <w:pPr>
        <w:pBdr>
          <w:bottom w:val="single" w:sz="4" w:space="1" w:color="auto"/>
        </w:pBdr>
        <w:tabs>
          <w:tab w:val="right" w:leader="dot" w:pos="9071"/>
        </w:tabs>
        <w:ind w:left="426" w:hanging="426"/>
        <w:jc w:val="both"/>
        <w:rPr>
          <w:rFonts w:ascii="Arial" w:hAnsi="Arial" w:cs="Arial"/>
          <w:b/>
        </w:rPr>
      </w:pPr>
      <w:r>
        <w:rPr>
          <w:rFonts w:ascii="Arial" w:hAnsi="Arial" w:cs="Arial"/>
          <w:b/>
        </w:rPr>
        <w:t>9</w:t>
      </w:r>
      <w:r w:rsidRPr="00681A00">
        <w:rPr>
          <w:rFonts w:ascii="Arial" w:hAnsi="Arial" w:cs="Arial"/>
          <w:b/>
        </w:rPr>
        <w:t>.</w:t>
      </w:r>
      <w:r>
        <w:rPr>
          <w:rFonts w:ascii="Arial" w:hAnsi="Arial" w:cs="Arial"/>
          <w:b/>
        </w:rPr>
        <w:t>6</w:t>
      </w:r>
      <w:r w:rsidRPr="00681A00">
        <w:rPr>
          <w:rFonts w:ascii="Arial" w:hAnsi="Arial" w:cs="Arial"/>
          <w:b/>
        </w:rPr>
        <w:t xml:space="preserve"> </w:t>
      </w:r>
      <w:r>
        <w:rPr>
          <w:rFonts w:ascii="Arial" w:hAnsi="Arial" w:cs="Arial"/>
          <w:b/>
        </w:rPr>
        <w:t>–</w:t>
      </w:r>
      <w:r w:rsidRPr="00681A00">
        <w:rPr>
          <w:rFonts w:ascii="Arial" w:hAnsi="Arial" w:cs="Arial"/>
          <w:b/>
        </w:rPr>
        <w:t xml:space="preserve"> </w:t>
      </w:r>
      <w:r>
        <w:rPr>
          <w:rFonts w:ascii="Arial" w:hAnsi="Arial" w:cs="Arial"/>
          <w:b/>
        </w:rPr>
        <w:t xml:space="preserve">Interdiction de modifier le dossier de consultation </w:t>
      </w:r>
      <w:r w:rsidRPr="00681A00">
        <w:rPr>
          <w:rFonts w:ascii="Arial" w:hAnsi="Arial" w:cs="Arial"/>
          <w:b/>
        </w:rPr>
        <w:t xml:space="preserve"> </w:t>
      </w:r>
    </w:p>
    <w:p w14:paraId="7E840F6F" w14:textId="77777777" w:rsidR="0087681B" w:rsidRDefault="0087681B" w:rsidP="0087681B">
      <w:pPr>
        <w:tabs>
          <w:tab w:val="right" w:pos="0"/>
          <w:tab w:val="right" w:pos="10205"/>
        </w:tabs>
        <w:jc w:val="both"/>
        <w:rPr>
          <w:rFonts w:cs="Arial"/>
        </w:rPr>
      </w:pPr>
    </w:p>
    <w:p w14:paraId="6B85AE35" w14:textId="2102ABC3" w:rsidR="0087681B" w:rsidRPr="0087681B" w:rsidRDefault="0087681B" w:rsidP="0087681B">
      <w:pPr>
        <w:tabs>
          <w:tab w:val="right" w:pos="0"/>
          <w:tab w:val="right" w:pos="10205"/>
        </w:tabs>
        <w:jc w:val="both"/>
        <w:rPr>
          <w:rFonts w:ascii="Arial" w:hAnsi="Arial" w:cs="Arial"/>
        </w:rPr>
      </w:pPr>
      <w:r w:rsidRPr="0087681B">
        <w:rPr>
          <w:rFonts w:ascii="Arial" w:hAnsi="Arial" w:cs="Arial"/>
        </w:rPr>
        <w:t xml:space="preserve">Toutes les dispositions figurant dans le règlement de consultation doivent être obligatoirement respectées par les candidats. Par ailleurs, toute modification apportée par le candidat sur une pièce constitutive est interdite. </w:t>
      </w:r>
    </w:p>
    <w:p w14:paraId="02791241" w14:textId="77777777" w:rsidR="0087681B" w:rsidRDefault="0087681B" w:rsidP="0087681B">
      <w:pPr>
        <w:tabs>
          <w:tab w:val="right" w:pos="0"/>
          <w:tab w:val="right" w:pos="10205"/>
        </w:tabs>
        <w:jc w:val="both"/>
        <w:rPr>
          <w:rFonts w:cs="Arial"/>
        </w:rPr>
      </w:pPr>
    </w:p>
    <w:p w14:paraId="79BE09C6" w14:textId="2093D149" w:rsidR="0087681B" w:rsidRPr="009D76AD" w:rsidRDefault="0087681B" w:rsidP="0087681B">
      <w:pPr>
        <w:pBdr>
          <w:bottom w:val="single" w:sz="4" w:space="1" w:color="auto"/>
        </w:pBdr>
        <w:tabs>
          <w:tab w:val="right" w:leader="dot" w:pos="9071"/>
        </w:tabs>
        <w:ind w:left="426" w:hanging="426"/>
        <w:jc w:val="both"/>
        <w:rPr>
          <w:b/>
          <w:bCs/>
        </w:rPr>
      </w:pPr>
      <w:r>
        <w:rPr>
          <w:rFonts w:ascii="Arial" w:hAnsi="Arial" w:cs="Arial"/>
          <w:b/>
        </w:rPr>
        <w:t>9</w:t>
      </w:r>
      <w:r w:rsidRPr="00681A00">
        <w:rPr>
          <w:rFonts w:ascii="Arial" w:hAnsi="Arial" w:cs="Arial"/>
          <w:b/>
        </w:rPr>
        <w:t>.</w:t>
      </w:r>
      <w:r>
        <w:rPr>
          <w:rFonts w:ascii="Arial" w:hAnsi="Arial" w:cs="Arial"/>
          <w:b/>
        </w:rPr>
        <w:t>7</w:t>
      </w:r>
      <w:r w:rsidRPr="00681A00">
        <w:rPr>
          <w:rFonts w:ascii="Arial" w:hAnsi="Arial" w:cs="Arial"/>
          <w:b/>
        </w:rPr>
        <w:t xml:space="preserve"> </w:t>
      </w:r>
      <w:r>
        <w:rPr>
          <w:rFonts w:ascii="Arial" w:hAnsi="Arial" w:cs="Arial"/>
          <w:b/>
        </w:rPr>
        <w:t>–</w:t>
      </w:r>
      <w:r w:rsidRPr="00681A00">
        <w:rPr>
          <w:rFonts w:ascii="Arial" w:hAnsi="Arial" w:cs="Arial"/>
          <w:b/>
        </w:rPr>
        <w:t xml:space="preserve"> </w:t>
      </w:r>
      <w:r>
        <w:rPr>
          <w:rFonts w:ascii="Arial" w:hAnsi="Arial" w:cs="Arial"/>
          <w:b/>
        </w:rPr>
        <w:t>Délai minimum pendant lequel le soumissionnaire est tenu de maintenir son offre</w:t>
      </w:r>
    </w:p>
    <w:p w14:paraId="0A89D9AF" w14:textId="77777777" w:rsidR="0087681B" w:rsidRPr="009D76AD" w:rsidRDefault="0087681B" w:rsidP="0087681B">
      <w:pPr>
        <w:tabs>
          <w:tab w:val="right" w:pos="0"/>
          <w:tab w:val="right" w:pos="10205"/>
        </w:tabs>
        <w:jc w:val="both"/>
        <w:rPr>
          <w:rFonts w:cs="Arial"/>
        </w:rPr>
      </w:pPr>
    </w:p>
    <w:p w14:paraId="6570D694" w14:textId="65208656" w:rsidR="0087681B" w:rsidRDefault="0087681B" w:rsidP="0087681B">
      <w:pPr>
        <w:pStyle w:val="Standard"/>
        <w:spacing w:after="0" w:line="240" w:lineRule="auto"/>
        <w:jc w:val="both"/>
        <w:rPr>
          <w:rFonts w:ascii="Arial" w:eastAsia="Times New Roman" w:hAnsi="Arial" w:cs="Arial"/>
          <w:sz w:val="20"/>
          <w:szCs w:val="20"/>
          <w:lang w:eastAsia="fr-FR" w:bidi="ar-SA"/>
        </w:rPr>
      </w:pPr>
      <w:r w:rsidRPr="009D76AD">
        <w:rPr>
          <w:rFonts w:ascii="Arial" w:eastAsia="Times New Roman" w:hAnsi="Arial" w:cs="Arial"/>
          <w:sz w:val="20"/>
          <w:szCs w:val="20"/>
          <w:lang w:eastAsia="fr-FR" w:bidi="ar-SA"/>
        </w:rPr>
        <w:t>Le délai de validité des offres est fixé à</w:t>
      </w:r>
      <w:r w:rsidR="00DA57C6">
        <w:rPr>
          <w:rFonts w:ascii="Arial" w:eastAsia="Times New Roman" w:hAnsi="Arial" w:cs="Arial"/>
          <w:sz w:val="20"/>
          <w:szCs w:val="20"/>
          <w:lang w:eastAsia="fr-FR" w:bidi="ar-SA"/>
        </w:rPr>
        <w:t xml:space="preserve"> 180</w:t>
      </w:r>
      <w:r w:rsidRPr="009D76AD">
        <w:rPr>
          <w:rFonts w:ascii="Arial" w:eastAsia="Times New Roman" w:hAnsi="Arial" w:cs="Arial"/>
          <w:sz w:val="20"/>
          <w:szCs w:val="20"/>
          <w:lang w:eastAsia="fr-FR" w:bidi="ar-SA"/>
        </w:rPr>
        <w:t xml:space="preserve"> jours à compter de la date limite de réception des offres</w:t>
      </w:r>
      <w:r>
        <w:rPr>
          <w:rFonts w:ascii="Arial" w:eastAsia="Times New Roman" w:hAnsi="Arial" w:cs="Arial"/>
          <w:sz w:val="20"/>
          <w:szCs w:val="20"/>
          <w:lang w:eastAsia="fr-FR" w:bidi="ar-SA"/>
        </w:rPr>
        <w:t>.</w:t>
      </w:r>
    </w:p>
    <w:p w14:paraId="5D0106F0" w14:textId="77777777" w:rsidR="001838BA" w:rsidRDefault="001838BA" w:rsidP="0087681B">
      <w:pPr>
        <w:pStyle w:val="Standard"/>
        <w:spacing w:after="0" w:line="240" w:lineRule="auto"/>
        <w:jc w:val="both"/>
        <w:rPr>
          <w:rFonts w:ascii="Arial" w:eastAsia="Times New Roman" w:hAnsi="Arial" w:cs="Arial"/>
          <w:sz w:val="20"/>
          <w:szCs w:val="20"/>
          <w:lang w:eastAsia="fr-FR" w:bidi="ar-SA"/>
        </w:rPr>
      </w:pPr>
    </w:p>
    <w:p w14:paraId="7CA6BA3A" w14:textId="77777777" w:rsidR="001838BA" w:rsidRDefault="001838BA" w:rsidP="0087681B">
      <w:pPr>
        <w:pStyle w:val="Standard"/>
        <w:spacing w:after="0" w:line="240" w:lineRule="auto"/>
        <w:jc w:val="both"/>
        <w:rPr>
          <w:rFonts w:ascii="Arial" w:eastAsia="Times New Roman" w:hAnsi="Arial" w:cs="Arial"/>
          <w:sz w:val="20"/>
          <w:szCs w:val="20"/>
          <w:lang w:eastAsia="fr-FR" w:bidi="ar-SA"/>
        </w:rPr>
      </w:pPr>
    </w:p>
    <w:p w14:paraId="0DEE0607" w14:textId="5E85CAC1" w:rsidR="005C1758" w:rsidRPr="00681A00" w:rsidRDefault="005C1758" w:rsidP="006D7EDF">
      <w:pPr>
        <w:pBdr>
          <w:top w:val="single" w:sz="12" w:space="1" w:color="0000FF"/>
          <w:left w:val="single" w:sz="12" w:space="4" w:color="0000FF"/>
          <w:bottom w:val="single" w:sz="12" w:space="1" w:color="0000FF"/>
          <w:right w:val="single" w:sz="12" w:space="4" w:color="0000FF"/>
        </w:pBdr>
        <w:shd w:val="clear" w:color="auto" w:fill="DAE9F7" w:themeFill="text2" w:themeFillTint="1A"/>
        <w:jc w:val="center"/>
        <w:rPr>
          <w:rFonts w:ascii="Arial" w:hAnsi="Arial" w:cs="Arial"/>
          <w:b/>
        </w:rPr>
      </w:pPr>
      <w:r w:rsidRPr="00681A00">
        <w:rPr>
          <w:rFonts w:ascii="Arial" w:hAnsi="Arial" w:cs="Arial"/>
          <w:b/>
        </w:rPr>
        <w:t xml:space="preserve">ARTICLE </w:t>
      </w:r>
      <w:r w:rsidR="0087681B">
        <w:rPr>
          <w:rFonts w:ascii="Arial" w:hAnsi="Arial" w:cs="Arial"/>
          <w:b/>
        </w:rPr>
        <w:t>10</w:t>
      </w:r>
      <w:r w:rsidRPr="00681A00">
        <w:rPr>
          <w:rFonts w:ascii="Arial" w:hAnsi="Arial" w:cs="Arial"/>
          <w:b/>
        </w:rPr>
        <w:t xml:space="preserve"> </w:t>
      </w:r>
      <w:r w:rsidR="003176A3" w:rsidRPr="00681A00">
        <w:rPr>
          <w:rFonts w:ascii="Arial" w:hAnsi="Arial" w:cs="Arial"/>
          <w:b/>
        </w:rPr>
        <w:t>–</w:t>
      </w:r>
      <w:r w:rsidR="0087681B">
        <w:rPr>
          <w:rFonts w:ascii="Arial" w:hAnsi="Arial" w:cs="Arial"/>
          <w:b/>
        </w:rPr>
        <w:t xml:space="preserve"> EXAMEN </w:t>
      </w:r>
      <w:r w:rsidRPr="00681A00">
        <w:rPr>
          <w:rFonts w:ascii="Arial" w:hAnsi="Arial" w:cs="Arial"/>
          <w:b/>
        </w:rPr>
        <w:t>DES CANDIDAT</w:t>
      </w:r>
      <w:r w:rsidR="003176A3" w:rsidRPr="00681A00">
        <w:rPr>
          <w:rFonts w:ascii="Arial" w:hAnsi="Arial" w:cs="Arial"/>
          <w:b/>
        </w:rPr>
        <w:t>URE</w:t>
      </w:r>
      <w:r w:rsidRPr="00681A00">
        <w:rPr>
          <w:rFonts w:ascii="Arial" w:hAnsi="Arial" w:cs="Arial"/>
          <w:b/>
        </w:rPr>
        <w:t>S ET DES OFFRES</w:t>
      </w:r>
    </w:p>
    <w:p w14:paraId="7F69E6BF" w14:textId="77777777" w:rsidR="005C1758" w:rsidRPr="00681A00" w:rsidRDefault="005C1758" w:rsidP="005C1758">
      <w:pPr>
        <w:rPr>
          <w:rFonts w:ascii="Arial" w:hAnsi="Arial" w:cs="Arial"/>
        </w:rPr>
      </w:pPr>
    </w:p>
    <w:p w14:paraId="1CC63409" w14:textId="77777777" w:rsidR="000F6471" w:rsidRPr="00681A00" w:rsidRDefault="000F6471" w:rsidP="000F6471">
      <w:pPr>
        <w:overflowPunct/>
        <w:jc w:val="both"/>
        <w:textAlignment w:val="auto"/>
        <w:rPr>
          <w:rFonts w:ascii="Arial" w:hAnsi="Arial" w:cs="Arial"/>
        </w:rPr>
      </w:pPr>
      <w:r w:rsidRPr="00681A00">
        <w:rPr>
          <w:rFonts w:ascii="Arial" w:hAnsi="Arial" w:cs="Arial"/>
          <w:color w:val="000000"/>
        </w:rPr>
        <w:t xml:space="preserve">La </w:t>
      </w:r>
      <w:r w:rsidR="00C1312F" w:rsidRPr="00681A00">
        <w:rPr>
          <w:rFonts w:ascii="Arial" w:hAnsi="Arial" w:cs="Arial"/>
        </w:rPr>
        <w:t>Caisse d’Allocations Familiale</w:t>
      </w:r>
      <w:r w:rsidR="000B56D4" w:rsidRPr="00681A00">
        <w:rPr>
          <w:rFonts w:ascii="Arial" w:hAnsi="Arial" w:cs="Arial"/>
        </w:rPr>
        <w:t>s</w:t>
      </w:r>
      <w:r w:rsidR="00C1312F" w:rsidRPr="00681A00">
        <w:rPr>
          <w:rFonts w:ascii="Arial" w:hAnsi="Arial" w:cs="Arial"/>
        </w:rPr>
        <w:t xml:space="preserve"> de la Haute-Marne</w:t>
      </w:r>
      <w:r w:rsidRPr="00681A00">
        <w:rPr>
          <w:rFonts w:ascii="Arial" w:hAnsi="Arial" w:cs="Arial"/>
        </w:rPr>
        <w:t xml:space="preserve"> se réserve le droit de ne pas donner suite à la consultation pour des motifs d’intérêt général. </w:t>
      </w:r>
    </w:p>
    <w:p w14:paraId="7AC7007A" w14:textId="77777777" w:rsidR="00C1312F" w:rsidRPr="00681A00" w:rsidRDefault="00C1312F" w:rsidP="007A483C">
      <w:pPr>
        <w:overflowPunct/>
        <w:jc w:val="both"/>
        <w:textAlignment w:val="auto"/>
        <w:rPr>
          <w:rFonts w:ascii="Arial" w:hAnsi="Arial" w:cs="Arial"/>
          <w:color w:val="000000"/>
        </w:rPr>
      </w:pPr>
    </w:p>
    <w:p w14:paraId="3F6A45E7" w14:textId="77777777" w:rsidR="007A483C" w:rsidRDefault="007A483C" w:rsidP="007A483C">
      <w:pPr>
        <w:overflowPunct/>
        <w:jc w:val="both"/>
        <w:textAlignment w:val="auto"/>
        <w:rPr>
          <w:rFonts w:ascii="Arial" w:hAnsi="Arial" w:cs="Arial"/>
        </w:rPr>
      </w:pPr>
      <w:r w:rsidRPr="00681A00">
        <w:rPr>
          <w:rFonts w:ascii="Arial" w:hAnsi="Arial" w:cs="Arial"/>
          <w:color w:val="000000"/>
        </w:rPr>
        <w:t xml:space="preserve">La </w:t>
      </w:r>
      <w:r w:rsidR="00C1312F" w:rsidRPr="00681A00">
        <w:rPr>
          <w:rFonts w:ascii="Arial" w:hAnsi="Arial" w:cs="Arial"/>
        </w:rPr>
        <w:t>Caisse d’Allocations Familiales de la Haute-Marne</w:t>
      </w:r>
      <w:r w:rsidRPr="00681A00">
        <w:rPr>
          <w:rFonts w:ascii="Arial" w:hAnsi="Arial" w:cs="Arial"/>
        </w:rPr>
        <w:t xml:space="preserve"> en application des dispositions de l’article R2122-2 du code de la commande publique, se réserve la possibilité de négocier sans publicité préalable et sans mise en concurrence avec un ou plusieurs opérateur(s) économique(s) :</w:t>
      </w:r>
    </w:p>
    <w:p w14:paraId="0064962D" w14:textId="77777777" w:rsidR="00C279EF" w:rsidRPr="00681A00" w:rsidRDefault="00C279EF" w:rsidP="007A483C">
      <w:pPr>
        <w:overflowPunct/>
        <w:jc w:val="both"/>
        <w:textAlignment w:val="auto"/>
        <w:rPr>
          <w:rFonts w:ascii="Arial" w:hAnsi="Arial" w:cs="Arial"/>
        </w:rPr>
      </w:pPr>
    </w:p>
    <w:p w14:paraId="6B0872E0" w14:textId="77777777" w:rsidR="007A483C" w:rsidRPr="00681A00" w:rsidRDefault="003758BC" w:rsidP="00255574">
      <w:pPr>
        <w:numPr>
          <w:ilvl w:val="0"/>
          <w:numId w:val="11"/>
        </w:numPr>
        <w:overflowPunct/>
        <w:jc w:val="both"/>
        <w:textAlignment w:val="auto"/>
        <w:rPr>
          <w:rFonts w:ascii="Arial" w:hAnsi="Arial" w:cs="Arial"/>
        </w:rPr>
      </w:pPr>
      <w:r w:rsidRPr="00681A00">
        <w:rPr>
          <w:rFonts w:ascii="Arial" w:hAnsi="Arial" w:cs="Arial"/>
        </w:rPr>
        <w:t>Soit</w:t>
      </w:r>
      <w:r w:rsidR="007A483C" w:rsidRPr="00681A00">
        <w:rPr>
          <w:rFonts w:ascii="Arial" w:hAnsi="Arial" w:cs="Arial"/>
        </w:rPr>
        <w:t xml:space="preserve"> cas d’absence de candidature ou d’offre déposées dans les délais prescrits,</w:t>
      </w:r>
    </w:p>
    <w:p w14:paraId="3E2BF1E9" w14:textId="77777777" w:rsidR="007A483C" w:rsidRPr="00681A00" w:rsidRDefault="003758BC" w:rsidP="00255574">
      <w:pPr>
        <w:numPr>
          <w:ilvl w:val="0"/>
          <w:numId w:val="11"/>
        </w:numPr>
        <w:overflowPunct/>
        <w:jc w:val="both"/>
        <w:textAlignment w:val="auto"/>
        <w:rPr>
          <w:rFonts w:ascii="Arial" w:hAnsi="Arial" w:cs="Arial"/>
        </w:rPr>
      </w:pPr>
      <w:r w:rsidRPr="00681A00">
        <w:rPr>
          <w:rFonts w:ascii="Arial" w:hAnsi="Arial" w:cs="Arial"/>
        </w:rPr>
        <w:t>Soit</w:t>
      </w:r>
      <w:r w:rsidR="007A483C" w:rsidRPr="00681A00">
        <w:rPr>
          <w:rFonts w:ascii="Arial" w:hAnsi="Arial" w:cs="Arial"/>
        </w:rPr>
        <w:t xml:space="preserve"> en cas d’offres inappropriées.</w:t>
      </w:r>
    </w:p>
    <w:p w14:paraId="36EC5F45" w14:textId="77777777" w:rsidR="000F6471" w:rsidRDefault="000F6471" w:rsidP="005C1758">
      <w:pPr>
        <w:rPr>
          <w:rFonts w:ascii="Arial" w:hAnsi="Arial" w:cs="Arial"/>
        </w:rPr>
      </w:pPr>
    </w:p>
    <w:p w14:paraId="3CFE811B" w14:textId="25585340" w:rsidR="0087681B" w:rsidRPr="00681A00" w:rsidRDefault="00283E04" w:rsidP="0087681B">
      <w:pPr>
        <w:pBdr>
          <w:bottom w:val="single" w:sz="4" w:space="1" w:color="auto"/>
        </w:pBdr>
        <w:tabs>
          <w:tab w:val="right" w:leader="dot" w:pos="9071"/>
        </w:tabs>
        <w:ind w:left="426" w:hanging="426"/>
        <w:jc w:val="both"/>
        <w:rPr>
          <w:rFonts w:ascii="Arial" w:hAnsi="Arial" w:cs="Arial"/>
          <w:b/>
        </w:rPr>
      </w:pPr>
      <w:r>
        <w:rPr>
          <w:rFonts w:ascii="Arial" w:hAnsi="Arial" w:cs="Arial"/>
          <w:b/>
        </w:rPr>
        <w:t>10</w:t>
      </w:r>
      <w:r w:rsidR="0087681B" w:rsidRPr="00681A00">
        <w:rPr>
          <w:rFonts w:ascii="Arial" w:hAnsi="Arial" w:cs="Arial"/>
          <w:b/>
        </w:rPr>
        <w:t xml:space="preserve">.1 </w:t>
      </w:r>
      <w:r>
        <w:rPr>
          <w:rFonts w:ascii="Arial" w:hAnsi="Arial" w:cs="Arial"/>
          <w:b/>
        </w:rPr>
        <w:t>–</w:t>
      </w:r>
      <w:r w:rsidR="0087681B" w:rsidRPr="00681A00">
        <w:rPr>
          <w:rFonts w:ascii="Arial" w:hAnsi="Arial" w:cs="Arial"/>
          <w:b/>
        </w:rPr>
        <w:t xml:space="preserve"> </w:t>
      </w:r>
      <w:r>
        <w:rPr>
          <w:rFonts w:ascii="Arial" w:hAnsi="Arial" w:cs="Arial"/>
          <w:b/>
        </w:rPr>
        <w:t>Ouverture des plis électroniques et programme informatique malveillant</w:t>
      </w:r>
      <w:r w:rsidR="0087681B" w:rsidRPr="00681A00">
        <w:rPr>
          <w:rFonts w:ascii="Arial" w:hAnsi="Arial" w:cs="Arial"/>
          <w:b/>
        </w:rPr>
        <w:t xml:space="preserve">  </w:t>
      </w:r>
    </w:p>
    <w:p w14:paraId="7A26D9EE" w14:textId="77777777" w:rsidR="0087681B" w:rsidRDefault="0087681B" w:rsidP="005C1758">
      <w:pPr>
        <w:rPr>
          <w:rFonts w:ascii="Arial" w:hAnsi="Arial" w:cs="Arial"/>
        </w:rPr>
      </w:pPr>
    </w:p>
    <w:p w14:paraId="06E901F8" w14:textId="77777777" w:rsidR="0087681B" w:rsidRPr="0087681B" w:rsidRDefault="0087681B" w:rsidP="0087681B">
      <w:pPr>
        <w:tabs>
          <w:tab w:val="right" w:pos="0"/>
          <w:tab w:val="right" w:pos="10205"/>
        </w:tabs>
        <w:jc w:val="both"/>
        <w:rPr>
          <w:rFonts w:ascii="Arial" w:hAnsi="Arial" w:cs="Arial"/>
        </w:rPr>
      </w:pPr>
      <w:r w:rsidRPr="0087681B">
        <w:rPr>
          <w:rFonts w:ascii="Arial" w:hAnsi="Arial" w:cs="Arial"/>
        </w:rPr>
        <w:t>En cas de dépôt par un candidat d’un document dans lequel un programme informatique malveillant est détecté par le pouvoir adjudicateur, celui-ci ouvre la copie de sauvegarde :</w:t>
      </w:r>
    </w:p>
    <w:p w14:paraId="33FD4CC7" w14:textId="77777777" w:rsidR="0087681B" w:rsidRPr="0087681B" w:rsidRDefault="0087681B" w:rsidP="0087681B">
      <w:pPr>
        <w:tabs>
          <w:tab w:val="right" w:pos="0"/>
          <w:tab w:val="right" w:pos="10205"/>
        </w:tabs>
        <w:jc w:val="both"/>
        <w:rPr>
          <w:rFonts w:ascii="Arial" w:hAnsi="Arial" w:cs="Arial"/>
        </w:rPr>
      </w:pPr>
    </w:p>
    <w:p w14:paraId="1777454A" w14:textId="77777777" w:rsidR="0087681B" w:rsidRPr="0087681B" w:rsidRDefault="0087681B" w:rsidP="0087681B">
      <w:pPr>
        <w:tabs>
          <w:tab w:val="right" w:pos="0"/>
          <w:tab w:val="right" w:pos="10205"/>
        </w:tabs>
        <w:jc w:val="both"/>
        <w:rPr>
          <w:rFonts w:ascii="Arial" w:hAnsi="Arial" w:cs="Arial"/>
        </w:rPr>
      </w:pPr>
      <w:r w:rsidRPr="0087681B">
        <w:rPr>
          <w:rFonts w:ascii="Arial" w:hAnsi="Arial" w:cs="Arial"/>
        </w:rPr>
        <w:t>1° Lorsqu'un programme informatique malveillant est détecté dans les candidatures ou les offres transmises par voie électronique. La trace de cette malveillance est conservée ;</w:t>
      </w:r>
    </w:p>
    <w:p w14:paraId="55A9D6F0" w14:textId="77777777" w:rsidR="0087681B" w:rsidRPr="0087681B" w:rsidRDefault="0087681B" w:rsidP="0087681B">
      <w:pPr>
        <w:tabs>
          <w:tab w:val="right" w:pos="0"/>
          <w:tab w:val="right" w:pos="10205"/>
        </w:tabs>
        <w:jc w:val="both"/>
        <w:rPr>
          <w:rFonts w:ascii="Arial" w:hAnsi="Arial" w:cs="Arial"/>
        </w:rPr>
      </w:pPr>
    </w:p>
    <w:p w14:paraId="6FA791B9" w14:textId="77777777" w:rsidR="0087681B" w:rsidRPr="0087681B" w:rsidRDefault="0087681B" w:rsidP="0087681B">
      <w:pPr>
        <w:tabs>
          <w:tab w:val="right" w:pos="0"/>
          <w:tab w:val="right" w:pos="10205"/>
        </w:tabs>
        <w:jc w:val="both"/>
        <w:rPr>
          <w:rFonts w:ascii="Arial" w:hAnsi="Arial" w:cs="Arial"/>
        </w:rPr>
      </w:pPr>
      <w:r w:rsidRPr="0087681B">
        <w:rPr>
          <w:rFonts w:ascii="Arial" w:hAnsi="Arial" w:cs="Arial"/>
        </w:rPr>
        <w:lastRenderedPageBreak/>
        <w:t>2° Lorsqu'une candidature ou une offre électronique est reçue de façon incomplète, hors délais ou n'a pu être ouverte, sous réserve que la transmission de la candidature ou de l'offre électronique ait commencé avant la clôture de la remise des plis.</w:t>
      </w:r>
    </w:p>
    <w:p w14:paraId="0A8E4C90" w14:textId="77777777" w:rsidR="0087681B" w:rsidRPr="0087681B" w:rsidRDefault="0087681B" w:rsidP="0087681B">
      <w:pPr>
        <w:tabs>
          <w:tab w:val="right" w:pos="0"/>
          <w:tab w:val="right" w:pos="10205"/>
        </w:tabs>
        <w:jc w:val="both"/>
        <w:rPr>
          <w:rFonts w:ascii="Arial" w:hAnsi="Arial" w:cs="Arial"/>
        </w:rPr>
      </w:pPr>
    </w:p>
    <w:p w14:paraId="101BE896" w14:textId="77777777" w:rsidR="0087681B" w:rsidRPr="0087681B" w:rsidRDefault="0087681B" w:rsidP="0087681B">
      <w:pPr>
        <w:tabs>
          <w:tab w:val="right" w:pos="0"/>
          <w:tab w:val="right" w:pos="10205"/>
        </w:tabs>
        <w:jc w:val="both"/>
        <w:rPr>
          <w:rFonts w:ascii="Arial" w:hAnsi="Arial" w:cs="Arial"/>
        </w:rPr>
      </w:pPr>
      <w:r w:rsidRPr="0087681B">
        <w:rPr>
          <w:rFonts w:ascii="Arial" w:hAnsi="Arial" w:cs="Arial"/>
        </w:rPr>
        <w:t>Lorsqu'un programme informatique malveillant est détecté dans la copie de sauvegarde, celle-ci est écartée par l'acheteur ou l'autorité concédante. La trace de la malveillance du programme est conservée par le pouvoir adjudicateur.</w:t>
      </w:r>
    </w:p>
    <w:p w14:paraId="301C2D3B" w14:textId="77777777" w:rsidR="0087681B" w:rsidRPr="0087681B" w:rsidRDefault="0087681B" w:rsidP="005C1758">
      <w:pPr>
        <w:rPr>
          <w:rFonts w:ascii="Arial" w:hAnsi="Arial" w:cs="Arial"/>
        </w:rPr>
      </w:pPr>
    </w:p>
    <w:p w14:paraId="250FBBED" w14:textId="4D704895" w:rsidR="001D4454" w:rsidRPr="00681A00" w:rsidRDefault="00283E04" w:rsidP="001D4454">
      <w:pPr>
        <w:pBdr>
          <w:bottom w:val="single" w:sz="4" w:space="1" w:color="auto"/>
        </w:pBdr>
        <w:tabs>
          <w:tab w:val="right" w:leader="dot" w:pos="9071"/>
        </w:tabs>
        <w:ind w:left="426" w:hanging="426"/>
        <w:jc w:val="both"/>
        <w:rPr>
          <w:rFonts w:ascii="Arial" w:hAnsi="Arial" w:cs="Arial"/>
          <w:b/>
        </w:rPr>
      </w:pPr>
      <w:r>
        <w:rPr>
          <w:rFonts w:ascii="Arial" w:hAnsi="Arial" w:cs="Arial"/>
          <w:b/>
        </w:rPr>
        <w:t>10</w:t>
      </w:r>
      <w:r w:rsidR="001D4454" w:rsidRPr="00681A00">
        <w:rPr>
          <w:rFonts w:ascii="Arial" w:hAnsi="Arial" w:cs="Arial"/>
          <w:b/>
        </w:rPr>
        <w:t>.</w:t>
      </w:r>
      <w:r>
        <w:rPr>
          <w:rFonts w:ascii="Arial" w:hAnsi="Arial" w:cs="Arial"/>
          <w:b/>
        </w:rPr>
        <w:t>2</w:t>
      </w:r>
      <w:r w:rsidR="001D4454" w:rsidRPr="00681A00">
        <w:rPr>
          <w:rFonts w:ascii="Arial" w:hAnsi="Arial" w:cs="Arial"/>
          <w:b/>
        </w:rPr>
        <w:t xml:space="preserve"> </w:t>
      </w:r>
      <w:r>
        <w:rPr>
          <w:rFonts w:ascii="Arial" w:hAnsi="Arial" w:cs="Arial"/>
          <w:b/>
        </w:rPr>
        <w:t>–</w:t>
      </w:r>
      <w:r w:rsidR="001D4454" w:rsidRPr="00681A00">
        <w:rPr>
          <w:rFonts w:ascii="Arial" w:hAnsi="Arial" w:cs="Arial"/>
          <w:b/>
        </w:rPr>
        <w:t xml:space="preserve"> </w:t>
      </w:r>
      <w:r>
        <w:rPr>
          <w:rFonts w:ascii="Arial" w:hAnsi="Arial" w:cs="Arial"/>
          <w:b/>
        </w:rPr>
        <w:t>Ouverture des c</w:t>
      </w:r>
      <w:r w:rsidR="001D4454" w:rsidRPr="00681A00">
        <w:rPr>
          <w:rFonts w:ascii="Arial" w:hAnsi="Arial" w:cs="Arial"/>
          <w:b/>
        </w:rPr>
        <w:t xml:space="preserve">andidatures  </w:t>
      </w:r>
    </w:p>
    <w:p w14:paraId="67A92F1D" w14:textId="77777777" w:rsidR="001D4454" w:rsidRDefault="001D4454" w:rsidP="005C1758">
      <w:pPr>
        <w:rPr>
          <w:rFonts w:ascii="Arial" w:hAnsi="Arial" w:cs="Arial"/>
        </w:rPr>
      </w:pPr>
    </w:p>
    <w:p w14:paraId="45E6BAEF" w14:textId="77777777" w:rsidR="00283E04" w:rsidRPr="00283E04" w:rsidRDefault="00283E04" w:rsidP="00283E04">
      <w:pPr>
        <w:tabs>
          <w:tab w:val="right" w:pos="0"/>
          <w:tab w:val="right" w:pos="10205"/>
        </w:tabs>
        <w:jc w:val="both"/>
        <w:rPr>
          <w:rFonts w:ascii="Arial" w:hAnsi="Arial" w:cs="Arial"/>
        </w:rPr>
      </w:pPr>
      <w:bookmarkStart w:id="20" w:name="_Hlk14356266"/>
      <w:r w:rsidRPr="00283E04">
        <w:rPr>
          <w:rFonts w:ascii="Arial" w:hAnsi="Arial" w:cs="Arial"/>
        </w:rPr>
        <w:t>Les plis parvenus hors délai sont rejetés.</w:t>
      </w:r>
    </w:p>
    <w:p w14:paraId="3F9E3373" w14:textId="77777777" w:rsidR="00283E04" w:rsidRPr="00283E04" w:rsidRDefault="00283E04" w:rsidP="00283E04">
      <w:pPr>
        <w:tabs>
          <w:tab w:val="right" w:pos="0"/>
          <w:tab w:val="right" w:pos="10205"/>
        </w:tabs>
        <w:jc w:val="both"/>
        <w:rPr>
          <w:rFonts w:ascii="Arial" w:hAnsi="Arial" w:cs="Arial"/>
        </w:rPr>
      </w:pPr>
    </w:p>
    <w:p w14:paraId="33288756" w14:textId="79861CDE" w:rsidR="00283E04" w:rsidRPr="00283E04" w:rsidRDefault="00283E04" w:rsidP="00283E04">
      <w:pPr>
        <w:tabs>
          <w:tab w:val="right" w:pos="0"/>
          <w:tab w:val="right" w:pos="10205"/>
        </w:tabs>
        <w:jc w:val="both"/>
        <w:rPr>
          <w:rFonts w:ascii="Arial" w:hAnsi="Arial" w:cs="Arial"/>
        </w:rPr>
      </w:pPr>
      <w:r w:rsidRPr="00283E04">
        <w:rPr>
          <w:rFonts w:ascii="Arial" w:hAnsi="Arial" w:cs="Arial"/>
        </w:rPr>
        <w:t>Le pouvoir adjudicateur procède à l’ouverture des candidatures. S’il constate que les pièces dont la production était réclamée sont absentes ou incomplètes, le pouvoir adjudicateur peut demander à tous les candidats concernés de produire ou de compléter ces pièces dans un délai dûment notifié. Dans ce cas, le pouvoir adjudicateur informe les autres candidats qu’ils ont la possibilité de compléter leur candidature dans le même terme de rigueur.</w:t>
      </w:r>
      <w:r>
        <w:rPr>
          <w:rFonts w:ascii="Arial" w:hAnsi="Arial" w:cs="Arial"/>
        </w:rPr>
        <w:t xml:space="preserve"> Ce délai ne saurait être supérieur à 10 jours.</w:t>
      </w:r>
    </w:p>
    <w:bookmarkEnd w:id="20"/>
    <w:p w14:paraId="34DCCFCD" w14:textId="77777777" w:rsidR="00283E04" w:rsidRPr="00283E04" w:rsidRDefault="00283E04" w:rsidP="00283E04">
      <w:pPr>
        <w:tabs>
          <w:tab w:val="right" w:pos="0"/>
          <w:tab w:val="right" w:pos="10205"/>
        </w:tabs>
        <w:jc w:val="both"/>
        <w:rPr>
          <w:rFonts w:ascii="Arial" w:hAnsi="Arial" w:cs="Arial"/>
        </w:rPr>
      </w:pPr>
    </w:p>
    <w:p w14:paraId="161CB1FC" w14:textId="77777777" w:rsidR="00283E04" w:rsidRPr="00283E04" w:rsidRDefault="00283E04" w:rsidP="00283E04">
      <w:pPr>
        <w:tabs>
          <w:tab w:val="right" w:pos="0"/>
          <w:tab w:val="right" w:pos="10205"/>
        </w:tabs>
        <w:jc w:val="both"/>
        <w:rPr>
          <w:rFonts w:ascii="Arial" w:hAnsi="Arial" w:cs="Arial"/>
        </w:rPr>
      </w:pPr>
      <w:r w:rsidRPr="00283E04">
        <w:rPr>
          <w:rFonts w:ascii="Arial" w:hAnsi="Arial" w:cs="Arial"/>
        </w:rPr>
        <w:t>A défaut de réception des pièces dans ce délai, selon les modalités indiquées dans la demande, la candidature sera rejetée ou examinée en l’état.</w:t>
      </w:r>
    </w:p>
    <w:p w14:paraId="3EAFD717" w14:textId="77777777" w:rsidR="00283E04" w:rsidRDefault="00283E04" w:rsidP="005C1758">
      <w:pPr>
        <w:rPr>
          <w:rFonts w:ascii="Arial" w:hAnsi="Arial" w:cs="Arial"/>
        </w:rPr>
      </w:pPr>
    </w:p>
    <w:p w14:paraId="61C748D4" w14:textId="73C2C785" w:rsidR="001D4454" w:rsidRPr="00681A00" w:rsidRDefault="00C279EF" w:rsidP="001D4454">
      <w:pPr>
        <w:pBdr>
          <w:bottom w:val="single" w:sz="4" w:space="1" w:color="auto"/>
        </w:pBdr>
        <w:tabs>
          <w:tab w:val="right" w:leader="dot" w:pos="9071"/>
        </w:tabs>
        <w:ind w:left="426" w:hanging="426"/>
        <w:jc w:val="both"/>
        <w:rPr>
          <w:rFonts w:ascii="Arial" w:hAnsi="Arial" w:cs="Arial"/>
          <w:b/>
        </w:rPr>
      </w:pPr>
      <w:r>
        <w:rPr>
          <w:rFonts w:ascii="Arial" w:hAnsi="Arial" w:cs="Arial"/>
          <w:b/>
        </w:rPr>
        <w:t>10</w:t>
      </w:r>
      <w:r w:rsidR="001D4454" w:rsidRPr="00681A00">
        <w:rPr>
          <w:rFonts w:ascii="Arial" w:hAnsi="Arial" w:cs="Arial"/>
          <w:b/>
        </w:rPr>
        <w:t>.</w:t>
      </w:r>
      <w:r>
        <w:rPr>
          <w:rFonts w:ascii="Arial" w:hAnsi="Arial" w:cs="Arial"/>
          <w:b/>
        </w:rPr>
        <w:t>3</w:t>
      </w:r>
      <w:r w:rsidR="001D4454" w:rsidRPr="00681A00">
        <w:rPr>
          <w:rFonts w:ascii="Arial" w:hAnsi="Arial" w:cs="Arial"/>
          <w:b/>
        </w:rPr>
        <w:t xml:space="preserve"> </w:t>
      </w:r>
      <w:r>
        <w:rPr>
          <w:rFonts w:ascii="Arial" w:hAnsi="Arial" w:cs="Arial"/>
          <w:b/>
        </w:rPr>
        <w:t>–</w:t>
      </w:r>
      <w:r w:rsidR="001D4454" w:rsidRPr="00681A00">
        <w:rPr>
          <w:rFonts w:ascii="Arial" w:hAnsi="Arial" w:cs="Arial"/>
          <w:b/>
        </w:rPr>
        <w:t xml:space="preserve"> </w:t>
      </w:r>
      <w:r>
        <w:rPr>
          <w:rFonts w:ascii="Arial" w:hAnsi="Arial" w:cs="Arial"/>
          <w:b/>
        </w:rPr>
        <w:t>Critères de choix des o</w:t>
      </w:r>
      <w:r w:rsidR="001D4454" w:rsidRPr="00681A00">
        <w:rPr>
          <w:rFonts w:ascii="Arial" w:hAnsi="Arial" w:cs="Arial"/>
          <w:b/>
        </w:rPr>
        <w:t xml:space="preserve">ffres  </w:t>
      </w:r>
    </w:p>
    <w:p w14:paraId="678C99C2" w14:textId="77777777" w:rsidR="001838BA" w:rsidRDefault="001838BA" w:rsidP="001D4454">
      <w:pPr>
        <w:tabs>
          <w:tab w:val="left" w:pos="708"/>
          <w:tab w:val="left" w:pos="4962"/>
        </w:tabs>
        <w:jc w:val="both"/>
        <w:textAlignment w:val="auto"/>
        <w:rPr>
          <w:rFonts w:ascii="Arial" w:hAnsi="Arial" w:cs="Arial"/>
        </w:rPr>
      </w:pPr>
    </w:p>
    <w:p w14:paraId="39B2977F" w14:textId="23434A78" w:rsidR="001D4454" w:rsidRPr="00681A00" w:rsidRDefault="001D4454" w:rsidP="001D4454">
      <w:pPr>
        <w:tabs>
          <w:tab w:val="left" w:pos="708"/>
          <w:tab w:val="left" w:pos="4962"/>
        </w:tabs>
        <w:jc w:val="both"/>
        <w:textAlignment w:val="auto"/>
        <w:rPr>
          <w:rFonts w:ascii="Arial" w:hAnsi="Arial" w:cs="Arial"/>
        </w:rPr>
      </w:pPr>
      <w:r w:rsidRPr="00681A00">
        <w:rPr>
          <w:rFonts w:ascii="Arial" w:hAnsi="Arial" w:cs="Arial"/>
        </w:rPr>
        <w:t>L’offre la mieux classée, c'est-à-dire l’offre économiquement la plus avantageuse, est retenue conformément aux dispositions des articles R2152-6 à R 2152-7 du code de la commande publique.</w:t>
      </w:r>
    </w:p>
    <w:p w14:paraId="136AAE11" w14:textId="77777777" w:rsidR="001D4454" w:rsidRPr="00681A00" w:rsidRDefault="001D4454" w:rsidP="001838BA">
      <w:pPr>
        <w:pStyle w:val="Corpsdetexte210"/>
        <w:ind w:left="0"/>
        <w:rPr>
          <w:rFonts w:cs="Arial"/>
          <w:sz w:val="20"/>
        </w:rPr>
      </w:pPr>
    </w:p>
    <w:p w14:paraId="7EA48E39" w14:textId="77777777" w:rsidR="007859EA" w:rsidRPr="00681A00" w:rsidRDefault="005C1758" w:rsidP="007859EA">
      <w:pPr>
        <w:jc w:val="both"/>
        <w:rPr>
          <w:rFonts w:ascii="Arial" w:hAnsi="Arial" w:cs="Arial"/>
          <w:b/>
          <w:i/>
          <w:shd w:val="clear" w:color="auto" w:fill="D6E3BC"/>
        </w:rPr>
      </w:pPr>
      <w:r w:rsidRPr="00681A00">
        <w:rPr>
          <w:rFonts w:ascii="Arial" w:hAnsi="Arial" w:cs="Arial"/>
          <w:u w:val="single"/>
        </w:rPr>
        <w:t xml:space="preserve">Les offres seront </w:t>
      </w:r>
      <w:r w:rsidR="001D4454" w:rsidRPr="00681A00">
        <w:rPr>
          <w:rFonts w:ascii="Arial" w:hAnsi="Arial" w:cs="Arial"/>
          <w:u w:val="single"/>
        </w:rPr>
        <w:t>cla</w:t>
      </w:r>
      <w:r w:rsidRPr="00681A00">
        <w:rPr>
          <w:rFonts w:ascii="Arial" w:hAnsi="Arial" w:cs="Arial"/>
          <w:u w:val="single"/>
        </w:rPr>
        <w:t>ssées</w:t>
      </w:r>
      <w:r w:rsidRPr="00681A00">
        <w:rPr>
          <w:rFonts w:ascii="Arial" w:hAnsi="Arial" w:cs="Arial"/>
        </w:rPr>
        <w:t xml:space="preserve"> au regard de l’application des critères</w:t>
      </w:r>
      <w:r w:rsidR="003176A3" w:rsidRPr="00681A00">
        <w:rPr>
          <w:rFonts w:ascii="Arial" w:hAnsi="Arial" w:cs="Arial"/>
        </w:rPr>
        <w:t xml:space="preserve"> et sous-critères </w:t>
      </w:r>
      <w:r w:rsidRPr="00681A00">
        <w:rPr>
          <w:rFonts w:ascii="Arial" w:hAnsi="Arial" w:cs="Arial"/>
        </w:rPr>
        <w:t>énoncés ci-dessous dans leur ordre de priorité décroissante :</w:t>
      </w:r>
      <w:r w:rsidR="007859EA" w:rsidRPr="00681A00">
        <w:rPr>
          <w:rFonts w:ascii="Arial" w:hAnsi="Arial" w:cs="Arial"/>
        </w:rPr>
        <w:t xml:space="preserve"> </w:t>
      </w:r>
    </w:p>
    <w:p w14:paraId="09F12EED" w14:textId="77777777" w:rsidR="007859EA" w:rsidRDefault="007859EA" w:rsidP="007859EA">
      <w:pPr>
        <w:jc w:val="both"/>
        <w:rPr>
          <w:rFonts w:ascii="Arial" w:hAnsi="Arial" w:cs="Arial"/>
          <w:b/>
          <w:i/>
          <w:shd w:val="clear" w:color="auto" w:fill="D6E3BC"/>
        </w:rPr>
      </w:pPr>
    </w:p>
    <w:p w14:paraId="6BDC14CE" w14:textId="77777777" w:rsidR="00C279EF" w:rsidRDefault="00C279EF" w:rsidP="00C279EF">
      <w:pPr>
        <w:pStyle w:val="Corpsdetexte"/>
        <w:ind w:right="-3"/>
        <w:rPr>
          <w:rFonts w:cs="Arial"/>
          <w:sz w:val="20"/>
        </w:rPr>
      </w:pPr>
      <w:r w:rsidRPr="24E8AE9E">
        <w:rPr>
          <w:rFonts w:cs="Arial"/>
          <w:sz w:val="20"/>
        </w:rPr>
        <w:t>L’offre économiquement la plus avantageuse sera déterminée en application des critères pondérés ci- dessous.</w:t>
      </w:r>
    </w:p>
    <w:p w14:paraId="52F09C59" w14:textId="77777777" w:rsidR="00507133" w:rsidRDefault="00507133" w:rsidP="00C279EF">
      <w:pPr>
        <w:pStyle w:val="Corpsdetexte"/>
        <w:ind w:right="-3"/>
        <w:rPr>
          <w:rFonts w:cs="Arial"/>
          <w:sz w:val="20"/>
        </w:rPr>
      </w:pPr>
    </w:p>
    <w:p w14:paraId="0F1BDCD6" w14:textId="0A34F2BA" w:rsidR="00C279EF" w:rsidRPr="00CB3162" w:rsidRDefault="00DA57C6" w:rsidP="00C279EF">
      <w:pPr>
        <w:pStyle w:val="Corpsdetexte"/>
        <w:ind w:right="-3"/>
        <w:rPr>
          <w:rFonts w:cs="Arial"/>
          <w:sz w:val="20"/>
        </w:rPr>
      </w:pPr>
      <w:r>
        <w:rPr>
          <w:rFonts w:cs="Arial"/>
          <w:sz w:val="20"/>
        </w:rPr>
        <w:t xml:space="preserve">Trois </w:t>
      </w:r>
      <w:r w:rsidR="00C279EF" w:rsidRPr="00CB3162">
        <w:rPr>
          <w:rFonts w:cs="Arial"/>
          <w:sz w:val="20"/>
        </w:rPr>
        <w:t>critères sont définis, hiérarchisés et pondérés comme suit :</w:t>
      </w:r>
    </w:p>
    <w:p w14:paraId="3AF3ABD3" w14:textId="77777777" w:rsidR="00C279EF" w:rsidRPr="00CB3162" w:rsidRDefault="00C279EF" w:rsidP="00C279EF">
      <w:pPr>
        <w:pStyle w:val="Corpsdetexte"/>
        <w:ind w:right="-3"/>
        <w:rPr>
          <w:rFonts w:cs="Arial"/>
          <w:sz w:val="20"/>
        </w:rPr>
      </w:pP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6521"/>
        <w:gridCol w:w="1059"/>
      </w:tblGrid>
      <w:tr w:rsidR="00C279EF" w:rsidRPr="00CB3162" w14:paraId="7358F2D9" w14:textId="77777777" w:rsidTr="000A6188">
        <w:tc>
          <w:tcPr>
            <w:tcW w:w="1276" w:type="dxa"/>
          </w:tcPr>
          <w:p w14:paraId="31138C54" w14:textId="77777777" w:rsidR="00C279EF" w:rsidRPr="00CB3162" w:rsidRDefault="00C279EF" w:rsidP="000A6188">
            <w:pPr>
              <w:pStyle w:val="Corpsdetexte"/>
              <w:rPr>
                <w:rFonts w:cs="Arial"/>
                <w:sz w:val="20"/>
              </w:rPr>
            </w:pPr>
            <w:r w:rsidRPr="00CB3162">
              <w:rPr>
                <w:rFonts w:cs="Arial"/>
                <w:sz w:val="20"/>
              </w:rPr>
              <w:t>1</w:t>
            </w:r>
            <w:r w:rsidRPr="00CB3162">
              <w:rPr>
                <w:rFonts w:cs="Arial"/>
                <w:sz w:val="20"/>
                <w:vertAlign w:val="superscript"/>
              </w:rPr>
              <w:t>er</w:t>
            </w:r>
            <w:r w:rsidRPr="00CB3162">
              <w:rPr>
                <w:rFonts w:cs="Arial"/>
                <w:sz w:val="20"/>
              </w:rPr>
              <w:t xml:space="preserve"> critère :</w:t>
            </w:r>
          </w:p>
        </w:tc>
        <w:tc>
          <w:tcPr>
            <w:tcW w:w="6521" w:type="dxa"/>
          </w:tcPr>
          <w:p w14:paraId="55FB41B7" w14:textId="68F24300" w:rsidR="00C279EF" w:rsidRPr="00CB3162" w:rsidRDefault="00F55A8C" w:rsidP="000A6188">
            <w:pPr>
              <w:pStyle w:val="Corpsdetexte"/>
              <w:ind w:right="355"/>
              <w:jc w:val="left"/>
              <w:rPr>
                <w:rFonts w:cs="Arial"/>
                <w:sz w:val="20"/>
              </w:rPr>
            </w:pPr>
            <w:r w:rsidRPr="00CB3162">
              <w:rPr>
                <w:rFonts w:cs="Arial"/>
                <w:sz w:val="20"/>
              </w:rPr>
              <w:t>Le prix</w:t>
            </w:r>
            <w:r w:rsidR="00C279EF" w:rsidRPr="00CB3162">
              <w:rPr>
                <w:rFonts w:cs="Arial"/>
                <w:sz w:val="20"/>
              </w:rPr>
              <w:t xml:space="preserve"> </w:t>
            </w:r>
          </w:p>
        </w:tc>
        <w:tc>
          <w:tcPr>
            <w:tcW w:w="1059" w:type="dxa"/>
          </w:tcPr>
          <w:p w14:paraId="2314E319" w14:textId="44AA1458" w:rsidR="00C279EF" w:rsidRPr="00CB3162" w:rsidRDefault="00F55A8C" w:rsidP="000A6188">
            <w:pPr>
              <w:pStyle w:val="Corpsdetexte"/>
              <w:jc w:val="center"/>
              <w:rPr>
                <w:rFonts w:cs="Arial"/>
                <w:sz w:val="20"/>
              </w:rPr>
            </w:pPr>
            <w:r w:rsidRPr="00CB3162">
              <w:rPr>
                <w:rFonts w:cs="Arial"/>
                <w:sz w:val="20"/>
              </w:rPr>
              <w:t>4</w:t>
            </w:r>
            <w:r w:rsidR="00C279EF" w:rsidRPr="00CB3162">
              <w:rPr>
                <w:rFonts w:cs="Arial"/>
                <w:sz w:val="20"/>
              </w:rPr>
              <w:t>0</w:t>
            </w:r>
          </w:p>
        </w:tc>
      </w:tr>
      <w:tr w:rsidR="00C279EF" w:rsidRPr="00CB3162" w14:paraId="05B8AAFD" w14:textId="77777777" w:rsidTr="000A6188">
        <w:tc>
          <w:tcPr>
            <w:tcW w:w="1276" w:type="dxa"/>
          </w:tcPr>
          <w:p w14:paraId="36695496" w14:textId="77777777" w:rsidR="00C279EF" w:rsidRPr="00CB3162" w:rsidRDefault="00C279EF" w:rsidP="000A6188">
            <w:pPr>
              <w:pStyle w:val="Corpsdetexte"/>
              <w:rPr>
                <w:rFonts w:cs="Arial"/>
                <w:sz w:val="20"/>
              </w:rPr>
            </w:pPr>
            <w:r w:rsidRPr="00CB3162">
              <w:rPr>
                <w:rFonts w:cs="Arial"/>
                <w:sz w:val="20"/>
              </w:rPr>
              <w:t>2</w:t>
            </w:r>
            <w:r w:rsidRPr="00CB3162">
              <w:rPr>
                <w:rFonts w:cs="Arial"/>
                <w:sz w:val="20"/>
                <w:vertAlign w:val="superscript"/>
              </w:rPr>
              <w:t xml:space="preserve">ème </w:t>
            </w:r>
            <w:r w:rsidRPr="00CB3162">
              <w:rPr>
                <w:rFonts w:cs="Arial"/>
                <w:sz w:val="20"/>
              </w:rPr>
              <w:t>critère :</w:t>
            </w:r>
          </w:p>
        </w:tc>
        <w:tc>
          <w:tcPr>
            <w:tcW w:w="6521" w:type="dxa"/>
          </w:tcPr>
          <w:p w14:paraId="01DECBBF" w14:textId="276342DE" w:rsidR="00C279EF" w:rsidRPr="00CB3162" w:rsidRDefault="00F55A8C" w:rsidP="000A6188">
            <w:pPr>
              <w:pStyle w:val="Corpsdetexte"/>
              <w:ind w:right="355"/>
              <w:rPr>
                <w:rFonts w:cs="Arial"/>
                <w:sz w:val="20"/>
              </w:rPr>
            </w:pPr>
            <w:r w:rsidRPr="00CB3162">
              <w:rPr>
                <w:rFonts w:cs="Arial"/>
                <w:sz w:val="20"/>
              </w:rPr>
              <w:t>La valeur technique de l’offre</w:t>
            </w:r>
          </w:p>
        </w:tc>
        <w:tc>
          <w:tcPr>
            <w:tcW w:w="1059" w:type="dxa"/>
          </w:tcPr>
          <w:p w14:paraId="5B3B1C47" w14:textId="61E3D69C" w:rsidR="00C279EF" w:rsidRPr="00CB3162" w:rsidRDefault="00DA57C6" w:rsidP="000A6188">
            <w:pPr>
              <w:pStyle w:val="Corpsdetexte"/>
              <w:jc w:val="center"/>
              <w:rPr>
                <w:rFonts w:cs="Arial"/>
                <w:sz w:val="20"/>
              </w:rPr>
            </w:pPr>
            <w:r>
              <w:rPr>
                <w:rFonts w:cs="Arial"/>
                <w:sz w:val="20"/>
              </w:rPr>
              <w:t>45</w:t>
            </w:r>
          </w:p>
        </w:tc>
      </w:tr>
      <w:tr w:rsidR="00DA57C6" w:rsidRPr="00CB3162" w14:paraId="23C3BB47" w14:textId="77777777" w:rsidTr="000A6188">
        <w:tc>
          <w:tcPr>
            <w:tcW w:w="1276" w:type="dxa"/>
          </w:tcPr>
          <w:p w14:paraId="7D38FF7A" w14:textId="17C556F7" w:rsidR="00DA57C6" w:rsidRPr="00CB3162" w:rsidRDefault="00DA57C6" w:rsidP="000A6188">
            <w:pPr>
              <w:pStyle w:val="Corpsdetexte"/>
              <w:rPr>
                <w:rFonts w:cs="Arial"/>
                <w:sz w:val="20"/>
              </w:rPr>
            </w:pPr>
            <w:r>
              <w:rPr>
                <w:rFonts w:cs="Arial"/>
                <w:sz w:val="20"/>
              </w:rPr>
              <w:t>3</w:t>
            </w:r>
            <w:r w:rsidRPr="00DA57C6">
              <w:rPr>
                <w:rFonts w:cs="Arial"/>
                <w:sz w:val="20"/>
                <w:vertAlign w:val="superscript"/>
              </w:rPr>
              <w:t>ème</w:t>
            </w:r>
            <w:r>
              <w:rPr>
                <w:rFonts w:cs="Arial"/>
                <w:sz w:val="20"/>
              </w:rPr>
              <w:t xml:space="preserve"> critère</w:t>
            </w:r>
          </w:p>
        </w:tc>
        <w:tc>
          <w:tcPr>
            <w:tcW w:w="6521" w:type="dxa"/>
          </w:tcPr>
          <w:p w14:paraId="0EADF903" w14:textId="20563E2C" w:rsidR="00DA57C6" w:rsidRPr="00CB3162" w:rsidRDefault="00DA57C6" w:rsidP="000A6188">
            <w:pPr>
              <w:pStyle w:val="Corpsdetexte"/>
              <w:ind w:right="355"/>
              <w:rPr>
                <w:rFonts w:cs="Arial"/>
                <w:sz w:val="20"/>
              </w:rPr>
            </w:pPr>
            <w:r>
              <w:rPr>
                <w:rFonts w:cs="Arial"/>
                <w:sz w:val="20"/>
              </w:rPr>
              <w:t>Développement durable</w:t>
            </w:r>
          </w:p>
        </w:tc>
        <w:tc>
          <w:tcPr>
            <w:tcW w:w="1059" w:type="dxa"/>
          </w:tcPr>
          <w:p w14:paraId="4336AE26" w14:textId="74990845" w:rsidR="00DA57C6" w:rsidRDefault="00DA57C6" w:rsidP="000A6188">
            <w:pPr>
              <w:pStyle w:val="Corpsdetexte"/>
              <w:jc w:val="center"/>
              <w:rPr>
                <w:rFonts w:cs="Arial"/>
                <w:sz w:val="20"/>
              </w:rPr>
            </w:pPr>
            <w:r>
              <w:rPr>
                <w:rFonts w:cs="Arial"/>
                <w:sz w:val="20"/>
              </w:rPr>
              <w:t>15</w:t>
            </w:r>
          </w:p>
        </w:tc>
      </w:tr>
    </w:tbl>
    <w:p w14:paraId="3E12F294" w14:textId="77777777" w:rsidR="00C279EF" w:rsidRPr="00CB3162" w:rsidRDefault="00C279EF" w:rsidP="00C279EF">
      <w:pPr>
        <w:tabs>
          <w:tab w:val="right" w:pos="0"/>
          <w:tab w:val="right" w:pos="10205"/>
        </w:tabs>
        <w:ind w:right="-2"/>
        <w:jc w:val="both"/>
        <w:rPr>
          <w:rFonts w:ascii="Arial" w:hAnsi="Arial" w:cs="Arial"/>
          <w:b/>
        </w:rPr>
      </w:pPr>
    </w:p>
    <w:p w14:paraId="447C981F" w14:textId="4945D735" w:rsidR="00C279EF" w:rsidRPr="00CB3162" w:rsidRDefault="00C279EF" w:rsidP="006D7EDF">
      <w:pPr>
        <w:tabs>
          <w:tab w:val="right" w:pos="0"/>
          <w:tab w:val="right" w:pos="10205"/>
        </w:tabs>
        <w:ind w:right="-2"/>
        <w:jc w:val="both"/>
        <w:rPr>
          <w:rFonts w:ascii="Arial" w:hAnsi="Arial" w:cs="Arial"/>
          <w:b/>
          <w:u w:val="single"/>
        </w:rPr>
      </w:pPr>
      <w:r w:rsidRPr="00CB3162">
        <w:rPr>
          <w:rFonts w:ascii="Arial" w:hAnsi="Arial" w:cs="Arial"/>
          <w:b/>
          <w:u w:val="single"/>
        </w:rPr>
        <w:t>10.</w:t>
      </w:r>
      <w:r w:rsidR="00CB3162" w:rsidRPr="00CB3162">
        <w:rPr>
          <w:rFonts w:ascii="Arial" w:hAnsi="Arial" w:cs="Arial"/>
          <w:b/>
          <w:u w:val="single"/>
        </w:rPr>
        <w:t xml:space="preserve">3 </w:t>
      </w:r>
      <w:r w:rsidRPr="00CB3162">
        <w:rPr>
          <w:rFonts w:ascii="Arial" w:hAnsi="Arial" w:cs="Arial"/>
          <w:b/>
          <w:u w:val="single"/>
        </w:rPr>
        <w:t>– 1</w:t>
      </w:r>
      <w:r w:rsidRPr="00CB3162">
        <w:rPr>
          <w:rFonts w:ascii="Arial" w:hAnsi="Arial" w:cs="Arial"/>
          <w:b/>
          <w:u w:val="single"/>
          <w:vertAlign w:val="superscript"/>
        </w:rPr>
        <w:t>er</w:t>
      </w:r>
      <w:r w:rsidRPr="00CB3162">
        <w:rPr>
          <w:rFonts w:ascii="Arial" w:hAnsi="Arial" w:cs="Arial"/>
          <w:b/>
          <w:u w:val="single"/>
        </w:rPr>
        <w:t xml:space="preserve"> critère : </w:t>
      </w:r>
      <w:r w:rsidR="00CB3162" w:rsidRPr="00CB3162">
        <w:rPr>
          <w:rFonts w:ascii="Arial" w:hAnsi="Arial" w:cs="Arial"/>
          <w:b/>
          <w:u w:val="single"/>
        </w:rPr>
        <w:t>le prix</w:t>
      </w:r>
    </w:p>
    <w:p w14:paraId="6A187BEA" w14:textId="77777777" w:rsidR="00CB3162" w:rsidRPr="00CB3162" w:rsidRDefault="00CB3162" w:rsidP="00C279EF">
      <w:pPr>
        <w:tabs>
          <w:tab w:val="right" w:pos="0"/>
          <w:tab w:val="right" w:pos="10205"/>
        </w:tabs>
        <w:ind w:right="-2"/>
        <w:jc w:val="both"/>
        <w:rPr>
          <w:rFonts w:ascii="Arial" w:hAnsi="Arial" w:cs="Arial"/>
          <w:b/>
        </w:rPr>
      </w:pPr>
    </w:p>
    <w:p w14:paraId="3BC9E893" w14:textId="09207AC4" w:rsidR="00CB3162" w:rsidRPr="00CB3162" w:rsidRDefault="00CB3162" w:rsidP="00CB3162">
      <w:pPr>
        <w:pStyle w:val="Corpsdetexte"/>
        <w:ind w:right="-6"/>
        <w:rPr>
          <w:rFonts w:cs="Arial"/>
          <w:sz w:val="20"/>
        </w:rPr>
      </w:pPr>
      <w:r w:rsidRPr="00CB3162">
        <w:rPr>
          <w:rFonts w:cs="Arial"/>
          <w:sz w:val="20"/>
        </w:rPr>
        <w:t>C’est le total de l’offre qui sera pris en considération.</w:t>
      </w:r>
      <w:r>
        <w:rPr>
          <w:rFonts w:cs="Arial"/>
          <w:sz w:val="20"/>
        </w:rPr>
        <w:t xml:space="preserve"> L’</w:t>
      </w:r>
      <w:r w:rsidRPr="00CB3162">
        <w:rPr>
          <w:rFonts w:cs="Arial"/>
          <w:sz w:val="20"/>
        </w:rPr>
        <w:t>offre la moins chère aura la note de 40/40.</w:t>
      </w:r>
    </w:p>
    <w:p w14:paraId="4BEC35C1" w14:textId="77777777" w:rsidR="00CB3162" w:rsidRPr="00CB3162" w:rsidRDefault="00CB3162" w:rsidP="00CB3162">
      <w:pPr>
        <w:pStyle w:val="Corpsdetexte"/>
        <w:ind w:right="-6"/>
        <w:rPr>
          <w:rFonts w:cs="Arial"/>
          <w:sz w:val="20"/>
        </w:rPr>
      </w:pPr>
    </w:p>
    <w:p w14:paraId="3FD70B99" w14:textId="77777777" w:rsidR="00CB3162" w:rsidRPr="00CB3162" w:rsidRDefault="00CB3162" w:rsidP="00CB3162">
      <w:pPr>
        <w:pStyle w:val="Corpsdetexte"/>
        <w:ind w:right="-6"/>
        <w:rPr>
          <w:rFonts w:cs="Arial"/>
          <w:sz w:val="20"/>
        </w:rPr>
      </w:pPr>
      <w:r w:rsidRPr="00CB3162">
        <w:rPr>
          <w:rFonts w:cs="Arial"/>
          <w:sz w:val="20"/>
        </w:rPr>
        <w:t xml:space="preserve">Les notes des autres candidats seront attribuées en fonction des écarts entre le montant HT de chacun d’entre eux et le montant le plus faible en application de la formule suivante : </w:t>
      </w:r>
    </w:p>
    <w:p w14:paraId="287DEF39" w14:textId="77777777" w:rsidR="00322A48" w:rsidRDefault="00322A48" w:rsidP="00CB3162">
      <w:pPr>
        <w:pStyle w:val="Corpsdetexte"/>
        <w:ind w:right="-6"/>
        <w:rPr>
          <w:rFonts w:cs="Arial"/>
          <w:b/>
          <w:sz w:val="20"/>
        </w:rPr>
      </w:pPr>
    </w:p>
    <w:p w14:paraId="37E4C84C" w14:textId="397A6B94" w:rsidR="00CB3162" w:rsidRPr="00CB3162" w:rsidRDefault="00CB3162" w:rsidP="00CB3162">
      <w:pPr>
        <w:pStyle w:val="Corpsdetexte"/>
        <w:ind w:right="-6"/>
        <w:rPr>
          <w:rFonts w:cs="Arial"/>
          <w:sz w:val="20"/>
        </w:rPr>
      </w:pPr>
      <w:r w:rsidRPr="00CB3162">
        <w:rPr>
          <w:rFonts w:cs="Arial"/>
          <w:b/>
          <w:sz w:val="20"/>
        </w:rPr>
        <w:t>N = 40 (X/Z)</w:t>
      </w:r>
      <w:r w:rsidRPr="00CB3162">
        <w:rPr>
          <w:rFonts w:cs="Arial"/>
          <w:sz w:val="20"/>
        </w:rPr>
        <w:t xml:space="preserve"> </w:t>
      </w:r>
    </w:p>
    <w:p w14:paraId="0A666AF1" w14:textId="45FB65C8" w:rsidR="00CB3162" w:rsidRPr="00CB3162" w:rsidRDefault="00CB3162" w:rsidP="00CB3162">
      <w:pPr>
        <w:pStyle w:val="Corpsdetexte"/>
        <w:ind w:right="-6"/>
        <w:rPr>
          <w:rFonts w:cs="Arial"/>
          <w:sz w:val="20"/>
        </w:rPr>
      </w:pPr>
      <w:proofErr w:type="gramStart"/>
      <w:r w:rsidRPr="00CB3162">
        <w:rPr>
          <w:rFonts w:cs="Arial"/>
          <w:sz w:val="20"/>
        </w:rPr>
        <w:t>dans</w:t>
      </w:r>
      <w:proofErr w:type="gramEnd"/>
      <w:r w:rsidRPr="00CB3162">
        <w:rPr>
          <w:rFonts w:cs="Arial"/>
          <w:sz w:val="20"/>
        </w:rPr>
        <w:t xml:space="preserve"> laquelle :</w:t>
      </w:r>
    </w:p>
    <w:p w14:paraId="162150C8" w14:textId="77777777" w:rsidR="00CB3162" w:rsidRPr="00CB3162" w:rsidRDefault="00CB3162" w:rsidP="00CB3162">
      <w:pPr>
        <w:pStyle w:val="Corpsdetexte"/>
        <w:ind w:right="-6"/>
        <w:rPr>
          <w:rFonts w:cs="Arial"/>
          <w:sz w:val="20"/>
        </w:rPr>
      </w:pPr>
      <w:r w:rsidRPr="00CB3162">
        <w:rPr>
          <w:rFonts w:cs="Arial"/>
          <w:sz w:val="20"/>
        </w:rPr>
        <w:t>X = montant le plus faible ;</w:t>
      </w:r>
    </w:p>
    <w:p w14:paraId="1724C919" w14:textId="77777777" w:rsidR="00CB3162" w:rsidRPr="00CB3162" w:rsidRDefault="00CB3162" w:rsidP="00CB3162">
      <w:pPr>
        <w:pStyle w:val="Corpsdetexte"/>
        <w:ind w:right="-6"/>
        <w:rPr>
          <w:rFonts w:cs="Arial"/>
          <w:sz w:val="20"/>
        </w:rPr>
      </w:pPr>
      <w:r w:rsidRPr="00CB3162">
        <w:rPr>
          <w:rFonts w:cs="Arial"/>
          <w:sz w:val="20"/>
        </w:rPr>
        <w:t>Z = montant du candidat pour lequel la note N est calculée.</w:t>
      </w:r>
    </w:p>
    <w:p w14:paraId="3F3B003B" w14:textId="77777777" w:rsidR="00CB3162" w:rsidRDefault="00CB3162" w:rsidP="00C279EF">
      <w:pPr>
        <w:tabs>
          <w:tab w:val="right" w:pos="0"/>
          <w:tab w:val="right" w:pos="10205"/>
        </w:tabs>
        <w:ind w:right="-2"/>
        <w:jc w:val="both"/>
        <w:rPr>
          <w:rFonts w:ascii="Arial" w:hAnsi="Arial" w:cs="Arial"/>
          <w:b/>
        </w:rPr>
      </w:pPr>
    </w:p>
    <w:p w14:paraId="423E331E" w14:textId="443C13C9" w:rsidR="00CB3162" w:rsidRPr="00CB3162" w:rsidRDefault="00CB3162" w:rsidP="00C279EF">
      <w:pPr>
        <w:tabs>
          <w:tab w:val="right" w:pos="0"/>
          <w:tab w:val="right" w:pos="10205"/>
        </w:tabs>
        <w:ind w:right="-2"/>
        <w:jc w:val="both"/>
        <w:rPr>
          <w:rFonts w:ascii="Arial" w:hAnsi="Arial" w:cs="Arial"/>
          <w:b/>
          <w:u w:val="single"/>
        </w:rPr>
      </w:pPr>
      <w:r w:rsidRPr="00CB3162">
        <w:rPr>
          <w:rFonts w:ascii="Arial" w:hAnsi="Arial" w:cs="Arial"/>
          <w:b/>
          <w:u w:val="single"/>
        </w:rPr>
        <w:t>10.3 – 2eme critère : la valeur technique de l’offre</w:t>
      </w:r>
    </w:p>
    <w:p w14:paraId="7AE4AC28" w14:textId="77777777" w:rsidR="00C279EF" w:rsidRPr="00CB3162" w:rsidRDefault="00C279EF" w:rsidP="00C279EF">
      <w:pPr>
        <w:pStyle w:val="Corpsdetexte"/>
        <w:ind w:right="-6"/>
        <w:rPr>
          <w:rFonts w:cs="Arial"/>
          <w:b/>
          <w:sz w:val="20"/>
        </w:rPr>
      </w:pPr>
    </w:p>
    <w:p w14:paraId="2C996181" w14:textId="54F5A187" w:rsidR="00C279EF" w:rsidRPr="00CB3162" w:rsidRDefault="00C279EF" w:rsidP="00C279EF">
      <w:pPr>
        <w:pStyle w:val="Corpsdetexte"/>
        <w:ind w:right="-6"/>
        <w:rPr>
          <w:rFonts w:cs="Arial"/>
          <w:sz w:val="20"/>
        </w:rPr>
      </w:pPr>
      <w:r w:rsidRPr="00CB3162">
        <w:rPr>
          <w:rFonts w:cs="Arial"/>
          <w:sz w:val="20"/>
        </w:rPr>
        <w:t>Les</w:t>
      </w:r>
      <w:r w:rsidR="00DA57C6">
        <w:rPr>
          <w:rFonts w:cs="Arial"/>
          <w:sz w:val="20"/>
        </w:rPr>
        <w:t xml:space="preserve"> 45</w:t>
      </w:r>
      <w:r w:rsidRPr="00CB3162">
        <w:rPr>
          <w:rFonts w:cs="Arial"/>
          <w:sz w:val="20"/>
        </w:rPr>
        <w:t xml:space="preserve"> points seront répartis suivant les formules suivantes :</w:t>
      </w:r>
    </w:p>
    <w:p w14:paraId="309C0968" w14:textId="77777777" w:rsidR="00F55A8C" w:rsidRPr="00CB3162" w:rsidRDefault="00F55A8C" w:rsidP="00C279EF">
      <w:pPr>
        <w:pStyle w:val="Corpsdetexte"/>
        <w:ind w:right="-6"/>
        <w:rPr>
          <w:rFonts w:cs="Arial"/>
          <w:sz w:val="20"/>
        </w:rPr>
      </w:pPr>
    </w:p>
    <w:p w14:paraId="395FF40E" w14:textId="5CAF5F9C" w:rsidR="00F55A8C" w:rsidRPr="00CB3162" w:rsidRDefault="00F55A8C" w:rsidP="00F55A8C">
      <w:pPr>
        <w:numPr>
          <w:ilvl w:val="0"/>
          <w:numId w:val="11"/>
        </w:numPr>
        <w:jc w:val="both"/>
        <w:rPr>
          <w:rFonts w:ascii="Arial" w:hAnsi="Arial" w:cs="Arial"/>
          <w:bCs/>
          <w:iCs/>
        </w:rPr>
      </w:pPr>
      <w:r w:rsidRPr="001838BA">
        <w:rPr>
          <w:rFonts w:ascii="Arial" w:hAnsi="Arial" w:cs="Arial"/>
          <w:bCs/>
          <w:i/>
        </w:rPr>
        <w:t xml:space="preserve">Moyens humains et moyens matériels affectés à l’opération : 0 à </w:t>
      </w:r>
      <w:r w:rsidR="00B5019A" w:rsidRPr="001838BA">
        <w:rPr>
          <w:rFonts w:ascii="Arial" w:hAnsi="Arial" w:cs="Arial"/>
          <w:bCs/>
          <w:i/>
        </w:rPr>
        <w:t>1</w:t>
      </w:r>
      <w:r w:rsidR="004E4F57">
        <w:rPr>
          <w:rFonts w:ascii="Arial" w:hAnsi="Arial" w:cs="Arial"/>
          <w:bCs/>
          <w:i/>
        </w:rPr>
        <w:t>0</w:t>
      </w:r>
      <w:r w:rsidRPr="001838BA">
        <w:rPr>
          <w:rFonts w:ascii="Arial" w:hAnsi="Arial" w:cs="Arial"/>
          <w:bCs/>
          <w:i/>
        </w:rPr>
        <w:t xml:space="preserve"> points comprenant</w:t>
      </w:r>
      <w:r w:rsidRPr="00CB3162">
        <w:rPr>
          <w:rFonts w:ascii="Arial" w:hAnsi="Arial" w:cs="Arial"/>
          <w:bCs/>
          <w:iCs/>
        </w:rPr>
        <w:t> :</w:t>
      </w:r>
    </w:p>
    <w:p w14:paraId="3E217FD5" w14:textId="77777777" w:rsidR="00F55A8C" w:rsidRPr="00CB3162" w:rsidRDefault="00F55A8C" w:rsidP="00F55A8C">
      <w:pPr>
        <w:ind w:left="1043"/>
        <w:jc w:val="both"/>
        <w:rPr>
          <w:rFonts w:ascii="Arial" w:hAnsi="Arial" w:cs="Arial"/>
          <w:bCs/>
          <w:iCs/>
        </w:rPr>
      </w:pPr>
    </w:p>
    <w:p w14:paraId="3122835F" w14:textId="7C5A66FA" w:rsidR="00F55A8C" w:rsidRPr="001838BA" w:rsidRDefault="00F55A8C" w:rsidP="001838BA">
      <w:pPr>
        <w:pStyle w:val="Paragraphedeliste"/>
        <w:numPr>
          <w:ilvl w:val="0"/>
          <w:numId w:val="46"/>
        </w:numPr>
        <w:jc w:val="both"/>
        <w:rPr>
          <w:rFonts w:ascii="Arial" w:hAnsi="Arial" w:cs="Arial"/>
          <w:bCs/>
          <w:iCs/>
        </w:rPr>
      </w:pPr>
      <w:r w:rsidRPr="001838BA">
        <w:rPr>
          <w:rFonts w:ascii="Arial" w:hAnsi="Arial" w:cs="Arial"/>
          <w:bCs/>
          <w:iCs/>
        </w:rPr>
        <w:t>Encadrement et moyens humains</w:t>
      </w:r>
      <w:r w:rsidR="00B5019A" w:rsidRPr="001838BA">
        <w:rPr>
          <w:rFonts w:ascii="Arial" w:hAnsi="Arial" w:cs="Arial"/>
          <w:bCs/>
          <w:iCs/>
        </w:rPr>
        <w:t xml:space="preserve"> y compris l’apprentissage et l’insertion professionnelle des publics en difficultés </w:t>
      </w:r>
      <w:r w:rsidRPr="001838BA">
        <w:rPr>
          <w:rFonts w:ascii="Arial" w:hAnsi="Arial" w:cs="Arial"/>
          <w:bCs/>
          <w:iCs/>
        </w:rPr>
        <w:t xml:space="preserve">: 0 à </w:t>
      </w:r>
      <w:r w:rsidR="004E4F57">
        <w:rPr>
          <w:rFonts w:ascii="Arial" w:hAnsi="Arial" w:cs="Arial"/>
          <w:bCs/>
          <w:iCs/>
        </w:rPr>
        <w:t>5</w:t>
      </w:r>
      <w:r w:rsidRPr="001838BA">
        <w:rPr>
          <w:rFonts w:ascii="Arial" w:hAnsi="Arial" w:cs="Arial"/>
          <w:bCs/>
          <w:iCs/>
        </w:rPr>
        <w:t xml:space="preserve"> points</w:t>
      </w:r>
    </w:p>
    <w:p w14:paraId="14169587" w14:textId="66A8F0EA" w:rsidR="00F55A8C" w:rsidRPr="001838BA" w:rsidRDefault="00F55A8C" w:rsidP="001838BA">
      <w:pPr>
        <w:pStyle w:val="Paragraphedeliste"/>
        <w:numPr>
          <w:ilvl w:val="0"/>
          <w:numId w:val="46"/>
        </w:numPr>
        <w:jc w:val="both"/>
        <w:rPr>
          <w:rFonts w:ascii="Arial" w:hAnsi="Arial" w:cs="Arial"/>
          <w:bCs/>
          <w:iCs/>
        </w:rPr>
      </w:pPr>
      <w:r w:rsidRPr="001838BA">
        <w:rPr>
          <w:rFonts w:ascii="Arial" w:hAnsi="Arial" w:cs="Arial"/>
          <w:bCs/>
          <w:iCs/>
        </w:rPr>
        <w:lastRenderedPageBreak/>
        <w:t>Moyens matériels affectés à la réalisation des travaux : 0 à 5 points</w:t>
      </w:r>
    </w:p>
    <w:p w14:paraId="4173107E" w14:textId="77777777" w:rsidR="00F55A8C" w:rsidRPr="00CB3162" w:rsidRDefault="00F55A8C" w:rsidP="00F55A8C">
      <w:pPr>
        <w:ind w:left="1403"/>
        <w:jc w:val="both"/>
        <w:rPr>
          <w:rFonts w:ascii="Arial" w:hAnsi="Arial" w:cs="Arial"/>
          <w:bCs/>
          <w:iCs/>
        </w:rPr>
      </w:pPr>
    </w:p>
    <w:p w14:paraId="764C914E" w14:textId="6FB861DB" w:rsidR="00F55A8C" w:rsidRPr="001838BA" w:rsidRDefault="00F55A8C" w:rsidP="00F55A8C">
      <w:pPr>
        <w:numPr>
          <w:ilvl w:val="0"/>
          <w:numId w:val="11"/>
        </w:numPr>
        <w:jc w:val="both"/>
        <w:rPr>
          <w:rFonts w:ascii="Arial" w:hAnsi="Arial" w:cs="Arial"/>
          <w:bCs/>
          <w:i/>
        </w:rPr>
      </w:pPr>
      <w:r w:rsidRPr="001838BA">
        <w:rPr>
          <w:rFonts w:ascii="Arial" w:hAnsi="Arial" w:cs="Arial"/>
          <w:bCs/>
          <w:i/>
        </w:rPr>
        <w:t>Méthodologie de la réalisation des travaux : 0 à</w:t>
      </w:r>
      <w:r w:rsidR="001838BA" w:rsidRPr="001838BA">
        <w:rPr>
          <w:rFonts w:ascii="Arial" w:hAnsi="Arial" w:cs="Arial"/>
          <w:bCs/>
          <w:i/>
        </w:rPr>
        <w:t xml:space="preserve"> </w:t>
      </w:r>
      <w:r w:rsidR="004E4F57">
        <w:rPr>
          <w:rFonts w:ascii="Arial" w:hAnsi="Arial" w:cs="Arial"/>
          <w:bCs/>
          <w:i/>
        </w:rPr>
        <w:t>25</w:t>
      </w:r>
      <w:r w:rsidRPr="001838BA">
        <w:rPr>
          <w:rFonts w:ascii="Arial" w:hAnsi="Arial" w:cs="Arial"/>
          <w:bCs/>
          <w:i/>
        </w:rPr>
        <w:t xml:space="preserve"> points comprenant : </w:t>
      </w:r>
    </w:p>
    <w:p w14:paraId="5FDD7E39" w14:textId="77777777" w:rsidR="00F55A8C" w:rsidRDefault="00F55A8C" w:rsidP="00F55A8C">
      <w:pPr>
        <w:pStyle w:val="Paragraphedeliste"/>
        <w:ind w:left="1043"/>
        <w:jc w:val="both"/>
        <w:rPr>
          <w:rFonts w:ascii="Arial" w:hAnsi="Arial" w:cs="Arial"/>
          <w:bCs/>
          <w:iCs/>
        </w:rPr>
      </w:pPr>
    </w:p>
    <w:p w14:paraId="54437C6F" w14:textId="77777777" w:rsidR="00E441A3" w:rsidRPr="00D857A7" w:rsidRDefault="00E441A3" w:rsidP="00E441A3">
      <w:pPr>
        <w:pStyle w:val="Paragraphedeliste"/>
        <w:numPr>
          <w:ilvl w:val="0"/>
          <w:numId w:val="46"/>
        </w:numPr>
        <w:jc w:val="both"/>
        <w:rPr>
          <w:rFonts w:ascii="Arial" w:hAnsi="Arial" w:cs="Arial"/>
          <w:bCs/>
          <w:iCs/>
        </w:rPr>
      </w:pPr>
      <w:r w:rsidRPr="00D857A7">
        <w:rPr>
          <w:rFonts w:ascii="Arial" w:hAnsi="Arial" w:cs="Arial"/>
          <w:bCs/>
          <w:iCs/>
        </w:rPr>
        <w:t>Fiches techniques sur l’ensemble des matériaux : 0 à 10 points</w:t>
      </w:r>
    </w:p>
    <w:p w14:paraId="75187731" w14:textId="77777777" w:rsidR="001838BA" w:rsidRDefault="00F55A8C" w:rsidP="001838BA">
      <w:pPr>
        <w:pStyle w:val="Paragraphedeliste"/>
        <w:numPr>
          <w:ilvl w:val="0"/>
          <w:numId w:val="46"/>
        </w:numPr>
        <w:jc w:val="both"/>
        <w:rPr>
          <w:rFonts w:ascii="Arial" w:hAnsi="Arial" w:cs="Arial"/>
          <w:bCs/>
          <w:iCs/>
        </w:rPr>
      </w:pPr>
      <w:r w:rsidRPr="001838BA">
        <w:rPr>
          <w:rFonts w:ascii="Arial" w:hAnsi="Arial" w:cs="Arial"/>
          <w:bCs/>
          <w:iCs/>
        </w:rPr>
        <w:t>Procédure d’exécution des travaux sur site occupé</w:t>
      </w:r>
      <w:r w:rsidR="00E831C5" w:rsidRPr="001838BA">
        <w:rPr>
          <w:rFonts w:ascii="Arial" w:hAnsi="Arial" w:cs="Arial"/>
          <w:bCs/>
          <w:iCs/>
        </w:rPr>
        <w:t xml:space="preserve"> (hygiène, </w:t>
      </w:r>
      <w:r w:rsidR="00C9154B" w:rsidRPr="001838BA">
        <w:rPr>
          <w:rFonts w:ascii="Arial" w:hAnsi="Arial" w:cs="Arial"/>
          <w:bCs/>
          <w:iCs/>
        </w:rPr>
        <w:t>sécurité</w:t>
      </w:r>
      <w:r w:rsidR="001838BA" w:rsidRPr="001838BA">
        <w:rPr>
          <w:rFonts w:ascii="Arial" w:hAnsi="Arial" w:cs="Arial"/>
          <w:bCs/>
          <w:iCs/>
        </w:rPr>
        <w:t>…)</w:t>
      </w:r>
      <w:r w:rsidRPr="001838BA">
        <w:rPr>
          <w:rFonts w:ascii="Arial" w:hAnsi="Arial" w:cs="Arial"/>
          <w:bCs/>
          <w:iCs/>
        </w:rPr>
        <w:t xml:space="preserve"> : </w:t>
      </w:r>
    </w:p>
    <w:p w14:paraId="726F4DE0" w14:textId="75771974" w:rsidR="00F55A8C" w:rsidRPr="001838BA" w:rsidRDefault="00F55A8C" w:rsidP="001838BA">
      <w:pPr>
        <w:pStyle w:val="Paragraphedeliste"/>
        <w:ind w:left="2123"/>
        <w:jc w:val="both"/>
        <w:rPr>
          <w:rFonts w:ascii="Arial" w:hAnsi="Arial" w:cs="Arial"/>
          <w:bCs/>
          <w:iCs/>
        </w:rPr>
      </w:pPr>
      <w:r w:rsidRPr="001838BA">
        <w:rPr>
          <w:rFonts w:ascii="Arial" w:hAnsi="Arial" w:cs="Arial"/>
          <w:bCs/>
          <w:iCs/>
        </w:rPr>
        <w:t>0 à</w:t>
      </w:r>
      <w:r w:rsidR="001838BA" w:rsidRPr="001838BA">
        <w:rPr>
          <w:rFonts w:ascii="Arial" w:hAnsi="Arial" w:cs="Arial"/>
          <w:bCs/>
          <w:iCs/>
        </w:rPr>
        <w:t xml:space="preserve"> 10</w:t>
      </w:r>
      <w:r w:rsidRPr="001838BA">
        <w:rPr>
          <w:rFonts w:ascii="Arial" w:hAnsi="Arial" w:cs="Arial"/>
          <w:bCs/>
          <w:iCs/>
        </w:rPr>
        <w:t xml:space="preserve"> points</w:t>
      </w:r>
    </w:p>
    <w:p w14:paraId="4F6E1892" w14:textId="72C85AC5" w:rsidR="00F55A8C" w:rsidRDefault="00F55A8C" w:rsidP="001838BA">
      <w:pPr>
        <w:pStyle w:val="Paragraphedeliste"/>
        <w:numPr>
          <w:ilvl w:val="0"/>
          <w:numId w:val="46"/>
        </w:numPr>
        <w:jc w:val="both"/>
        <w:rPr>
          <w:rFonts w:ascii="Arial" w:hAnsi="Arial" w:cs="Arial"/>
          <w:bCs/>
          <w:iCs/>
        </w:rPr>
      </w:pPr>
      <w:r w:rsidRPr="001838BA">
        <w:rPr>
          <w:rFonts w:ascii="Arial" w:hAnsi="Arial" w:cs="Arial"/>
          <w:bCs/>
          <w:iCs/>
        </w:rPr>
        <w:t>Mesures appliquées pour réduire les nuisances sonores : 0 à</w:t>
      </w:r>
      <w:r w:rsidR="001838BA" w:rsidRPr="001838BA">
        <w:rPr>
          <w:rFonts w:ascii="Arial" w:hAnsi="Arial" w:cs="Arial"/>
          <w:bCs/>
          <w:iCs/>
        </w:rPr>
        <w:t xml:space="preserve"> </w:t>
      </w:r>
      <w:r w:rsidR="004E4F57">
        <w:rPr>
          <w:rFonts w:ascii="Arial" w:hAnsi="Arial" w:cs="Arial"/>
          <w:bCs/>
          <w:iCs/>
        </w:rPr>
        <w:t>5</w:t>
      </w:r>
      <w:r w:rsidR="001838BA" w:rsidRPr="001838BA">
        <w:rPr>
          <w:rFonts w:ascii="Arial" w:hAnsi="Arial" w:cs="Arial"/>
          <w:bCs/>
          <w:iCs/>
        </w:rPr>
        <w:t xml:space="preserve"> </w:t>
      </w:r>
      <w:r w:rsidRPr="001838BA">
        <w:rPr>
          <w:rFonts w:ascii="Arial" w:hAnsi="Arial" w:cs="Arial"/>
          <w:bCs/>
          <w:iCs/>
        </w:rPr>
        <w:t>points</w:t>
      </w:r>
    </w:p>
    <w:p w14:paraId="4DB1688A" w14:textId="77777777" w:rsidR="00F55A8C" w:rsidRPr="00CB3162" w:rsidRDefault="00F55A8C" w:rsidP="00F55A8C">
      <w:pPr>
        <w:ind w:left="1763"/>
        <w:jc w:val="both"/>
        <w:rPr>
          <w:rFonts w:ascii="Arial" w:hAnsi="Arial" w:cs="Arial"/>
          <w:bCs/>
          <w:iCs/>
        </w:rPr>
      </w:pPr>
    </w:p>
    <w:p w14:paraId="2A044542" w14:textId="2DF2A75D" w:rsidR="00F55A8C" w:rsidRPr="001838BA" w:rsidRDefault="00F55A8C" w:rsidP="00F55A8C">
      <w:pPr>
        <w:numPr>
          <w:ilvl w:val="0"/>
          <w:numId w:val="11"/>
        </w:numPr>
        <w:jc w:val="both"/>
        <w:rPr>
          <w:rFonts w:ascii="Arial" w:hAnsi="Arial" w:cs="Arial"/>
          <w:bCs/>
          <w:i/>
        </w:rPr>
      </w:pPr>
      <w:r w:rsidRPr="001838BA">
        <w:rPr>
          <w:rFonts w:ascii="Arial" w:hAnsi="Arial" w:cs="Arial"/>
          <w:bCs/>
          <w:i/>
        </w:rPr>
        <w:t xml:space="preserve">Délai proposé par l’entreprise par rapport au délai global : 0 à 10 points </w:t>
      </w:r>
    </w:p>
    <w:p w14:paraId="419983BE" w14:textId="77777777" w:rsidR="00F55A8C" w:rsidRDefault="00F55A8C" w:rsidP="00C279EF">
      <w:pPr>
        <w:pStyle w:val="Corpsdetexte"/>
        <w:ind w:right="-6"/>
        <w:rPr>
          <w:rFonts w:cs="Arial"/>
          <w:sz w:val="20"/>
        </w:rPr>
      </w:pPr>
    </w:p>
    <w:p w14:paraId="79819234" w14:textId="390A24DA" w:rsidR="00C9154B" w:rsidRDefault="00C9154B" w:rsidP="00C9154B">
      <w:pPr>
        <w:tabs>
          <w:tab w:val="right" w:pos="0"/>
          <w:tab w:val="right" w:pos="10205"/>
        </w:tabs>
        <w:ind w:right="-2"/>
        <w:jc w:val="both"/>
        <w:rPr>
          <w:rFonts w:ascii="Arial" w:hAnsi="Arial" w:cs="Arial"/>
          <w:b/>
          <w:u w:val="single"/>
        </w:rPr>
      </w:pPr>
      <w:r w:rsidRPr="00CB3162">
        <w:rPr>
          <w:rFonts w:ascii="Arial" w:hAnsi="Arial" w:cs="Arial"/>
          <w:b/>
          <w:u w:val="single"/>
        </w:rPr>
        <w:t xml:space="preserve">10.3 – </w:t>
      </w:r>
      <w:r>
        <w:rPr>
          <w:rFonts w:ascii="Arial" w:hAnsi="Arial" w:cs="Arial"/>
          <w:b/>
          <w:u w:val="single"/>
        </w:rPr>
        <w:t>3</w:t>
      </w:r>
      <w:r w:rsidRPr="00CB3162">
        <w:rPr>
          <w:rFonts w:ascii="Arial" w:hAnsi="Arial" w:cs="Arial"/>
          <w:b/>
          <w:u w:val="single"/>
        </w:rPr>
        <w:t xml:space="preserve">eme critère : </w:t>
      </w:r>
      <w:r w:rsidR="00A628FD">
        <w:rPr>
          <w:rFonts w:ascii="Arial" w:hAnsi="Arial" w:cs="Arial"/>
          <w:b/>
          <w:u w:val="single"/>
        </w:rPr>
        <w:t>environnemental</w:t>
      </w:r>
    </w:p>
    <w:p w14:paraId="369E6962" w14:textId="77777777" w:rsidR="00DD731D" w:rsidRDefault="00DD731D" w:rsidP="00C9154B">
      <w:pPr>
        <w:tabs>
          <w:tab w:val="right" w:pos="0"/>
          <w:tab w:val="right" w:pos="10205"/>
        </w:tabs>
        <w:ind w:right="-2"/>
        <w:jc w:val="both"/>
        <w:rPr>
          <w:rFonts w:ascii="Arial" w:hAnsi="Arial" w:cs="Arial"/>
          <w:b/>
          <w:u w:val="single"/>
        </w:rPr>
      </w:pPr>
    </w:p>
    <w:p w14:paraId="41F157C0" w14:textId="7222B43F" w:rsidR="00DD731D" w:rsidRPr="00CB3162" w:rsidRDefault="00DD731D" w:rsidP="00DD731D">
      <w:pPr>
        <w:pStyle w:val="Corpsdetexte"/>
        <w:ind w:right="-6"/>
        <w:rPr>
          <w:rFonts w:cs="Arial"/>
          <w:sz w:val="20"/>
        </w:rPr>
      </w:pPr>
      <w:r w:rsidRPr="00CB3162">
        <w:rPr>
          <w:rFonts w:cs="Arial"/>
          <w:sz w:val="20"/>
        </w:rPr>
        <w:t xml:space="preserve">Les </w:t>
      </w:r>
      <w:r>
        <w:rPr>
          <w:rFonts w:cs="Arial"/>
          <w:sz w:val="20"/>
        </w:rPr>
        <w:t>15</w:t>
      </w:r>
      <w:r w:rsidRPr="00CB3162">
        <w:rPr>
          <w:rFonts w:cs="Arial"/>
          <w:sz w:val="20"/>
        </w:rPr>
        <w:t xml:space="preserve"> points seront répartis suivant l</w:t>
      </w:r>
      <w:r w:rsidR="001838BA">
        <w:rPr>
          <w:rFonts w:cs="Arial"/>
          <w:sz w:val="20"/>
        </w:rPr>
        <w:t>a</w:t>
      </w:r>
      <w:r w:rsidRPr="00CB3162">
        <w:rPr>
          <w:rFonts w:cs="Arial"/>
          <w:sz w:val="20"/>
        </w:rPr>
        <w:t xml:space="preserve"> formule suivante :</w:t>
      </w:r>
    </w:p>
    <w:p w14:paraId="01BC07D6" w14:textId="77777777" w:rsidR="00C9154B" w:rsidRDefault="00C9154B" w:rsidP="00C9154B">
      <w:pPr>
        <w:tabs>
          <w:tab w:val="right" w:pos="0"/>
          <w:tab w:val="right" w:pos="10205"/>
        </w:tabs>
        <w:ind w:right="-2"/>
        <w:jc w:val="both"/>
        <w:rPr>
          <w:rFonts w:ascii="Arial" w:hAnsi="Arial" w:cs="Arial"/>
          <w:b/>
          <w:u w:val="single"/>
        </w:rPr>
      </w:pPr>
    </w:p>
    <w:p w14:paraId="6BDC4CAB" w14:textId="5494269C" w:rsidR="00D92037" w:rsidRDefault="00D92037" w:rsidP="00C9154B">
      <w:pPr>
        <w:pStyle w:val="Paragraphedeliste"/>
        <w:ind w:left="1763"/>
        <w:jc w:val="both"/>
        <w:rPr>
          <w:rFonts w:ascii="Arial" w:hAnsi="Arial" w:cs="Arial"/>
          <w:bCs/>
          <w:iCs/>
        </w:rPr>
      </w:pPr>
      <w:r w:rsidRPr="00D92037">
        <w:rPr>
          <w:rFonts w:ascii="Arial" w:hAnsi="Arial" w:cs="Arial"/>
        </w:rPr>
        <w:t>L’</w:t>
      </w:r>
      <w:r w:rsidR="00E441A3">
        <w:rPr>
          <w:rFonts w:ascii="Arial" w:hAnsi="Arial" w:cs="Arial"/>
        </w:rPr>
        <w:t>e</w:t>
      </w:r>
      <w:r w:rsidRPr="00D92037">
        <w:rPr>
          <w:rFonts w:ascii="Arial" w:hAnsi="Arial" w:cs="Arial"/>
        </w:rPr>
        <w:t xml:space="preserve">ntreprise de travaux décrira l’organisation du stockage des déchets sur le chantier et définira notamment les aires de stockage nécessaires à l’accueil des contenants dédiés aux différents types de déchets. Le type et la taille des différents contenants seront déterminés en fonction des gisements identifiés dans le diagnostic déchets de manière à trier les déchets à la source mais aussi en fonction des cahiers des charges des filières de valorisation. </w:t>
      </w:r>
      <w:r w:rsidR="00C9154B" w:rsidRPr="00CB3162">
        <w:rPr>
          <w:rFonts w:ascii="Arial" w:hAnsi="Arial" w:cs="Arial"/>
          <w:bCs/>
          <w:iCs/>
        </w:rPr>
        <w:t>(</w:t>
      </w:r>
      <w:r w:rsidR="001838BA" w:rsidRPr="00CB3162">
        <w:rPr>
          <w:rFonts w:ascii="Arial" w:hAnsi="Arial" w:cs="Arial"/>
          <w:bCs/>
          <w:iCs/>
        </w:rPr>
        <w:t>Collecte</w:t>
      </w:r>
      <w:r w:rsidR="00C9154B">
        <w:rPr>
          <w:rFonts w:ascii="Arial" w:hAnsi="Arial" w:cs="Arial"/>
          <w:bCs/>
          <w:iCs/>
        </w:rPr>
        <w:t xml:space="preserve">, tri </w:t>
      </w:r>
      <w:r w:rsidR="00C9154B" w:rsidRPr="00CB3162">
        <w:rPr>
          <w:rFonts w:ascii="Arial" w:hAnsi="Arial" w:cs="Arial"/>
          <w:bCs/>
          <w:iCs/>
        </w:rPr>
        <w:t>et évacuation)</w:t>
      </w:r>
    </w:p>
    <w:p w14:paraId="322F0065" w14:textId="77777777" w:rsidR="00B14A76" w:rsidRDefault="00B14A76" w:rsidP="00C9154B">
      <w:pPr>
        <w:pStyle w:val="Paragraphedeliste"/>
        <w:ind w:left="1763"/>
        <w:jc w:val="both"/>
        <w:rPr>
          <w:rFonts w:ascii="Arial" w:hAnsi="Arial" w:cs="Arial"/>
          <w:bCs/>
          <w:iCs/>
        </w:rPr>
      </w:pPr>
    </w:p>
    <w:p w14:paraId="05022B5A" w14:textId="70D7E567" w:rsidR="00B14A76" w:rsidRDefault="00B14A76" w:rsidP="00B14A76">
      <w:pPr>
        <w:pStyle w:val="Corpsdetexte"/>
        <w:ind w:right="-6"/>
        <w:rPr>
          <w:rFonts w:cs="Arial"/>
          <w:sz w:val="20"/>
        </w:rPr>
      </w:pPr>
      <w:r w:rsidRPr="00775C75">
        <w:rPr>
          <w:rFonts w:cs="Arial"/>
          <w:sz w:val="20"/>
        </w:rPr>
        <w:t xml:space="preserve">Le pouvoir adjudicateur portera une appréciation selon l’échelle suivante : </w:t>
      </w:r>
    </w:p>
    <w:p w14:paraId="3F45D7B7" w14:textId="77777777" w:rsidR="00B14A76" w:rsidRPr="00775C75" w:rsidRDefault="00B14A76" w:rsidP="00B14A76">
      <w:pPr>
        <w:pStyle w:val="Corpsdetexte"/>
        <w:ind w:right="-6"/>
        <w:rPr>
          <w:rFonts w:cs="Arial"/>
          <w:sz w:val="20"/>
        </w:rPr>
      </w:pP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394"/>
      </w:tblGrid>
      <w:tr w:rsidR="00B14A76" w:rsidRPr="00775C75" w14:paraId="65A45EA6" w14:textId="77777777" w:rsidTr="00556FE0">
        <w:tc>
          <w:tcPr>
            <w:tcW w:w="4536" w:type="dxa"/>
          </w:tcPr>
          <w:p w14:paraId="75714DE9" w14:textId="3198C367" w:rsidR="00B14A76" w:rsidRPr="00775C75" w:rsidRDefault="00B14A76" w:rsidP="00556FE0">
            <w:pPr>
              <w:pStyle w:val="Corpsdetexte"/>
              <w:ind w:right="-6"/>
              <w:jc w:val="center"/>
              <w:rPr>
                <w:rFonts w:cs="Arial"/>
                <w:b/>
                <w:sz w:val="20"/>
              </w:rPr>
            </w:pPr>
            <w:r w:rsidRPr="00775C75">
              <w:rPr>
                <w:rFonts w:cs="Arial"/>
                <w:b/>
                <w:sz w:val="20"/>
              </w:rPr>
              <w:t xml:space="preserve">Niveau </w:t>
            </w:r>
            <w:r>
              <w:rPr>
                <w:rFonts w:cs="Arial"/>
                <w:b/>
                <w:sz w:val="20"/>
              </w:rPr>
              <w:t>de l’organisation</w:t>
            </w:r>
          </w:p>
        </w:tc>
        <w:tc>
          <w:tcPr>
            <w:tcW w:w="4394" w:type="dxa"/>
            <w:tcBorders>
              <w:bottom w:val="nil"/>
            </w:tcBorders>
          </w:tcPr>
          <w:p w14:paraId="16C6D9F6" w14:textId="77777777" w:rsidR="00B14A76" w:rsidRPr="00775C75" w:rsidRDefault="00B14A76" w:rsidP="00556FE0">
            <w:pPr>
              <w:pStyle w:val="Corpsdetexte"/>
              <w:ind w:right="-6"/>
              <w:jc w:val="center"/>
              <w:rPr>
                <w:rFonts w:cs="Arial"/>
                <w:b/>
                <w:sz w:val="20"/>
              </w:rPr>
            </w:pPr>
            <w:r w:rsidRPr="00775C75">
              <w:rPr>
                <w:rFonts w:cs="Arial"/>
                <w:b/>
                <w:sz w:val="20"/>
              </w:rPr>
              <w:t>Note correspondante</w:t>
            </w:r>
          </w:p>
        </w:tc>
      </w:tr>
      <w:tr w:rsidR="00B14A76" w:rsidRPr="00775C75" w14:paraId="165DE56E" w14:textId="77777777" w:rsidTr="00556FE0">
        <w:tc>
          <w:tcPr>
            <w:tcW w:w="4536" w:type="dxa"/>
            <w:tcBorders>
              <w:top w:val="single" w:sz="4" w:space="0" w:color="auto"/>
              <w:bottom w:val="single" w:sz="4" w:space="0" w:color="auto"/>
            </w:tcBorders>
          </w:tcPr>
          <w:p w14:paraId="6DCFED8E" w14:textId="77777777" w:rsidR="00B14A76" w:rsidRPr="00775C75" w:rsidRDefault="00B14A76" w:rsidP="00556FE0">
            <w:pPr>
              <w:pStyle w:val="Corpsdetexte"/>
              <w:ind w:right="-6"/>
              <w:jc w:val="center"/>
              <w:rPr>
                <w:rFonts w:cs="Arial"/>
                <w:sz w:val="20"/>
              </w:rPr>
            </w:pPr>
            <w:r w:rsidRPr="00775C75">
              <w:rPr>
                <w:rFonts w:cs="Arial"/>
                <w:sz w:val="20"/>
              </w:rPr>
              <w:t>Très satisfaisant</w:t>
            </w:r>
          </w:p>
        </w:tc>
        <w:tc>
          <w:tcPr>
            <w:tcW w:w="4394" w:type="dxa"/>
            <w:tcBorders>
              <w:top w:val="single" w:sz="4" w:space="0" w:color="auto"/>
            </w:tcBorders>
          </w:tcPr>
          <w:p w14:paraId="5CD945F6" w14:textId="59893EC6" w:rsidR="00B14A76" w:rsidRPr="00775C75" w:rsidRDefault="00B14A76" w:rsidP="00556FE0">
            <w:pPr>
              <w:pStyle w:val="Corpsdetexte"/>
              <w:ind w:right="-6"/>
              <w:jc w:val="center"/>
              <w:rPr>
                <w:rFonts w:cs="Arial"/>
                <w:sz w:val="20"/>
              </w:rPr>
            </w:pPr>
            <w:r w:rsidRPr="24E8AE9E">
              <w:rPr>
                <w:rFonts w:cs="Arial"/>
                <w:sz w:val="20"/>
              </w:rPr>
              <w:t>1</w:t>
            </w:r>
            <w:r>
              <w:rPr>
                <w:rFonts w:cs="Arial"/>
                <w:sz w:val="20"/>
              </w:rPr>
              <w:t>5</w:t>
            </w:r>
          </w:p>
        </w:tc>
      </w:tr>
      <w:tr w:rsidR="00B14A76" w:rsidRPr="00775C75" w14:paraId="105CBBB8" w14:textId="77777777" w:rsidTr="00556FE0">
        <w:tc>
          <w:tcPr>
            <w:tcW w:w="4536" w:type="dxa"/>
            <w:tcBorders>
              <w:top w:val="single" w:sz="4" w:space="0" w:color="auto"/>
              <w:bottom w:val="single" w:sz="4" w:space="0" w:color="auto"/>
            </w:tcBorders>
          </w:tcPr>
          <w:p w14:paraId="2B37787E" w14:textId="77777777" w:rsidR="00B14A76" w:rsidRPr="00775C75" w:rsidRDefault="00B14A76" w:rsidP="00556FE0">
            <w:pPr>
              <w:pStyle w:val="Corpsdetexte"/>
              <w:ind w:right="-6"/>
              <w:jc w:val="center"/>
              <w:rPr>
                <w:rFonts w:cs="Arial"/>
                <w:sz w:val="20"/>
              </w:rPr>
            </w:pPr>
            <w:r w:rsidRPr="00775C75">
              <w:rPr>
                <w:rFonts w:cs="Arial"/>
                <w:sz w:val="20"/>
              </w:rPr>
              <w:t>Satisfaisant</w:t>
            </w:r>
          </w:p>
        </w:tc>
        <w:tc>
          <w:tcPr>
            <w:tcW w:w="4394" w:type="dxa"/>
          </w:tcPr>
          <w:p w14:paraId="0A1630D9" w14:textId="2BBCCC69" w:rsidR="00B14A76" w:rsidRPr="00775C75" w:rsidRDefault="00B14A76" w:rsidP="00556FE0">
            <w:pPr>
              <w:pStyle w:val="Corpsdetexte"/>
              <w:ind w:right="-6"/>
              <w:jc w:val="center"/>
              <w:rPr>
                <w:rFonts w:cs="Arial"/>
                <w:sz w:val="20"/>
              </w:rPr>
            </w:pPr>
            <w:r>
              <w:rPr>
                <w:rFonts w:cs="Arial"/>
                <w:sz w:val="20"/>
              </w:rPr>
              <w:t>8</w:t>
            </w:r>
          </w:p>
        </w:tc>
      </w:tr>
      <w:tr w:rsidR="00B14A76" w:rsidRPr="00775C75" w14:paraId="4ECC61A9" w14:textId="77777777" w:rsidTr="00556FE0">
        <w:tc>
          <w:tcPr>
            <w:tcW w:w="4536" w:type="dxa"/>
            <w:tcBorders>
              <w:top w:val="single" w:sz="4" w:space="0" w:color="auto"/>
              <w:bottom w:val="single" w:sz="4" w:space="0" w:color="auto"/>
            </w:tcBorders>
          </w:tcPr>
          <w:p w14:paraId="509A2EE0" w14:textId="77777777" w:rsidR="00B14A76" w:rsidRPr="00775C75" w:rsidRDefault="00B14A76" w:rsidP="00556FE0">
            <w:pPr>
              <w:pStyle w:val="Corpsdetexte"/>
              <w:ind w:right="-6"/>
              <w:jc w:val="center"/>
              <w:rPr>
                <w:rFonts w:cs="Arial"/>
                <w:sz w:val="20"/>
              </w:rPr>
            </w:pPr>
            <w:r w:rsidRPr="00775C75">
              <w:rPr>
                <w:rFonts w:cs="Arial"/>
                <w:sz w:val="20"/>
              </w:rPr>
              <w:t>Peu satisfaisant</w:t>
            </w:r>
          </w:p>
        </w:tc>
        <w:tc>
          <w:tcPr>
            <w:tcW w:w="4394" w:type="dxa"/>
          </w:tcPr>
          <w:p w14:paraId="46052795" w14:textId="77777777" w:rsidR="00B14A76" w:rsidRPr="00775C75" w:rsidRDefault="00B14A76" w:rsidP="00556FE0">
            <w:pPr>
              <w:pStyle w:val="Corpsdetexte"/>
              <w:ind w:right="-6"/>
              <w:jc w:val="center"/>
              <w:rPr>
                <w:rFonts w:cs="Arial"/>
                <w:sz w:val="20"/>
              </w:rPr>
            </w:pPr>
            <w:r w:rsidRPr="24E8AE9E">
              <w:rPr>
                <w:rFonts w:cs="Arial"/>
                <w:sz w:val="20"/>
              </w:rPr>
              <w:t>2</w:t>
            </w:r>
          </w:p>
        </w:tc>
      </w:tr>
    </w:tbl>
    <w:p w14:paraId="3527C441" w14:textId="77777777" w:rsidR="00B14A76" w:rsidRDefault="00B14A76" w:rsidP="00C9154B">
      <w:pPr>
        <w:pStyle w:val="Paragraphedeliste"/>
        <w:ind w:left="1763"/>
        <w:jc w:val="both"/>
        <w:rPr>
          <w:rFonts w:ascii="Arial" w:hAnsi="Arial" w:cs="Arial"/>
          <w:bCs/>
          <w:iCs/>
        </w:rPr>
      </w:pPr>
    </w:p>
    <w:p w14:paraId="1C8DE226" w14:textId="77777777" w:rsidR="00B14A76" w:rsidRDefault="00B14A76" w:rsidP="00C9154B">
      <w:pPr>
        <w:pStyle w:val="Paragraphedeliste"/>
        <w:ind w:left="1763"/>
        <w:jc w:val="both"/>
        <w:rPr>
          <w:rFonts w:ascii="Arial" w:hAnsi="Arial" w:cs="Arial"/>
          <w:bCs/>
          <w:iCs/>
        </w:rPr>
      </w:pPr>
    </w:p>
    <w:p w14:paraId="5B249F35" w14:textId="77777777" w:rsidR="00435A7F" w:rsidRDefault="00435A7F" w:rsidP="00435A7F">
      <w:pPr>
        <w:tabs>
          <w:tab w:val="left" w:pos="4962"/>
        </w:tabs>
        <w:jc w:val="both"/>
        <w:rPr>
          <w:rFonts w:ascii="Arial" w:hAnsi="Arial" w:cs="Arial"/>
        </w:rPr>
      </w:pPr>
      <w:r w:rsidRPr="00681A00">
        <w:rPr>
          <w:rFonts w:ascii="Arial" w:hAnsi="Arial" w:cs="Arial"/>
        </w:rPr>
        <w:t>Le classement de la proposition la plus intéressante, tel que défini lors du jugement des offres</w:t>
      </w:r>
      <w:r w:rsidR="003647AB" w:rsidRPr="00681A00">
        <w:rPr>
          <w:rFonts w:ascii="Arial" w:hAnsi="Arial" w:cs="Arial"/>
        </w:rPr>
        <w:t>,</w:t>
      </w:r>
      <w:r w:rsidRPr="00681A00">
        <w:rPr>
          <w:rFonts w:ascii="Arial" w:hAnsi="Arial" w:cs="Arial"/>
        </w:rPr>
        <w:t xml:space="preserve"> ne pourra être modifié lors de la mise au point du marché.</w:t>
      </w:r>
    </w:p>
    <w:p w14:paraId="6FEF6639" w14:textId="77777777" w:rsidR="00507133" w:rsidRDefault="00507133" w:rsidP="00435A7F">
      <w:pPr>
        <w:tabs>
          <w:tab w:val="left" w:pos="4962"/>
        </w:tabs>
        <w:jc w:val="both"/>
        <w:rPr>
          <w:rFonts w:ascii="Arial" w:hAnsi="Arial" w:cs="Arial"/>
        </w:rPr>
      </w:pPr>
    </w:p>
    <w:p w14:paraId="2B332EDD" w14:textId="77777777" w:rsidR="00507133" w:rsidRDefault="00507133" w:rsidP="00435A7F">
      <w:pPr>
        <w:tabs>
          <w:tab w:val="left" w:pos="4962"/>
        </w:tabs>
        <w:jc w:val="both"/>
        <w:rPr>
          <w:rFonts w:ascii="Arial" w:hAnsi="Arial" w:cs="Arial"/>
        </w:rPr>
      </w:pPr>
    </w:p>
    <w:p w14:paraId="12FA973C" w14:textId="0D24D0BE" w:rsidR="005C1758" w:rsidRPr="00681A00" w:rsidRDefault="005C1758" w:rsidP="00E831C5">
      <w:pPr>
        <w:pBdr>
          <w:top w:val="single" w:sz="12" w:space="1" w:color="0000FF"/>
          <w:left w:val="single" w:sz="12" w:space="4" w:color="0000FF"/>
          <w:bottom w:val="single" w:sz="12" w:space="1" w:color="0000FF"/>
          <w:right w:val="single" w:sz="12" w:space="4" w:color="0000FF"/>
        </w:pBdr>
        <w:shd w:val="clear" w:color="auto" w:fill="DAE9F7" w:themeFill="text2" w:themeFillTint="1A"/>
        <w:jc w:val="center"/>
        <w:rPr>
          <w:rFonts w:ascii="Arial" w:hAnsi="Arial" w:cs="Arial"/>
          <w:b/>
        </w:rPr>
      </w:pPr>
      <w:r w:rsidRPr="00681A00">
        <w:rPr>
          <w:rFonts w:ascii="Arial" w:hAnsi="Arial" w:cs="Arial"/>
          <w:b/>
        </w:rPr>
        <w:t xml:space="preserve">ARTICLE </w:t>
      </w:r>
      <w:r w:rsidR="00DC7DC1">
        <w:rPr>
          <w:rFonts w:ascii="Arial" w:hAnsi="Arial" w:cs="Arial"/>
          <w:b/>
        </w:rPr>
        <w:t>11</w:t>
      </w:r>
      <w:r w:rsidRPr="00681A00">
        <w:rPr>
          <w:rFonts w:ascii="Arial" w:hAnsi="Arial" w:cs="Arial"/>
          <w:b/>
        </w:rPr>
        <w:t xml:space="preserve"> </w:t>
      </w:r>
      <w:r w:rsidR="00B16F5D" w:rsidRPr="00681A00">
        <w:rPr>
          <w:rFonts w:ascii="Arial" w:hAnsi="Arial" w:cs="Arial"/>
          <w:b/>
        </w:rPr>
        <w:t>–</w:t>
      </w:r>
      <w:r w:rsidRPr="00681A00">
        <w:rPr>
          <w:rFonts w:ascii="Arial" w:hAnsi="Arial" w:cs="Arial"/>
          <w:b/>
        </w:rPr>
        <w:t xml:space="preserve"> </w:t>
      </w:r>
      <w:r w:rsidR="00DC7DC1">
        <w:rPr>
          <w:rFonts w:ascii="Arial" w:hAnsi="Arial" w:cs="Arial"/>
          <w:b/>
        </w:rPr>
        <w:t xml:space="preserve">DEMANDE DES DOCUMENTS </w:t>
      </w:r>
      <w:r w:rsidR="00B16F5D" w:rsidRPr="00681A00">
        <w:rPr>
          <w:rFonts w:ascii="Arial" w:hAnsi="Arial" w:cs="Arial"/>
          <w:b/>
        </w:rPr>
        <w:t xml:space="preserve">A </w:t>
      </w:r>
      <w:r w:rsidR="00DC7DC1">
        <w:rPr>
          <w:rFonts w:ascii="Arial" w:hAnsi="Arial" w:cs="Arial"/>
          <w:b/>
        </w:rPr>
        <w:t>FOURNIR PAR L’ATTRIBUTAIRE</w:t>
      </w:r>
    </w:p>
    <w:p w14:paraId="32889A23" w14:textId="77777777" w:rsidR="00C1312F" w:rsidRDefault="00C1312F" w:rsidP="007A483C">
      <w:pPr>
        <w:overflowPunct/>
        <w:jc w:val="both"/>
        <w:textAlignment w:val="auto"/>
        <w:rPr>
          <w:rFonts w:ascii="Arial" w:hAnsi="Arial" w:cs="Arial"/>
        </w:rPr>
      </w:pPr>
    </w:p>
    <w:p w14:paraId="0DE544F1" w14:textId="46648A56" w:rsidR="00DC7DC1" w:rsidRPr="00681A00" w:rsidRDefault="00DC7DC1" w:rsidP="00DC7DC1">
      <w:pPr>
        <w:pBdr>
          <w:bottom w:val="single" w:sz="4" w:space="1" w:color="auto"/>
        </w:pBdr>
        <w:tabs>
          <w:tab w:val="right" w:leader="dot" w:pos="9071"/>
        </w:tabs>
        <w:ind w:left="426" w:hanging="426"/>
        <w:jc w:val="both"/>
        <w:rPr>
          <w:rFonts w:ascii="Arial" w:hAnsi="Arial" w:cs="Arial"/>
          <w:b/>
        </w:rPr>
      </w:pPr>
      <w:r>
        <w:rPr>
          <w:rFonts w:ascii="Arial" w:hAnsi="Arial" w:cs="Arial"/>
          <w:b/>
        </w:rPr>
        <w:t>11</w:t>
      </w:r>
      <w:r w:rsidRPr="00681A00">
        <w:rPr>
          <w:rFonts w:ascii="Arial" w:hAnsi="Arial" w:cs="Arial"/>
          <w:b/>
        </w:rPr>
        <w:t>.</w:t>
      </w:r>
      <w:r>
        <w:rPr>
          <w:rFonts w:ascii="Arial" w:hAnsi="Arial" w:cs="Arial"/>
          <w:b/>
        </w:rPr>
        <w:t>1</w:t>
      </w:r>
      <w:r w:rsidRPr="00681A00">
        <w:rPr>
          <w:rFonts w:ascii="Arial" w:hAnsi="Arial" w:cs="Arial"/>
          <w:b/>
        </w:rPr>
        <w:t xml:space="preserve"> </w:t>
      </w:r>
      <w:r>
        <w:rPr>
          <w:rFonts w:ascii="Arial" w:hAnsi="Arial" w:cs="Arial"/>
          <w:b/>
        </w:rPr>
        <w:t>–</w:t>
      </w:r>
      <w:r w:rsidRPr="00681A00">
        <w:rPr>
          <w:rFonts w:ascii="Arial" w:hAnsi="Arial" w:cs="Arial"/>
          <w:b/>
        </w:rPr>
        <w:t xml:space="preserve"> </w:t>
      </w:r>
      <w:r>
        <w:rPr>
          <w:rFonts w:ascii="Arial" w:hAnsi="Arial" w:cs="Arial"/>
          <w:b/>
        </w:rPr>
        <w:t>Délai de production des documents</w:t>
      </w:r>
      <w:r w:rsidRPr="00681A00">
        <w:rPr>
          <w:rFonts w:ascii="Arial" w:hAnsi="Arial" w:cs="Arial"/>
          <w:b/>
        </w:rPr>
        <w:t xml:space="preserve">  </w:t>
      </w:r>
    </w:p>
    <w:p w14:paraId="73D4493A" w14:textId="77777777" w:rsidR="00DC7DC1" w:rsidRDefault="00DC7DC1" w:rsidP="00DC7DC1">
      <w:pPr>
        <w:tabs>
          <w:tab w:val="right" w:pos="0"/>
          <w:tab w:val="right" w:pos="10205"/>
        </w:tabs>
        <w:ind w:right="-2"/>
        <w:jc w:val="both"/>
        <w:rPr>
          <w:rFonts w:ascii="Arial" w:hAnsi="Arial" w:cs="Arial"/>
          <w:b/>
        </w:rPr>
      </w:pPr>
    </w:p>
    <w:p w14:paraId="37A678B1" w14:textId="3A4F6192" w:rsidR="00DC7DC1" w:rsidRDefault="00DC7DC1" w:rsidP="00DC7DC1">
      <w:pPr>
        <w:tabs>
          <w:tab w:val="left" w:pos="0"/>
          <w:tab w:val="right" w:pos="10205"/>
        </w:tabs>
        <w:jc w:val="both"/>
        <w:rPr>
          <w:rFonts w:ascii="Arial" w:hAnsi="Arial" w:cs="Arial"/>
        </w:rPr>
      </w:pPr>
      <w:r w:rsidRPr="00DC7DC1">
        <w:rPr>
          <w:rFonts w:ascii="Arial" w:hAnsi="Arial" w:cs="Arial"/>
        </w:rPr>
        <w:t>Le candidat dispose du délai dûment notifié par le pouvoir adjudicateur pour répondre aux demandes de documents. A défaut de transmission dans le terme de rigueur, conformément à l’article R2144-7 du code de la commande publique, la candidature est déclarée irrecevable et le candidat est éliminé.</w:t>
      </w:r>
    </w:p>
    <w:p w14:paraId="5F07F38A" w14:textId="77777777" w:rsidR="00DC7DC1" w:rsidRPr="00DC7DC1" w:rsidRDefault="00DC7DC1" w:rsidP="00DC7DC1">
      <w:pPr>
        <w:tabs>
          <w:tab w:val="left" w:pos="0"/>
          <w:tab w:val="right" w:pos="10205"/>
        </w:tabs>
        <w:jc w:val="both"/>
        <w:rPr>
          <w:rFonts w:ascii="Arial" w:hAnsi="Arial" w:cs="Arial"/>
        </w:rPr>
      </w:pPr>
    </w:p>
    <w:p w14:paraId="0871010F" w14:textId="61021BCF" w:rsidR="00DC7DC1" w:rsidRPr="00681A00" w:rsidRDefault="00DC7DC1" w:rsidP="00DC7DC1">
      <w:pPr>
        <w:pBdr>
          <w:bottom w:val="single" w:sz="4" w:space="1" w:color="auto"/>
        </w:pBdr>
        <w:tabs>
          <w:tab w:val="right" w:leader="dot" w:pos="9071"/>
        </w:tabs>
        <w:ind w:left="426" w:hanging="426"/>
        <w:jc w:val="both"/>
        <w:rPr>
          <w:rFonts w:ascii="Arial" w:hAnsi="Arial" w:cs="Arial"/>
          <w:b/>
        </w:rPr>
      </w:pPr>
      <w:r>
        <w:rPr>
          <w:rFonts w:ascii="Arial" w:hAnsi="Arial" w:cs="Arial"/>
          <w:b/>
        </w:rPr>
        <w:t>11</w:t>
      </w:r>
      <w:r w:rsidRPr="00681A00">
        <w:rPr>
          <w:rFonts w:ascii="Arial" w:hAnsi="Arial" w:cs="Arial"/>
          <w:b/>
        </w:rPr>
        <w:t>.</w:t>
      </w:r>
      <w:r>
        <w:rPr>
          <w:rFonts w:ascii="Arial" w:hAnsi="Arial" w:cs="Arial"/>
          <w:b/>
        </w:rPr>
        <w:t>2</w:t>
      </w:r>
      <w:r w:rsidRPr="00681A00">
        <w:rPr>
          <w:rFonts w:ascii="Arial" w:hAnsi="Arial" w:cs="Arial"/>
          <w:b/>
        </w:rPr>
        <w:t xml:space="preserve"> </w:t>
      </w:r>
      <w:r>
        <w:rPr>
          <w:rFonts w:ascii="Arial" w:hAnsi="Arial" w:cs="Arial"/>
          <w:b/>
        </w:rPr>
        <w:t>–</w:t>
      </w:r>
      <w:r w:rsidRPr="00681A00">
        <w:rPr>
          <w:rFonts w:ascii="Arial" w:hAnsi="Arial" w:cs="Arial"/>
          <w:b/>
        </w:rPr>
        <w:t xml:space="preserve"> </w:t>
      </w:r>
      <w:r>
        <w:rPr>
          <w:rFonts w:ascii="Arial" w:hAnsi="Arial" w:cs="Arial"/>
          <w:b/>
        </w:rPr>
        <w:t>Documents à fournir avant attribution du marché</w:t>
      </w:r>
      <w:r w:rsidRPr="00681A00">
        <w:rPr>
          <w:rFonts w:ascii="Arial" w:hAnsi="Arial" w:cs="Arial"/>
          <w:b/>
        </w:rPr>
        <w:t xml:space="preserve">  </w:t>
      </w:r>
    </w:p>
    <w:p w14:paraId="1F88395D" w14:textId="77777777" w:rsidR="00B14A76" w:rsidRDefault="00B14A76" w:rsidP="00DC7DC1">
      <w:pPr>
        <w:widowControl w:val="0"/>
        <w:tabs>
          <w:tab w:val="right" w:pos="10205"/>
        </w:tabs>
        <w:contextualSpacing/>
        <w:jc w:val="both"/>
        <w:rPr>
          <w:rFonts w:ascii="Arial" w:hAnsi="Arial" w:cs="Arial"/>
        </w:rPr>
      </w:pPr>
      <w:bookmarkStart w:id="21" w:name="_Toc16082652"/>
      <w:bookmarkStart w:id="22" w:name="_Toc26950039"/>
      <w:bookmarkStart w:id="23" w:name="_Toc29827164"/>
      <w:bookmarkStart w:id="24" w:name="_Hlk14359140"/>
    </w:p>
    <w:p w14:paraId="1BBC3108" w14:textId="04FAAB3F" w:rsidR="00DC7DC1" w:rsidRDefault="00DC7DC1" w:rsidP="00DC7DC1">
      <w:pPr>
        <w:widowControl w:val="0"/>
        <w:tabs>
          <w:tab w:val="right" w:pos="10205"/>
        </w:tabs>
        <w:contextualSpacing/>
        <w:jc w:val="both"/>
        <w:rPr>
          <w:rFonts w:ascii="Arial" w:hAnsi="Arial" w:cs="Arial"/>
        </w:rPr>
      </w:pPr>
      <w:r w:rsidRPr="00DC7DC1">
        <w:rPr>
          <w:rFonts w:ascii="Arial" w:hAnsi="Arial" w:cs="Arial"/>
        </w:rPr>
        <w:t xml:space="preserve">Le titulaire n’est pas tenu de fournir les documents justificatifs et moyens de preuve si la Caf de </w:t>
      </w:r>
      <w:r>
        <w:rPr>
          <w:rFonts w:ascii="Arial" w:hAnsi="Arial" w:cs="Arial"/>
        </w:rPr>
        <w:t xml:space="preserve">la Haute-Marne </w:t>
      </w:r>
      <w:r w:rsidRPr="00DC7DC1">
        <w:rPr>
          <w:rFonts w:ascii="Arial" w:hAnsi="Arial" w:cs="Arial"/>
        </w:rPr>
        <w:t>peut les obtenir directement par le biais d'un système électronique de mise à disposition d'informations administré par un organisme officiel ou d'un espace de stockage numérique, à condition que figurent dans le dossier de candidature toutes les informations nécessaires à la consultation de ce système ou de cet espace et que l'accès à ceux-ci soit gratuit. A défaut de la levée de cette option, le titulaire est tenu de délivrer les documents énoncés ci-dessous et dans les conditions de délai énoncées.</w:t>
      </w:r>
      <w:bookmarkEnd w:id="21"/>
      <w:bookmarkEnd w:id="22"/>
      <w:bookmarkEnd w:id="23"/>
      <w:r w:rsidRPr="00DC7DC1">
        <w:rPr>
          <w:rFonts w:ascii="Arial" w:hAnsi="Arial" w:cs="Arial"/>
        </w:rPr>
        <w:t xml:space="preserve"> </w:t>
      </w:r>
    </w:p>
    <w:p w14:paraId="4337E17D" w14:textId="77777777" w:rsidR="00B14A76" w:rsidRPr="00DC7DC1" w:rsidRDefault="00B14A76" w:rsidP="00DC7DC1">
      <w:pPr>
        <w:widowControl w:val="0"/>
        <w:tabs>
          <w:tab w:val="right" w:pos="10205"/>
        </w:tabs>
        <w:contextualSpacing/>
        <w:jc w:val="both"/>
        <w:rPr>
          <w:rFonts w:ascii="Arial" w:hAnsi="Arial" w:cs="Arial"/>
        </w:rPr>
      </w:pPr>
    </w:p>
    <w:p w14:paraId="6E6ECFCB" w14:textId="77777777" w:rsidR="00DC7DC1" w:rsidRPr="00DC7DC1" w:rsidRDefault="00DC7DC1" w:rsidP="00DC7DC1">
      <w:pPr>
        <w:jc w:val="both"/>
        <w:rPr>
          <w:rFonts w:ascii="Arial" w:hAnsi="Arial" w:cs="Arial"/>
          <w:snapToGrid w:val="0"/>
        </w:rPr>
      </w:pPr>
      <w:bookmarkStart w:id="25" w:name="_Toc506208375"/>
      <w:r w:rsidRPr="00DC7DC1">
        <w:rPr>
          <w:rFonts w:ascii="Arial" w:hAnsi="Arial" w:cs="Arial"/>
          <w:snapToGrid w:val="0"/>
        </w:rPr>
        <w:t>Lorsque le pouvoir adjudicateur aura désigné l’offre économiquement la plus avantageuse, le titulaire devra signer le cadre de réponse afin de contractualiser les documents qui deviendront l’acte d’engagement et son annexe.</w:t>
      </w:r>
      <w:bookmarkEnd w:id="25"/>
    </w:p>
    <w:p w14:paraId="2C2691EA" w14:textId="0495AB8F" w:rsidR="00DC7DC1" w:rsidRDefault="00DC7DC1" w:rsidP="00DC7DC1">
      <w:pPr>
        <w:tabs>
          <w:tab w:val="right" w:pos="0"/>
          <w:tab w:val="right" w:pos="9923"/>
          <w:tab w:val="right" w:pos="10205"/>
        </w:tabs>
        <w:jc w:val="both"/>
        <w:rPr>
          <w:rFonts w:ascii="Arial" w:hAnsi="Arial" w:cs="Arial"/>
          <w:snapToGrid w:val="0"/>
        </w:rPr>
      </w:pPr>
      <w:r w:rsidRPr="00DC7DC1">
        <w:rPr>
          <w:rFonts w:ascii="Arial" w:hAnsi="Arial" w:cs="Arial"/>
          <w:snapToGrid w:val="0"/>
        </w:rPr>
        <w:t>Par ailleurs, l’attribution au titulaire ne pourra être effective que sous la condition de la transmission des pièces suivantes</w:t>
      </w:r>
      <w:r w:rsidR="00B14A76">
        <w:rPr>
          <w:rFonts w:ascii="Arial" w:hAnsi="Arial" w:cs="Arial"/>
          <w:snapToGrid w:val="0"/>
        </w:rPr>
        <w:t> :</w:t>
      </w:r>
    </w:p>
    <w:p w14:paraId="32359D00" w14:textId="77777777" w:rsidR="00322A48" w:rsidRPr="00B14A76" w:rsidRDefault="00322A48" w:rsidP="00DC7DC1">
      <w:pPr>
        <w:tabs>
          <w:tab w:val="right" w:pos="0"/>
          <w:tab w:val="right" w:pos="9923"/>
          <w:tab w:val="right" w:pos="10205"/>
        </w:tabs>
        <w:jc w:val="both"/>
        <w:rPr>
          <w:rFonts w:ascii="Arial" w:hAnsi="Arial" w:cs="Arial"/>
          <w:snapToGrid w:val="0"/>
          <w:sz w:val="18"/>
          <w:szCs w:val="18"/>
        </w:rPr>
      </w:pP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095"/>
      </w:tblGrid>
      <w:tr w:rsidR="00DC7DC1" w:rsidRPr="00DC7DC1" w14:paraId="354E65C0" w14:textId="77777777" w:rsidTr="000A6188">
        <w:trPr>
          <w:trHeight w:val="241"/>
        </w:trPr>
        <w:tc>
          <w:tcPr>
            <w:tcW w:w="3261" w:type="dxa"/>
            <w:shd w:val="clear" w:color="auto" w:fill="auto"/>
          </w:tcPr>
          <w:p w14:paraId="57A9C615" w14:textId="734B2EB2" w:rsidR="00DC7DC1" w:rsidRPr="00B14A76" w:rsidRDefault="00DC7DC1" w:rsidP="000A6188">
            <w:pPr>
              <w:keepNext/>
              <w:tabs>
                <w:tab w:val="left" w:pos="284"/>
              </w:tabs>
              <w:ind w:right="-2"/>
              <w:jc w:val="both"/>
              <w:rPr>
                <w:rFonts w:ascii="Arial" w:hAnsi="Arial" w:cs="Arial"/>
              </w:rPr>
            </w:pPr>
            <w:r w:rsidRPr="00B14A76">
              <w:rPr>
                <w:rFonts w:ascii="Arial" w:hAnsi="Arial" w:cs="Arial"/>
                <w:snapToGrid w:val="0"/>
              </w:rPr>
              <w:t>En application de l’article R2143-6 à R2143-12 du code de la commande publique, les documents à transmettre (sauf données transmises dans le dossier de candidature permettant au pouvoir adjudicateur de requérir les documents directement) pour justifier ne pas être dans une interdiction de concourir sont :</w:t>
            </w:r>
            <w:r w:rsidR="001838BA" w:rsidRPr="00B14A76">
              <w:rPr>
                <w:rFonts w:ascii="Arial" w:hAnsi="Arial" w:cs="Arial"/>
                <w:snapToGrid w:val="0"/>
              </w:rPr>
              <w:t xml:space="preserve"> </w:t>
            </w:r>
            <w:bookmarkEnd w:id="24"/>
          </w:p>
        </w:tc>
        <w:tc>
          <w:tcPr>
            <w:tcW w:w="6095" w:type="dxa"/>
            <w:shd w:val="clear" w:color="auto" w:fill="auto"/>
          </w:tcPr>
          <w:p w14:paraId="2720EDC5" w14:textId="77777777" w:rsidR="00DC7DC1" w:rsidRPr="00B14A76" w:rsidRDefault="00DC7DC1" w:rsidP="000A6188">
            <w:pPr>
              <w:keepNext/>
              <w:tabs>
                <w:tab w:val="left" w:pos="284"/>
              </w:tabs>
              <w:ind w:right="-2"/>
              <w:jc w:val="center"/>
              <w:rPr>
                <w:rFonts w:ascii="Arial" w:hAnsi="Arial" w:cs="Arial"/>
              </w:rPr>
            </w:pPr>
            <w:r w:rsidRPr="00B14A76">
              <w:rPr>
                <w:rFonts w:ascii="Arial" w:hAnsi="Arial" w:cs="Arial"/>
              </w:rPr>
              <w:t>Documents à fournir par l’opérateur économique</w:t>
            </w:r>
          </w:p>
        </w:tc>
      </w:tr>
      <w:tr w:rsidR="00DC7DC1" w:rsidRPr="00DC7DC1" w14:paraId="0E9AFD15" w14:textId="77777777" w:rsidTr="000A6188">
        <w:trPr>
          <w:trHeight w:val="3418"/>
        </w:trPr>
        <w:tc>
          <w:tcPr>
            <w:tcW w:w="3261" w:type="dxa"/>
            <w:shd w:val="clear" w:color="auto" w:fill="auto"/>
          </w:tcPr>
          <w:p w14:paraId="1BA23FA8" w14:textId="77777777" w:rsidR="00DC7DC1" w:rsidRPr="00B14A76" w:rsidRDefault="00DC7DC1" w:rsidP="000A6188">
            <w:pPr>
              <w:keepNext/>
              <w:tabs>
                <w:tab w:val="left" w:pos="284"/>
              </w:tabs>
              <w:ind w:right="-2"/>
              <w:jc w:val="both"/>
              <w:rPr>
                <w:rFonts w:ascii="Arial" w:hAnsi="Arial" w:cs="Arial"/>
              </w:rPr>
            </w:pPr>
            <w:r w:rsidRPr="00B14A76">
              <w:rPr>
                <w:rFonts w:ascii="Arial" w:hAnsi="Arial" w:cs="Arial"/>
              </w:rPr>
              <w:t xml:space="preserve">Interdiction de soumissionner </w:t>
            </w:r>
            <w:proofErr w:type="gramStart"/>
            <w:r w:rsidRPr="00B14A76">
              <w:rPr>
                <w:rFonts w:ascii="Arial" w:hAnsi="Arial" w:cs="Arial"/>
              </w:rPr>
              <w:t>mentionné</w:t>
            </w:r>
            <w:proofErr w:type="gramEnd"/>
            <w:r w:rsidRPr="00B14A76">
              <w:rPr>
                <w:rFonts w:ascii="Arial" w:hAnsi="Arial" w:cs="Arial"/>
              </w:rPr>
              <w:t xml:space="preserve"> à l’article R.2143-7 du code de la commande publique</w:t>
            </w:r>
          </w:p>
          <w:p w14:paraId="3A70DFC1" w14:textId="77777777" w:rsidR="00DC7DC1" w:rsidRPr="00B14A76" w:rsidRDefault="00DC7DC1" w:rsidP="000A6188">
            <w:pPr>
              <w:keepNext/>
              <w:tabs>
                <w:tab w:val="left" w:pos="284"/>
              </w:tabs>
              <w:ind w:right="-2"/>
              <w:jc w:val="both"/>
              <w:rPr>
                <w:rFonts w:ascii="Arial" w:hAnsi="Arial" w:cs="Arial"/>
              </w:rPr>
            </w:pPr>
          </w:p>
        </w:tc>
        <w:tc>
          <w:tcPr>
            <w:tcW w:w="6095" w:type="dxa"/>
            <w:shd w:val="clear" w:color="auto" w:fill="auto"/>
          </w:tcPr>
          <w:p w14:paraId="1744D325" w14:textId="77777777" w:rsidR="00DC7DC1" w:rsidRPr="00B14A76" w:rsidRDefault="00DC7DC1" w:rsidP="000A6188">
            <w:pPr>
              <w:keepNext/>
              <w:tabs>
                <w:tab w:val="left" w:pos="284"/>
              </w:tabs>
              <w:ind w:right="-2"/>
              <w:jc w:val="both"/>
              <w:rPr>
                <w:rFonts w:ascii="Arial" w:hAnsi="Arial" w:cs="Arial"/>
              </w:rPr>
            </w:pPr>
            <w:r w:rsidRPr="00B14A76">
              <w:rPr>
                <w:rFonts w:ascii="Arial" w:hAnsi="Arial" w:cs="Arial"/>
              </w:rPr>
              <w:t>Certificats délivrés par les organismes et administrations compétentes prouvant les déclarations en matière fiscale et sociale, datant de moins de 6 mois :</w:t>
            </w:r>
          </w:p>
          <w:p w14:paraId="4664F8B9" w14:textId="77777777" w:rsidR="00DC7DC1" w:rsidRPr="00B14A76" w:rsidRDefault="00DC7DC1" w:rsidP="000A6188">
            <w:pPr>
              <w:keepNext/>
              <w:tabs>
                <w:tab w:val="left" w:pos="284"/>
              </w:tabs>
              <w:ind w:right="-2"/>
              <w:jc w:val="both"/>
              <w:rPr>
                <w:rFonts w:ascii="Arial" w:hAnsi="Arial" w:cs="Arial"/>
              </w:rPr>
            </w:pPr>
          </w:p>
          <w:p w14:paraId="2AA6B995" w14:textId="77777777" w:rsidR="00DC7DC1" w:rsidRPr="00B14A76" w:rsidRDefault="00DC7DC1" w:rsidP="00DC7DC1">
            <w:pPr>
              <w:pStyle w:val="Paragraphedeliste"/>
              <w:keepNext/>
              <w:numPr>
                <w:ilvl w:val="0"/>
                <w:numId w:val="42"/>
              </w:numPr>
              <w:tabs>
                <w:tab w:val="left" w:pos="284"/>
                <w:tab w:val="left" w:pos="360"/>
              </w:tabs>
              <w:suppressAutoHyphens/>
              <w:overflowPunct/>
              <w:autoSpaceDE/>
              <w:autoSpaceDN/>
              <w:adjustRightInd/>
              <w:ind w:left="347" w:right="-2" w:hanging="283"/>
              <w:jc w:val="both"/>
              <w:textAlignment w:val="auto"/>
              <w:rPr>
                <w:rFonts w:ascii="Arial" w:hAnsi="Arial" w:cs="Arial"/>
              </w:rPr>
            </w:pPr>
            <w:r w:rsidRPr="00B14A76">
              <w:rPr>
                <w:rFonts w:ascii="Arial" w:hAnsi="Arial" w:cs="Arial"/>
                <w:b/>
                <w:bCs/>
              </w:rPr>
              <w:t>Le certificat social</w:t>
            </w:r>
            <w:r w:rsidRPr="00B14A76">
              <w:rPr>
                <w:rFonts w:ascii="Arial" w:hAnsi="Arial" w:cs="Arial"/>
              </w:rPr>
              <w:t xml:space="preserve"> peut être obtenu en ligne sur le site de l'Urssaf </w:t>
            </w:r>
          </w:p>
          <w:p w14:paraId="592A63F1" w14:textId="77777777" w:rsidR="00DC7DC1" w:rsidRPr="00B14A76" w:rsidRDefault="00DC7DC1" w:rsidP="00DC7DC1">
            <w:pPr>
              <w:pStyle w:val="Paragraphedeliste"/>
              <w:keepNext/>
              <w:numPr>
                <w:ilvl w:val="0"/>
                <w:numId w:val="42"/>
              </w:numPr>
              <w:tabs>
                <w:tab w:val="left" w:pos="64"/>
                <w:tab w:val="left" w:pos="360"/>
              </w:tabs>
              <w:suppressAutoHyphens/>
              <w:overflowPunct/>
              <w:autoSpaceDE/>
              <w:autoSpaceDN/>
              <w:adjustRightInd/>
              <w:ind w:left="347" w:right="-2" w:hanging="283"/>
              <w:jc w:val="both"/>
              <w:textAlignment w:val="auto"/>
              <w:rPr>
                <w:rFonts w:ascii="Arial" w:hAnsi="Arial" w:cs="Arial"/>
              </w:rPr>
            </w:pPr>
            <w:r w:rsidRPr="00B14A76">
              <w:rPr>
                <w:rFonts w:ascii="Arial" w:hAnsi="Arial" w:cs="Arial"/>
                <w:b/>
                <w:bCs/>
              </w:rPr>
              <w:t>L'attestation fiscale</w:t>
            </w:r>
            <w:r w:rsidRPr="00B14A76">
              <w:rPr>
                <w:rFonts w:ascii="Arial" w:hAnsi="Arial" w:cs="Arial"/>
              </w:rPr>
              <w:t xml:space="preserve"> qui permet aux candidats de justifier de la régularité de la situation fiscale peut être obtenue :</w:t>
            </w:r>
          </w:p>
          <w:p w14:paraId="4A48F416" w14:textId="77777777" w:rsidR="00DC7DC1" w:rsidRPr="00B14A76" w:rsidRDefault="00DC7DC1" w:rsidP="00DC7DC1">
            <w:pPr>
              <w:pStyle w:val="Paragraphedeliste"/>
              <w:keepNext/>
              <w:numPr>
                <w:ilvl w:val="0"/>
                <w:numId w:val="43"/>
              </w:numPr>
              <w:tabs>
                <w:tab w:val="left" w:pos="284"/>
                <w:tab w:val="left" w:pos="1198"/>
              </w:tabs>
              <w:suppressAutoHyphens/>
              <w:overflowPunct/>
              <w:autoSpaceDE/>
              <w:autoSpaceDN/>
              <w:adjustRightInd/>
              <w:ind w:left="772" w:right="-2"/>
              <w:jc w:val="both"/>
              <w:textAlignment w:val="auto"/>
              <w:rPr>
                <w:rFonts w:ascii="Arial" w:hAnsi="Arial" w:cs="Arial"/>
              </w:rPr>
            </w:pPr>
            <w:proofErr w:type="gramStart"/>
            <w:r w:rsidRPr="00B14A76">
              <w:rPr>
                <w:rFonts w:ascii="Arial" w:hAnsi="Arial" w:cs="Arial"/>
              </w:rPr>
              <w:t>directement</w:t>
            </w:r>
            <w:proofErr w:type="gramEnd"/>
            <w:r w:rsidRPr="00B14A76">
              <w:rPr>
                <w:rFonts w:ascii="Arial" w:hAnsi="Arial" w:cs="Arial"/>
              </w:rPr>
              <w:t xml:space="preserve"> en ligne via le compte fiscal (espace abonné professionnel) pour les entreprises soumises à l'impôt sur les sociétés et assujetties à la TVA,</w:t>
            </w:r>
          </w:p>
          <w:p w14:paraId="6BC8BA2B" w14:textId="77777777" w:rsidR="00DC7DC1" w:rsidRPr="00B14A76" w:rsidRDefault="00DC7DC1" w:rsidP="00DC7DC1">
            <w:pPr>
              <w:pStyle w:val="Paragraphedeliste"/>
              <w:keepNext/>
              <w:numPr>
                <w:ilvl w:val="0"/>
                <w:numId w:val="43"/>
              </w:numPr>
              <w:tabs>
                <w:tab w:val="left" w:pos="284"/>
                <w:tab w:val="left" w:pos="1198"/>
              </w:tabs>
              <w:suppressAutoHyphens/>
              <w:overflowPunct/>
              <w:autoSpaceDE/>
              <w:autoSpaceDN/>
              <w:adjustRightInd/>
              <w:ind w:left="772" w:right="-2"/>
              <w:jc w:val="both"/>
              <w:textAlignment w:val="auto"/>
              <w:rPr>
                <w:rFonts w:ascii="Arial" w:hAnsi="Arial" w:cs="Arial"/>
              </w:rPr>
            </w:pPr>
            <w:proofErr w:type="gramStart"/>
            <w:r w:rsidRPr="00B14A76">
              <w:rPr>
                <w:rFonts w:ascii="Arial" w:hAnsi="Arial" w:cs="Arial"/>
              </w:rPr>
              <w:t>auprès</w:t>
            </w:r>
            <w:proofErr w:type="gramEnd"/>
            <w:r w:rsidRPr="00B14A76">
              <w:rPr>
                <w:rFonts w:ascii="Arial" w:hAnsi="Arial" w:cs="Arial"/>
              </w:rPr>
              <w:t xml:space="preserve"> du service des impôts via le formulaire n° 3666 pour les entreprises soumises à l'impôt sur le revenu, notamment les entrepreneurs individuels (artisan, auto-entrepreneur...).</w:t>
            </w:r>
          </w:p>
        </w:tc>
      </w:tr>
      <w:tr w:rsidR="00DC7DC1" w:rsidRPr="00DC7DC1" w14:paraId="0A8C5E5E" w14:textId="77777777" w:rsidTr="000A6188">
        <w:trPr>
          <w:trHeight w:val="309"/>
        </w:trPr>
        <w:tc>
          <w:tcPr>
            <w:tcW w:w="3261" w:type="dxa"/>
            <w:shd w:val="clear" w:color="auto" w:fill="auto"/>
          </w:tcPr>
          <w:p w14:paraId="6AEBD309" w14:textId="77777777" w:rsidR="00DC7DC1" w:rsidRPr="00B14A76" w:rsidRDefault="00DC7DC1" w:rsidP="000A6188">
            <w:pPr>
              <w:keepNext/>
              <w:tabs>
                <w:tab w:val="left" w:pos="284"/>
              </w:tabs>
              <w:ind w:right="-2"/>
              <w:jc w:val="both"/>
              <w:rPr>
                <w:rFonts w:ascii="Arial" w:hAnsi="Arial" w:cs="Arial"/>
              </w:rPr>
            </w:pPr>
            <w:r w:rsidRPr="00B14A76">
              <w:rPr>
                <w:rFonts w:ascii="Arial" w:hAnsi="Arial" w:cs="Arial"/>
              </w:rPr>
              <w:t xml:space="preserve">Attestation d’assurance </w:t>
            </w:r>
          </w:p>
        </w:tc>
        <w:tc>
          <w:tcPr>
            <w:tcW w:w="6095" w:type="dxa"/>
            <w:shd w:val="clear" w:color="auto" w:fill="auto"/>
          </w:tcPr>
          <w:p w14:paraId="740BFA40" w14:textId="77777777" w:rsidR="00DC7DC1" w:rsidRPr="00B14A76" w:rsidRDefault="00DC7DC1" w:rsidP="000A6188">
            <w:pPr>
              <w:keepNext/>
              <w:tabs>
                <w:tab w:val="left" w:pos="284"/>
              </w:tabs>
              <w:ind w:right="-2"/>
              <w:jc w:val="both"/>
              <w:rPr>
                <w:rFonts w:ascii="Arial" w:hAnsi="Arial" w:cs="Arial"/>
              </w:rPr>
            </w:pPr>
            <w:r w:rsidRPr="00B14A76">
              <w:rPr>
                <w:rFonts w:ascii="Arial" w:hAnsi="Arial" w:cs="Arial"/>
              </w:rPr>
              <w:t>Attestation d’assurance en responsabilité civile en cours de validité</w:t>
            </w:r>
          </w:p>
        </w:tc>
      </w:tr>
      <w:tr w:rsidR="00DC7DC1" w:rsidRPr="00DC7DC1" w14:paraId="3233E012" w14:textId="77777777" w:rsidTr="000A6188">
        <w:tc>
          <w:tcPr>
            <w:tcW w:w="3261" w:type="dxa"/>
            <w:shd w:val="clear" w:color="auto" w:fill="auto"/>
          </w:tcPr>
          <w:p w14:paraId="460CEC07" w14:textId="77777777" w:rsidR="00DC7DC1" w:rsidRPr="00B14A76" w:rsidRDefault="00DC7DC1" w:rsidP="000A6188">
            <w:pPr>
              <w:keepNext/>
              <w:tabs>
                <w:tab w:val="right" w:pos="9923"/>
              </w:tabs>
              <w:ind w:right="-2"/>
              <w:rPr>
                <w:rFonts w:ascii="Arial" w:hAnsi="Arial" w:cs="Arial"/>
                <w:snapToGrid w:val="0"/>
              </w:rPr>
            </w:pPr>
            <w:r w:rsidRPr="00B14A76">
              <w:rPr>
                <w:rFonts w:ascii="Arial" w:hAnsi="Arial" w:cs="Arial"/>
                <w:snapToGrid w:val="0"/>
              </w:rPr>
              <w:t xml:space="preserve">Interdiction de soumissionner </w:t>
            </w:r>
            <w:proofErr w:type="gramStart"/>
            <w:r w:rsidRPr="00B14A76">
              <w:rPr>
                <w:rFonts w:ascii="Arial" w:hAnsi="Arial" w:cs="Arial"/>
                <w:snapToGrid w:val="0"/>
              </w:rPr>
              <w:t>mentionné</w:t>
            </w:r>
            <w:proofErr w:type="gramEnd"/>
            <w:r w:rsidRPr="00B14A76">
              <w:rPr>
                <w:rFonts w:ascii="Arial" w:hAnsi="Arial" w:cs="Arial"/>
                <w:snapToGrid w:val="0"/>
              </w:rPr>
              <w:t xml:space="preserve"> à l’article R.2143-8 du code de la commande publique</w:t>
            </w:r>
          </w:p>
          <w:p w14:paraId="78C7A500" w14:textId="77777777" w:rsidR="00DC7DC1" w:rsidRPr="00B14A76" w:rsidRDefault="00DC7DC1" w:rsidP="000A6188">
            <w:pPr>
              <w:keepNext/>
              <w:tabs>
                <w:tab w:val="right" w:pos="9923"/>
              </w:tabs>
              <w:ind w:right="-2"/>
              <w:rPr>
                <w:rFonts w:ascii="Arial" w:hAnsi="Arial" w:cs="Arial"/>
                <w:snapToGrid w:val="0"/>
              </w:rPr>
            </w:pPr>
          </w:p>
        </w:tc>
        <w:tc>
          <w:tcPr>
            <w:tcW w:w="6095" w:type="dxa"/>
            <w:shd w:val="clear" w:color="auto" w:fill="auto"/>
          </w:tcPr>
          <w:p w14:paraId="1E11F6C0" w14:textId="77777777" w:rsidR="00DC7DC1" w:rsidRPr="00B14A76" w:rsidRDefault="00DC7DC1" w:rsidP="000A6188">
            <w:pPr>
              <w:keepNext/>
              <w:tabs>
                <w:tab w:val="right" w:pos="9923"/>
              </w:tabs>
              <w:ind w:right="-2"/>
              <w:jc w:val="both"/>
              <w:rPr>
                <w:rFonts w:ascii="Arial" w:hAnsi="Arial" w:cs="Arial"/>
                <w:snapToGrid w:val="0"/>
              </w:rPr>
            </w:pPr>
            <w:r w:rsidRPr="00B14A76">
              <w:rPr>
                <w:rFonts w:ascii="Arial" w:hAnsi="Arial" w:cs="Arial"/>
                <w:b/>
              </w:rPr>
              <w:t>L</w:t>
            </w:r>
            <w:r w:rsidRPr="00B14A76">
              <w:rPr>
                <w:rStyle w:val="lev"/>
                <w:rFonts w:ascii="Arial" w:hAnsi="Arial" w:cs="Arial"/>
              </w:rPr>
              <w:t>iste nominative des travailleurs étrangers</w:t>
            </w:r>
            <w:r w:rsidRPr="00B14A76">
              <w:rPr>
                <w:rFonts w:ascii="Arial" w:hAnsi="Arial" w:cs="Arial"/>
              </w:rPr>
              <w:t xml:space="preserve"> employés pour la réalisation des prestations attendues et qui sont soumis à autorisation de travail exigée par les articles D.8254-2 à D.8254-5 du code du travail Cette liste doit préciser, pour chaque salarié concerné, sa date d’embauche, sa nationalité ainsi que le type et le numéro d’ordre du titre valant autorisation de travail.</w:t>
            </w:r>
          </w:p>
        </w:tc>
      </w:tr>
      <w:tr w:rsidR="00DC7DC1" w:rsidRPr="00DC7DC1" w14:paraId="7AA2A096" w14:textId="77777777" w:rsidTr="000A6188">
        <w:tc>
          <w:tcPr>
            <w:tcW w:w="3261" w:type="dxa"/>
            <w:shd w:val="clear" w:color="auto" w:fill="auto"/>
          </w:tcPr>
          <w:p w14:paraId="0B27CE7C" w14:textId="77777777" w:rsidR="00DC7DC1" w:rsidRPr="00B14A76" w:rsidRDefault="00DC7DC1" w:rsidP="000A6188">
            <w:pPr>
              <w:keepNext/>
              <w:tabs>
                <w:tab w:val="left" w:pos="284"/>
              </w:tabs>
              <w:ind w:right="-2"/>
              <w:jc w:val="both"/>
              <w:rPr>
                <w:rFonts w:ascii="Arial" w:hAnsi="Arial" w:cs="Arial"/>
              </w:rPr>
            </w:pPr>
            <w:r w:rsidRPr="00B14A76">
              <w:rPr>
                <w:rFonts w:ascii="Arial" w:hAnsi="Arial" w:cs="Arial"/>
              </w:rPr>
              <w:t xml:space="preserve">Interdiction de soumissionner </w:t>
            </w:r>
            <w:proofErr w:type="gramStart"/>
            <w:r w:rsidRPr="00B14A76">
              <w:rPr>
                <w:rFonts w:ascii="Arial" w:hAnsi="Arial" w:cs="Arial"/>
              </w:rPr>
              <w:t>mentionné</w:t>
            </w:r>
            <w:proofErr w:type="gramEnd"/>
            <w:r w:rsidRPr="00B14A76">
              <w:rPr>
                <w:rFonts w:ascii="Arial" w:hAnsi="Arial" w:cs="Arial"/>
              </w:rPr>
              <w:t xml:space="preserve"> à l’article R.2143-9 du code de la commande publique</w:t>
            </w:r>
          </w:p>
        </w:tc>
        <w:tc>
          <w:tcPr>
            <w:tcW w:w="6095" w:type="dxa"/>
            <w:shd w:val="clear" w:color="auto" w:fill="auto"/>
          </w:tcPr>
          <w:p w14:paraId="11292A84" w14:textId="77777777" w:rsidR="00DC7DC1" w:rsidRPr="00B14A76" w:rsidRDefault="00DC7DC1" w:rsidP="000A6188">
            <w:pPr>
              <w:tabs>
                <w:tab w:val="right" w:pos="9923"/>
              </w:tabs>
              <w:jc w:val="both"/>
              <w:rPr>
                <w:rFonts w:ascii="Arial" w:hAnsi="Arial" w:cs="Arial"/>
                <w:b/>
              </w:rPr>
            </w:pPr>
            <w:r w:rsidRPr="00B14A76">
              <w:rPr>
                <w:rFonts w:ascii="Arial" w:hAnsi="Arial" w:cs="Arial"/>
                <w:b/>
              </w:rPr>
              <w:t xml:space="preserve">Le numéro unique d’identification </w:t>
            </w:r>
            <w:r w:rsidRPr="00B14A76">
              <w:rPr>
                <w:rFonts w:ascii="Arial" w:hAnsi="Arial" w:cs="Arial"/>
                <w:shd w:val="clear" w:color="auto" w:fill="FFFFFF"/>
              </w:rPr>
              <w:t>permettant au pouvoir adjudicateur d'accéder aux informations pertinentes par le biais d'un système électronique mentionné au 1° de l'article R. 2143-13 ou, s'il est étranger, produit un document délivré par l'autorité judiciaire ou administrative compétente de son pays d'origine ou d'établissement, attestant de l'absence de cas d'exclusion.</w:t>
            </w:r>
          </w:p>
          <w:p w14:paraId="7350B7A8" w14:textId="77777777" w:rsidR="00DC7DC1" w:rsidRPr="00B14A76" w:rsidRDefault="00DC7DC1" w:rsidP="000A6188">
            <w:pPr>
              <w:keepNext/>
              <w:tabs>
                <w:tab w:val="right" w:pos="9923"/>
              </w:tabs>
              <w:ind w:right="-2"/>
              <w:jc w:val="both"/>
              <w:rPr>
                <w:rFonts w:ascii="Arial" w:hAnsi="Arial" w:cs="Arial"/>
              </w:rPr>
            </w:pPr>
            <w:r w:rsidRPr="00B14A76">
              <w:rPr>
                <w:rFonts w:ascii="Arial" w:hAnsi="Arial" w:cs="Arial"/>
              </w:rPr>
              <w:t>En cas de redressement judiciaire, les copies des jugements prononcés.</w:t>
            </w:r>
          </w:p>
        </w:tc>
      </w:tr>
    </w:tbl>
    <w:p w14:paraId="4BF7A4BC" w14:textId="77777777" w:rsidR="00DC7DC1" w:rsidRDefault="00DC7DC1" w:rsidP="00DC7DC1">
      <w:pPr>
        <w:tabs>
          <w:tab w:val="right" w:pos="0"/>
          <w:tab w:val="right" w:pos="10205"/>
        </w:tabs>
        <w:jc w:val="both"/>
        <w:rPr>
          <w:rFonts w:ascii="Arial" w:hAnsi="Arial" w:cs="Arial"/>
        </w:rPr>
      </w:pPr>
    </w:p>
    <w:p w14:paraId="30C157D1" w14:textId="5AF8EAFB" w:rsidR="00280BFC" w:rsidRPr="00681A00" w:rsidRDefault="00280BFC" w:rsidP="00280BFC">
      <w:pPr>
        <w:pBdr>
          <w:bottom w:val="single" w:sz="4" w:space="1" w:color="auto"/>
        </w:pBdr>
        <w:tabs>
          <w:tab w:val="right" w:leader="dot" w:pos="9071"/>
        </w:tabs>
        <w:ind w:left="426" w:hanging="426"/>
        <w:jc w:val="both"/>
        <w:rPr>
          <w:rFonts w:ascii="Arial" w:hAnsi="Arial" w:cs="Arial"/>
          <w:b/>
        </w:rPr>
      </w:pPr>
      <w:bookmarkStart w:id="26" w:name="_Toc29827165"/>
      <w:bookmarkStart w:id="27" w:name="_Hlk14359229"/>
      <w:r>
        <w:rPr>
          <w:rFonts w:ascii="Arial" w:hAnsi="Arial" w:cs="Arial"/>
          <w:b/>
        </w:rPr>
        <w:t>11</w:t>
      </w:r>
      <w:r w:rsidRPr="00681A00">
        <w:rPr>
          <w:rFonts w:ascii="Arial" w:hAnsi="Arial" w:cs="Arial"/>
          <w:b/>
        </w:rPr>
        <w:t>.</w:t>
      </w:r>
      <w:r>
        <w:rPr>
          <w:rFonts w:ascii="Arial" w:hAnsi="Arial" w:cs="Arial"/>
          <w:b/>
        </w:rPr>
        <w:t>3</w:t>
      </w:r>
      <w:r w:rsidRPr="00681A00">
        <w:rPr>
          <w:rFonts w:ascii="Arial" w:hAnsi="Arial" w:cs="Arial"/>
          <w:b/>
        </w:rPr>
        <w:t xml:space="preserve"> </w:t>
      </w:r>
      <w:r>
        <w:rPr>
          <w:rFonts w:ascii="Arial" w:hAnsi="Arial" w:cs="Arial"/>
          <w:b/>
        </w:rPr>
        <w:t>–</w:t>
      </w:r>
      <w:r w:rsidRPr="00681A00">
        <w:rPr>
          <w:rFonts w:ascii="Arial" w:hAnsi="Arial" w:cs="Arial"/>
          <w:b/>
        </w:rPr>
        <w:t xml:space="preserve"> </w:t>
      </w:r>
      <w:r>
        <w:rPr>
          <w:rFonts w:ascii="Arial" w:hAnsi="Arial" w:cs="Arial"/>
          <w:b/>
        </w:rPr>
        <w:t>Documents à fournir tous les 6 mois</w:t>
      </w:r>
      <w:r w:rsidRPr="00681A00">
        <w:rPr>
          <w:rFonts w:ascii="Arial" w:hAnsi="Arial" w:cs="Arial"/>
          <w:b/>
        </w:rPr>
        <w:t xml:space="preserve">  </w:t>
      </w:r>
    </w:p>
    <w:p w14:paraId="51D25877" w14:textId="77777777" w:rsidR="00280BFC" w:rsidRDefault="00280BFC" w:rsidP="00DC7DC1">
      <w:pPr>
        <w:tabs>
          <w:tab w:val="right" w:pos="0"/>
          <w:tab w:val="right" w:pos="10205"/>
        </w:tabs>
        <w:ind w:right="-2"/>
        <w:jc w:val="both"/>
        <w:rPr>
          <w:rFonts w:ascii="Arial" w:hAnsi="Arial" w:cs="Arial"/>
          <w:b/>
        </w:rPr>
      </w:pPr>
    </w:p>
    <w:p w14:paraId="43CCB623" w14:textId="77777777" w:rsidR="00DC7DC1" w:rsidRDefault="00DC7DC1" w:rsidP="00DC7DC1">
      <w:pPr>
        <w:tabs>
          <w:tab w:val="right" w:pos="0"/>
          <w:tab w:val="right" w:pos="10205"/>
        </w:tabs>
        <w:jc w:val="both"/>
        <w:rPr>
          <w:rFonts w:ascii="Arial" w:hAnsi="Arial" w:cs="Arial"/>
        </w:rPr>
      </w:pPr>
      <w:bookmarkStart w:id="28" w:name="_Hlk14359220"/>
      <w:bookmarkEnd w:id="26"/>
      <w:bookmarkEnd w:id="27"/>
      <w:r w:rsidRPr="00DC7DC1">
        <w:rPr>
          <w:rFonts w:ascii="Arial" w:hAnsi="Arial" w:cs="Arial"/>
        </w:rPr>
        <w:t>Le titulaire devra répondre à la demande adressée par le site e-attestations pour les formalités administratives à fournir tous les 6 mois</w:t>
      </w:r>
    </w:p>
    <w:p w14:paraId="446973E4" w14:textId="77777777" w:rsidR="00280BFC" w:rsidRDefault="00280BFC" w:rsidP="00DC7DC1">
      <w:pPr>
        <w:tabs>
          <w:tab w:val="right" w:pos="0"/>
          <w:tab w:val="right" w:pos="10205"/>
        </w:tabs>
        <w:jc w:val="both"/>
        <w:rPr>
          <w:rFonts w:ascii="Arial" w:hAnsi="Arial" w:cs="Arial"/>
        </w:rPr>
      </w:pPr>
    </w:p>
    <w:p w14:paraId="334EBA7C" w14:textId="46A52A42" w:rsidR="00280BFC" w:rsidRPr="00681A00" w:rsidRDefault="00280BFC" w:rsidP="00280BFC">
      <w:pPr>
        <w:pBdr>
          <w:bottom w:val="single" w:sz="4" w:space="1" w:color="auto"/>
        </w:pBdr>
        <w:tabs>
          <w:tab w:val="right" w:leader="dot" w:pos="9071"/>
        </w:tabs>
        <w:ind w:left="426" w:hanging="426"/>
        <w:jc w:val="both"/>
        <w:rPr>
          <w:rFonts w:ascii="Arial" w:hAnsi="Arial" w:cs="Arial"/>
          <w:b/>
        </w:rPr>
      </w:pPr>
      <w:r>
        <w:rPr>
          <w:rFonts w:ascii="Arial" w:hAnsi="Arial" w:cs="Arial"/>
          <w:b/>
        </w:rPr>
        <w:t>11</w:t>
      </w:r>
      <w:r w:rsidRPr="00681A00">
        <w:rPr>
          <w:rFonts w:ascii="Arial" w:hAnsi="Arial" w:cs="Arial"/>
          <w:b/>
        </w:rPr>
        <w:t>.</w:t>
      </w:r>
      <w:r>
        <w:rPr>
          <w:rFonts w:ascii="Arial" w:hAnsi="Arial" w:cs="Arial"/>
          <w:b/>
        </w:rPr>
        <w:t>4</w:t>
      </w:r>
      <w:r w:rsidRPr="00681A00">
        <w:rPr>
          <w:rFonts w:ascii="Arial" w:hAnsi="Arial" w:cs="Arial"/>
          <w:b/>
        </w:rPr>
        <w:t xml:space="preserve"> </w:t>
      </w:r>
      <w:r>
        <w:rPr>
          <w:rFonts w:ascii="Arial" w:hAnsi="Arial" w:cs="Arial"/>
          <w:b/>
        </w:rPr>
        <w:t>–</w:t>
      </w:r>
      <w:r w:rsidRPr="00681A00">
        <w:rPr>
          <w:rFonts w:ascii="Arial" w:hAnsi="Arial" w:cs="Arial"/>
          <w:b/>
        </w:rPr>
        <w:t xml:space="preserve"> </w:t>
      </w:r>
      <w:r>
        <w:rPr>
          <w:rFonts w:ascii="Arial" w:hAnsi="Arial" w:cs="Arial"/>
          <w:b/>
        </w:rPr>
        <w:t>Information des candidats rejetés</w:t>
      </w:r>
      <w:r w:rsidRPr="00681A00">
        <w:rPr>
          <w:rFonts w:ascii="Arial" w:hAnsi="Arial" w:cs="Arial"/>
          <w:b/>
        </w:rPr>
        <w:t xml:space="preserve">  </w:t>
      </w:r>
    </w:p>
    <w:p w14:paraId="03D997A5" w14:textId="77777777" w:rsidR="00280BFC" w:rsidRPr="00DC7DC1" w:rsidRDefault="00280BFC" w:rsidP="00DC7DC1">
      <w:pPr>
        <w:tabs>
          <w:tab w:val="right" w:pos="0"/>
          <w:tab w:val="right" w:pos="10205"/>
        </w:tabs>
        <w:jc w:val="both"/>
        <w:rPr>
          <w:rFonts w:ascii="Arial" w:hAnsi="Arial" w:cs="Arial"/>
        </w:rPr>
      </w:pPr>
    </w:p>
    <w:bookmarkEnd w:id="28"/>
    <w:p w14:paraId="1E460FDC" w14:textId="77777777" w:rsidR="00DC7DC1" w:rsidRDefault="00DC7DC1" w:rsidP="00DC7DC1">
      <w:pPr>
        <w:tabs>
          <w:tab w:val="right" w:pos="0"/>
          <w:tab w:val="right" w:pos="10205"/>
        </w:tabs>
        <w:jc w:val="both"/>
        <w:rPr>
          <w:rFonts w:ascii="Arial" w:hAnsi="Arial" w:cs="Arial"/>
        </w:rPr>
      </w:pPr>
      <w:r w:rsidRPr="00DC7DC1">
        <w:rPr>
          <w:rFonts w:ascii="Arial" w:hAnsi="Arial" w:cs="Arial"/>
        </w:rPr>
        <w:t>Le pouvoir adjudicateur, dès qu’il a fait son choix sur les candidatures ou sur les offres, avise tous les candidats du rejet de leur candidature ou de leur offre.</w:t>
      </w:r>
    </w:p>
    <w:p w14:paraId="12436E8C" w14:textId="77777777" w:rsidR="00280BFC" w:rsidRDefault="00280BFC" w:rsidP="00DC7DC1">
      <w:pPr>
        <w:tabs>
          <w:tab w:val="right" w:pos="0"/>
          <w:tab w:val="right" w:pos="10205"/>
        </w:tabs>
        <w:jc w:val="both"/>
        <w:rPr>
          <w:rFonts w:ascii="Arial" w:hAnsi="Arial" w:cs="Arial"/>
        </w:rPr>
      </w:pPr>
    </w:p>
    <w:p w14:paraId="2D80B9F6" w14:textId="2D7B95AE" w:rsidR="00280BFC" w:rsidRPr="00681A00" w:rsidRDefault="00280BFC" w:rsidP="00280BFC">
      <w:pPr>
        <w:pBdr>
          <w:bottom w:val="single" w:sz="4" w:space="1" w:color="auto"/>
        </w:pBdr>
        <w:tabs>
          <w:tab w:val="right" w:leader="dot" w:pos="9071"/>
        </w:tabs>
        <w:ind w:left="426" w:hanging="426"/>
        <w:jc w:val="both"/>
        <w:rPr>
          <w:rFonts w:ascii="Arial" w:hAnsi="Arial" w:cs="Arial"/>
          <w:b/>
        </w:rPr>
      </w:pPr>
      <w:r>
        <w:rPr>
          <w:rFonts w:ascii="Arial" w:hAnsi="Arial" w:cs="Arial"/>
          <w:b/>
        </w:rPr>
        <w:t>11</w:t>
      </w:r>
      <w:r w:rsidRPr="00681A00">
        <w:rPr>
          <w:rFonts w:ascii="Arial" w:hAnsi="Arial" w:cs="Arial"/>
          <w:b/>
        </w:rPr>
        <w:t>.</w:t>
      </w:r>
      <w:r>
        <w:rPr>
          <w:rFonts w:ascii="Arial" w:hAnsi="Arial" w:cs="Arial"/>
          <w:b/>
        </w:rPr>
        <w:t>5</w:t>
      </w:r>
      <w:r w:rsidRPr="00681A00">
        <w:rPr>
          <w:rFonts w:ascii="Arial" w:hAnsi="Arial" w:cs="Arial"/>
          <w:b/>
        </w:rPr>
        <w:t xml:space="preserve"> </w:t>
      </w:r>
      <w:r>
        <w:rPr>
          <w:rFonts w:ascii="Arial" w:hAnsi="Arial" w:cs="Arial"/>
          <w:b/>
        </w:rPr>
        <w:t>–</w:t>
      </w:r>
      <w:r w:rsidRPr="00681A00">
        <w:rPr>
          <w:rFonts w:ascii="Arial" w:hAnsi="Arial" w:cs="Arial"/>
          <w:b/>
        </w:rPr>
        <w:t xml:space="preserve"> </w:t>
      </w:r>
      <w:r>
        <w:rPr>
          <w:rFonts w:ascii="Arial" w:hAnsi="Arial" w:cs="Arial"/>
          <w:b/>
        </w:rPr>
        <w:t xml:space="preserve">Signature électronique </w:t>
      </w:r>
    </w:p>
    <w:p w14:paraId="275CC866" w14:textId="77777777" w:rsidR="00280BFC" w:rsidRPr="00DC7DC1" w:rsidRDefault="00280BFC" w:rsidP="00DC7DC1">
      <w:pPr>
        <w:tabs>
          <w:tab w:val="right" w:pos="0"/>
          <w:tab w:val="right" w:pos="10205"/>
        </w:tabs>
        <w:jc w:val="both"/>
        <w:rPr>
          <w:rFonts w:ascii="Arial" w:hAnsi="Arial" w:cs="Arial"/>
        </w:rPr>
      </w:pPr>
    </w:p>
    <w:p w14:paraId="70FF62C4" w14:textId="77777777" w:rsidR="00AF6D13" w:rsidRPr="00AF6D13" w:rsidRDefault="00AF6D13" w:rsidP="00AF6D13">
      <w:pPr>
        <w:tabs>
          <w:tab w:val="left" w:pos="4962"/>
        </w:tabs>
        <w:ind w:right="-2"/>
        <w:jc w:val="both"/>
        <w:rPr>
          <w:rFonts w:ascii="Arial" w:hAnsi="Arial" w:cs="Arial"/>
        </w:rPr>
      </w:pPr>
      <w:r w:rsidRPr="00AF6D13">
        <w:rPr>
          <w:rFonts w:ascii="Arial" w:hAnsi="Arial" w:cs="Arial"/>
        </w:rPr>
        <w:t>Le signataire utilise le dispositif de création de signature électronique de son choix.</w:t>
      </w:r>
    </w:p>
    <w:p w14:paraId="107CFAC2" w14:textId="77777777" w:rsidR="00AF6D13" w:rsidRPr="00AF6D13" w:rsidRDefault="00AF6D13" w:rsidP="00AF6D13">
      <w:pPr>
        <w:tabs>
          <w:tab w:val="left" w:pos="4962"/>
        </w:tabs>
        <w:ind w:right="-2"/>
        <w:jc w:val="both"/>
        <w:rPr>
          <w:rFonts w:ascii="Arial" w:hAnsi="Arial" w:cs="Arial"/>
        </w:rPr>
      </w:pPr>
    </w:p>
    <w:p w14:paraId="72B8C5F8" w14:textId="77777777" w:rsidR="00AF6D13" w:rsidRPr="00AF6D13" w:rsidRDefault="00AF6D13" w:rsidP="00AF6D13">
      <w:pPr>
        <w:tabs>
          <w:tab w:val="left" w:pos="4962"/>
        </w:tabs>
        <w:ind w:right="-2"/>
        <w:jc w:val="both"/>
        <w:rPr>
          <w:rFonts w:ascii="Arial" w:hAnsi="Arial" w:cs="Arial"/>
        </w:rPr>
      </w:pPr>
      <w:r w:rsidRPr="00AF6D13">
        <w:rPr>
          <w:rFonts w:ascii="Arial" w:hAnsi="Arial" w:cs="Arial"/>
        </w:rPr>
        <w:lastRenderedPageBreak/>
        <w:t>Les documents contractuels sont signés par l’opérateur économique au moyen d’un certificat de signature électronique qui garantit l’identification du soumissionnaire. La signature n’intervient qu’après attribution du marché.</w:t>
      </w:r>
    </w:p>
    <w:p w14:paraId="358FA92A" w14:textId="77777777" w:rsidR="00AF6D13" w:rsidRPr="00AF6D13" w:rsidRDefault="00AF6D13" w:rsidP="00AF6D13">
      <w:pPr>
        <w:tabs>
          <w:tab w:val="left" w:pos="4962"/>
        </w:tabs>
        <w:ind w:right="-2"/>
        <w:jc w:val="both"/>
        <w:rPr>
          <w:rFonts w:ascii="Arial" w:hAnsi="Arial" w:cs="Arial"/>
        </w:rPr>
      </w:pPr>
      <w:r w:rsidRPr="00AF6D13">
        <w:rPr>
          <w:rFonts w:ascii="Arial" w:hAnsi="Arial" w:cs="Arial"/>
        </w:rPr>
        <w:t xml:space="preserve">Le soumissionnaire signe électroniquement tous les documents qui doivent recueillir une signature et non pas le fichier regroupant ces documents, </w:t>
      </w:r>
      <w:proofErr w:type="gramStart"/>
      <w:r w:rsidRPr="00AF6D13">
        <w:rPr>
          <w:rFonts w:ascii="Arial" w:hAnsi="Arial" w:cs="Arial"/>
        </w:rPr>
        <w:t>comme par exemple</w:t>
      </w:r>
      <w:proofErr w:type="gramEnd"/>
      <w:r w:rsidRPr="00AF6D13">
        <w:rPr>
          <w:rFonts w:ascii="Arial" w:hAnsi="Arial" w:cs="Arial"/>
        </w:rPr>
        <w:t xml:space="preserve"> un fichier « zip ». La signature d’un tel fichier contenant plusieurs documents ne vaut pas signature de chacun de ces documents.</w:t>
      </w:r>
    </w:p>
    <w:p w14:paraId="635983A7" w14:textId="77777777" w:rsidR="00AF6D13" w:rsidRPr="00AF6D13" w:rsidRDefault="00AF6D13" w:rsidP="00AF6D13">
      <w:pPr>
        <w:tabs>
          <w:tab w:val="left" w:pos="4962"/>
        </w:tabs>
        <w:ind w:right="-2"/>
        <w:jc w:val="both"/>
        <w:rPr>
          <w:rFonts w:ascii="Arial" w:hAnsi="Arial" w:cs="Arial"/>
        </w:rPr>
      </w:pPr>
    </w:p>
    <w:p w14:paraId="7C1C7DDF" w14:textId="77777777" w:rsidR="00AF6D13" w:rsidRPr="00AF6D13" w:rsidRDefault="00AF6D13" w:rsidP="00AF6D13">
      <w:pPr>
        <w:tabs>
          <w:tab w:val="left" w:pos="4962"/>
        </w:tabs>
        <w:ind w:right="-2"/>
        <w:jc w:val="both"/>
        <w:rPr>
          <w:rFonts w:ascii="Arial" w:hAnsi="Arial" w:cs="Arial"/>
        </w:rPr>
      </w:pPr>
      <w:r w:rsidRPr="00AF6D13">
        <w:rPr>
          <w:rFonts w:ascii="Arial" w:hAnsi="Arial" w:cs="Arial"/>
        </w:rPr>
        <w:t>A défaut de signature électronique valide sur les documents constitutifs de l’offre dont la signature est requise, l’offre du candidat sera rejetée.</w:t>
      </w:r>
    </w:p>
    <w:p w14:paraId="6C15DCE7" w14:textId="77777777" w:rsidR="00AF6D13" w:rsidRPr="00AF6D13" w:rsidRDefault="00AF6D13" w:rsidP="00AF6D13">
      <w:pPr>
        <w:tabs>
          <w:tab w:val="left" w:pos="4962"/>
        </w:tabs>
        <w:ind w:right="-2"/>
        <w:jc w:val="both"/>
        <w:rPr>
          <w:rFonts w:ascii="Arial" w:hAnsi="Arial" w:cs="Arial"/>
        </w:rPr>
      </w:pPr>
    </w:p>
    <w:p w14:paraId="1DC884BA" w14:textId="77777777" w:rsidR="00AF6D13" w:rsidRPr="00AF6D13" w:rsidRDefault="00AF6D13" w:rsidP="00AF6D13">
      <w:pPr>
        <w:tabs>
          <w:tab w:val="left" w:pos="4962"/>
        </w:tabs>
        <w:ind w:right="-2"/>
        <w:jc w:val="both"/>
        <w:rPr>
          <w:rFonts w:ascii="Arial" w:hAnsi="Arial" w:cs="Arial"/>
        </w:rPr>
      </w:pPr>
      <w:r w:rsidRPr="00AF6D13">
        <w:rPr>
          <w:rFonts w:ascii="Arial" w:hAnsi="Arial" w:cs="Arial"/>
        </w:rPr>
        <w:t>L’acquisition, l’installation et l’exploitation d’une signature électronique et d’un certificat d’authentification sont à la charge intégrale et exclusive du candidat.</w:t>
      </w:r>
    </w:p>
    <w:p w14:paraId="68D44303" w14:textId="77777777" w:rsidR="006F7291" w:rsidRDefault="006F7291" w:rsidP="00AF6D13">
      <w:pPr>
        <w:pBdr>
          <w:bottom w:val="single" w:sz="4" w:space="1" w:color="auto"/>
        </w:pBdr>
        <w:tabs>
          <w:tab w:val="right" w:leader="dot" w:pos="9071"/>
        </w:tabs>
        <w:ind w:left="426" w:hanging="426"/>
        <w:jc w:val="both"/>
        <w:rPr>
          <w:rFonts w:ascii="Arial" w:hAnsi="Arial" w:cs="Arial"/>
          <w:b/>
        </w:rPr>
      </w:pPr>
    </w:p>
    <w:p w14:paraId="7F33FE61" w14:textId="2C17C10B" w:rsidR="00AF6D13" w:rsidRPr="00681A00" w:rsidRDefault="00AF6D13" w:rsidP="00AF6D13">
      <w:pPr>
        <w:pBdr>
          <w:bottom w:val="single" w:sz="4" w:space="1" w:color="auto"/>
        </w:pBdr>
        <w:tabs>
          <w:tab w:val="right" w:leader="dot" w:pos="9071"/>
        </w:tabs>
        <w:ind w:left="426" w:hanging="426"/>
        <w:jc w:val="both"/>
        <w:rPr>
          <w:rFonts w:ascii="Arial" w:hAnsi="Arial" w:cs="Arial"/>
          <w:b/>
        </w:rPr>
      </w:pPr>
      <w:r>
        <w:rPr>
          <w:rFonts w:ascii="Arial" w:hAnsi="Arial" w:cs="Arial"/>
          <w:b/>
        </w:rPr>
        <w:t>11</w:t>
      </w:r>
      <w:r w:rsidRPr="00681A00">
        <w:rPr>
          <w:rFonts w:ascii="Arial" w:hAnsi="Arial" w:cs="Arial"/>
          <w:b/>
        </w:rPr>
        <w:t>.</w:t>
      </w:r>
      <w:r>
        <w:rPr>
          <w:rFonts w:ascii="Arial" w:hAnsi="Arial" w:cs="Arial"/>
          <w:b/>
        </w:rPr>
        <w:t>6</w:t>
      </w:r>
      <w:r w:rsidRPr="00681A00">
        <w:rPr>
          <w:rFonts w:ascii="Arial" w:hAnsi="Arial" w:cs="Arial"/>
          <w:b/>
        </w:rPr>
        <w:t xml:space="preserve"> </w:t>
      </w:r>
      <w:r>
        <w:rPr>
          <w:rFonts w:ascii="Arial" w:hAnsi="Arial" w:cs="Arial"/>
          <w:b/>
        </w:rPr>
        <w:t>–</w:t>
      </w:r>
      <w:r w:rsidRPr="00681A00">
        <w:rPr>
          <w:rFonts w:ascii="Arial" w:hAnsi="Arial" w:cs="Arial"/>
          <w:b/>
        </w:rPr>
        <w:t xml:space="preserve"> </w:t>
      </w:r>
      <w:r>
        <w:rPr>
          <w:rFonts w:ascii="Arial" w:hAnsi="Arial" w:cs="Arial"/>
          <w:b/>
        </w:rPr>
        <w:t>Certificat de signature</w:t>
      </w:r>
      <w:r w:rsidRPr="00681A00">
        <w:rPr>
          <w:rFonts w:ascii="Arial" w:hAnsi="Arial" w:cs="Arial"/>
          <w:b/>
        </w:rPr>
        <w:t xml:space="preserve">  </w:t>
      </w:r>
    </w:p>
    <w:p w14:paraId="08B2CC99" w14:textId="77777777" w:rsidR="00AF6D13" w:rsidRPr="00DC7DC1" w:rsidRDefault="00AF6D13" w:rsidP="00AF6D13">
      <w:pPr>
        <w:tabs>
          <w:tab w:val="right" w:pos="0"/>
          <w:tab w:val="right" w:pos="10205"/>
        </w:tabs>
        <w:jc w:val="both"/>
        <w:rPr>
          <w:rFonts w:ascii="Arial" w:hAnsi="Arial" w:cs="Arial"/>
        </w:rPr>
      </w:pPr>
    </w:p>
    <w:p w14:paraId="020F48A5" w14:textId="77777777" w:rsidR="00AF6D13" w:rsidRPr="00AF6D13" w:rsidRDefault="00AF6D13" w:rsidP="00AF6D13">
      <w:pPr>
        <w:tabs>
          <w:tab w:val="left" w:pos="4962"/>
        </w:tabs>
        <w:ind w:right="-2"/>
        <w:jc w:val="both"/>
        <w:rPr>
          <w:rFonts w:ascii="Arial" w:hAnsi="Arial" w:cs="Arial"/>
        </w:rPr>
      </w:pPr>
      <w:r w:rsidRPr="00AF6D13">
        <w:rPr>
          <w:rFonts w:ascii="Arial" w:hAnsi="Arial" w:cs="Arial"/>
        </w:rPr>
        <w:t>Les catégories de certificats électroniques acceptés par le profil d’acheteur sont :</w:t>
      </w:r>
    </w:p>
    <w:p w14:paraId="1F629DD0" w14:textId="77777777" w:rsidR="00AF6D13" w:rsidRPr="00AF6D13" w:rsidRDefault="00AF6D13" w:rsidP="00AF6D13">
      <w:pPr>
        <w:tabs>
          <w:tab w:val="left" w:pos="4962"/>
        </w:tabs>
        <w:ind w:right="-2"/>
        <w:jc w:val="both"/>
        <w:rPr>
          <w:rFonts w:ascii="Arial" w:hAnsi="Arial" w:cs="Arial"/>
        </w:rPr>
      </w:pPr>
      <w:r w:rsidRPr="00AF6D13">
        <w:rPr>
          <w:rFonts w:ascii="Arial" w:hAnsi="Arial" w:cs="Arial"/>
        </w:rPr>
        <w:t xml:space="preserve">_ Les certificats RGS, dont la liste est disponible sur le site : </w:t>
      </w:r>
      <w:hyperlink r:id="rId28" w:history="1">
        <w:r w:rsidRPr="00AF6D13">
          <w:rPr>
            <w:rStyle w:val="Lienhypertexte"/>
            <w:rFonts w:ascii="Arial" w:hAnsi="Arial" w:cs="Arial"/>
          </w:rPr>
          <w:t>https://www.lsti-certification.fr/fr/psce/</w:t>
        </w:r>
      </w:hyperlink>
    </w:p>
    <w:p w14:paraId="254CED10" w14:textId="77777777" w:rsidR="00AF6D13" w:rsidRPr="00AF6D13" w:rsidRDefault="00AF6D13" w:rsidP="00AF6D13">
      <w:pPr>
        <w:tabs>
          <w:tab w:val="left" w:pos="4962"/>
        </w:tabs>
        <w:ind w:right="-2"/>
        <w:jc w:val="both"/>
        <w:rPr>
          <w:rFonts w:ascii="Arial" w:hAnsi="Arial" w:cs="Arial"/>
        </w:rPr>
      </w:pPr>
    </w:p>
    <w:p w14:paraId="132F47A5" w14:textId="77777777" w:rsidR="00AF6D13" w:rsidRPr="00AF6D13" w:rsidRDefault="00AF6D13" w:rsidP="00AF6D13">
      <w:pPr>
        <w:tabs>
          <w:tab w:val="left" w:pos="4962"/>
        </w:tabs>
        <w:ind w:right="-2"/>
        <w:jc w:val="both"/>
        <w:rPr>
          <w:rFonts w:ascii="Arial" w:hAnsi="Arial" w:cs="Arial"/>
        </w:rPr>
      </w:pPr>
      <w:r w:rsidRPr="00AF6D13">
        <w:rPr>
          <w:rFonts w:ascii="Arial" w:hAnsi="Arial" w:cs="Arial"/>
        </w:rPr>
        <w:t xml:space="preserve">_ Les certificats délivrés par une autorité de certification figurant sur la liste établie par la Commission européenne conformément à la décision 2009/767/CE du 16 octobre 2009, dont la liste est disponible sur le site : </w:t>
      </w:r>
      <w:hyperlink r:id="rId29" w:anchor="/screen/tl/FR" w:history="1">
        <w:r w:rsidRPr="00AF6D13">
          <w:rPr>
            <w:rStyle w:val="Lienhypertexte"/>
            <w:rFonts w:ascii="Arial" w:hAnsi="Arial" w:cs="Arial"/>
          </w:rPr>
          <w:t>https://eidas.ec.europa.eu/efda/tl-browser/#/screen/tl/FR</w:t>
        </w:r>
      </w:hyperlink>
    </w:p>
    <w:p w14:paraId="17DC4DB3" w14:textId="77777777" w:rsidR="00AF6D13" w:rsidRPr="00AF6D13" w:rsidRDefault="00AF6D13" w:rsidP="00AF6D13">
      <w:pPr>
        <w:tabs>
          <w:tab w:val="left" w:pos="4962"/>
        </w:tabs>
        <w:ind w:right="-2"/>
        <w:jc w:val="both"/>
        <w:rPr>
          <w:rFonts w:ascii="Arial" w:hAnsi="Arial" w:cs="Arial"/>
        </w:rPr>
      </w:pPr>
    </w:p>
    <w:p w14:paraId="799D8DD0" w14:textId="77777777" w:rsidR="00AF6D13" w:rsidRPr="00AF6D13" w:rsidRDefault="00AF6D13" w:rsidP="00AF6D13">
      <w:pPr>
        <w:tabs>
          <w:tab w:val="left" w:pos="4962"/>
        </w:tabs>
        <w:ind w:right="-2"/>
        <w:jc w:val="both"/>
        <w:rPr>
          <w:rFonts w:ascii="Arial" w:hAnsi="Arial" w:cs="Arial"/>
        </w:rPr>
      </w:pPr>
      <w:r w:rsidRPr="00AF6D13">
        <w:rPr>
          <w:rFonts w:ascii="Arial" w:hAnsi="Arial" w:cs="Arial"/>
        </w:rPr>
        <w:t>_Un certificat répondant à des normes équivalentes à celles du RGS. Dans ce cas, le signataire doit joindre à son envoi électronique 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2C5650D6" w14:textId="77777777" w:rsidR="00AF6D13" w:rsidRPr="00AF6D13" w:rsidRDefault="00AF6D13" w:rsidP="00AF6D13">
      <w:pPr>
        <w:tabs>
          <w:tab w:val="left" w:pos="4962"/>
        </w:tabs>
        <w:ind w:right="-2"/>
        <w:jc w:val="both"/>
        <w:rPr>
          <w:rFonts w:ascii="Arial" w:hAnsi="Arial" w:cs="Arial"/>
        </w:rPr>
      </w:pPr>
    </w:p>
    <w:p w14:paraId="0667E75B" w14:textId="77777777" w:rsidR="00AF6D13" w:rsidRPr="00AF6D13" w:rsidRDefault="00AF6D13" w:rsidP="00AF6D13">
      <w:pPr>
        <w:tabs>
          <w:tab w:val="left" w:pos="4962"/>
        </w:tabs>
        <w:ind w:right="-2"/>
        <w:jc w:val="both"/>
        <w:rPr>
          <w:rFonts w:ascii="Arial" w:hAnsi="Arial" w:cs="Arial"/>
        </w:rPr>
      </w:pPr>
      <w:r w:rsidRPr="00AF6D13">
        <w:rPr>
          <w:rFonts w:ascii="Arial" w:hAnsi="Arial" w:cs="Arial"/>
        </w:rPr>
        <w:t>Dans tous les cas, les certificats de signature doivent être de niveau ** ou *** et le signataire doit joindre à son envoi électronique la procédure permettant la vérification de la validité de signature.</w:t>
      </w:r>
    </w:p>
    <w:p w14:paraId="5B2337B8" w14:textId="77777777" w:rsidR="00AF6D13" w:rsidRPr="00AF6D13" w:rsidRDefault="00AF6D13" w:rsidP="00AF6D13">
      <w:pPr>
        <w:tabs>
          <w:tab w:val="left" w:pos="4962"/>
        </w:tabs>
        <w:ind w:right="-2"/>
        <w:jc w:val="both"/>
        <w:rPr>
          <w:rFonts w:ascii="Arial" w:hAnsi="Arial" w:cs="Arial"/>
        </w:rPr>
      </w:pPr>
    </w:p>
    <w:p w14:paraId="711D6761" w14:textId="77777777" w:rsidR="00AF6D13" w:rsidRPr="00AF6D13" w:rsidRDefault="00AF6D13" w:rsidP="00AF6D13">
      <w:pPr>
        <w:tabs>
          <w:tab w:val="left" w:pos="4962"/>
        </w:tabs>
        <w:ind w:right="-2"/>
        <w:jc w:val="both"/>
        <w:rPr>
          <w:rFonts w:ascii="Arial" w:hAnsi="Arial" w:cs="Arial"/>
        </w:rPr>
      </w:pPr>
      <w:r w:rsidRPr="00AF6D13">
        <w:rPr>
          <w:rFonts w:ascii="Arial" w:hAnsi="Arial" w:cs="Arial"/>
        </w:rPr>
        <w:t>ATTENTION : l’obtention d’un certificat peut nécessiter un certain délai qui doit être pris en compte.</w:t>
      </w:r>
    </w:p>
    <w:p w14:paraId="75E3A1A9" w14:textId="77777777" w:rsidR="00AF6D13" w:rsidRDefault="00AF6D13" w:rsidP="00AF6D13">
      <w:pPr>
        <w:pBdr>
          <w:bottom w:val="single" w:sz="4" w:space="1" w:color="auto"/>
        </w:pBdr>
        <w:tabs>
          <w:tab w:val="right" w:leader="dot" w:pos="9071"/>
        </w:tabs>
        <w:ind w:left="426" w:hanging="426"/>
        <w:jc w:val="both"/>
        <w:rPr>
          <w:rFonts w:ascii="Arial" w:hAnsi="Arial" w:cs="Arial"/>
          <w:b/>
        </w:rPr>
      </w:pPr>
    </w:p>
    <w:p w14:paraId="2655944C" w14:textId="3E27A33F" w:rsidR="00AF6D13" w:rsidRPr="00681A00" w:rsidRDefault="00AF6D13" w:rsidP="00AF6D13">
      <w:pPr>
        <w:pBdr>
          <w:bottom w:val="single" w:sz="4" w:space="1" w:color="auto"/>
        </w:pBdr>
        <w:tabs>
          <w:tab w:val="right" w:leader="dot" w:pos="9071"/>
        </w:tabs>
        <w:ind w:left="426" w:hanging="426"/>
        <w:jc w:val="both"/>
        <w:rPr>
          <w:rFonts w:ascii="Arial" w:hAnsi="Arial" w:cs="Arial"/>
          <w:b/>
        </w:rPr>
      </w:pPr>
      <w:r>
        <w:rPr>
          <w:rFonts w:ascii="Arial" w:hAnsi="Arial" w:cs="Arial"/>
          <w:b/>
        </w:rPr>
        <w:t>11</w:t>
      </w:r>
      <w:r w:rsidRPr="00681A00">
        <w:rPr>
          <w:rFonts w:ascii="Arial" w:hAnsi="Arial" w:cs="Arial"/>
          <w:b/>
        </w:rPr>
        <w:t>.</w:t>
      </w:r>
      <w:r>
        <w:rPr>
          <w:rFonts w:ascii="Arial" w:hAnsi="Arial" w:cs="Arial"/>
          <w:b/>
        </w:rPr>
        <w:t>7</w:t>
      </w:r>
      <w:r w:rsidRPr="00681A00">
        <w:rPr>
          <w:rFonts w:ascii="Arial" w:hAnsi="Arial" w:cs="Arial"/>
          <w:b/>
        </w:rPr>
        <w:t xml:space="preserve"> </w:t>
      </w:r>
      <w:r>
        <w:rPr>
          <w:rFonts w:ascii="Arial" w:hAnsi="Arial" w:cs="Arial"/>
          <w:b/>
        </w:rPr>
        <w:t>–</w:t>
      </w:r>
      <w:r w:rsidRPr="00681A00">
        <w:rPr>
          <w:rFonts w:ascii="Arial" w:hAnsi="Arial" w:cs="Arial"/>
          <w:b/>
        </w:rPr>
        <w:t xml:space="preserve"> </w:t>
      </w:r>
      <w:r>
        <w:rPr>
          <w:rFonts w:ascii="Arial" w:hAnsi="Arial" w:cs="Arial"/>
          <w:b/>
        </w:rPr>
        <w:t xml:space="preserve">Format de signature </w:t>
      </w:r>
    </w:p>
    <w:p w14:paraId="20D278F3" w14:textId="77777777" w:rsidR="00AF6D13" w:rsidRPr="00AF6D13" w:rsidRDefault="00AF6D13" w:rsidP="00AF6D13">
      <w:pPr>
        <w:pStyle w:val="T3"/>
        <w:ind w:left="0"/>
      </w:pPr>
    </w:p>
    <w:p w14:paraId="4576D3E0" w14:textId="77777777" w:rsidR="00AF6D13" w:rsidRPr="00AF6D13" w:rsidRDefault="00AF6D13" w:rsidP="00AF6D13">
      <w:pPr>
        <w:tabs>
          <w:tab w:val="left" w:pos="4962"/>
        </w:tabs>
        <w:ind w:right="-2"/>
        <w:jc w:val="both"/>
        <w:rPr>
          <w:rFonts w:ascii="Arial" w:hAnsi="Arial" w:cs="Arial"/>
        </w:rPr>
      </w:pPr>
      <w:r w:rsidRPr="00AF6D13">
        <w:rPr>
          <w:rFonts w:ascii="Arial" w:hAnsi="Arial" w:cs="Arial"/>
        </w:rPr>
        <w:t xml:space="preserve">Les formats de signature acceptés sont </w:t>
      </w:r>
      <w:proofErr w:type="spellStart"/>
      <w:r w:rsidRPr="00AF6D13">
        <w:rPr>
          <w:rFonts w:ascii="Arial" w:hAnsi="Arial" w:cs="Arial"/>
        </w:rPr>
        <w:t>PAdES</w:t>
      </w:r>
      <w:proofErr w:type="spellEnd"/>
      <w:r w:rsidRPr="00AF6D13">
        <w:rPr>
          <w:rFonts w:ascii="Arial" w:hAnsi="Arial" w:cs="Arial"/>
        </w:rPr>
        <w:t xml:space="preserve">, </w:t>
      </w:r>
      <w:proofErr w:type="spellStart"/>
      <w:r w:rsidRPr="00AF6D13">
        <w:rPr>
          <w:rFonts w:ascii="Arial" w:hAnsi="Arial" w:cs="Arial"/>
        </w:rPr>
        <w:t>CAdES</w:t>
      </w:r>
      <w:proofErr w:type="spellEnd"/>
      <w:r w:rsidRPr="00AF6D13">
        <w:rPr>
          <w:rFonts w:ascii="Arial" w:hAnsi="Arial" w:cs="Arial"/>
        </w:rPr>
        <w:t xml:space="preserve"> et </w:t>
      </w:r>
      <w:proofErr w:type="spellStart"/>
      <w:r w:rsidRPr="00AF6D13">
        <w:rPr>
          <w:rFonts w:ascii="Arial" w:hAnsi="Arial" w:cs="Arial"/>
        </w:rPr>
        <w:t>XAdES</w:t>
      </w:r>
      <w:proofErr w:type="spellEnd"/>
      <w:r w:rsidRPr="00AF6D13">
        <w:rPr>
          <w:rFonts w:ascii="Arial" w:hAnsi="Arial" w:cs="Arial"/>
        </w:rPr>
        <w:t>.</w:t>
      </w:r>
    </w:p>
    <w:p w14:paraId="7AAB0ACB" w14:textId="77777777" w:rsidR="00AF6D13" w:rsidRPr="00AF6D13" w:rsidRDefault="00AF6D13" w:rsidP="00AF6D13">
      <w:pPr>
        <w:tabs>
          <w:tab w:val="left" w:pos="4962"/>
        </w:tabs>
        <w:ind w:right="-2"/>
        <w:jc w:val="both"/>
        <w:rPr>
          <w:rFonts w:ascii="Arial" w:hAnsi="Arial" w:cs="Arial"/>
        </w:rPr>
      </w:pPr>
    </w:p>
    <w:p w14:paraId="0ECA0675" w14:textId="77777777" w:rsidR="00AF6D13" w:rsidRPr="00AF6D13" w:rsidRDefault="00AF6D13" w:rsidP="00AF6D13">
      <w:pPr>
        <w:tabs>
          <w:tab w:val="left" w:pos="4962"/>
        </w:tabs>
        <w:ind w:right="-2"/>
        <w:jc w:val="both"/>
        <w:rPr>
          <w:rFonts w:ascii="Arial" w:hAnsi="Arial" w:cs="Arial"/>
        </w:rPr>
      </w:pPr>
      <w:r w:rsidRPr="00AF6D13">
        <w:rPr>
          <w:rFonts w:ascii="Arial" w:hAnsi="Arial" w:cs="Arial"/>
        </w:rPr>
        <w:t>Le signataire doit pouvoir produire les éléments propres à établir que la signature utilisée a été délivrée à une personne qui pouvait engager l’entreprise dans les conditions énumérées aux articles 1316 à 1316-4 du code civil. Le candidat produit les éléments permettant d’établir que c’est la personne habilitée qui a envoyé électroniquement ou validé l’envoi électronique des documents contractuels.</w:t>
      </w:r>
    </w:p>
    <w:p w14:paraId="776681F4" w14:textId="77777777" w:rsidR="00AF6D13" w:rsidRDefault="00AF6D13" w:rsidP="00AF6D13">
      <w:pPr>
        <w:tabs>
          <w:tab w:val="left" w:pos="4962"/>
        </w:tabs>
        <w:ind w:right="-2"/>
        <w:jc w:val="both"/>
        <w:rPr>
          <w:rFonts w:ascii="Arial" w:hAnsi="Arial" w:cs="Arial"/>
        </w:rPr>
      </w:pPr>
    </w:p>
    <w:p w14:paraId="70207FCE" w14:textId="3775E52D" w:rsidR="00AF6D13" w:rsidRPr="00681A00" w:rsidRDefault="00AF6D13" w:rsidP="00AF6D13">
      <w:pPr>
        <w:pBdr>
          <w:bottom w:val="single" w:sz="4" w:space="1" w:color="auto"/>
        </w:pBdr>
        <w:tabs>
          <w:tab w:val="right" w:leader="dot" w:pos="9071"/>
        </w:tabs>
        <w:ind w:left="426" w:hanging="426"/>
        <w:jc w:val="both"/>
        <w:rPr>
          <w:rFonts w:ascii="Arial" w:hAnsi="Arial" w:cs="Arial"/>
          <w:b/>
        </w:rPr>
      </w:pPr>
      <w:r>
        <w:rPr>
          <w:rFonts w:ascii="Arial" w:hAnsi="Arial" w:cs="Arial"/>
          <w:b/>
        </w:rPr>
        <w:t>11</w:t>
      </w:r>
      <w:r w:rsidRPr="00681A00">
        <w:rPr>
          <w:rFonts w:ascii="Arial" w:hAnsi="Arial" w:cs="Arial"/>
          <w:b/>
        </w:rPr>
        <w:t>.</w:t>
      </w:r>
      <w:r>
        <w:rPr>
          <w:rFonts w:ascii="Arial" w:hAnsi="Arial" w:cs="Arial"/>
          <w:b/>
        </w:rPr>
        <w:t>8</w:t>
      </w:r>
      <w:r w:rsidRPr="00681A00">
        <w:rPr>
          <w:rFonts w:ascii="Arial" w:hAnsi="Arial" w:cs="Arial"/>
          <w:b/>
        </w:rPr>
        <w:t xml:space="preserve"> </w:t>
      </w:r>
      <w:r>
        <w:rPr>
          <w:rFonts w:ascii="Arial" w:hAnsi="Arial" w:cs="Arial"/>
          <w:b/>
        </w:rPr>
        <w:t>–</w:t>
      </w:r>
      <w:r w:rsidRPr="00681A00">
        <w:rPr>
          <w:rFonts w:ascii="Arial" w:hAnsi="Arial" w:cs="Arial"/>
          <w:b/>
        </w:rPr>
        <w:t xml:space="preserve"> </w:t>
      </w:r>
      <w:r>
        <w:rPr>
          <w:rFonts w:ascii="Arial" w:hAnsi="Arial" w:cs="Arial"/>
          <w:b/>
        </w:rPr>
        <w:t>Parapheur électronique</w:t>
      </w:r>
      <w:r w:rsidRPr="00681A00">
        <w:rPr>
          <w:rFonts w:ascii="Arial" w:hAnsi="Arial" w:cs="Arial"/>
          <w:b/>
        </w:rPr>
        <w:t xml:space="preserve">  </w:t>
      </w:r>
    </w:p>
    <w:p w14:paraId="29D3F574" w14:textId="77777777" w:rsidR="00AF6D13" w:rsidRPr="00DC7DC1" w:rsidRDefault="00AF6D13" w:rsidP="00AF6D13">
      <w:pPr>
        <w:tabs>
          <w:tab w:val="right" w:pos="0"/>
          <w:tab w:val="right" w:pos="10205"/>
        </w:tabs>
        <w:jc w:val="both"/>
        <w:rPr>
          <w:rFonts w:ascii="Arial" w:hAnsi="Arial" w:cs="Arial"/>
        </w:rPr>
      </w:pPr>
    </w:p>
    <w:p w14:paraId="6B446620" w14:textId="77777777" w:rsidR="00AF6D13" w:rsidRPr="00AF6D13" w:rsidRDefault="00AF6D13" w:rsidP="00AF6D13">
      <w:pPr>
        <w:tabs>
          <w:tab w:val="left" w:pos="4962"/>
        </w:tabs>
        <w:ind w:right="-2"/>
        <w:jc w:val="both"/>
        <w:rPr>
          <w:rFonts w:ascii="Arial" w:hAnsi="Arial" w:cs="Arial"/>
        </w:rPr>
      </w:pPr>
      <w:r w:rsidRPr="00AF6D13">
        <w:rPr>
          <w:rFonts w:ascii="Arial" w:hAnsi="Arial" w:cs="Arial"/>
        </w:rPr>
        <w:t>La signature électronique peut être apposée au moyen d’un parapheur électronique qui est un outil disposant de fonctions autorisant, au moins, le regroupement de documents à valider ou signer, la signature d’un même document par plusieurs signataires, sans en altérer l’intégrité, que l’utilisation soit locale ou en ligne.</w:t>
      </w:r>
    </w:p>
    <w:p w14:paraId="3A0EDB7B" w14:textId="77777777" w:rsidR="00AF6D13" w:rsidRPr="00AF6D13" w:rsidRDefault="00AF6D13" w:rsidP="00AF6D13">
      <w:pPr>
        <w:tabs>
          <w:tab w:val="left" w:pos="4962"/>
        </w:tabs>
        <w:ind w:right="-2"/>
        <w:jc w:val="both"/>
        <w:rPr>
          <w:rFonts w:ascii="Arial" w:hAnsi="Arial" w:cs="Arial"/>
        </w:rPr>
      </w:pPr>
    </w:p>
    <w:p w14:paraId="6706BFD8" w14:textId="77777777" w:rsidR="00AF6D13" w:rsidRDefault="00AF6D13" w:rsidP="00AF6D13">
      <w:pPr>
        <w:tabs>
          <w:tab w:val="left" w:pos="4962"/>
        </w:tabs>
        <w:ind w:right="-2"/>
        <w:jc w:val="both"/>
        <w:rPr>
          <w:rFonts w:ascii="Arial" w:hAnsi="Arial" w:cs="Arial"/>
        </w:rPr>
      </w:pPr>
      <w:r w:rsidRPr="00AF6D13">
        <w:rPr>
          <w:rFonts w:ascii="Arial" w:hAnsi="Arial" w:cs="Arial"/>
        </w:rPr>
        <w:t>Chaque signature doit pouvoir être vérifiée indépendamment des autres.</w:t>
      </w:r>
    </w:p>
    <w:p w14:paraId="6D38476B" w14:textId="77777777" w:rsidR="006F7291" w:rsidRDefault="006F7291" w:rsidP="00AF6D13">
      <w:pPr>
        <w:tabs>
          <w:tab w:val="left" w:pos="4962"/>
        </w:tabs>
        <w:ind w:right="-2"/>
        <w:jc w:val="both"/>
        <w:rPr>
          <w:rFonts w:ascii="Arial" w:hAnsi="Arial" w:cs="Arial"/>
        </w:rPr>
      </w:pPr>
    </w:p>
    <w:p w14:paraId="40E5B76E" w14:textId="356A8701" w:rsidR="00AF6D13" w:rsidRPr="00681A00" w:rsidRDefault="00AF6D13" w:rsidP="00AF6D13">
      <w:pPr>
        <w:pBdr>
          <w:bottom w:val="single" w:sz="4" w:space="1" w:color="auto"/>
        </w:pBdr>
        <w:tabs>
          <w:tab w:val="right" w:leader="dot" w:pos="9071"/>
        </w:tabs>
        <w:ind w:left="426" w:hanging="426"/>
        <w:jc w:val="both"/>
        <w:rPr>
          <w:rFonts w:ascii="Arial" w:hAnsi="Arial" w:cs="Arial"/>
          <w:b/>
        </w:rPr>
      </w:pPr>
      <w:r>
        <w:rPr>
          <w:rFonts w:ascii="Arial" w:hAnsi="Arial" w:cs="Arial"/>
          <w:b/>
        </w:rPr>
        <w:t>11</w:t>
      </w:r>
      <w:r w:rsidRPr="00681A00">
        <w:rPr>
          <w:rFonts w:ascii="Arial" w:hAnsi="Arial" w:cs="Arial"/>
          <w:b/>
        </w:rPr>
        <w:t>.</w:t>
      </w:r>
      <w:r>
        <w:rPr>
          <w:rFonts w:ascii="Arial" w:hAnsi="Arial" w:cs="Arial"/>
          <w:b/>
        </w:rPr>
        <w:t>9</w:t>
      </w:r>
      <w:r w:rsidRPr="00681A00">
        <w:rPr>
          <w:rFonts w:ascii="Arial" w:hAnsi="Arial" w:cs="Arial"/>
          <w:b/>
        </w:rPr>
        <w:t xml:space="preserve"> </w:t>
      </w:r>
      <w:r>
        <w:rPr>
          <w:rFonts w:ascii="Arial" w:hAnsi="Arial" w:cs="Arial"/>
          <w:b/>
        </w:rPr>
        <w:t>–</w:t>
      </w:r>
      <w:r w:rsidRPr="00681A00">
        <w:rPr>
          <w:rFonts w:ascii="Arial" w:hAnsi="Arial" w:cs="Arial"/>
          <w:b/>
        </w:rPr>
        <w:t xml:space="preserve"> </w:t>
      </w:r>
      <w:r>
        <w:rPr>
          <w:rFonts w:ascii="Arial" w:hAnsi="Arial" w:cs="Arial"/>
          <w:b/>
        </w:rPr>
        <w:t xml:space="preserve">Valeur de la signature électronique </w:t>
      </w:r>
    </w:p>
    <w:p w14:paraId="0AEF2126" w14:textId="77777777" w:rsidR="00AF6D13" w:rsidRPr="00AF6D13" w:rsidRDefault="00AF6D13" w:rsidP="00AF6D13">
      <w:pPr>
        <w:pStyle w:val="T3"/>
        <w:ind w:left="0"/>
      </w:pPr>
    </w:p>
    <w:p w14:paraId="12D7547F" w14:textId="77777777" w:rsidR="00AF6D13" w:rsidRDefault="00AF6D13" w:rsidP="00AF6D13">
      <w:pPr>
        <w:keepNext/>
        <w:tabs>
          <w:tab w:val="left" w:pos="284"/>
        </w:tabs>
        <w:ind w:right="-2"/>
        <w:jc w:val="both"/>
        <w:rPr>
          <w:rFonts w:ascii="Arial" w:hAnsi="Arial" w:cs="Arial"/>
        </w:rPr>
      </w:pPr>
      <w:r w:rsidRPr="00AF6D13">
        <w:rPr>
          <w:rFonts w:ascii="Arial" w:hAnsi="Arial" w:cs="Arial"/>
        </w:rPr>
        <w:t>La signature électronique exerce une triple fonction :</w:t>
      </w:r>
    </w:p>
    <w:p w14:paraId="2992F8CB" w14:textId="77777777" w:rsidR="00AF6D13" w:rsidRPr="00AF6D13" w:rsidRDefault="00AF6D13" w:rsidP="00AF6D13">
      <w:pPr>
        <w:keepNext/>
        <w:tabs>
          <w:tab w:val="left" w:pos="284"/>
        </w:tabs>
        <w:ind w:right="-2"/>
        <w:jc w:val="both"/>
        <w:rPr>
          <w:rFonts w:ascii="Arial" w:hAnsi="Arial" w:cs="Arial"/>
        </w:rPr>
      </w:pPr>
    </w:p>
    <w:p w14:paraId="69D14D9F" w14:textId="1E44E975" w:rsidR="00AF6D13" w:rsidRDefault="00AF6D13" w:rsidP="00AF6D13">
      <w:pPr>
        <w:pStyle w:val="Sansinterligne"/>
        <w:numPr>
          <w:ilvl w:val="0"/>
          <w:numId w:val="42"/>
        </w:numPr>
        <w:spacing w:line="240" w:lineRule="auto"/>
        <w:ind w:right="0"/>
        <w:rPr>
          <w:rFonts w:cs="Arial"/>
        </w:rPr>
      </w:pPr>
      <w:r>
        <w:rPr>
          <w:rFonts w:cs="Arial"/>
        </w:rPr>
        <w:t>E</w:t>
      </w:r>
      <w:r w:rsidRPr="00AF6D13">
        <w:rPr>
          <w:rFonts w:cs="Arial"/>
        </w:rPr>
        <w:t>lle identifie le signataire : le certificat est la pièce d’identité électronique délivrée à une personne physique pour le compte de sa société ; il garantit l’identification du candidat. Le signataire doit en conséquence être habilité à engager la société pour laquelle il agit et dispose des pouvoirs à cet effet ;</w:t>
      </w:r>
    </w:p>
    <w:p w14:paraId="16AF3A9C" w14:textId="77777777" w:rsidR="00AF6D13" w:rsidRPr="00AF6D13" w:rsidRDefault="00AF6D13" w:rsidP="00AF6D13">
      <w:pPr>
        <w:pStyle w:val="Sansinterligne"/>
        <w:spacing w:line="240" w:lineRule="auto"/>
        <w:ind w:left="720" w:right="0"/>
        <w:rPr>
          <w:rFonts w:cs="Arial"/>
        </w:rPr>
      </w:pPr>
    </w:p>
    <w:p w14:paraId="1D9BC387" w14:textId="694B6F86" w:rsidR="00AF6D13" w:rsidRDefault="00AF6D13" w:rsidP="00AF6D13">
      <w:pPr>
        <w:pStyle w:val="Sansinterligne"/>
        <w:numPr>
          <w:ilvl w:val="0"/>
          <w:numId w:val="42"/>
        </w:numPr>
        <w:spacing w:line="240" w:lineRule="auto"/>
        <w:ind w:right="0"/>
        <w:rPr>
          <w:rFonts w:cs="Arial"/>
        </w:rPr>
      </w:pPr>
      <w:r>
        <w:rPr>
          <w:rFonts w:cs="Arial"/>
        </w:rPr>
        <w:lastRenderedPageBreak/>
        <w:t>E</w:t>
      </w:r>
      <w:r w:rsidRPr="00AF6D13">
        <w:rPr>
          <w:rFonts w:cs="Arial"/>
        </w:rPr>
        <w:t>lle permet l’adhésion à l’acte signé : la signature électronique a la même valeur juridique qu’une signature manuscrite ; à l’inverse, une signature manuscrite scannée ne constitue pas une signature électronique ;</w:t>
      </w:r>
    </w:p>
    <w:p w14:paraId="49522606" w14:textId="77777777" w:rsidR="00AF6D13" w:rsidRPr="00AF6D13" w:rsidRDefault="00AF6D13" w:rsidP="00AF6D13">
      <w:pPr>
        <w:pStyle w:val="Sansinterligne"/>
        <w:spacing w:line="240" w:lineRule="auto"/>
        <w:ind w:left="720" w:right="0"/>
        <w:rPr>
          <w:rFonts w:cs="Arial"/>
        </w:rPr>
      </w:pPr>
    </w:p>
    <w:p w14:paraId="7BA8C1B2" w14:textId="0872D32A" w:rsidR="00AF6D13" w:rsidRPr="00AF6D13" w:rsidRDefault="00AF6D13" w:rsidP="00AF6D13">
      <w:pPr>
        <w:pStyle w:val="Sansinterligne"/>
        <w:numPr>
          <w:ilvl w:val="0"/>
          <w:numId w:val="42"/>
        </w:numPr>
        <w:spacing w:line="240" w:lineRule="auto"/>
        <w:ind w:right="0"/>
        <w:rPr>
          <w:rFonts w:cs="Arial"/>
        </w:rPr>
      </w:pPr>
      <w:r>
        <w:rPr>
          <w:rFonts w:cs="Arial"/>
        </w:rPr>
        <w:t>E</w:t>
      </w:r>
      <w:r w:rsidRPr="00AF6D13">
        <w:rPr>
          <w:rFonts w:cs="Arial"/>
        </w:rPr>
        <w:t>lle garantit l’intégrité de l’acte auquel elle s’applique ; toute modification postérieure à la signature électronique du document rend invalide cette dernière (le document modifié devra être signé à nouveau).</w:t>
      </w:r>
    </w:p>
    <w:p w14:paraId="141BB796" w14:textId="77777777" w:rsidR="00AF6D13" w:rsidRPr="00AF6D13" w:rsidRDefault="00AF6D13" w:rsidP="00AF6D13">
      <w:pPr>
        <w:tabs>
          <w:tab w:val="left" w:pos="284"/>
        </w:tabs>
        <w:ind w:right="-2"/>
        <w:jc w:val="both"/>
        <w:rPr>
          <w:rFonts w:ascii="Arial" w:hAnsi="Arial" w:cs="Arial"/>
        </w:rPr>
      </w:pPr>
    </w:p>
    <w:p w14:paraId="065EBAF4" w14:textId="77777777" w:rsidR="00AF6D13" w:rsidRDefault="00AF6D13" w:rsidP="00AF6D13">
      <w:pPr>
        <w:tabs>
          <w:tab w:val="left" w:pos="284"/>
        </w:tabs>
        <w:ind w:right="-2"/>
        <w:jc w:val="both"/>
        <w:rPr>
          <w:rFonts w:ascii="Arial" w:hAnsi="Arial" w:cs="Arial"/>
        </w:rPr>
      </w:pPr>
      <w:r w:rsidRPr="00AF6D13">
        <w:rPr>
          <w:rFonts w:ascii="Arial" w:hAnsi="Arial" w:cs="Arial"/>
        </w:rPr>
        <w:t>La signature électronique est non valide et le document correspondant réputé non signé notamment dans les cas suivants :</w:t>
      </w:r>
    </w:p>
    <w:p w14:paraId="428F69B4" w14:textId="77777777" w:rsidR="00AF6D13" w:rsidRPr="00AF6D13" w:rsidRDefault="00AF6D13" w:rsidP="00AF6D13">
      <w:pPr>
        <w:tabs>
          <w:tab w:val="left" w:pos="284"/>
        </w:tabs>
        <w:ind w:right="-2"/>
        <w:jc w:val="both"/>
        <w:rPr>
          <w:rFonts w:ascii="Arial" w:hAnsi="Arial" w:cs="Arial"/>
        </w:rPr>
      </w:pPr>
    </w:p>
    <w:p w14:paraId="7B36E4B9" w14:textId="4A829094" w:rsidR="00AF6D13" w:rsidRDefault="00AF6D13" w:rsidP="00AF6D13">
      <w:pPr>
        <w:pStyle w:val="Paragraphedeliste"/>
        <w:widowControl w:val="0"/>
        <w:numPr>
          <w:ilvl w:val="0"/>
          <w:numId w:val="42"/>
        </w:numPr>
        <w:tabs>
          <w:tab w:val="left" w:pos="284"/>
        </w:tabs>
        <w:overflowPunct/>
        <w:autoSpaceDE/>
        <w:autoSpaceDN/>
        <w:adjustRightInd/>
        <w:ind w:right="-2"/>
        <w:contextualSpacing/>
        <w:jc w:val="both"/>
        <w:textAlignment w:val="auto"/>
        <w:rPr>
          <w:rFonts w:ascii="Arial" w:hAnsi="Arial" w:cs="Arial"/>
          <w:color w:val="000000"/>
        </w:rPr>
      </w:pPr>
      <w:r w:rsidRPr="00AF6D13">
        <w:rPr>
          <w:rFonts w:ascii="Arial" w:hAnsi="Arial" w:cs="Arial"/>
          <w:color w:val="000000"/>
        </w:rPr>
        <w:t>La signature est absente ;</w:t>
      </w:r>
    </w:p>
    <w:p w14:paraId="1F845FA2" w14:textId="77777777" w:rsidR="00AF6D13" w:rsidRPr="00AF6D13" w:rsidRDefault="00AF6D13" w:rsidP="00AF6D13">
      <w:pPr>
        <w:pStyle w:val="Paragraphedeliste"/>
        <w:widowControl w:val="0"/>
        <w:tabs>
          <w:tab w:val="left" w:pos="284"/>
        </w:tabs>
        <w:overflowPunct/>
        <w:autoSpaceDE/>
        <w:autoSpaceDN/>
        <w:adjustRightInd/>
        <w:ind w:left="720" w:right="-2"/>
        <w:contextualSpacing/>
        <w:jc w:val="both"/>
        <w:textAlignment w:val="auto"/>
        <w:rPr>
          <w:rFonts w:ascii="Arial" w:hAnsi="Arial" w:cs="Arial"/>
          <w:color w:val="000000"/>
        </w:rPr>
      </w:pPr>
    </w:p>
    <w:p w14:paraId="03F1955B" w14:textId="019D65BF" w:rsidR="00AF6D13" w:rsidRDefault="00AF6D13" w:rsidP="00AF6D13">
      <w:pPr>
        <w:pStyle w:val="Paragraphedeliste"/>
        <w:widowControl w:val="0"/>
        <w:numPr>
          <w:ilvl w:val="0"/>
          <w:numId w:val="42"/>
        </w:numPr>
        <w:tabs>
          <w:tab w:val="left" w:pos="284"/>
        </w:tabs>
        <w:overflowPunct/>
        <w:autoSpaceDE/>
        <w:autoSpaceDN/>
        <w:adjustRightInd/>
        <w:ind w:right="-2"/>
        <w:contextualSpacing/>
        <w:jc w:val="both"/>
        <w:textAlignment w:val="auto"/>
        <w:rPr>
          <w:rFonts w:ascii="Arial" w:hAnsi="Arial" w:cs="Arial"/>
          <w:color w:val="000000"/>
        </w:rPr>
      </w:pPr>
      <w:r w:rsidRPr="00AF6D13">
        <w:rPr>
          <w:rFonts w:ascii="Arial" w:hAnsi="Arial" w:cs="Arial"/>
          <w:color w:val="000000"/>
        </w:rPr>
        <w:t>Le certificat a été révoqué avant la date de signature du document</w:t>
      </w:r>
      <w:r>
        <w:rPr>
          <w:rFonts w:ascii="Arial" w:hAnsi="Arial" w:cs="Arial"/>
          <w:color w:val="000000"/>
        </w:rPr>
        <w:t> ;</w:t>
      </w:r>
    </w:p>
    <w:p w14:paraId="2DC674C9" w14:textId="77777777" w:rsidR="00AF6D13" w:rsidRPr="00AF6D13" w:rsidRDefault="00AF6D13" w:rsidP="00AF6D13">
      <w:pPr>
        <w:pStyle w:val="Paragraphedeliste"/>
        <w:rPr>
          <w:rFonts w:ascii="Arial" w:hAnsi="Arial" w:cs="Arial"/>
          <w:color w:val="000000"/>
        </w:rPr>
      </w:pPr>
    </w:p>
    <w:p w14:paraId="65FB792E" w14:textId="70B28DBD" w:rsidR="00AF6D13" w:rsidRDefault="00AF6D13" w:rsidP="00AF6D13">
      <w:pPr>
        <w:pStyle w:val="Paragraphedeliste"/>
        <w:widowControl w:val="0"/>
        <w:numPr>
          <w:ilvl w:val="0"/>
          <w:numId w:val="42"/>
        </w:numPr>
        <w:tabs>
          <w:tab w:val="left" w:pos="284"/>
        </w:tabs>
        <w:overflowPunct/>
        <w:autoSpaceDE/>
        <w:autoSpaceDN/>
        <w:adjustRightInd/>
        <w:ind w:right="-2"/>
        <w:contextualSpacing/>
        <w:jc w:val="both"/>
        <w:textAlignment w:val="auto"/>
        <w:rPr>
          <w:rFonts w:ascii="Arial" w:hAnsi="Arial" w:cs="Arial"/>
          <w:color w:val="000000"/>
        </w:rPr>
      </w:pPr>
      <w:r w:rsidRPr="00AF6D13">
        <w:rPr>
          <w:rFonts w:ascii="Arial" w:hAnsi="Arial" w:cs="Arial"/>
          <w:color w:val="000000"/>
        </w:rPr>
        <w:t>Le certificat expire avant la date de signature du document ;</w:t>
      </w:r>
    </w:p>
    <w:p w14:paraId="3CE603DE" w14:textId="77777777" w:rsidR="00AF6D13" w:rsidRPr="00AF6D13" w:rsidRDefault="00AF6D13" w:rsidP="00AF6D13">
      <w:pPr>
        <w:pStyle w:val="Paragraphedeliste"/>
        <w:rPr>
          <w:rFonts w:ascii="Arial" w:hAnsi="Arial" w:cs="Arial"/>
          <w:color w:val="000000"/>
        </w:rPr>
      </w:pPr>
    </w:p>
    <w:p w14:paraId="7B64D198" w14:textId="18DC4AA5" w:rsidR="00AF6D13" w:rsidRPr="00AF6D13" w:rsidRDefault="00AF6D13" w:rsidP="00AF6D13">
      <w:pPr>
        <w:pStyle w:val="Paragraphedeliste"/>
        <w:widowControl w:val="0"/>
        <w:numPr>
          <w:ilvl w:val="0"/>
          <w:numId w:val="42"/>
        </w:numPr>
        <w:tabs>
          <w:tab w:val="left" w:pos="284"/>
        </w:tabs>
        <w:overflowPunct/>
        <w:autoSpaceDE/>
        <w:autoSpaceDN/>
        <w:adjustRightInd/>
        <w:ind w:right="-2"/>
        <w:contextualSpacing/>
        <w:jc w:val="both"/>
        <w:textAlignment w:val="auto"/>
        <w:rPr>
          <w:rFonts w:ascii="Arial" w:hAnsi="Arial" w:cs="Arial"/>
          <w:sz w:val="22"/>
          <w:szCs w:val="22"/>
        </w:rPr>
      </w:pPr>
      <w:r w:rsidRPr="00AF6D13">
        <w:rPr>
          <w:rFonts w:ascii="Arial" w:hAnsi="Arial" w:cs="Arial"/>
          <w:color w:val="000000"/>
        </w:rPr>
        <w:t>Le certificat est établi au nom d’une personne physique qui n’a pas la capacité d’engager la société.</w:t>
      </w:r>
    </w:p>
    <w:p w14:paraId="65C9A608" w14:textId="77777777" w:rsidR="00AF6D13" w:rsidRPr="00AF6D13" w:rsidRDefault="00AF6D13" w:rsidP="00AF6D13">
      <w:pPr>
        <w:tabs>
          <w:tab w:val="right" w:pos="0"/>
          <w:tab w:val="left" w:pos="284"/>
          <w:tab w:val="right" w:pos="10205"/>
        </w:tabs>
        <w:jc w:val="both"/>
        <w:rPr>
          <w:rFonts w:ascii="Arial" w:hAnsi="Arial" w:cs="Arial"/>
          <w:sz w:val="22"/>
          <w:szCs w:val="22"/>
        </w:rPr>
      </w:pPr>
    </w:p>
    <w:bookmarkEnd w:id="1"/>
    <w:p w14:paraId="54BC3355" w14:textId="77777777" w:rsidR="007A483C" w:rsidRPr="00AF6D13" w:rsidRDefault="007A483C" w:rsidP="007A483C">
      <w:pPr>
        <w:jc w:val="both"/>
        <w:rPr>
          <w:rFonts w:ascii="Arial" w:hAnsi="Arial" w:cs="Arial"/>
          <w:iCs/>
        </w:rPr>
      </w:pPr>
    </w:p>
    <w:sectPr w:rsidR="007A483C" w:rsidRPr="00AF6D13" w:rsidSect="00322A48">
      <w:type w:val="continuous"/>
      <w:pgSz w:w="11907" w:h="16840"/>
      <w:pgMar w:top="1440" w:right="1080" w:bottom="1440"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8CEB" w14:textId="77777777" w:rsidR="008753E3" w:rsidRDefault="008753E3">
      <w:r>
        <w:separator/>
      </w:r>
    </w:p>
  </w:endnote>
  <w:endnote w:type="continuationSeparator" w:id="0">
    <w:p w14:paraId="424766EE" w14:textId="77777777" w:rsidR="008753E3" w:rsidRDefault="008753E3">
      <w:r>
        <w:continuationSeparator/>
      </w:r>
    </w:p>
  </w:endnote>
  <w:endnote w:type="continuationNotice" w:id="1">
    <w:p w14:paraId="797B71ED" w14:textId="77777777" w:rsidR="00322A48" w:rsidRDefault="00322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982617"/>
      <w:docPartObj>
        <w:docPartGallery w:val="Page Numbers (Bottom of Page)"/>
        <w:docPartUnique/>
      </w:docPartObj>
    </w:sdtPr>
    <w:sdtEndPr/>
    <w:sdtContent>
      <w:p w14:paraId="75BE6272" w14:textId="2C967A62" w:rsidR="007F1B03" w:rsidRDefault="007F1B03">
        <w:pPr>
          <w:pStyle w:val="Pieddepage"/>
        </w:pPr>
        <w:r>
          <w:rPr>
            <w:noProof/>
          </w:rPr>
          <mc:AlternateContent>
            <mc:Choice Requires="wps">
              <w:drawing>
                <wp:anchor distT="0" distB="0" distL="114300" distR="114300" simplePos="0" relativeHeight="251659264" behindDoc="0" locked="0" layoutInCell="0" allowOverlap="1" wp14:anchorId="52618A64" wp14:editId="686B2A58">
                  <wp:simplePos x="0" y="0"/>
                  <wp:positionH relativeFrom="rightMargin">
                    <wp:align>left</wp:align>
                  </wp:positionH>
                  <mc:AlternateContent>
                    <mc:Choice Requires="wp14">
                      <wp:positionV relativeFrom="bottomMargin">
                        <wp14:pctPosVOffset>7000</wp14:pctPosVOffset>
                      </wp:positionV>
                    </mc:Choice>
                    <mc:Fallback>
                      <wp:positionV relativeFrom="page">
                        <wp:posOffset>9842500</wp:posOffset>
                      </wp:positionV>
                    </mc:Fallback>
                  </mc:AlternateContent>
                  <wp:extent cx="368300" cy="274320"/>
                  <wp:effectExtent l="9525" t="9525" r="12700" b="11430"/>
                  <wp:wrapNone/>
                  <wp:docPr id="522739751"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030708CE" w14:textId="77777777" w:rsidR="007F1B03" w:rsidRDefault="007F1B03">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18A6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9"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030708CE" w14:textId="77777777" w:rsidR="007F1B03" w:rsidRDefault="007F1B03">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6DE0" w14:textId="25CF6B8A" w:rsidR="00CF7DBD" w:rsidRDefault="0076464F" w:rsidP="004A3A57">
    <w:pPr>
      <w:pStyle w:val="Pieddepage"/>
      <w:jc w:val="center"/>
      <w:rPr>
        <w:rFonts w:ascii="Arial" w:hAnsi="Arial"/>
        <w:sz w:val="32"/>
      </w:rPr>
    </w:pPr>
    <w:r>
      <w:rPr>
        <w:noProof/>
      </w:rPr>
      <mc:AlternateContent>
        <mc:Choice Requires="wps">
          <w:drawing>
            <wp:anchor distT="0" distB="0" distL="114300" distR="114300" simplePos="0" relativeHeight="251657216" behindDoc="0" locked="0" layoutInCell="0" allowOverlap="1" wp14:anchorId="3AA80C3C" wp14:editId="40EB8162">
              <wp:simplePos x="0" y="0"/>
              <wp:positionH relativeFrom="page">
                <wp:posOffset>6659880</wp:posOffset>
              </wp:positionH>
              <wp:positionV relativeFrom="page">
                <wp:posOffset>9855835</wp:posOffset>
              </wp:positionV>
              <wp:extent cx="368300" cy="274320"/>
              <wp:effectExtent l="0" t="0" r="0" b="0"/>
              <wp:wrapNone/>
              <wp:docPr id="77719878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5633997E" w14:textId="5089880A" w:rsidR="00CF7DBD" w:rsidRDefault="007F1B03">
                          <w:pPr>
                            <w:jc w:val="center"/>
                          </w:pPr>
                          <w:r>
                            <w:rPr>
                              <w:sz w:val="22"/>
                              <w:szCs w:val="2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80C3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30" type="#_x0000_t65" style="position:absolute;left:0;text-align:left;margin-left:524.4pt;margin-top:776.05pt;width:29pt;height:21.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zJg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" o:allowincell="f" adj="14135" strokecolor="gray" strokeweight=".25pt">
              <v:textbox>
                <w:txbxContent>
                  <w:p w14:paraId="5633997E" w14:textId="5089880A" w:rsidR="00CF7DBD" w:rsidRDefault="007F1B03">
                    <w:pPr>
                      <w:jc w:val="center"/>
                    </w:pPr>
                    <w:r>
                      <w:rPr>
                        <w:sz w:val="22"/>
                        <w:szCs w:val="22"/>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2A934" w14:textId="77777777" w:rsidR="008753E3" w:rsidRDefault="008753E3">
      <w:r>
        <w:separator/>
      </w:r>
    </w:p>
  </w:footnote>
  <w:footnote w:type="continuationSeparator" w:id="0">
    <w:p w14:paraId="7A9A90E9" w14:textId="77777777" w:rsidR="008753E3" w:rsidRDefault="008753E3">
      <w:r>
        <w:continuationSeparator/>
      </w:r>
    </w:p>
  </w:footnote>
  <w:footnote w:type="continuationNotice" w:id="1">
    <w:p w14:paraId="5BED3A90" w14:textId="77777777" w:rsidR="00322A48" w:rsidRDefault="00322A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2030" w14:textId="50C7658D" w:rsidR="00507133" w:rsidRDefault="00507133" w:rsidP="00507133">
    <w:pPr>
      <w:pStyle w:val="NormalWeb"/>
      <w:jc w:val="center"/>
    </w:pPr>
    <w:r>
      <w:rPr>
        <w:noProof/>
      </w:rPr>
      <w:drawing>
        <wp:inline distT="0" distB="0" distL="0" distR="0" wp14:anchorId="349EA4E9" wp14:editId="014E5931">
          <wp:extent cx="456552" cy="734136"/>
          <wp:effectExtent l="0" t="0" r="1270" b="0"/>
          <wp:docPr id="1017867064" name="Image 1" descr="Une image contenant texte, affiche, Polic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texte, affiche, Police, capture d’écra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872" cy="7491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8896" w14:textId="77777777" w:rsidR="00CF7DBD" w:rsidRPr="004F2AEE" w:rsidRDefault="00CF7DBD" w:rsidP="004F2AEE">
    <w:pPr>
      <w:pStyle w:val="En-tte"/>
      <w:rPr>
        <w:rFonts w:ascii="Arial" w:hAnsi="Arial" w:cs="Arial"/>
        <w:sz w:val="16"/>
        <w:szCs w:val="16"/>
      </w:rPr>
    </w:pPr>
    <w:r>
      <w:rPr>
        <w:rFonts w:ascii="Arial" w:hAnsi="Arial" w:cs="Arial"/>
        <w:sz w:val="16"/>
        <w:szCs w:val="16"/>
      </w:rPr>
      <w:t>L</w:t>
    </w:r>
    <w:r w:rsidRPr="004F2AEE">
      <w:rPr>
        <w:rFonts w:ascii="Arial" w:hAnsi="Arial" w:cs="Arial"/>
        <w:sz w:val="16"/>
        <w:szCs w:val="16"/>
      </w:rPr>
      <w:t>ogo de l’organisme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1FD6"/>
    <w:multiLevelType w:val="hybridMultilevel"/>
    <w:tmpl w:val="2F8804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00460E"/>
    <w:multiLevelType w:val="hybridMultilevel"/>
    <w:tmpl w:val="E7DEF688"/>
    <w:lvl w:ilvl="0" w:tplc="AF7CBBCA">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A05FB"/>
    <w:multiLevelType w:val="hybridMultilevel"/>
    <w:tmpl w:val="28F4665C"/>
    <w:lvl w:ilvl="0" w:tplc="E84C6EAC">
      <w:numFmt w:val="bullet"/>
      <w:lvlText w:val="•"/>
      <w:lvlJc w:val="left"/>
      <w:pPr>
        <w:ind w:left="814" w:hanging="360"/>
      </w:pPr>
      <w:rPr>
        <w:rFonts w:ascii="Arial" w:eastAsia="Times New Roman" w:hAnsi="Arial" w:cs="Arial" w:hint="default"/>
      </w:rPr>
    </w:lvl>
    <w:lvl w:ilvl="1" w:tplc="040C0003" w:tentative="1">
      <w:start w:val="1"/>
      <w:numFmt w:val="bullet"/>
      <w:lvlText w:val="o"/>
      <w:lvlJc w:val="left"/>
      <w:pPr>
        <w:ind w:left="1534" w:hanging="360"/>
      </w:pPr>
      <w:rPr>
        <w:rFonts w:ascii="Courier New" w:hAnsi="Courier New" w:cs="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cs="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cs="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3" w15:restartNumberingAfterBreak="0">
    <w:nsid w:val="0D4128DF"/>
    <w:multiLevelType w:val="hybridMultilevel"/>
    <w:tmpl w:val="FE1E8654"/>
    <w:lvl w:ilvl="0" w:tplc="3F58636E">
      <w:start w:val="1"/>
      <w:numFmt w:val="bullet"/>
      <w:lvlText w:val="-"/>
      <w:lvlJc w:val="left"/>
      <w:pPr>
        <w:tabs>
          <w:tab w:val="num" w:pos="720"/>
        </w:tabs>
        <w:ind w:left="720" w:hanging="360"/>
      </w:pPr>
      <w:rPr>
        <w:rFonts w:ascii="Arial Narrow" w:eastAsia="Calibri" w:hAnsi="Arial Narrow" w:cs="Calibri"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D06B6"/>
    <w:multiLevelType w:val="hybridMultilevel"/>
    <w:tmpl w:val="DFA438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BF5545"/>
    <w:multiLevelType w:val="hybridMultilevel"/>
    <w:tmpl w:val="A7FCE7E8"/>
    <w:lvl w:ilvl="0" w:tplc="040C0005">
      <w:start w:val="1"/>
      <w:numFmt w:val="bullet"/>
      <w:lvlText w:val=""/>
      <w:lvlJc w:val="left"/>
      <w:pPr>
        <w:ind w:left="720" w:hanging="360"/>
      </w:pPr>
      <w:rPr>
        <w:rFonts w:ascii="Wingdings" w:hAnsi="Wingdings" w:hint="default"/>
      </w:rPr>
    </w:lvl>
    <w:lvl w:ilvl="1" w:tplc="3F58636E">
      <w:start w:val="1"/>
      <w:numFmt w:val="bullet"/>
      <w:lvlText w:val="-"/>
      <w:lvlJc w:val="left"/>
      <w:pPr>
        <w:ind w:left="1440" w:hanging="360"/>
      </w:pPr>
      <w:rPr>
        <w:rFonts w:ascii="Arial Narrow" w:eastAsia="Calibri" w:hAnsi="Arial Narrow" w:cs="Calibri" w:hint="default"/>
      </w:rPr>
    </w:lvl>
    <w:lvl w:ilvl="2" w:tplc="3F58636E">
      <w:start w:val="1"/>
      <w:numFmt w:val="bullet"/>
      <w:lvlText w:val="-"/>
      <w:lvlJc w:val="left"/>
      <w:pPr>
        <w:ind w:left="2160" w:hanging="360"/>
      </w:pPr>
      <w:rPr>
        <w:rFonts w:ascii="Arial Narrow" w:eastAsia="Calibri" w:hAnsi="Arial Narrow" w:cs="Calibri" w:hint="default"/>
      </w:rPr>
    </w:lvl>
    <w:lvl w:ilvl="3" w:tplc="3F58636E">
      <w:start w:val="1"/>
      <w:numFmt w:val="bullet"/>
      <w:lvlText w:val="-"/>
      <w:lvlJc w:val="left"/>
      <w:pPr>
        <w:ind w:left="2880" w:hanging="360"/>
      </w:pPr>
      <w:rPr>
        <w:rFonts w:ascii="Arial Narrow" w:eastAsia="Calibri" w:hAnsi="Arial Narrow" w:cs="Calibr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2219AC"/>
    <w:multiLevelType w:val="hybridMultilevel"/>
    <w:tmpl w:val="9342B4C6"/>
    <w:lvl w:ilvl="0" w:tplc="6A3E526C">
      <w:start w:val="10"/>
      <w:numFmt w:val="bullet"/>
      <w:lvlText w:val=""/>
      <w:lvlJc w:val="left"/>
      <w:pPr>
        <w:ind w:left="2123" w:hanging="360"/>
      </w:pPr>
      <w:rPr>
        <w:rFonts w:ascii="Symbol" w:eastAsia="Times New Roman" w:hAnsi="Symbol" w:cs="Arial" w:hint="default"/>
      </w:rPr>
    </w:lvl>
    <w:lvl w:ilvl="1" w:tplc="040C0003" w:tentative="1">
      <w:start w:val="1"/>
      <w:numFmt w:val="bullet"/>
      <w:lvlText w:val="o"/>
      <w:lvlJc w:val="left"/>
      <w:pPr>
        <w:ind w:left="2843" w:hanging="360"/>
      </w:pPr>
      <w:rPr>
        <w:rFonts w:ascii="Courier New" w:hAnsi="Courier New" w:cs="Courier New" w:hint="default"/>
      </w:rPr>
    </w:lvl>
    <w:lvl w:ilvl="2" w:tplc="040C0005" w:tentative="1">
      <w:start w:val="1"/>
      <w:numFmt w:val="bullet"/>
      <w:lvlText w:val=""/>
      <w:lvlJc w:val="left"/>
      <w:pPr>
        <w:ind w:left="3563" w:hanging="360"/>
      </w:pPr>
      <w:rPr>
        <w:rFonts w:ascii="Wingdings" w:hAnsi="Wingdings" w:hint="default"/>
      </w:rPr>
    </w:lvl>
    <w:lvl w:ilvl="3" w:tplc="040C0001" w:tentative="1">
      <w:start w:val="1"/>
      <w:numFmt w:val="bullet"/>
      <w:lvlText w:val=""/>
      <w:lvlJc w:val="left"/>
      <w:pPr>
        <w:ind w:left="4283" w:hanging="360"/>
      </w:pPr>
      <w:rPr>
        <w:rFonts w:ascii="Symbol" w:hAnsi="Symbol" w:hint="default"/>
      </w:rPr>
    </w:lvl>
    <w:lvl w:ilvl="4" w:tplc="040C0003" w:tentative="1">
      <w:start w:val="1"/>
      <w:numFmt w:val="bullet"/>
      <w:lvlText w:val="o"/>
      <w:lvlJc w:val="left"/>
      <w:pPr>
        <w:ind w:left="5003" w:hanging="360"/>
      </w:pPr>
      <w:rPr>
        <w:rFonts w:ascii="Courier New" w:hAnsi="Courier New" w:cs="Courier New" w:hint="default"/>
      </w:rPr>
    </w:lvl>
    <w:lvl w:ilvl="5" w:tplc="040C0005" w:tentative="1">
      <w:start w:val="1"/>
      <w:numFmt w:val="bullet"/>
      <w:lvlText w:val=""/>
      <w:lvlJc w:val="left"/>
      <w:pPr>
        <w:ind w:left="5723" w:hanging="360"/>
      </w:pPr>
      <w:rPr>
        <w:rFonts w:ascii="Wingdings" w:hAnsi="Wingdings" w:hint="default"/>
      </w:rPr>
    </w:lvl>
    <w:lvl w:ilvl="6" w:tplc="040C0001" w:tentative="1">
      <w:start w:val="1"/>
      <w:numFmt w:val="bullet"/>
      <w:lvlText w:val=""/>
      <w:lvlJc w:val="left"/>
      <w:pPr>
        <w:ind w:left="6443" w:hanging="360"/>
      </w:pPr>
      <w:rPr>
        <w:rFonts w:ascii="Symbol" w:hAnsi="Symbol" w:hint="default"/>
      </w:rPr>
    </w:lvl>
    <w:lvl w:ilvl="7" w:tplc="040C0003" w:tentative="1">
      <w:start w:val="1"/>
      <w:numFmt w:val="bullet"/>
      <w:lvlText w:val="o"/>
      <w:lvlJc w:val="left"/>
      <w:pPr>
        <w:ind w:left="7163" w:hanging="360"/>
      </w:pPr>
      <w:rPr>
        <w:rFonts w:ascii="Courier New" w:hAnsi="Courier New" w:cs="Courier New" w:hint="default"/>
      </w:rPr>
    </w:lvl>
    <w:lvl w:ilvl="8" w:tplc="040C0005" w:tentative="1">
      <w:start w:val="1"/>
      <w:numFmt w:val="bullet"/>
      <w:lvlText w:val=""/>
      <w:lvlJc w:val="left"/>
      <w:pPr>
        <w:ind w:left="7883" w:hanging="360"/>
      </w:pPr>
      <w:rPr>
        <w:rFonts w:ascii="Wingdings" w:hAnsi="Wingdings" w:hint="default"/>
      </w:rPr>
    </w:lvl>
  </w:abstractNum>
  <w:abstractNum w:abstractNumId="7" w15:restartNumberingAfterBreak="0">
    <w:nsid w:val="26606DB0"/>
    <w:multiLevelType w:val="hybridMultilevel"/>
    <w:tmpl w:val="0204B766"/>
    <w:lvl w:ilvl="0" w:tplc="040C0011">
      <w:start w:val="1"/>
      <w:numFmt w:val="decimal"/>
      <w:lvlText w:val="%1)"/>
      <w:lvlJc w:val="left"/>
      <w:pPr>
        <w:tabs>
          <w:tab w:val="num" w:pos="2345"/>
        </w:tabs>
        <w:ind w:left="2345" w:hanging="360"/>
      </w:pPr>
      <w:rPr>
        <w:rFonts w:hint="default"/>
      </w:rPr>
    </w:lvl>
    <w:lvl w:ilvl="1" w:tplc="040C0019" w:tentative="1">
      <w:start w:val="1"/>
      <w:numFmt w:val="lowerLetter"/>
      <w:lvlText w:val="%2."/>
      <w:lvlJc w:val="left"/>
      <w:pPr>
        <w:tabs>
          <w:tab w:val="num" w:pos="3065"/>
        </w:tabs>
        <w:ind w:left="3065" w:hanging="360"/>
      </w:pPr>
    </w:lvl>
    <w:lvl w:ilvl="2" w:tplc="040C001B" w:tentative="1">
      <w:start w:val="1"/>
      <w:numFmt w:val="lowerRoman"/>
      <w:lvlText w:val="%3."/>
      <w:lvlJc w:val="right"/>
      <w:pPr>
        <w:tabs>
          <w:tab w:val="num" w:pos="3785"/>
        </w:tabs>
        <w:ind w:left="3785" w:hanging="180"/>
      </w:pPr>
    </w:lvl>
    <w:lvl w:ilvl="3" w:tplc="040C000F" w:tentative="1">
      <w:start w:val="1"/>
      <w:numFmt w:val="decimal"/>
      <w:lvlText w:val="%4."/>
      <w:lvlJc w:val="left"/>
      <w:pPr>
        <w:tabs>
          <w:tab w:val="num" w:pos="4505"/>
        </w:tabs>
        <w:ind w:left="4505" w:hanging="360"/>
      </w:pPr>
    </w:lvl>
    <w:lvl w:ilvl="4" w:tplc="040C0019" w:tentative="1">
      <w:start w:val="1"/>
      <w:numFmt w:val="lowerLetter"/>
      <w:lvlText w:val="%5."/>
      <w:lvlJc w:val="left"/>
      <w:pPr>
        <w:tabs>
          <w:tab w:val="num" w:pos="5225"/>
        </w:tabs>
        <w:ind w:left="5225" w:hanging="360"/>
      </w:pPr>
    </w:lvl>
    <w:lvl w:ilvl="5" w:tplc="040C001B" w:tentative="1">
      <w:start w:val="1"/>
      <w:numFmt w:val="lowerRoman"/>
      <w:lvlText w:val="%6."/>
      <w:lvlJc w:val="right"/>
      <w:pPr>
        <w:tabs>
          <w:tab w:val="num" w:pos="5945"/>
        </w:tabs>
        <w:ind w:left="5945" w:hanging="180"/>
      </w:pPr>
    </w:lvl>
    <w:lvl w:ilvl="6" w:tplc="040C000F" w:tentative="1">
      <w:start w:val="1"/>
      <w:numFmt w:val="decimal"/>
      <w:lvlText w:val="%7."/>
      <w:lvlJc w:val="left"/>
      <w:pPr>
        <w:tabs>
          <w:tab w:val="num" w:pos="6665"/>
        </w:tabs>
        <w:ind w:left="6665" w:hanging="360"/>
      </w:pPr>
    </w:lvl>
    <w:lvl w:ilvl="7" w:tplc="040C0019" w:tentative="1">
      <w:start w:val="1"/>
      <w:numFmt w:val="lowerLetter"/>
      <w:lvlText w:val="%8."/>
      <w:lvlJc w:val="left"/>
      <w:pPr>
        <w:tabs>
          <w:tab w:val="num" w:pos="7385"/>
        </w:tabs>
        <w:ind w:left="7385" w:hanging="360"/>
      </w:pPr>
    </w:lvl>
    <w:lvl w:ilvl="8" w:tplc="040C001B" w:tentative="1">
      <w:start w:val="1"/>
      <w:numFmt w:val="lowerRoman"/>
      <w:lvlText w:val="%9."/>
      <w:lvlJc w:val="right"/>
      <w:pPr>
        <w:tabs>
          <w:tab w:val="num" w:pos="8105"/>
        </w:tabs>
        <w:ind w:left="8105" w:hanging="180"/>
      </w:pPr>
    </w:lvl>
  </w:abstractNum>
  <w:abstractNum w:abstractNumId="8" w15:restartNumberingAfterBreak="0">
    <w:nsid w:val="26F71768"/>
    <w:multiLevelType w:val="singleLevel"/>
    <w:tmpl w:val="62747E88"/>
    <w:lvl w:ilvl="0">
      <w:start w:val="6"/>
      <w:numFmt w:val="bullet"/>
      <w:lvlText w:val="-"/>
      <w:lvlJc w:val="left"/>
      <w:pPr>
        <w:tabs>
          <w:tab w:val="num" w:pos="1069"/>
        </w:tabs>
        <w:ind w:left="1069" w:hanging="360"/>
      </w:pPr>
      <w:rPr>
        <w:rFonts w:ascii="Times New Roman" w:hAnsi="Times New Roman" w:hint="default"/>
      </w:rPr>
    </w:lvl>
  </w:abstractNum>
  <w:abstractNum w:abstractNumId="9" w15:restartNumberingAfterBreak="0">
    <w:nsid w:val="29A66ED6"/>
    <w:multiLevelType w:val="hybridMultilevel"/>
    <w:tmpl w:val="A63CEF2E"/>
    <w:lvl w:ilvl="0" w:tplc="E84C6EAC">
      <w:numFmt w:val="bullet"/>
      <w:lvlText w:val="•"/>
      <w:lvlJc w:val="left"/>
      <w:pPr>
        <w:ind w:left="814" w:hanging="360"/>
      </w:pPr>
      <w:rPr>
        <w:rFonts w:ascii="Arial" w:eastAsia="Times New Roman" w:hAnsi="Arial" w:cs="Arial" w:hint="default"/>
      </w:rPr>
    </w:lvl>
    <w:lvl w:ilvl="1" w:tplc="040C0003" w:tentative="1">
      <w:start w:val="1"/>
      <w:numFmt w:val="bullet"/>
      <w:lvlText w:val="o"/>
      <w:lvlJc w:val="left"/>
      <w:pPr>
        <w:ind w:left="1534" w:hanging="360"/>
      </w:pPr>
      <w:rPr>
        <w:rFonts w:ascii="Courier New" w:hAnsi="Courier New" w:cs="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cs="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cs="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10" w15:restartNumberingAfterBreak="0">
    <w:nsid w:val="2E220984"/>
    <w:multiLevelType w:val="hybridMultilevel"/>
    <w:tmpl w:val="642ECD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015203"/>
    <w:multiLevelType w:val="multilevel"/>
    <w:tmpl w:val="EF86A4BC"/>
    <w:lvl w:ilvl="0">
      <w:start w:val="7"/>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014230D"/>
    <w:multiLevelType w:val="hybridMultilevel"/>
    <w:tmpl w:val="9814A4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6374D4"/>
    <w:multiLevelType w:val="hybridMultilevel"/>
    <w:tmpl w:val="362CBBAC"/>
    <w:lvl w:ilvl="0" w:tplc="30524994">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DB62D4"/>
    <w:multiLevelType w:val="hybridMultilevel"/>
    <w:tmpl w:val="8D36B7CC"/>
    <w:lvl w:ilvl="0" w:tplc="842E4E0C">
      <w:start w:val="7"/>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2A18CE"/>
    <w:multiLevelType w:val="hybridMultilevel"/>
    <w:tmpl w:val="7B96AF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CD35C4"/>
    <w:multiLevelType w:val="hybridMultilevel"/>
    <w:tmpl w:val="63DED886"/>
    <w:lvl w:ilvl="0" w:tplc="4C4A35A2">
      <w:numFmt w:val="bullet"/>
      <w:lvlText w:val="-"/>
      <w:lvlJc w:val="left"/>
      <w:pPr>
        <w:ind w:left="1043" w:hanging="360"/>
      </w:pPr>
      <w:rPr>
        <w:rFonts w:ascii="Times New Roman" w:eastAsia="Times New Roman" w:hAnsi="Times New Roman" w:cs="Times New Roman" w:hint="default"/>
      </w:rPr>
    </w:lvl>
    <w:lvl w:ilvl="1" w:tplc="040C0003">
      <w:start w:val="1"/>
      <w:numFmt w:val="bullet"/>
      <w:lvlText w:val="o"/>
      <w:lvlJc w:val="left"/>
      <w:pPr>
        <w:ind w:left="1763" w:hanging="360"/>
      </w:pPr>
      <w:rPr>
        <w:rFonts w:ascii="Courier New" w:hAnsi="Courier New" w:cs="Courier New" w:hint="default"/>
      </w:rPr>
    </w:lvl>
    <w:lvl w:ilvl="2" w:tplc="040C0005" w:tentative="1">
      <w:start w:val="1"/>
      <w:numFmt w:val="bullet"/>
      <w:lvlText w:val=""/>
      <w:lvlJc w:val="left"/>
      <w:pPr>
        <w:ind w:left="2483" w:hanging="360"/>
      </w:pPr>
      <w:rPr>
        <w:rFonts w:ascii="Wingdings" w:hAnsi="Wingdings" w:hint="default"/>
      </w:rPr>
    </w:lvl>
    <w:lvl w:ilvl="3" w:tplc="040C0001" w:tentative="1">
      <w:start w:val="1"/>
      <w:numFmt w:val="bullet"/>
      <w:lvlText w:val=""/>
      <w:lvlJc w:val="left"/>
      <w:pPr>
        <w:ind w:left="3203" w:hanging="360"/>
      </w:pPr>
      <w:rPr>
        <w:rFonts w:ascii="Symbol" w:hAnsi="Symbol" w:hint="default"/>
      </w:rPr>
    </w:lvl>
    <w:lvl w:ilvl="4" w:tplc="040C0003" w:tentative="1">
      <w:start w:val="1"/>
      <w:numFmt w:val="bullet"/>
      <w:lvlText w:val="o"/>
      <w:lvlJc w:val="left"/>
      <w:pPr>
        <w:ind w:left="3923" w:hanging="360"/>
      </w:pPr>
      <w:rPr>
        <w:rFonts w:ascii="Courier New" w:hAnsi="Courier New" w:cs="Courier New" w:hint="default"/>
      </w:rPr>
    </w:lvl>
    <w:lvl w:ilvl="5" w:tplc="040C0005" w:tentative="1">
      <w:start w:val="1"/>
      <w:numFmt w:val="bullet"/>
      <w:lvlText w:val=""/>
      <w:lvlJc w:val="left"/>
      <w:pPr>
        <w:ind w:left="4643" w:hanging="360"/>
      </w:pPr>
      <w:rPr>
        <w:rFonts w:ascii="Wingdings" w:hAnsi="Wingdings" w:hint="default"/>
      </w:rPr>
    </w:lvl>
    <w:lvl w:ilvl="6" w:tplc="040C0001" w:tentative="1">
      <w:start w:val="1"/>
      <w:numFmt w:val="bullet"/>
      <w:lvlText w:val=""/>
      <w:lvlJc w:val="left"/>
      <w:pPr>
        <w:ind w:left="5363" w:hanging="360"/>
      </w:pPr>
      <w:rPr>
        <w:rFonts w:ascii="Symbol" w:hAnsi="Symbol" w:hint="default"/>
      </w:rPr>
    </w:lvl>
    <w:lvl w:ilvl="7" w:tplc="040C0003" w:tentative="1">
      <w:start w:val="1"/>
      <w:numFmt w:val="bullet"/>
      <w:lvlText w:val="o"/>
      <w:lvlJc w:val="left"/>
      <w:pPr>
        <w:ind w:left="6083" w:hanging="360"/>
      </w:pPr>
      <w:rPr>
        <w:rFonts w:ascii="Courier New" w:hAnsi="Courier New" w:cs="Courier New" w:hint="default"/>
      </w:rPr>
    </w:lvl>
    <w:lvl w:ilvl="8" w:tplc="040C0005" w:tentative="1">
      <w:start w:val="1"/>
      <w:numFmt w:val="bullet"/>
      <w:lvlText w:val=""/>
      <w:lvlJc w:val="left"/>
      <w:pPr>
        <w:ind w:left="6803" w:hanging="360"/>
      </w:pPr>
      <w:rPr>
        <w:rFonts w:ascii="Wingdings" w:hAnsi="Wingdings" w:hint="default"/>
      </w:rPr>
    </w:lvl>
  </w:abstractNum>
  <w:abstractNum w:abstractNumId="17" w15:restartNumberingAfterBreak="0">
    <w:nsid w:val="4A0A2C04"/>
    <w:multiLevelType w:val="hybridMultilevel"/>
    <w:tmpl w:val="F82434BC"/>
    <w:lvl w:ilvl="0" w:tplc="4C4A35A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A3772EC"/>
    <w:multiLevelType w:val="hybridMultilevel"/>
    <w:tmpl w:val="3E3A889A"/>
    <w:lvl w:ilvl="0" w:tplc="20C80920">
      <w:numFmt w:val="none"/>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C26D1B"/>
    <w:multiLevelType w:val="hybridMultilevel"/>
    <w:tmpl w:val="F5E05D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1E327A0"/>
    <w:multiLevelType w:val="hybridMultilevel"/>
    <w:tmpl w:val="DA5489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5A2124"/>
    <w:multiLevelType w:val="singleLevel"/>
    <w:tmpl w:val="7466F364"/>
    <w:lvl w:ilvl="0">
      <w:numFmt w:val="none"/>
      <w:lvlText w:val="-"/>
      <w:legacy w:legacy="1" w:legacySpace="120" w:legacyIndent="360"/>
      <w:lvlJc w:val="left"/>
      <w:pPr>
        <w:ind w:left="720" w:hanging="360"/>
      </w:pPr>
    </w:lvl>
  </w:abstractNum>
  <w:abstractNum w:abstractNumId="22" w15:restartNumberingAfterBreak="0">
    <w:nsid w:val="5A2A47C9"/>
    <w:multiLevelType w:val="hybridMultilevel"/>
    <w:tmpl w:val="56546C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0628B5"/>
    <w:multiLevelType w:val="hybridMultilevel"/>
    <w:tmpl w:val="BE625E1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608B0AC1"/>
    <w:multiLevelType w:val="hybridMultilevel"/>
    <w:tmpl w:val="63C04D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1D10C4"/>
    <w:multiLevelType w:val="singleLevel"/>
    <w:tmpl w:val="FFFFFFFF"/>
    <w:lvl w:ilvl="0">
      <w:numFmt w:val="decimal"/>
      <w:lvlText w:val="*"/>
      <w:lvlJc w:val="left"/>
    </w:lvl>
  </w:abstractNum>
  <w:abstractNum w:abstractNumId="26" w15:restartNumberingAfterBreak="0">
    <w:nsid w:val="68427D37"/>
    <w:multiLevelType w:val="hybridMultilevel"/>
    <w:tmpl w:val="1952CE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90E0D63"/>
    <w:multiLevelType w:val="multilevel"/>
    <w:tmpl w:val="0AF24E6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
      <w:lvlJc w:val="left"/>
      <w:pPr>
        <w:tabs>
          <w:tab w:val="num" w:pos="360"/>
        </w:tabs>
        <w:ind w:left="0" w:firstLine="0"/>
      </w:pPr>
      <w:rPr>
        <w:rFonts w:ascii="Arial" w:hAnsi="Arial" w:hint="default"/>
        <w:b/>
        <w:i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rFonts w:hint="default"/>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CA67D86"/>
    <w:multiLevelType w:val="hybridMultilevel"/>
    <w:tmpl w:val="960E00AC"/>
    <w:lvl w:ilvl="0" w:tplc="65DE5E5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F44465C"/>
    <w:multiLevelType w:val="multilevel"/>
    <w:tmpl w:val="56E60D7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
      <w:lvlJc w:val="left"/>
      <w:pPr>
        <w:tabs>
          <w:tab w:val="num" w:pos="360"/>
        </w:tabs>
        <w:ind w:left="0" w:firstLine="0"/>
      </w:pPr>
      <w:rPr>
        <w:rFonts w:ascii="Arial" w:hAnsi="Arial" w:cs="Times New Roman" w:hint="default"/>
        <w:b/>
        <w:i w:val="0"/>
        <w:sz w:val="2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FAB4B74"/>
    <w:multiLevelType w:val="hybridMultilevel"/>
    <w:tmpl w:val="6C2414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10C2F98"/>
    <w:multiLevelType w:val="hybridMultilevel"/>
    <w:tmpl w:val="1A129352"/>
    <w:lvl w:ilvl="0" w:tplc="29285F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27E1C03"/>
    <w:multiLevelType w:val="hybridMultilevel"/>
    <w:tmpl w:val="9C46CDAE"/>
    <w:lvl w:ilvl="0" w:tplc="1A766D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89A03CC"/>
    <w:multiLevelType w:val="multilevel"/>
    <w:tmpl w:val="AA5C3314"/>
    <w:lvl w:ilvl="0">
      <w:start w:val="7"/>
      <w:numFmt w:val="decimal"/>
      <w:lvlText w:val="%1"/>
      <w:lvlJc w:val="left"/>
      <w:pPr>
        <w:ind w:left="360" w:hanging="360"/>
      </w:pPr>
      <w:rPr>
        <w:rFonts w:hint="default"/>
      </w:rPr>
    </w:lvl>
    <w:lvl w:ilvl="1">
      <w:start w:val="4"/>
      <w:numFmt w:val="decimal"/>
      <w:lvlText w:val="%1-%2"/>
      <w:lvlJc w:val="left"/>
      <w:pPr>
        <w:ind w:left="26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A0438DB"/>
    <w:multiLevelType w:val="hybridMultilevel"/>
    <w:tmpl w:val="B0228DAE"/>
    <w:lvl w:ilvl="0" w:tplc="DA5EEC98">
      <w:start w:val="1"/>
      <w:numFmt w:val="bullet"/>
      <w:lvlText w:val=""/>
      <w:lvlJc w:val="left"/>
      <w:pPr>
        <w:tabs>
          <w:tab w:val="num" w:pos="720"/>
        </w:tabs>
        <w:ind w:left="720" w:hanging="360"/>
      </w:pPr>
      <w:rPr>
        <w:rFonts w:ascii="Wingdings 2" w:hAnsi="Wingdings 2" w:hint="default"/>
      </w:rPr>
    </w:lvl>
    <w:lvl w:ilvl="1" w:tplc="3AC4D6B6" w:tentative="1">
      <w:start w:val="1"/>
      <w:numFmt w:val="bullet"/>
      <w:lvlText w:val=""/>
      <w:lvlJc w:val="left"/>
      <w:pPr>
        <w:tabs>
          <w:tab w:val="num" w:pos="1440"/>
        </w:tabs>
        <w:ind w:left="1440" w:hanging="360"/>
      </w:pPr>
      <w:rPr>
        <w:rFonts w:ascii="Wingdings 2" w:hAnsi="Wingdings 2" w:hint="default"/>
      </w:rPr>
    </w:lvl>
    <w:lvl w:ilvl="2" w:tplc="AF9C80A6" w:tentative="1">
      <w:start w:val="1"/>
      <w:numFmt w:val="bullet"/>
      <w:lvlText w:val=""/>
      <w:lvlJc w:val="left"/>
      <w:pPr>
        <w:tabs>
          <w:tab w:val="num" w:pos="2160"/>
        </w:tabs>
        <w:ind w:left="2160" w:hanging="360"/>
      </w:pPr>
      <w:rPr>
        <w:rFonts w:ascii="Wingdings 2" w:hAnsi="Wingdings 2" w:hint="default"/>
      </w:rPr>
    </w:lvl>
    <w:lvl w:ilvl="3" w:tplc="E1763064" w:tentative="1">
      <w:start w:val="1"/>
      <w:numFmt w:val="bullet"/>
      <w:lvlText w:val=""/>
      <w:lvlJc w:val="left"/>
      <w:pPr>
        <w:tabs>
          <w:tab w:val="num" w:pos="2880"/>
        </w:tabs>
        <w:ind w:left="2880" w:hanging="360"/>
      </w:pPr>
      <w:rPr>
        <w:rFonts w:ascii="Wingdings 2" w:hAnsi="Wingdings 2" w:hint="default"/>
      </w:rPr>
    </w:lvl>
    <w:lvl w:ilvl="4" w:tplc="C0E2104E" w:tentative="1">
      <w:start w:val="1"/>
      <w:numFmt w:val="bullet"/>
      <w:lvlText w:val=""/>
      <w:lvlJc w:val="left"/>
      <w:pPr>
        <w:tabs>
          <w:tab w:val="num" w:pos="3600"/>
        </w:tabs>
        <w:ind w:left="3600" w:hanging="360"/>
      </w:pPr>
      <w:rPr>
        <w:rFonts w:ascii="Wingdings 2" w:hAnsi="Wingdings 2" w:hint="default"/>
      </w:rPr>
    </w:lvl>
    <w:lvl w:ilvl="5" w:tplc="E3026578" w:tentative="1">
      <w:start w:val="1"/>
      <w:numFmt w:val="bullet"/>
      <w:lvlText w:val=""/>
      <w:lvlJc w:val="left"/>
      <w:pPr>
        <w:tabs>
          <w:tab w:val="num" w:pos="4320"/>
        </w:tabs>
        <w:ind w:left="4320" w:hanging="360"/>
      </w:pPr>
      <w:rPr>
        <w:rFonts w:ascii="Wingdings 2" w:hAnsi="Wingdings 2" w:hint="default"/>
      </w:rPr>
    </w:lvl>
    <w:lvl w:ilvl="6" w:tplc="4D2E66A0" w:tentative="1">
      <w:start w:val="1"/>
      <w:numFmt w:val="bullet"/>
      <w:lvlText w:val=""/>
      <w:lvlJc w:val="left"/>
      <w:pPr>
        <w:tabs>
          <w:tab w:val="num" w:pos="5040"/>
        </w:tabs>
        <w:ind w:left="5040" w:hanging="360"/>
      </w:pPr>
      <w:rPr>
        <w:rFonts w:ascii="Wingdings 2" w:hAnsi="Wingdings 2" w:hint="default"/>
      </w:rPr>
    </w:lvl>
    <w:lvl w:ilvl="7" w:tplc="85DCAB36" w:tentative="1">
      <w:start w:val="1"/>
      <w:numFmt w:val="bullet"/>
      <w:lvlText w:val=""/>
      <w:lvlJc w:val="left"/>
      <w:pPr>
        <w:tabs>
          <w:tab w:val="num" w:pos="5760"/>
        </w:tabs>
        <w:ind w:left="5760" w:hanging="360"/>
      </w:pPr>
      <w:rPr>
        <w:rFonts w:ascii="Wingdings 2" w:hAnsi="Wingdings 2" w:hint="default"/>
      </w:rPr>
    </w:lvl>
    <w:lvl w:ilvl="8" w:tplc="CA220934" w:tentative="1">
      <w:start w:val="1"/>
      <w:numFmt w:val="bullet"/>
      <w:lvlText w:val=""/>
      <w:lvlJc w:val="left"/>
      <w:pPr>
        <w:tabs>
          <w:tab w:val="num" w:pos="6480"/>
        </w:tabs>
        <w:ind w:left="6480" w:hanging="360"/>
      </w:pPr>
      <w:rPr>
        <w:rFonts w:ascii="Wingdings 2" w:hAnsi="Wingdings 2" w:hint="default"/>
      </w:rPr>
    </w:lvl>
  </w:abstractNum>
  <w:abstractNum w:abstractNumId="35" w15:restartNumberingAfterBreak="0">
    <w:nsid w:val="7B1F1D78"/>
    <w:multiLevelType w:val="hybridMultilevel"/>
    <w:tmpl w:val="1E3EA8CA"/>
    <w:lvl w:ilvl="0" w:tplc="3F58636E">
      <w:start w:val="1"/>
      <w:numFmt w:val="bullet"/>
      <w:lvlText w:val="-"/>
      <w:lvlJc w:val="left"/>
      <w:pPr>
        <w:ind w:left="720" w:hanging="360"/>
      </w:pPr>
      <w:rPr>
        <w:rFonts w:ascii="Arial Narrow" w:eastAsia="Calibri" w:hAnsi="Arial Narrow" w:cs="Calibri" w:hint="default"/>
      </w:rPr>
    </w:lvl>
    <w:lvl w:ilvl="1" w:tplc="3F58636E">
      <w:start w:val="1"/>
      <w:numFmt w:val="bullet"/>
      <w:lvlText w:val="-"/>
      <w:lvlJc w:val="left"/>
      <w:pPr>
        <w:ind w:left="1440" w:hanging="360"/>
      </w:pPr>
      <w:rPr>
        <w:rFonts w:ascii="Arial Narrow" w:eastAsia="Calibri" w:hAnsi="Arial Narrow"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B4A1283"/>
    <w:multiLevelType w:val="hybridMultilevel"/>
    <w:tmpl w:val="C5F4C1A2"/>
    <w:lvl w:ilvl="0" w:tplc="0258332C">
      <w:start w:val="1"/>
      <w:numFmt w:val="bullet"/>
      <w:lvlText w:val=""/>
      <w:lvlJc w:val="left"/>
      <w:pPr>
        <w:tabs>
          <w:tab w:val="num" w:pos="720"/>
        </w:tabs>
        <w:ind w:left="720" w:hanging="360"/>
      </w:pPr>
      <w:rPr>
        <w:rFonts w:ascii="Wingdings 2" w:hAnsi="Wingdings 2" w:hint="default"/>
      </w:rPr>
    </w:lvl>
    <w:lvl w:ilvl="1" w:tplc="8988BC5C" w:tentative="1">
      <w:start w:val="1"/>
      <w:numFmt w:val="bullet"/>
      <w:lvlText w:val=""/>
      <w:lvlJc w:val="left"/>
      <w:pPr>
        <w:tabs>
          <w:tab w:val="num" w:pos="1440"/>
        </w:tabs>
        <w:ind w:left="1440" w:hanging="360"/>
      </w:pPr>
      <w:rPr>
        <w:rFonts w:ascii="Wingdings 2" w:hAnsi="Wingdings 2" w:hint="default"/>
      </w:rPr>
    </w:lvl>
    <w:lvl w:ilvl="2" w:tplc="902EA5D0" w:tentative="1">
      <w:start w:val="1"/>
      <w:numFmt w:val="bullet"/>
      <w:lvlText w:val=""/>
      <w:lvlJc w:val="left"/>
      <w:pPr>
        <w:tabs>
          <w:tab w:val="num" w:pos="2160"/>
        </w:tabs>
        <w:ind w:left="2160" w:hanging="360"/>
      </w:pPr>
      <w:rPr>
        <w:rFonts w:ascii="Wingdings 2" w:hAnsi="Wingdings 2" w:hint="default"/>
      </w:rPr>
    </w:lvl>
    <w:lvl w:ilvl="3" w:tplc="CE74E9DC" w:tentative="1">
      <w:start w:val="1"/>
      <w:numFmt w:val="bullet"/>
      <w:lvlText w:val=""/>
      <w:lvlJc w:val="left"/>
      <w:pPr>
        <w:tabs>
          <w:tab w:val="num" w:pos="2880"/>
        </w:tabs>
        <w:ind w:left="2880" w:hanging="360"/>
      </w:pPr>
      <w:rPr>
        <w:rFonts w:ascii="Wingdings 2" w:hAnsi="Wingdings 2" w:hint="default"/>
      </w:rPr>
    </w:lvl>
    <w:lvl w:ilvl="4" w:tplc="4ACA969E" w:tentative="1">
      <w:start w:val="1"/>
      <w:numFmt w:val="bullet"/>
      <w:lvlText w:val=""/>
      <w:lvlJc w:val="left"/>
      <w:pPr>
        <w:tabs>
          <w:tab w:val="num" w:pos="3600"/>
        </w:tabs>
        <w:ind w:left="3600" w:hanging="360"/>
      </w:pPr>
      <w:rPr>
        <w:rFonts w:ascii="Wingdings 2" w:hAnsi="Wingdings 2" w:hint="default"/>
      </w:rPr>
    </w:lvl>
    <w:lvl w:ilvl="5" w:tplc="96C47030" w:tentative="1">
      <w:start w:val="1"/>
      <w:numFmt w:val="bullet"/>
      <w:lvlText w:val=""/>
      <w:lvlJc w:val="left"/>
      <w:pPr>
        <w:tabs>
          <w:tab w:val="num" w:pos="4320"/>
        </w:tabs>
        <w:ind w:left="4320" w:hanging="360"/>
      </w:pPr>
      <w:rPr>
        <w:rFonts w:ascii="Wingdings 2" w:hAnsi="Wingdings 2" w:hint="default"/>
      </w:rPr>
    </w:lvl>
    <w:lvl w:ilvl="6" w:tplc="7C369278" w:tentative="1">
      <w:start w:val="1"/>
      <w:numFmt w:val="bullet"/>
      <w:lvlText w:val=""/>
      <w:lvlJc w:val="left"/>
      <w:pPr>
        <w:tabs>
          <w:tab w:val="num" w:pos="5040"/>
        </w:tabs>
        <w:ind w:left="5040" w:hanging="360"/>
      </w:pPr>
      <w:rPr>
        <w:rFonts w:ascii="Wingdings 2" w:hAnsi="Wingdings 2" w:hint="default"/>
      </w:rPr>
    </w:lvl>
    <w:lvl w:ilvl="7" w:tplc="B17EA4C6" w:tentative="1">
      <w:start w:val="1"/>
      <w:numFmt w:val="bullet"/>
      <w:lvlText w:val=""/>
      <w:lvlJc w:val="left"/>
      <w:pPr>
        <w:tabs>
          <w:tab w:val="num" w:pos="5760"/>
        </w:tabs>
        <w:ind w:left="5760" w:hanging="360"/>
      </w:pPr>
      <w:rPr>
        <w:rFonts w:ascii="Wingdings 2" w:hAnsi="Wingdings 2" w:hint="default"/>
      </w:rPr>
    </w:lvl>
    <w:lvl w:ilvl="8" w:tplc="AF062F04" w:tentative="1">
      <w:start w:val="1"/>
      <w:numFmt w:val="bullet"/>
      <w:lvlText w:val=""/>
      <w:lvlJc w:val="left"/>
      <w:pPr>
        <w:tabs>
          <w:tab w:val="num" w:pos="6480"/>
        </w:tabs>
        <w:ind w:left="6480" w:hanging="360"/>
      </w:pPr>
      <w:rPr>
        <w:rFonts w:ascii="Wingdings 2" w:hAnsi="Wingdings 2" w:hint="default"/>
      </w:rPr>
    </w:lvl>
  </w:abstractNum>
  <w:abstractNum w:abstractNumId="37" w15:restartNumberingAfterBreak="0">
    <w:nsid w:val="7DDD4E9E"/>
    <w:multiLevelType w:val="hybridMultilevel"/>
    <w:tmpl w:val="85929240"/>
    <w:lvl w:ilvl="0" w:tplc="040C0005">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E7516D7"/>
    <w:multiLevelType w:val="hybridMultilevel"/>
    <w:tmpl w:val="198C60F2"/>
    <w:lvl w:ilvl="0" w:tplc="7B90AAEA">
      <w:start w:val="1"/>
      <w:numFmt w:val="decimal"/>
      <w:pStyle w:val="T2"/>
      <w:lvlText w:val="%1-"/>
      <w:lvlJc w:val="left"/>
      <w:pPr>
        <w:ind w:left="720" w:hanging="360"/>
      </w:pPr>
      <w:rPr>
        <w:b/>
        <w:bCs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9" w15:restartNumberingAfterBreak="0">
    <w:nsid w:val="7E8E61A9"/>
    <w:multiLevelType w:val="multilevel"/>
    <w:tmpl w:val="A4C2354C"/>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FF05EE8"/>
    <w:multiLevelType w:val="hybridMultilevel"/>
    <w:tmpl w:val="695A27A8"/>
    <w:lvl w:ilvl="0" w:tplc="DB1441A0">
      <w:start w:val="1"/>
      <w:numFmt w:val="bullet"/>
      <w:lvlText w:val=""/>
      <w:lvlJc w:val="left"/>
      <w:pPr>
        <w:tabs>
          <w:tab w:val="num" w:pos="720"/>
        </w:tabs>
        <w:ind w:left="720" w:hanging="360"/>
      </w:pPr>
      <w:rPr>
        <w:rFonts w:ascii="Wingdings 2" w:hAnsi="Wingdings 2" w:hint="default"/>
      </w:rPr>
    </w:lvl>
    <w:lvl w:ilvl="1" w:tplc="F1109FC4" w:tentative="1">
      <w:start w:val="1"/>
      <w:numFmt w:val="bullet"/>
      <w:lvlText w:val=""/>
      <w:lvlJc w:val="left"/>
      <w:pPr>
        <w:tabs>
          <w:tab w:val="num" w:pos="1440"/>
        </w:tabs>
        <w:ind w:left="1440" w:hanging="360"/>
      </w:pPr>
      <w:rPr>
        <w:rFonts w:ascii="Wingdings 2" w:hAnsi="Wingdings 2" w:hint="default"/>
      </w:rPr>
    </w:lvl>
    <w:lvl w:ilvl="2" w:tplc="BBEE16F4" w:tentative="1">
      <w:start w:val="1"/>
      <w:numFmt w:val="bullet"/>
      <w:lvlText w:val=""/>
      <w:lvlJc w:val="left"/>
      <w:pPr>
        <w:tabs>
          <w:tab w:val="num" w:pos="2160"/>
        </w:tabs>
        <w:ind w:left="2160" w:hanging="360"/>
      </w:pPr>
      <w:rPr>
        <w:rFonts w:ascii="Wingdings 2" w:hAnsi="Wingdings 2" w:hint="default"/>
      </w:rPr>
    </w:lvl>
    <w:lvl w:ilvl="3" w:tplc="CD885528" w:tentative="1">
      <w:start w:val="1"/>
      <w:numFmt w:val="bullet"/>
      <w:lvlText w:val=""/>
      <w:lvlJc w:val="left"/>
      <w:pPr>
        <w:tabs>
          <w:tab w:val="num" w:pos="2880"/>
        </w:tabs>
        <w:ind w:left="2880" w:hanging="360"/>
      </w:pPr>
      <w:rPr>
        <w:rFonts w:ascii="Wingdings 2" w:hAnsi="Wingdings 2" w:hint="default"/>
      </w:rPr>
    </w:lvl>
    <w:lvl w:ilvl="4" w:tplc="68028944" w:tentative="1">
      <w:start w:val="1"/>
      <w:numFmt w:val="bullet"/>
      <w:lvlText w:val=""/>
      <w:lvlJc w:val="left"/>
      <w:pPr>
        <w:tabs>
          <w:tab w:val="num" w:pos="3600"/>
        </w:tabs>
        <w:ind w:left="3600" w:hanging="360"/>
      </w:pPr>
      <w:rPr>
        <w:rFonts w:ascii="Wingdings 2" w:hAnsi="Wingdings 2" w:hint="default"/>
      </w:rPr>
    </w:lvl>
    <w:lvl w:ilvl="5" w:tplc="6A3876E8" w:tentative="1">
      <w:start w:val="1"/>
      <w:numFmt w:val="bullet"/>
      <w:lvlText w:val=""/>
      <w:lvlJc w:val="left"/>
      <w:pPr>
        <w:tabs>
          <w:tab w:val="num" w:pos="4320"/>
        </w:tabs>
        <w:ind w:left="4320" w:hanging="360"/>
      </w:pPr>
      <w:rPr>
        <w:rFonts w:ascii="Wingdings 2" w:hAnsi="Wingdings 2" w:hint="default"/>
      </w:rPr>
    </w:lvl>
    <w:lvl w:ilvl="6" w:tplc="19B0E230" w:tentative="1">
      <w:start w:val="1"/>
      <w:numFmt w:val="bullet"/>
      <w:lvlText w:val=""/>
      <w:lvlJc w:val="left"/>
      <w:pPr>
        <w:tabs>
          <w:tab w:val="num" w:pos="5040"/>
        </w:tabs>
        <w:ind w:left="5040" w:hanging="360"/>
      </w:pPr>
      <w:rPr>
        <w:rFonts w:ascii="Wingdings 2" w:hAnsi="Wingdings 2" w:hint="default"/>
      </w:rPr>
    </w:lvl>
    <w:lvl w:ilvl="7" w:tplc="09E4C248" w:tentative="1">
      <w:start w:val="1"/>
      <w:numFmt w:val="bullet"/>
      <w:lvlText w:val=""/>
      <w:lvlJc w:val="left"/>
      <w:pPr>
        <w:tabs>
          <w:tab w:val="num" w:pos="5760"/>
        </w:tabs>
        <w:ind w:left="5760" w:hanging="360"/>
      </w:pPr>
      <w:rPr>
        <w:rFonts w:ascii="Wingdings 2" w:hAnsi="Wingdings 2" w:hint="default"/>
      </w:rPr>
    </w:lvl>
    <w:lvl w:ilvl="8" w:tplc="C186E442" w:tentative="1">
      <w:start w:val="1"/>
      <w:numFmt w:val="bullet"/>
      <w:lvlText w:val=""/>
      <w:lvlJc w:val="left"/>
      <w:pPr>
        <w:tabs>
          <w:tab w:val="num" w:pos="6480"/>
        </w:tabs>
        <w:ind w:left="6480" w:hanging="360"/>
      </w:pPr>
      <w:rPr>
        <w:rFonts w:ascii="Wingdings 2" w:hAnsi="Wingdings 2" w:hint="default"/>
      </w:rPr>
    </w:lvl>
  </w:abstractNum>
  <w:num w:numId="1" w16cid:durableId="1169634920">
    <w:abstractNumId w:val="17"/>
  </w:num>
  <w:num w:numId="2" w16cid:durableId="44526049">
    <w:abstractNumId w:val="28"/>
  </w:num>
  <w:num w:numId="3" w16cid:durableId="535965276">
    <w:abstractNumId w:val="37"/>
  </w:num>
  <w:num w:numId="4" w16cid:durableId="951328281">
    <w:abstractNumId w:val="4"/>
  </w:num>
  <w:num w:numId="5" w16cid:durableId="1494907983">
    <w:abstractNumId w:val="15"/>
  </w:num>
  <w:num w:numId="6" w16cid:durableId="1123501130">
    <w:abstractNumId w:val="12"/>
  </w:num>
  <w:num w:numId="7" w16cid:durableId="202790559">
    <w:abstractNumId w:val="30"/>
  </w:num>
  <w:num w:numId="8" w16cid:durableId="1595283105">
    <w:abstractNumId w:val="20"/>
  </w:num>
  <w:num w:numId="9" w16cid:durableId="1719624751">
    <w:abstractNumId w:val="9"/>
  </w:num>
  <w:num w:numId="10" w16cid:durableId="1004013239">
    <w:abstractNumId w:val="2"/>
  </w:num>
  <w:num w:numId="11" w16cid:durableId="1370493999">
    <w:abstractNumId w:val="16"/>
  </w:num>
  <w:num w:numId="12" w16cid:durableId="292754540">
    <w:abstractNumId w:val="18"/>
  </w:num>
  <w:num w:numId="13" w16cid:durableId="494734233">
    <w:abstractNumId w:val="19"/>
  </w:num>
  <w:num w:numId="14" w16cid:durableId="725419054">
    <w:abstractNumId w:val="24"/>
  </w:num>
  <w:num w:numId="15" w16cid:durableId="1995064672">
    <w:abstractNumId w:val="34"/>
  </w:num>
  <w:num w:numId="16" w16cid:durableId="1177622037">
    <w:abstractNumId w:val="36"/>
  </w:num>
  <w:num w:numId="17" w16cid:durableId="1589659225">
    <w:abstractNumId w:val="40"/>
  </w:num>
  <w:num w:numId="18" w16cid:durableId="149253208">
    <w:abstractNumId w:val="31"/>
  </w:num>
  <w:num w:numId="19" w16cid:durableId="681665421">
    <w:abstractNumId w:val="3"/>
  </w:num>
  <w:num w:numId="20" w16cid:durableId="1477453305">
    <w:abstractNumId w:val="1"/>
  </w:num>
  <w:num w:numId="21" w16cid:durableId="1895891965">
    <w:abstractNumId w:val="5"/>
  </w:num>
  <w:num w:numId="22" w16cid:durableId="1131943500">
    <w:abstractNumId w:val="35"/>
  </w:num>
  <w:num w:numId="23" w16cid:durableId="469834063">
    <w:abstractNumId w:val="10"/>
  </w:num>
  <w:num w:numId="24" w16cid:durableId="596906078">
    <w:abstractNumId w:val="21"/>
  </w:num>
  <w:num w:numId="25" w16cid:durableId="195629784">
    <w:abstractNumId w:val="7"/>
  </w:num>
  <w:num w:numId="26" w16cid:durableId="519046326">
    <w:abstractNumId w:val="26"/>
  </w:num>
  <w:num w:numId="27" w16cid:durableId="1454977411">
    <w:abstractNumId w:val="0"/>
  </w:num>
  <w:num w:numId="28" w16cid:durableId="651178208">
    <w:abstractNumId w:val="32"/>
  </w:num>
  <w:num w:numId="29" w16cid:durableId="10291883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60430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3942466">
    <w:abstractNumId w:val="38"/>
  </w:num>
  <w:num w:numId="32" w16cid:durableId="11238404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1251646">
    <w:abstractNumId w:val="38"/>
  </w:num>
  <w:num w:numId="34" w16cid:durableId="1588343126">
    <w:abstractNumId w:val="38"/>
    <w:lvlOverride w:ilvl="0">
      <w:startOverride w:val="1"/>
    </w:lvlOverride>
  </w:num>
  <w:num w:numId="35" w16cid:durableId="1794665235">
    <w:abstractNumId w:val="39"/>
  </w:num>
  <w:num w:numId="36" w16cid:durableId="306279256">
    <w:abstractNumId w:val="11"/>
  </w:num>
  <w:num w:numId="37" w16cid:durableId="1337458943">
    <w:abstractNumId w:val="33"/>
  </w:num>
  <w:num w:numId="38" w16cid:durableId="263997533">
    <w:abstractNumId w:val="27"/>
  </w:num>
  <w:num w:numId="39" w16cid:durableId="1237975637">
    <w:abstractNumId w:val="13"/>
  </w:num>
  <w:num w:numId="40" w16cid:durableId="1944070136">
    <w:abstractNumId w:val="25"/>
  </w:num>
  <w:num w:numId="41" w16cid:durableId="968558735">
    <w:abstractNumId w:val="8"/>
  </w:num>
  <w:num w:numId="42" w16cid:durableId="833184729">
    <w:abstractNumId w:val="14"/>
  </w:num>
  <w:num w:numId="43" w16cid:durableId="724062979">
    <w:abstractNumId w:val="22"/>
  </w:num>
  <w:num w:numId="44" w16cid:durableId="1763918038">
    <w:abstractNumId w:val="29"/>
  </w:num>
  <w:num w:numId="45" w16cid:durableId="1771849074">
    <w:abstractNumId w:val="23"/>
  </w:num>
  <w:num w:numId="46" w16cid:durableId="1772047763">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defaultTabStop w:val="709"/>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o:colormru v:ext="edit" colors="#1b0c74,#2d14c2"/>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9B5"/>
    <w:rsid w:val="00000A5C"/>
    <w:rsid w:val="00004C6A"/>
    <w:rsid w:val="00011AAB"/>
    <w:rsid w:val="00022011"/>
    <w:rsid w:val="00033EC2"/>
    <w:rsid w:val="000452B9"/>
    <w:rsid w:val="00046E70"/>
    <w:rsid w:val="000504E6"/>
    <w:rsid w:val="00052756"/>
    <w:rsid w:val="00062815"/>
    <w:rsid w:val="00071591"/>
    <w:rsid w:val="000B56D4"/>
    <w:rsid w:val="000B798F"/>
    <w:rsid w:val="000C0450"/>
    <w:rsid w:val="000C1B4D"/>
    <w:rsid w:val="000C3199"/>
    <w:rsid w:val="000D5F66"/>
    <w:rsid w:val="000D75A1"/>
    <w:rsid w:val="000F0553"/>
    <w:rsid w:val="000F6471"/>
    <w:rsid w:val="001021AB"/>
    <w:rsid w:val="00123049"/>
    <w:rsid w:val="00144FF6"/>
    <w:rsid w:val="00170409"/>
    <w:rsid w:val="0018252D"/>
    <w:rsid w:val="001838BA"/>
    <w:rsid w:val="00184857"/>
    <w:rsid w:val="001A3F06"/>
    <w:rsid w:val="001A7263"/>
    <w:rsid w:val="001B08AF"/>
    <w:rsid w:val="001D127F"/>
    <w:rsid w:val="001D30A8"/>
    <w:rsid w:val="001D3A80"/>
    <w:rsid w:val="001D4454"/>
    <w:rsid w:val="001D59AA"/>
    <w:rsid w:val="001E043A"/>
    <w:rsid w:val="001E0CF4"/>
    <w:rsid w:val="001E1B88"/>
    <w:rsid w:val="001E2DBE"/>
    <w:rsid w:val="001F3E00"/>
    <w:rsid w:val="001F7034"/>
    <w:rsid w:val="00204D73"/>
    <w:rsid w:val="00206B57"/>
    <w:rsid w:val="00212D1B"/>
    <w:rsid w:val="00215C90"/>
    <w:rsid w:val="00235FCC"/>
    <w:rsid w:val="00244170"/>
    <w:rsid w:val="00252606"/>
    <w:rsid w:val="00255574"/>
    <w:rsid w:val="002610E0"/>
    <w:rsid w:val="00264705"/>
    <w:rsid w:val="00280BFC"/>
    <w:rsid w:val="00283E04"/>
    <w:rsid w:val="002934D1"/>
    <w:rsid w:val="00294800"/>
    <w:rsid w:val="002A01BC"/>
    <w:rsid w:val="002A180F"/>
    <w:rsid w:val="002C3FC1"/>
    <w:rsid w:val="002C518B"/>
    <w:rsid w:val="002D055A"/>
    <w:rsid w:val="002E021B"/>
    <w:rsid w:val="003176A3"/>
    <w:rsid w:val="00321912"/>
    <w:rsid w:val="00322A48"/>
    <w:rsid w:val="00342AFC"/>
    <w:rsid w:val="00357C76"/>
    <w:rsid w:val="003647AB"/>
    <w:rsid w:val="003676A8"/>
    <w:rsid w:val="003758BC"/>
    <w:rsid w:val="00386B55"/>
    <w:rsid w:val="00394829"/>
    <w:rsid w:val="00397443"/>
    <w:rsid w:val="003A3D9F"/>
    <w:rsid w:val="003A42FD"/>
    <w:rsid w:val="003A4D31"/>
    <w:rsid w:val="003C11F2"/>
    <w:rsid w:val="003C2239"/>
    <w:rsid w:val="003C2E79"/>
    <w:rsid w:val="003C74F3"/>
    <w:rsid w:val="003D7BDA"/>
    <w:rsid w:val="003E7A6A"/>
    <w:rsid w:val="003F3C4C"/>
    <w:rsid w:val="003F5E34"/>
    <w:rsid w:val="003F671E"/>
    <w:rsid w:val="00413478"/>
    <w:rsid w:val="004173F5"/>
    <w:rsid w:val="00422E17"/>
    <w:rsid w:val="00423073"/>
    <w:rsid w:val="00435A7F"/>
    <w:rsid w:val="00442E37"/>
    <w:rsid w:val="00444D39"/>
    <w:rsid w:val="00454B94"/>
    <w:rsid w:val="00460064"/>
    <w:rsid w:val="004636C2"/>
    <w:rsid w:val="00477AF7"/>
    <w:rsid w:val="00490FB4"/>
    <w:rsid w:val="004918A1"/>
    <w:rsid w:val="004A3A57"/>
    <w:rsid w:val="004A4439"/>
    <w:rsid w:val="004A5E80"/>
    <w:rsid w:val="004B08E9"/>
    <w:rsid w:val="004C2512"/>
    <w:rsid w:val="004E03CE"/>
    <w:rsid w:val="004E4F57"/>
    <w:rsid w:val="004F0168"/>
    <w:rsid w:val="004F2AEE"/>
    <w:rsid w:val="004F3C61"/>
    <w:rsid w:val="004F4A7A"/>
    <w:rsid w:val="00507133"/>
    <w:rsid w:val="00512225"/>
    <w:rsid w:val="0052303E"/>
    <w:rsid w:val="00523BE3"/>
    <w:rsid w:val="0053414E"/>
    <w:rsid w:val="00537301"/>
    <w:rsid w:val="005456BF"/>
    <w:rsid w:val="00546E26"/>
    <w:rsid w:val="005529BC"/>
    <w:rsid w:val="00564F57"/>
    <w:rsid w:val="005679E4"/>
    <w:rsid w:val="00576007"/>
    <w:rsid w:val="00585048"/>
    <w:rsid w:val="00593E24"/>
    <w:rsid w:val="005B7FAC"/>
    <w:rsid w:val="005C1758"/>
    <w:rsid w:val="005D19B5"/>
    <w:rsid w:val="005D31A9"/>
    <w:rsid w:val="005D3F1A"/>
    <w:rsid w:val="005D519C"/>
    <w:rsid w:val="00613139"/>
    <w:rsid w:val="0062562F"/>
    <w:rsid w:val="006374C2"/>
    <w:rsid w:val="00641890"/>
    <w:rsid w:val="006500CD"/>
    <w:rsid w:val="0066070C"/>
    <w:rsid w:val="00681965"/>
    <w:rsid w:val="00681A00"/>
    <w:rsid w:val="00691FAF"/>
    <w:rsid w:val="006A325A"/>
    <w:rsid w:val="006B675A"/>
    <w:rsid w:val="006C51E4"/>
    <w:rsid w:val="006C53A3"/>
    <w:rsid w:val="006D28A9"/>
    <w:rsid w:val="006D4BD4"/>
    <w:rsid w:val="006D7EDF"/>
    <w:rsid w:val="006E03A4"/>
    <w:rsid w:val="006E1DB3"/>
    <w:rsid w:val="006F17B6"/>
    <w:rsid w:val="006F7291"/>
    <w:rsid w:val="006F72C3"/>
    <w:rsid w:val="00707EEC"/>
    <w:rsid w:val="007203AA"/>
    <w:rsid w:val="00724105"/>
    <w:rsid w:val="007309FF"/>
    <w:rsid w:val="0074586E"/>
    <w:rsid w:val="00745E32"/>
    <w:rsid w:val="0076464F"/>
    <w:rsid w:val="00780F04"/>
    <w:rsid w:val="007856DD"/>
    <w:rsid w:val="007859EA"/>
    <w:rsid w:val="00787DA1"/>
    <w:rsid w:val="007A3E89"/>
    <w:rsid w:val="007A483C"/>
    <w:rsid w:val="007C4DA0"/>
    <w:rsid w:val="007C5578"/>
    <w:rsid w:val="007E2B88"/>
    <w:rsid w:val="007F1B03"/>
    <w:rsid w:val="007F4E0B"/>
    <w:rsid w:val="0080135F"/>
    <w:rsid w:val="0080518B"/>
    <w:rsid w:val="00811316"/>
    <w:rsid w:val="00823366"/>
    <w:rsid w:val="0083003B"/>
    <w:rsid w:val="008400AB"/>
    <w:rsid w:val="008753E3"/>
    <w:rsid w:val="0087681B"/>
    <w:rsid w:val="0087722A"/>
    <w:rsid w:val="00877AAE"/>
    <w:rsid w:val="00877AD3"/>
    <w:rsid w:val="008840A8"/>
    <w:rsid w:val="008C6B09"/>
    <w:rsid w:val="008E08E6"/>
    <w:rsid w:val="00911F5A"/>
    <w:rsid w:val="0092130B"/>
    <w:rsid w:val="00924085"/>
    <w:rsid w:val="00933CEB"/>
    <w:rsid w:val="00935408"/>
    <w:rsid w:val="0094156C"/>
    <w:rsid w:val="00942630"/>
    <w:rsid w:val="009459CC"/>
    <w:rsid w:val="00947957"/>
    <w:rsid w:val="00951B07"/>
    <w:rsid w:val="0095451B"/>
    <w:rsid w:val="0096006D"/>
    <w:rsid w:val="00961AC3"/>
    <w:rsid w:val="00985BC5"/>
    <w:rsid w:val="00995667"/>
    <w:rsid w:val="00995868"/>
    <w:rsid w:val="009A13D8"/>
    <w:rsid w:val="009A1B01"/>
    <w:rsid w:val="009A516F"/>
    <w:rsid w:val="009E1E24"/>
    <w:rsid w:val="009E4EFE"/>
    <w:rsid w:val="009F0DD5"/>
    <w:rsid w:val="009F6FB1"/>
    <w:rsid w:val="00A01A8C"/>
    <w:rsid w:val="00A04763"/>
    <w:rsid w:val="00A2204E"/>
    <w:rsid w:val="00A344DA"/>
    <w:rsid w:val="00A35CE0"/>
    <w:rsid w:val="00A628FD"/>
    <w:rsid w:val="00A6707C"/>
    <w:rsid w:val="00A941CD"/>
    <w:rsid w:val="00AA0C87"/>
    <w:rsid w:val="00AA1815"/>
    <w:rsid w:val="00AC5470"/>
    <w:rsid w:val="00AD58A7"/>
    <w:rsid w:val="00AD5CD7"/>
    <w:rsid w:val="00AD64F7"/>
    <w:rsid w:val="00AD6CB2"/>
    <w:rsid w:val="00AE1278"/>
    <w:rsid w:val="00AF09E6"/>
    <w:rsid w:val="00AF6D13"/>
    <w:rsid w:val="00B0486C"/>
    <w:rsid w:val="00B12AC9"/>
    <w:rsid w:val="00B14A76"/>
    <w:rsid w:val="00B16F5D"/>
    <w:rsid w:val="00B17234"/>
    <w:rsid w:val="00B22B01"/>
    <w:rsid w:val="00B248D5"/>
    <w:rsid w:val="00B27430"/>
    <w:rsid w:val="00B37124"/>
    <w:rsid w:val="00B42609"/>
    <w:rsid w:val="00B463BF"/>
    <w:rsid w:val="00B5019A"/>
    <w:rsid w:val="00B76461"/>
    <w:rsid w:val="00B82B97"/>
    <w:rsid w:val="00B87ECD"/>
    <w:rsid w:val="00BB0601"/>
    <w:rsid w:val="00BB3AC0"/>
    <w:rsid w:val="00BC2428"/>
    <w:rsid w:val="00BC6FD9"/>
    <w:rsid w:val="00BD2D21"/>
    <w:rsid w:val="00BE3FEF"/>
    <w:rsid w:val="00BF2A03"/>
    <w:rsid w:val="00C071D0"/>
    <w:rsid w:val="00C12526"/>
    <w:rsid w:val="00C1312F"/>
    <w:rsid w:val="00C140F2"/>
    <w:rsid w:val="00C22787"/>
    <w:rsid w:val="00C279EF"/>
    <w:rsid w:val="00C31243"/>
    <w:rsid w:val="00C45203"/>
    <w:rsid w:val="00C5110F"/>
    <w:rsid w:val="00C62ACE"/>
    <w:rsid w:val="00C74453"/>
    <w:rsid w:val="00C83D4A"/>
    <w:rsid w:val="00C9154B"/>
    <w:rsid w:val="00C93BCE"/>
    <w:rsid w:val="00CB3162"/>
    <w:rsid w:val="00CC57F7"/>
    <w:rsid w:val="00CC7182"/>
    <w:rsid w:val="00CD6A54"/>
    <w:rsid w:val="00CD7C1E"/>
    <w:rsid w:val="00CE3A13"/>
    <w:rsid w:val="00CF5333"/>
    <w:rsid w:val="00CF7DBD"/>
    <w:rsid w:val="00D02E7D"/>
    <w:rsid w:val="00D039DA"/>
    <w:rsid w:val="00D219AC"/>
    <w:rsid w:val="00D23EC6"/>
    <w:rsid w:val="00D26FCB"/>
    <w:rsid w:val="00D37BF3"/>
    <w:rsid w:val="00D40F8B"/>
    <w:rsid w:val="00D445A5"/>
    <w:rsid w:val="00D54222"/>
    <w:rsid w:val="00D5496C"/>
    <w:rsid w:val="00D825B6"/>
    <w:rsid w:val="00D857A7"/>
    <w:rsid w:val="00D85AB2"/>
    <w:rsid w:val="00D92037"/>
    <w:rsid w:val="00D97B74"/>
    <w:rsid w:val="00DA07D2"/>
    <w:rsid w:val="00DA57C6"/>
    <w:rsid w:val="00DB2D70"/>
    <w:rsid w:val="00DC7DC1"/>
    <w:rsid w:val="00DD731D"/>
    <w:rsid w:val="00DD776F"/>
    <w:rsid w:val="00DE4704"/>
    <w:rsid w:val="00DE553F"/>
    <w:rsid w:val="00DF0B5D"/>
    <w:rsid w:val="00DF2F8F"/>
    <w:rsid w:val="00E023DD"/>
    <w:rsid w:val="00E0536F"/>
    <w:rsid w:val="00E0567A"/>
    <w:rsid w:val="00E17297"/>
    <w:rsid w:val="00E20005"/>
    <w:rsid w:val="00E23B02"/>
    <w:rsid w:val="00E4333E"/>
    <w:rsid w:val="00E441A3"/>
    <w:rsid w:val="00E51101"/>
    <w:rsid w:val="00E831C5"/>
    <w:rsid w:val="00E85362"/>
    <w:rsid w:val="00E90635"/>
    <w:rsid w:val="00EA2B10"/>
    <w:rsid w:val="00EA327E"/>
    <w:rsid w:val="00EA3E4F"/>
    <w:rsid w:val="00EB6496"/>
    <w:rsid w:val="00EC0069"/>
    <w:rsid w:val="00EF2271"/>
    <w:rsid w:val="00EF3850"/>
    <w:rsid w:val="00EF550F"/>
    <w:rsid w:val="00F0411A"/>
    <w:rsid w:val="00F1035C"/>
    <w:rsid w:val="00F13C94"/>
    <w:rsid w:val="00F151AE"/>
    <w:rsid w:val="00F55A8C"/>
    <w:rsid w:val="00F73109"/>
    <w:rsid w:val="00F9057F"/>
    <w:rsid w:val="00FA4ACA"/>
    <w:rsid w:val="00FB01F9"/>
    <w:rsid w:val="00FB4862"/>
    <w:rsid w:val="00FD20DF"/>
    <w:rsid w:val="00FD7D91"/>
    <w:rsid w:val="00FE0A6C"/>
    <w:rsid w:val="00FE15AA"/>
    <w:rsid w:val="00FE2614"/>
    <w:rsid w:val="00FE29AE"/>
    <w:rsid w:val="00FE4E8E"/>
    <w:rsid w:val="00FF17D9"/>
    <w:rsid w:val="00FF2A72"/>
    <w:rsid w:val="00FF3F2F"/>
    <w:rsid w:val="00FF5B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b0c74,#2d14c2"/>
    </o:shapedefaults>
    <o:shapelayout v:ext="edit">
      <o:idmap v:ext="edit" data="2"/>
    </o:shapelayout>
  </w:shapeDefaults>
  <w:decimalSymbol w:val=","/>
  <w:listSeparator w:val=";"/>
  <w14:docId w14:val="22C639EE"/>
  <w15:chartTrackingRefBased/>
  <w15:docId w15:val="{12330EE4-CC27-475B-A4DE-0C751F25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D13"/>
    <w:pPr>
      <w:overflowPunct w:val="0"/>
      <w:autoSpaceDE w:val="0"/>
      <w:autoSpaceDN w:val="0"/>
      <w:adjustRightInd w:val="0"/>
      <w:textAlignment w:val="baseline"/>
    </w:pPr>
  </w:style>
  <w:style w:type="paragraph" w:styleId="Titre1">
    <w:name w:val="heading 1"/>
    <w:basedOn w:val="Normal"/>
    <w:next w:val="Normal"/>
    <w:qFormat/>
    <w:pPr>
      <w:spacing w:before="240"/>
      <w:outlineLvl w:val="0"/>
    </w:pPr>
    <w:rPr>
      <w:rFonts w:ascii="Arial" w:hAnsi="Arial"/>
      <w:b/>
      <w:sz w:val="24"/>
      <w:u w:val="single"/>
    </w:rPr>
  </w:style>
  <w:style w:type="paragraph" w:styleId="Titre2">
    <w:name w:val="heading 2"/>
    <w:basedOn w:val="Normal"/>
    <w:next w:val="Normal"/>
    <w:qFormat/>
    <w:pPr>
      <w:spacing w:before="120"/>
      <w:outlineLvl w:val="1"/>
    </w:pPr>
    <w:rPr>
      <w:rFonts w:ascii="Arial" w:hAnsi="Arial"/>
      <w:sz w:val="24"/>
      <w:u w:val="single"/>
    </w:rPr>
  </w:style>
  <w:style w:type="paragraph" w:styleId="Titre3">
    <w:name w:val="heading 3"/>
    <w:basedOn w:val="Normal"/>
    <w:next w:val="Retraitnormal"/>
    <w:qFormat/>
    <w:pPr>
      <w:ind w:left="354"/>
      <w:outlineLvl w:val="2"/>
    </w:pPr>
    <w:rPr>
      <w:b/>
      <w:sz w:val="24"/>
    </w:rPr>
  </w:style>
  <w:style w:type="paragraph" w:styleId="Titre4">
    <w:name w:val="heading 4"/>
    <w:basedOn w:val="Normal"/>
    <w:next w:val="Retraitnormal"/>
    <w:qFormat/>
    <w:pPr>
      <w:ind w:left="354"/>
      <w:outlineLvl w:val="3"/>
    </w:pPr>
    <w:rPr>
      <w:sz w:val="24"/>
      <w:u w:val="single"/>
    </w:rPr>
  </w:style>
  <w:style w:type="paragraph" w:styleId="Titre5">
    <w:name w:val="heading 5"/>
    <w:basedOn w:val="Normal"/>
    <w:next w:val="Retraitnormal"/>
    <w:qFormat/>
    <w:pPr>
      <w:ind w:left="708"/>
      <w:outlineLvl w:val="4"/>
    </w:pPr>
    <w:rPr>
      <w:b/>
    </w:rPr>
  </w:style>
  <w:style w:type="paragraph" w:styleId="Titre6">
    <w:name w:val="heading 6"/>
    <w:basedOn w:val="Normal"/>
    <w:next w:val="Retraitnormal"/>
    <w:qFormat/>
    <w:pPr>
      <w:ind w:left="708"/>
      <w:outlineLvl w:val="5"/>
    </w:pPr>
    <w:rPr>
      <w:u w:val="single"/>
    </w:rPr>
  </w:style>
  <w:style w:type="paragraph" w:styleId="Titre7">
    <w:name w:val="heading 7"/>
    <w:basedOn w:val="Normal"/>
    <w:next w:val="Retraitnormal"/>
    <w:qFormat/>
    <w:pPr>
      <w:ind w:left="708"/>
      <w:outlineLvl w:val="6"/>
    </w:pPr>
    <w:rPr>
      <w:i/>
    </w:rPr>
  </w:style>
  <w:style w:type="paragraph" w:styleId="Titre8">
    <w:name w:val="heading 8"/>
    <w:basedOn w:val="Normal"/>
    <w:next w:val="Retraitnormal"/>
    <w:qFormat/>
    <w:pPr>
      <w:ind w:left="708"/>
      <w:outlineLvl w:val="7"/>
    </w:pPr>
    <w:rPr>
      <w:i/>
    </w:rPr>
  </w:style>
  <w:style w:type="paragraph" w:styleId="Titre9">
    <w:name w:val="heading 9"/>
    <w:basedOn w:val="Normal"/>
    <w:next w:val="Retraitnormal"/>
    <w:qFormat/>
    <w:pPr>
      <w:ind w:left="708"/>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semiHidden/>
    <w:pPr>
      <w:ind w:left="708"/>
    </w:pPr>
  </w:style>
  <w:style w:type="paragraph" w:styleId="Pieddepage">
    <w:name w:val="footer"/>
    <w:basedOn w:val="Normal"/>
    <w:link w:val="PieddepageCar"/>
    <w:uiPriority w:val="99"/>
    <w:pPr>
      <w:tabs>
        <w:tab w:val="center" w:pos="4536"/>
        <w:tab w:val="right" w:pos="9072"/>
      </w:tabs>
    </w:pPr>
  </w:style>
  <w:style w:type="paragraph" w:styleId="En-tte">
    <w:name w:val="header"/>
    <w:aliases w:val="En-tête1,E.e,En-tête tbo,En-tête11,E.e1,normal3,En-tête SQ,head,En-tête Portrait,Header_En tete"/>
    <w:basedOn w:val="Normal"/>
    <w:link w:val="En-tteCar"/>
    <w:uiPriority w:val="99"/>
    <w:pPr>
      <w:tabs>
        <w:tab w:val="center" w:pos="4819"/>
        <w:tab w:val="right" w:pos="9071"/>
      </w:tabs>
    </w:pPr>
  </w:style>
  <w:style w:type="paragraph" w:styleId="Notedebasdepage">
    <w:name w:val="footnote text"/>
    <w:basedOn w:val="Normal"/>
    <w:link w:val="NotedebasdepageCar"/>
    <w:semiHidden/>
  </w:style>
  <w:style w:type="character" w:styleId="Appelnotedebasdep">
    <w:name w:val="footnote reference"/>
    <w:semiHidden/>
    <w:rPr>
      <w:vertAlign w:val="superscript"/>
    </w:rPr>
  </w:style>
  <w:style w:type="paragraph" w:styleId="TM1">
    <w:name w:val="toc 1"/>
    <w:basedOn w:val="Normal"/>
    <w:next w:val="Normal"/>
    <w:uiPriority w:val="39"/>
    <w:pPr>
      <w:tabs>
        <w:tab w:val="right" w:leader="dot" w:pos="9071"/>
      </w:tabs>
    </w:pPr>
  </w:style>
  <w:style w:type="paragraph" w:styleId="TM2">
    <w:name w:val="toc 2"/>
    <w:basedOn w:val="Normal"/>
    <w:next w:val="Normal"/>
    <w:uiPriority w:val="39"/>
    <w:pPr>
      <w:tabs>
        <w:tab w:val="right" w:leader="dot" w:pos="9071"/>
      </w:tabs>
      <w:ind w:left="200"/>
    </w:pPr>
  </w:style>
  <w:style w:type="paragraph" w:styleId="TM3">
    <w:name w:val="toc 3"/>
    <w:basedOn w:val="Normal"/>
    <w:next w:val="Normal"/>
    <w:uiPriority w:val="39"/>
    <w:pPr>
      <w:tabs>
        <w:tab w:val="right" w:leader="dot" w:pos="9071"/>
      </w:tabs>
      <w:ind w:left="400"/>
    </w:pPr>
  </w:style>
  <w:style w:type="paragraph" w:styleId="TM4">
    <w:name w:val="toc 4"/>
    <w:basedOn w:val="Normal"/>
    <w:next w:val="Normal"/>
    <w:semiHidden/>
    <w:pPr>
      <w:tabs>
        <w:tab w:val="right" w:leader="dot" w:pos="9071"/>
      </w:tabs>
      <w:ind w:left="600"/>
    </w:pPr>
  </w:style>
  <w:style w:type="paragraph" w:styleId="TM5">
    <w:name w:val="toc 5"/>
    <w:basedOn w:val="Normal"/>
    <w:next w:val="Normal"/>
    <w:semiHidden/>
    <w:pPr>
      <w:tabs>
        <w:tab w:val="right" w:leader="dot" w:pos="9071"/>
      </w:tabs>
      <w:ind w:left="800"/>
    </w:pPr>
  </w:style>
  <w:style w:type="paragraph" w:styleId="TM6">
    <w:name w:val="toc 6"/>
    <w:basedOn w:val="Normal"/>
    <w:next w:val="Normal"/>
    <w:semiHidden/>
    <w:pPr>
      <w:tabs>
        <w:tab w:val="right" w:leader="dot" w:pos="9071"/>
      </w:tabs>
      <w:ind w:left="1000"/>
    </w:pPr>
  </w:style>
  <w:style w:type="paragraph" w:styleId="TM7">
    <w:name w:val="toc 7"/>
    <w:basedOn w:val="Normal"/>
    <w:next w:val="Normal"/>
    <w:semiHidden/>
    <w:pPr>
      <w:tabs>
        <w:tab w:val="right" w:leader="dot" w:pos="9071"/>
      </w:tabs>
      <w:ind w:left="1200"/>
    </w:pPr>
  </w:style>
  <w:style w:type="paragraph" w:styleId="TM8">
    <w:name w:val="toc 8"/>
    <w:basedOn w:val="Normal"/>
    <w:next w:val="Normal"/>
    <w:semiHidden/>
    <w:pPr>
      <w:tabs>
        <w:tab w:val="right" w:leader="dot" w:pos="9071"/>
      </w:tabs>
      <w:ind w:left="1400"/>
    </w:pPr>
  </w:style>
  <w:style w:type="paragraph" w:styleId="TM9">
    <w:name w:val="toc 9"/>
    <w:basedOn w:val="Normal"/>
    <w:next w:val="Normal"/>
    <w:semiHidden/>
    <w:pPr>
      <w:tabs>
        <w:tab w:val="right" w:leader="dot" w:pos="9071"/>
      </w:tabs>
      <w:ind w:left="1600"/>
    </w:pPr>
  </w:style>
  <w:style w:type="character" w:styleId="Appeldenotedefin">
    <w:name w:val="endnote reference"/>
    <w:semiHidden/>
    <w:rPr>
      <w:vertAlign w:val="superscript"/>
    </w:rPr>
  </w:style>
  <w:style w:type="character" w:styleId="Marquedecommentaire">
    <w:name w:val="annotation reference"/>
    <w:semiHidden/>
    <w:rPr>
      <w:sz w:val="16"/>
    </w:rPr>
  </w:style>
  <w:style w:type="paragraph" w:styleId="Commentaire">
    <w:name w:val="annotation text"/>
    <w:basedOn w:val="Normal"/>
    <w:link w:val="CommentaireCar"/>
    <w:semiHidden/>
  </w:style>
  <w:style w:type="paragraph" w:customStyle="1" w:styleId="Objetducommentaire1">
    <w:name w:val="Objet du commentaire1"/>
    <w:basedOn w:val="Commentaire"/>
    <w:next w:val="Commentaire"/>
    <w:rPr>
      <w:b/>
    </w:rPr>
  </w:style>
  <w:style w:type="paragraph" w:customStyle="1" w:styleId="Textedebulles1">
    <w:name w:val="Texte de bulles1"/>
    <w:basedOn w:val="Normal"/>
    <w:rPr>
      <w:rFonts w:ascii="Tahoma" w:hAnsi="Tahoma"/>
      <w:sz w:val="16"/>
    </w:rPr>
  </w:style>
  <w:style w:type="paragraph" w:customStyle="1" w:styleId="Textedebulles2">
    <w:name w:val="Texte de bulles2"/>
    <w:basedOn w:val="Normal"/>
    <w:rPr>
      <w:rFonts w:ascii="Tahoma" w:hAnsi="Tahoma"/>
      <w:sz w:val="16"/>
    </w:rPr>
  </w:style>
  <w:style w:type="paragraph" w:customStyle="1" w:styleId="Textedebulles3">
    <w:name w:val="Texte de bulles3"/>
    <w:basedOn w:val="Normal"/>
    <w:rPr>
      <w:rFonts w:ascii="Tahoma" w:hAnsi="Tahoma"/>
      <w:sz w:val="16"/>
    </w:rPr>
  </w:style>
  <w:style w:type="paragraph" w:customStyle="1" w:styleId="Textedebulles4">
    <w:name w:val="Texte de bulles4"/>
    <w:basedOn w:val="Normal"/>
    <w:rPr>
      <w:rFonts w:ascii="Tahoma" w:hAnsi="Tahoma"/>
      <w:sz w:val="16"/>
    </w:rPr>
  </w:style>
  <w:style w:type="paragraph" w:customStyle="1" w:styleId="Textedebulles5">
    <w:name w:val="Texte de bulles5"/>
    <w:basedOn w:val="Normal"/>
    <w:rPr>
      <w:rFonts w:ascii="Tahoma" w:hAnsi="Tahoma"/>
      <w:sz w:val="16"/>
    </w:rPr>
  </w:style>
  <w:style w:type="character" w:customStyle="1" w:styleId="Lienhypertexte1">
    <w:name w:val="Lien hypertexte1"/>
    <w:rPr>
      <w:color w:val="0000FF"/>
      <w:u w:val="single"/>
    </w:rPr>
  </w:style>
  <w:style w:type="character" w:customStyle="1" w:styleId="Lienhypertexte2">
    <w:name w:val="Lien hypertexte2"/>
    <w:rPr>
      <w:color w:val="0000FF"/>
      <w:u w:val="single"/>
    </w:rPr>
  </w:style>
  <w:style w:type="paragraph" w:customStyle="1" w:styleId="Objetducommentaire2">
    <w:name w:val="Objet du commentaire2"/>
    <w:basedOn w:val="Commentaire"/>
    <w:next w:val="Commentaire"/>
    <w:rPr>
      <w:b/>
    </w:rPr>
  </w:style>
  <w:style w:type="paragraph" w:customStyle="1" w:styleId="Textedebulles6">
    <w:name w:val="Texte de bulles6"/>
    <w:basedOn w:val="Normal"/>
    <w:rPr>
      <w:rFonts w:ascii="Tahoma" w:hAnsi="Tahoma"/>
      <w:sz w:val="16"/>
    </w:rPr>
  </w:style>
  <w:style w:type="paragraph" w:customStyle="1" w:styleId="Textedebulles7">
    <w:name w:val="Texte de bulles7"/>
    <w:basedOn w:val="Normal"/>
    <w:rPr>
      <w:rFonts w:ascii="Tahoma" w:hAnsi="Tahoma"/>
      <w:sz w:val="16"/>
    </w:rPr>
  </w:style>
  <w:style w:type="paragraph" w:customStyle="1" w:styleId="Textedebulles8">
    <w:name w:val="Texte de bulles8"/>
    <w:basedOn w:val="Normal"/>
    <w:rPr>
      <w:rFonts w:ascii="Tahoma" w:hAnsi="Tahoma"/>
      <w:sz w:val="16"/>
    </w:rPr>
  </w:style>
  <w:style w:type="paragraph" w:customStyle="1" w:styleId="Textedebulles9">
    <w:name w:val="Texte de bulles9"/>
    <w:basedOn w:val="Normal"/>
    <w:rPr>
      <w:rFonts w:ascii="Tahoma" w:hAnsi="Tahoma"/>
      <w:sz w:val="16"/>
    </w:rPr>
  </w:style>
  <w:style w:type="paragraph" w:customStyle="1" w:styleId="Textedebulles10">
    <w:name w:val="Texte de bulles10"/>
    <w:basedOn w:val="Normal"/>
    <w:rPr>
      <w:rFonts w:ascii="Tahoma" w:hAnsi="Tahoma"/>
      <w:sz w:val="16"/>
    </w:rPr>
  </w:style>
  <w:style w:type="paragraph" w:customStyle="1" w:styleId="Textedebulles11">
    <w:name w:val="Texte de bulles11"/>
    <w:basedOn w:val="Normal"/>
    <w:rPr>
      <w:rFonts w:ascii="Tahoma" w:hAnsi="Tahoma"/>
      <w:sz w:val="16"/>
    </w:rPr>
  </w:style>
  <w:style w:type="paragraph" w:customStyle="1" w:styleId="Textedebulles12">
    <w:name w:val="Texte de bulles12"/>
    <w:basedOn w:val="Normal"/>
    <w:rPr>
      <w:rFonts w:ascii="Tahoma" w:hAnsi="Tahoma"/>
      <w:sz w:val="16"/>
    </w:rPr>
  </w:style>
  <w:style w:type="paragraph" w:customStyle="1" w:styleId="Textedebulles13">
    <w:name w:val="Texte de bulles13"/>
    <w:basedOn w:val="Normal"/>
    <w:rPr>
      <w:rFonts w:ascii="Tahoma" w:hAnsi="Tahoma"/>
      <w:sz w:val="16"/>
    </w:rPr>
  </w:style>
  <w:style w:type="paragraph" w:customStyle="1" w:styleId="Textedebulles14">
    <w:name w:val="Texte de bulles14"/>
    <w:basedOn w:val="Normal"/>
    <w:rPr>
      <w:rFonts w:ascii="Tahoma" w:hAnsi="Tahoma"/>
      <w:sz w:val="16"/>
    </w:rPr>
  </w:style>
  <w:style w:type="paragraph" w:customStyle="1" w:styleId="Textedebulles15">
    <w:name w:val="Texte de bulles15"/>
    <w:basedOn w:val="Normal"/>
    <w:rPr>
      <w:rFonts w:ascii="Tahoma" w:hAnsi="Tahoma"/>
      <w:sz w:val="16"/>
    </w:rPr>
  </w:style>
  <w:style w:type="paragraph" w:customStyle="1" w:styleId="Textedebulles16">
    <w:name w:val="Texte de bulles16"/>
    <w:basedOn w:val="Normal"/>
    <w:rPr>
      <w:rFonts w:ascii="Tahoma" w:hAnsi="Tahoma"/>
      <w:sz w:val="16"/>
    </w:rPr>
  </w:style>
  <w:style w:type="paragraph" w:customStyle="1" w:styleId="Textedebulles17">
    <w:name w:val="Texte de bulles17"/>
    <w:basedOn w:val="Normal"/>
    <w:rPr>
      <w:rFonts w:ascii="Tahoma" w:hAnsi="Tahoma"/>
      <w:sz w:val="16"/>
    </w:rPr>
  </w:style>
  <w:style w:type="paragraph" w:customStyle="1" w:styleId="Textedebulles18">
    <w:name w:val="Texte de bulles18"/>
    <w:basedOn w:val="Normal"/>
    <w:rPr>
      <w:rFonts w:ascii="Tahoma" w:hAnsi="Tahoma"/>
      <w:sz w:val="16"/>
    </w:rPr>
  </w:style>
  <w:style w:type="paragraph" w:customStyle="1" w:styleId="Objetducommentaire3">
    <w:name w:val="Objet du commentaire3"/>
    <w:basedOn w:val="Commentaire"/>
    <w:next w:val="Commentaire"/>
    <w:rPr>
      <w:b/>
    </w:rPr>
  </w:style>
  <w:style w:type="paragraph" w:customStyle="1" w:styleId="Textedebulles19">
    <w:name w:val="Texte de bulles19"/>
    <w:basedOn w:val="Normal"/>
    <w:rPr>
      <w:rFonts w:ascii="Tahoma" w:hAnsi="Tahoma"/>
      <w:sz w:val="16"/>
    </w:rPr>
  </w:style>
  <w:style w:type="paragraph" w:customStyle="1" w:styleId="Objetducommentaire4">
    <w:name w:val="Objet du commentaire4"/>
    <w:basedOn w:val="Commentaire"/>
    <w:next w:val="Commentaire"/>
    <w:rPr>
      <w:b/>
    </w:rPr>
  </w:style>
  <w:style w:type="paragraph" w:styleId="Corpsdetexte">
    <w:name w:val="Body Text"/>
    <w:basedOn w:val="Normal"/>
    <w:link w:val="CorpsdetexteCar"/>
    <w:semiHidden/>
    <w:pPr>
      <w:tabs>
        <w:tab w:val="left" w:pos="4962"/>
      </w:tabs>
      <w:jc w:val="both"/>
    </w:pPr>
    <w:rPr>
      <w:rFonts w:ascii="Arial" w:hAnsi="Arial"/>
      <w:sz w:val="24"/>
    </w:rPr>
  </w:style>
  <w:style w:type="paragraph" w:customStyle="1" w:styleId="Textedebulles20">
    <w:name w:val="Texte de bulles20"/>
    <w:basedOn w:val="Normal"/>
    <w:rPr>
      <w:rFonts w:ascii="Tahoma" w:hAnsi="Tahoma"/>
      <w:sz w:val="16"/>
    </w:rPr>
  </w:style>
  <w:style w:type="paragraph" w:customStyle="1" w:styleId="Textedebulles21">
    <w:name w:val="Texte de bulles21"/>
    <w:basedOn w:val="Normal"/>
    <w:rPr>
      <w:rFonts w:ascii="Tahoma" w:hAnsi="Tahoma"/>
      <w:sz w:val="16"/>
    </w:rPr>
  </w:style>
  <w:style w:type="paragraph" w:customStyle="1" w:styleId="Objetducommentaire5">
    <w:name w:val="Objet du commentaire5"/>
    <w:basedOn w:val="Commentaire"/>
    <w:next w:val="Commentaire"/>
    <w:rPr>
      <w:b/>
    </w:rPr>
  </w:style>
  <w:style w:type="paragraph" w:customStyle="1" w:styleId="Textedebulles22">
    <w:name w:val="Texte de bulles22"/>
    <w:basedOn w:val="Normal"/>
    <w:rPr>
      <w:rFonts w:ascii="Tahoma" w:hAnsi="Tahoma"/>
      <w:sz w:val="16"/>
    </w:rPr>
  </w:style>
  <w:style w:type="paragraph" w:customStyle="1" w:styleId="Textedebulles23">
    <w:name w:val="Texte de bulles23"/>
    <w:basedOn w:val="Normal"/>
    <w:rPr>
      <w:rFonts w:ascii="Tahoma" w:hAnsi="Tahoma"/>
      <w:sz w:val="16"/>
    </w:rPr>
  </w:style>
  <w:style w:type="paragraph" w:customStyle="1" w:styleId="Objetducommentaire6">
    <w:name w:val="Objet du commentaire6"/>
    <w:basedOn w:val="Commentaire"/>
    <w:next w:val="Commentaire"/>
    <w:rPr>
      <w:b/>
    </w:rPr>
  </w:style>
  <w:style w:type="paragraph" w:customStyle="1" w:styleId="Textedebulles24">
    <w:name w:val="Texte de bulles24"/>
    <w:basedOn w:val="Normal"/>
    <w:rPr>
      <w:rFonts w:ascii="Tahoma" w:hAnsi="Tahoma"/>
      <w:sz w:val="16"/>
    </w:rPr>
  </w:style>
  <w:style w:type="character" w:customStyle="1" w:styleId="Lienhypertexte3">
    <w:name w:val="Lien hypertexte3"/>
    <w:rPr>
      <w:color w:val="0000FF"/>
      <w:u w:val="single"/>
    </w:rPr>
  </w:style>
  <w:style w:type="paragraph" w:customStyle="1" w:styleId="Textedebulles25">
    <w:name w:val="Texte de bulles25"/>
    <w:basedOn w:val="Normal"/>
    <w:rPr>
      <w:rFonts w:ascii="Tahoma" w:hAnsi="Tahoma"/>
      <w:sz w:val="16"/>
    </w:rPr>
  </w:style>
  <w:style w:type="paragraph" w:customStyle="1" w:styleId="Textedebulles26">
    <w:name w:val="Texte de bulles26"/>
    <w:basedOn w:val="Normal"/>
    <w:rPr>
      <w:rFonts w:ascii="Tahoma" w:hAnsi="Tahoma"/>
      <w:sz w:val="16"/>
    </w:rPr>
  </w:style>
  <w:style w:type="paragraph" w:customStyle="1" w:styleId="Textedebulles27">
    <w:name w:val="Texte de bulles27"/>
    <w:basedOn w:val="Normal"/>
    <w:rPr>
      <w:rFonts w:ascii="Tahoma" w:hAnsi="Tahoma"/>
      <w:sz w:val="16"/>
    </w:rPr>
  </w:style>
  <w:style w:type="paragraph" w:customStyle="1" w:styleId="Textedebulles28">
    <w:name w:val="Texte de bulles28"/>
    <w:basedOn w:val="Normal"/>
    <w:rPr>
      <w:rFonts w:ascii="Tahoma" w:hAnsi="Tahoma"/>
      <w:sz w:val="16"/>
    </w:rPr>
  </w:style>
  <w:style w:type="paragraph" w:customStyle="1" w:styleId="Textedebulles29">
    <w:name w:val="Texte de bulles29"/>
    <w:basedOn w:val="Normal"/>
    <w:rPr>
      <w:rFonts w:ascii="Tahoma" w:hAnsi="Tahoma"/>
      <w:sz w:val="16"/>
    </w:rPr>
  </w:style>
  <w:style w:type="paragraph" w:customStyle="1" w:styleId="Textedebulles30">
    <w:name w:val="Texte de bulles30"/>
    <w:basedOn w:val="Normal"/>
    <w:rPr>
      <w:rFonts w:ascii="Tahoma" w:hAnsi="Tahoma"/>
      <w:sz w:val="16"/>
    </w:rPr>
  </w:style>
  <w:style w:type="paragraph" w:customStyle="1" w:styleId="Objetducommentaire7">
    <w:name w:val="Objet du commentaire7"/>
    <w:basedOn w:val="Commentaire"/>
    <w:next w:val="Commentaire"/>
    <w:rPr>
      <w:b/>
    </w:rPr>
  </w:style>
  <w:style w:type="paragraph" w:customStyle="1" w:styleId="Textedebulles31">
    <w:name w:val="Texte de bulles31"/>
    <w:basedOn w:val="Normal"/>
    <w:rPr>
      <w:rFonts w:ascii="Tahoma" w:hAnsi="Tahoma"/>
      <w:sz w:val="16"/>
    </w:rPr>
  </w:style>
  <w:style w:type="paragraph" w:customStyle="1" w:styleId="Textedebulles32">
    <w:name w:val="Texte de bulles32"/>
    <w:basedOn w:val="Normal"/>
    <w:rPr>
      <w:rFonts w:ascii="Tahoma" w:hAnsi="Tahoma"/>
      <w:sz w:val="16"/>
    </w:rPr>
  </w:style>
  <w:style w:type="paragraph" w:customStyle="1" w:styleId="Objetducommentaire8">
    <w:name w:val="Objet du commentaire8"/>
    <w:basedOn w:val="Commentaire"/>
    <w:next w:val="Commentaire"/>
    <w:rPr>
      <w:b/>
    </w:rPr>
  </w:style>
  <w:style w:type="paragraph" w:customStyle="1" w:styleId="Textedebulles33">
    <w:name w:val="Texte de bulles33"/>
    <w:basedOn w:val="Normal"/>
    <w:rPr>
      <w:rFonts w:ascii="Tahoma" w:hAnsi="Tahoma"/>
      <w:sz w:val="16"/>
    </w:rPr>
  </w:style>
  <w:style w:type="paragraph" w:customStyle="1" w:styleId="Objetducommentaire9">
    <w:name w:val="Objet du commentaire9"/>
    <w:basedOn w:val="Commentaire"/>
    <w:next w:val="Commentaire"/>
    <w:rPr>
      <w:b/>
    </w:rPr>
  </w:style>
  <w:style w:type="paragraph" w:customStyle="1" w:styleId="Textedebulles34">
    <w:name w:val="Texte de bulles34"/>
    <w:basedOn w:val="Normal"/>
    <w:rPr>
      <w:rFonts w:ascii="Tahoma" w:hAnsi="Tahoma"/>
      <w:sz w:val="16"/>
    </w:rPr>
  </w:style>
  <w:style w:type="paragraph" w:customStyle="1" w:styleId="Textedebulles35">
    <w:name w:val="Texte de bulles35"/>
    <w:basedOn w:val="Normal"/>
    <w:rPr>
      <w:rFonts w:ascii="Tahoma" w:hAnsi="Tahoma"/>
      <w:sz w:val="16"/>
    </w:rPr>
  </w:style>
  <w:style w:type="paragraph" w:customStyle="1" w:styleId="Textedebulles36">
    <w:name w:val="Texte de bulles36"/>
    <w:basedOn w:val="Normal"/>
    <w:rPr>
      <w:rFonts w:ascii="Tahoma" w:hAnsi="Tahoma"/>
      <w:sz w:val="16"/>
    </w:rPr>
  </w:style>
  <w:style w:type="paragraph" w:customStyle="1" w:styleId="Textedebulles37">
    <w:name w:val="Texte de bulles37"/>
    <w:basedOn w:val="Normal"/>
    <w:rPr>
      <w:rFonts w:ascii="Tahoma" w:hAnsi="Tahoma"/>
      <w:sz w:val="16"/>
    </w:rPr>
  </w:style>
  <w:style w:type="paragraph" w:customStyle="1" w:styleId="Textedebulles38">
    <w:name w:val="Texte de bulles38"/>
    <w:basedOn w:val="Normal"/>
    <w:rPr>
      <w:rFonts w:ascii="Tahoma" w:hAnsi="Tahoma"/>
      <w:sz w:val="16"/>
    </w:rPr>
  </w:style>
  <w:style w:type="paragraph" w:customStyle="1" w:styleId="Textedebulles39">
    <w:name w:val="Texte de bulles39"/>
    <w:basedOn w:val="Normal"/>
    <w:rPr>
      <w:rFonts w:ascii="Tahoma" w:hAnsi="Tahoma"/>
      <w:sz w:val="16"/>
    </w:rPr>
  </w:style>
  <w:style w:type="paragraph" w:customStyle="1" w:styleId="Objetducommentaire10">
    <w:name w:val="Objet du commentaire10"/>
    <w:basedOn w:val="Commentaire"/>
    <w:next w:val="Commentaire"/>
    <w:rPr>
      <w:b/>
    </w:rPr>
  </w:style>
  <w:style w:type="paragraph" w:customStyle="1" w:styleId="Textedebulles40">
    <w:name w:val="Texte de bulles40"/>
    <w:basedOn w:val="Normal"/>
    <w:rPr>
      <w:rFonts w:ascii="Tahoma" w:hAnsi="Tahoma"/>
      <w:sz w:val="16"/>
    </w:rPr>
  </w:style>
  <w:style w:type="character" w:customStyle="1" w:styleId="Lienhypertexte4">
    <w:name w:val="Lien hypertexte4"/>
    <w:rPr>
      <w:color w:val="0000FF"/>
      <w:u w:val="single"/>
    </w:rPr>
  </w:style>
  <w:style w:type="paragraph" w:customStyle="1" w:styleId="Corpsdetexte21">
    <w:name w:val="Corps de texte 21"/>
    <w:basedOn w:val="Normal"/>
    <w:pPr>
      <w:spacing w:after="120"/>
      <w:ind w:left="283"/>
    </w:pPr>
  </w:style>
  <w:style w:type="paragraph" w:customStyle="1" w:styleId="Textedebulles41">
    <w:name w:val="Texte de bulles41"/>
    <w:basedOn w:val="Normal"/>
    <w:rPr>
      <w:rFonts w:ascii="Tahoma" w:hAnsi="Tahoma"/>
      <w:sz w:val="16"/>
    </w:rPr>
  </w:style>
  <w:style w:type="paragraph" w:customStyle="1" w:styleId="Textedebulles42">
    <w:name w:val="Texte de bulles42"/>
    <w:basedOn w:val="Normal"/>
    <w:rPr>
      <w:rFonts w:ascii="Tahoma" w:hAnsi="Tahoma"/>
      <w:sz w:val="16"/>
    </w:rPr>
  </w:style>
  <w:style w:type="paragraph" w:customStyle="1" w:styleId="Textedebulles43">
    <w:name w:val="Texte de bulles43"/>
    <w:basedOn w:val="Normal"/>
    <w:rPr>
      <w:rFonts w:ascii="Tahoma" w:hAnsi="Tahoma"/>
      <w:sz w:val="16"/>
    </w:rPr>
  </w:style>
  <w:style w:type="paragraph" w:customStyle="1" w:styleId="Textedebulles44">
    <w:name w:val="Texte de bulles44"/>
    <w:basedOn w:val="Normal"/>
    <w:rPr>
      <w:rFonts w:ascii="Tahoma" w:hAnsi="Tahoma"/>
      <w:sz w:val="16"/>
    </w:rPr>
  </w:style>
  <w:style w:type="paragraph" w:customStyle="1" w:styleId="Objetducommentaire11">
    <w:name w:val="Objet du commentaire11"/>
    <w:basedOn w:val="Commentaire"/>
    <w:next w:val="Commentaire"/>
    <w:rPr>
      <w:b/>
    </w:rPr>
  </w:style>
  <w:style w:type="paragraph" w:customStyle="1" w:styleId="Textedebulles45">
    <w:name w:val="Texte de bulles45"/>
    <w:basedOn w:val="Normal"/>
    <w:rPr>
      <w:rFonts w:ascii="Tahoma" w:hAnsi="Tahoma"/>
      <w:sz w:val="16"/>
    </w:rPr>
  </w:style>
  <w:style w:type="paragraph" w:customStyle="1" w:styleId="Textedebulles46">
    <w:name w:val="Texte de bulles46"/>
    <w:basedOn w:val="Normal"/>
    <w:rPr>
      <w:rFonts w:ascii="Tahoma" w:hAnsi="Tahoma"/>
      <w:sz w:val="16"/>
    </w:rPr>
  </w:style>
  <w:style w:type="paragraph" w:customStyle="1" w:styleId="Textedebulles47">
    <w:name w:val="Texte de bulles47"/>
    <w:basedOn w:val="Normal"/>
    <w:rPr>
      <w:rFonts w:ascii="Tahoma" w:hAnsi="Tahoma"/>
      <w:sz w:val="16"/>
    </w:rPr>
  </w:style>
  <w:style w:type="paragraph" w:customStyle="1" w:styleId="Textedebulles48">
    <w:name w:val="Texte de bulles48"/>
    <w:basedOn w:val="Normal"/>
    <w:rPr>
      <w:rFonts w:ascii="Tahoma" w:hAnsi="Tahoma"/>
      <w:sz w:val="16"/>
    </w:rPr>
  </w:style>
  <w:style w:type="paragraph" w:customStyle="1" w:styleId="Textedebulles49">
    <w:name w:val="Texte de bulles49"/>
    <w:basedOn w:val="Normal"/>
    <w:rPr>
      <w:rFonts w:ascii="Tahoma" w:hAnsi="Tahoma"/>
      <w:sz w:val="16"/>
    </w:rPr>
  </w:style>
  <w:style w:type="paragraph" w:customStyle="1" w:styleId="Textedebulles50">
    <w:name w:val="Texte de bulles50"/>
    <w:basedOn w:val="Normal"/>
    <w:rPr>
      <w:rFonts w:ascii="Tahoma" w:hAnsi="Tahoma"/>
      <w:sz w:val="16"/>
    </w:rPr>
  </w:style>
  <w:style w:type="paragraph" w:customStyle="1" w:styleId="Objetducommentaire12">
    <w:name w:val="Objet du commentaire12"/>
    <w:basedOn w:val="Commentaire"/>
    <w:next w:val="Commentaire"/>
    <w:rPr>
      <w:b/>
    </w:rPr>
  </w:style>
  <w:style w:type="paragraph" w:customStyle="1" w:styleId="Textedebulles51">
    <w:name w:val="Texte de bulles51"/>
    <w:basedOn w:val="Normal"/>
    <w:rPr>
      <w:rFonts w:ascii="Tahoma" w:hAnsi="Tahoma"/>
      <w:sz w:val="16"/>
    </w:rPr>
  </w:style>
  <w:style w:type="paragraph" w:customStyle="1" w:styleId="Textedebulles52">
    <w:name w:val="Texte de bulles52"/>
    <w:basedOn w:val="Normal"/>
    <w:rPr>
      <w:rFonts w:ascii="Tahoma" w:hAnsi="Tahoma"/>
      <w:sz w:val="16"/>
    </w:rPr>
  </w:style>
  <w:style w:type="paragraph" w:customStyle="1" w:styleId="Textedebulles53">
    <w:name w:val="Texte de bulles53"/>
    <w:basedOn w:val="Normal"/>
    <w:rPr>
      <w:rFonts w:ascii="Tahoma" w:hAnsi="Tahoma"/>
      <w:sz w:val="16"/>
    </w:rPr>
  </w:style>
  <w:style w:type="paragraph" w:customStyle="1" w:styleId="Textedebulles54">
    <w:name w:val="Texte de bulles54"/>
    <w:basedOn w:val="Normal"/>
    <w:rPr>
      <w:rFonts w:ascii="Tahoma" w:hAnsi="Tahoma"/>
      <w:sz w:val="16"/>
    </w:rPr>
  </w:style>
  <w:style w:type="paragraph" w:customStyle="1" w:styleId="Objetducommentaire13">
    <w:name w:val="Objet du commentaire13"/>
    <w:basedOn w:val="Commentaire"/>
    <w:next w:val="Commentaire"/>
    <w:rPr>
      <w:b/>
    </w:rPr>
  </w:style>
  <w:style w:type="paragraph" w:customStyle="1" w:styleId="Textedebulles55">
    <w:name w:val="Texte de bulles55"/>
    <w:basedOn w:val="Normal"/>
    <w:rPr>
      <w:rFonts w:ascii="Tahoma" w:hAnsi="Tahoma"/>
      <w:sz w:val="16"/>
    </w:rPr>
  </w:style>
  <w:style w:type="paragraph" w:customStyle="1" w:styleId="Objetducommentaire14">
    <w:name w:val="Objet du commentaire14"/>
    <w:basedOn w:val="Commentaire"/>
    <w:next w:val="Commentaire"/>
    <w:rPr>
      <w:b/>
    </w:rPr>
  </w:style>
  <w:style w:type="paragraph" w:customStyle="1" w:styleId="Textedebulles56">
    <w:name w:val="Texte de bulles56"/>
    <w:basedOn w:val="Normal"/>
    <w:rPr>
      <w:rFonts w:ascii="Tahoma" w:hAnsi="Tahoma"/>
      <w:sz w:val="16"/>
    </w:rPr>
  </w:style>
  <w:style w:type="paragraph" w:customStyle="1" w:styleId="Textedebulles57">
    <w:name w:val="Texte de bulles57"/>
    <w:basedOn w:val="Normal"/>
    <w:rPr>
      <w:rFonts w:ascii="Tahoma" w:hAnsi="Tahoma"/>
      <w:sz w:val="16"/>
    </w:rPr>
  </w:style>
  <w:style w:type="paragraph" w:customStyle="1" w:styleId="Textedebulles58">
    <w:name w:val="Texte de bulles58"/>
    <w:basedOn w:val="Normal"/>
    <w:rPr>
      <w:rFonts w:ascii="Tahoma" w:hAnsi="Tahoma"/>
      <w:sz w:val="16"/>
    </w:rPr>
  </w:style>
  <w:style w:type="paragraph" w:customStyle="1" w:styleId="Textedebulles59">
    <w:name w:val="Texte de bulles59"/>
    <w:basedOn w:val="Normal"/>
    <w:rPr>
      <w:rFonts w:ascii="Tahoma" w:hAnsi="Tahoma"/>
      <w:sz w:val="16"/>
    </w:rPr>
  </w:style>
  <w:style w:type="paragraph" w:customStyle="1" w:styleId="Textedebulles60">
    <w:name w:val="Texte de bulles60"/>
    <w:basedOn w:val="Normal"/>
    <w:rPr>
      <w:rFonts w:ascii="Tahoma" w:hAnsi="Tahoma"/>
      <w:sz w:val="16"/>
    </w:rPr>
  </w:style>
  <w:style w:type="paragraph" w:customStyle="1" w:styleId="Objetducommentaire15">
    <w:name w:val="Objet du commentaire15"/>
    <w:basedOn w:val="Commentaire"/>
    <w:next w:val="Commentaire"/>
    <w:rPr>
      <w:b/>
    </w:rPr>
  </w:style>
  <w:style w:type="paragraph" w:customStyle="1" w:styleId="Textedebulles61">
    <w:name w:val="Texte de bulles61"/>
    <w:basedOn w:val="Normal"/>
    <w:rPr>
      <w:rFonts w:ascii="Tahoma" w:hAnsi="Tahoma"/>
      <w:sz w:val="16"/>
    </w:rPr>
  </w:style>
  <w:style w:type="paragraph" w:customStyle="1" w:styleId="Textedebulles62">
    <w:name w:val="Texte de bulles62"/>
    <w:basedOn w:val="Normal"/>
    <w:rPr>
      <w:rFonts w:ascii="Tahoma" w:hAnsi="Tahoma"/>
      <w:sz w:val="16"/>
    </w:rPr>
  </w:style>
  <w:style w:type="paragraph" w:customStyle="1" w:styleId="Textedebulles63">
    <w:name w:val="Texte de bulles63"/>
    <w:basedOn w:val="Normal"/>
    <w:rPr>
      <w:rFonts w:ascii="Tahoma" w:hAnsi="Tahoma"/>
      <w:sz w:val="16"/>
    </w:rPr>
  </w:style>
  <w:style w:type="paragraph" w:customStyle="1" w:styleId="Textedebulles64">
    <w:name w:val="Texte de bulles64"/>
    <w:basedOn w:val="Normal"/>
    <w:rPr>
      <w:rFonts w:ascii="Tahoma" w:hAnsi="Tahoma"/>
      <w:sz w:val="16"/>
    </w:rPr>
  </w:style>
  <w:style w:type="paragraph" w:customStyle="1" w:styleId="Textedebulles65">
    <w:name w:val="Texte de bulles65"/>
    <w:basedOn w:val="Normal"/>
    <w:rPr>
      <w:rFonts w:ascii="Tahoma" w:hAnsi="Tahoma"/>
      <w:sz w:val="16"/>
    </w:rPr>
  </w:style>
  <w:style w:type="paragraph" w:customStyle="1" w:styleId="Textedebulles66">
    <w:name w:val="Texte de bulles66"/>
    <w:basedOn w:val="Normal"/>
    <w:rPr>
      <w:rFonts w:ascii="Tahoma" w:hAnsi="Tahoma"/>
      <w:sz w:val="16"/>
    </w:rPr>
  </w:style>
  <w:style w:type="paragraph" w:customStyle="1" w:styleId="Textedebulles67">
    <w:name w:val="Texte de bulles67"/>
    <w:basedOn w:val="Normal"/>
    <w:rPr>
      <w:rFonts w:ascii="Tahoma" w:hAnsi="Tahoma"/>
      <w:sz w:val="16"/>
    </w:rPr>
  </w:style>
  <w:style w:type="paragraph" w:customStyle="1" w:styleId="Textedebulles68">
    <w:name w:val="Texte de bulles68"/>
    <w:basedOn w:val="Normal"/>
    <w:rPr>
      <w:rFonts w:ascii="Tahoma" w:hAnsi="Tahoma"/>
      <w:sz w:val="16"/>
    </w:rPr>
  </w:style>
  <w:style w:type="paragraph" w:customStyle="1" w:styleId="Textedebulles69">
    <w:name w:val="Texte de bulles69"/>
    <w:basedOn w:val="Normal"/>
    <w:rPr>
      <w:rFonts w:ascii="Tahoma" w:hAnsi="Tahoma"/>
      <w:sz w:val="16"/>
    </w:rPr>
  </w:style>
  <w:style w:type="paragraph" w:customStyle="1" w:styleId="Textedebulles70">
    <w:name w:val="Texte de bulles70"/>
    <w:basedOn w:val="Normal"/>
    <w:rPr>
      <w:rFonts w:ascii="Tahoma" w:hAnsi="Tahoma"/>
      <w:sz w:val="16"/>
    </w:rPr>
  </w:style>
  <w:style w:type="paragraph" w:customStyle="1" w:styleId="Textedebulles71">
    <w:name w:val="Texte de bulles71"/>
    <w:basedOn w:val="Normal"/>
    <w:rPr>
      <w:rFonts w:ascii="Tahoma" w:hAnsi="Tahoma"/>
      <w:sz w:val="16"/>
    </w:rPr>
  </w:style>
  <w:style w:type="paragraph" w:customStyle="1" w:styleId="Textedebulles72">
    <w:name w:val="Texte de bulles72"/>
    <w:basedOn w:val="Normal"/>
    <w:rPr>
      <w:rFonts w:ascii="Tahoma" w:hAnsi="Tahoma"/>
      <w:sz w:val="16"/>
    </w:rPr>
  </w:style>
  <w:style w:type="paragraph" w:customStyle="1" w:styleId="Textedebulles73">
    <w:name w:val="Texte de bulles73"/>
    <w:basedOn w:val="Normal"/>
    <w:rPr>
      <w:rFonts w:ascii="Tahoma" w:hAnsi="Tahoma"/>
      <w:sz w:val="16"/>
    </w:rPr>
  </w:style>
  <w:style w:type="paragraph" w:customStyle="1" w:styleId="Textedebulles74">
    <w:name w:val="Texte de bulles74"/>
    <w:basedOn w:val="Normal"/>
    <w:rPr>
      <w:rFonts w:ascii="Tahoma" w:hAnsi="Tahoma"/>
      <w:sz w:val="16"/>
    </w:rPr>
  </w:style>
  <w:style w:type="paragraph" w:customStyle="1" w:styleId="Textedebulles75">
    <w:name w:val="Texte de bulles75"/>
    <w:basedOn w:val="Normal"/>
    <w:rPr>
      <w:rFonts w:ascii="Tahoma" w:hAnsi="Tahoma"/>
      <w:sz w:val="16"/>
    </w:rPr>
  </w:style>
  <w:style w:type="paragraph" w:customStyle="1" w:styleId="Textedebulles76">
    <w:name w:val="Texte de bulles76"/>
    <w:basedOn w:val="Normal"/>
    <w:rPr>
      <w:rFonts w:ascii="Tahoma" w:hAnsi="Tahoma"/>
      <w:sz w:val="16"/>
    </w:rPr>
  </w:style>
  <w:style w:type="paragraph" w:customStyle="1" w:styleId="Textedebulles77">
    <w:name w:val="Texte de bulles77"/>
    <w:basedOn w:val="Normal"/>
    <w:rPr>
      <w:rFonts w:ascii="Tahoma" w:hAnsi="Tahoma"/>
      <w:sz w:val="16"/>
    </w:rPr>
  </w:style>
  <w:style w:type="paragraph" w:customStyle="1" w:styleId="Textedebulles78">
    <w:name w:val="Texte de bulles78"/>
    <w:basedOn w:val="Normal"/>
    <w:rPr>
      <w:rFonts w:ascii="Tahoma" w:hAnsi="Tahoma"/>
      <w:sz w:val="16"/>
    </w:rPr>
  </w:style>
  <w:style w:type="paragraph" w:customStyle="1" w:styleId="Corpsdetexte31">
    <w:name w:val="Corps de texte 31"/>
    <w:basedOn w:val="Normal"/>
    <w:pPr>
      <w:spacing w:after="120"/>
    </w:pPr>
    <w:rPr>
      <w:sz w:val="16"/>
    </w:rPr>
  </w:style>
  <w:style w:type="paragraph" w:customStyle="1" w:styleId="Textedebulles79">
    <w:name w:val="Texte de bulles79"/>
    <w:basedOn w:val="Normal"/>
    <w:rPr>
      <w:rFonts w:ascii="Tahoma" w:hAnsi="Tahoma"/>
      <w:sz w:val="16"/>
    </w:rPr>
  </w:style>
  <w:style w:type="paragraph" w:customStyle="1" w:styleId="Textedebulles80">
    <w:name w:val="Texte de bulles80"/>
    <w:basedOn w:val="Normal"/>
    <w:rPr>
      <w:rFonts w:ascii="Tahoma" w:hAnsi="Tahoma"/>
      <w:sz w:val="16"/>
    </w:rPr>
  </w:style>
  <w:style w:type="paragraph" w:customStyle="1" w:styleId="Objetducommentaire16">
    <w:name w:val="Objet du commentaire16"/>
    <w:basedOn w:val="Commentaire"/>
    <w:next w:val="Commentaire"/>
    <w:rPr>
      <w:b/>
    </w:rPr>
  </w:style>
  <w:style w:type="paragraph" w:customStyle="1" w:styleId="Textedebulles81">
    <w:name w:val="Texte de bulles81"/>
    <w:basedOn w:val="Normal"/>
    <w:rPr>
      <w:rFonts w:ascii="Tahoma" w:hAnsi="Tahoma"/>
      <w:sz w:val="16"/>
    </w:rPr>
  </w:style>
  <w:style w:type="paragraph" w:customStyle="1" w:styleId="Textedebulles82">
    <w:name w:val="Texte de bulles82"/>
    <w:basedOn w:val="Normal"/>
    <w:rPr>
      <w:rFonts w:ascii="Tahoma" w:hAnsi="Tahoma"/>
      <w:sz w:val="16"/>
    </w:rPr>
  </w:style>
  <w:style w:type="paragraph" w:customStyle="1" w:styleId="Textedebulles83">
    <w:name w:val="Texte de bulles83"/>
    <w:basedOn w:val="Normal"/>
    <w:rPr>
      <w:rFonts w:ascii="Tahoma" w:hAnsi="Tahoma"/>
      <w:sz w:val="16"/>
    </w:rPr>
  </w:style>
  <w:style w:type="paragraph" w:customStyle="1" w:styleId="Textedebulles84">
    <w:name w:val="Texte de bulles84"/>
    <w:basedOn w:val="Normal"/>
    <w:rPr>
      <w:rFonts w:ascii="Tahoma" w:hAnsi="Tahoma"/>
      <w:sz w:val="16"/>
    </w:rPr>
  </w:style>
  <w:style w:type="paragraph" w:styleId="Textedebulles">
    <w:name w:val="Balloon Text"/>
    <w:basedOn w:val="Normal"/>
    <w:link w:val="TextedebullesCar"/>
    <w:uiPriority w:val="99"/>
    <w:semiHidden/>
    <w:unhideWhenUsed/>
    <w:rsid w:val="005D19B5"/>
    <w:rPr>
      <w:rFonts w:ascii="Tahoma" w:hAnsi="Tahoma"/>
      <w:sz w:val="16"/>
      <w:szCs w:val="16"/>
      <w:lang w:val="x-none" w:eastAsia="x-none"/>
    </w:rPr>
  </w:style>
  <w:style w:type="character" w:customStyle="1" w:styleId="TextedebullesCar">
    <w:name w:val="Texte de bulles Car"/>
    <w:link w:val="Textedebulles"/>
    <w:uiPriority w:val="99"/>
    <w:semiHidden/>
    <w:rsid w:val="005D19B5"/>
    <w:rPr>
      <w:rFonts w:ascii="Tahoma" w:hAnsi="Tahoma" w:cs="Tahoma"/>
      <w:sz w:val="16"/>
      <w:szCs w:val="16"/>
    </w:rPr>
  </w:style>
  <w:style w:type="character" w:customStyle="1" w:styleId="CommentaireCar">
    <w:name w:val="Commentaire Car"/>
    <w:link w:val="Commentaire"/>
    <w:semiHidden/>
    <w:rsid w:val="005D19B5"/>
  </w:style>
  <w:style w:type="paragraph" w:styleId="Objetducommentaire">
    <w:name w:val="annotation subject"/>
    <w:basedOn w:val="Commentaire"/>
    <w:next w:val="Commentaire"/>
    <w:link w:val="ObjetducommentaireCar"/>
    <w:uiPriority w:val="99"/>
    <w:semiHidden/>
    <w:unhideWhenUsed/>
    <w:rsid w:val="00EC0069"/>
    <w:rPr>
      <w:b/>
      <w:bCs/>
    </w:rPr>
  </w:style>
  <w:style w:type="character" w:customStyle="1" w:styleId="ObjetducommentaireCar">
    <w:name w:val="Objet du commentaire Car"/>
    <w:link w:val="Objetducommentaire"/>
    <w:uiPriority w:val="99"/>
    <w:semiHidden/>
    <w:rsid w:val="00EC0069"/>
    <w:rPr>
      <w:b/>
      <w:bCs/>
    </w:rPr>
  </w:style>
  <w:style w:type="paragraph" w:customStyle="1" w:styleId="RedTxt">
    <w:name w:val="RedTxt"/>
    <w:basedOn w:val="Normal"/>
    <w:rsid w:val="00D26FCB"/>
    <w:pPr>
      <w:widowControl w:val="0"/>
      <w:overflowPunct/>
      <w:textAlignment w:val="auto"/>
    </w:pPr>
    <w:rPr>
      <w:rFonts w:ascii="Arial" w:hAnsi="Arial" w:cs="Arial"/>
      <w:sz w:val="18"/>
      <w:szCs w:val="18"/>
    </w:rPr>
  </w:style>
  <w:style w:type="paragraph" w:styleId="NormalWeb">
    <w:name w:val="Normal (Web)"/>
    <w:basedOn w:val="Normal"/>
    <w:uiPriority w:val="99"/>
    <w:rsid w:val="00D26FCB"/>
    <w:pPr>
      <w:overflowPunct/>
      <w:autoSpaceDE/>
      <w:autoSpaceDN/>
      <w:adjustRightInd/>
      <w:spacing w:before="100" w:beforeAutospacing="1" w:after="100" w:afterAutospacing="1"/>
      <w:textAlignment w:val="auto"/>
    </w:pPr>
    <w:rPr>
      <w:sz w:val="24"/>
      <w:szCs w:val="24"/>
    </w:rPr>
  </w:style>
  <w:style w:type="character" w:styleId="Lienhypertexte">
    <w:name w:val="Hyperlink"/>
    <w:uiPriority w:val="99"/>
    <w:unhideWhenUsed/>
    <w:rsid w:val="006D4BD4"/>
    <w:rPr>
      <w:color w:val="0000FF"/>
      <w:u w:val="single"/>
    </w:rPr>
  </w:style>
  <w:style w:type="character" w:customStyle="1" w:styleId="PieddepageCar">
    <w:name w:val="Pied de page Car"/>
    <w:link w:val="Pieddepage"/>
    <w:uiPriority w:val="99"/>
    <w:rsid w:val="009F0DD5"/>
  </w:style>
  <w:style w:type="paragraph" w:customStyle="1" w:styleId="textecourant">
    <w:name w:val="texte courant"/>
    <w:basedOn w:val="Normal"/>
    <w:rsid w:val="00235FCC"/>
    <w:pPr>
      <w:overflowPunct/>
      <w:autoSpaceDE/>
      <w:autoSpaceDN/>
      <w:adjustRightInd/>
      <w:spacing w:line="260" w:lineRule="exact"/>
      <w:textAlignment w:val="auto"/>
    </w:pPr>
    <w:rPr>
      <w:rFonts w:ascii="Arial" w:hAnsi="Arial"/>
      <w:sz w:val="22"/>
      <w:szCs w:val="24"/>
    </w:rPr>
  </w:style>
  <w:style w:type="paragraph" w:styleId="Retraitcorpsdetexte">
    <w:name w:val="Body Text Indent"/>
    <w:basedOn w:val="Normal"/>
    <w:link w:val="RetraitcorpsdetexteCar"/>
    <w:uiPriority w:val="99"/>
    <w:unhideWhenUsed/>
    <w:rsid w:val="00235FCC"/>
    <w:pPr>
      <w:spacing w:after="120"/>
      <w:ind w:left="283"/>
    </w:pPr>
  </w:style>
  <w:style w:type="character" w:customStyle="1" w:styleId="RetraitcorpsdetexteCar">
    <w:name w:val="Retrait corps de texte Car"/>
    <w:basedOn w:val="Policepardfaut"/>
    <w:link w:val="Retraitcorpsdetexte"/>
    <w:uiPriority w:val="99"/>
    <w:rsid w:val="00235FCC"/>
  </w:style>
  <w:style w:type="character" w:customStyle="1" w:styleId="En-tteCar">
    <w:name w:val="En-tête Car"/>
    <w:aliases w:val="En-tête1 Car,E.e Car,En-tête tbo Car,En-tête11 Car,E.e1 Car,normal3 Car,En-tête SQ Car,head Car,En-tête Portrait Car,Header_En tete Car"/>
    <w:link w:val="En-tte"/>
    <w:uiPriority w:val="99"/>
    <w:rsid w:val="00235FCC"/>
  </w:style>
  <w:style w:type="paragraph" w:customStyle="1" w:styleId="Corpsdetexte210">
    <w:name w:val="Corps de texte 21"/>
    <w:basedOn w:val="Normal"/>
    <w:rsid w:val="005C1758"/>
    <w:pPr>
      <w:ind w:left="567"/>
    </w:pPr>
    <w:rPr>
      <w:rFonts w:ascii="Arial" w:hAnsi="Arial"/>
      <w:sz w:val="22"/>
    </w:rPr>
  </w:style>
  <w:style w:type="paragraph" w:customStyle="1" w:styleId="Corpsdetexte22">
    <w:name w:val="Corps de texte 22"/>
    <w:basedOn w:val="Normal"/>
    <w:rsid w:val="005C1758"/>
    <w:pPr>
      <w:ind w:left="567" w:firstLine="142"/>
    </w:pPr>
    <w:rPr>
      <w:rFonts w:ascii="Arial" w:hAnsi="Arial"/>
      <w:sz w:val="22"/>
    </w:rPr>
  </w:style>
  <w:style w:type="paragraph" w:styleId="Paragraphedeliste">
    <w:name w:val="List Paragraph"/>
    <w:basedOn w:val="Normal"/>
    <w:link w:val="ParagraphedelisteCar"/>
    <w:uiPriority w:val="34"/>
    <w:qFormat/>
    <w:rsid w:val="005C1758"/>
    <w:pPr>
      <w:ind w:left="708"/>
    </w:pPr>
  </w:style>
  <w:style w:type="paragraph" w:customStyle="1" w:styleId="Corpsdetexte23">
    <w:name w:val="Corps de texte 23"/>
    <w:basedOn w:val="Normal"/>
    <w:rsid w:val="005C1758"/>
    <w:pPr>
      <w:ind w:left="567" w:firstLine="142"/>
    </w:pPr>
    <w:rPr>
      <w:rFonts w:ascii="Arial" w:hAnsi="Arial"/>
      <w:sz w:val="22"/>
    </w:rPr>
  </w:style>
  <w:style w:type="character" w:customStyle="1" w:styleId="txtvert101">
    <w:name w:val="txtvert101"/>
    <w:rsid w:val="005C1758"/>
    <w:rPr>
      <w:rFonts w:ascii="Verdana" w:hAnsi="Verdana" w:hint="default"/>
      <w:b w:val="0"/>
      <w:bCs w:val="0"/>
      <w:caps w:val="0"/>
      <w:color w:val="4F8A10"/>
      <w:sz w:val="17"/>
      <w:szCs w:val="17"/>
    </w:rPr>
  </w:style>
  <w:style w:type="table" w:styleId="Grilledutableau">
    <w:name w:val="Table Grid"/>
    <w:basedOn w:val="TableauNormal"/>
    <w:uiPriority w:val="59"/>
    <w:rsid w:val="00593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95451B"/>
  </w:style>
  <w:style w:type="character" w:customStyle="1" w:styleId="NotedefinCar">
    <w:name w:val="Note de fin Car"/>
    <w:basedOn w:val="Policepardfaut"/>
    <w:link w:val="Notedefin"/>
    <w:uiPriority w:val="99"/>
    <w:semiHidden/>
    <w:rsid w:val="0095451B"/>
  </w:style>
  <w:style w:type="character" w:styleId="Mentionnonrsolue">
    <w:name w:val="Unresolved Mention"/>
    <w:uiPriority w:val="99"/>
    <w:semiHidden/>
    <w:unhideWhenUsed/>
    <w:rsid w:val="00DE553F"/>
    <w:rPr>
      <w:color w:val="605E5C"/>
      <w:shd w:val="clear" w:color="auto" w:fill="E1DFDD"/>
    </w:rPr>
  </w:style>
  <w:style w:type="paragraph" w:styleId="Sansinterligne">
    <w:name w:val="No Spacing"/>
    <w:basedOn w:val="Normal"/>
    <w:qFormat/>
    <w:rsid w:val="001D3A80"/>
    <w:pPr>
      <w:tabs>
        <w:tab w:val="left" w:pos="708"/>
      </w:tabs>
      <w:suppressAutoHyphens/>
      <w:overflowPunct/>
      <w:autoSpaceDE/>
      <w:autoSpaceDN/>
      <w:adjustRightInd/>
      <w:spacing w:line="276" w:lineRule="auto"/>
      <w:ind w:right="-3"/>
      <w:jc w:val="both"/>
      <w:textAlignment w:val="auto"/>
    </w:pPr>
    <w:rPr>
      <w:rFonts w:ascii="Arial" w:eastAsia="Arial Unicode MS" w:hAnsi="Arial" w:cs="Mangal"/>
      <w:color w:val="000000"/>
      <w:lang w:eastAsia="en-US"/>
    </w:rPr>
  </w:style>
  <w:style w:type="character" w:customStyle="1" w:styleId="ParagraphedelisteCar">
    <w:name w:val="Paragraphe de liste Car"/>
    <w:link w:val="Paragraphedeliste"/>
    <w:uiPriority w:val="34"/>
    <w:locked/>
    <w:rsid w:val="001D3A80"/>
  </w:style>
  <w:style w:type="paragraph" w:customStyle="1" w:styleId="T3">
    <w:name w:val="T3"/>
    <w:basedOn w:val="Paragraphedeliste"/>
    <w:qFormat/>
    <w:rsid w:val="001D3A80"/>
    <w:pPr>
      <w:widowControl w:val="0"/>
      <w:overflowPunct/>
      <w:autoSpaceDE/>
      <w:autoSpaceDN/>
      <w:adjustRightInd/>
      <w:ind w:left="720"/>
      <w:contextualSpacing/>
      <w:jc w:val="both"/>
      <w:textAlignment w:val="auto"/>
    </w:pPr>
    <w:rPr>
      <w:rFonts w:ascii="Arial" w:hAnsi="Arial" w:cs="Arial"/>
      <w:b/>
      <w:u w:val="single"/>
    </w:rPr>
  </w:style>
  <w:style w:type="paragraph" w:customStyle="1" w:styleId="T2">
    <w:name w:val="T2"/>
    <w:basedOn w:val="Paragraphedeliste"/>
    <w:qFormat/>
    <w:rsid w:val="001D3A80"/>
    <w:pPr>
      <w:widowControl w:val="0"/>
      <w:numPr>
        <w:numId w:val="31"/>
      </w:numPr>
      <w:shd w:val="pct10" w:color="auto" w:fill="auto"/>
      <w:tabs>
        <w:tab w:val="num" w:pos="360"/>
      </w:tabs>
      <w:overflowPunct/>
      <w:autoSpaceDE/>
      <w:autoSpaceDN/>
      <w:adjustRightInd/>
      <w:ind w:firstLine="0"/>
      <w:jc w:val="both"/>
      <w:textAlignment w:val="auto"/>
      <w:outlineLvl w:val="2"/>
    </w:pPr>
    <w:rPr>
      <w:rFonts w:ascii="Arial" w:hAnsi="Arial" w:cs="Arial"/>
      <w:b/>
      <w:bCs/>
    </w:rPr>
  </w:style>
  <w:style w:type="paragraph" w:styleId="Rvision">
    <w:name w:val="Revision"/>
    <w:hidden/>
    <w:uiPriority w:val="99"/>
    <w:semiHidden/>
    <w:rsid w:val="0076464F"/>
  </w:style>
  <w:style w:type="paragraph" w:styleId="En-ttedetabledesmatires">
    <w:name w:val="TOC Heading"/>
    <w:basedOn w:val="Titre1"/>
    <w:next w:val="Normal"/>
    <w:uiPriority w:val="39"/>
    <w:unhideWhenUsed/>
    <w:qFormat/>
    <w:rsid w:val="0076464F"/>
    <w:pPr>
      <w:keepNext/>
      <w:keepLines/>
      <w:outlineLvl w:val="9"/>
    </w:pPr>
    <w:rPr>
      <w:rFonts w:asciiTheme="majorHAnsi" w:eastAsiaTheme="majorEastAsia" w:hAnsiTheme="majorHAnsi" w:cstheme="majorBidi"/>
      <w:b w:val="0"/>
      <w:color w:val="0F4761" w:themeColor="accent1" w:themeShade="BF"/>
      <w:sz w:val="32"/>
      <w:szCs w:val="32"/>
      <w:u w:val="none"/>
    </w:rPr>
  </w:style>
  <w:style w:type="paragraph" w:customStyle="1" w:styleId="Standard">
    <w:name w:val="Standard"/>
    <w:link w:val="StandardCar"/>
    <w:rsid w:val="00444D39"/>
    <w:pPr>
      <w:tabs>
        <w:tab w:val="left" w:pos="708"/>
      </w:tabs>
      <w:suppressAutoHyphens/>
      <w:spacing w:after="200" w:line="276" w:lineRule="auto"/>
    </w:pPr>
    <w:rPr>
      <w:rFonts w:eastAsia="Arial Unicode MS" w:cs="Mangal"/>
      <w:sz w:val="24"/>
      <w:szCs w:val="24"/>
      <w:lang w:eastAsia="zh-CN" w:bidi="hi-IN"/>
    </w:rPr>
  </w:style>
  <w:style w:type="character" w:customStyle="1" w:styleId="StandardCar">
    <w:name w:val="Standard Car"/>
    <w:basedOn w:val="Policepardfaut"/>
    <w:link w:val="Standard"/>
    <w:rsid w:val="00444D39"/>
    <w:rPr>
      <w:rFonts w:eastAsia="Arial Unicode MS" w:cs="Mangal"/>
      <w:sz w:val="24"/>
      <w:szCs w:val="24"/>
      <w:lang w:eastAsia="zh-CN" w:bidi="hi-IN"/>
    </w:rPr>
  </w:style>
  <w:style w:type="paragraph" w:customStyle="1" w:styleId="Retraitducorpsdetexte">
    <w:name w:val="Retrait du corps de texte"/>
    <w:basedOn w:val="Normal"/>
    <w:rsid w:val="00C62ACE"/>
    <w:pPr>
      <w:tabs>
        <w:tab w:val="left" w:pos="708"/>
      </w:tabs>
      <w:suppressAutoHyphens/>
      <w:overflowPunct/>
      <w:autoSpaceDE/>
      <w:autoSpaceDN/>
      <w:adjustRightInd/>
      <w:spacing w:after="200" w:line="276" w:lineRule="auto"/>
      <w:ind w:left="283" w:firstLine="708"/>
      <w:jc w:val="both"/>
      <w:textAlignment w:val="auto"/>
    </w:pPr>
    <w:rPr>
      <w:rFonts w:ascii="Arial" w:eastAsia="Arial Unicode MS" w:hAnsi="Arial" w:cs="Mangal"/>
      <w:sz w:val="24"/>
      <w:szCs w:val="24"/>
      <w:lang w:eastAsia="zh-CN" w:bidi="hi-IN"/>
    </w:rPr>
  </w:style>
  <w:style w:type="character" w:customStyle="1" w:styleId="word-break-all">
    <w:name w:val="word-break-all"/>
    <w:basedOn w:val="Policepardfaut"/>
    <w:rsid w:val="00C62ACE"/>
  </w:style>
  <w:style w:type="character" w:styleId="Lienhypertextesuivivisit">
    <w:name w:val="FollowedHyperlink"/>
    <w:basedOn w:val="Policepardfaut"/>
    <w:uiPriority w:val="99"/>
    <w:semiHidden/>
    <w:unhideWhenUsed/>
    <w:rsid w:val="003A3D9F"/>
    <w:rPr>
      <w:color w:val="96607D" w:themeColor="followedHyperlink"/>
      <w:u w:val="single"/>
    </w:rPr>
  </w:style>
  <w:style w:type="character" w:customStyle="1" w:styleId="CorpsdetexteCar">
    <w:name w:val="Corps de texte Car"/>
    <w:basedOn w:val="Policepardfaut"/>
    <w:link w:val="Corpsdetexte"/>
    <w:semiHidden/>
    <w:rsid w:val="00CB3162"/>
    <w:rPr>
      <w:rFonts w:ascii="Arial" w:hAnsi="Arial"/>
      <w:sz w:val="24"/>
    </w:rPr>
  </w:style>
  <w:style w:type="character" w:styleId="lev">
    <w:name w:val="Strong"/>
    <w:uiPriority w:val="22"/>
    <w:qFormat/>
    <w:rsid w:val="00DC7DC1"/>
    <w:rPr>
      <w:b/>
      <w:bCs/>
    </w:rPr>
  </w:style>
  <w:style w:type="character" w:customStyle="1" w:styleId="NotedebasdepageCar">
    <w:name w:val="Note de bas de page Car"/>
    <w:basedOn w:val="Policepardfaut"/>
    <w:link w:val="Notedebasdepage"/>
    <w:semiHidden/>
    <w:rsid w:val="00CD7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03605">
      <w:bodyDiv w:val="1"/>
      <w:marLeft w:val="0"/>
      <w:marRight w:val="0"/>
      <w:marTop w:val="0"/>
      <w:marBottom w:val="0"/>
      <w:divBdr>
        <w:top w:val="none" w:sz="0" w:space="0" w:color="auto"/>
        <w:left w:val="none" w:sz="0" w:space="0" w:color="auto"/>
        <w:bottom w:val="none" w:sz="0" w:space="0" w:color="auto"/>
        <w:right w:val="none" w:sz="0" w:space="0" w:color="auto"/>
      </w:divBdr>
    </w:div>
    <w:div w:id="525680704">
      <w:bodyDiv w:val="1"/>
      <w:marLeft w:val="0"/>
      <w:marRight w:val="0"/>
      <w:marTop w:val="0"/>
      <w:marBottom w:val="0"/>
      <w:divBdr>
        <w:top w:val="none" w:sz="0" w:space="0" w:color="auto"/>
        <w:left w:val="none" w:sz="0" w:space="0" w:color="auto"/>
        <w:bottom w:val="none" w:sz="0" w:space="0" w:color="auto"/>
        <w:right w:val="none" w:sz="0" w:space="0" w:color="auto"/>
      </w:divBdr>
    </w:div>
    <w:div w:id="1025599587">
      <w:bodyDiv w:val="1"/>
      <w:marLeft w:val="0"/>
      <w:marRight w:val="0"/>
      <w:marTop w:val="0"/>
      <w:marBottom w:val="0"/>
      <w:divBdr>
        <w:top w:val="none" w:sz="0" w:space="0" w:color="auto"/>
        <w:left w:val="none" w:sz="0" w:space="0" w:color="auto"/>
        <w:bottom w:val="none" w:sz="0" w:space="0" w:color="auto"/>
        <w:right w:val="none" w:sz="0" w:space="0" w:color="auto"/>
      </w:divBdr>
    </w:div>
    <w:div w:id="1137838548">
      <w:bodyDiv w:val="1"/>
      <w:marLeft w:val="0"/>
      <w:marRight w:val="0"/>
      <w:marTop w:val="0"/>
      <w:marBottom w:val="0"/>
      <w:divBdr>
        <w:top w:val="none" w:sz="0" w:space="0" w:color="auto"/>
        <w:left w:val="none" w:sz="0" w:space="0" w:color="auto"/>
        <w:bottom w:val="none" w:sz="0" w:space="0" w:color="auto"/>
        <w:right w:val="none" w:sz="0" w:space="0" w:color="auto"/>
      </w:divBdr>
    </w:div>
    <w:div w:id="1555777945">
      <w:bodyDiv w:val="1"/>
      <w:marLeft w:val="0"/>
      <w:marRight w:val="0"/>
      <w:marTop w:val="0"/>
      <w:marBottom w:val="0"/>
      <w:divBdr>
        <w:top w:val="none" w:sz="0" w:space="0" w:color="auto"/>
        <w:left w:val="none" w:sz="0" w:space="0" w:color="auto"/>
        <w:bottom w:val="none" w:sz="0" w:space="0" w:color="auto"/>
        <w:right w:val="none" w:sz="0" w:space="0" w:color="auto"/>
      </w:divBdr>
    </w:div>
    <w:div w:id="1624533562">
      <w:bodyDiv w:val="1"/>
      <w:marLeft w:val="0"/>
      <w:marRight w:val="0"/>
      <w:marTop w:val="0"/>
      <w:marBottom w:val="0"/>
      <w:divBdr>
        <w:top w:val="none" w:sz="0" w:space="0" w:color="auto"/>
        <w:left w:val="none" w:sz="0" w:space="0" w:color="auto"/>
        <w:bottom w:val="none" w:sz="0" w:space="0" w:color="auto"/>
        <w:right w:val="none" w:sz="0" w:space="0" w:color="auto"/>
      </w:divBdr>
    </w:div>
    <w:div w:id="1845625663">
      <w:bodyDiv w:val="1"/>
      <w:marLeft w:val="0"/>
      <w:marRight w:val="0"/>
      <w:marTop w:val="0"/>
      <w:marBottom w:val="0"/>
      <w:divBdr>
        <w:top w:val="none" w:sz="0" w:space="0" w:color="auto"/>
        <w:left w:val="none" w:sz="0" w:space="0" w:color="auto"/>
        <w:bottom w:val="none" w:sz="0" w:space="0" w:color="auto"/>
        <w:right w:val="none" w:sz="0" w:space="0" w:color="auto"/>
      </w:divBdr>
    </w:div>
    <w:div w:id="1981305248">
      <w:bodyDiv w:val="1"/>
      <w:marLeft w:val="0"/>
      <w:marRight w:val="0"/>
      <w:marTop w:val="0"/>
      <w:marBottom w:val="0"/>
      <w:divBdr>
        <w:top w:val="none" w:sz="0" w:space="0" w:color="auto"/>
        <w:left w:val="none" w:sz="0" w:space="0" w:color="auto"/>
        <w:bottom w:val="none" w:sz="0" w:space="0" w:color="auto"/>
        <w:right w:val="none" w:sz="0" w:space="0" w:color="auto"/>
      </w:divBdr>
    </w:div>
    <w:div w:id="204396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ogistiquecaf52@caf52.caf.fr" TargetMode="External"/><Relationship Id="rId18" Type="http://schemas.openxmlformats.org/officeDocument/2006/relationships/hyperlink" Target="https://www.marches-publics.gouv.fr" TargetMode="External"/><Relationship Id="rId26" Type="http://schemas.openxmlformats.org/officeDocument/2006/relationships/hyperlink" Target="https://www.economie.gouv.fr/daj/formulaires" TargetMode="External"/><Relationship Id="rId3" Type="http://schemas.openxmlformats.org/officeDocument/2006/relationships/styles" Target="styles.xml"/><Relationship Id="rId21" Type="http://schemas.openxmlformats.org/officeDocument/2006/relationships/hyperlink" Target="https://www.legifrance.gouv.fr/affichCodeArticle.do?cidTexte=LEGITEXT000037701019&amp;idArticle=LEGIARTI000037703591&amp;dateTexte=&amp;categorieLien=cid" TargetMode="External"/><Relationship Id="rId7" Type="http://schemas.openxmlformats.org/officeDocument/2006/relationships/endnotes" Target="endnotes.xml"/><Relationship Id="rId12" Type="http://schemas.openxmlformats.org/officeDocument/2006/relationships/hyperlink" Target="https://www.marches-publics.gouv.fr/" TargetMode="External"/><Relationship Id="rId17" Type="http://schemas.openxmlformats.org/officeDocument/2006/relationships/hyperlink" Target="https://www.marches-publics.gouv.fr" TargetMode="External"/><Relationship Id="rId25" Type="http://schemas.openxmlformats.org/officeDocument/2006/relationships/hyperlink" Target="https://www.economie.gouv.fr/daj/commande-publique" TargetMode="External"/><Relationship Id="rId2" Type="http://schemas.openxmlformats.org/officeDocument/2006/relationships/numbering" Target="numbering.xml"/><Relationship Id="rId16" Type="http://schemas.openxmlformats.org/officeDocument/2006/relationships/hyperlink" Target="https://www.economie.gouv.fr/daj/formulaires-declaration-du-candidat" TargetMode="External"/><Relationship Id="rId20" Type="http://schemas.openxmlformats.org/officeDocument/2006/relationships/hyperlink" Target="https://www.marches-publics.gouv.fr/entreprise/aide/assistance-telephonique" TargetMode="External"/><Relationship Id="rId29" Type="http://schemas.openxmlformats.org/officeDocument/2006/relationships/hyperlink" Target="https://eidas.ec.europa.eu/efda/tl-brows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conomie.gouv.fr/daj" TargetMode="External"/><Relationship Id="rId5" Type="http://schemas.openxmlformats.org/officeDocument/2006/relationships/webSettings" Target="webSettings.xml"/><Relationship Id="rId15" Type="http://schemas.openxmlformats.org/officeDocument/2006/relationships/hyperlink" Target="https://www.legifrance.gouv.fr/jorf/id/JORFTEXT000043310421" TargetMode="External"/><Relationship Id="rId23" Type="http://schemas.openxmlformats.org/officeDocument/2006/relationships/hyperlink" Target="https://www.economie.gouv.fr/" TargetMode="External"/><Relationship Id="rId28" Type="http://schemas.openxmlformats.org/officeDocument/2006/relationships/hyperlink" Target="https://www.lsti-certification.fr/fr/psce/" TargetMode="External"/><Relationship Id="rId10" Type="http://schemas.openxmlformats.org/officeDocument/2006/relationships/header" Target="header2.xml"/><Relationship Id="rId19" Type="http://schemas.openxmlformats.org/officeDocument/2006/relationships/hyperlink" Target="mailto:logistiquecaf52@caf52.caf.f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rches-publics.gouv.fr" TargetMode="External"/><Relationship Id="rId22" Type="http://schemas.openxmlformats.org/officeDocument/2006/relationships/hyperlink" Target="https://www.legifrance.gouv.fr/affichCodeArticle.do?cidTexte=LEGITEXT000037701019&amp;idArticle=LEGIARTI000037703605&amp;dateTexte=&amp;categorieLien=cid" TargetMode="External"/><Relationship Id="rId27" Type="http://schemas.openxmlformats.org/officeDocument/2006/relationships/hyperlink" Target="https://www.economie.gouv.fr/daj/formulaires-marches-publics"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4B267-DF11-4D78-8F8E-02AE5F41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17</Pages>
  <Words>6080</Words>
  <Characters>35459</Characters>
  <Application>Microsoft Office Word</Application>
  <DocSecurity>0</DocSecurity>
  <Lines>295</Lines>
  <Paragraphs>82</Paragraphs>
  <ScaleCrop>false</ScaleCrop>
  <HeadingPairs>
    <vt:vector size="2" baseType="variant">
      <vt:variant>
        <vt:lpstr>Titre</vt:lpstr>
      </vt:variant>
      <vt:variant>
        <vt:i4>1</vt:i4>
      </vt:variant>
    </vt:vector>
  </HeadingPairs>
  <TitlesOfParts>
    <vt:vector size="1" baseType="lpstr">
      <vt:lpstr>REGLEMENT PARTICULIER D PEL D_FRES</vt:lpstr>
    </vt:vector>
  </TitlesOfParts>
  <Company>UCANSS</Company>
  <LinksUpToDate>false</LinksUpToDate>
  <CharactersWithSpaces>41457</CharactersWithSpaces>
  <SharedDoc>false</SharedDoc>
  <HLinks>
    <vt:vector size="36" baseType="variant">
      <vt:variant>
        <vt:i4>983121</vt:i4>
      </vt:variant>
      <vt:variant>
        <vt:i4>15</vt:i4>
      </vt:variant>
      <vt:variant>
        <vt:i4>0</vt:i4>
      </vt:variant>
      <vt:variant>
        <vt:i4>5</vt:i4>
      </vt:variant>
      <vt:variant>
        <vt:lpwstr>http://www.entreprises.gouv.fr/secteurs-professionnels/economie-numerique/securite-et-transaction</vt:lpwstr>
      </vt:variant>
      <vt:variant>
        <vt:lpwstr/>
      </vt:variant>
      <vt:variant>
        <vt:i4>3276909</vt:i4>
      </vt:variant>
      <vt:variant>
        <vt:i4>12</vt:i4>
      </vt:variant>
      <vt:variant>
        <vt:i4>0</vt:i4>
      </vt:variant>
      <vt:variant>
        <vt:i4>5</vt:i4>
      </vt:variant>
      <vt:variant>
        <vt:lpwstr>https://www.marches-publics.gouv.fr/entreprise/aide/assistance-telephonique</vt:lpwstr>
      </vt:variant>
      <vt:variant>
        <vt:lpwstr/>
      </vt:variant>
      <vt:variant>
        <vt:i4>6619149</vt:i4>
      </vt:variant>
      <vt:variant>
        <vt:i4>9</vt:i4>
      </vt:variant>
      <vt:variant>
        <vt:i4>0</vt:i4>
      </vt:variant>
      <vt:variant>
        <vt:i4>5</vt:i4>
      </vt:variant>
      <vt:variant>
        <vt:lpwstr>mailto:logistiquecaf52@caf52.caf.fr</vt:lpwstr>
      </vt:variant>
      <vt:variant>
        <vt:lpwstr/>
      </vt:variant>
      <vt:variant>
        <vt:i4>393218</vt:i4>
      </vt:variant>
      <vt:variant>
        <vt:i4>6</vt:i4>
      </vt:variant>
      <vt:variant>
        <vt:i4>0</vt:i4>
      </vt:variant>
      <vt:variant>
        <vt:i4>5</vt:i4>
      </vt:variant>
      <vt:variant>
        <vt:lpwstr>https://www.marches-publics.gouv.fr/</vt:lpwstr>
      </vt:variant>
      <vt:variant>
        <vt:lpwstr/>
      </vt:variant>
      <vt:variant>
        <vt:i4>7667815</vt:i4>
      </vt:variant>
      <vt:variant>
        <vt:i4>3</vt:i4>
      </vt:variant>
      <vt:variant>
        <vt:i4>0</vt:i4>
      </vt:variant>
      <vt:variant>
        <vt:i4>5</vt:i4>
      </vt:variant>
      <vt:variant>
        <vt:lpwstr>http://www.economie.gouv.fr/daj/formulaires</vt:lpwstr>
      </vt:variant>
      <vt:variant>
        <vt:lpwstr/>
      </vt:variant>
      <vt:variant>
        <vt:i4>5242894</vt:i4>
      </vt:variant>
      <vt:variant>
        <vt:i4>0</vt:i4>
      </vt:variant>
      <vt:variant>
        <vt:i4>0</vt:i4>
      </vt:variant>
      <vt:variant>
        <vt:i4>5</vt:i4>
      </vt:variant>
      <vt:variant>
        <vt:lpwstr>https://www.economie.gouv.fr/daj/formulaires-declaration-du-candidat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PARTICULIER D PEL D_FRES</dc:title>
  <dc:subject>EXEMPLE POUR LE TOME 3 FAIT LE 7/06/95</dc:subject>
  <dc:creator>DEI 7</dc:creator>
  <cp:keywords/>
  <cp:lastModifiedBy>Laurent TRENTESAUX 521</cp:lastModifiedBy>
  <cp:revision>6</cp:revision>
  <cp:lastPrinted>2025-09-17T12:30:00Z</cp:lastPrinted>
  <dcterms:created xsi:type="dcterms:W3CDTF">2025-09-16T13:04:00Z</dcterms:created>
  <dcterms:modified xsi:type="dcterms:W3CDTF">2025-12-10T14:10:00Z</dcterms:modified>
</cp:coreProperties>
</file>