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88125" w14:textId="77777777" w:rsidR="00873FFD" w:rsidRDefault="00F3020C">
      <w:pPr>
        <w:ind w:left="4040" w:right="4000"/>
        <w:rPr>
          <w:sz w:val="2"/>
        </w:rPr>
      </w:pPr>
      <w:r>
        <w:pict w14:anchorId="46738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77.25pt">
            <v:imagedata r:id="rId7" o:title=""/>
            <o:lock v:ext="edit" aspectratio="f"/>
          </v:shape>
        </w:pict>
      </w:r>
    </w:p>
    <w:p w14:paraId="545F6C3D" w14:textId="77777777" w:rsidR="00873FFD" w:rsidRDefault="00873FFD">
      <w:pPr>
        <w:spacing w:after="160" w:line="240" w:lineRule="exact"/>
      </w:pPr>
    </w:p>
    <w:tbl>
      <w:tblPr>
        <w:tblW w:w="0" w:type="auto"/>
        <w:tblLayout w:type="fixed"/>
        <w:tblLook w:val="04A0" w:firstRow="1" w:lastRow="0" w:firstColumn="1" w:lastColumn="0" w:noHBand="0" w:noVBand="1"/>
      </w:tblPr>
      <w:tblGrid>
        <w:gridCol w:w="9620"/>
      </w:tblGrid>
      <w:tr w:rsidR="00873FFD" w14:paraId="7E51420B" w14:textId="77777777">
        <w:tc>
          <w:tcPr>
            <w:tcW w:w="9620" w:type="dxa"/>
            <w:shd w:val="clear" w:color="666553" w:fill="666553"/>
            <w:tcMar>
              <w:top w:w="30" w:type="dxa"/>
              <w:left w:w="0" w:type="dxa"/>
              <w:bottom w:w="0" w:type="dxa"/>
              <w:right w:w="0" w:type="dxa"/>
            </w:tcMar>
            <w:vAlign w:val="center"/>
          </w:tcPr>
          <w:p w14:paraId="6BC84D7A" w14:textId="77777777" w:rsidR="00873FFD" w:rsidRDefault="00D12564">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CAHIER DES CLAUSES ADMINISTRATIVES PARTICULIÈRES</w:t>
            </w:r>
          </w:p>
        </w:tc>
      </w:tr>
    </w:tbl>
    <w:p w14:paraId="0E5FA299" w14:textId="77777777" w:rsidR="00873FFD" w:rsidRDefault="00D12564">
      <w:pPr>
        <w:spacing w:line="240" w:lineRule="exact"/>
      </w:pPr>
      <w:r>
        <w:t xml:space="preserve"> </w:t>
      </w:r>
    </w:p>
    <w:p w14:paraId="05ED9224" w14:textId="77777777" w:rsidR="00873FFD" w:rsidRDefault="00873FFD">
      <w:pPr>
        <w:spacing w:after="220" w:line="240" w:lineRule="exact"/>
      </w:pPr>
    </w:p>
    <w:p w14:paraId="060C184B" w14:textId="77777777" w:rsidR="00873FFD" w:rsidRDefault="00D12564">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FOURNITURES COURANTES ET DE SERVICES</w:t>
      </w:r>
    </w:p>
    <w:p w14:paraId="190CA4FA" w14:textId="77777777" w:rsidR="00873FFD" w:rsidRDefault="00873FFD">
      <w:pPr>
        <w:spacing w:line="240" w:lineRule="exact"/>
      </w:pPr>
    </w:p>
    <w:p w14:paraId="1521D959" w14:textId="77777777" w:rsidR="00873FFD" w:rsidRDefault="00873FFD">
      <w:pPr>
        <w:spacing w:line="240" w:lineRule="exact"/>
      </w:pPr>
    </w:p>
    <w:p w14:paraId="4E9BEC98" w14:textId="77777777" w:rsidR="00873FFD" w:rsidRDefault="00873FFD">
      <w:pPr>
        <w:spacing w:line="240" w:lineRule="exact"/>
      </w:pPr>
    </w:p>
    <w:p w14:paraId="4ED06513" w14:textId="77777777" w:rsidR="00873FFD" w:rsidRDefault="00873FFD">
      <w:pPr>
        <w:spacing w:line="240" w:lineRule="exact"/>
      </w:pPr>
    </w:p>
    <w:p w14:paraId="2BC26C49" w14:textId="77777777" w:rsidR="00873FFD" w:rsidRDefault="00873FFD">
      <w:pPr>
        <w:spacing w:line="240" w:lineRule="exact"/>
      </w:pPr>
    </w:p>
    <w:p w14:paraId="5CC0F2F3" w14:textId="77777777" w:rsidR="00873FFD" w:rsidRDefault="00873FFD">
      <w:pPr>
        <w:spacing w:line="240" w:lineRule="exact"/>
      </w:pPr>
    </w:p>
    <w:p w14:paraId="71354A96" w14:textId="77777777" w:rsidR="00873FFD" w:rsidRDefault="00873FFD">
      <w:pPr>
        <w:spacing w:line="240" w:lineRule="exact"/>
      </w:pPr>
    </w:p>
    <w:p w14:paraId="247B556E" w14:textId="77777777" w:rsidR="00873FFD" w:rsidRDefault="00873FFD">
      <w:pPr>
        <w:spacing w:after="180" w:line="240" w:lineRule="exact"/>
      </w:pPr>
    </w:p>
    <w:tbl>
      <w:tblPr>
        <w:tblW w:w="0" w:type="auto"/>
        <w:tblInd w:w="1260" w:type="dxa"/>
        <w:tblLayout w:type="fixed"/>
        <w:tblLook w:val="04A0" w:firstRow="1" w:lastRow="0" w:firstColumn="1" w:lastColumn="0" w:noHBand="0" w:noVBand="1"/>
      </w:tblPr>
      <w:tblGrid>
        <w:gridCol w:w="7100"/>
      </w:tblGrid>
      <w:tr w:rsidR="00873FFD" w14:paraId="68455EF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A891708" w14:textId="254E3367" w:rsidR="00873FFD" w:rsidRDefault="00D24CF6">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2026DAC0030L00 - </w:t>
            </w:r>
            <w:r w:rsidR="00D12564">
              <w:rPr>
                <w:rFonts w:ascii="Trebuchet MS" w:eastAsia="Trebuchet MS" w:hAnsi="Trebuchet MS" w:cs="Trebuchet MS"/>
                <w:b/>
                <w:color w:val="000000"/>
                <w:sz w:val="28"/>
                <w:lang w:val="fr-FR"/>
              </w:rPr>
              <w:t>Développement d’un module de visualisation des fibres du cerveau en réalité virtuelle</w:t>
            </w:r>
          </w:p>
        </w:tc>
      </w:tr>
    </w:tbl>
    <w:p w14:paraId="48598B31" w14:textId="77777777" w:rsidR="00873FFD" w:rsidRDefault="00D12564">
      <w:pPr>
        <w:spacing w:line="240" w:lineRule="exact"/>
      </w:pPr>
      <w:r>
        <w:t xml:space="preserve"> </w:t>
      </w:r>
    </w:p>
    <w:p w14:paraId="2E3D9FA2" w14:textId="77777777" w:rsidR="00873FFD" w:rsidRDefault="00873FFD">
      <w:pPr>
        <w:spacing w:line="240" w:lineRule="exact"/>
      </w:pPr>
    </w:p>
    <w:p w14:paraId="0D21D29C" w14:textId="77777777" w:rsidR="00873FFD" w:rsidRDefault="00873FFD">
      <w:pPr>
        <w:spacing w:line="240" w:lineRule="exact"/>
      </w:pPr>
    </w:p>
    <w:p w14:paraId="65996C75" w14:textId="77777777" w:rsidR="00873FFD" w:rsidRDefault="00873FFD">
      <w:pPr>
        <w:spacing w:line="240" w:lineRule="exact"/>
      </w:pPr>
    </w:p>
    <w:p w14:paraId="49E2B0C6" w14:textId="77777777" w:rsidR="00873FFD" w:rsidRDefault="00873FFD">
      <w:pPr>
        <w:spacing w:line="240" w:lineRule="exact"/>
      </w:pPr>
    </w:p>
    <w:p w14:paraId="18A487D4" w14:textId="77777777" w:rsidR="00873FFD" w:rsidRDefault="00873FFD">
      <w:pPr>
        <w:spacing w:line="240" w:lineRule="exact"/>
      </w:pPr>
    </w:p>
    <w:p w14:paraId="7AFB9911" w14:textId="77777777" w:rsidR="00873FFD" w:rsidRDefault="00873FFD">
      <w:pPr>
        <w:spacing w:line="240" w:lineRule="exact"/>
      </w:pPr>
    </w:p>
    <w:p w14:paraId="212C2534" w14:textId="77777777" w:rsidR="00873FFD" w:rsidRDefault="00873FFD">
      <w:pPr>
        <w:spacing w:line="240" w:lineRule="exact"/>
      </w:pPr>
    </w:p>
    <w:p w14:paraId="359BF177" w14:textId="77777777" w:rsidR="00873FFD" w:rsidRDefault="00873FFD">
      <w:pPr>
        <w:spacing w:after="220" w:line="240" w:lineRule="exact"/>
      </w:pPr>
    </w:p>
    <w:p w14:paraId="3A8B3733" w14:textId="77777777" w:rsidR="00873FFD" w:rsidRDefault="00D1256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Clermont Auvergne </w:t>
      </w:r>
    </w:p>
    <w:p w14:paraId="09D1789F" w14:textId="77777777" w:rsidR="00873FFD" w:rsidRDefault="00D1256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49 Boulevard François Mitterrand</w:t>
      </w:r>
    </w:p>
    <w:p w14:paraId="440D1E1D" w14:textId="77777777" w:rsidR="00873FFD" w:rsidRDefault="00D1256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60032</w:t>
      </w:r>
    </w:p>
    <w:p w14:paraId="46491AC6" w14:textId="77777777" w:rsidR="00873FFD" w:rsidRDefault="00D12564">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63000 CLERMONT-FERRAND</w:t>
      </w:r>
    </w:p>
    <w:p w14:paraId="7D94E868" w14:textId="77777777" w:rsidR="00873FFD" w:rsidRDefault="00873FFD">
      <w:pPr>
        <w:spacing w:line="279" w:lineRule="exact"/>
        <w:jc w:val="center"/>
        <w:rPr>
          <w:rFonts w:ascii="Trebuchet MS" w:eastAsia="Trebuchet MS" w:hAnsi="Trebuchet MS" w:cs="Trebuchet MS"/>
          <w:color w:val="000000"/>
          <w:lang w:val="fr-FR"/>
        </w:rPr>
        <w:sectPr w:rsidR="00873FFD">
          <w:pgSz w:w="11900" w:h="16840"/>
          <w:pgMar w:top="1400" w:right="1140" w:bottom="1440" w:left="1140" w:header="1400" w:footer="1440" w:gutter="0"/>
          <w:cols w:space="708"/>
        </w:sectPr>
      </w:pPr>
    </w:p>
    <w:p w14:paraId="54A4CCC0" w14:textId="77777777" w:rsidR="00873FFD" w:rsidRDefault="00873FFD">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873FFD" w14:paraId="7AEDA0C0" w14:textId="77777777">
        <w:trPr>
          <w:trHeight w:val="436"/>
        </w:trPr>
        <w:tc>
          <w:tcPr>
            <w:tcW w:w="9600" w:type="dxa"/>
            <w:gridSpan w:val="3"/>
            <w:tcBorders>
              <w:top w:val="single" w:sz="2" w:space="0" w:color="000000"/>
              <w:left w:val="single" w:sz="2" w:space="0" w:color="000000"/>
              <w:right w:val="single" w:sz="2" w:space="0" w:color="000000"/>
            </w:tcBorders>
            <w:shd w:val="clear" w:color="31B5C4" w:fill="31B5C4"/>
            <w:tcMar>
              <w:top w:w="0" w:type="dxa"/>
              <w:left w:w="0" w:type="dxa"/>
              <w:bottom w:w="0" w:type="dxa"/>
              <w:right w:w="0" w:type="dxa"/>
            </w:tcMar>
            <w:vAlign w:val="center"/>
          </w:tcPr>
          <w:p w14:paraId="514FBC0A" w14:textId="77777777" w:rsidR="00873FFD" w:rsidRDefault="00D12564">
            <w:pPr>
              <w:pStyle w:val="Titletable"/>
              <w:jc w:val="center"/>
              <w:rPr>
                <w:lang w:val="fr-FR"/>
              </w:rPr>
            </w:pPr>
            <w:r>
              <w:rPr>
                <w:lang w:val="fr-FR"/>
              </w:rPr>
              <w:t>L'ESSENTIEL DU CONTRAT</w:t>
            </w:r>
          </w:p>
        </w:tc>
      </w:tr>
      <w:tr w:rsidR="00873FFD" w14:paraId="14489AD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CCCC8" w14:textId="77777777" w:rsidR="00873FFD" w:rsidRDefault="00873FFD">
            <w:pPr>
              <w:spacing w:line="140" w:lineRule="exact"/>
              <w:rPr>
                <w:sz w:val="14"/>
              </w:rPr>
            </w:pPr>
          </w:p>
          <w:p w14:paraId="7C88BED6" w14:textId="77777777" w:rsidR="00873FFD" w:rsidRDefault="001C62F5">
            <w:pPr>
              <w:ind w:left="420"/>
              <w:rPr>
                <w:sz w:val="2"/>
              </w:rPr>
            </w:pPr>
            <w:r>
              <w:pict w14:anchorId="58C27D90">
                <v:shape id="_x0000_i1026"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0E2210"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3D7F47" w14:textId="77777777" w:rsidR="00873FFD" w:rsidRDefault="00D12564">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Développement d’un module de visualisation des fibres du cerveau en réalité virtuelle</w:t>
            </w:r>
          </w:p>
        </w:tc>
      </w:tr>
      <w:tr w:rsidR="00873FFD" w14:paraId="03E9835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69E27B" w14:textId="77777777" w:rsidR="00873FFD" w:rsidRDefault="00873FFD">
            <w:pPr>
              <w:spacing w:line="140" w:lineRule="exact"/>
              <w:rPr>
                <w:sz w:val="14"/>
              </w:rPr>
            </w:pPr>
          </w:p>
          <w:p w14:paraId="39226C7D" w14:textId="77777777" w:rsidR="00873FFD" w:rsidRDefault="001C62F5">
            <w:pPr>
              <w:ind w:left="420"/>
              <w:rPr>
                <w:sz w:val="2"/>
              </w:rPr>
            </w:pPr>
            <w:r>
              <w:pict w14:anchorId="3857D401">
                <v:shape id="_x0000_i1027"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A8CF26"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1FD98A"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873FFD" w14:paraId="1A156AD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604BFD" w14:textId="77777777" w:rsidR="00873FFD" w:rsidRDefault="00873FFD">
            <w:pPr>
              <w:spacing w:line="100" w:lineRule="exact"/>
              <w:rPr>
                <w:sz w:val="10"/>
              </w:rPr>
            </w:pPr>
          </w:p>
          <w:p w14:paraId="79500944" w14:textId="77777777" w:rsidR="00873FFD" w:rsidRDefault="001C62F5">
            <w:pPr>
              <w:ind w:left="420"/>
              <w:rPr>
                <w:sz w:val="2"/>
              </w:rPr>
            </w:pPr>
            <w:r>
              <w:pict w14:anchorId="1C6D0A46">
                <v:shape id="_x0000_i1028" type="#_x0000_t75" style="width:18pt;height:21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80662D"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DC722F"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 tranches optionnelles</w:t>
            </w:r>
          </w:p>
        </w:tc>
      </w:tr>
      <w:tr w:rsidR="00873FFD" w14:paraId="331557B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B16871" w14:textId="77777777" w:rsidR="00873FFD" w:rsidRDefault="00873FFD">
            <w:pPr>
              <w:spacing w:line="140" w:lineRule="exact"/>
              <w:rPr>
                <w:sz w:val="14"/>
              </w:rPr>
            </w:pPr>
          </w:p>
          <w:p w14:paraId="2B008DD2" w14:textId="77777777" w:rsidR="00873FFD" w:rsidRDefault="001C62F5">
            <w:pPr>
              <w:ind w:left="420"/>
              <w:rPr>
                <w:sz w:val="2"/>
              </w:rPr>
            </w:pPr>
            <w:r>
              <w:pict w14:anchorId="1E2FE617">
                <v:shape id="_x0000_i1029"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D71CD"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13AE5F"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873FFD" w14:paraId="0809761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D3D6B5" w14:textId="77777777" w:rsidR="00873FFD" w:rsidRDefault="00873FFD">
            <w:pPr>
              <w:spacing w:line="140" w:lineRule="exact"/>
              <w:rPr>
                <w:sz w:val="14"/>
              </w:rPr>
            </w:pPr>
          </w:p>
          <w:p w14:paraId="5DE0D0EB" w14:textId="77777777" w:rsidR="00873FFD" w:rsidRDefault="001C62F5">
            <w:pPr>
              <w:ind w:left="420"/>
              <w:rPr>
                <w:sz w:val="2"/>
              </w:rPr>
            </w:pPr>
            <w:r>
              <w:pict w14:anchorId="2E9ABED9">
                <v:shape id="_x0000_i1030"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BBA82E" w14:textId="77777777" w:rsidR="00873FFD" w:rsidRDefault="00D12564">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2FBA42"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873FFD" w14:paraId="6394653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04B4A9" w14:textId="77777777" w:rsidR="00873FFD" w:rsidRDefault="00873FFD">
            <w:pPr>
              <w:spacing w:line="140" w:lineRule="exact"/>
              <w:rPr>
                <w:sz w:val="14"/>
              </w:rPr>
            </w:pPr>
          </w:p>
          <w:p w14:paraId="4593A2D7" w14:textId="77777777" w:rsidR="00873FFD" w:rsidRDefault="001C62F5">
            <w:pPr>
              <w:ind w:left="420"/>
              <w:rPr>
                <w:sz w:val="2"/>
              </w:rPr>
            </w:pPr>
            <w:r>
              <w:pict w14:anchorId="0198510B">
                <v:shape id="_x0000_i1031" type="#_x0000_t75" style="width:18pt;height:18pt">
                  <v:imagedata r:id="rId13"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DAFE3A"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7D508" w14:textId="5AAFC9C8" w:rsidR="00873FFD" w:rsidRDefault="00E13E9F">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12 mois</w:t>
            </w:r>
          </w:p>
        </w:tc>
      </w:tr>
      <w:tr w:rsidR="00873FFD" w14:paraId="67A6077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B58CD" w14:textId="77777777" w:rsidR="00873FFD" w:rsidRDefault="00873FFD">
            <w:pPr>
              <w:spacing w:line="80" w:lineRule="exact"/>
              <w:rPr>
                <w:sz w:val="8"/>
              </w:rPr>
            </w:pPr>
          </w:p>
          <w:p w14:paraId="1B8A934E" w14:textId="77777777" w:rsidR="00873FFD" w:rsidRDefault="001C62F5">
            <w:pPr>
              <w:ind w:left="420"/>
              <w:rPr>
                <w:sz w:val="2"/>
              </w:rPr>
            </w:pPr>
            <w:r>
              <w:pict w14:anchorId="4B69CE0A">
                <v:shape id="_x0000_i1032" type="#_x0000_t75" style="width:18pt;height:23.25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1E137"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69D891"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873FFD" w14:paraId="563AF87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7A5E4A" w14:textId="77777777" w:rsidR="00873FFD" w:rsidRDefault="00873FFD">
            <w:pPr>
              <w:spacing w:line="140" w:lineRule="exact"/>
              <w:rPr>
                <w:sz w:val="14"/>
              </w:rPr>
            </w:pPr>
          </w:p>
          <w:p w14:paraId="5C801DD7" w14:textId="77777777" w:rsidR="00873FFD" w:rsidRDefault="001C62F5">
            <w:pPr>
              <w:ind w:left="420"/>
              <w:rPr>
                <w:sz w:val="2"/>
              </w:rPr>
            </w:pPr>
            <w:r>
              <w:pict w14:anchorId="35123492">
                <v:shape id="_x0000_i1033"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059C98"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5544BF"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873FFD" w14:paraId="058F6D9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5B36CA" w14:textId="77777777" w:rsidR="00873FFD" w:rsidRDefault="00873FFD">
            <w:pPr>
              <w:spacing w:line="80" w:lineRule="exact"/>
              <w:rPr>
                <w:sz w:val="8"/>
              </w:rPr>
            </w:pPr>
          </w:p>
          <w:p w14:paraId="5951AE63" w14:textId="77777777" w:rsidR="00873FFD" w:rsidRDefault="001C62F5">
            <w:pPr>
              <w:ind w:left="420"/>
              <w:rPr>
                <w:sz w:val="2"/>
              </w:rPr>
            </w:pPr>
            <w:r>
              <w:pict w14:anchorId="1677894D">
                <v:shape id="_x0000_i1034" type="#_x0000_t75" style="width:18pt;height:23.25pt">
                  <v:imagedata r:id="rId16"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BDEFD"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Variation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64D47"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873FFD" w14:paraId="6A12214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6B262B" w14:textId="77777777" w:rsidR="00873FFD" w:rsidRDefault="00873FFD">
            <w:pPr>
              <w:spacing w:line="180" w:lineRule="exact"/>
              <w:rPr>
                <w:sz w:val="18"/>
              </w:rPr>
            </w:pPr>
          </w:p>
          <w:p w14:paraId="2BA43F4D" w14:textId="77777777" w:rsidR="00873FFD" w:rsidRDefault="001C62F5">
            <w:pPr>
              <w:ind w:left="420"/>
              <w:rPr>
                <w:sz w:val="2"/>
              </w:rPr>
            </w:pPr>
            <w:r>
              <w:pict w14:anchorId="02DB14A9">
                <v:shape id="_x0000_i1035" type="#_x0000_t75" style="width:18pt;height:12.75pt">
                  <v:imagedata r:id="rId17"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D343A" w14:textId="77777777" w:rsidR="00873FFD" w:rsidRDefault="00D12564">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698B4F" w14:textId="77777777" w:rsidR="00873FFD" w:rsidRDefault="00D12564">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54946B60" w14:textId="77777777" w:rsidR="00873FFD" w:rsidRDefault="00873FFD">
      <w:pPr>
        <w:sectPr w:rsidR="00873FFD">
          <w:pgSz w:w="11900" w:h="16840"/>
          <w:pgMar w:top="1440" w:right="1160" w:bottom="1440" w:left="1140" w:header="1440" w:footer="1440" w:gutter="0"/>
          <w:cols w:space="708"/>
        </w:sectPr>
      </w:pPr>
    </w:p>
    <w:p w14:paraId="5CE82AFF" w14:textId="77777777" w:rsidR="00873FFD" w:rsidRDefault="00D12564">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51C672C5" w14:textId="77777777" w:rsidR="00873FFD" w:rsidRDefault="00873FFD">
      <w:pPr>
        <w:spacing w:after="80" w:line="240" w:lineRule="exact"/>
      </w:pPr>
    </w:p>
    <w:p w14:paraId="65673E73" w14:textId="296DA28D" w:rsidR="001C62F5" w:rsidRDefault="00D12564">
      <w:pPr>
        <w:pStyle w:val="TM1"/>
        <w:tabs>
          <w:tab w:val="right" w:leader="dot" w:pos="9610"/>
        </w:tabs>
        <w:rPr>
          <w:rFonts w:asciiTheme="minorHAnsi" w:eastAsiaTheme="minorEastAsia" w:hAnsiTheme="minorHAnsi" w:cstheme="minorBidi"/>
          <w:noProof/>
          <w:sz w:val="22"/>
          <w:szCs w:val="22"/>
          <w:lang w:val="fr-FR" w:eastAsia="fr-FR"/>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16429194" w:history="1">
        <w:r w:rsidR="001C62F5" w:rsidRPr="0009172A">
          <w:rPr>
            <w:rStyle w:val="Lienhypertexte"/>
            <w:rFonts w:ascii="Trebuchet MS" w:eastAsia="Trebuchet MS" w:hAnsi="Trebuchet MS" w:cs="Trebuchet MS"/>
            <w:noProof/>
            <w:lang w:val="fr-FR"/>
          </w:rPr>
          <w:t>1 - Dispositions générales du contrat</w:t>
        </w:r>
        <w:r w:rsidR="001C62F5">
          <w:rPr>
            <w:noProof/>
          </w:rPr>
          <w:tab/>
        </w:r>
        <w:r w:rsidR="001C62F5">
          <w:rPr>
            <w:noProof/>
          </w:rPr>
          <w:fldChar w:fldCharType="begin"/>
        </w:r>
        <w:r w:rsidR="001C62F5">
          <w:rPr>
            <w:noProof/>
          </w:rPr>
          <w:instrText xml:space="preserve"> PAGEREF _Toc216429194 \h </w:instrText>
        </w:r>
        <w:r w:rsidR="001C62F5">
          <w:rPr>
            <w:noProof/>
          </w:rPr>
        </w:r>
        <w:r w:rsidR="001C62F5">
          <w:rPr>
            <w:noProof/>
          </w:rPr>
          <w:fldChar w:fldCharType="separate"/>
        </w:r>
        <w:r w:rsidR="001C62F5">
          <w:rPr>
            <w:noProof/>
          </w:rPr>
          <w:t>4</w:t>
        </w:r>
        <w:r w:rsidR="001C62F5">
          <w:rPr>
            <w:noProof/>
          </w:rPr>
          <w:fldChar w:fldCharType="end"/>
        </w:r>
      </w:hyperlink>
    </w:p>
    <w:p w14:paraId="44D3C175" w14:textId="4F93F9FF"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195" w:history="1">
        <w:r w:rsidRPr="0009172A">
          <w:rPr>
            <w:rStyle w:val="Lienhypertexte"/>
            <w:rFonts w:ascii="Trebuchet MS" w:eastAsia="Trebuchet MS" w:hAnsi="Trebuchet MS" w:cs="Trebuchet MS"/>
            <w:noProof/>
            <w:lang w:val="fr-FR"/>
          </w:rPr>
          <w:t>1.1 - Objet du contrat</w:t>
        </w:r>
        <w:r>
          <w:rPr>
            <w:noProof/>
          </w:rPr>
          <w:tab/>
        </w:r>
        <w:r>
          <w:rPr>
            <w:noProof/>
          </w:rPr>
          <w:fldChar w:fldCharType="begin"/>
        </w:r>
        <w:r>
          <w:rPr>
            <w:noProof/>
          </w:rPr>
          <w:instrText xml:space="preserve"> PAGEREF _Toc216429195 \h </w:instrText>
        </w:r>
        <w:r>
          <w:rPr>
            <w:noProof/>
          </w:rPr>
        </w:r>
        <w:r>
          <w:rPr>
            <w:noProof/>
          </w:rPr>
          <w:fldChar w:fldCharType="separate"/>
        </w:r>
        <w:r>
          <w:rPr>
            <w:noProof/>
          </w:rPr>
          <w:t>4</w:t>
        </w:r>
        <w:r>
          <w:rPr>
            <w:noProof/>
          </w:rPr>
          <w:fldChar w:fldCharType="end"/>
        </w:r>
      </w:hyperlink>
    </w:p>
    <w:p w14:paraId="0AB16CC4" w14:textId="09C666B7"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196" w:history="1">
        <w:r w:rsidRPr="0009172A">
          <w:rPr>
            <w:rStyle w:val="Lienhypertexte"/>
            <w:rFonts w:ascii="Trebuchet MS" w:eastAsia="Trebuchet MS" w:hAnsi="Trebuchet MS" w:cs="Trebuchet MS"/>
            <w:noProof/>
            <w:lang w:val="fr-FR"/>
          </w:rPr>
          <w:t>1.2 - Décomposition du contrat</w:t>
        </w:r>
        <w:r>
          <w:rPr>
            <w:noProof/>
          </w:rPr>
          <w:tab/>
        </w:r>
        <w:r>
          <w:rPr>
            <w:noProof/>
          </w:rPr>
          <w:fldChar w:fldCharType="begin"/>
        </w:r>
        <w:r>
          <w:rPr>
            <w:noProof/>
          </w:rPr>
          <w:instrText xml:space="preserve"> PAGEREF _Toc216429196 \h </w:instrText>
        </w:r>
        <w:r>
          <w:rPr>
            <w:noProof/>
          </w:rPr>
        </w:r>
        <w:r>
          <w:rPr>
            <w:noProof/>
          </w:rPr>
          <w:fldChar w:fldCharType="separate"/>
        </w:r>
        <w:r>
          <w:rPr>
            <w:noProof/>
          </w:rPr>
          <w:t>4</w:t>
        </w:r>
        <w:r>
          <w:rPr>
            <w:noProof/>
          </w:rPr>
          <w:fldChar w:fldCharType="end"/>
        </w:r>
      </w:hyperlink>
    </w:p>
    <w:p w14:paraId="53A644B6" w14:textId="24EDE11B"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197" w:history="1">
        <w:r w:rsidRPr="0009172A">
          <w:rPr>
            <w:rStyle w:val="Lienhypertexte"/>
            <w:rFonts w:ascii="Trebuchet MS" w:eastAsia="Trebuchet MS" w:hAnsi="Trebuchet MS" w:cs="Trebuchet MS"/>
            <w:noProof/>
            <w:lang w:val="fr-FR"/>
          </w:rPr>
          <w:t>2 - Pièces contractuelles</w:t>
        </w:r>
        <w:r>
          <w:rPr>
            <w:noProof/>
          </w:rPr>
          <w:tab/>
        </w:r>
        <w:r>
          <w:rPr>
            <w:noProof/>
          </w:rPr>
          <w:fldChar w:fldCharType="begin"/>
        </w:r>
        <w:r>
          <w:rPr>
            <w:noProof/>
          </w:rPr>
          <w:instrText xml:space="preserve"> PAGEREF _Toc216429197 \h </w:instrText>
        </w:r>
        <w:r>
          <w:rPr>
            <w:noProof/>
          </w:rPr>
        </w:r>
        <w:r>
          <w:rPr>
            <w:noProof/>
          </w:rPr>
          <w:fldChar w:fldCharType="separate"/>
        </w:r>
        <w:r>
          <w:rPr>
            <w:noProof/>
          </w:rPr>
          <w:t>4</w:t>
        </w:r>
        <w:r>
          <w:rPr>
            <w:noProof/>
          </w:rPr>
          <w:fldChar w:fldCharType="end"/>
        </w:r>
      </w:hyperlink>
    </w:p>
    <w:p w14:paraId="2CA6EC16" w14:textId="47C65BA7"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198" w:history="1">
        <w:r w:rsidRPr="0009172A">
          <w:rPr>
            <w:rStyle w:val="Lienhypertexte"/>
            <w:rFonts w:ascii="Trebuchet MS" w:eastAsia="Trebuchet MS" w:hAnsi="Trebuchet MS" w:cs="Trebuchet MS"/>
            <w:noProof/>
            <w:lang w:val="fr-FR"/>
          </w:rPr>
          <w:t>3 - Confidentialité et mesures de sécurité</w:t>
        </w:r>
        <w:r>
          <w:rPr>
            <w:noProof/>
          </w:rPr>
          <w:tab/>
        </w:r>
        <w:r>
          <w:rPr>
            <w:noProof/>
          </w:rPr>
          <w:fldChar w:fldCharType="begin"/>
        </w:r>
        <w:r>
          <w:rPr>
            <w:noProof/>
          </w:rPr>
          <w:instrText xml:space="preserve"> PAGEREF _Toc216429198 \h </w:instrText>
        </w:r>
        <w:r>
          <w:rPr>
            <w:noProof/>
          </w:rPr>
        </w:r>
        <w:r>
          <w:rPr>
            <w:noProof/>
          </w:rPr>
          <w:fldChar w:fldCharType="separate"/>
        </w:r>
        <w:r>
          <w:rPr>
            <w:noProof/>
          </w:rPr>
          <w:t>4</w:t>
        </w:r>
        <w:r>
          <w:rPr>
            <w:noProof/>
          </w:rPr>
          <w:fldChar w:fldCharType="end"/>
        </w:r>
      </w:hyperlink>
    </w:p>
    <w:p w14:paraId="1ABBC609" w14:textId="7A67F064"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199" w:history="1">
        <w:r w:rsidRPr="0009172A">
          <w:rPr>
            <w:rStyle w:val="Lienhypertexte"/>
            <w:rFonts w:ascii="Trebuchet MS" w:eastAsia="Trebuchet MS" w:hAnsi="Trebuchet MS" w:cs="Trebuchet MS"/>
            <w:noProof/>
            <w:lang w:val="fr-FR"/>
          </w:rPr>
          <w:t>4 - Protection des données à caractère personnel</w:t>
        </w:r>
        <w:r>
          <w:rPr>
            <w:noProof/>
          </w:rPr>
          <w:tab/>
        </w:r>
        <w:r>
          <w:rPr>
            <w:noProof/>
          </w:rPr>
          <w:fldChar w:fldCharType="begin"/>
        </w:r>
        <w:r>
          <w:rPr>
            <w:noProof/>
          </w:rPr>
          <w:instrText xml:space="preserve"> PAGEREF _Toc216429199 \h </w:instrText>
        </w:r>
        <w:r>
          <w:rPr>
            <w:noProof/>
          </w:rPr>
        </w:r>
        <w:r>
          <w:rPr>
            <w:noProof/>
          </w:rPr>
          <w:fldChar w:fldCharType="separate"/>
        </w:r>
        <w:r>
          <w:rPr>
            <w:noProof/>
          </w:rPr>
          <w:t>4</w:t>
        </w:r>
        <w:r>
          <w:rPr>
            <w:noProof/>
          </w:rPr>
          <w:fldChar w:fldCharType="end"/>
        </w:r>
      </w:hyperlink>
    </w:p>
    <w:p w14:paraId="30A90A08" w14:textId="1349B749"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00" w:history="1">
        <w:r w:rsidRPr="0009172A">
          <w:rPr>
            <w:rStyle w:val="Lienhypertexte"/>
            <w:rFonts w:ascii="Trebuchet MS" w:eastAsia="Trebuchet MS" w:hAnsi="Trebuchet MS" w:cs="Trebuchet MS"/>
            <w:noProof/>
            <w:lang w:val="fr-FR"/>
          </w:rPr>
          <w:t>5 - Durée et délais d'exécution</w:t>
        </w:r>
        <w:r>
          <w:rPr>
            <w:noProof/>
          </w:rPr>
          <w:tab/>
        </w:r>
        <w:r>
          <w:rPr>
            <w:noProof/>
          </w:rPr>
          <w:fldChar w:fldCharType="begin"/>
        </w:r>
        <w:r>
          <w:rPr>
            <w:noProof/>
          </w:rPr>
          <w:instrText xml:space="preserve"> PAGEREF _Toc216429200 \h </w:instrText>
        </w:r>
        <w:r>
          <w:rPr>
            <w:noProof/>
          </w:rPr>
        </w:r>
        <w:r>
          <w:rPr>
            <w:noProof/>
          </w:rPr>
          <w:fldChar w:fldCharType="separate"/>
        </w:r>
        <w:r>
          <w:rPr>
            <w:noProof/>
          </w:rPr>
          <w:t>5</w:t>
        </w:r>
        <w:r>
          <w:rPr>
            <w:noProof/>
          </w:rPr>
          <w:fldChar w:fldCharType="end"/>
        </w:r>
      </w:hyperlink>
    </w:p>
    <w:p w14:paraId="5FF2A8AD" w14:textId="33D8A2CD"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01" w:history="1">
        <w:r w:rsidRPr="0009172A">
          <w:rPr>
            <w:rStyle w:val="Lienhypertexte"/>
            <w:rFonts w:ascii="Trebuchet MS" w:eastAsia="Trebuchet MS" w:hAnsi="Trebuchet MS" w:cs="Trebuchet MS"/>
            <w:noProof/>
            <w:lang w:val="fr-FR"/>
          </w:rPr>
          <w:t>5.1 - Délai d'exécution</w:t>
        </w:r>
        <w:r>
          <w:rPr>
            <w:noProof/>
          </w:rPr>
          <w:tab/>
        </w:r>
        <w:r>
          <w:rPr>
            <w:noProof/>
          </w:rPr>
          <w:fldChar w:fldCharType="begin"/>
        </w:r>
        <w:r>
          <w:rPr>
            <w:noProof/>
          </w:rPr>
          <w:instrText xml:space="preserve"> PAGEREF _Toc216429201 \h </w:instrText>
        </w:r>
        <w:r>
          <w:rPr>
            <w:noProof/>
          </w:rPr>
        </w:r>
        <w:r>
          <w:rPr>
            <w:noProof/>
          </w:rPr>
          <w:fldChar w:fldCharType="separate"/>
        </w:r>
        <w:r>
          <w:rPr>
            <w:noProof/>
          </w:rPr>
          <w:t>5</w:t>
        </w:r>
        <w:r>
          <w:rPr>
            <w:noProof/>
          </w:rPr>
          <w:fldChar w:fldCharType="end"/>
        </w:r>
      </w:hyperlink>
    </w:p>
    <w:p w14:paraId="7B3DD188" w14:textId="3F92CF1D"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02" w:history="1">
        <w:r w:rsidRPr="0009172A">
          <w:rPr>
            <w:rStyle w:val="Lienhypertexte"/>
            <w:rFonts w:ascii="Trebuchet MS" w:eastAsia="Trebuchet MS" w:hAnsi="Trebuchet MS" w:cs="Trebuchet MS"/>
            <w:noProof/>
            <w:lang w:val="fr-FR"/>
          </w:rPr>
          <w:t>6 - Prix</w:t>
        </w:r>
        <w:r>
          <w:rPr>
            <w:noProof/>
          </w:rPr>
          <w:tab/>
        </w:r>
        <w:r>
          <w:rPr>
            <w:noProof/>
          </w:rPr>
          <w:fldChar w:fldCharType="begin"/>
        </w:r>
        <w:r>
          <w:rPr>
            <w:noProof/>
          </w:rPr>
          <w:instrText xml:space="preserve"> PAGEREF _Toc216429202 \h </w:instrText>
        </w:r>
        <w:r>
          <w:rPr>
            <w:noProof/>
          </w:rPr>
        </w:r>
        <w:r>
          <w:rPr>
            <w:noProof/>
          </w:rPr>
          <w:fldChar w:fldCharType="separate"/>
        </w:r>
        <w:r>
          <w:rPr>
            <w:noProof/>
          </w:rPr>
          <w:t>5</w:t>
        </w:r>
        <w:r>
          <w:rPr>
            <w:noProof/>
          </w:rPr>
          <w:fldChar w:fldCharType="end"/>
        </w:r>
      </w:hyperlink>
    </w:p>
    <w:p w14:paraId="0D9C42B3" w14:textId="52FE0016"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03" w:history="1">
        <w:r w:rsidRPr="0009172A">
          <w:rPr>
            <w:rStyle w:val="Lienhypertexte"/>
            <w:rFonts w:ascii="Trebuchet MS" w:eastAsia="Trebuchet MS" w:hAnsi="Trebuchet MS" w:cs="Trebuchet MS"/>
            <w:noProof/>
            <w:lang w:val="fr-FR"/>
          </w:rPr>
          <w:t>6.1 - Caractéristiques des prix pratiqués</w:t>
        </w:r>
        <w:r>
          <w:rPr>
            <w:noProof/>
          </w:rPr>
          <w:tab/>
        </w:r>
        <w:r>
          <w:rPr>
            <w:noProof/>
          </w:rPr>
          <w:fldChar w:fldCharType="begin"/>
        </w:r>
        <w:r>
          <w:rPr>
            <w:noProof/>
          </w:rPr>
          <w:instrText xml:space="preserve"> PAGEREF _Toc216429203 \h </w:instrText>
        </w:r>
        <w:r>
          <w:rPr>
            <w:noProof/>
          </w:rPr>
        </w:r>
        <w:r>
          <w:rPr>
            <w:noProof/>
          </w:rPr>
          <w:fldChar w:fldCharType="separate"/>
        </w:r>
        <w:r>
          <w:rPr>
            <w:noProof/>
          </w:rPr>
          <w:t>5</w:t>
        </w:r>
        <w:r>
          <w:rPr>
            <w:noProof/>
          </w:rPr>
          <w:fldChar w:fldCharType="end"/>
        </w:r>
      </w:hyperlink>
    </w:p>
    <w:p w14:paraId="3EB77CE8" w14:textId="0C65C861"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04" w:history="1">
        <w:r w:rsidRPr="0009172A">
          <w:rPr>
            <w:rStyle w:val="Lienhypertexte"/>
            <w:rFonts w:ascii="Trebuchet MS" w:eastAsia="Trebuchet MS" w:hAnsi="Trebuchet MS" w:cs="Trebuchet MS"/>
            <w:noProof/>
            <w:lang w:val="fr-FR"/>
          </w:rPr>
          <w:t>6.2 - Modalités de variation des prix</w:t>
        </w:r>
        <w:r>
          <w:rPr>
            <w:noProof/>
          </w:rPr>
          <w:tab/>
        </w:r>
        <w:r>
          <w:rPr>
            <w:noProof/>
          </w:rPr>
          <w:fldChar w:fldCharType="begin"/>
        </w:r>
        <w:r>
          <w:rPr>
            <w:noProof/>
          </w:rPr>
          <w:instrText xml:space="preserve"> PAGEREF _Toc216429204 \h </w:instrText>
        </w:r>
        <w:r>
          <w:rPr>
            <w:noProof/>
          </w:rPr>
        </w:r>
        <w:r>
          <w:rPr>
            <w:noProof/>
          </w:rPr>
          <w:fldChar w:fldCharType="separate"/>
        </w:r>
        <w:r>
          <w:rPr>
            <w:noProof/>
          </w:rPr>
          <w:t>5</w:t>
        </w:r>
        <w:r>
          <w:rPr>
            <w:noProof/>
          </w:rPr>
          <w:fldChar w:fldCharType="end"/>
        </w:r>
      </w:hyperlink>
    </w:p>
    <w:p w14:paraId="203FACBF" w14:textId="6C088D40"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05" w:history="1">
        <w:r w:rsidRPr="0009172A">
          <w:rPr>
            <w:rStyle w:val="Lienhypertexte"/>
            <w:rFonts w:ascii="Trebuchet MS" w:eastAsia="Trebuchet MS" w:hAnsi="Trebuchet MS" w:cs="Trebuchet MS"/>
            <w:noProof/>
            <w:lang w:val="fr-FR"/>
          </w:rPr>
          <w:t>7 - Garanties Financières</w:t>
        </w:r>
        <w:r>
          <w:rPr>
            <w:noProof/>
          </w:rPr>
          <w:tab/>
        </w:r>
        <w:r>
          <w:rPr>
            <w:noProof/>
          </w:rPr>
          <w:fldChar w:fldCharType="begin"/>
        </w:r>
        <w:r>
          <w:rPr>
            <w:noProof/>
          </w:rPr>
          <w:instrText xml:space="preserve"> PAGEREF _Toc216429205 \h </w:instrText>
        </w:r>
        <w:r>
          <w:rPr>
            <w:noProof/>
          </w:rPr>
        </w:r>
        <w:r>
          <w:rPr>
            <w:noProof/>
          </w:rPr>
          <w:fldChar w:fldCharType="separate"/>
        </w:r>
        <w:r>
          <w:rPr>
            <w:noProof/>
          </w:rPr>
          <w:t>5</w:t>
        </w:r>
        <w:r>
          <w:rPr>
            <w:noProof/>
          </w:rPr>
          <w:fldChar w:fldCharType="end"/>
        </w:r>
      </w:hyperlink>
    </w:p>
    <w:p w14:paraId="45D2D468" w14:textId="56C3282B"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06" w:history="1">
        <w:r w:rsidRPr="0009172A">
          <w:rPr>
            <w:rStyle w:val="Lienhypertexte"/>
            <w:rFonts w:ascii="Trebuchet MS" w:eastAsia="Trebuchet MS" w:hAnsi="Trebuchet MS" w:cs="Trebuchet MS"/>
            <w:noProof/>
            <w:lang w:val="fr-FR"/>
          </w:rPr>
          <w:t>8 - Avance</w:t>
        </w:r>
        <w:r>
          <w:rPr>
            <w:noProof/>
          </w:rPr>
          <w:tab/>
        </w:r>
        <w:r>
          <w:rPr>
            <w:noProof/>
          </w:rPr>
          <w:fldChar w:fldCharType="begin"/>
        </w:r>
        <w:r>
          <w:rPr>
            <w:noProof/>
          </w:rPr>
          <w:instrText xml:space="preserve"> PAGEREF _Toc216429206 \h </w:instrText>
        </w:r>
        <w:r>
          <w:rPr>
            <w:noProof/>
          </w:rPr>
        </w:r>
        <w:r>
          <w:rPr>
            <w:noProof/>
          </w:rPr>
          <w:fldChar w:fldCharType="separate"/>
        </w:r>
        <w:r>
          <w:rPr>
            <w:noProof/>
          </w:rPr>
          <w:t>5</w:t>
        </w:r>
        <w:r>
          <w:rPr>
            <w:noProof/>
          </w:rPr>
          <w:fldChar w:fldCharType="end"/>
        </w:r>
      </w:hyperlink>
    </w:p>
    <w:p w14:paraId="442B7C63" w14:textId="44F36390"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07" w:history="1">
        <w:r w:rsidRPr="0009172A">
          <w:rPr>
            <w:rStyle w:val="Lienhypertexte"/>
            <w:rFonts w:ascii="Trebuchet MS" w:eastAsia="Trebuchet MS" w:hAnsi="Trebuchet MS" w:cs="Trebuchet MS"/>
            <w:noProof/>
            <w:lang w:val="fr-FR"/>
          </w:rPr>
          <w:t>8.1 - Conditions de versement et de remboursement</w:t>
        </w:r>
        <w:r>
          <w:rPr>
            <w:noProof/>
          </w:rPr>
          <w:tab/>
        </w:r>
        <w:r>
          <w:rPr>
            <w:noProof/>
          </w:rPr>
          <w:fldChar w:fldCharType="begin"/>
        </w:r>
        <w:r>
          <w:rPr>
            <w:noProof/>
          </w:rPr>
          <w:instrText xml:space="preserve"> PAGEREF _Toc216429207 \h </w:instrText>
        </w:r>
        <w:r>
          <w:rPr>
            <w:noProof/>
          </w:rPr>
        </w:r>
        <w:r>
          <w:rPr>
            <w:noProof/>
          </w:rPr>
          <w:fldChar w:fldCharType="separate"/>
        </w:r>
        <w:r>
          <w:rPr>
            <w:noProof/>
          </w:rPr>
          <w:t>5</w:t>
        </w:r>
        <w:r>
          <w:rPr>
            <w:noProof/>
          </w:rPr>
          <w:fldChar w:fldCharType="end"/>
        </w:r>
      </w:hyperlink>
    </w:p>
    <w:p w14:paraId="534FBD4D" w14:textId="395F5B88"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08" w:history="1">
        <w:r w:rsidRPr="0009172A">
          <w:rPr>
            <w:rStyle w:val="Lienhypertexte"/>
            <w:rFonts w:ascii="Trebuchet MS" w:eastAsia="Trebuchet MS" w:hAnsi="Trebuchet MS" w:cs="Trebuchet MS"/>
            <w:noProof/>
            <w:lang w:val="fr-FR"/>
          </w:rPr>
          <w:t>8.2 - Garanties financières de l'avance</w:t>
        </w:r>
        <w:r>
          <w:rPr>
            <w:noProof/>
          </w:rPr>
          <w:tab/>
        </w:r>
        <w:r>
          <w:rPr>
            <w:noProof/>
          </w:rPr>
          <w:fldChar w:fldCharType="begin"/>
        </w:r>
        <w:r>
          <w:rPr>
            <w:noProof/>
          </w:rPr>
          <w:instrText xml:space="preserve"> PAGEREF _Toc216429208 \h </w:instrText>
        </w:r>
        <w:r>
          <w:rPr>
            <w:noProof/>
          </w:rPr>
        </w:r>
        <w:r>
          <w:rPr>
            <w:noProof/>
          </w:rPr>
          <w:fldChar w:fldCharType="separate"/>
        </w:r>
        <w:r>
          <w:rPr>
            <w:noProof/>
          </w:rPr>
          <w:t>6</w:t>
        </w:r>
        <w:r>
          <w:rPr>
            <w:noProof/>
          </w:rPr>
          <w:fldChar w:fldCharType="end"/>
        </w:r>
      </w:hyperlink>
    </w:p>
    <w:p w14:paraId="351E1CEC" w14:textId="69630054"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09" w:history="1">
        <w:r w:rsidRPr="0009172A">
          <w:rPr>
            <w:rStyle w:val="Lienhypertexte"/>
            <w:rFonts w:ascii="Trebuchet MS" w:eastAsia="Trebuchet MS" w:hAnsi="Trebuchet MS" w:cs="Trebuchet MS"/>
            <w:noProof/>
            <w:lang w:val="fr-FR"/>
          </w:rPr>
          <w:t>9 - Modalités de règlement des comptes</w:t>
        </w:r>
        <w:r>
          <w:rPr>
            <w:noProof/>
          </w:rPr>
          <w:tab/>
        </w:r>
        <w:r>
          <w:rPr>
            <w:noProof/>
          </w:rPr>
          <w:fldChar w:fldCharType="begin"/>
        </w:r>
        <w:r>
          <w:rPr>
            <w:noProof/>
          </w:rPr>
          <w:instrText xml:space="preserve"> PAGEREF _Toc216429209 \h </w:instrText>
        </w:r>
        <w:r>
          <w:rPr>
            <w:noProof/>
          </w:rPr>
        </w:r>
        <w:r>
          <w:rPr>
            <w:noProof/>
          </w:rPr>
          <w:fldChar w:fldCharType="separate"/>
        </w:r>
        <w:r>
          <w:rPr>
            <w:noProof/>
          </w:rPr>
          <w:t>6</w:t>
        </w:r>
        <w:r>
          <w:rPr>
            <w:noProof/>
          </w:rPr>
          <w:fldChar w:fldCharType="end"/>
        </w:r>
      </w:hyperlink>
    </w:p>
    <w:p w14:paraId="5F485D6D" w14:textId="2FEDB331"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0" w:history="1">
        <w:r w:rsidRPr="0009172A">
          <w:rPr>
            <w:rStyle w:val="Lienhypertexte"/>
            <w:rFonts w:ascii="Trebuchet MS" w:eastAsia="Trebuchet MS" w:hAnsi="Trebuchet MS" w:cs="Trebuchet MS"/>
            <w:noProof/>
            <w:lang w:val="fr-FR"/>
          </w:rPr>
          <w:t>9.1 - Acomptes et paiements partiels définitifs</w:t>
        </w:r>
        <w:r>
          <w:rPr>
            <w:noProof/>
          </w:rPr>
          <w:tab/>
        </w:r>
        <w:r>
          <w:rPr>
            <w:noProof/>
          </w:rPr>
          <w:fldChar w:fldCharType="begin"/>
        </w:r>
        <w:r>
          <w:rPr>
            <w:noProof/>
          </w:rPr>
          <w:instrText xml:space="preserve"> PAGEREF _Toc216429210 \h </w:instrText>
        </w:r>
        <w:r>
          <w:rPr>
            <w:noProof/>
          </w:rPr>
        </w:r>
        <w:r>
          <w:rPr>
            <w:noProof/>
          </w:rPr>
          <w:fldChar w:fldCharType="separate"/>
        </w:r>
        <w:r>
          <w:rPr>
            <w:noProof/>
          </w:rPr>
          <w:t>6</w:t>
        </w:r>
        <w:r>
          <w:rPr>
            <w:noProof/>
          </w:rPr>
          <w:fldChar w:fldCharType="end"/>
        </w:r>
      </w:hyperlink>
    </w:p>
    <w:p w14:paraId="76351AAD" w14:textId="35884BC4"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1" w:history="1">
        <w:r w:rsidRPr="0009172A">
          <w:rPr>
            <w:rStyle w:val="Lienhypertexte"/>
            <w:rFonts w:ascii="Trebuchet MS" w:eastAsia="Trebuchet MS" w:hAnsi="Trebuchet MS" w:cs="Trebuchet MS"/>
            <w:noProof/>
            <w:lang w:val="fr-FR"/>
          </w:rPr>
          <w:t>9.2 - Présentation des demandes de paiement</w:t>
        </w:r>
        <w:r>
          <w:rPr>
            <w:noProof/>
          </w:rPr>
          <w:tab/>
        </w:r>
        <w:r>
          <w:rPr>
            <w:noProof/>
          </w:rPr>
          <w:fldChar w:fldCharType="begin"/>
        </w:r>
        <w:r>
          <w:rPr>
            <w:noProof/>
          </w:rPr>
          <w:instrText xml:space="preserve"> PAGEREF _Toc216429211 \h </w:instrText>
        </w:r>
        <w:r>
          <w:rPr>
            <w:noProof/>
          </w:rPr>
        </w:r>
        <w:r>
          <w:rPr>
            <w:noProof/>
          </w:rPr>
          <w:fldChar w:fldCharType="separate"/>
        </w:r>
        <w:r>
          <w:rPr>
            <w:noProof/>
          </w:rPr>
          <w:t>6</w:t>
        </w:r>
        <w:r>
          <w:rPr>
            <w:noProof/>
          </w:rPr>
          <w:fldChar w:fldCharType="end"/>
        </w:r>
      </w:hyperlink>
    </w:p>
    <w:p w14:paraId="6E4D5741" w14:textId="763CB871"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2" w:history="1">
        <w:r w:rsidRPr="0009172A">
          <w:rPr>
            <w:rStyle w:val="Lienhypertexte"/>
            <w:rFonts w:ascii="Trebuchet MS" w:eastAsia="Trebuchet MS" w:hAnsi="Trebuchet MS" w:cs="Trebuchet MS"/>
            <w:noProof/>
            <w:lang w:val="fr-FR"/>
          </w:rPr>
          <w:t>9.3 - Délai global de paiement</w:t>
        </w:r>
        <w:r>
          <w:rPr>
            <w:noProof/>
          </w:rPr>
          <w:tab/>
        </w:r>
        <w:r>
          <w:rPr>
            <w:noProof/>
          </w:rPr>
          <w:fldChar w:fldCharType="begin"/>
        </w:r>
        <w:r>
          <w:rPr>
            <w:noProof/>
          </w:rPr>
          <w:instrText xml:space="preserve"> PAGEREF _Toc216429212 \h </w:instrText>
        </w:r>
        <w:r>
          <w:rPr>
            <w:noProof/>
          </w:rPr>
        </w:r>
        <w:r>
          <w:rPr>
            <w:noProof/>
          </w:rPr>
          <w:fldChar w:fldCharType="separate"/>
        </w:r>
        <w:r>
          <w:rPr>
            <w:noProof/>
          </w:rPr>
          <w:t>6</w:t>
        </w:r>
        <w:r>
          <w:rPr>
            <w:noProof/>
          </w:rPr>
          <w:fldChar w:fldCharType="end"/>
        </w:r>
      </w:hyperlink>
    </w:p>
    <w:p w14:paraId="281954EC" w14:textId="6B3CF588"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3" w:history="1">
        <w:r w:rsidRPr="0009172A">
          <w:rPr>
            <w:rStyle w:val="Lienhypertexte"/>
            <w:rFonts w:ascii="Trebuchet MS" w:eastAsia="Trebuchet MS" w:hAnsi="Trebuchet MS" w:cs="Trebuchet MS"/>
            <w:noProof/>
            <w:lang w:val="fr-FR"/>
          </w:rPr>
          <w:t>9.4 - Paiement des cotraitants</w:t>
        </w:r>
        <w:r>
          <w:rPr>
            <w:noProof/>
          </w:rPr>
          <w:tab/>
        </w:r>
        <w:r>
          <w:rPr>
            <w:noProof/>
          </w:rPr>
          <w:fldChar w:fldCharType="begin"/>
        </w:r>
        <w:r>
          <w:rPr>
            <w:noProof/>
          </w:rPr>
          <w:instrText xml:space="preserve"> PAGEREF _Toc216429213 \h </w:instrText>
        </w:r>
        <w:r>
          <w:rPr>
            <w:noProof/>
          </w:rPr>
        </w:r>
        <w:r>
          <w:rPr>
            <w:noProof/>
          </w:rPr>
          <w:fldChar w:fldCharType="separate"/>
        </w:r>
        <w:r>
          <w:rPr>
            <w:noProof/>
          </w:rPr>
          <w:t>6</w:t>
        </w:r>
        <w:r>
          <w:rPr>
            <w:noProof/>
          </w:rPr>
          <w:fldChar w:fldCharType="end"/>
        </w:r>
      </w:hyperlink>
    </w:p>
    <w:p w14:paraId="6EDBA265" w14:textId="2AE243EF"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4" w:history="1">
        <w:r w:rsidRPr="0009172A">
          <w:rPr>
            <w:rStyle w:val="Lienhypertexte"/>
            <w:rFonts w:ascii="Trebuchet MS" w:eastAsia="Trebuchet MS" w:hAnsi="Trebuchet MS" w:cs="Trebuchet MS"/>
            <w:noProof/>
            <w:lang w:val="fr-FR"/>
          </w:rPr>
          <w:t>9.5 - Paiement des sous-traitants</w:t>
        </w:r>
        <w:r>
          <w:rPr>
            <w:noProof/>
          </w:rPr>
          <w:tab/>
        </w:r>
        <w:r>
          <w:rPr>
            <w:noProof/>
          </w:rPr>
          <w:fldChar w:fldCharType="begin"/>
        </w:r>
        <w:r>
          <w:rPr>
            <w:noProof/>
          </w:rPr>
          <w:instrText xml:space="preserve"> PAGEREF _Toc216429214 \h </w:instrText>
        </w:r>
        <w:r>
          <w:rPr>
            <w:noProof/>
          </w:rPr>
        </w:r>
        <w:r>
          <w:rPr>
            <w:noProof/>
          </w:rPr>
          <w:fldChar w:fldCharType="separate"/>
        </w:r>
        <w:r>
          <w:rPr>
            <w:noProof/>
          </w:rPr>
          <w:t>6</w:t>
        </w:r>
        <w:r>
          <w:rPr>
            <w:noProof/>
          </w:rPr>
          <w:fldChar w:fldCharType="end"/>
        </w:r>
      </w:hyperlink>
    </w:p>
    <w:p w14:paraId="7AF1F386" w14:textId="58BF9D56"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15" w:history="1">
        <w:r w:rsidRPr="0009172A">
          <w:rPr>
            <w:rStyle w:val="Lienhypertexte"/>
            <w:rFonts w:ascii="Trebuchet MS" w:eastAsia="Trebuchet MS" w:hAnsi="Trebuchet MS" w:cs="Trebuchet MS"/>
            <w:noProof/>
            <w:lang w:val="fr-FR"/>
          </w:rPr>
          <w:t>10 - Conditions d'exécution des prestations</w:t>
        </w:r>
        <w:r>
          <w:rPr>
            <w:noProof/>
          </w:rPr>
          <w:tab/>
        </w:r>
        <w:r>
          <w:rPr>
            <w:noProof/>
          </w:rPr>
          <w:fldChar w:fldCharType="begin"/>
        </w:r>
        <w:r>
          <w:rPr>
            <w:noProof/>
          </w:rPr>
          <w:instrText xml:space="preserve"> PAGEREF _Toc216429215 \h </w:instrText>
        </w:r>
        <w:r>
          <w:rPr>
            <w:noProof/>
          </w:rPr>
        </w:r>
        <w:r>
          <w:rPr>
            <w:noProof/>
          </w:rPr>
          <w:fldChar w:fldCharType="separate"/>
        </w:r>
        <w:r>
          <w:rPr>
            <w:noProof/>
          </w:rPr>
          <w:t>6</w:t>
        </w:r>
        <w:r>
          <w:rPr>
            <w:noProof/>
          </w:rPr>
          <w:fldChar w:fldCharType="end"/>
        </w:r>
      </w:hyperlink>
    </w:p>
    <w:p w14:paraId="2F185F2E" w14:textId="2D8A5DA9"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6" w:history="1">
        <w:r w:rsidRPr="0009172A">
          <w:rPr>
            <w:rStyle w:val="Lienhypertexte"/>
            <w:rFonts w:ascii="Trebuchet MS" w:eastAsia="Trebuchet MS" w:hAnsi="Trebuchet MS" w:cs="Trebuchet MS"/>
            <w:noProof/>
            <w:lang w:val="fr-FR"/>
          </w:rPr>
          <w:t>10.1 – Exigences minimales :</w:t>
        </w:r>
        <w:r>
          <w:rPr>
            <w:noProof/>
          </w:rPr>
          <w:tab/>
        </w:r>
        <w:r>
          <w:rPr>
            <w:noProof/>
          </w:rPr>
          <w:fldChar w:fldCharType="begin"/>
        </w:r>
        <w:r>
          <w:rPr>
            <w:noProof/>
          </w:rPr>
          <w:instrText xml:space="preserve"> PAGEREF _Toc216429216 \h </w:instrText>
        </w:r>
        <w:r>
          <w:rPr>
            <w:noProof/>
          </w:rPr>
        </w:r>
        <w:r>
          <w:rPr>
            <w:noProof/>
          </w:rPr>
          <w:fldChar w:fldCharType="separate"/>
        </w:r>
        <w:r>
          <w:rPr>
            <w:noProof/>
          </w:rPr>
          <w:t>7</w:t>
        </w:r>
        <w:r>
          <w:rPr>
            <w:noProof/>
          </w:rPr>
          <w:fldChar w:fldCharType="end"/>
        </w:r>
      </w:hyperlink>
    </w:p>
    <w:p w14:paraId="55083928" w14:textId="69B675C0"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7" w:history="1">
        <w:r w:rsidRPr="0009172A">
          <w:rPr>
            <w:rStyle w:val="Lienhypertexte"/>
            <w:rFonts w:ascii="Trebuchet MS" w:eastAsia="Trebuchet MS" w:hAnsi="Trebuchet MS" w:cs="Trebuchet MS"/>
            <w:noProof/>
            <w:lang w:val="fr-FR"/>
          </w:rPr>
          <w:t>10.2 – Réunions :</w:t>
        </w:r>
        <w:r>
          <w:rPr>
            <w:noProof/>
          </w:rPr>
          <w:tab/>
        </w:r>
        <w:r>
          <w:rPr>
            <w:noProof/>
          </w:rPr>
          <w:fldChar w:fldCharType="begin"/>
        </w:r>
        <w:r>
          <w:rPr>
            <w:noProof/>
          </w:rPr>
          <w:instrText xml:space="preserve"> PAGEREF _Toc216429217 \h </w:instrText>
        </w:r>
        <w:r>
          <w:rPr>
            <w:noProof/>
          </w:rPr>
        </w:r>
        <w:r>
          <w:rPr>
            <w:noProof/>
          </w:rPr>
          <w:fldChar w:fldCharType="separate"/>
        </w:r>
        <w:r>
          <w:rPr>
            <w:noProof/>
          </w:rPr>
          <w:t>7</w:t>
        </w:r>
        <w:r>
          <w:rPr>
            <w:noProof/>
          </w:rPr>
          <w:fldChar w:fldCharType="end"/>
        </w:r>
      </w:hyperlink>
    </w:p>
    <w:p w14:paraId="37859E61" w14:textId="41DEB0B1"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18" w:history="1">
        <w:r w:rsidRPr="0009172A">
          <w:rPr>
            <w:rStyle w:val="Lienhypertexte"/>
            <w:rFonts w:ascii="Trebuchet MS" w:eastAsia="Trebuchet MS" w:hAnsi="Trebuchet MS" w:cs="Trebuchet MS"/>
            <w:noProof/>
            <w:lang w:val="fr-FR"/>
          </w:rPr>
          <w:t>10.3 – Livrables intermédiaires :</w:t>
        </w:r>
        <w:r>
          <w:rPr>
            <w:noProof/>
          </w:rPr>
          <w:tab/>
        </w:r>
        <w:r>
          <w:rPr>
            <w:noProof/>
          </w:rPr>
          <w:fldChar w:fldCharType="begin"/>
        </w:r>
        <w:r>
          <w:rPr>
            <w:noProof/>
          </w:rPr>
          <w:instrText xml:space="preserve"> PAGEREF _Toc216429218 \h </w:instrText>
        </w:r>
        <w:r>
          <w:rPr>
            <w:noProof/>
          </w:rPr>
        </w:r>
        <w:r>
          <w:rPr>
            <w:noProof/>
          </w:rPr>
          <w:fldChar w:fldCharType="separate"/>
        </w:r>
        <w:r>
          <w:rPr>
            <w:noProof/>
          </w:rPr>
          <w:t>7</w:t>
        </w:r>
        <w:r>
          <w:rPr>
            <w:noProof/>
          </w:rPr>
          <w:fldChar w:fldCharType="end"/>
        </w:r>
      </w:hyperlink>
    </w:p>
    <w:p w14:paraId="1C19C9D4" w14:textId="7527F707"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19" w:history="1">
        <w:r w:rsidRPr="0009172A">
          <w:rPr>
            <w:rStyle w:val="Lienhypertexte"/>
            <w:rFonts w:ascii="Trebuchet MS" w:eastAsia="Trebuchet MS" w:hAnsi="Trebuchet MS" w:cs="Trebuchet MS"/>
            <w:noProof/>
            <w:lang w:val="fr-FR"/>
          </w:rPr>
          <w:t>11 - Développement durable</w:t>
        </w:r>
        <w:r>
          <w:rPr>
            <w:noProof/>
          </w:rPr>
          <w:tab/>
        </w:r>
        <w:r>
          <w:rPr>
            <w:noProof/>
          </w:rPr>
          <w:fldChar w:fldCharType="begin"/>
        </w:r>
        <w:r>
          <w:rPr>
            <w:noProof/>
          </w:rPr>
          <w:instrText xml:space="preserve"> PAGEREF _Toc216429219 \h </w:instrText>
        </w:r>
        <w:r>
          <w:rPr>
            <w:noProof/>
          </w:rPr>
        </w:r>
        <w:r>
          <w:rPr>
            <w:noProof/>
          </w:rPr>
          <w:fldChar w:fldCharType="separate"/>
        </w:r>
        <w:r>
          <w:rPr>
            <w:noProof/>
          </w:rPr>
          <w:t>7</w:t>
        </w:r>
        <w:r>
          <w:rPr>
            <w:noProof/>
          </w:rPr>
          <w:fldChar w:fldCharType="end"/>
        </w:r>
      </w:hyperlink>
    </w:p>
    <w:p w14:paraId="246094A5" w14:textId="703A5D39"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20" w:history="1">
        <w:r w:rsidRPr="0009172A">
          <w:rPr>
            <w:rStyle w:val="Lienhypertexte"/>
            <w:rFonts w:ascii="Trebuchet MS" w:eastAsia="Trebuchet MS" w:hAnsi="Trebuchet MS" w:cs="Trebuchet MS"/>
            <w:noProof/>
            <w:lang w:val="fr-FR"/>
          </w:rPr>
          <w:t>12 - Constatation de l'exécution des prestations</w:t>
        </w:r>
        <w:r>
          <w:rPr>
            <w:noProof/>
          </w:rPr>
          <w:tab/>
        </w:r>
        <w:r>
          <w:rPr>
            <w:noProof/>
          </w:rPr>
          <w:fldChar w:fldCharType="begin"/>
        </w:r>
        <w:r>
          <w:rPr>
            <w:noProof/>
          </w:rPr>
          <w:instrText xml:space="preserve"> PAGEREF _Toc216429220 \h </w:instrText>
        </w:r>
        <w:r>
          <w:rPr>
            <w:noProof/>
          </w:rPr>
        </w:r>
        <w:r>
          <w:rPr>
            <w:noProof/>
          </w:rPr>
          <w:fldChar w:fldCharType="separate"/>
        </w:r>
        <w:r>
          <w:rPr>
            <w:noProof/>
          </w:rPr>
          <w:t>7</w:t>
        </w:r>
        <w:r>
          <w:rPr>
            <w:noProof/>
          </w:rPr>
          <w:fldChar w:fldCharType="end"/>
        </w:r>
      </w:hyperlink>
    </w:p>
    <w:p w14:paraId="2833547C" w14:textId="1F522CA5"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21" w:history="1">
        <w:r w:rsidRPr="0009172A">
          <w:rPr>
            <w:rStyle w:val="Lienhypertexte"/>
            <w:rFonts w:ascii="Trebuchet MS" w:eastAsia="Trebuchet MS" w:hAnsi="Trebuchet MS" w:cs="Trebuchet MS"/>
            <w:noProof/>
            <w:lang w:val="fr-FR"/>
          </w:rPr>
          <w:t>12.1 - Décision après vérification</w:t>
        </w:r>
        <w:r>
          <w:rPr>
            <w:noProof/>
          </w:rPr>
          <w:tab/>
        </w:r>
        <w:r>
          <w:rPr>
            <w:noProof/>
          </w:rPr>
          <w:fldChar w:fldCharType="begin"/>
        </w:r>
        <w:r>
          <w:rPr>
            <w:noProof/>
          </w:rPr>
          <w:instrText xml:space="preserve"> PAGEREF _Toc216429221 \h </w:instrText>
        </w:r>
        <w:r>
          <w:rPr>
            <w:noProof/>
          </w:rPr>
        </w:r>
        <w:r>
          <w:rPr>
            <w:noProof/>
          </w:rPr>
          <w:fldChar w:fldCharType="separate"/>
        </w:r>
        <w:r>
          <w:rPr>
            <w:noProof/>
          </w:rPr>
          <w:t>7</w:t>
        </w:r>
        <w:r>
          <w:rPr>
            <w:noProof/>
          </w:rPr>
          <w:fldChar w:fldCharType="end"/>
        </w:r>
      </w:hyperlink>
    </w:p>
    <w:p w14:paraId="543CEB04" w14:textId="2D247147"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22" w:history="1">
        <w:r w:rsidRPr="0009172A">
          <w:rPr>
            <w:rStyle w:val="Lienhypertexte"/>
            <w:rFonts w:ascii="Trebuchet MS" w:eastAsia="Trebuchet MS" w:hAnsi="Trebuchet MS" w:cs="Trebuchet MS"/>
            <w:noProof/>
            <w:lang w:val="fr-FR"/>
          </w:rPr>
          <w:t>13 - Droit de propriété industrielle et intellectuelle</w:t>
        </w:r>
        <w:r>
          <w:rPr>
            <w:noProof/>
          </w:rPr>
          <w:tab/>
        </w:r>
        <w:r>
          <w:rPr>
            <w:noProof/>
          </w:rPr>
          <w:fldChar w:fldCharType="begin"/>
        </w:r>
        <w:r>
          <w:rPr>
            <w:noProof/>
          </w:rPr>
          <w:instrText xml:space="preserve"> PAGEREF _Toc216429222 \h </w:instrText>
        </w:r>
        <w:r>
          <w:rPr>
            <w:noProof/>
          </w:rPr>
        </w:r>
        <w:r>
          <w:rPr>
            <w:noProof/>
          </w:rPr>
          <w:fldChar w:fldCharType="separate"/>
        </w:r>
        <w:r>
          <w:rPr>
            <w:noProof/>
          </w:rPr>
          <w:t>7</w:t>
        </w:r>
        <w:r>
          <w:rPr>
            <w:noProof/>
          </w:rPr>
          <w:fldChar w:fldCharType="end"/>
        </w:r>
      </w:hyperlink>
    </w:p>
    <w:p w14:paraId="4010EDB7" w14:textId="2DD1C2A5"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23" w:history="1">
        <w:r w:rsidRPr="0009172A">
          <w:rPr>
            <w:rStyle w:val="Lienhypertexte"/>
            <w:rFonts w:ascii="Trebuchet MS" w:eastAsia="Trebuchet MS" w:hAnsi="Trebuchet MS" w:cs="Trebuchet MS"/>
            <w:noProof/>
            <w:lang w:val="fr-FR"/>
          </w:rPr>
          <w:t>14 - Pénalités</w:t>
        </w:r>
        <w:r>
          <w:rPr>
            <w:noProof/>
          </w:rPr>
          <w:tab/>
        </w:r>
        <w:r>
          <w:rPr>
            <w:noProof/>
          </w:rPr>
          <w:fldChar w:fldCharType="begin"/>
        </w:r>
        <w:r>
          <w:rPr>
            <w:noProof/>
          </w:rPr>
          <w:instrText xml:space="preserve"> PAGEREF _Toc216429223 \h </w:instrText>
        </w:r>
        <w:r>
          <w:rPr>
            <w:noProof/>
          </w:rPr>
        </w:r>
        <w:r>
          <w:rPr>
            <w:noProof/>
          </w:rPr>
          <w:fldChar w:fldCharType="separate"/>
        </w:r>
        <w:r>
          <w:rPr>
            <w:noProof/>
          </w:rPr>
          <w:t>7</w:t>
        </w:r>
        <w:r>
          <w:rPr>
            <w:noProof/>
          </w:rPr>
          <w:fldChar w:fldCharType="end"/>
        </w:r>
      </w:hyperlink>
    </w:p>
    <w:p w14:paraId="647C6995" w14:textId="74E1D5A0"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24" w:history="1">
        <w:r w:rsidRPr="0009172A">
          <w:rPr>
            <w:rStyle w:val="Lienhypertexte"/>
            <w:rFonts w:ascii="Trebuchet MS" w:eastAsia="Trebuchet MS" w:hAnsi="Trebuchet MS" w:cs="Trebuchet MS"/>
            <w:noProof/>
            <w:lang w:val="fr-FR"/>
          </w:rPr>
          <w:t>14.1 - Pénalités de retard</w:t>
        </w:r>
        <w:r>
          <w:rPr>
            <w:noProof/>
          </w:rPr>
          <w:tab/>
        </w:r>
        <w:r>
          <w:rPr>
            <w:noProof/>
          </w:rPr>
          <w:fldChar w:fldCharType="begin"/>
        </w:r>
        <w:r>
          <w:rPr>
            <w:noProof/>
          </w:rPr>
          <w:instrText xml:space="preserve"> PAGEREF _Toc216429224 \h </w:instrText>
        </w:r>
        <w:r>
          <w:rPr>
            <w:noProof/>
          </w:rPr>
        </w:r>
        <w:r>
          <w:rPr>
            <w:noProof/>
          </w:rPr>
          <w:fldChar w:fldCharType="separate"/>
        </w:r>
        <w:r>
          <w:rPr>
            <w:noProof/>
          </w:rPr>
          <w:t>7</w:t>
        </w:r>
        <w:r>
          <w:rPr>
            <w:noProof/>
          </w:rPr>
          <w:fldChar w:fldCharType="end"/>
        </w:r>
      </w:hyperlink>
    </w:p>
    <w:p w14:paraId="13EB6CBF" w14:textId="0A330006"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25" w:history="1">
        <w:r w:rsidRPr="0009172A">
          <w:rPr>
            <w:rStyle w:val="Lienhypertexte"/>
            <w:rFonts w:ascii="Trebuchet MS" w:eastAsia="Trebuchet MS" w:hAnsi="Trebuchet MS" w:cs="Trebuchet MS"/>
            <w:noProof/>
            <w:lang w:val="fr-FR"/>
          </w:rPr>
          <w:t>14.2 – Pénalité de non-conformité au cahier des charges</w:t>
        </w:r>
        <w:r>
          <w:rPr>
            <w:noProof/>
          </w:rPr>
          <w:tab/>
        </w:r>
        <w:r>
          <w:rPr>
            <w:noProof/>
          </w:rPr>
          <w:fldChar w:fldCharType="begin"/>
        </w:r>
        <w:r>
          <w:rPr>
            <w:noProof/>
          </w:rPr>
          <w:instrText xml:space="preserve"> PAGEREF _Toc216429225 \h </w:instrText>
        </w:r>
        <w:r>
          <w:rPr>
            <w:noProof/>
          </w:rPr>
        </w:r>
        <w:r>
          <w:rPr>
            <w:noProof/>
          </w:rPr>
          <w:fldChar w:fldCharType="separate"/>
        </w:r>
        <w:r>
          <w:rPr>
            <w:noProof/>
          </w:rPr>
          <w:t>8</w:t>
        </w:r>
        <w:r>
          <w:rPr>
            <w:noProof/>
          </w:rPr>
          <w:fldChar w:fldCharType="end"/>
        </w:r>
      </w:hyperlink>
    </w:p>
    <w:p w14:paraId="49B79947" w14:textId="1360AA9D"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26" w:history="1">
        <w:r w:rsidRPr="0009172A">
          <w:rPr>
            <w:rStyle w:val="Lienhypertexte"/>
            <w:rFonts w:ascii="Trebuchet MS" w:eastAsia="Trebuchet MS" w:hAnsi="Trebuchet MS" w:cs="Trebuchet MS"/>
            <w:noProof/>
            <w:lang w:val="fr-FR"/>
          </w:rPr>
          <w:t>14.3 - Pénalité pour travail dissimulé</w:t>
        </w:r>
        <w:r>
          <w:rPr>
            <w:noProof/>
          </w:rPr>
          <w:tab/>
        </w:r>
        <w:r>
          <w:rPr>
            <w:noProof/>
          </w:rPr>
          <w:fldChar w:fldCharType="begin"/>
        </w:r>
        <w:r>
          <w:rPr>
            <w:noProof/>
          </w:rPr>
          <w:instrText xml:space="preserve"> PAGEREF _Toc216429226 \h </w:instrText>
        </w:r>
        <w:r>
          <w:rPr>
            <w:noProof/>
          </w:rPr>
        </w:r>
        <w:r>
          <w:rPr>
            <w:noProof/>
          </w:rPr>
          <w:fldChar w:fldCharType="separate"/>
        </w:r>
        <w:r>
          <w:rPr>
            <w:noProof/>
          </w:rPr>
          <w:t>8</w:t>
        </w:r>
        <w:r>
          <w:rPr>
            <w:noProof/>
          </w:rPr>
          <w:fldChar w:fldCharType="end"/>
        </w:r>
      </w:hyperlink>
    </w:p>
    <w:p w14:paraId="238013FC" w14:textId="10C5D1D0"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27" w:history="1">
        <w:r w:rsidRPr="0009172A">
          <w:rPr>
            <w:rStyle w:val="Lienhypertexte"/>
            <w:rFonts w:ascii="Trebuchet MS" w:eastAsia="Trebuchet MS" w:hAnsi="Trebuchet MS" w:cs="Trebuchet MS"/>
            <w:noProof/>
            <w:lang w:val="fr-FR"/>
          </w:rPr>
          <w:t>15 - Assurances</w:t>
        </w:r>
        <w:r>
          <w:rPr>
            <w:noProof/>
          </w:rPr>
          <w:tab/>
        </w:r>
        <w:r>
          <w:rPr>
            <w:noProof/>
          </w:rPr>
          <w:fldChar w:fldCharType="begin"/>
        </w:r>
        <w:r>
          <w:rPr>
            <w:noProof/>
          </w:rPr>
          <w:instrText xml:space="preserve"> PAGEREF _Toc216429227 \h </w:instrText>
        </w:r>
        <w:r>
          <w:rPr>
            <w:noProof/>
          </w:rPr>
        </w:r>
        <w:r>
          <w:rPr>
            <w:noProof/>
          </w:rPr>
          <w:fldChar w:fldCharType="separate"/>
        </w:r>
        <w:r>
          <w:rPr>
            <w:noProof/>
          </w:rPr>
          <w:t>8</w:t>
        </w:r>
        <w:r>
          <w:rPr>
            <w:noProof/>
          </w:rPr>
          <w:fldChar w:fldCharType="end"/>
        </w:r>
      </w:hyperlink>
    </w:p>
    <w:p w14:paraId="038B6033" w14:textId="09BCBC00"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28" w:history="1">
        <w:r w:rsidRPr="0009172A">
          <w:rPr>
            <w:rStyle w:val="Lienhypertexte"/>
            <w:rFonts w:ascii="Trebuchet MS" w:eastAsia="Trebuchet MS" w:hAnsi="Trebuchet MS" w:cs="Trebuchet MS"/>
            <w:noProof/>
            <w:lang w:val="fr-FR"/>
          </w:rPr>
          <w:t>16 - Résiliation du contrat</w:t>
        </w:r>
        <w:r>
          <w:rPr>
            <w:noProof/>
          </w:rPr>
          <w:tab/>
        </w:r>
        <w:r>
          <w:rPr>
            <w:noProof/>
          </w:rPr>
          <w:fldChar w:fldCharType="begin"/>
        </w:r>
        <w:r>
          <w:rPr>
            <w:noProof/>
          </w:rPr>
          <w:instrText xml:space="preserve"> PAGEREF _Toc216429228 \h </w:instrText>
        </w:r>
        <w:r>
          <w:rPr>
            <w:noProof/>
          </w:rPr>
        </w:r>
        <w:r>
          <w:rPr>
            <w:noProof/>
          </w:rPr>
          <w:fldChar w:fldCharType="separate"/>
        </w:r>
        <w:r>
          <w:rPr>
            <w:noProof/>
          </w:rPr>
          <w:t>8</w:t>
        </w:r>
        <w:r>
          <w:rPr>
            <w:noProof/>
          </w:rPr>
          <w:fldChar w:fldCharType="end"/>
        </w:r>
      </w:hyperlink>
    </w:p>
    <w:p w14:paraId="14F63A1B" w14:textId="4E808D1E"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29" w:history="1">
        <w:r w:rsidRPr="0009172A">
          <w:rPr>
            <w:rStyle w:val="Lienhypertexte"/>
            <w:rFonts w:ascii="Trebuchet MS" w:eastAsia="Trebuchet MS" w:hAnsi="Trebuchet MS" w:cs="Trebuchet MS"/>
            <w:noProof/>
            <w:lang w:val="fr-FR"/>
          </w:rPr>
          <w:t>16.1 - Conditions de résiliation</w:t>
        </w:r>
        <w:r>
          <w:rPr>
            <w:noProof/>
          </w:rPr>
          <w:tab/>
        </w:r>
        <w:r>
          <w:rPr>
            <w:noProof/>
          </w:rPr>
          <w:fldChar w:fldCharType="begin"/>
        </w:r>
        <w:r>
          <w:rPr>
            <w:noProof/>
          </w:rPr>
          <w:instrText xml:space="preserve"> PAGEREF _Toc216429229 \h </w:instrText>
        </w:r>
        <w:r>
          <w:rPr>
            <w:noProof/>
          </w:rPr>
        </w:r>
        <w:r>
          <w:rPr>
            <w:noProof/>
          </w:rPr>
          <w:fldChar w:fldCharType="separate"/>
        </w:r>
        <w:r>
          <w:rPr>
            <w:noProof/>
          </w:rPr>
          <w:t>8</w:t>
        </w:r>
        <w:r>
          <w:rPr>
            <w:noProof/>
          </w:rPr>
          <w:fldChar w:fldCharType="end"/>
        </w:r>
      </w:hyperlink>
    </w:p>
    <w:p w14:paraId="451FCC6A" w14:textId="21B8E298" w:rsidR="001C62F5" w:rsidRDefault="001C62F5">
      <w:pPr>
        <w:pStyle w:val="TM2"/>
        <w:tabs>
          <w:tab w:val="right" w:leader="dot" w:pos="9610"/>
        </w:tabs>
        <w:rPr>
          <w:rFonts w:asciiTheme="minorHAnsi" w:eastAsiaTheme="minorEastAsia" w:hAnsiTheme="minorHAnsi" w:cstheme="minorBidi"/>
          <w:noProof/>
          <w:sz w:val="22"/>
          <w:szCs w:val="22"/>
          <w:lang w:val="fr-FR" w:eastAsia="fr-FR"/>
        </w:rPr>
      </w:pPr>
      <w:hyperlink w:anchor="_Toc216429230" w:history="1">
        <w:r w:rsidRPr="0009172A">
          <w:rPr>
            <w:rStyle w:val="Lienhypertexte"/>
            <w:rFonts w:ascii="Trebuchet MS" w:eastAsia="Trebuchet MS" w:hAnsi="Trebuchet MS" w:cs="Trebuchet MS"/>
            <w:noProof/>
            <w:lang w:val="fr-FR"/>
          </w:rPr>
          <w:t>16.2 - Redressement ou liquidation judiciaire</w:t>
        </w:r>
        <w:r>
          <w:rPr>
            <w:noProof/>
          </w:rPr>
          <w:tab/>
        </w:r>
        <w:r>
          <w:rPr>
            <w:noProof/>
          </w:rPr>
          <w:fldChar w:fldCharType="begin"/>
        </w:r>
        <w:r>
          <w:rPr>
            <w:noProof/>
          </w:rPr>
          <w:instrText xml:space="preserve"> PAGEREF _Toc216429230 \h </w:instrText>
        </w:r>
        <w:r>
          <w:rPr>
            <w:noProof/>
          </w:rPr>
        </w:r>
        <w:r>
          <w:rPr>
            <w:noProof/>
          </w:rPr>
          <w:fldChar w:fldCharType="separate"/>
        </w:r>
        <w:r>
          <w:rPr>
            <w:noProof/>
          </w:rPr>
          <w:t>8</w:t>
        </w:r>
        <w:r>
          <w:rPr>
            <w:noProof/>
          </w:rPr>
          <w:fldChar w:fldCharType="end"/>
        </w:r>
      </w:hyperlink>
    </w:p>
    <w:p w14:paraId="6FF1D798" w14:textId="087B1D6C"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31" w:history="1">
        <w:r w:rsidRPr="0009172A">
          <w:rPr>
            <w:rStyle w:val="Lienhypertexte"/>
            <w:rFonts w:ascii="Trebuchet MS" w:eastAsia="Trebuchet MS" w:hAnsi="Trebuchet MS" w:cs="Trebuchet MS"/>
            <w:noProof/>
            <w:lang w:val="fr-FR"/>
          </w:rPr>
          <w:t>17 - Règlement des litiges et langues</w:t>
        </w:r>
        <w:r>
          <w:rPr>
            <w:noProof/>
          </w:rPr>
          <w:tab/>
        </w:r>
        <w:r>
          <w:rPr>
            <w:noProof/>
          </w:rPr>
          <w:fldChar w:fldCharType="begin"/>
        </w:r>
        <w:r>
          <w:rPr>
            <w:noProof/>
          </w:rPr>
          <w:instrText xml:space="preserve"> PAGEREF _Toc216429231 \h </w:instrText>
        </w:r>
        <w:r>
          <w:rPr>
            <w:noProof/>
          </w:rPr>
        </w:r>
        <w:r>
          <w:rPr>
            <w:noProof/>
          </w:rPr>
          <w:fldChar w:fldCharType="separate"/>
        </w:r>
        <w:r>
          <w:rPr>
            <w:noProof/>
          </w:rPr>
          <w:t>9</w:t>
        </w:r>
        <w:r>
          <w:rPr>
            <w:noProof/>
          </w:rPr>
          <w:fldChar w:fldCharType="end"/>
        </w:r>
      </w:hyperlink>
    </w:p>
    <w:p w14:paraId="2BE8E14C" w14:textId="163BAA68" w:rsidR="001C62F5" w:rsidRDefault="001C62F5">
      <w:pPr>
        <w:pStyle w:val="TM1"/>
        <w:tabs>
          <w:tab w:val="right" w:leader="dot" w:pos="9610"/>
        </w:tabs>
        <w:rPr>
          <w:rFonts w:asciiTheme="minorHAnsi" w:eastAsiaTheme="minorEastAsia" w:hAnsiTheme="minorHAnsi" w:cstheme="minorBidi"/>
          <w:noProof/>
          <w:sz w:val="22"/>
          <w:szCs w:val="22"/>
          <w:lang w:val="fr-FR" w:eastAsia="fr-FR"/>
        </w:rPr>
      </w:pPr>
      <w:hyperlink w:anchor="_Toc216429232" w:history="1">
        <w:r w:rsidRPr="0009172A">
          <w:rPr>
            <w:rStyle w:val="Lienhypertexte"/>
            <w:rFonts w:ascii="Trebuchet MS" w:eastAsia="Trebuchet MS" w:hAnsi="Trebuchet MS" w:cs="Trebuchet MS"/>
            <w:noProof/>
            <w:lang w:val="fr-FR"/>
          </w:rPr>
          <w:t>18 - Dérogations</w:t>
        </w:r>
        <w:r>
          <w:rPr>
            <w:noProof/>
          </w:rPr>
          <w:tab/>
        </w:r>
        <w:r>
          <w:rPr>
            <w:noProof/>
          </w:rPr>
          <w:fldChar w:fldCharType="begin"/>
        </w:r>
        <w:r>
          <w:rPr>
            <w:noProof/>
          </w:rPr>
          <w:instrText xml:space="preserve"> PAGEREF _Toc216429232 \h </w:instrText>
        </w:r>
        <w:r>
          <w:rPr>
            <w:noProof/>
          </w:rPr>
        </w:r>
        <w:r>
          <w:rPr>
            <w:noProof/>
          </w:rPr>
          <w:fldChar w:fldCharType="separate"/>
        </w:r>
        <w:r>
          <w:rPr>
            <w:noProof/>
          </w:rPr>
          <w:t>10</w:t>
        </w:r>
        <w:r>
          <w:rPr>
            <w:noProof/>
          </w:rPr>
          <w:fldChar w:fldCharType="end"/>
        </w:r>
      </w:hyperlink>
    </w:p>
    <w:p w14:paraId="139E97F2" w14:textId="2017FCD9" w:rsidR="00873FFD" w:rsidRDefault="00D12564">
      <w:pPr>
        <w:spacing w:after="100"/>
        <w:rPr>
          <w:rFonts w:ascii="Trebuchet MS" w:eastAsia="Trebuchet MS" w:hAnsi="Trebuchet MS" w:cs="Trebuchet MS"/>
          <w:color w:val="000000"/>
          <w:sz w:val="22"/>
          <w:lang w:val="fr-FR"/>
        </w:rPr>
        <w:sectPr w:rsidR="00873FFD">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4637CE45"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0" w:name="ArtL1_CCAP-1-A2"/>
      <w:bookmarkStart w:id="1" w:name="_Toc216429194"/>
      <w:bookmarkEnd w:id="0"/>
      <w:r>
        <w:rPr>
          <w:rFonts w:ascii="Trebuchet MS" w:eastAsia="Trebuchet MS" w:hAnsi="Trebuchet MS" w:cs="Trebuchet MS"/>
          <w:color w:val="FFFFFF"/>
          <w:sz w:val="28"/>
          <w:lang w:val="fr-FR"/>
        </w:rPr>
        <w:lastRenderedPageBreak/>
        <w:t>1 - Dispositions générales du contrat</w:t>
      </w:r>
      <w:bookmarkEnd w:id="1"/>
    </w:p>
    <w:p w14:paraId="65F0FF1C" w14:textId="77777777" w:rsidR="00873FFD" w:rsidRDefault="00D12564">
      <w:pPr>
        <w:spacing w:line="60" w:lineRule="exact"/>
        <w:rPr>
          <w:sz w:val="6"/>
        </w:rPr>
      </w:pPr>
      <w:r>
        <w:t xml:space="preserve"> </w:t>
      </w:r>
    </w:p>
    <w:p w14:paraId="6977D167" w14:textId="77777777" w:rsidR="00873FFD" w:rsidRDefault="00D12564">
      <w:pPr>
        <w:pStyle w:val="Titre2"/>
        <w:ind w:left="280"/>
        <w:rPr>
          <w:rFonts w:ascii="Trebuchet MS" w:eastAsia="Trebuchet MS" w:hAnsi="Trebuchet MS" w:cs="Trebuchet MS"/>
          <w:i w:val="0"/>
          <w:color w:val="000000"/>
          <w:sz w:val="24"/>
          <w:lang w:val="fr-FR"/>
        </w:rPr>
      </w:pPr>
      <w:bookmarkStart w:id="2" w:name="ArtL2_CCAP-1-A2.1"/>
      <w:bookmarkStart w:id="3" w:name="_Toc216429195"/>
      <w:bookmarkEnd w:id="2"/>
      <w:r>
        <w:rPr>
          <w:rFonts w:ascii="Trebuchet MS" w:eastAsia="Trebuchet MS" w:hAnsi="Trebuchet MS" w:cs="Trebuchet MS"/>
          <w:i w:val="0"/>
          <w:color w:val="000000"/>
          <w:sz w:val="24"/>
          <w:lang w:val="fr-FR"/>
        </w:rPr>
        <w:t>1.1 - Objet du contrat</w:t>
      </w:r>
      <w:bookmarkEnd w:id="3"/>
    </w:p>
    <w:p w14:paraId="34A93C67" w14:textId="77777777" w:rsidR="00873FFD" w:rsidRDefault="00D12564">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16C5EF3F" w14:textId="77777777" w:rsidR="0023570D" w:rsidRDefault="0023570D" w:rsidP="0023570D">
      <w:pPr>
        <w:pStyle w:val="ParagrapheIndent2"/>
        <w:spacing w:line="232" w:lineRule="exact"/>
        <w:jc w:val="both"/>
        <w:rPr>
          <w:color w:val="000000"/>
          <w:lang w:val="fr-FR"/>
        </w:rPr>
      </w:pPr>
    </w:p>
    <w:p w14:paraId="6EB68B83" w14:textId="3E13C052" w:rsidR="00873FFD" w:rsidRDefault="00D12564" w:rsidP="0023570D">
      <w:pPr>
        <w:pStyle w:val="ParagrapheIndent2"/>
        <w:spacing w:line="232" w:lineRule="exact"/>
        <w:jc w:val="both"/>
        <w:rPr>
          <w:color w:val="000000"/>
          <w:lang w:val="fr-FR"/>
        </w:rPr>
      </w:pPr>
      <w:r>
        <w:rPr>
          <w:color w:val="000000"/>
          <w:lang w:val="fr-FR"/>
        </w:rPr>
        <w:t>Développement d’un module de visualisation des fibres du cerveau en réalité virtuelle</w:t>
      </w:r>
      <w:r w:rsidR="0023570D">
        <w:rPr>
          <w:color w:val="000000"/>
          <w:lang w:val="fr-FR"/>
        </w:rPr>
        <w:t xml:space="preserve">. </w:t>
      </w:r>
      <w:r>
        <w:rPr>
          <w:color w:val="000000"/>
          <w:lang w:val="fr-FR"/>
        </w:rPr>
        <w:t xml:space="preserve">Ce module s’intègre au projet DEEPEN, utilisant un casque </w:t>
      </w:r>
      <w:proofErr w:type="spellStart"/>
      <w:r>
        <w:rPr>
          <w:color w:val="000000"/>
          <w:lang w:val="fr-FR"/>
        </w:rPr>
        <w:t>MetaQuest</w:t>
      </w:r>
      <w:proofErr w:type="spellEnd"/>
      <w:r>
        <w:rPr>
          <w:color w:val="000000"/>
          <w:lang w:val="fr-FR"/>
        </w:rPr>
        <w:t xml:space="preserve"> 3 autonome</w:t>
      </w:r>
    </w:p>
    <w:p w14:paraId="0F034057" w14:textId="77777777" w:rsidR="0023570D" w:rsidRDefault="0023570D">
      <w:pPr>
        <w:pStyle w:val="ParagrapheIndent2"/>
        <w:spacing w:line="232" w:lineRule="exact"/>
        <w:jc w:val="both"/>
        <w:rPr>
          <w:color w:val="000000"/>
          <w:lang w:val="fr-FR"/>
        </w:rPr>
      </w:pPr>
    </w:p>
    <w:p w14:paraId="6C1324D6" w14:textId="3FEECF85" w:rsidR="00873FFD" w:rsidRPr="006B5E37" w:rsidRDefault="00D12564">
      <w:pPr>
        <w:pStyle w:val="ParagrapheIndent2"/>
        <w:spacing w:line="232" w:lineRule="exact"/>
        <w:jc w:val="both"/>
        <w:rPr>
          <w:b/>
          <w:bCs/>
          <w:color w:val="000000"/>
          <w:u w:val="single"/>
          <w:lang w:val="fr-FR"/>
        </w:rPr>
      </w:pPr>
      <w:r w:rsidRPr="006B5E37">
        <w:rPr>
          <w:b/>
          <w:bCs/>
          <w:color w:val="000000"/>
          <w:u w:val="single"/>
          <w:lang w:val="fr-FR"/>
        </w:rPr>
        <w:t>Lieu</w:t>
      </w:r>
      <w:r w:rsidR="00A92CBC">
        <w:rPr>
          <w:b/>
          <w:bCs/>
          <w:color w:val="000000"/>
          <w:u w:val="single"/>
          <w:lang w:val="fr-FR"/>
        </w:rPr>
        <w:t xml:space="preserve"> </w:t>
      </w:r>
      <w:r w:rsidRPr="006B5E37">
        <w:rPr>
          <w:b/>
          <w:bCs/>
          <w:color w:val="000000"/>
          <w:u w:val="single"/>
          <w:lang w:val="fr-FR"/>
        </w:rPr>
        <w:t>d'exécution :</w:t>
      </w:r>
    </w:p>
    <w:p w14:paraId="06A431DB" w14:textId="77777777" w:rsidR="006B5E37" w:rsidRDefault="006B5E37">
      <w:pPr>
        <w:pStyle w:val="ParagrapheIndent2"/>
        <w:spacing w:line="232" w:lineRule="exact"/>
        <w:jc w:val="both"/>
        <w:rPr>
          <w:color w:val="000000"/>
          <w:lang w:val="fr-FR"/>
        </w:rPr>
      </w:pPr>
    </w:p>
    <w:p w14:paraId="2088844E" w14:textId="77777777" w:rsidR="00B43C89" w:rsidRDefault="00B43C89">
      <w:pPr>
        <w:pStyle w:val="ParagrapheIndent2"/>
        <w:spacing w:line="232" w:lineRule="exact"/>
        <w:jc w:val="both"/>
        <w:rPr>
          <w:color w:val="000000"/>
          <w:lang w:val="fr-FR"/>
        </w:rPr>
      </w:pPr>
      <w:r>
        <w:rPr>
          <w:color w:val="000000"/>
          <w:lang w:val="fr-FR"/>
        </w:rPr>
        <w:t xml:space="preserve">Institut Pascal - </w:t>
      </w:r>
      <w:r w:rsidR="00D12564">
        <w:rPr>
          <w:color w:val="000000"/>
          <w:lang w:val="fr-FR"/>
        </w:rPr>
        <w:t xml:space="preserve">Campus universitaire des </w:t>
      </w:r>
      <w:proofErr w:type="spellStart"/>
      <w:r w:rsidR="00D12564">
        <w:rPr>
          <w:color w:val="000000"/>
          <w:lang w:val="fr-FR"/>
        </w:rPr>
        <w:t>Cézeaux</w:t>
      </w:r>
      <w:proofErr w:type="spellEnd"/>
      <w:r w:rsidR="00D12564">
        <w:rPr>
          <w:color w:val="000000"/>
          <w:lang w:val="fr-FR"/>
        </w:rPr>
        <w:t xml:space="preserve"> </w:t>
      </w:r>
    </w:p>
    <w:p w14:paraId="35791683" w14:textId="05942CD4" w:rsidR="00873FFD" w:rsidRDefault="00D12564">
      <w:pPr>
        <w:pStyle w:val="ParagrapheIndent2"/>
        <w:spacing w:line="232" w:lineRule="exact"/>
        <w:jc w:val="both"/>
        <w:rPr>
          <w:color w:val="000000"/>
          <w:lang w:val="fr-FR"/>
        </w:rPr>
      </w:pPr>
      <w:r>
        <w:rPr>
          <w:color w:val="000000"/>
          <w:lang w:val="fr-FR"/>
        </w:rPr>
        <w:t>4 avenue Blaise Pascal</w:t>
      </w:r>
    </w:p>
    <w:p w14:paraId="0161614E" w14:textId="6BDBF2E4" w:rsidR="00873FFD" w:rsidRDefault="00D12564">
      <w:pPr>
        <w:pStyle w:val="ParagrapheIndent2"/>
        <w:spacing w:after="240" w:line="232" w:lineRule="exact"/>
        <w:jc w:val="both"/>
        <w:rPr>
          <w:color w:val="000000"/>
          <w:lang w:val="fr-FR"/>
        </w:rPr>
      </w:pPr>
      <w:r>
        <w:rPr>
          <w:color w:val="000000"/>
          <w:lang w:val="fr-FR"/>
        </w:rPr>
        <w:t>63170 Aubière</w:t>
      </w:r>
      <w:r w:rsidR="00F9071F">
        <w:rPr>
          <w:color w:val="000000"/>
          <w:lang w:val="fr-FR"/>
        </w:rPr>
        <w:t xml:space="preserve"> </w:t>
      </w:r>
    </w:p>
    <w:p w14:paraId="7001F748" w14:textId="7D2DE9CF" w:rsidR="006B5E37" w:rsidRPr="006B5E37" w:rsidRDefault="006B5E37" w:rsidP="006B5E37">
      <w:pPr>
        <w:pStyle w:val="ParagrapheIndent2"/>
        <w:spacing w:after="240" w:line="232" w:lineRule="exact"/>
        <w:jc w:val="both"/>
        <w:rPr>
          <w:color w:val="000000"/>
          <w:lang w:val="fr-FR"/>
        </w:rPr>
      </w:pPr>
      <w:r w:rsidRPr="007A74EB">
        <w:rPr>
          <w:color w:val="000000"/>
          <w:lang w:val="fr-FR"/>
        </w:rPr>
        <w:t>Toutefois, le porteur de projet peut programmer des réunions obligatoires dans d’autres lieu que celui prévu</w:t>
      </w:r>
      <w:r>
        <w:rPr>
          <w:color w:val="000000"/>
          <w:lang w:val="fr-FR"/>
        </w:rPr>
        <w:t xml:space="preserve"> ci-dessus</w:t>
      </w:r>
      <w:r w:rsidRPr="007A74EB">
        <w:rPr>
          <w:color w:val="000000"/>
          <w:lang w:val="fr-FR"/>
        </w:rPr>
        <w:t>.</w:t>
      </w:r>
    </w:p>
    <w:p w14:paraId="0FDEAC47" w14:textId="77777777" w:rsidR="00873FFD" w:rsidRDefault="00D12564">
      <w:pPr>
        <w:pStyle w:val="Titre2"/>
        <w:ind w:left="280"/>
        <w:rPr>
          <w:rFonts w:ascii="Trebuchet MS" w:eastAsia="Trebuchet MS" w:hAnsi="Trebuchet MS" w:cs="Trebuchet MS"/>
          <w:i w:val="0"/>
          <w:color w:val="000000"/>
          <w:sz w:val="24"/>
          <w:lang w:val="fr-FR"/>
        </w:rPr>
      </w:pPr>
      <w:bookmarkStart w:id="4" w:name="ArtL2_CCAP-1-A2.2"/>
      <w:bookmarkStart w:id="5" w:name="_Toc216429196"/>
      <w:bookmarkEnd w:id="4"/>
      <w:r>
        <w:rPr>
          <w:rFonts w:ascii="Trebuchet MS" w:eastAsia="Trebuchet MS" w:hAnsi="Trebuchet MS" w:cs="Trebuchet MS"/>
          <w:i w:val="0"/>
          <w:color w:val="000000"/>
          <w:sz w:val="24"/>
          <w:lang w:val="fr-FR"/>
        </w:rPr>
        <w:t>1.2 - Décomposition du contrat</w:t>
      </w:r>
      <w:bookmarkEnd w:id="5"/>
    </w:p>
    <w:p w14:paraId="6C83E972" w14:textId="77777777" w:rsidR="00873FFD" w:rsidRDefault="00D12564">
      <w:pPr>
        <w:pStyle w:val="ParagrapheIndent2"/>
        <w:spacing w:after="240"/>
        <w:jc w:val="both"/>
        <w:rPr>
          <w:color w:val="000000"/>
          <w:lang w:val="fr-FR"/>
        </w:rPr>
      </w:pPr>
      <w:r>
        <w:rPr>
          <w:color w:val="000000"/>
          <w:lang w:val="fr-FR"/>
        </w:rPr>
        <w:t>Il n'est pas prévu de décomposition en lots.</w:t>
      </w:r>
    </w:p>
    <w:p w14:paraId="1B9FB4F6"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6" w:name="ArtL1_CCAP-1-A3"/>
      <w:bookmarkStart w:id="7" w:name="_Toc216429197"/>
      <w:bookmarkEnd w:id="6"/>
      <w:r>
        <w:rPr>
          <w:rFonts w:ascii="Trebuchet MS" w:eastAsia="Trebuchet MS" w:hAnsi="Trebuchet MS" w:cs="Trebuchet MS"/>
          <w:color w:val="FFFFFF"/>
          <w:sz w:val="28"/>
          <w:lang w:val="fr-FR"/>
        </w:rPr>
        <w:t>2 - Pièces contractuelles</w:t>
      </w:r>
      <w:bookmarkEnd w:id="7"/>
    </w:p>
    <w:p w14:paraId="58EE0ADF" w14:textId="77777777" w:rsidR="00873FFD" w:rsidRDefault="00D12564">
      <w:pPr>
        <w:spacing w:line="60" w:lineRule="exact"/>
        <w:rPr>
          <w:sz w:val="6"/>
        </w:rPr>
      </w:pPr>
      <w:r>
        <w:t xml:space="preserve"> </w:t>
      </w:r>
    </w:p>
    <w:p w14:paraId="3F23EE1F" w14:textId="77777777" w:rsidR="00873FFD" w:rsidRDefault="00D12564">
      <w:pPr>
        <w:pStyle w:val="ParagrapheIndent1"/>
        <w:spacing w:line="232" w:lineRule="exact"/>
        <w:jc w:val="both"/>
        <w:rPr>
          <w:color w:val="000000"/>
          <w:lang w:val="fr-FR"/>
        </w:rPr>
      </w:pPr>
      <w:r>
        <w:rPr>
          <w:color w:val="000000"/>
          <w:lang w:val="fr-FR"/>
        </w:rPr>
        <w:t>Les pièces contractuelles sont les suivantes et, en cas de contradiction entre leurs stipulations, prévalent dans cet ordre de priorité :</w:t>
      </w:r>
    </w:p>
    <w:p w14:paraId="6072DE52" w14:textId="77777777" w:rsidR="00873FFD" w:rsidRDefault="00D12564">
      <w:pPr>
        <w:pStyle w:val="ParagrapheIndent1"/>
        <w:spacing w:line="232" w:lineRule="exact"/>
        <w:jc w:val="both"/>
        <w:rPr>
          <w:color w:val="000000"/>
          <w:lang w:val="fr-FR"/>
        </w:rPr>
      </w:pPr>
      <w:r>
        <w:rPr>
          <w:color w:val="000000"/>
          <w:lang w:val="fr-FR"/>
        </w:rPr>
        <w:t>- L'acte d'engagement (AE) et ses annexes financières</w:t>
      </w:r>
    </w:p>
    <w:p w14:paraId="31C7DF6F" w14:textId="77777777" w:rsidR="00873FFD" w:rsidRDefault="00D12564">
      <w:pPr>
        <w:pStyle w:val="ParagrapheIndent1"/>
        <w:spacing w:line="232" w:lineRule="exact"/>
        <w:jc w:val="both"/>
        <w:rPr>
          <w:color w:val="000000"/>
          <w:lang w:val="fr-FR"/>
        </w:rPr>
      </w:pPr>
      <w:r>
        <w:rPr>
          <w:color w:val="000000"/>
          <w:lang w:val="fr-FR"/>
        </w:rPr>
        <w:t>- Le cahier des clauses administratives particulières (CCAP)</w:t>
      </w:r>
    </w:p>
    <w:p w14:paraId="5BD37186" w14:textId="77777777" w:rsidR="00873FFD" w:rsidRDefault="00D12564">
      <w:pPr>
        <w:pStyle w:val="ParagrapheIndent1"/>
        <w:spacing w:line="232" w:lineRule="exact"/>
        <w:jc w:val="both"/>
        <w:rPr>
          <w:color w:val="000000"/>
          <w:lang w:val="fr-FR"/>
        </w:rPr>
      </w:pPr>
      <w:r>
        <w:rPr>
          <w:color w:val="000000"/>
          <w:lang w:val="fr-FR"/>
        </w:rPr>
        <w:t>- Le cahier des clauses techniques particulières (CCTP) et ses annexes</w:t>
      </w:r>
    </w:p>
    <w:p w14:paraId="59B71777" w14:textId="51B45E4E" w:rsidR="00873FFD" w:rsidRDefault="00B02F83">
      <w:pPr>
        <w:pStyle w:val="ParagrapheIndent1"/>
        <w:spacing w:line="232" w:lineRule="exact"/>
        <w:jc w:val="both"/>
        <w:rPr>
          <w:color w:val="000000"/>
          <w:lang w:val="fr-FR"/>
        </w:rPr>
      </w:pPr>
      <w:r>
        <w:rPr>
          <w:color w:val="000000"/>
          <w:lang w:val="fr-FR"/>
        </w:rPr>
        <w:t>- Offre financière</w:t>
      </w:r>
    </w:p>
    <w:p w14:paraId="600C1EC0" w14:textId="77777777" w:rsidR="00873FFD" w:rsidRDefault="00D12564">
      <w:pPr>
        <w:pStyle w:val="ParagrapheIndent1"/>
        <w:spacing w:line="232" w:lineRule="exact"/>
        <w:jc w:val="both"/>
        <w:rPr>
          <w:color w:val="000000"/>
          <w:lang w:val="fr-FR"/>
        </w:rPr>
      </w:pPr>
      <w:r>
        <w:rPr>
          <w:color w:val="000000"/>
          <w:lang w:val="fr-FR"/>
        </w:rPr>
        <w:t>- Le cahier des clauses administratives générales (CCAG) applicables aux marchés publics de fournitures courantes et de services, approuvé par l'arrêté du 30 mars 2021</w:t>
      </w:r>
    </w:p>
    <w:p w14:paraId="4C048284" w14:textId="77777777" w:rsidR="00873FFD" w:rsidRDefault="00D12564">
      <w:pPr>
        <w:pStyle w:val="ParagrapheIndent1"/>
        <w:spacing w:line="232" w:lineRule="exact"/>
        <w:jc w:val="both"/>
        <w:rPr>
          <w:color w:val="000000"/>
          <w:lang w:val="fr-FR"/>
        </w:rPr>
      </w:pPr>
      <w:r>
        <w:rPr>
          <w:color w:val="000000"/>
          <w:lang w:val="fr-FR"/>
        </w:rPr>
        <w:t>- Cadre de Réponse Développement Durable</w:t>
      </w:r>
    </w:p>
    <w:p w14:paraId="640FE8D4" w14:textId="77777777" w:rsidR="00873FFD" w:rsidRDefault="00D12564">
      <w:pPr>
        <w:pStyle w:val="ParagrapheIndent1"/>
        <w:spacing w:after="240" w:line="232" w:lineRule="exact"/>
        <w:jc w:val="both"/>
        <w:rPr>
          <w:color w:val="000000"/>
          <w:lang w:val="fr-FR"/>
        </w:rPr>
      </w:pPr>
      <w:r>
        <w:rPr>
          <w:color w:val="000000"/>
          <w:lang w:val="fr-FR"/>
        </w:rPr>
        <w:t>- Le mémoire technique, ou méthodologique, justifiant des dispositions que l'entreprise se propose d'adopter pour l'exécution du contrat</w:t>
      </w:r>
    </w:p>
    <w:p w14:paraId="5163F5EA"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8" w:name="ArtL1_CCAP-1-A6"/>
      <w:bookmarkStart w:id="9" w:name="_Toc216429198"/>
      <w:bookmarkEnd w:id="8"/>
      <w:r>
        <w:rPr>
          <w:rFonts w:ascii="Trebuchet MS" w:eastAsia="Trebuchet MS" w:hAnsi="Trebuchet MS" w:cs="Trebuchet MS"/>
          <w:color w:val="FFFFFF"/>
          <w:sz w:val="28"/>
          <w:lang w:val="fr-FR"/>
        </w:rPr>
        <w:t>3 - Confidentialité et mesures de sécurité</w:t>
      </w:r>
      <w:bookmarkEnd w:id="9"/>
    </w:p>
    <w:p w14:paraId="02DDF73D" w14:textId="77777777" w:rsidR="00873FFD" w:rsidRDefault="00D12564">
      <w:pPr>
        <w:spacing w:line="60" w:lineRule="exact"/>
        <w:rPr>
          <w:sz w:val="6"/>
        </w:rPr>
      </w:pPr>
      <w:r>
        <w:t xml:space="preserve"> </w:t>
      </w:r>
    </w:p>
    <w:p w14:paraId="1862A1D9" w14:textId="77777777" w:rsidR="00873FFD" w:rsidRDefault="00D12564">
      <w:pPr>
        <w:pStyle w:val="ParagrapheIndent1"/>
        <w:spacing w:after="240" w:line="232" w:lineRule="exact"/>
        <w:jc w:val="both"/>
        <w:rPr>
          <w:color w:val="000000"/>
          <w:lang w:val="fr-FR"/>
        </w:rPr>
      </w:pPr>
      <w:r>
        <w:rPr>
          <w:color w:val="000000"/>
          <w:lang w:val="fr-FR"/>
        </w:rPr>
        <w:t>Le présent contrat comporte une obligation de confidentialité telle que prévue à l'article 5.1 du CCAG-FCS.</w:t>
      </w:r>
    </w:p>
    <w:p w14:paraId="1AE7CEA3" w14:textId="77777777" w:rsidR="00873FFD" w:rsidRDefault="00D12564">
      <w:pPr>
        <w:pStyle w:val="ParagrapheIndent1"/>
        <w:spacing w:after="240" w:line="232" w:lineRule="exact"/>
        <w:jc w:val="both"/>
        <w:rPr>
          <w:color w:val="000000"/>
          <w:lang w:val="fr-FR"/>
        </w:rPr>
      </w:pPr>
      <w:r>
        <w:rPr>
          <w:color w:val="000000"/>
          <w:lang w:val="fr-FR"/>
        </w:rPr>
        <w:t>Le titulaire doit informer ses sous-traitants des obligations de confidentialité et/ou des mesures de sécurité.</w:t>
      </w:r>
    </w:p>
    <w:p w14:paraId="49EF14A9"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10" w:name="ArtL1_CCAP-1-A7"/>
      <w:bookmarkStart w:id="11" w:name="_Toc216429199"/>
      <w:bookmarkEnd w:id="10"/>
      <w:r>
        <w:rPr>
          <w:rFonts w:ascii="Trebuchet MS" w:eastAsia="Trebuchet MS" w:hAnsi="Trebuchet MS" w:cs="Trebuchet MS"/>
          <w:color w:val="FFFFFF"/>
          <w:sz w:val="28"/>
          <w:lang w:val="fr-FR"/>
        </w:rPr>
        <w:t>4 - Protection des données à caractère personnel</w:t>
      </w:r>
      <w:bookmarkEnd w:id="11"/>
    </w:p>
    <w:p w14:paraId="73F8823D" w14:textId="77777777" w:rsidR="00873FFD" w:rsidRDefault="00D12564">
      <w:pPr>
        <w:spacing w:line="60" w:lineRule="exact"/>
        <w:rPr>
          <w:sz w:val="6"/>
        </w:rPr>
      </w:pPr>
      <w:r>
        <w:t xml:space="preserve"> </w:t>
      </w:r>
    </w:p>
    <w:p w14:paraId="1FA95F1D" w14:textId="77777777" w:rsidR="00873FFD" w:rsidRDefault="00D12564">
      <w:pPr>
        <w:pStyle w:val="ParagrapheIndent1"/>
        <w:spacing w:line="232" w:lineRule="exact"/>
        <w:jc w:val="both"/>
        <w:rPr>
          <w:color w:val="000000"/>
          <w:lang w:val="fr-FR"/>
        </w:rPr>
      </w:pPr>
      <w:r>
        <w:rPr>
          <w:color w:val="000000"/>
          <w:lang w:val="fr-FR"/>
        </w:rPr>
        <w:t>Les parties s'engagent à respecter la réglementation en vigueur applicable au traitement des données à caractère personnel et, en particulier, la loi n° 78-17 du 6 janvier 1978 modifiée et le règlement (UE) 2016/679 du Parlement européen et du Conseil du 27 avril 2016 relatif à la protection des personnes physiques à l'égard du traitement des données à caractère personnel (RGPD).</w:t>
      </w:r>
    </w:p>
    <w:p w14:paraId="3FB2A63D" w14:textId="77777777" w:rsidR="00873FFD" w:rsidRDefault="00873FFD">
      <w:pPr>
        <w:pStyle w:val="ParagrapheIndent1"/>
        <w:spacing w:line="232" w:lineRule="exact"/>
        <w:jc w:val="both"/>
        <w:rPr>
          <w:color w:val="000000"/>
          <w:lang w:val="fr-FR"/>
        </w:rPr>
      </w:pPr>
    </w:p>
    <w:p w14:paraId="43A04FAC" w14:textId="77777777" w:rsidR="00873FFD" w:rsidRDefault="00D12564">
      <w:pPr>
        <w:pStyle w:val="ParagrapheIndent1"/>
        <w:spacing w:line="232" w:lineRule="exact"/>
        <w:jc w:val="both"/>
        <w:rPr>
          <w:color w:val="000000"/>
          <w:lang w:val="fr-FR"/>
        </w:rPr>
      </w:pPr>
      <w:r>
        <w:rPr>
          <w:color w:val="000000"/>
          <w:lang w:val="fr-FR"/>
        </w:rPr>
        <w:t>Pour l'application de ces dispositions, il est rappelé que, dans le cadre de leurs relations contractuelles, le pouvoir adjudicateur a la qualité de "responsable du traitement", et le titulaire celle de "sous-traitant" du responsable du traitement.</w:t>
      </w:r>
    </w:p>
    <w:p w14:paraId="781D4755" w14:textId="77777777" w:rsidR="00873FFD" w:rsidRDefault="00873FFD">
      <w:pPr>
        <w:pStyle w:val="ParagrapheIndent1"/>
        <w:spacing w:line="232" w:lineRule="exact"/>
        <w:jc w:val="both"/>
        <w:rPr>
          <w:color w:val="000000"/>
          <w:lang w:val="fr-FR"/>
        </w:rPr>
      </w:pPr>
    </w:p>
    <w:p w14:paraId="16467D85" w14:textId="77777777" w:rsidR="00873FFD" w:rsidRDefault="00D12564">
      <w:pPr>
        <w:pStyle w:val="ParagrapheIndent1"/>
        <w:spacing w:line="232" w:lineRule="exact"/>
        <w:jc w:val="both"/>
        <w:rPr>
          <w:color w:val="000000"/>
          <w:lang w:val="fr-FR"/>
        </w:rPr>
      </w:pPr>
      <w:r>
        <w:rPr>
          <w:color w:val="000000"/>
          <w:lang w:val="fr-FR"/>
        </w:rPr>
        <w:t>Le titulaire pourra donc, en cas de manquement à ses obligations en matière de protection des données, voir sa responsabilité engagée dans les conditions et limites propres à cette qualité.</w:t>
      </w:r>
    </w:p>
    <w:p w14:paraId="294A11B0" w14:textId="77777777" w:rsidR="00873FFD" w:rsidRDefault="00873FFD">
      <w:pPr>
        <w:pStyle w:val="ParagrapheIndent1"/>
        <w:spacing w:line="232" w:lineRule="exact"/>
        <w:jc w:val="both"/>
        <w:rPr>
          <w:color w:val="000000"/>
          <w:lang w:val="fr-FR"/>
        </w:rPr>
        <w:sectPr w:rsidR="00873FFD">
          <w:footerReference w:type="default" r:id="rId18"/>
          <w:pgSz w:w="11900" w:h="16840"/>
          <w:pgMar w:top="1140" w:right="1140" w:bottom="1140" w:left="1140" w:header="1140" w:footer="1140" w:gutter="0"/>
          <w:cols w:space="708"/>
        </w:sectPr>
      </w:pPr>
    </w:p>
    <w:p w14:paraId="19955386"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12" w:name="ArtL1_CCAP-1-A10"/>
      <w:bookmarkStart w:id="13" w:name="_Toc216429200"/>
      <w:bookmarkEnd w:id="12"/>
      <w:r>
        <w:rPr>
          <w:rFonts w:ascii="Trebuchet MS" w:eastAsia="Trebuchet MS" w:hAnsi="Trebuchet MS" w:cs="Trebuchet MS"/>
          <w:color w:val="FFFFFF"/>
          <w:sz w:val="28"/>
          <w:lang w:val="fr-FR"/>
        </w:rPr>
        <w:lastRenderedPageBreak/>
        <w:t>5 - Durée et délais d'exécution</w:t>
      </w:r>
      <w:bookmarkEnd w:id="13"/>
    </w:p>
    <w:p w14:paraId="10B1F334" w14:textId="77777777" w:rsidR="00873FFD" w:rsidRDefault="00D12564">
      <w:pPr>
        <w:spacing w:line="60" w:lineRule="exact"/>
        <w:rPr>
          <w:sz w:val="6"/>
        </w:rPr>
      </w:pPr>
      <w:r>
        <w:t xml:space="preserve"> </w:t>
      </w:r>
    </w:p>
    <w:p w14:paraId="367B5256" w14:textId="74469742" w:rsidR="0023570D" w:rsidRPr="00FB19C7" w:rsidRDefault="00D12564" w:rsidP="00FB19C7">
      <w:pPr>
        <w:pStyle w:val="Titre2"/>
        <w:ind w:left="280"/>
        <w:rPr>
          <w:rFonts w:ascii="Trebuchet MS" w:eastAsia="Trebuchet MS" w:hAnsi="Trebuchet MS" w:cs="Trebuchet MS"/>
          <w:i w:val="0"/>
          <w:color w:val="000000"/>
          <w:sz w:val="24"/>
          <w:lang w:val="fr-FR"/>
        </w:rPr>
      </w:pPr>
      <w:bookmarkStart w:id="14" w:name="ArtL2_CCAP-1-A10.1"/>
      <w:bookmarkStart w:id="15" w:name="ArtL2_CCAP-1-A10.4"/>
      <w:bookmarkStart w:id="16" w:name="_Toc216429201"/>
      <w:bookmarkEnd w:id="14"/>
      <w:bookmarkEnd w:id="15"/>
      <w:r>
        <w:rPr>
          <w:rFonts w:ascii="Trebuchet MS" w:eastAsia="Trebuchet MS" w:hAnsi="Trebuchet MS" w:cs="Trebuchet MS"/>
          <w:i w:val="0"/>
          <w:color w:val="000000"/>
          <w:sz w:val="24"/>
          <w:lang w:val="fr-FR"/>
        </w:rPr>
        <w:t>5.</w:t>
      </w:r>
      <w:r w:rsidR="00FB19C7">
        <w:rPr>
          <w:rFonts w:ascii="Trebuchet MS" w:eastAsia="Trebuchet MS" w:hAnsi="Trebuchet MS" w:cs="Trebuchet MS"/>
          <w:i w:val="0"/>
          <w:color w:val="000000"/>
          <w:sz w:val="24"/>
          <w:lang w:val="fr-FR"/>
        </w:rPr>
        <w:t>1</w:t>
      </w:r>
      <w:r>
        <w:rPr>
          <w:rFonts w:ascii="Trebuchet MS" w:eastAsia="Trebuchet MS" w:hAnsi="Trebuchet MS" w:cs="Trebuchet MS"/>
          <w:i w:val="0"/>
          <w:color w:val="000000"/>
          <w:sz w:val="24"/>
          <w:lang w:val="fr-FR"/>
        </w:rPr>
        <w:t xml:space="preserve"> - Délai d'exécution</w:t>
      </w:r>
      <w:bookmarkEnd w:id="16"/>
    </w:p>
    <w:p w14:paraId="4B5A60D9" w14:textId="1843F9B2" w:rsidR="00E13E9F" w:rsidRPr="00E13E9F" w:rsidRDefault="0001081B" w:rsidP="00E13E9F">
      <w:pPr>
        <w:pStyle w:val="ParagrapheIndent2"/>
        <w:spacing w:after="240"/>
        <w:jc w:val="both"/>
        <w:rPr>
          <w:color w:val="000000"/>
          <w:lang w:val="fr-FR"/>
        </w:rPr>
      </w:pPr>
      <w:r>
        <w:rPr>
          <w:color w:val="000000"/>
          <w:lang w:val="fr-FR"/>
        </w:rPr>
        <w:t>La durée du marché est de 12 mois à compter de la notification.</w:t>
      </w:r>
    </w:p>
    <w:p w14:paraId="72A49D9B" w14:textId="77777777" w:rsidR="00873FFD" w:rsidRDefault="00D12564">
      <w:pPr>
        <w:pStyle w:val="ParagrapheIndent2"/>
        <w:spacing w:after="240" w:line="232" w:lineRule="exact"/>
        <w:jc w:val="both"/>
        <w:rPr>
          <w:color w:val="000000"/>
          <w:lang w:val="fr-FR"/>
        </w:rPr>
      </w:pPr>
      <w:r>
        <w:rPr>
          <w:color w:val="000000"/>
          <w:lang w:val="fr-FR"/>
        </w:rPr>
        <w:t>Une prolongation du délai d'exécution peut être accordée par le pouvoir adjudicateur dans les conditions de l'article 13.3 du CCAG-FCS.</w:t>
      </w:r>
    </w:p>
    <w:p w14:paraId="303F459C"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17" w:name="ArtL1_CCAP-1-A11"/>
      <w:bookmarkStart w:id="18" w:name="_Toc216429202"/>
      <w:bookmarkEnd w:id="17"/>
      <w:r>
        <w:rPr>
          <w:rFonts w:ascii="Trebuchet MS" w:eastAsia="Trebuchet MS" w:hAnsi="Trebuchet MS" w:cs="Trebuchet MS"/>
          <w:color w:val="FFFFFF"/>
          <w:sz w:val="28"/>
          <w:lang w:val="fr-FR"/>
        </w:rPr>
        <w:t>6 - Prix</w:t>
      </w:r>
      <w:bookmarkEnd w:id="18"/>
    </w:p>
    <w:p w14:paraId="065E46B8" w14:textId="77777777" w:rsidR="00873FFD" w:rsidRDefault="00D12564">
      <w:pPr>
        <w:spacing w:line="60" w:lineRule="exact"/>
        <w:rPr>
          <w:sz w:val="6"/>
        </w:rPr>
      </w:pPr>
      <w:r>
        <w:t xml:space="preserve"> </w:t>
      </w:r>
    </w:p>
    <w:p w14:paraId="69CBBA89" w14:textId="77777777" w:rsidR="00873FFD" w:rsidRDefault="00D12564">
      <w:pPr>
        <w:pStyle w:val="Titre2"/>
        <w:ind w:left="280"/>
        <w:rPr>
          <w:rFonts w:ascii="Trebuchet MS" w:eastAsia="Trebuchet MS" w:hAnsi="Trebuchet MS" w:cs="Trebuchet MS"/>
          <w:i w:val="0"/>
          <w:color w:val="000000"/>
          <w:sz w:val="24"/>
          <w:lang w:val="fr-FR"/>
        </w:rPr>
      </w:pPr>
      <w:bookmarkStart w:id="19" w:name="ArtL2_CCAP-1-A11.1"/>
      <w:bookmarkStart w:id="20" w:name="_Toc216429203"/>
      <w:bookmarkEnd w:id="19"/>
      <w:r>
        <w:rPr>
          <w:rFonts w:ascii="Trebuchet MS" w:eastAsia="Trebuchet MS" w:hAnsi="Trebuchet MS" w:cs="Trebuchet MS"/>
          <w:i w:val="0"/>
          <w:color w:val="000000"/>
          <w:sz w:val="24"/>
          <w:lang w:val="fr-FR"/>
        </w:rPr>
        <w:t>6.1 - Caractéristiques des prix pratiqués</w:t>
      </w:r>
      <w:bookmarkEnd w:id="20"/>
    </w:p>
    <w:p w14:paraId="47C014BA" w14:textId="77777777" w:rsidR="00873FFD" w:rsidRDefault="00D12564">
      <w:pPr>
        <w:pStyle w:val="ParagrapheIndent2"/>
        <w:spacing w:after="240"/>
        <w:jc w:val="both"/>
        <w:rPr>
          <w:color w:val="000000"/>
          <w:lang w:val="fr-FR"/>
        </w:rPr>
      </w:pPr>
      <w:r>
        <w:rPr>
          <w:color w:val="000000"/>
          <w:lang w:val="fr-FR"/>
        </w:rPr>
        <w:t>Les prestations sont réglées par un prix global forfaitaire selon les stipulations de l'acte d'engagement.</w:t>
      </w:r>
    </w:p>
    <w:p w14:paraId="2EE8002F" w14:textId="77777777" w:rsidR="00873FFD" w:rsidRDefault="00D12564">
      <w:pPr>
        <w:pStyle w:val="Titre2"/>
        <w:ind w:left="280"/>
        <w:rPr>
          <w:rFonts w:ascii="Trebuchet MS" w:eastAsia="Trebuchet MS" w:hAnsi="Trebuchet MS" w:cs="Trebuchet MS"/>
          <w:i w:val="0"/>
          <w:color w:val="000000"/>
          <w:sz w:val="24"/>
          <w:lang w:val="fr-FR"/>
        </w:rPr>
      </w:pPr>
      <w:bookmarkStart w:id="21" w:name="ArtL2_CCAP-1-A11.3"/>
      <w:bookmarkStart w:id="22" w:name="_Toc216429204"/>
      <w:bookmarkEnd w:id="21"/>
      <w:r>
        <w:rPr>
          <w:rFonts w:ascii="Trebuchet MS" w:eastAsia="Trebuchet MS" w:hAnsi="Trebuchet MS" w:cs="Trebuchet MS"/>
          <w:i w:val="0"/>
          <w:color w:val="000000"/>
          <w:sz w:val="24"/>
          <w:lang w:val="fr-FR"/>
        </w:rPr>
        <w:t>6.2 - Modalités de variation des prix</w:t>
      </w:r>
      <w:bookmarkEnd w:id="22"/>
    </w:p>
    <w:p w14:paraId="155BD209" w14:textId="77777777" w:rsidR="00873FFD" w:rsidRDefault="00D12564">
      <w:pPr>
        <w:pStyle w:val="ParagrapheIndent2"/>
        <w:spacing w:after="240"/>
        <w:jc w:val="both"/>
        <w:rPr>
          <w:color w:val="000000"/>
          <w:lang w:val="fr-FR"/>
        </w:rPr>
      </w:pPr>
      <w:r>
        <w:rPr>
          <w:color w:val="000000"/>
          <w:lang w:val="fr-FR"/>
        </w:rPr>
        <w:t>Les prix sont fermes et non actualisables.</w:t>
      </w:r>
    </w:p>
    <w:p w14:paraId="7E955744"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23" w:name="ArtL1_CCAP-1-A12"/>
      <w:bookmarkStart w:id="24" w:name="_Toc216429205"/>
      <w:bookmarkEnd w:id="23"/>
      <w:r>
        <w:rPr>
          <w:rFonts w:ascii="Trebuchet MS" w:eastAsia="Trebuchet MS" w:hAnsi="Trebuchet MS" w:cs="Trebuchet MS"/>
          <w:color w:val="FFFFFF"/>
          <w:sz w:val="28"/>
          <w:lang w:val="fr-FR"/>
        </w:rPr>
        <w:t>7 - Garanties Financières</w:t>
      </w:r>
      <w:bookmarkEnd w:id="24"/>
    </w:p>
    <w:p w14:paraId="4241CE27" w14:textId="77777777" w:rsidR="00873FFD" w:rsidRDefault="00D12564">
      <w:pPr>
        <w:spacing w:line="60" w:lineRule="exact"/>
        <w:rPr>
          <w:sz w:val="6"/>
        </w:rPr>
      </w:pPr>
      <w:r>
        <w:t xml:space="preserve"> </w:t>
      </w:r>
    </w:p>
    <w:p w14:paraId="718E9125" w14:textId="77777777" w:rsidR="00873FFD" w:rsidRDefault="00D12564">
      <w:pPr>
        <w:pStyle w:val="ParagrapheIndent1"/>
        <w:spacing w:after="240"/>
        <w:jc w:val="both"/>
        <w:rPr>
          <w:color w:val="000000"/>
          <w:lang w:val="fr-FR"/>
        </w:rPr>
      </w:pPr>
      <w:r>
        <w:rPr>
          <w:color w:val="000000"/>
          <w:lang w:val="fr-FR"/>
        </w:rPr>
        <w:t>Aucune clause de garantie financière ne sera appliquée.</w:t>
      </w:r>
    </w:p>
    <w:p w14:paraId="056336A0"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25" w:name="ArtL1_CCAP-1-A13"/>
      <w:bookmarkStart w:id="26" w:name="_Toc216429206"/>
      <w:bookmarkEnd w:id="25"/>
      <w:r>
        <w:rPr>
          <w:rFonts w:ascii="Trebuchet MS" w:eastAsia="Trebuchet MS" w:hAnsi="Trebuchet MS" w:cs="Trebuchet MS"/>
          <w:color w:val="FFFFFF"/>
          <w:sz w:val="28"/>
          <w:lang w:val="fr-FR"/>
        </w:rPr>
        <w:t>8 - Avance</w:t>
      </w:r>
      <w:bookmarkEnd w:id="26"/>
    </w:p>
    <w:p w14:paraId="4A33471B" w14:textId="77777777" w:rsidR="00873FFD" w:rsidRDefault="00D12564">
      <w:pPr>
        <w:spacing w:line="60" w:lineRule="exact"/>
        <w:rPr>
          <w:sz w:val="6"/>
        </w:rPr>
      </w:pPr>
      <w:r>
        <w:t xml:space="preserve"> </w:t>
      </w:r>
    </w:p>
    <w:p w14:paraId="2C3BAC61" w14:textId="77777777" w:rsidR="00873FFD" w:rsidRDefault="00D12564">
      <w:pPr>
        <w:pStyle w:val="ParagrapheIndent1"/>
        <w:spacing w:after="240"/>
        <w:jc w:val="both"/>
        <w:rPr>
          <w:color w:val="000000"/>
          <w:lang w:val="fr-FR"/>
        </w:rPr>
      </w:pPr>
      <w:r>
        <w:rPr>
          <w:color w:val="000000"/>
          <w:lang w:val="fr-FR"/>
        </w:rPr>
        <w:t>L'option retenue pour le calcul de l'avance est l'option B du CCAG - Fournitures Courantes et Services.</w:t>
      </w:r>
    </w:p>
    <w:p w14:paraId="0850C95A" w14:textId="77777777" w:rsidR="00873FFD" w:rsidRDefault="00D12564">
      <w:pPr>
        <w:pStyle w:val="Titre2"/>
        <w:ind w:left="280"/>
        <w:rPr>
          <w:rFonts w:ascii="Trebuchet MS" w:eastAsia="Trebuchet MS" w:hAnsi="Trebuchet MS" w:cs="Trebuchet MS"/>
          <w:i w:val="0"/>
          <w:color w:val="000000"/>
          <w:sz w:val="24"/>
          <w:lang w:val="fr-FR"/>
        </w:rPr>
      </w:pPr>
      <w:bookmarkStart w:id="27" w:name="ArtL2_CCAP-1-A13.3"/>
      <w:bookmarkStart w:id="28" w:name="_Toc216429207"/>
      <w:bookmarkEnd w:id="27"/>
      <w:r>
        <w:rPr>
          <w:rFonts w:ascii="Trebuchet MS" w:eastAsia="Trebuchet MS" w:hAnsi="Trebuchet MS" w:cs="Trebuchet MS"/>
          <w:i w:val="0"/>
          <w:color w:val="000000"/>
          <w:sz w:val="24"/>
          <w:lang w:val="fr-FR"/>
        </w:rPr>
        <w:t>8.1 - Conditions de versement et de remboursement</w:t>
      </w:r>
      <w:bookmarkEnd w:id="28"/>
    </w:p>
    <w:p w14:paraId="1E493972" w14:textId="77777777" w:rsidR="00873FFD" w:rsidRDefault="00D12564">
      <w:pPr>
        <w:pStyle w:val="ParagrapheIndent2"/>
        <w:spacing w:after="240" w:line="232" w:lineRule="exact"/>
        <w:jc w:val="both"/>
        <w:rPr>
          <w:color w:val="000000"/>
          <w:lang w:val="fr-FR"/>
        </w:rPr>
      </w:pPr>
      <w:r>
        <w:rPr>
          <w:color w:val="000000"/>
          <w:lang w:val="fr-FR"/>
        </w:rPr>
        <w:t>Une avance est accordée au titulaire lorsque le montant initial du marché est supérieur à 50 000 € HT et dans la mesure où le délai d'exécution est supérieur à 2 mois, sauf indication contraire de l'acte d'engagement.</w:t>
      </w:r>
    </w:p>
    <w:p w14:paraId="7A2D8348" w14:textId="77777777" w:rsidR="00873FFD" w:rsidRDefault="00D12564">
      <w:pPr>
        <w:pStyle w:val="ParagrapheIndent2"/>
        <w:spacing w:line="232" w:lineRule="exact"/>
        <w:jc w:val="both"/>
        <w:rPr>
          <w:color w:val="000000"/>
          <w:lang w:val="fr-FR"/>
        </w:rPr>
      </w:pPr>
      <w:r>
        <w:rPr>
          <w:color w:val="000000"/>
          <w:lang w:val="fr-FR"/>
        </w:rPr>
        <w:t>Le montant de l'avance est fixé à 10,00 % du montant initial, toutes taxes comprises, du marché , si sa durée est inférieure ou égale à douze mois ; si cette durée est supérieure à douze mois, l'avance est égale à 10,00 % d'une somme égale à douze fois le montant mentionné ci-dessus divisé par cette durée exprimée en mois.</w:t>
      </w:r>
    </w:p>
    <w:p w14:paraId="3F125C30" w14:textId="77777777" w:rsidR="00873FFD" w:rsidRDefault="00873FFD">
      <w:pPr>
        <w:pStyle w:val="ParagrapheIndent2"/>
        <w:spacing w:line="232" w:lineRule="exact"/>
        <w:jc w:val="both"/>
        <w:rPr>
          <w:color w:val="000000"/>
          <w:lang w:val="fr-FR"/>
        </w:rPr>
      </w:pPr>
    </w:p>
    <w:p w14:paraId="7568382F" w14:textId="77777777" w:rsidR="00873FFD" w:rsidRDefault="00D12564">
      <w:pPr>
        <w:pStyle w:val="ParagrapheIndent2"/>
        <w:spacing w:after="240" w:line="232" w:lineRule="exact"/>
        <w:jc w:val="both"/>
        <w:rPr>
          <w:color w:val="000000"/>
          <w:lang w:val="fr-FR"/>
        </w:rPr>
      </w:pPr>
      <w:r>
        <w:rPr>
          <w:color w:val="000000"/>
          <w:lang w:val="fr-FR"/>
        </w:rPr>
        <w:t>Le remboursement de l'avance commence lorsque le montant des prestations exécutées par le titulaire atteint ou dépasse 65,00 % du montant toutes taxes comprises du marché. Il doit être terminé lorsque ledit montant atteint 80,00 %.</w:t>
      </w:r>
    </w:p>
    <w:p w14:paraId="5DAE6C8B" w14:textId="626D8226" w:rsidR="00363108" w:rsidRDefault="00D12564" w:rsidP="00363108">
      <w:pPr>
        <w:pStyle w:val="ParagrapheIndent2"/>
        <w:spacing w:line="232" w:lineRule="exact"/>
        <w:jc w:val="both"/>
        <w:rPr>
          <w:color w:val="000000"/>
          <w:lang w:val="fr-FR"/>
        </w:rPr>
      </w:pPr>
      <w:r>
        <w:rPr>
          <w:color w:val="000000"/>
          <w:lang w:val="fr-FR"/>
        </w:rPr>
        <w:t>Ce remboursement s'effectue par précompte sur les sommes dues ultérieurement au titulaire à titre d'acompte ou de solde.</w:t>
      </w:r>
    </w:p>
    <w:p w14:paraId="1E26CBCA" w14:textId="77777777" w:rsidR="00363108" w:rsidRPr="00363108" w:rsidRDefault="00363108" w:rsidP="00363108">
      <w:pPr>
        <w:rPr>
          <w:lang w:val="fr-FR"/>
        </w:rPr>
      </w:pPr>
    </w:p>
    <w:p w14:paraId="53194D5F" w14:textId="6D046BF4" w:rsidR="00873FFD" w:rsidRDefault="00D12564">
      <w:pPr>
        <w:pStyle w:val="ParagrapheIndent2"/>
        <w:spacing w:after="240" w:line="232" w:lineRule="exact"/>
        <w:jc w:val="both"/>
        <w:rPr>
          <w:color w:val="000000"/>
          <w:lang w:val="fr-FR"/>
        </w:rPr>
      </w:pPr>
      <w:r>
        <w:rPr>
          <w:color w:val="000000"/>
          <w:lang w:val="fr-FR"/>
        </w:rPr>
        <w:t>En cas de groupement d'opérateurs économiques, la part de l'avance est rapportée au montant des prestations individualisées par membre, et le taux de l'avance est déterminé au regard de la taille d'entreprise de chacun des membres. A défaut, l'avance est versée sur le compte du groupement ou du mandataire qui aura la charge de la répartir entre les membres du groupement.</w:t>
      </w:r>
    </w:p>
    <w:p w14:paraId="0CBA0564" w14:textId="77777777" w:rsidR="00873FFD" w:rsidRDefault="00D12564">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576D7291" w14:textId="77777777" w:rsidR="00873FFD" w:rsidRDefault="00D12564">
      <w:pPr>
        <w:pStyle w:val="ParagrapheIndent2"/>
        <w:spacing w:after="240" w:line="232" w:lineRule="exact"/>
        <w:jc w:val="both"/>
        <w:rPr>
          <w:color w:val="000000"/>
          <w:lang w:val="fr-FR"/>
        </w:rPr>
      </w:pPr>
      <w:r>
        <w:rPr>
          <w:color w:val="000000"/>
          <w:lang w:val="fr-FR"/>
        </w:rPr>
        <w:t>Une avance peut être versée, sur leur demande, aux sous-traitants bénéficiaires du paiement direct suivant les mêmes dispositions que celles applicables au titulaire du contrat, avec les particularités détaillées aux articles R. 2191-6, R. 2193-10 et R. 2193-17 à R. 2193-21 du Code de la commande publique.</w:t>
      </w:r>
    </w:p>
    <w:p w14:paraId="1CD10915" w14:textId="77777777" w:rsidR="00873FFD" w:rsidRDefault="00D12564">
      <w:pPr>
        <w:pStyle w:val="Titre2"/>
        <w:ind w:left="280"/>
        <w:rPr>
          <w:rFonts w:ascii="Trebuchet MS" w:eastAsia="Trebuchet MS" w:hAnsi="Trebuchet MS" w:cs="Trebuchet MS"/>
          <w:i w:val="0"/>
          <w:color w:val="000000"/>
          <w:sz w:val="24"/>
          <w:lang w:val="fr-FR"/>
        </w:rPr>
      </w:pPr>
      <w:bookmarkStart w:id="29" w:name="ArtL2_CCAP-1-A13.5"/>
      <w:bookmarkStart w:id="30" w:name="_Toc216429208"/>
      <w:bookmarkEnd w:id="29"/>
      <w:r>
        <w:rPr>
          <w:rFonts w:ascii="Trebuchet MS" w:eastAsia="Trebuchet MS" w:hAnsi="Trebuchet MS" w:cs="Trebuchet MS"/>
          <w:i w:val="0"/>
          <w:color w:val="000000"/>
          <w:sz w:val="24"/>
          <w:lang w:val="fr-FR"/>
        </w:rPr>
        <w:lastRenderedPageBreak/>
        <w:t>8.2 - Garanties financières de l'avance</w:t>
      </w:r>
      <w:bookmarkEnd w:id="30"/>
    </w:p>
    <w:p w14:paraId="1A562D65" w14:textId="77777777" w:rsidR="00873FFD" w:rsidRDefault="00D12564">
      <w:pPr>
        <w:pStyle w:val="ParagrapheIndent2"/>
        <w:spacing w:after="240"/>
        <w:jc w:val="both"/>
        <w:rPr>
          <w:color w:val="000000"/>
          <w:lang w:val="fr-FR"/>
        </w:rPr>
      </w:pPr>
      <w:r>
        <w:rPr>
          <w:color w:val="000000"/>
          <w:lang w:val="fr-FR"/>
        </w:rPr>
        <w:t>Aucune garantie financière ne sera demandée au titulaire pour le versement de l'avance.</w:t>
      </w:r>
    </w:p>
    <w:p w14:paraId="77182918"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31" w:name="ArtL1_CCAP-1-A14"/>
      <w:bookmarkStart w:id="32" w:name="_Toc216429209"/>
      <w:bookmarkEnd w:id="31"/>
      <w:r>
        <w:rPr>
          <w:rFonts w:ascii="Trebuchet MS" w:eastAsia="Trebuchet MS" w:hAnsi="Trebuchet MS" w:cs="Trebuchet MS"/>
          <w:color w:val="FFFFFF"/>
          <w:sz w:val="28"/>
          <w:lang w:val="fr-FR"/>
        </w:rPr>
        <w:t>9 - Modalités de règlement des comptes</w:t>
      </w:r>
      <w:bookmarkEnd w:id="32"/>
    </w:p>
    <w:p w14:paraId="74ED80C4" w14:textId="77777777" w:rsidR="00873FFD" w:rsidRDefault="00D12564">
      <w:pPr>
        <w:spacing w:line="60" w:lineRule="exact"/>
        <w:rPr>
          <w:sz w:val="6"/>
        </w:rPr>
      </w:pPr>
      <w:r>
        <w:t xml:space="preserve"> </w:t>
      </w:r>
    </w:p>
    <w:p w14:paraId="5671D391" w14:textId="77777777" w:rsidR="00873FFD" w:rsidRDefault="00D12564">
      <w:pPr>
        <w:pStyle w:val="Titre2"/>
        <w:ind w:left="280"/>
        <w:rPr>
          <w:rFonts w:ascii="Trebuchet MS" w:eastAsia="Trebuchet MS" w:hAnsi="Trebuchet MS" w:cs="Trebuchet MS"/>
          <w:i w:val="0"/>
          <w:color w:val="000000"/>
          <w:sz w:val="24"/>
          <w:lang w:val="fr-FR"/>
        </w:rPr>
      </w:pPr>
      <w:bookmarkStart w:id="33" w:name="ArtL2_CCAP-1-A14.1"/>
      <w:bookmarkStart w:id="34" w:name="_Toc216429210"/>
      <w:bookmarkEnd w:id="33"/>
      <w:r>
        <w:rPr>
          <w:rFonts w:ascii="Trebuchet MS" w:eastAsia="Trebuchet MS" w:hAnsi="Trebuchet MS" w:cs="Trebuchet MS"/>
          <w:i w:val="0"/>
          <w:color w:val="000000"/>
          <w:sz w:val="24"/>
          <w:lang w:val="fr-FR"/>
        </w:rPr>
        <w:t>9.1 - Acomptes et paiements partiels définitifs</w:t>
      </w:r>
      <w:bookmarkEnd w:id="34"/>
    </w:p>
    <w:p w14:paraId="20D8B106" w14:textId="77777777" w:rsidR="0055440B" w:rsidRPr="00F3020C" w:rsidRDefault="0055440B" w:rsidP="00C77625">
      <w:pPr>
        <w:pStyle w:val="ParagrapheIndent2"/>
        <w:jc w:val="both"/>
        <w:rPr>
          <w:color w:val="000000"/>
          <w:lang w:val="fr-FR"/>
        </w:rPr>
      </w:pPr>
    </w:p>
    <w:p w14:paraId="66BB1A4F" w14:textId="450D0DD6" w:rsidR="00023A14" w:rsidRPr="00F3020C" w:rsidRDefault="00023A14" w:rsidP="00C77625">
      <w:pPr>
        <w:pStyle w:val="ParagrapheIndent2"/>
        <w:jc w:val="both"/>
        <w:rPr>
          <w:color w:val="000000"/>
          <w:lang w:val="fr-FR"/>
        </w:rPr>
      </w:pPr>
      <w:r w:rsidRPr="00F3020C">
        <w:rPr>
          <w:color w:val="000000"/>
          <w:lang w:val="fr-FR"/>
        </w:rPr>
        <w:t xml:space="preserve">Paiement par acomptes : </w:t>
      </w:r>
      <w:r w:rsidR="00C77625" w:rsidRPr="00F3020C">
        <w:rPr>
          <w:color w:val="000000"/>
          <w:lang w:val="fr-FR"/>
        </w:rPr>
        <w:t>Le titulaire sera rémunéré par des acomptes versés pendant l’exécution de la prestation, en suivant cet échéancier :</w:t>
      </w:r>
    </w:p>
    <w:p w14:paraId="439D8A84" w14:textId="59CC675E" w:rsidR="00C77625" w:rsidRPr="00F3020C" w:rsidRDefault="00C77625" w:rsidP="00C77625">
      <w:pPr>
        <w:pStyle w:val="ParagrapheIndent2"/>
        <w:numPr>
          <w:ilvl w:val="0"/>
          <w:numId w:val="2"/>
        </w:numPr>
        <w:jc w:val="both"/>
        <w:rPr>
          <w:color w:val="000000"/>
          <w:lang w:val="fr-FR"/>
        </w:rPr>
      </w:pPr>
      <w:r w:rsidRPr="00F3020C">
        <w:rPr>
          <w:color w:val="000000"/>
          <w:lang w:val="fr-FR"/>
        </w:rPr>
        <w:t>40 % pour la livraison du premier prototype (jalon 1 au CCTP)</w:t>
      </w:r>
    </w:p>
    <w:p w14:paraId="48912A14" w14:textId="13A02C17" w:rsidR="00C77625" w:rsidRPr="00F3020C" w:rsidRDefault="00C77625" w:rsidP="00C77625">
      <w:pPr>
        <w:pStyle w:val="ParagrapheIndent2"/>
        <w:numPr>
          <w:ilvl w:val="0"/>
          <w:numId w:val="2"/>
        </w:numPr>
        <w:jc w:val="both"/>
        <w:rPr>
          <w:color w:val="000000"/>
          <w:lang w:val="fr-FR"/>
        </w:rPr>
      </w:pPr>
      <w:r w:rsidRPr="00F3020C">
        <w:rPr>
          <w:color w:val="000000"/>
          <w:lang w:val="fr-FR"/>
        </w:rPr>
        <w:t>30% pour la livraison de la version intermédiaire (jalon 2 au CCTP)</w:t>
      </w:r>
    </w:p>
    <w:p w14:paraId="5A6E8748" w14:textId="22FABB04" w:rsidR="00C77625" w:rsidRPr="00F3020C" w:rsidRDefault="00C77625" w:rsidP="00C77625">
      <w:pPr>
        <w:pStyle w:val="ParagrapheIndent2"/>
        <w:numPr>
          <w:ilvl w:val="0"/>
          <w:numId w:val="2"/>
        </w:numPr>
        <w:jc w:val="both"/>
        <w:rPr>
          <w:color w:val="000000"/>
          <w:lang w:val="fr-FR"/>
        </w:rPr>
      </w:pPr>
      <w:r w:rsidRPr="00F3020C">
        <w:rPr>
          <w:color w:val="000000"/>
          <w:lang w:val="fr-FR"/>
        </w:rPr>
        <w:t>Solde (30%) à la livraison finale.</w:t>
      </w:r>
    </w:p>
    <w:p w14:paraId="07E5546F" w14:textId="77777777" w:rsidR="00C77625" w:rsidRPr="00C77625" w:rsidRDefault="00C77625" w:rsidP="00C77625">
      <w:pPr>
        <w:rPr>
          <w:lang w:val="fr-FR"/>
        </w:rPr>
      </w:pPr>
    </w:p>
    <w:p w14:paraId="6E5242AC" w14:textId="77777777" w:rsidR="00873FFD" w:rsidRDefault="00D12564">
      <w:pPr>
        <w:pStyle w:val="Titre2"/>
        <w:ind w:left="280"/>
        <w:rPr>
          <w:rFonts w:ascii="Trebuchet MS" w:eastAsia="Trebuchet MS" w:hAnsi="Trebuchet MS" w:cs="Trebuchet MS"/>
          <w:i w:val="0"/>
          <w:color w:val="000000"/>
          <w:sz w:val="24"/>
          <w:lang w:val="fr-FR"/>
        </w:rPr>
      </w:pPr>
      <w:bookmarkStart w:id="35" w:name="ArtL2_CCAP-1-A14.4"/>
      <w:bookmarkStart w:id="36" w:name="_Toc216429211"/>
      <w:bookmarkEnd w:id="35"/>
      <w:r>
        <w:rPr>
          <w:rFonts w:ascii="Trebuchet MS" w:eastAsia="Trebuchet MS" w:hAnsi="Trebuchet MS" w:cs="Trebuchet MS"/>
          <w:i w:val="0"/>
          <w:color w:val="000000"/>
          <w:sz w:val="24"/>
          <w:lang w:val="fr-FR"/>
        </w:rPr>
        <w:t>9.2 - Présentation des demandes de paiement</w:t>
      </w:r>
      <w:bookmarkEnd w:id="36"/>
    </w:p>
    <w:p w14:paraId="64D4C27C" w14:textId="77777777" w:rsidR="00873FFD" w:rsidRDefault="00D12564">
      <w:pPr>
        <w:pStyle w:val="ParagrapheIndent2"/>
        <w:spacing w:line="232" w:lineRule="exact"/>
        <w:jc w:val="both"/>
        <w:rPr>
          <w:color w:val="000000"/>
          <w:lang w:val="fr-FR"/>
        </w:rPr>
      </w:pPr>
      <w:r>
        <w:rPr>
          <w:color w:val="000000"/>
          <w:lang w:val="fr-FR"/>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5135EE94" w14:textId="77777777" w:rsidR="00873FFD" w:rsidRDefault="00873FFD">
      <w:pPr>
        <w:pStyle w:val="ParagrapheIndent2"/>
        <w:spacing w:line="232" w:lineRule="exact"/>
        <w:jc w:val="both"/>
        <w:rPr>
          <w:color w:val="000000"/>
          <w:lang w:val="fr-FR"/>
        </w:rPr>
      </w:pPr>
    </w:p>
    <w:p w14:paraId="1D0E944F" w14:textId="77777777" w:rsidR="00873FFD" w:rsidRDefault="00D12564">
      <w:pPr>
        <w:pStyle w:val="ParagrapheIndent2"/>
        <w:spacing w:after="240" w:line="232" w:lineRule="exact"/>
        <w:jc w:val="both"/>
        <w:rPr>
          <w:color w:val="000000"/>
          <w:lang w:val="fr-FR"/>
        </w:rPr>
      </w:pPr>
      <w:r>
        <w:rPr>
          <w:color w:val="000000"/>
          <w:lang w:val="fr-FR"/>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535C6DCB" w14:textId="77777777" w:rsidR="00873FFD" w:rsidRDefault="00D12564">
      <w:pPr>
        <w:pStyle w:val="ParagrapheIndent2"/>
        <w:spacing w:line="232" w:lineRule="exact"/>
        <w:jc w:val="both"/>
        <w:rPr>
          <w:color w:val="000000"/>
          <w:lang w:val="fr-FR"/>
        </w:rPr>
      </w:pPr>
      <w:r>
        <w:rPr>
          <w:color w:val="000000"/>
          <w:u w:val="single"/>
          <w:lang w:val="fr-FR"/>
        </w:rPr>
        <w:t>Informations à utiliser pour la facturation électronique</w:t>
      </w:r>
    </w:p>
    <w:p w14:paraId="1BECEF72" w14:textId="77777777" w:rsidR="00873FFD" w:rsidRDefault="00873FFD">
      <w:pPr>
        <w:pStyle w:val="ParagrapheIndent2"/>
        <w:spacing w:line="232" w:lineRule="exact"/>
        <w:jc w:val="both"/>
        <w:rPr>
          <w:color w:val="000000"/>
          <w:lang w:val="fr-FR"/>
        </w:rPr>
      </w:pPr>
    </w:p>
    <w:p w14:paraId="6BAAB510" w14:textId="77777777" w:rsidR="00873FFD" w:rsidRDefault="00D12564">
      <w:pPr>
        <w:pStyle w:val="ParagrapheIndent2"/>
        <w:spacing w:after="240" w:line="232" w:lineRule="exact"/>
        <w:jc w:val="both"/>
        <w:rPr>
          <w:color w:val="000000"/>
          <w:lang w:val="fr-FR"/>
        </w:rPr>
      </w:pPr>
      <w:r>
        <w:rPr>
          <w:color w:val="000000"/>
          <w:lang w:val="fr-FR"/>
        </w:rPr>
        <w:t>- Identifiant de la structure publique (SIRET) : 13002806100013</w:t>
      </w:r>
    </w:p>
    <w:p w14:paraId="0EF1200D" w14:textId="77777777" w:rsidR="00873FFD" w:rsidRDefault="00D12564">
      <w:pPr>
        <w:pStyle w:val="Titre2"/>
        <w:ind w:left="280"/>
        <w:rPr>
          <w:rFonts w:ascii="Trebuchet MS" w:eastAsia="Trebuchet MS" w:hAnsi="Trebuchet MS" w:cs="Trebuchet MS"/>
          <w:i w:val="0"/>
          <w:color w:val="000000"/>
          <w:sz w:val="24"/>
          <w:lang w:val="fr-FR"/>
        </w:rPr>
      </w:pPr>
      <w:bookmarkStart w:id="37" w:name="ArtL2_CCAP-1-A14.5"/>
      <w:bookmarkStart w:id="38" w:name="_Toc216429212"/>
      <w:bookmarkEnd w:id="37"/>
      <w:r>
        <w:rPr>
          <w:rFonts w:ascii="Trebuchet MS" w:eastAsia="Trebuchet MS" w:hAnsi="Trebuchet MS" w:cs="Trebuchet MS"/>
          <w:i w:val="0"/>
          <w:color w:val="000000"/>
          <w:sz w:val="24"/>
          <w:lang w:val="fr-FR"/>
        </w:rPr>
        <w:t>9.3 - Délai global de paiement</w:t>
      </w:r>
      <w:bookmarkEnd w:id="38"/>
    </w:p>
    <w:p w14:paraId="5367424D" w14:textId="77777777" w:rsidR="00873FFD" w:rsidRDefault="00D12564">
      <w:pPr>
        <w:pStyle w:val="ParagrapheIndent2"/>
        <w:spacing w:line="232" w:lineRule="exact"/>
        <w:jc w:val="both"/>
        <w:rPr>
          <w:color w:val="000000"/>
          <w:lang w:val="fr-FR"/>
        </w:rPr>
      </w:pPr>
      <w:r>
        <w:rPr>
          <w:color w:val="000000"/>
          <w:lang w:val="fr-FR"/>
        </w:rPr>
        <w:t>Les sommes dues au(x) titulaire(s) seront payées dans un délai global de 30 jours à compter de la date de réception des demandes de paiement.</w:t>
      </w:r>
    </w:p>
    <w:p w14:paraId="3B676AED" w14:textId="77777777" w:rsidR="00873FFD" w:rsidRDefault="00873FFD">
      <w:pPr>
        <w:pStyle w:val="ParagrapheIndent2"/>
        <w:spacing w:line="232" w:lineRule="exact"/>
        <w:jc w:val="both"/>
        <w:rPr>
          <w:color w:val="000000"/>
          <w:lang w:val="fr-FR"/>
        </w:rPr>
      </w:pPr>
    </w:p>
    <w:p w14:paraId="097DCF9B" w14:textId="77777777" w:rsidR="00873FFD" w:rsidRDefault="00D12564">
      <w:pPr>
        <w:pStyle w:val="ParagrapheIndent2"/>
        <w:spacing w:after="240" w:line="232" w:lineRule="exact"/>
        <w:jc w:val="both"/>
        <w:rPr>
          <w:color w:val="000000"/>
          <w:lang w:val="fr-FR"/>
        </w:rPr>
      </w:pPr>
      <w:r>
        <w:rPr>
          <w:color w:val="000000"/>
          <w:lang w:val="fr-FR"/>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A92280E" w14:textId="77777777" w:rsidR="00873FFD" w:rsidRDefault="00D12564">
      <w:pPr>
        <w:pStyle w:val="Titre2"/>
        <w:ind w:left="280"/>
        <w:rPr>
          <w:rFonts w:ascii="Trebuchet MS" w:eastAsia="Trebuchet MS" w:hAnsi="Trebuchet MS" w:cs="Trebuchet MS"/>
          <w:i w:val="0"/>
          <w:color w:val="000000"/>
          <w:sz w:val="24"/>
          <w:lang w:val="fr-FR"/>
        </w:rPr>
      </w:pPr>
      <w:bookmarkStart w:id="39" w:name="ArtL2_CCAP-1-A14.6"/>
      <w:bookmarkStart w:id="40" w:name="_Toc216429213"/>
      <w:bookmarkEnd w:id="39"/>
      <w:r>
        <w:rPr>
          <w:rFonts w:ascii="Trebuchet MS" w:eastAsia="Trebuchet MS" w:hAnsi="Trebuchet MS" w:cs="Trebuchet MS"/>
          <w:i w:val="0"/>
          <w:color w:val="000000"/>
          <w:sz w:val="24"/>
          <w:lang w:val="fr-FR"/>
        </w:rPr>
        <w:t>9.4 - Paiement des cotraitants</w:t>
      </w:r>
      <w:bookmarkEnd w:id="40"/>
    </w:p>
    <w:p w14:paraId="14176426" w14:textId="77777777" w:rsidR="00873FFD" w:rsidRDefault="00D12564">
      <w:pPr>
        <w:pStyle w:val="ParagrapheIndent2"/>
        <w:spacing w:line="232" w:lineRule="exact"/>
        <w:jc w:val="both"/>
        <w:rPr>
          <w:color w:val="000000"/>
          <w:lang w:val="fr-FR"/>
        </w:rPr>
      </w:pPr>
      <w:r>
        <w:rPr>
          <w:color w:val="000000"/>
          <w:lang w:val="fr-FR"/>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7311249E" w14:textId="77777777" w:rsidR="00C77625" w:rsidRDefault="00D12564" w:rsidP="00C77625">
      <w:pPr>
        <w:pStyle w:val="ParagrapheIndent2"/>
        <w:spacing w:line="232" w:lineRule="exact"/>
        <w:jc w:val="both"/>
        <w:rPr>
          <w:color w:val="000000"/>
          <w:lang w:val="fr-FR"/>
        </w:rPr>
      </w:pPr>
      <w:r>
        <w:rPr>
          <w:color w:val="000000"/>
          <w:lang w:val="fr-FR"/>
        </w:rPr>
        <w:t>Les autres dispositions relatives à la cotraitance s'appliquent selon l'article 12.1 du CCAG-FCS.</w:t>
      </w:r>
      <w:r>
        <w:rPr>
          <w:color w:val="000000"/>
          <w:lang w:val="fr-FR"/>
        </w:rPr>
        <w:cr/>
      </w:r>
      <w:bookmarkStart w:id="41" w:name="ArtL2_CCAP-1-A14.7"/>
      <w:bookmarkEnd w:id="41"/>
    </w:p>
    <w:p w14:paraId="563A4B31" w14:textId="555683F5" w:rsidR="00873FFD" w:rsidRDefault="00D12564" w:rsidP="00C77625">
      <w:pPr>
        <w:pStyle w:val="Titre2"/>
        <w:ind w:left="280"/>
        <w:rPr>
          <w:rFonts w:ascii="Trebuchet MS" w:eastAsia="Trebuchet MS" w:hAnsi="Trebuchet MS" w:cs="Trebuchet MS"/>
          <w:i w:val="0"/>
          <w:color w:val="000000"/>
          <w:sz w:val="24"/>
          <w:lang w:val="fr-FR"/>
        </w:rPr>
      </w:pPr>
      <w:bookmarkStart w:id="42" w:name="_Toc216429214"/>
      <w:r>
        <w:rPr>
          <w:rFonts w:ascii="Trebuchet MS" w:eastAsia="Trebuchet MS" w:hAnsi="Trebuchet MS" w:cs="Trebuchet MS"/>
          <w:i w:val="0"/>
          <w:color w:val="000000"/>
          <w:sz w:val="24"/>
          <w:lang w:val="fr-FR"/>
        </w:rPr>
        <w:t>9.5 - Paiement des sous-traitants</w:t>
      </w:r>
      <w:bookmarkEnd w:id="42"/>
    </w:p>
    <w:p w14:paraId="15638C97" w14:textId="77777777" w:rsidR="00873FFD" w:rsidRDefault="00D12564">
      <w:pPr>
        <w:pStyle w:val="ParagrapheIndent2"/>
        <w:spacing w:after="240" w:line="232" w:lineRule="exact"/>
        <w:jc w:val="both"/>
        <w:rPr>
          <w:color w:val="000000"/>
          <w:lang w:val="fr-FR"/>
        </w:rPr>
      </w:pPr>
      <w:r>
        <w:rPr>
          <w:color w:val="000000"/>
          <w:lang w:val="fr-FR"/>
        </w:rPr>
        <w:t>Le sous-traitant adresse sa demande de paiement libellée au nom du pouvoir adjudicateur, dans les conditions des articles L. 2193-10 à L. 2193-14 et R. 2193-10 à R. 2193-16 du Code de la commande publique. Conformément à la réglementation, sans validation du titulaire sous un délai de 15 jours, la demande de paiement est considérée comme validée.</w:t>
      </w:r>
    </w:p>
    <w:p w14:paraId="27154503"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43" w:name="ArtL1_CCAP-1-A16"/>
      <w:bookmarkStart w:id="44" w:name="_Toc216429215"/>
      <w:bookmarkEnd w:id="43"/>
      <w:r>
        <w:rPr>
          <w:rFonts w:ascii="Trebuchet MS" w:eastAsia="Trebuchet MS" w:hAnsi="Trebuchet MS" w:cs="Trebuchet MS"/>
          <w:color w:val="FFFFFF"/>
          <w:sz w:val="28"/>
          <w:lang w:val="fr-FR"/>
        </w:rPr>
        <w:t>10 - Conditions d'exécution des prestations</w:t>
      </w:r>
      <w:bookmarkEnd w:id="44"/>
    </w:p>
    <w:p w14:paraId="76055ADB" w14:textId="77777777" w:rsidR="00873FFD" w:rsidRDefault="00D12564">
      <w:pPr>
        <w:spacing w:line="60" w:lineRule="exact"/>
        <w:rPr>
          <w:sz w:val="6"/>
        </w:rPr>
      </w:pPr>
      <w:r>
        <w:t xml:space="preserve"> </w:t>
      </w:r>
    </w:p>
    <w:p w14:paraId="467B6A6F" w14:textId="77777777" w:rsidR="00873FFD" w:rsidRDefault="00D12564">
      <w:pPr>
        <w:pStyle w:val="ParagrapheIndent1"/>
        <w:spacing w:after="240" w:line="232" w:lineRule="exact"/>
        <w:jc w:val="both"/>
        <w:rPr>
          <w:color w:val="000000"/>
          <w:lang w:val="fr-FR"/>
        </w:rPr>
      </w:pPr>
      <w:r>
        <w:rPr>
          <w:color w:val="000000"/>
          <w:lang w:val="fr-FR"/>
        </w:rPr>
        <w:t>Les prestations devront être conformes aux stipulations du contrat (les normes et spécifications techniques applicables étant celles en vigueur à la date du contrat).</w:t>
      </w:r>
    </w:p>
    <w:p w14:paraId="07AF0D4D" w14:textId="77777777" w:rsidR="00873FFD" w:rsidRDefault="00D12564">
      <w:pPr>
        <w:pStyle w:val="ParagrapheIndent1"/>
        <w:spacing w:line="232" w:lineRule="exact"/>
        <w:jc w:val="both"/>
        <w:rPr>
          <w:color w:val="000000"/>
          <w:lang w:val="fr-FR"/>
        </w:rPr>
      </w:pPr>
      <w:r>
        <w:rPr>
          <w:color w:val="000000"/>
          <w:u w:val="single"/>
          <w:lang w:val="fr-FR"/>
        </w:rPr>
        <w:t>Notification par le biais du profil d'acheteur</w:t>
      </w:r>
    </w:p>
    <w:p w14:paraId="619E08CE" w14:textId="77777777" w:rsidR="00873FFD" w:rsidRDefault="00873FFD">
      <w:pPr>
        <w:pStyle w:val="ParagrapheIndent1"/>
        <w:spacing w:line="232" w:lineRule="exact"/>
        <w:jc w:val="both"/>
        <w:rPr>
          <w:color w:val="000000"/>
          <w:lang w:val="fr-FR"/>
        </w:rPr>
      </w:pPr>
    </w:p>
    <w:p w14:paraId="06C4ABC5" w14:textId="4947F9CC" w:rsidR="00873FFD" w:rsidRDefault="00D12564">
      <w:pPr>
        <w:pStyle w:val="ParagrapheIndent1"/>
        <w:spacing w:after="240" w:line="232" w:lineRule="exact"/>
        <w:jc w:val="both"/>
        <w:rPr>
          <w:color w:val="000000"/>
          <w:lang w:val="fr-FR"/>
        </w:rPr>
      </w:pPr>
      <w:r>
        <w:rPr>
          <w:color w:val="000000"/>
          <w:lang w:val="fr-FR"/>
        </w:rPr>
        <w:t>La notification d'une décision, observation ou information faisant courir un délai peut être effectuée par le biais du profil d'acheteur, conformément aux dispositions de l'article 3.1 du CCAG-FCS.</w:t>
      </w:r>
    </w:p>
    <w:p w14:paraId="151FF07A" w14:textId="77777777" w:rsidR="00987EDE" w:rsidRDefault="00987EDE" w:rsidP="00987EDE">
      <w:pPr>
        <w:pStyle w:val="Titre2"/>
        <w:ind w:left="280"/>
        <w:rPr>
          <w:rFonts w:ascii="Trebuchet MS" w:eastAsia="Trebuchet MS" w:hAnsi="Trebuchet MS" w:cs="Trebuchet MS"/>
          <w:i w:val="0"/>
          <w:color w:val="000000"/>
          <w:sz w:val="24"/>
          <w:lang w:val="fr-FR"/>
        </w:rPr>
      </w:pPr>
      <w:bookmarkStart w:id="45" w:name="_Toc216429216"/>
      <w:r>
        <w:rPr>
          <w:rFonts w:ascii="Trebuchet MS" w:eastAsia="Trebuchet MS" w:hAnsi="Trebuchet MS" w:cs="Trebuchet MS"/>
          <w:i w:val="0"/>
          <w:color w:val="000000"/>
          <w:sz w:val="24"/>
          <w:lang w:val="fr-FR"/>
        </w:rPr>
        <w:t>10.1 – Exigences minimales :</w:t>
      </w:r>
      <w:bookmarkEnd w:id="45"/>
    </w:p>
    <w:p w14:paraId="0559481F" w14:textId="77777777" w:rsidR="00987EDE" w:rsidRDefault="00987EDE" w:rsidP="00987EDE">
      <w:pPr>
        <w:rPr>
          <w:lang w:val="fr-FR"/>
        </w:rPr>
      </w:pPr>
    </w:p>
    <w:p w14:paraId="4D3091E5" w14:textId="77777777" w:rsidR="00987EDE" w:rsidRPr="00E06E6D" w:rsidRDefault="00987EDE" w:rsidP="00987EDE">
      <w:pPr>
        <w:pStyle w:val="ParagrapheIndent1"/>
        <w:spacing w:after="240" w:line="232" w:lineRule="exact"/>
        <w:jc w:val="both"/>
        <w:rPr>
          <w:color w:val="000000"/>
          <w:lang w:val="fr-FR"/>
        </w:rPr>
      </w:pPr>
      <w:r w:rsidRPr="00E06E6D">
        <w:rPr>
          <w:color w:val="000000"/>
          <w:lang w:val="fr-FR"/>
        </w:rPr>
        <w:t>Le titulaire est soumis à une exigence minimale de résultat : L’offre doit répondre aux exigences minimales détaillées dans le Cahier des Clauses Techniques Particulières, notamment l'optimisation nécessaire pour gérer les données volumineuses des fibres (environ 30,5 millions de sommets pour un rendu filtré).</w:t>
      </w:r>
    </w:p>
    <w:p w14:paraId="5B59E6B7" w14:textId="77777777" w:rsidR="00987EDE" w:rsidRPr="00E06E6D" w:rsidRDefault="00987EDE" w:rsidP="00987EDE">
      <w:pPr>
        <w:pStyle w:val="Titre2"/>
        <w:ind w:left="280"/>
        <w:rPr>
          <w:rFonts w:ascii="Trebuchet MS" w:eastAsia="Trebuchet MS" w:hAnsi="Trebuchet MS" w:cs="Trebuchet MS"/>
          <w:i w:val="0"/>
          <w:color w:val="000000"/>
          <w:sz w:val="24"/>
          <w:lang w:val="fr-FR"/>
        </w:rPr>
      </w:pPr>
      <w:bookmarkStart w:id="46" w:name="_Toc216429217"/>
      <w:r w:rsidRPr="00E06E6D">
        <w:rPr>
          <w:rFonts w:ascii="Trebuchet MS" w:eastAsia="Trebuchet MS" w:hAnsi="Trebuchet MS" w:cs="Trebuchet MS"/>
          <w:i w:val="0"/>
          <w:color w:val="000000"/>
          <w:sz w:val="24"/>
          <w:lang w:val="fr-FR"/>
        </w:rPr>
        <w:t>10.2 – Réunions :</w:t>
      </w:r>
      <w:bookmarkEnd w:id="46"/>
    </w:p>
    <w:p w14:paraId="22F4E33B" w14:textId="77777777" w:rsidR="00987EDE" w:rsidRPr="00E06E6D" w:rsidRDefault="00987EDE" w:rsidP="00987EDE">
      <w:pPr>
        <w:pStyle w:val="ParagrapheIndent1"/>
        <w:spacing w:after="240" w:line="232" w:lineRule="exact"/>
        <w:jc w:val="both"/>
        <w:rPr>
          <w:color w:val="000000"/>
          <w:lang w:val="fr-FR"/>
        </w:rPr>
      </w:pPr>
      <w:r w:rsidRPr="00E06E6D">
        <w:rPr>
          <w:color w:val="000000"/>
          <w:lang w:val="fr-FR"/>
        </w:rPr>
        <w:t xml:space="preserve">Une présence obligatoire à Clermont-Ferrand pour des réunions de suivi et des sessions de tests sur casques est exigée, car les réunions en </w:t>
      </w:r>
      <w:proofErr w:type="spellStart"/>
      <w:r w:rsidRPr="00E06E6D">
        <w:rPr>
          <w:color w:val="000000"/>
          <w:lang w:val="fr-FR"/>
        </w:rPr>
        <w:t>visio</w:t>
      </w:r>
      <w:proofErr w:type="spellEnd"/>
      <w:r w:rsidRPr="00E06E6D">
        <w:rPr>
          <w:color w:val="000000"/>
          <w:lang w:val="fr-FR"/>
        </w:rPr>
        <w:t xml:space="preserve"> ne sont pas jugées suffisantes (prévoir au minimum 20 réunions sur site).</w:t>
      </w:r>
    </w:p>
    <w:p w14:paraId="27BE25BA" w14:textId="77777777" w:rsidR="00987EDE" w:rsidRPr="00E06E6D" w:rsidRDefault="00987EDE" w:rsidP="00987EDE">
      <w:pPr>
        <w:pStyle w:val="Titre2"/>
        <w:ind w:left="280"/>
        <w:rPr>
          <w:rFonts w:ascii="Trebuchet MS" w:eastAsia="Trebuchet MS" w:hAnsi="Trebuchet MS" w:cs="Trebuchet MS"/>
          <w:i w:val="0"/>
          <w:color w:val="000000"/>
          <w:sz w:val="24"/>
          <w:lang w:val="fr-FR"/>
        </w:rPr>
      </w:pPr>
      <w:bookmarkStart w:id="47" w:name="_Toc216429218"/>
      <w:r w:rsidRPr="00E06E6D">
        <w:rPr>
          <w:rFonts w:ascii="Trebuchet MS" w:eastAsia="Trebuchet MS" w:hAnsi="Trebuchet MS" w:cs="Trebuchet MS"/>
          <w:i w:val="0"/>
          <w:color w:val="000000"/>
          <w:sz w:val="24"/>
          <w:lang w:val="fr-FR"/>
        </w:rPr>
        <w:t>10.3 – Livrables intermédiaires :</w:t>
      </w:r>
      <w:bookmarkEnd w:id="47"/>
    </w:p>
    <w:p w14:paraId="6946DB1A" w14:textId="4C2CAC48" w:rsidR="00987EDE" w:rsidRPr="00E06E6D" w:rsidRDefault="00987EDE" w:rsidP="00987EDE">
      <w:pPr>
        <w:pStyle w:val="ParagrapheIndent1"/>
        <w:spacing w:after="240" w:line="232" w:lineRule="exact"/>
        <w:jc w:val="both"/>
        <w:rPr>
          <w:color w:val="000000"/>
          <w:lang w:val="fr-FR"/>
        </w:rPr>
      </w:pPr>
      <w:r w:rsidRPr="00E06E6D">
        <w:rPr>
          <w:color w:val="000000"/>
          <w:lang w:val="fr-FR"/>
        </w:rPr>
        <w:t xml:space="preserve">Des comptes rendus hebdomadaires et des versions bêta fonctionnelles (APK </w:t>
      </w:r>
      <w:proofErr w:type="spellStart"/>
      <w:r w:rsidRPr="00E06E6D">
        <w:rPr>
          <w:color w:val="000000"/>
          <w:lang w:val="fr-FR"/>
        </w:rPr>
        <w:t>Unity</w:t>
      </w:r>
      <w:proofErr w:type="spellEnd"/>
      <w:r w:rsidRPr="00E06E6D">
        <w:rPr>
          <w:color w:val="000000"/>
          <w:lang w:val="fr-FR"/>
        </w:rPr>
        <w:t>) devront être fournis à la fin de chaque phase de développement pour validation par l’équipe UCA (jalons de validation).</w:t>
      </w:r>
    </w:p>
    <w:p w14:paraId="41FE4B61"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48" w:name="ArtL1_CCAP-1-A17"/>
      <w:bookmarkStart w:id="49" w:name="_Toc216429219"/>
      <w:bookmarkEnd w:id="48"/>
      <w:r>
        <w:rPr>
          <w:rFonts w:ascii="Trebuchet MS" w:eastAsia="Trebuchet MS" w:hAnsi="Trebuchet MS" w:cs="Trebuchet MS"/>
          <w:color w:val="FFFFFF"/>
          <w:sz w:val="28"/>
          <w:lang w:val="fr-FR"/>
        </w:rPr>
        <w:t>11 - Développement durable</w:t>
      </w:r>
      <w:bookmarkEnd w:id="49"/>
    </w:p>
    <w:p w14:paraId="539EA586" w14:textId="77777777" w:rsidR="00873FFD" w:rsidRDefault="00D12564">
      <w:pPr>
        <w:spacing w:line="60" w:lineRule="exact"/>
        <w:rPr>
          <w:sz w:val="6"/>
        </w:rPr>
      </w:pPr>
      <w:r>
        <w:t xml:space="preserve"> </w:t>
      </w:r>
    </w:p>
    <w:p w14:paraId="0840E4FE" w14:textId="77777777" w:rsidR="00873FFD" w:rsidRDefault="00D12564">
      <w:pPr>
        <w:pStyle w:val="ParagrapheIndent1"/>
        <w:spacing w:line="232" w:lineRule="exact"/>
        <w:jc w:val="both"/>
        <w:rPr>
          <w:color w:val="000000"/>
          <w:lang w:val="fr-FR"/>
        </w:rPr>
      </w:pPr>
      <w:r>
        <w:rPr>
          <w:color w:val="000000"/>
          <w:lang w:val="fr-FR"/>
        </w:rPr>
        <w:t>Les conditions d'exécution des prestations comportent des éléments à caractère environnemental qui prennent en compte les objectifs de développement durable comme suit :</w:t>
      </w:r>
    </w:p>
    <w:p w14:paraId="3C9D998C" w14:textId="77777777" w:rsidR="00873FFD" w:rsidRDefault="00D12564">
      <w:pPr>
        <w:pStyle w:val="ParagrapheIndent1"/>
        <w:spacing w:after="240" w:line="232" w:lineRule="exact"/>
        <w:jc w:val="both"/>
        <w:rPr>
          <w:color w:val="000000"/>
          <w:lang w:val="fr-FR"/>
        </w:rPr>
      </w:pPr>
      <w:r>
        <w:rPr>
          <w:color w:val="000000"/>
          <w:lang w:val="fr-FR"/>
        </w:rPr>
        <w:t>Le titulaire est tenu par ses engagement environnementaux au titre du CRDD.</w:t>
      </w:r>
    </w:p>
    <w:p w14:paraId="05186F52"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50" w:name="ArtL1_CCAP-1-A23"/>
      <w:bookmarkStart w:id="51" w:name="_Toc216429220"/>
      <w:bookmarkEnd w:id="50"/>
      <w:r>
        <w:rPr>
          <w:rFonts w:ascii="Trebuchet MS" w:eastAsia="Trebuchet MS" w:hAnsi="Trebuchet MS" w:cs="Trebuchet MS"/>
          <w:color w:val="FFFFFF"/>
          <w:sz w:val="28"/>
          <w:lang w:val="fr-FR"/>
        </w:rPr>
        <w:t>12 - Constatation de l'exécution des prestations</w:t>
      </w:r>
      <w:bookmarkEnd w:id="51"/>
    </w:p>
    <w:p w14:paraId="15736001" w14:textId="77777777" w:rsidR="00873FFD" w:rsidRDefault="00D12564">
      <w:pPr>
        <w:spacing w:line="60" w:lineRule="exact"/>
        <w:rPr>
          <w:sz w:val="6"/>
        </w:rPr>
      </w:pPr>
      <w:r>
        <w:t xml:space="preserve"> </w:t>
      </w:r>
    </w:p>
    <w:p w14:paraId="0636B738" w14:textId="77777777" w:rsidR="00873FFD" w:rsidRDefault="00D12564">
      <w:pPr>
        <w:pStyle w:val="Titre2"/>
        <w:ind w:left="280"/>
        <w:rPr>
          <w:rFonts w:ascii="Trebuchet MS" w:eastAsia="Trebuchet MS" w:hAnsi="Trebuchet MS" w:cs="Trebuchet MS"/>
          <w:i w:val="0"/>
          <w:color w:val="000000"/>
          <w:sz w:val="24"/>
          <w:lang w:val="fr-FR"/>
        </w:rPr>
      </w:pPr>
      <w:bookmarkStart w:id="52" w:name="ArtL2_CCAP-1-A23.6"/>
      <w:bookmarkStart w:id="53" w:name="_Toc216429221"/>
      <w:bookmarkEnd w:id="52"/>
      <w:r>
        <w:rPr>
          <w:rFonts w:ascii="Trebuchet MS" w:eastAsia="Trebuchet MS" w:hAnsi="Trebuchet MS" w:cs="Trebuchet MS"/>
          <w:i w:val="0"/>
          <w:color w:val="000000"/>
          <w:sz w:val="24"/>
          <w:lang w:val="fr-FR"/>
        </w:rPr>
        <w:t>12.1 - Décision après vérification</w:t>
      </w:r>
      <w:bookmarkEnd w:id="53"/>
    </w:p>
    <w:p w14:paraId="7C1FA34D" w14:textId="77777777" w:rsidR="00873FFD" w:rsidRDefault="00D12564">
      <w:pPr>
        <w:pStyle w:val="ParagrapheIndent2"/>
        <w:spacing w:after="240" w:line="232" w:lineRule="exact"/>
        <w:jc w:val="both"/>
        <w:rPr>
          <w:color w:val="000000"/>
          <w:lang w:val="fr-FR"/>
        </w:rPr>
      </w:pPr>
      <w:r>
        <w:rPr>
          <w:color w:val="000000"/>
          <w:lang w:val="fr-FR"/>
        </w:rPr>
        <w:t>A l'issue des opérations de vérification, le pouvoir adjudicateur prendra sa décision dans les conditions prévues aux articles 29 et 30 du CCAG-FCS.</w:t>
      </w:r>
    </w:p>
    <w:p w14:paraId="64C8B782"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54" w:name="ArtL1_CCAP-1-A30"/>
      <w:bookmarkStart w:id="55" w:name="_Toc216429222"/>
      <w:bookmarkEnd w:id="54"/>
      <w:r>
        <w:rPr>
          <w:rFonts w:ascii="Trebuchet MS" w:eastAsia="Trebuchet MS" w:hAnsi="Trebuchet MS" w:cs="Trebuchet MS"/>
          <w:color w:val="FFFFFF"/>
          <w:sz w:val="28"/>
          <w:lang w:val="fr-FR"/>
        </w:rPr>
        <w:t>13 - Droit de propriété industrielle et intellectuelle</w:t>
      </w:r>
      <w:bookmarkEnd w:id="55"/>
    </w:p>
    <w:p w14:paraId="0334DDDB" w14:textId="77777777" w:rsidR="00873FFD" w:rsidRDefault="00D12564">
      <w:pPr>
        <w:spacing w:line="60" w:lineRule="exact"/>
        <w:rPr>
          <w:sz w:val="6"/>
        </w:rPr>
      </w:pPr>
      <w:r>
        <w:t xml:space="preserve"> </w:t>
      </w:r>
    </w:p>
    <w:p w14:paraId="1E2FD60E" w14:textId="77777777" w:rsidR="00873FFD" w:rsidRDefault="00D12564">
      <w:pPr>
        <w:pStyle w:val="ParagrapheIndent1"/>
        <w:spacing w:line="232" w:lineRule="exact"/>
        <w:jc w:val="both"/>
        <w:rPr>
          <w:color w:val="000000"/>
          <w:lang w:val="fr-FR"/>
        </w:rPr>
      </w:pPr>
      <w:r>
        <w:rPr>
          <w:color w:val="000000"/>
          <w:lang w:val="fr-FR"/>
        </w:rPr>
        <w:t>Conformément à l'article 37 du CCAG-FCS, les résultats réalisés dans le cadre du marché font l'objet d'une cession à titre non exclusif au profit du pouvoir adjudicateur. Par conséquent, le titulaire peut utiliser les résultats pour ses propres besoins, y compris commercialement.</w:t>
      </w:r>
    </w:p>
    <w:p w14:paraId="58896DB8" w14:textId="77777777" w:rsidR="001857ED" w:rsidRDefault="001857ED">
      <w:pPr>
        <w:pStyle w:val="ParagrapheIndent1"/>
        <w:spacing w:after="240" w:line="232" w:lineRule="exact"/>
        <w:jc w:val="both"/>
        <w:rPr>
          <w:color w:val="000000"/>
          <w:lang w:val="fr-FR"/>
        </w:rPr>
      </w:pPr>
    </w:p>
    <w:p w14:paraId="2C33931B" w14:textId="321486F0" w:rsidR="00873FFD" w:rsidRDefault="00D12564">
      <w:pPr>
        <w:pStyle w:val="ParagrapheIndent1"/>
        <w:spacing w:after="240" w:line="232" w:lineRule="exact"/>
        <w:jc w:val="both"/>
        <w:rPr>
          <w:color w:val="000000"/>
          <w:lang w:val="fr-FR"/>
        </w:rPr>
      </w:pPr>
      <w:r>
        <w:rPr>
          <w:color w:val="000000"/>
          <w:lang w:val="fr-FR"/>
        </w:rPr>
        <w:t>Toutefois, les résultats ayant pour objet d'identifier le pouvoir adjudicateur, de promouvoir ses produits ou services et ceux qui ne peuvent pas être réutilisés en raison de leur confidentialité sont cédés à titre exclusif.</w:t>
      </w:r>
    </w:p>
    <w:p w14:paraId="519F503E"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56" w:name="ArtL1_CCAP-1-A31"/>
      <w:bookmarkStart w:id="57" w:name="_Toc216429223"/>
      <w:bookmarkEnd w:id="56"/>
      <w:r>
        <w:rPr>
          <w:rFonts w:ascii="Trebuchet MS" w:eastAsia="Trebuchet MS" w:hAnsi="Trebuchet MS" w:cs="Trebuchet MS"/>
          <w:color w:val="FFFFFF"/>
          <w:sz w:val="28"/>
          <w:lang w:val="fr-FR"/>
        </w:rPr>
        <w:t>14 - Pénalités</w:t>
      </w:r>
      <w:bookmarkEnd w:id="57"/>
    </w:p>
    <w:p w14:paraId="67D647C4" w14:textId="77777777" w:rsidR="00873FFD" w:rsidRDefault="00D12564">
      <w:pPr>
        <w:spacing w:line="60" w:lineRule="exact"/>
        <w:rPr>
          <w:sz w:val="6"/>
        </w:rPr>
      </w:pPr>
      <w:r>
        <w:t xml:space="preserve"> </w:t>
      </w:r>
    </w:p>
    <w:p w14:paraId="228C23F7" w14:textId="21B3A923" w:rsidR="00873FFD" w:rsidRDefault="00D12564">
      <w:pPr>
        <w:pStyle w:val="Titre2"/>
        <w:ind w:left="280"/>
        <w:rPr>
          <w:rFonts w:ascii="Trebuchet MS" w:eastAsia="Trebuchet MS" w:hAnsi="Trebuchet MS" w:cs="Trebuchet MS"/>
          <w:i w:val="0"/>
          <w:color w:val="000000"/>
          <w:sz w:val="24"/>
          <w:lang w:val="fr-FR"/>
        </w:rPr>
      </w:pPr>
      <w:bookmarkStart w:id="58" w:name="ArtL2_CCAP-1-A31.1"/>
      <w:bookmarkStart w:id="59" w:name="_Toc216429224"/>
      <w:bookmarkEnd w:id="58"/>
      <w:r>
        <w:rPr>
          <w:rFonts w:ascii="Trebuchet MS" w:eastAsia="Trebuchet MS" w:hAnsi="Trebuchet MS" w:cs="Trebuchet MS"/>
          <w:i w:val="0"/>
          <w:color w:val="000000"/>
          <w:sz w:val="24"/>
          <w:lang w:val="fr-FR"/>
        </w:rPr>
        <w:t xml:space="preserve">14.1 - Pénalités </w:t>
      </w:r>
      <w:r w:rsidR="002227FA">
        <w:rPr>
          <w:rFonts w:ascii="Trebuchet MS" w:eastAsia="Trebuchet MS" w:hAnsi="Trebuchet MS" w:cs="Trebuchet MS"/>
          <w:i w:val="0"/>
          <w:color w:val="000000"/>
          <w:sz w:val="24"/>
          <w:lang w:val="fr-FR"/>
        </w:rPr>
        <w:t>de retard</w:t>
      </w:r>
      <w:bookmarkEnd w:id="59"/>
    </w:p>
    <w:p w14:paraId="7520FE31" w14:textId="10A01CA2" w:rsidR="00024BED" w:rsidRPr="00E06E6D" w:rsidRDefault="00D12564" w:rsidP="00770E10">
      <w:pPr>
        <w:pStyle w:val="ParagrapheIndent2"/>
        <w:spacing w:after="240" w:line="232" w:lineRule="exact"/>
        <w:jc w:val="both"/>
        <w:rPr>
          <w:color w:val="000000"/>
          <w:lang w:val="fr-FR"/>
        </w:rPr>
      </w:pPr>
      <w:r>
        <w:rPr>
          <w:color w:val="000000"/>
          <w:lang w:val="fr-FR"/>
        </w:rPr>
        <w:t>Lorsque le délai contractuel d'exécution ou de livraison est dépassé, par le fait du titulaire, celui-ci encourt, par jour de retard, une pénalité fixée à 1,00/1000, conformément aux stipulations de l'article 14.1</w:t>
      </w:r>
      <w:r w:rsidRPr="00E06E6D">
        <w:rPr>
          <w:color w:val="000000"/>
          <w:lang w:val="fr-FR"/>
        </w:rPr>
        <w:t>.1 du CCAG-FCS.</w:t>
      </w:r>
    </w:p>
    <w:p w14:paraId="482B3DED" w14:textId="2955C0CA" w:rsidR="00024BED" w:rsidRPr="00E06E6D" w:rsidRDefault="00024BED" w:rsidP="00770E10">
      <w:pPr>
        <w:pStyle w:val="ParagrapheIndent2"/>
        <w:spacing w:after="240" w:line="232" w:lineRule="exact"/>
        <w:jc w:val="both"/>
        <w:rPr>
          <w:color w:val="000000"/>
          <w:lang w:val="fr-FR"/>
        </w:rPr>
      </w:pPr>
      <w:r w:rsidRPr="00E06E6D">
        <w:rPr>
          <w:color w:val="000000"/>
          <w:lang w:val="fr-FR"/>
        </w:rPr>
        <w:t xml:space="preserve">Une pénalité forfaitaire </w:t>
      </w:r>
      <w:r w:rsidR="00770E10" w:rsidRPr="00E06E6D">
        <w:rPr>
          <w:color w:val="000000"/>
          <w:lang w:val="fr-FR"/>
        </w:rPr>
        <w:t>est prévue en cas de mauvaise exécution des prestations demandées aux dates de rendus pour chaque jalons, dont les dates de rendu seront précisées dans un calendrier prévisionnel.</w:t>
      </w:r>
    </w:p>
    <w:p w14:paraId="59D1DB19" w14:textId="62CF467D" w:rsidR="002227FA" w:rsidRDefault="002227FA" w:rsidP="002227FA">
      <w:pPr>
        <w:rPr>
          <w:highlight w:val="yellow"/>
          <w:lang w:val="fr-FR"/>
        </w:rPr>
      </w:pPr>
    </w:p>
    <w:p w14:paraId="44D025A4" w14:textId="77777777" w:rsidR="002227FA" w:rsidRPr="002227FA" w:rsidRDefault="002227FA" w:rsidP="002227FA">
      <w:pPr>
        <w:rPr>
          <w:highlight w:val="yellow"/>
          <w:lang w:val="fr-FR"/>
        </w:rPr>
      </w:pPr>
    </w:p>
    <w:p w14:paraId="1C3D7414" w14:textId="4A909FF8" w:rsidR="002227FA" w:rsidRDefault="002227FA" w:rsidP="002227FA">
      <w:pPr>
        <w:pStyle w:val="Titre2"/>
        <w:ind w:left="280"/>
        <w:rPr>
          <w:rFonts w:ascii="Trebuchet MS" w:eastAsia="Trebuchet MS" w:hAnsi="Trebuchet MS" w:cs="Trebuchet MS"/>
          <w:i w:val="0"/>
          <w:color w:val="000000"/>
          <w:sz w:val="24"/>
          <w:lang w:val="fr-FR"/>
        </w:rPr>
      </w:pPr>
      <w:bookmarkStart w:id="60" w:name="_Toc216429225"/>
      <w:r>
        <w:rPr>
          <w:rFonts w:ascii="Trebuchet MS" w:eastAsia="Trebuchet MS" w:hAnsi="Trebuchet MS" w:cs="Trebuchet MS"/>
          <w:i w:val="0"/>
          <w:color w:val="000000"/>
          <w:sz w:val="24"/>
          <w:lang w:val="fr-FR"/>
        </w:rPr>
        <w:lastRenderedPageBreak/>
        <w:t>14.2 – Pénalité de non-conformité au cahier des charges</w:t>
      </w:r>
      <w:bookmarkEnd w:id="60"/>
    </w:p>
    <w:p w14:paraId="522CD03C" w14:textId="77777777" w:rsidR="002227FA" w:rsidRPr="00E06E6D" w:rsidRDefault="002227FA" w:rsidP="002227FA">
      <w:pPr>
        <w:rPr>
          <w:lang w:val="fr-FR"/>
        </w:rPr>
      </w:pPr>
    </w:p>
    <w:p w14:paraId="11210DF0" w14:textId="019064EB" w:rsidR="00873FFD" w:rsidRPr="00E06E6D" w:rsidRDefault="00770E10" w:rsidP="00770E10">
      <w:pPr>
        <w:pStyle w:val="ParagrapheIndent2"/>
        <w:spacing w:after="240" w:line="232" w:lineRule="exact"/>
        <w:jc w:val="both"/>
        <w:rPr>
          <w:color w:val="000000"/>
          <w:lang w:val="fr-FR"/>
        </w:rPr>
      </w:pPr>
      <w:r w:rsidRPr="00E06E6D">
        <w:rPr>
          <w:color w:val="000000"/>
          <w:lang w:val="fr-FR"/>
        </w:rPr>
        <w:t>Une pénalité forfaitaire est prévue en cas de mauvaise exécution des prestations demandées au terme du délai d’exécution prévu au contrat.</w:t>
      </w:r>
    </w:p>
    <w:p w14:paraId="1B7C490A" w14:textId="54A8F3DB" w:rsidR="00D12564" w:rsidRPr="00E06E6D" w:rsidRDefault="00D12564" w:rsidP="00D12564">
      <w:pPr>
        <w:pStyle w:val="ParagrapheIndent2"/>
        <w:spacing w:after="240" w:line="232" w:lineRule="exact"/>
        <w:jc w:val="both"/>
        <w:rPr>
          <w:color w:val="000000"/>
          <w:lang w:val="fr-FR"/>
        </w:rPr>
      </w:pPr>
      <w:r w:rsidRPr="00E06E6D">
        <w:rPr>
          <w:color w:val="000000"/>
          <w:lang w:val="fr-FR"/>
        </w:rPr>
        <w:t>Cette pénalité est de 50 € par jour ouvrable à compter de la date limite donnée, et jusqu’à la pleine exécution de la prestation prévue au contrat.</w:t>
      </w:r>
    </w:p>
    <w:p w14:paraId="40CD4BBE" w14:textId="77777777" w:rsidR="00873FFD" w:rsidRDefault="00D12564">
      <w:pPr>
        <w:pStyle w:val="ParagrapheIndent2"/>
        <w:spacing w:after="240" w:line="232" w:lineRule="exact"/>
        <w:jc w:val="both"/>
        <w:rPr>
          <w:color w:val="000000"/>
          <w:lang w:val="fr-FR"/>
        </w:rPr>
      </w:pPr>
      <w:r>
        <w:rPr>
          <w:color w:val="000000"/>
          <w:lang w:val="fr-FR"/>
        </w:rPr>
        <w:t>Par dérogation à l'article 14.1.3 du CCAG-FCS, il n'est prévu aucune exonération à l'application des pénalités de retard.</w:t>
      </w:r>
    </w:p>
    <w:p w14:paraId="1EDF873A" w14:textId="77777777" w:rsidR="00873FFD" w:rsidRDefault="00D12564">
      <w:pPr>
        <w:pStyle w:val="ParagrapheIndent2"/>
        <w:spacing w:after="240" w:line="232" w:lineRule="exact"/>
        <w:jc w:val="both"/>
        <w:rPr>
          <w:color w:val="000000"/>
          <w:lang w:val="fr-FR"/>
        </w:rPr>
      </w:pPr>
      <w:r>
        <w:rPr>
          <w:color w:val="000000"/>
          <w:lang w:val="fr-FR"/>
        </w:rPr>
        <w:t>Conformément aux stipulations de l'article 14.1.2 du CCAG-FCS, le montant total des pénalités de retard est plafonné à 10,00 % du montant du marché, de la tranche ou du bon de commande.</w:t>
      </w:r>
    </w:p>
    <w:p w14:paraId="7E4D349D" w14:textId="77777777" w:rsidR="00024BED" w:rsidRDefault="00D12564" w:rsidP="00024BED">
      <w:pPr>
        <w:pStyle w:val="ParagrapheIndent2"/>
        <w:jc w:val="both"/>
        <w:rPr>
          <w:color w:val="000000"/>
          <w:lang w:val="fr-FR"/>
        </w:rPr>
      </w:pPr>
      <w:r>
        <w:rPr>
          <w:color w:val="000000"/>
          <w:lang w:val="fr-FR"/>
        </w:rPr>
        <w:t>Les pénalités de retard sont appliquées sans mise en demeure préalable du titulair</w:t>
      </w:r>
      <w:bookmarkStart w:id="61" w:name="ArtL2_CCAP-1-A31.3"/>
      <w:bookmarkEnd w:id="61"/>
      <w:r w:rsidR="00024BED">
        <w:rPr>
          <w:color w:val="000000"/>
          <w:lang w:val="fr-FR"/>
        </w:rPr>
        <w:t>e.</w:t>
      </w:r>
    </w:p>
    <w:p w14:paraId="573FDBBB" w14:textId="77777777" w:rsidR="00024BED" w:rsidRDefault="00024BED" w:rsidP="00024BED">
      <w:pPr>
        <w:pStyle w:val="ParagrapheIndent2"/>
        <w:jc w:val="both"/>
        <w:rPr>
          <w:color w:val="000000"/>
          <w:lang w:val="fr-FR"/>
        </w:rPr>
      </w:pPr>
    </w:p>
    <w:p w14:paraId="1BE27FEC" w14:textId="548D35F0" w:rsidR="00873FFD" w:rsidRDefault="00D12564" w:rsidP="00024BED">
      <w:pPr>
        <w:pStyle w:val="Titre2"/>
        <w:ind w:left="280"/>
        <w:rPr>
          <w:rFonts w:ascii="Trebuchet MS" w:eastAsia="Trebuchet MS" w:hAnsi="Trebuchet MS" w:cs="Trebuchet MS"/>
          <w:i w:val="0"/>
          <w:color w:val="000000"/>
          <w:sz w:val="24"/>
          <w:lang w:val="fr-FR"/>
        </w:rPr>
      </w:pPr>
      <w:bookmarkStart w:id="62" w:name="_Toc216429226"/>
      <w:r>
        <w:rPr>
          <w:rFonts w:ascii="Trebuchet MS" w:eastAsia="Trebuchet MS" w:hAnsi="Trebuchet MS" w:cs="Trebuchet MS"/>
          <w:i w:val="0"/>
          <w:color w:val="000000"/>
          <w:sz w:val="24"/>
          <w:lang w:val="fr-FR"/>
        </w:rPr>
        <w:t>14.</w:t>
      </w:r>
      <w:r w:rsidR="002227FA">
        <w:rPr>
          <w:rFonts w:ascii="Trebuchet MS" w:eastAsia="Trebuchet MS" w:hAnsi="Trebuchet MS" w:cs="Trebuchet MS"/>
          <w:i w:val="0"/>
          <w:color w:val="000000"/>
          <w:sz w:val="24"/>
          <w:lang w:val="fr-FR"/>
        </w:rPr>
        <w:t>3</w:t>
      </w:r>
      <w:r>
        <w:rPr>
          <w:rFonts w:ascii="Trebuchet MS" w:eastAsia="Trebuchet MS" w:hAnsi="Trebuchet MS" w:cs="Trebuchet MS"/>
          <w:i w:val="0"/>
          <w:color w:val="000000"/>
          <w:sz w:val="24"/>
          <w:lang w:val="fr-FR"/>
        </w:rPr>
        <w:t xml:space="preserve"> - Pénalité pour travail dissimulé</w:t>
      </w:r>
      <w:bookmarkEnd w:id="62"/>
    </w:p>
    <w:p w14:paraId="5B524020" w14:textId="77777777" w:rsidR="00873FFD" w:rsidRDefault="00D12564">
      <w:pPr>
        <w:pStyle w:val="ParagrapheIndent2"/>
        <w:spacing w:after="240" w:line="232" w:lineRule="exact"/>
        <w:jc w:val="both"/>
        <w:rPr>
          <w:color w:val="000000"/>
          <w:lang w:val="fr-FR"/>
        </w:rPr>
      </w:pPr>
      <w:r>
        <w:rPr>
          <w:color w:val="000000"/>
          <w:lang w:val="fr-FR"/>
        </w:rPr>
        <w:t>Si le titulaire du marché ne s'acquitte pas des formalités prévues par le Code du travail en matière de travail dissimulé par dissimulation d'activité ou d'emploi salarié, le pouvoir adjudicateur applique une pénalité correspondant à 10,00 % du montant TTC du marché.</w:t>
      </w:r>
    </w:p>
    <w:p w14:paraId="7D72E71C" w14:textId="77777777" w:rsidR="00873FFD" w:rsidRDefault="00D12564">
      <w:pPr>
        <w:pStyle w:val="ParagrapheIndent2"/>
        <w:spacing w:after="240" w:line="232" w:lineRule="exact"/>
        <w:jc w:val="both"/>
        <w:rPr>
          <w:color w:val="000000"/>
          <w:lang w:val="fr-FR"/>
        </w:rPr>
      </w:pPr>
      <w:r>
        <w:rPr>
          <w:color w:val="000000"/>
          <w:lang w:val="fr-FR"/>
        </w:rPr>
        <w:t>Le montant de cette pénalité ne pourra toutefois pas excéder le montant des amendes prévues à titre de sanction pénale par le Code du travail en matière de travail dissimulé.</w:t>
      </w:r>
    </w:p>
    <w:p w14:paraId="3C19150F"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63" w:name="ArtL1_CCAP-1-A33"/>
      <w:bookmarkStart w:id="64" w:name="_Toc216429227"/>
      <w:bookmarkEnd w:id="63"/>
      <w:r>
        <w:rPr>
          <w:rFonts w:ascii="Trebuchet MS" w:eastAsia="Trebuchet MS" w:hAnsi="Trebuchet MS" w:cs="Trebuchet MS"/>
          <w:color w:val="FFFFFF"/>
          <w:sz w:val="28"/>
          <w:lang w:val="fr-FR"/>
        </w:rPr>
        <w:t>15 - Assurances</w:t>
      </w:r>
      <w:bookmarkEnd w:id="64"/>
    </w:p>
    <w:p w14:paraId="2949ABE7" w14:textId="77777777" w:rsidR="00873FFD" w:rsidRDefault="00D12564">
      <w:pPr>
        <w:spacing w:line="60" w:lineRule="exact"/>
        <w:rPr>
          <w:sz w:val="6"/>
        </w:rPr>
      </w:pPr>
      <w:r>
        <w:t xml:space="preserve"> </w:t>
      </w:r>
    </w:p>
    <w:p w14:paraId="0A549364" w14:textId="77777777" w:rsidR="00873FFD" w:rsidRDefault="00D12564">
      <w:pPr>
        <w:pStyle w:val="ParagrapheIndent1"/>
        <w:spacing w:after="240" w:line="232" w:lineRule="exact"/>
        <w:jc w:val="both"/>
        <w:rPr>
          <w:color w:val="000000"/>
          <w:lang w:val="fr-FR"/>
        </w:rPr>
      </w:pPr>
      <w:r>
        <w:rPr>
          <w:color w:val="000000"/>
          <w:lang w:val="fr-FR"/>
        </w:rPr>
        <w:t>Conformément aux dispositions de l'article 9 du CCAG-FCS,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w:t>
      </w:r>
    </w:p>
    <w:p w14:paraId="69A707F7"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65" w:name="ArtL1_CCAP-1-A35"/>
      <w:bookmarkStart w:id="66" w:name="_Toc216429228"/>
      <w:bookmarkEnd w:id="65"/>
      <w:r>
        <w:rPr>
          <w:rFonts w:ascii="Trebuchet MS" w:eastAsia="Trebuchet MS" w:hAnsi="Trebuchet MS" w:cs="Trebuchet MS"/>
          <w:color w:val="FFFFFF"/>
          <w:sz w:val="28"/>
          <w:lang w:val="fr-FR"/>
        </w:rPr>
        <w:t>16 - Résiliation du contrat</w:t>
      </w:r>
      <w:bookmarkEnd w:id="66"/>
    </w:p>
    <w:p w14:paraId="47E9881D" w14:textId="77777777" w:rsidR="00873FFD" w:rsidRDefault="00D12564">
      <w:pPr>
        <w:spacing w:line="60" w:lineRule="exact"/>
        <w:rPr>
          <w:sz w:val="6"/>
        </w:rPr>
      </w:pPr>
      <w:r>
        <w:t xml:space="preserve"> </w:t>
      </w:r>
    </w:p>
    <w:p w14:paraId="6517A443" w14:textId="77777777" w:rsidR="00873FFD" w:rsidRDefault="00D12564">
      <w:pPr>
        <w:pStyle w:val="Titre2"/>
        <w:ind w:left="280"/>
        <w:rPr>
          <w:rFonts w:ascii="Trebuchet MS" w:eastAsia="Trebuchet MS" w:hAnsi="Trebuchet MS" w:cs="Trebuchet MS"/>
          <w:i w:val="0"/>
          <w:color w:val="000000"/>
          <w:sz w:val="24"/>
          <w:lang w:val="fr-FR"/>
        </w:rPr>
      </w:pPr>
      <w:bookmarkStart w:id="67" w:name="ArtL2_CCAP-1-A35.2"/>
      <w:bookmarkStart w:id="68" w:name="_Toc216429229"/>
      <w:bookmarkEnd w:id="67"/>
      <w:r>
        <w:rPr>
          <w:rFonts w:ascii="Trebuchet MS" w:eastAsia="Trebuchet MS" w:hAnsi="Trebuchet MS" w:cs="Trebuchet MS"/>
          <w:i w:val="0"/>
          <w:color w:val="000000"/>
          <w:sz w:val="24"/>
          <w:lang w:val="fr-FR"/>
        </w:rPr>
        <w:t>16.1 - Conditions de résiliation</w:t>
      </w:r>
      <w:bookmarkEnd w:id="68"/>
    </w:p>
    <w:p w14:paraId="5705957A" w14:textId="77777777" w:rsidR="00873FFD" w:rsidRDefault="00D12564">
      <w:pPr>
        <w:pStyle w:val="ParagrapheIndent2"/>
        <w:spacing w:after="240"/>
        <w:jc w:val="both"/>
        <w:rPr>
          <w:color w:val="000000"/>
          <w:lang w:val="fr-FR"/>
        </w:rPr>
      </w:pPr>
      <w:r>
        <w:rPr>
          <w:color w:val="000000"/>
          <w:lang w:val="fr-FR"/>
        </w:rPr>
        <w:t>Les conditions de résiliation du marché sont définies aux articles 38 à 45 du CCAG-FCS.</w:t>
      </w:r>
    </w:p>
    <w:p w14:paraId="0C443BD2" w14:textId="77777777" w:rsidR="00873FFD" w:rsidRDefault="00D12564">
      <w:pPr>
        <w:pStyle w:val="ParagrapheIndent2"/>
        <w:spacing w:after="240" w:line="232" w:lineRule="exact"/>
        <w:jc w:val="both"/>
        <w:rPr>
          <w:color w:val="000000"/>
          <w:lang w:val="fr-FR"/>
        </w:rPr>
      </w:pPr>
      <w:r>
        <w:rPr>
          <w:color w:val="000000"/>
          <w:lang w:val="fr-FR"/>
        </w:rPr>
        <w:t>En cas d'inexactitude des documents et renseignements mentionnés aux articles R. 2143-3 et R. 2143-6 à 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30B79A3E" w14:textId="77777777" w:rsidR="00873FFD" w:rsidRDefault="00D12564">
      <w:pPr>
        <w:pStyle w:val="Titre2"/>
        <w:ind w:left="280"/>
        <w:rPr>
          <w:rFonts w:ascii="Trebuchet MS" w:eastAsia="Trebuchet MS" w:hAnsi="Trebuchet MS" w:cs="Trebuchet MS"/>
          <w:i w:val="0"/>
          <w:color w:val="000000"/>
          <w:sz w:val="24"/>
          <w:lang w:val="fr-FR"/>
        </w:rPr>
      </w:pPr>
      <w:bookmarkStart w:id="69" w:name="ArtL2_CCAP-1-A35.3"/>
      <w:bookmarkStart w:id="70" w:name="_Toc216429230"/>
      <w:bookmarkEnd w:id="69"/>
      <w:r>
        <w:rPr>
          <w:rFonts w:ascii="Trebuchet MS" w:eastAsia="Trebuchet MS" w:hAnsi="Trebuchet MS" w:cs="Trebuchet MS"/>
          <w:i w:val="0"/>
          <w:color w:val="000000"/>
          <w:sz w:val="24"/>
          <w:lang w:val="fr-FR"/>
        </w:rPr>
        <w:t>16.2 - Redressement ou liquidation judiciaire</w:t>
      </w:r>
      <w:bookmarkEnd w:id="70"/>
    </w:p>
    <w:p w14:paraId="0EA503C9" w14:textId="77777777" w:rsidR="00873FFD" w:rsidRDefault="00D12564">
      <w:pPr>
        <w:pStyle w:val="ParagrapheIndent2"/>
        <w:spacing w:line="232" w:lineRule="exact"/>
        <w:jc w:val="both"/>
        <w:rPr>
          <w:color w:val="000000"/>
          <w:lang w:val="fr-FR"/>
        </w:rPr>
      </w:pPr>
      <w:r>
        <w:rPr>
          <w:color w:val="000000"/>
          <w:lang w:val="fr-FR"/>
        </w:rPr>
        <w:t>Le jugement instituant le redressement ou la liquidation judiciaire est notifié immédiatement au pouvoir adjudicateur par le titulaire du marché. Il en va de même de tout jugement ou décision susceptible d'avoir un effet sur l'exécution du marché.</w:t>
      </w:r>
    </w:p>
    <w:p w14:paraId="6B8EDF87" w14:textId="77777777" w:rsidR="00873FFD" w:rsidRDefault="00873FFD">
      <w:pPr>
        <w:pStyle w:val="ParagrapheIndent2"/>
        <w:spacing w:line="232" w:lineRule="exact"/>
        <w:jc w:val="both"/>
        <w:rPr>
          <w:color w:val="000000"/>
          <w:lang w:val="fr-FR"/>
        </w:rPr>
      </w:pPr>
    </w:p>
    <w:p w14:paraId="63223002" w14:textId="77777777" w:rsidR="00873FFD" w:rsidRDefault="00D12564">
      <w:pPr>
        <w:pStyle w:val="ParagrapheIndent2"/>
        <w:spacing w:line="232" w:lineRule="exact"/>
        <w:jc w:val="both"/>
        <w:rPr>
          <w:color w:val="000000"/>
          <w:lang w:val="fr-FR"/>
        </w:rPr>
      </w:pPr>
      <w:r>
        <w:rPr>
          <w:color w:val="000000"/>
          <w:lang w:val="fr-FR"/>
        </w:rP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3198A135" w14:textId="77777777" w:rsidR="00873FFD" w:rsidRDefault="00873FFD">
      <w:pPr>
        <w:pStyle w:val="ParagrapheIndent2"/>
        <w:spacing w:line="232" w:lineRule="exact"/>
        <w:jc w:val="both"/>
        <w:rPr>
          <w:color w:val="000000"/>
          <w:lang w:val="fr-FR"/>
        </w:rPr>
      </w:pPr>
    </w:p>
    <w:p w14:paraId="476D37FC" w14:textId="77777777" w:rsidR="00873FFD" w:rsidRDefault="00D12564">
      <w:pPr>
        <w:pStyle w:val="ParagrapheIndent2"/>
        <w:spacing w:line="232" w:lineRule="exact"/>
        <w:jc w:val="both"/>
        <w:rPr>
          <w:color w:val="000000"/>
          <w:lang w:val="fr-FR"/>
        </w:rPr>
      </w:pPr>
      <w:r>
        <w:rPr>
          <w:color w:val="000000"/>
          <w:lang w:val="fr-FR"/>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44098E32" w14:textId="77777777" w:rsidR="00873FFD" w:rsidRDefault="00873FFD">
      <w:pPr>
        <w:pStyle w:val="ParagrapheIndent2"/>
        <w:spacing w:line="232" w:lineRule="exact"/>
        <w:jc w:val="both"/>
        <w:rPr>
          <w:color w:val="000000"/>
          <w:lang w:val="fr-FR"/>
        </w:rPr>
      </w:pPr>
    </w:p>
    <w:p w14:paraId="3DA0F13A" w14:textId="77777777" w:rsidR="00873FFD" w:rsidRDefault="00D12564">
      <w:pPr>
        <w:pStyle w:val="ParagrapheIndent2"/>
        <w:spacing w:after="240" w:line="232" w:lineRule="exact"/>
        <w:jc w:val="both"/>
        <w:rPr>
          <w:color w:val="000000"/>
          <w:lang w:val="fr-FR"/>
        </w:rPr>
      </w:pPr>
      <w:r>
        <w:rPr>
          <w:color w:val="000000"/>
          <w:lang w:val="fr-FR"/>
        </w:rPr>
        <w:lastRenderedPageBreak/>
        <w:t>La résiliation prend effet à la date de décision de l'administrateur, du liquidateur ou du titulaire de renoncer à poursuivre l'exécution du marché, ou à l'expiration du délai d'un mois ci-dessus. Elle n'ouvre droit, pour le titulaire, à aucune indemnité.</w:t>
      </w:r>
    </w:p>
    <w:p w14:paraId="62530879"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71" w:name="ArtL1_CCAP-1-A36"/>
      <w:bookmarkStart w:id="72" w:name="_Toc216429231"/>
      <w:bookmarkEnd w:id="71"/>
      <w:r>
        <w:rPr>
          <w:rFonts w:ascii="Trebuchet MS" w:eastAsia="Trebuchet MS" w:hAnsi="Trebuchet MS" w:cs="Trebuchet MS"/>
          <w:color w:val="FFFFFF"/>
          <w:sz w:val="28"/>
          <w:lang w:val="fr-FR"/>
        </w:rPr>
        <w:t>17 - Règlement des litiges et langues</w:t>
      </w:r>
      <w:bookmarkEnd w:id="72"/>
    </w:p>
    <w:p w14:paraId="2678F1F6" w14:textId="77777777" w:rsidR="00873FFD" w:rsidRDefault="00D12564">
      <w:pPr>
        <w:spacing w:line="60" w:lineRule="exact"/>
        <w:rPr>
          <w:sz w:val="6"/>
        </w:rPr>
      </w:pPr>
      <w:r>
        <w:t xml:space="preserve"> </w:t>
      </w:r>
    </w:p>
    <w:p w14:paraId="08E72258" w14:textId="77777777" w:rsidR="00873FFD" w:rsidRDefault="00D12564">
      <w:pPr>
        <w:pStyle w:val="ParagrapheIndent1"/>
        <w:spacing w:after="240"/>
        <w:jc w:val="both"/>
        <w:rPr>
          <w:color w:val="000000"/>
          <w:lang w:val="fr-FR"/>
        </w:rPr>
      </w:pPr>
      <w:r>
        <w:rPr>
          <w:color w:val="000000"/>
          <w:lang w:val="fr-FR"/>
        </w:rPr>
        <w:t>En cas de litige, seul le Tribunal Administratif de Clermont Ferrand est compétent en la matière.</w:t>
      </w:r>
    </w:p>
    <w:p w14:paraId="261D3162" w14:textId="77777777" w:rsidR="00873FFD" w:rsidRDefault="00D12564">
      <w:pPr>
        <w:pStyle w:val="ParagrapheIndent1"/>
        <w:spacing w:line="232" w:lineRule="exact"/>
        <w:jc w:val="both"/>
        <w:rPr>
          <w:color w:val="000000"/>
          <w:lang w:val="fr-FR"/>
        </w:rPr>
        <w:sectPr w:rsidR="00873FFD">
          <w:footerReference w:type="default" r:id="rId19"/>
          <w:pgSz w:w="11900" w:h="16840"/>
          <w:pgMar w:top="1140" w:right="1140" w:bottom="1140" w:left="1140" w:header="1140" w:footer="1140" w:gutter="0"/>
          <w:cols w:space="708"/>
        </w:sectPr>
      </w:pPr>
      <w:r>
        <w:rPr>
          <w:color w:val="000000"/>
          <w:lang w:val="fr-FR"/>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r>
        <w:rPr>
          <w:color w:val="000000"/>
          <w:lang w:val="fr-FR"/>
        </w:rPr>
        <w:cr/>
      </w:r>
    </w:p>
    <w:p w14:paraId="48FC44E8" w14:textId="77777777" w:rsidR="00873FFD" w:rsidRDefault="00D12564">
      <w:pPr>
        <w:pStyle w:val="Titre1"/>
        <w:shd w:val="clear" w:color="31B5C4" w:fill="31B5C4"/>
        <w:rPr>
          <w:rFonts w:ascii="Trebuchet MS" w:eastAsia="Trebuchet MS" w:hAnsi="Trebuchet MS" w:cs="Trebuchet MS"/>
          <w:color w:val="FFFFFF"/>
          <w:sz w:val="28"/>
          <w:lang w:val="fr-FR"/>
        </w:rPr>
      </w:pPr>
      <w:bookmarkStart w:id="73" w:name="ArtL1_CCAP-1-A39"/>
      <w:bookmarkStart w:id="74" w:name="_Toc216429232"/>
      <w:bookmarkEnd w:id="73"/>
      <w:r>
        <w:rPr>
          <w:rFonts w:ascii="Trebuchet MS" w:eastAsia="Trebuchet MS" w:hAnsi="Trebuchet MS" w:cs="Trebuchet MS"/>
          <w:color w:val="FFFFFF"/>
          <w:sz w:val="28"/>
          <w:lang w:val="fr-FR"/>
        </w:rPr>
        <w:lastRenderedPageBreak/>
        <w:t>18 - Dérogations</w:t>
      </w:r>
      <w:bookmarkEnd w:id="74"/>
    </w:p>
    <w:p w14:paraId="10EC5CFD" w14:textId="77777777" w:rsidR="00873FFD" w:rsidRDefault="00D12564">
      <w:pPr>
        <w:spacing w:line="60" w:lineRule="exact"/>
        <w:rPr>
          <w:sz w:val="6"/>
        </w:rPr>
      </w:pPr>
      <w:r>
        <w:t xml:space="preserve"> </w:t>
      </w:r>
    </w:p>
    <w:p w14:paraId="56B80E2E" w14:textId="507C7857" w:rsidR="00873FFD" w:rsidRDefault="00D12564">
      <w:pPr>
        <w:pStyle w:val="ParagrapheIndent1"/>
        <w:spacing w:line="232" w:lineRule="exact"/>
        <w:jc w:val="both"/>
        <w:rPr>
          <w:color w:val="000000"/>
          <w:lang w:val="fr-FR"/>
        </w:rPr>
      </w:pPr>
      <w:r>
        <w:rPr>
          <w:color w:val="000000"/>
          <w:lang w:val="fr-FR"/>
        </w:rPr>
        <w:t>- L'article 4 du CCAP déroge à l'article 5.2 du CCAG - Fournitures Courantes et Services</w:t>
      </w:r>
    </w:p>
    <w:p w14:paraId="6955D869" w14:textId="3E8BAFE8" w:rsidR="003970E8" w:rsidRDefault="003970E8">
      <w:pPr>
        <w:pStyle w:val="ParagrapheIndent1"/>
        <w:spacing w:line="232" w:lineRule="exact"/>
        <w:jc w:val="both"/>
        <w:rPr>
          <w:color w:val="000000"/>
          <w:lang w:val="fr-FR"/>
        </w:rPr>
      </w:pPr>
      <w:r>
        <w:rPr>
          <w:color w:val="000000"/>
          <w:lang w:val="fr-FR"/>
        </w:rPr>
        <w:t>- L’article 9.1 du CCAP déroge à l’article 11.2 du CCAG – Fourniture Courantes et Services</w:t>
      </w:r>
    </w:p>
    <w:p w14:paraId="6E04E45B" w14:textId="52217A18" w:rsidR="00873FFD" w:rsidRDefault="00D12564">
      <w:pPr>
        <w:pStyle w:val="ParagrapheIndent1"/>
        <w:spacing w:line="232" w:lineRule="exact"/>
        <w:jc w:val="both"/>
        <w:rPr>
          <w:color w:val="000000"/>
          <w:lang w:val="fr-FR"/>
        </w:rPr>
      </w:pPr>
      <w:r>
        <w:rPr>
          <w:color w:val="000000"/>
          <w:lang w:val="fr-FR"/>
        </w:rPr>
        <w:t>- L'article 14.1 du CCAP déroge à l'article 14.1.3 du CCAG - Fournitures Courantes et Services</w:t>
      </w:r>
    </w:p>
    <w:p w14:paraId="4CB97B9B" w14:textId="77777777" w:rsidR="00873FFD" w:rsidRDefault="00D12564">
      <w:pPr>
        <w:pStyle w:val="ParagrapheIndent1"/>
        <w:spacing w:line="232" w:lineRule="exact"/>
        <w:jc w:val="both"/>
        <w:rPr>
          <w:color w:val="000000"/>
          <w:lang w:val="fr-FR"/>
        </w:rPr>
      </w:pPr>
      <w:r>
        <w:rPr>
          <w:color w:val="000000"/>
          <w:lang w:val="fr-FR"/>
        </w:rPr>
        <w:t>- L'article 14.1 du CCAP déroge à l'article 14.1.1 alinéa 2 du CCAG - Fournitures Courantes et Services</w:t>
      </w:r>
    </w:p>
    <w:p w14:paraId="02C7CF97" w14:textId="77777777" w:rsidR="00873FFD" w:rsidRDefault="00873FFD">
      <w:pPr>
        <w:pStyle w:val="ParagrapheIndent1"/>
        <w:spacing w:line="232" w:lineRule="exact"/>
        <w:jc w:val="both"/>
        <w:rPr>
          <w:color w:val="000000"/>
          <w:lang w:val="fr-FR"/>
        </w:rPr>
      </w:pPr>
    </w:p>
    <w:sectPr w:rsidR="00873FFD">
      <w:footerReference w:type="default" r:id="rId20"/>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2C2B" w14:textId="77777777" w:rsidR="000A39E8" w:rsidRDefault="00D12564">
      <w:r>
        <w:separator/>
      </w:r>
    </w:p>
  </w:endnote>
  <w:endnote w:type="continuationSeparator" w:id="0">
    <w:p w14:paraId="02EC4870" w14:textId="77777777" w:rsidR="000A39E8" w:rsidRDefault="00D1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955C6" w14:textId="77777777" w:rsidR="00873FFD" w:rsidRDefault="00873FFD">
    <w:pPr>
      <w:spacing w:line="240" w:lineRule="exact"/>
    </w:pPr>
  </w:p>
  <w:tbl>
    <w:tblPr>
      <w:tblW w:w="0" w:type="auto"/>
      <w:tblLayout w:type="fixed"/>
      <w:tblLook w:val="04A0" w:firstRow="1" w:lastRow="0" w:firstColumn="1" w:lastColumn="0" w:noHBand="0" w:noVBand="1"/>
    </w:tblPr>
    <w:tblGrid>
      <w:gridCol w:w="5220"/>
      <w:gridCol w:w="4400"/>
    </w:tblGrid>
    <w:tr w:rsidR="00873FFD" w14:paraId="029BE2EA" w14:textId="77777777">
      <w:trPr>
        <w:trHeight w:val="245"/>
      </w:trPr>
      <w:tc>
        <w:tcPr>
          <w:tcW w:w="5220" w:type="dxa"/>
          <w:tcMar>
            <w:top w:w="0" w:type="dxa"/>
            <w:left w:w="0" w:type="dxa"/>
            <w:bottom w:w="0" w:type="dxa"/>
            <w:right w:w="0" w:type="dxa"/>
          </w:tcMar>
          <w:vAlign w:val="center"/>
        </w:tcPr>
        <w:p w14:paraId="4E9C67E4" w14:textId="77777777" w:rsidR="00873FFD" w:rsidRDefault="00D12564">
          <w:pPr>
            <w:pStyle w:val="PiedDePage"/>
            <w:rPr>
              <w:color w:val="000000"/>
              <w:lang w:val="fr-FR"/>
            </w:rPr>
          </w:pPr>
          <w:r>
            <w:rPr>
              <w:color w:val="000000"/>
              <w:lang w:val="fr-FR"/>
            </w:rPr>
            <w:t>Consultation n°: 2026DAC0030L00</w:t>
          </w:r>
        </w:p>
      </w:tc>
      <w:tc>
        <w:tcPr>
          <w:tcW w:w="4400" w:type="dxa"/>
          <w:tcMar>
            <w:top w:w="0" w:type="dxa"/>
            <w:left w:w="0" w:type="dxa"/>
            <w:bottom w:w="0" w:type="dxa"/>
            <w:right w:w="0" w:type="dxa"/>
          </w:tcMar>
          <w:vAlign w:val="center"/>
        </w:tcPr>
        <w:p w14:paraId="614A834C" w14:textId="77777777" w:rsidR="00873FFD" w:rsidRDefault="00D12564">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F77F" w14:textId="77777777" w:rsidR="00873FFD" w:rsidRDefault="00873FFD">
    <w:pPr>
      <w:spacing w:line="240" w:lineRule="exact"/>
    </w:pPr>
  </w:p>
  <w:tbl>
    <w:tblPr>
      <w:tblW w:w="0" w:type="auto"/>
      <w:tblLayout w:type="fixed"/>
      <w:tblLook w:val="04A0" w:firstRow="1" w:lastRow="0" w:firstColumn="1" w:lastColumn="0" w:noHBand="0" w:noVBand="1"/>
    </w:tblPr>
    <w:tblGrid>
      <w:gridCol w:w="5220"/>
      <w:gridCol w:w="4400"/>
    </w:tblGrid>
    <w:tr w:rsidR="00873FFD" w14:paraId="592C607F" w14:textId="77777777">
      <w:trPr>
        <w:trHeight w:val="245"/>
      </w:trPr>
      <w:tc>
        <w:tcPr>
          <w:tcW w:w="5220" w:type="dxa"/>
          <w:tcMar>
            <w:top w:w="0" w:type="dxa"/>
            <w:left w:w="0" w:type="dxa"/>
            <w:bottom w:w="0" w:type="dxa"/>
            <w:right w:w="0" w:type="dxa"/>
          </w:tcMar>
          <w:vAlign w:val="center"/>
        </w:tcPr>
        <w:p w14:paraId="60CD6959" w14:textId="77777777" w:rsidR="00873FFD" w:rsidRDefault="00D12564">
          <w:pPr>
            <w:pStyle w:val="PiedDePage"/>
            <w:rPr>
              <w:color w:val="000000"/>
              <w:lang w:val="fr-FR"/>
            </w:rPr>
          </w:pPr>
          <w:r>
            <w:rPr>
              <w:color w:val="000000"/>
              <w:lang w:val="fr-FR"/>
            </w:rPr>
            <w:t>Consultation n°: 2026DAC0030L00</w:t>
          </w:r>
        </w:p>
      </w:tc>
      <w:tc>
        <w:tcPr>
          <w:tcW w:w="4400" w:type="dxa"/>
          <w:tcMar>
            <w:top w:w="0" w:type="dxa"/>
            <w:left w:w="0" w:type="dxa"/>
            <w:bottom w:w="0" w:type="dxa"/>
            <w:right w:w="0" w:type="dxa"/>
          </w:tcMar>
          <w:vAlign w:val="center"/>
        </w:tcPr>
        <w:p w14:paraId="434F6D99" w14:textId="77777777" w:rsidR="00873FFD" w:rsidRDefault="00D12564">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6790" w14:textId="77777777" w:rsidR="00873FFD" w:rsidRDefault="00873FFD">
    <w:pPr>
      <w:spacing w:line="240" w:lineRule="exact"/>
    </w:pPr>
  </w:p>
  <w:tbl>
    <w:tblPr>
      <w:tblW w:w="0" w:type="auto"/>
      <w:tblLayout w:type="fixed"/>
      <w:tblLook w:val="04A0" w:firstRow="1" w:lastRow="0" w:firstColumn="1" w:lastColumn="0" w:noHBand="0" w:noVBand="1"/>
    </w:tblPr>
    <w:tblGrid>
      <w:gridCol w:w="5220"/>
      <w:gridCol w:w="4400"/>
    </w:tblGrid>
    <w:tr w:rsidR="00873FFD" w14:paraId="400ECBE5" w14:textId="77777777">
      <w:trPr>
        <w:trHeight w:val="245"/>
      </w:trPr>
      <w:tc>
        <w:tcPr>
          <w:tcW w:w="5220" w:type="dxa"/>
          <w:tcMar>
            <w:top w:w="0" w:type="dxa"/>
            <w:left w:w="0" w:type="dxa"/>
            <w:bottom w:w="0" w:type="dxa"/>
            <w:right w:w="0" w:type="dxa"/>
          </w:tcMar>
          <w:vAlign w:val="center"/>
        </w:tcPr>
        <w:p w14:paraId="4BAFCDE9" w14:textId="77777777" w:rsidR="00873FFD" w:rsidRDefault="00D12564">
          <w:pPr>
            <w:pStyle w:val="PiedDePage"/>
            <w:rPr>
              <w:color w:val="000000"/>
              <w:lang w:val="fr-FR"/>
            </w:rPr>
          </w:pPr>
          <w:r>
            <w:rPr>
              <w:color w:val="000000"/>
              <w:lang w:val="fr-FR"/>
            </w:rPr>
            <w:t>Consultation n°: 2026DAC0030L00</w:t>
          </w:r>
        </w:p>
      </w:tc>
      <w:tc>
        <w:tcPr>
          <w:tcW w:w="4400" w:type="dxa"/>
          <w:tcMar>
            <w:top w:w="0" w:type="dxa"/>
            <w:left w:w="0" w:type="dxa"/>
            <w:bottom w:w="0" w:type="dxa"/>
            <w:right w:w="0" w:type="dxa"/>
          </w:tcMar>
          <w:vAlign w:val="center"/>
        </w:tcPr>
        <w:p w14:paraId="327B523D" w14:textId="77777777" w:rsidR="00873FFD" w:rsidRDefault="00D12564">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4806" w14:textId="77777777" w:rsidR="000A39E8" w:rsidRDefault="00D12564">
      <w:r>
        <w:separator/>
      </w:r>
    </w:p>
  </w:footnote>
  <w:footnote w:type="continuationSeparator" w:id="0">
    <w:p w14:paraId="08975820" w14:textId="77777777" w:rsidR="000A39E8" w:rsidRDefault="00D12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363F"/>
    <w:multiLevelType w:val="hybridMultilevel"/>
    <w:tmpl w:val="FE98C922"/>
    <w:lvl w:ilvl="0" w:tplc="4CA6EAAA">
      <w:start w:val="9"/>
      <w:numFmt w:val="bullet"/>
      <w:lvlText w:val="-"/>
      <w:lvlJc w:val="left"/>
      <w:pPr>
        <w:ind w:left="720" w:hanging="360"/>
      </w:pPr>
      <w:rPr>
        <w:rFonts w:ascii="Trebuchet MS" w:eastAsia="Trebuchet MS" w:hAnsi="Trebuchet MS"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82509D"/>
    <w:multiLevelType w:val="hybridMultilevel"/>
    <w:tmpl w:val="72DCEFC0"/>
    <w:lvl w:ilvl="0" w:tplc="406858E2">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73FFD"/>
    <w:rsid w:val="0001081B"/>
    <w:rsid w:val="00023A14"/>
    <w:rsid w:val="00024BED"/>
    <w:rsid w:val="000A39E8"/>
    <w:rsid w:val="001857ED"/>
    <w:rsid w:val="001C62F5"/>
    <w:rsid w:val="002227FA"/>
    <w:rsid w:val="0023570D"/>
    <w:rsid w:val="002602F6"/>
    <w:rsid w:val="00363108"/>
    <w:rsid w:val="003970E8"/>
    <w:rsid w:val="00473CD5"/>
    <w:rsid w:val="0055440B"/>
    <w:rsid w:val="006B5E37"/>
    <w:rsid w:val="00770E10"/>
    <w:rsid w:val="00864334"/>
    <w:rsid w:val="00873FFD"/>
    <w:rsid w:val="00987EDE"/>
    <w:rsid w:val="00A92CBC"/>
    <w:rsid w:val="00B02F83"/>
    <w:rsid w:val="00B43C89"/>
    <w:rsid w:val="00C77625"/>
    <w:rsid w:val="00D12564"/>
    <w:rsid w:val="00D24CF6"/>
    <w:rsid w:val="00E06E6D"/>
    <w:rsid w:val="00E13E9F"/>
    <w:rsid w:val="00F20E69"/>
    <w:rsid w:val="00F3020C"/>
    <w:rsid w:val="00F9071F"/>
    <w:rsid w:val="00FB19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78955E3"/>
  <w15:docId w15:val="{B75D50D7-8213-4D55-A3E3-9DA41D31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character" w:customStyle="1" w:styleId="Titre2Car">
    <w:name w:val="Titre 2 Car"/>
    <w:basedOn w:val="Policepardfaut"/>
    <w:link w:val="Titre2"/>
    <w:rsid w:val="00987EDE"/>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258130">
      <w:bodyDiv w:val="1"/>
      <w:marLeft w:val="0"/>
      <w:marRight w:val="0"/>
      <w:marTop w:val="0"/>
      <w:marBottom w:val="0"/>
      <w:divBdr>
        <w:top w:val="none" w:sz="0" w:space="0" w:color="auto"/>
        <w:left w:val="none" w:sz="0" w:space="0" w:color="auto"/>
        <w:bottom w:val="none" w:sz="0" w:space="0" w:color="auto"/>
        <w:right w:val="none" w:sz="0" w:space="0" w:color="auto"/>
      </w:divBdr>
    </w:div>
    <w:div w:id="1223059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10</Pages>
  <Words>3054</Words>
  <Characters>16801</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Teodore VOISIN</cp:lastModifiedBy>
  <cp:revision>26</cp:revision>
  <dcterms:created xsi:type="dcterms:W3CDTF">2025-12-05T08:45:00Z</dcterms:created>
  <dcterms:modified xsi:type="dcterms:W3CDTF">2025-12-12T09:53:00Z</dcterms:modified>
</cp:coreProperties>
</file>