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3C140C9F" w:rsidR="00E10979" w:rsidRPr="00600262" w:rsidRDefault="007D1BA7" w:rsidP="001770F5">
      <w:pPr>
        <w:pStyle w:val="Sansinterligne"/>
        <w:jc w:val="center"/>
        <w:rPr>
          <w:rFonts w:asciiTheme="minorHAnsi" w:hAnsiTheme="minorHAnsi" w:cstheme="minorHAnsi"/>
          <w:b/>
          <w:bCs/>
          <w:smallCaps/>
        </w:rPr>
      </w:pPr>
      <w:r>
        <w:rPr>
          <w:rFonts w:asciiTheme="minorHAnsi" w:hAnsiTheme="minorHAnsi" w:cstheme="minorHAnsi"/>
          <w:b/>
          <w:bCs/>
          <w:smallCaps/>
          <w:noProof/>
        </w:rPr>
        <w:drawing>
          <wp:inline distT="0" distB="0" distL="0" distR="0" wp14:anchorId="683509C0" wp14:editId="14E189C6">
            <wp:extent cx="2886075" cy="758489"/>
            <wp:effectExtent l="0" t="0" r="0" b="3810"/>
            <wp:docPr id="862681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68150" name="Image 8626815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17513" cy="766751"/>
                    </a:xfrm>
                    <a:prstGeom prst="rect">
                      <a:avLst/>
                    </a:prstGeom>
                  </pic:spPr>
                </pic:pic>
              </a:graphicData>
            </a:graphic>
          </wp:inline>
        </w:drawing>
      </w:r>
    </w:p>
    <w:p w14:paraId="2693CC33" w14:textId="77777777" w:rsidR="007D1BA7" w:rsidRDefault="007D1BA7" w:rsidP="001770F5">
      <w:pPr>
        <w:pStyle w:val="Sansinterligne"/>
        <w:jc w:val="center"/>
        <w:rPr>
          <w:rFonts w:asciiTheme="minorHAnsi" w:eastAsia="Times New Roman" w:hAnsiTheme="minorHAnsi" w:cstheme="minorHAnsi"/>
          <w:b/>
          <w:szCs w:val="20"/>
          <w:lang w:eastAsia="fr-FR"/>
        </w:rPr>
      </w:pPr>
    </w:p>
    <w:p w14:paraId="1F44DA49" w14:textId="659B1BF7" w:rsidR="00104514" w:rsidRPr="00600262" w:rsidRDefault="00735E1D" w:rsidP="007D1BA7">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r w:rsidR="007D1BA7">
        <w:rPr>
          <w:rFonts w:asciiTheme="minorHAnsi" w:eastAsia="Times New Roman" w:hAnsiTheme="minorHAnsi" w:cstheme="minorHAnsi"/>
          <w:b/>
          <w:szCs w:val="20"/>
          <w:lang w:eastAsia="fr-FR"/>
        </w:rPr>
        <w:t xml:space="preserve"> </w:t>
      </w:r>
      <w:r w:rsidR="005B6EE5">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2C79B51F" w14:textId="1DC13B8D" w:rsidR="001770F5" w:rsidRPr="00600262" w:rsidRDefault="001770F5" w:rsidP="001770F5">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062E06">
        <w:rPr>
          <w:rFonts w:asciiTheme="minorHAnsi" w:eastAsia="Times New Roman" w:hAnsiTheme="minorHAnsi" w:cstheme="minorHAnsi"/>
          <w:b/>
          <w:szCs w:val="20"/>
          <w:lang w:eastAsia="fr-FR"/>
        </w:rPr>
        <w:t>2</w:t>
      </w:r>
      <w:r w:rsidR="007D1BA7">
        <w:rPr>
          <w:rFonts w:asciiTheme="minorHAnsi" w:eastAsia="Times New Roman" w:hAnsiTheme="minorHAnsi" w:cstheme="minorHAnsi"/>
          <w:b/>
          <w:szCs w:val="20"/>
          <w:lang w:eastAsia="fr-FR"/>
        </w:rPr>
        <w:t>5</w:t>
      </w:r>
      <w:r w:rsidR="00062E06">
        <w:rPr>
          <w:rFonts w:asciiTheme="minorHAnsi" w:eastAsia="Times New Roman" w:hAnsiTheme="minorHAnsi" w:cstheme="minorHAnsi"/>
          <w:b/>
          <w:szCs w:val="20"/>
          <w:lang w:eastAsia="fr-FR"/>
        </w:rPr>
        <w:t>-</w:t>
      </w:r>
      <w:r w:rsidR="00D879DE">
        <w:rPr>
          <w:rFonts w:asciiTheme="minorHAnsi" w:eastAsia="Times New Roman" w:hAnsiTheme="minorHAnsi" w:cstheme="minorHAnsi"/>
          <w:b/>
          <w:szCs w:val="20"/>
          <w:lang w:eastAsia="fr-FR"/>
        </w:rPr>
        <w:t>M.</w:t>
      </w:r>
      <w:proofErr w:type="gramStart"/>
      <w:r w:rsidR="00D879DE">
        <w:rPr>
          <w:rFonts w:asciiTheme="minorHAnsi" w:eastAsia="Times New Roman" w:hAnsiTheme="minorHAnsi" w:cstheme="minorHAnsi"/>
          <w:b/>
          <w:szCs w:val="20"/>
          <w:lang w:eastAsia="fr-FR"/>
        </w:rPr>
        <w:t>A.I</w:t>
      </w:r>
      <w:proofErr w:type="gramEnd"/>
      <w:r w:rsidR="00D879DE">
        <w:rPr>
          <w:rFonts w:asciiTheme="minorHAnsi" w:eastAsia="Times New Roman" w:hAnsiTheme="minorHAnsi" w:cstheme="minorHAnsi"/>
          <w:b/>
          <w:szCs w:val="20"/>
          <w:lang w:eastAsia="fr-FR"/>
        </w:rPr>
        <w:t>-0</w:t>
      </w:r>
      <w:r w:rsidR="007D1BA7">
        <w:rPr>
          <w:rFonts w:asciiTheme="minorHAnsi" w:eastAsia="Times New Roman" w:hAnsiTheme="minorHAnsi" w:cstheme="minorHAnsi"/>
          <w:b/>
          <w:szCs w:val="20"/>
          <w:lang w:eastAsia="fr-FR"/>
        </w:rPr>
        <w:t>8</w:t>
      </w:r>
    </w:p>
    <w:p w14:paraId="6DBB1C4F" w14:textId="77777777" w:rsidR="001770F5" w:rsidRPr="00600262" w:rsidRDefault="001770F5" w:rsidP="001770F5">
      <w:pPr>
        <w:rPr>
          <w:rFonts w:asciiTheme="minorHAnsi" w:hAnsiTheme="minorHAnsi" w:cstheme="minorHAnsi"/>
        </w:rPr>
      </w:pPr>
    </w:p>
    <w:p w14:paraId="3E39F14B" w14:textId="77777777" w:rsidR="001770F5" w:rsidRDefault="001770F5" w:rsidP="00A549A4">
      <w:pPr>
        <w:spacing w:before="0" w:after="0"/>
        <w:rPr>
          <w:rFonts w:asciiTheme="minorHAnsi" w:hAnsiTheme="minorHAnsi" w:cstheme="minorHAnsi"/>
          <w:sz w:val="20"/>
        </w:rPr>
      </w:pPr>
    </w:p>
    <w:p w14:paraId="70144E0F" w14:textId="77777777" w:rsidR="007D1BA7" w:rsidRPr="00600262" w:rsidRDefault="007D1BA7"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2795EAA7" w14:textId="77777777" w:rsidR="001770F5" w:rsidRPr="00600262" w:rsidRDefault="001770F5" w:rsidP="00A549A4">
      <w:pPr>
        <w:spacing w:before="0" w:after="0"/>
        <w:rPr>
          <w:rFonts w:asciiTheme="minorHAnsi" w:hAnsiTheme="minorHAnsi" w:cstheme="minorHAnsi"/>
          <w:sz w:val="20"/>
        </w:rPr>
      </w:pPr>
    </w:p>
    <w:p w14:paraId="3D57BDB8" w14:textId="5BFC5341"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062E06">
        <w:rPr>
          <w:rFonts w:asciiTheme="minorHAnsi" w:hAnsiTheme="minorHAnsi" w:cstheme="minorHAnsi"/>
          <w:b/>
          <w:sz w:val="20"/>
        </w:rPr>
        <w:t>A</w:t>
      </w:r>
      <w:r w:rsidRPr="00600262">
        <w:rPr>
          <w:rFonts w:asciiTheme="minorHAnsi" w:hAnsiTheme="minorHAnsi" w:cstheme="minorHAnsi"/>
          <w:b/>
          <w:sz w:val="20"/>
        </w:rPr>
        <w:t>gence de l’</w:t>
      </w:r>
      <w:r w:rsidR="00062E06">
        <w:rPr>
          <w:rFonts w:asciiTheme="minorHAnsi" w:hAnsiTheme="minorHAnsi" w:cstheme="minorHAnsi"/>
          <w:b/>
          <w:sz w:val="20"/>
        </w:rPr>
        <w:t>E</w:t>
      </w:r>
      <w:r w:rsidRPr="00600262">
        <w:rPr>
          <w:rFonts w:asciiTheme="minorHAnsi" w:hAnsiTheme="minorHAnsi" w:cstheme="minorHAnsi"/>
          <w:b/>
          <w:sz w:val="20"/>
        </w:rPr>
        <w:t>au</w:t>
      </w:r>
      <w:r w:rsidR="00062E06">
        <w:rPr>
          <w:rFonts w:asciiTheme="minorHAnsi" w:hAnsiTheme="minorHAnsi" w:cstheme="minorHAnsi"/>
          <w:b/>
          <w:sz w:val="20"/>
        </w:rPr>
        <w:t xml:space="preserve"> Artois-Picardie</w:t>
      </w:r>
    </w:p>
    <w:p w14:paraId="6A160665" w14:textId="596174B9"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062E06">
        <w:rPr>
          <w:rFonts w:asciiTheme="minorHAnsi" w:hAnsiTheme="minorHAnsi" w:cstheme="minorHAnsi"/>
          <w:sz w:val="20"/>
        </w:rPr>
        <w:t>D</w:t>
      </w:r>
      <w:r w:rsidRPr="00600262">
        <w:rPr>
          <w:rFonts w:asciiTheme="minorHAnsi" w:hAnsiTheme="minorHAnsi" w:cstheme="minorHAnsi"/>
          <w:sz w:val="20"/>
        </w:rPr>
        <w:t xml:space="preserve">irectrice générale, </w:t>
      </w:r>
      <w:r w:rsidR="00062E06">
        <w:rPr>
          <w:rFonts w:asciiTheme="minorHAnsi" w:hAnsiTheme="minorHAnsi" w:cstheme="minorHAnsi"/>
          <w:sz w:val="20"/>
        </w:rPr>
        <w:t>Madame Isabelle MATYKOWSKI</w:t>
      </w:r>
      <w:r w:rsidRPr="00600262">
        <w:rPr>
          <w:rFonts w:asciiTheme="minorHAnsi" w:hAnsiTheme="minorHAnsi" w:cstheme="minorHAnsi"/>
          <w:sz w:val="20"/>
        </w:rPr>
        <w:t xml:space="preserve"> et désigné</w:t>
      </w:r>
      <w:r w:rsidR="00062E06">
        <w:rPr>
          <w:rFonts w:asciiTheme="minorHAnsi" w:hAnsiTheme="minorHAnsi" w:cstheme="minorHAnsi"/>
          <w:sz w:val="20"/>
        </w:rPr>
        <w:t>e</w:t>
      </w:r>
      <w:r w:rsidRPr="00600262">
        <w:rPr>
          <w:rFonts w:asciiTheme="minorHAnsi" w:hAnsiTheme="minorHAnsi" w:cstheme="minorHAnsi"/>
          <w:sz w:val="20"/>
        </w:rPr>
        <w:t xml:space="preserve">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062E06">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062E06">
        <w:rPr>
          <w:rFonts w:asciiTheme="minorHAnsi" w:hAnsiTheme="minorHAnsi" w:cstheme="minorHAnsi"/>
          <w:b/>
          <w:sz w:val="20"/>
          <w:highlight w:val="yellow"/>
        </w:rPr>
        <w:t xml:space="preserve">Monsieur / Madame </w:t>
      </w:r>
      <w:r w:rsidR="0054320E" w:rsidRPr="00062E06">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01780C5B"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062E06">
        <w:rPr>
          <w:rFonts w:asciiTheme="minorHAnsi" w:hAnsiTheme="minorHAnsi" w:cstheme="minorHAnsi"/>
          <w:sz w:val="20"/>
        </w:rPr>
        <w:t>A</w:t>
      </w:r>
      <w:r w:rsidRPr="00600262">
        <w:rPr>
          <w:rFonts w:asciiTheme="minorHAnsi" w:hAnsiTheme="minorHAnsi" w:cstheme="minorHAnsi"/>
          <w:sz w:val="20"/>
        </w:rPr>
        <w:t>gence de l’</w:t>
      </w:r>
      <w:r w:rsidR="00062E06">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062E06">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16DDE167" w14:textId="5180D9C0" w:rsidR="003B07C6" w:rsidRPr="00600262" w:rsidRDefault="003B07C6" w:rsidP="003B07C6">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ci-après définies : </w:t>
      </w:r>
    </w:p>
    <w:p w14:paraId="47D0F74E" w14:textId="11469F6A" w:rsidR="00800559" w:rsidRPr="00600262" w:rsidRDefault="007D1BA7" w:rsidP="001770F5">
      <w:pPr>
        <w:rPr>
          <w:rFonts w:asciiTheme="minorHAnsi" w:hAnsiTheme="minorHAnsi" w:cstheme="minorHAnsi"/>
          <w:b/>
          <w:sz w:val="20"/>
        </w:rPr>
      </w:pPr>
      <w:r>
        <w:rPr>
          <w:rFonts w:asciiTheme="minorHAnsi" w:hAnsiTheme="minorHAnsi" w:cstheme="minorHAnsi"/>
          <w:sz w:val="20"/>
        </w:rPr>
        <w:t>Réalisation d’un rapport compilant des références sur la justification des dérogations aux objectifs environnementaux du SDAGE (2028-2033) et son programme de mesures</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384B187E" w14:textId="50ED18A5" w:rsidR="00800559"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p>
    <w:p w14:paraId="153B5FBB" w14:textId="77777777" w:rsidR="007D1BA7" w:rsidRPr="007D1BA7" w:rsidRDefault="007D1BA7" w:rsidP="007D1BA7">
      <w:pPr>
        <w:spacing w:after="120"/>
        <w:rPr>
          <w:rFonts w:asciiTheme="minorHAnsi" w:hAnsiTheme="minorHAnsi" w:cstheme="minorHAnsi"/>
          <w:b/>
          <w:i/>
          <w:iCs/>
          <w:sz w:val="20"/>
        </w:rPr>
      </w:pPr>
      <w:r w:rsidRPr="007D1BA7">
        <w:rPr>
          <w:rFonts w:asciiTheme="minorHAnsi" w:hAnsiTheme="minorHAnsi" w:cstheme="minorHAnsi"/>
          <w:i/>
          <w:iCs/>
          <w:sz w:val="20"/>
        </w:rPr>
        <w:t>Réalisation d’un rapport compilant des références sur la justification des dérogations aux objectifs environnementaux du SDAGE (2028-2033) et son programme de mesures</w:t>
      </w:r>
    </w:p>
    <w:p w14:paraId="3FF16282" w14:textId="532574B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72D272CB" w14:textId="6972BDC1" w:rsidR="00062E06" w:rsidRDefault="00241EE9" w:rsidP="00062E06">
      <w:pPr>
        <w:spacing w:after="120"/>
        <w:rPr>
          <w:rFonts w:asciiTheme="minorHAnsi" w:hAnsiTheme="minorHAnsi" w:cstheme="minorHAnsi"/>
          <w:i/>
          <w:iCs/>
          <w:sz w:val="20"/>
        </w:rPr>
      </w:pPr>
      <w:r>
        <w:rPr>
          <w:rFonts w:asciiTheme="minorHAnsi" w:hAnsiTheme="minorHAnsi" w:cstheme="minorHAnsi"/>
          <w:i/>
          <w:iCs/>
          <w:sz w:val="20"/>
        </w:rPr>
        <w:t>La collecte de données au vu de la bonne exécution des différentes presta</w:t>
      </w:r>
      <w:r w:rsidR="0082460B">
        <w:rPr>
          <w:rFonts w:asciiTheme="minorHAnsi" w:hAnsiTheme="minorHAnsi" w:cstheme="minorHAnsi"/>
          <w:i/>
          <w:iCs/>
          <w:sz w:val="20"/>
        </w:rPr>
        <w:t>tions prévues par le marché</w:t>
      </w:r>
    </w:p>
    <w:p w14:paraId="152EA8FA" w14:textId="242E9807" w:rsidR="00963519" w:rsidRDefault="00963519" w:rsidP="0096351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p>
    <w:p w14:paraId="0C8B1A79" w14:textId="71E67E76" w:rsidR="00D879DE" w:rsidRDefault="00375D88" w:rsidP="00D879DE">
      <w:pPr>
        <w:spacing w:after="120"/>
        <w:rPr>
          <w:rFonts w:asciiTheme="minorHAnsi" w:hAnsiTheme="minorHAnsi" w:cstheme="minorHAnsi"/>
          <w:i/>
          <w:iCs/>
          <w:sz w:val="20"/>
        </w:rPr>
      </w:pPr>
      <w:r>
        <w:rPr>
          <w:rFonts w:asciiTheme="minorHAnsi" w:hAnsiTheme="minorHAnsi" w:cstheme="minorHAnsi"/>
          <w:i/>
          <w:iCs/>
          <w:sz w:val="20"/>
        </w:rPr>
        <w:t>En</w:t>
      </w:r>
      <w:r w:rsidR="00221B47">
        <w:rPr>
          <w:rFonts w:asciiTheme="minorHAnsi" w:hAnsiTheme="minorHAnsi" w:cstheme="minorHAnsi"/>
          <w:i/>
          <w:iCs/>
          <w:sz w:val="20"/>
        </w:rPr>
        <w:t>tretien</w:t>
      </w:r>
      <w:r w:rsidR="00BF68F4">
        <w:rPr>
          <w:rFonts w:asciiTheme="minorHAnsi" w:hAnsiTheme="minorHAnsi" w:cstheme="minorHAnsi"/>
          <w:i/>
          <w:iCs/>
          <w:sz w:val="20"/>
        </w:rPr>
        <w:t>s</w:t>
      </w:r>
      <w:r w:rsidR="00221B47">
        <w:rPr>
          <w:rFonts w:asciiTheme="minorHAnsi" w:hAnsiTheme="minorHAnsi" w:cstheme="minorHAnsi"/>
          <w:i/>
          <w:iCs/>
          <w:sz w:val="20"/>
        </w:rPr>
        <w:t xml:space="preserve"> auprès des personnes expertes</w:t>
      </w:r>
      <w:r w:rsidR="00BF68F4">
        <w:rPr>
          <w:rFonts w:asciiTheme="minorHAnsi" w:hAnsiTheme="minorHAnsi" w:cstheme="minorHAnsi"/>
          <w:i/>
          <w:iCs/>
          <w:sz w:val="20"/>
        </w:rPr>
        <w:t xml:space="preserve"> du sujet du marché</w:t>
      </w:r>
    </w:p>
    <w:p w14:paraId="796C8999" w14:textId="77777777" w:rsidR="00D879DE" w:rsidRDefault="00D879DE" w:rsidP="00D879DE">
      <w:pPr>
        <w:spacing w:after="120"/>
        <w:rPr>
          <w:rFonts w:asciiTheme="minorHAnsi" w:hAnsiTheme="minorHAnsi" w:cstheme="minorHAnsi"/>
          <w:sz w:val="20"/>
        </w:rPr>
      </w:pPr>
    </w:p>
    <w:p w14:paraId="5C51967A" w14:textId="77777777" w:rsidR="00D879DE" w:rsidRDefault="00D879DE" w:rsidP="00D879DE">
      <w:pPr>
        <w:spacing w:after="120"/>
        <w:rPr>
          <w:rFonts w:asciiTheme="minorHAnsi" w:hAnsiTheme="minorHAnsi" w:cstheme="minorHAnsi"/>
          <w:b/>
          <w:sz w:val="20"/>
        </w:rPr>
      </w:pPr>
    </w:p>
    <w:p w14:paraId="5EE7E393" w14:textId="77777777" w:rsidR="007D1BA7" w:rsidRPr="00D879DE" w:rsidRDefault="007D1BA7" w:rsidP="00D879DE">
      <w:pPr>
        <w:spacing w:after="120"/>
        <w:rPr>
          <w:rFonts w:asciiTheme="minorHAnsi" w:hAnsiTheme="minorHAnsi" w:cstheme="minorHAnsi"/>
          <w:b/>
          <w:sz w:val="20"/>
        </w:rPr>
      </w:pPr>
    </w:p>
    <w:p w14:paraId="36B04F41" w14:textId="0C659C96"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5E087135" w:rsidR="00972F51" w:rsidRPr="00600262" w:rsidRDefault="00000000" w:rsidP="00D91D1E">
      <w:pPr>
        <w:spacing w:before="0" w:after="0"/>
        <w:ind w:left="426" w:hanging="426"/>
        <w:jc w:val="left"/>
        <w:rPr>
          <w:rFonts w:asciiTheme="minorHAnsi" w:hAnsiTheme="minorHAnsi" w:cstheme="minorHAnsi"/>
          <w:szCs w:val="18"/>
        </w:rPr>
      </w:pPr>
      <w:sdt>
        <w:sdtPr>
          <w:rPr>
            <w:rFonts w:asciiTheme="minorHAnsi" w:hAnsiTheme="minorHAnsi" w:cstheme="minorHAnsi"/>
            <w:sz w:val="28"/>
            <w:szCs w:val="28"/>
          </w:rPr>
          <w:id w:val="1262719773"/>
          <w14:checkbox>
            <w14:checked w14:val="0"/>
            <w14:checkedState w14:val="2612" w14:font="MS Gothic"/>
            <w14:uncheckedState w14:val="2610" w14:font="MS Gothic"/>
          </w14:checkbox>
        </w:sdtPr>
        <w:sdtContent>
          <w:r w:rsidR="00D879DE">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t xml:space="preserve">Nom, Prénom </w:t>
      </w:r>
    </w:p>
    <w:p w14:paraId="633CFCFA" w14:textId="3C092D5B" w:rsidR="00972F51" w:rsidRPr="00600262" w:rsidRDefault="00000000" w:rsidP="00D91D1E">
      <w:pPr>
        <w:spacing w:before="0" w:after="0"/>
        <w:ind w:left="426" w:hanging="426"/>
        <w:jc w:val="left"/>
        <w:rPr>
          <w:rFonts w:asciiTheme="minorHAnsi" w:hAnsiTheme="minorHAnsi" w:cstheme="minorHAnsi"/>
          <w:szCs w:val="18"/>
        </w:rPr>
      </w:pPr>
      <w:sdt>
        <w:sdtPr>
          <w:rPr>
            <w:rFonts w:asciiTheme="minorHAnsi" w:hAnsiTheme="minorHAnsi" w:cstheme="minorHAnsi"/>
            <w:sz w:val="28"/>
            <w:szCs w:val="28"/>
          </w:rPr>
          <w:id w:val="383373486"/>
          <w14:checkbox>
            <w14:checked w14:val="0"/>
            <w14:checkedState w14:val="2612" w14:font="MS Gothic"/>
            <w14:uncheckedState w14:val="2610" w14:font="MS Gothic"/>
          </w14:checkbox>
        </w:sdtPr>
        <w:sdtContent>
          <w:r w:rsidR="00D879DE">
            <w:rPr>
              <w:rFonts w:ascii="MS Gothic" w:eastAsia="MS Gothic" w:hAnsi="MS Gothic" w:cstheme="minorHAnsi" w:hint="eastAsia"/>
              <w:sz w:val="28"/>
              <w:szCs w:val="28"/>
            </w:rPr>
            <w:t>☐</w:t>
          </w:r>
        </w:sdtContent>
      </w:sdt>
      <w:hyperlink r:id="rId12" w:history="1"/>
      <w:r w:rsidR="00972F51" w:rsidRPr="00600262">
        <w:rPr>
          <w:rFonts w:asciiTheme="minorHAnsi" w:hAnsiTheme="minorHAnsi" w:cstheme="minorHAnsi"/>
          <w:szCs w:val="18"/>
        </w:rPr>
        <w:tab/>
      </w:r>
      <w:proofErr w:type="gramStart"/>
      <w:r w:rsidR="00D91D1E" w:rsidRPr="00600262">
        <w:rPr>
          <w:rFonts w:asciiTheme="minorHAnsi" w:hAnsiTheme="minorHAnsi" w:cstheme="minorHAnsi"/>
          <w:szCs w:val="18"/>
        </w:rPr>
        <w:t>E-mail</w:t>
      </w:r>
      <w:proofErr w:type="gramEnd"/>
    </w:p>
    <w:p w14:paraId="35C1E580" w14:textId="5B960DC8" w:rsidR="00972F51" w:rsidRPr="00600262" w:rsidRDefault="00000000" w:rsidP="00D91D1E">
      <w:pPr>
        <w:spacing w:before="0" w:after="0"/>
        <w:ind w:left="426" w:hanging="426"/>
        <w:jc w:val="left"/>
        <w:rPr>
          <w:rFonts w:asciiTheme="minorHAnsi" w:hAnsiTheme="minorHAnsi" w:cstheme="minorHAnsi"/>
          <w:szCs w:val="18"/>
        </w:rPr>
      </w:pPr>
      <w:sdt>
        <w:sdtPr>
          <w:rPr>
            <w:rFonts w:asciiTheme="minorHAnsi" w:hAnsiTheme="minorHAnsi" w:cstheme="minorHAnsi"/>
            <w:noProof/>
            <w:color w:val="001BA0"/>
            <w:sz w:val="28"/>
            <w:szCs w:val="28"/>
          </w:rPr>
          <w:id w:val="-8681386"/>
          <w14:checkbox>
            <w14:checked w14:val="0"/>
            <w14:checkedState w14:val="2612" w14:font="MS Gothic"/>
            <w14:uncheckedState w14:val="2610" w14:font="MS Gothic"/>
          </w14:checkbox>
        </w:sdtPr>
        <w:sdtContent>
          <w:r w:rsidR="00D879DE">
            <w:rPr>
              <w:rFonts w:ascii="MS Gothic" w:eastAsia="MS Gothic" w:hAnsi="MS Gothic" w:cstheme="minorHAnsi" w:hint="eastAsia"/>
              <w:noProof/>
              <w:color w:val="001BA0"/>
              <w:sz w:val="28"/>
              <w:szCs w:val="28"/>
            </w:rPr>
            <w:t>☐</w:t>
          </w:r>
        </w:sdtContent>
      </w:sdt>
      <w:r w:rsidR="00972F51" w:rsidRPr="00600262">
        <w:rPr>
          <w:rFonts w:asciiTheme="minorHAnsi" w:hAnsiTheme="minorHAnsi" w:cstheme="minorHAnsi"/>
          <w:noProof/>
          <w:color w:val="001BA0"/>
          <w:szCs w:val="18"/>
        </w:rPr>
        <w:tab/>
      </w:r>
      <w:r w:rsidR="00D91D1E" w:rsidRPr="00600262">
        <w:rPr>
          <w:rFonts w:asciiTheme="minorHAnsi" w:hAnsiTheme="minorHAnsi" w:cstheme="minorHAnsi"/>
          <w:szCs w:val="18"/>
        </w:rPr>
        <w:t>Téléphone</w:t>
      </w:r>
    </w:p>
    <w:p w14:paraId="6A8E41CE" w14:textId="396891F8" w:rsidR="00972F51" w:rsidRPr="00600262" w:rsidRDefault="00000000" w:rsidP="00D91D1E">
      <w:pPr>
        <w:spacing w:before="0" w:after="0"/>
        <w:ind w:left="426" w:hanging="426"/>
        <w:jc w:val="left"/>
        <w:rPr>
          <w:rFonts w:asciiTheme="minorHAnsi" w:hAnsiTheme="minorHAnsi" w:cstheme="minorHAnsi"/>
          <w:szCs w:val="18"/>
        </w:rPr>
      </w:pPr>
      <w:sdt>
        <w:sdtPr>
          <w:rPr>
            <w:rFonts w:asciiTheme="minorHAnsi" w:hAnsiTheme="minorHAnsi" w:cstheme="minorHAnsi"/>
            <w:sz w:val="28"/>
            <w:szCs w:val="28"/>
          </w:rPr>
          <w:id w:val="-1242484006"/>
          <w14:checkbox>
            <w14:checked w14:val="0"/>
            <w14:checkedState w14:val="2612" w14:font="MS Gothic"/>
            <w14:uncheckedState w14:val="2610" w14:font="MS Gothic"/>
          </w14:checkbox>
        </w:sdtPr>
        <w:sdtContent>
          <w:r w:rsidR="00D879DE">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r w:rsidR="00D91D1E" w:rsidRPr="00600262">
        <w:rPr>
          <w:rFonts w:asciiTheme="minorHAnsi" w:hAnsiTheme="minorHAnsi" w:cstheme="minorHAnsi"/>
          <w:szCs w:val="18"/>
        </w:rPr>
        <w:t>Adresse</w:t>
      </w:r>
      <w:r w:rsidR="00972F51" w:rsidRPr="00600262">
        <w:rPr>
          <w:rFonts w:asciiTheme="minorHAnsi" w:hAnsiTheme="minorHAnsi" w:cstheme="minorHAnsi"/>
          <w:szCs w:val="18"/>
        </w:rPr>
        <w:t xml:space="preserve"> </w:t>
      </w:r>
    </w:p>
    <w:p w14:paraId="257F6548" w14:textId="03B49595" w:rsidR="00D91D1E" w:rsidRPr="00D91D1E" w:rsidRDefault="00000000" w:rsidP="00D91D1E">
      <w:pPr>
        <w:spacing w:before="0" w:after="120"/>
        <w:ind w:left="426" w:hanging="426"/>
        <w:jc w:val="left"/>
        <w:rPr>
          <w:rFonts w:asciiTheme="minorHAnsi" w:hAnsiTheme="minorHAnsi" w:cstheme="minorHAnsi"/>
          <w:szCs w:val="18"/>
        </w:rPr>
      </w:pPr>
      <w:sdt>
        <w:sdtPr>
          <w:rPr>
            <w:rFonts w:asciiTheme="minorHAnsi" w:hAnsiTheme="minorHAnsi" w:cstheme="minorHAnsi"/>
            <w:sz w:val="28"/>
            <w:szCs w:val="28"/>
          </w:rPr>
          <w:id w:val="408430200"/>
          <w14:checkbox>
            <w14:checked w14:val="1"/>
            <w14:checkedState w14:val="2612" w14:font="MS Gothic"/>
            <w14:uncheckedState w14:val="2610" w14:font="MS Gothic"/>
          </w14:checkbox>
        </w:sdtPr>
        <w:sdtContent>
          <w:r w:rsidR="00D91D1E">
            <w:rPr>
              <w:rFonts w:ascii="MS Gothic" w:eastAsia="MS Gothic" w:hAnsi="MS Gothic" w:cstheme="minorHAnsi" w:hint="eastAsia"/>
              <w:sz w:val="28"/>
              <w:szCs w:val="28"/>
            </w:rPr>
            <w:t>☒</w:t>
          </w:r>
        </w:sdtContent>
      </w:sdt>
      <w:r w:rsidR="00972F51" w:rsidRPr="002B19A0">
        <w:rPr>
          <w:rFonts w:asciiTheme="minorHAnsi" w:hAnsiTheme="minorHAnsi" w:cstheme="minorHAnsi"/>
          <w:szCs w:val="18"/>
        </w:rPr>
        <w:tab/>
        <w:t xml:space="preserve">Autre : </w:t>
      </w:r>
      <w:r w:rsidR="00D91D1E" w:rsidRPr="00D91D1E">
        <w:rPr>
          <w:rFonts w:asciiTheme="minorHAnsi" w:hAnsiTheme="minorHAnsi" w:cstheme="minorHAnsi"/>
          <w:bCs/>
          <w:sz w:val="20"/>
        </w:rPr>
        <w:t xml:space="preserve">le nom, le prénom, l’adresse professionnelle, le numéro de téléphone et le numéro de fax professionnel, l’adresse </w:t>
      </w:r>
      <w:proofErr w:type="gramStart"/>
      <w:r w:rsidR="00D91D1E" w:rsidRPr="00D91D1E">
        <w:rPr>
          <w:rFonts w:asciiTheme="minorHAnsi" w:hAnsiTheme="minorHAnsi" w:cstheme="minorHAnsi"/>
          <w:bCs/>
          <w:sz w:val="20"/>
        </w:rPr>
        <w:t>mail</w:t>
      </w:r>
      <w:proofErr w:type="gramEnd"/>
      <w:r w:rsidR="00D91D1E" w:rsidRPr="00D91D1E">
        <w:rPr>
          <w:rFonts w:asciiTheme="minorHAnsi" w:hAnsiTheme="minorHAnsi" w:cstheme="minorHAnsi"/>
          <w:bCs/>
          <w:sz w:val="20"/>
        </w:rPr>
        <w:t xml:space="preserve"> professionnelle de l’Agent gestionnaire en charge du marché.</w:t>
      </w:r>
    </w:p>
    <w:p w14:paraId="1F13D30A" w14:textId="08B4DCC2" w:rsidR="003856C9" w:rsidRPr="002B19A0" w:rsidRDefault="003856C9" w:rsidP="003856C9">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3A8B3C4E" w14:textId="6F723CA5" w:rsidR="002A45BD" w:rsidRPr="002B19A0" w:rsidRDefault="002A45BD" w:rsidP="00D91D1E">
      <w:pPr>
        <w:ind w:left="142" w:hanging="142"/>
        <w:rPr>
          <w:rFonts w:asciiTheme="minorHAnsi" w:hAnsiTheme="minorHAnsi" w:cstheme="minorHAnsi"/>
          <w:sz w:val="20"/>
        </w:rPr>
      </w:pPr>
      <w:r w:rsidRPr="002B19A0">
        <w:rPr>
          <w:rFonts w:asciiTheme="minorHAnsi" w:hAnsiTheme="minorHAnsi" w:cstheme="minorHAnsi"/>
          <w:sz w:val="20"/>
        </w:rPr>
        <w:t>-</w:t>
      </w:r>
      <w:r w:rsidR="00D91D1E">
        <w:rPr>
          <w:rFonts w:asciiTheme="minorHAnsi" w:hAnsiTheme="minorHAnsi" w:cstheme="minorHAnsi"/>
          <w:sz w:val="20"/>
        </w:rPr>
        <w:tab/>
      </w:r>
      <w:r w:rsidR="00287619">
        <w:rPr>
          <w:rFonts w:asciiTheme="minorHAnsi" w:hAnsiTheme="minorHAnsi" w:cstheme="minorHAnsi"/>
          <w:sz w:val="20"/>
        </w:rPr>
        <w:t xml:space="preserve"> </w:t>
      </w:r>
      <w:r w:rsidR="00373B2E">
        <w:rPr>
          <w:rFonts w:asciiTheme="minorHAnsi" w:hAnsiTheme="minorHAnsi" w:cstheme="minorHAnsi"/>
          <w:sz w:val="20"/>
        </w:rPr>
        <w:t>Juristes</w:t>
      </w:r>
      <w:r w:rsidR="00287619">
        <w:rPr>
          <w:rFonts w:asciiTheme="minorHAnsi" w:hAnsiTheme="minorHAnsi" w:cstheme="minorHAnsi"/>
          <w:sz w:val="20"/>
        </w:rPr>
        <w:t xml:space="preserve"> </w:t>
      </w:r>
      <w:r w:rsidR="00373B2E">
        <w:rPr>
          <w:rFonts w:asciiTheme="minorHAnsi" w:hAnsiTheme="minorHAnsi" w:cstheme="minorHAnsi"/>
          <w:sz w:val="20"/>
        </w:rPr>
        <w:t>Economistes</w:t>
      </w:r>
    </w:p>
    <w:p w14:paraId="45B9BD61" w14:textId="0C8D6627" w:rsidR="00685EC8" w:rsidRDefault="002A45BD" w:rsidP="00D91D1E">
      <w:pPr>
        <w:ind w:left="142" w:hanging="142"/>
        <w:rPr>
          <w:rFonts w:asciiTheme="minorHAnsi" w:hAnsiTheme="minorHAnsi" w:cstheme="minorHAnsi"/>
          <w:sz w:val="20"/>
        </w:rPr>
      </w:pPr>
      <w:r w:rsidRPr="002B19A0">
        <w:rPr>
          <w:rFonts w:asciiTheme="minorHAnsi" w:hAnsiTheme="minorHAnsi" w:cstheme="minorHAnsi"/>
          <w:sz w:val="20"/>
        </w:rPr>
        <w:t>-</w:t>
      </w:r>
      <w:r w:rsidR="00D91D1E">
        <w:rPr>
          <w:rFonts w:asciiTheme="minorHAnsi" w:hAnsiTheme="minorHAnsi" w:cstheme="minorHAnsi"/>
          <w:sz w:val="20"/>
        </w:rPr>
        <w:tab/>
      </w:r>
      <w:r w:rsidR="00287619">
        <w:rPr>
          <w:rFonts w:asciiTheme="minorHAnsi" w:hAnsiTheme="minorHAnsi" w:cstheme="minorHAnsi"/>
          <w:sz w:val="20"/>
        </w:rPr>
        <w:t xml:space="preserve"> </w:t>
      </w:r>
      <w:r w:rsidR="00373B2E">
        <w:rPr>
          <w:rFonts w:asciiTheme="minorHAnsi" w:hAnsiTheme="minorHAnsi" w:cstheme="minorHAnsi"/>
          <w:sz w:val="20"/>
        </w:rPr>
        <w:t xml:space="preserve">Ingénieurs </w:t>
      </w:r>
      <w:r w:rsidR="00287619">
        <w:rPr>
          <w:rFonts w:asciiTheme="minorHAnsi" w:hAnsiTheme="minorHAnsi" w:cstheme="minorHAnsi"/>
          <w:sz w:val="20"/>
        </w:rPr>
        <w:t>environnementaux</w:t>
      </w:r>
    </w:p>
    <w:p w14:paraId="406139B8" w14:textId="2794A256" w:rsidR="00D91D1E" w:rsidRPr="00600262" w:rsidRDefault="00D91D1E" w:rsidP="00D91D1E">
      <w:pPr>
        <w:ind w:left="142" w:hanging="142"/>
        <w:rPr>
          <w:rFonts w:asciiTheme="minorHAnsi" w:hAnsiTheme="minorHAnsi" w:cstheme="minorHAnsi"/>
          <w:sz w:val="20"/>
        </w:rPr>
      </w:pPr>
      <w:r>
        <w:rPr>
          <w:rFonts w:asciiTheme="minorHAnsi" w:hAnsiTheme="minorHAnsi" w:cstheme="minorHAnsi"/>
          <w:sz w:val="20"/>
        </w:rPr>
        <w:t>-</w:t>
      </w:r>
      <w:r>
        <w:rPr>
          <w:rFonts w:asciiTheme="minorHAnsi" w:hAnsiTheme="minorHAnsi" w:cstheme="minorHAnsi"/>
          <w:sz w:val="20"/>
        </w:rPr>
        <w:tab/>
      </w:r>
      <w:r w:rsidR="00287619">
        <w:rPr>
          <w:rFonts w:asciiTheme="minorHAnsi" w:hAnsiTheme="minorHAnsi" w:cstheme="minorHAnsi"/>
          <w:sz w:val="20"/>
        </w:rPr>
        <w:t xml:space="preserve"> Elus</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0370E331" w14:textId="77777777" w:rsidR="007D1BA7" w:rsidRPr="00600262" w:rsidRDefault="007D1BA7" w:rsidP="007D1BA7">
      <w:pPr>
        <w:pStyle w:val="Paragraphedeliste"/>
        <w:spacing w:before="0" w:after="120"/>
        <w:ind w:left="1134"/>
        <w:rPr>
          <w:rFonts w:asciiTheme="minorHAnsi" w:hAnsiTheme="minorHAnsi" w:cstheme="minorHAnsi"/>
          <w:sz w:val="20"/>
        </w:rPr>
      </w:pPr>
    </w:p>
    <w:p w14:paraId="4CF08E93" w14:textId="77777777" w:rsidR="009F6072" w:rsidRPr="007D1BA7" w:rsidRDefault="003E2EF6" w:rsidP="00A549A4">
      <w:pPr>
        <w:spacing w:before="0" w:after="0"/>
        <w:rPr>
          <w:rFonts w:asciiTheme="minorHAnsi" w:hAnsiTheme="minorHAnsi" w:cstheme="minorHAnsi"/>
          <w:sz w:val="20"/>
        </w:rPr>
      </w:pPr>
      <w:r w:rsidRPr="007D1BA7">
        <w:rPr>
          <w:rFonts w:asciiTheme="minorHAnsi" w:hAnsiTheme="minorHAnsi" w:cstheme="minorHAnsi"/>
          <w:sz w:val="20"/>
        </w:rPr>
        <w:lastRenderedPageBreak/>
        <w:sym w:font="Wingdings" w:char="F0D8"/>
      </w:r>
      <w:r w:rsidRPr="007D1BA7">
        <w:rPr>
          <w:rFonts w:asciiTheme="minorHAnsi" w:hAnsiTheme="minorHAnsi" w:cstheme="minorHAnsi"/>
          <w:sz w:val="20"/>
        </w:rPr>
        <w:t xml:space="preserve"> </w:t>
      </w:r>
      <w:r w:rsidR="009F6072" w:rsidRPr="007D1BA7">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7D1BA7" w:rsidRDefault="009F6072" w:rsidP="00A549A4">
      <w:pPr>
        <w:spacing w:before="0" w:after="0"/>
        <w:ind w:left="708"/>
        <w:rPr>
          <w:rFonts w:asciiTheme="minorHAnsi" w:hAnsiTheme="minorHAnsi" w:cstheme="minorHAnsi"/>
          <w:sz w:val="20"/>
        </w:rPr>
      </w:pPr>
      <w:proofErr w:type="gramStart"/>
      <w:r w:rsidRPr="007D1BA7">
        <w:rPr>
          <w:rFonts w:asciiTheme="minorHAnsi" w:hAnsiTheme="minorHAnsi" w:cstheme="minorHAnsi"/>
          <w:sz w:val="20"/>
        </w:rPr>
        <w:t>ou</w:t>
      </w:r>
      <w:proofErr w:type="gramEnd"/>
      <w:r w:rsidRPr="007D1BA7">
        <w:rPr>
          <w:rFonts w:asciiTheme="minorHAnsi" w:hAnsiTheme="minorHAnsi" w:cstheme="minorHAnsi"/>
          <w:sz w:val="20"/>
        </w:rPr>
        <w:t xml:space="preserve"> </w:t>
      </w:r>
    </w:p>
    <w:p w14:paraId="714524CB" w14:textId="2179747A" w:rsidR="0054320E" w:rsidRPr="007D1BA7" w:rsidRDefault="003E2EF6" w:rsidP="007D1BA7">
      <w:pPr>
        <w:autoSpaceDE w:val="0"/>
        <w:autoSpaceDN w:val="0"/>
        <w:adjustRightInd w:val="0"/>
        <w:spacing w:before="0" w:after="120"/>
        <w:rPr>
          <w:rFonts w:asciiTheme="minorHAnsi" w:hAnsiTheme="minorHAnsi" w:cstheme="minorHAnsi"/>
          <w:sz w:val="20"/>
        </w:rPr>
      </w:pPr>
      <w:r w:rsidRPr="007D1BA7">
        <w:rPr>
          <w:rFonts w:asciiTheme="minorHAnsi" w:hAnsiTheme="minorHAnsi" w:cstheme="minorHAnsi"/>
          <w:sz w:val="20"/>
        </w:rPr>
        <w:sym w:font="Wingdings" w:char="F0D8"/>
      </w:r>
      <w:r w:rsidRPr="007D1BA7">
        <w:rPr>
          <w:rFonts w:asciiTheme="minorHAnsi" w:hAnsiTheme="minorHAnsi" w:cstheme="minorHAnsi"/>
          <w:sz w:val="20"/>
        </w:rPr>
        <w:t xml:space="preserve"> </w:t>
      </w:r>
      <w:r w:rsidR="009F6072" w:rsidRPr="007D1BA7">
        <w:rPr>
          <w:rFonts w:asciiTheme="minorHAnsi" w:hAnsiTheme="minorHAnsi" w:cstheme="minorHAnsi"/>
          <w:sz w:val="20"/>
        </w:rPr>
        <w:t>Transmettre</w:t>
      </w:r>
      <w:r w:rsidR="002849C2" w:rsidRPr="007D1BA7">
        <w:rPr>
          <w:rFonts w:asciiTheme="minorHAnsi" w:hAnsiTheme="minorHAnsi" w:cstheme="minorHAnsi"/>
          <w:sz w:val="20"/>
        </w:rPr>
        <w:t xml:space="preserve"> les demandes des personnes identifiables exerçant leurs droits d’accès et de rectification des données à caractère personnel les concernant</w:t>
      </w:r>
      <w:r w:rsidR="009F6072" w:rsidRPr="007D1BA7">
        <w:rPr>
          <w:rFonts w:asciiTheme="minorHAnsi" w:hAnsiTheme="minorHAnsi" w:cstheme="minorHAnsi"/>
          <w:sz w:val="20"/>
        </w:rPr>
        <w:t xml:space="preserve"> dans un délai de </w:t>
      </w:r>
      <w:r w:rsidR="00E62647" w:rsidRPr="007D1BA7">
        <w:rPr>
          <w:rFonts w:asciiTheme="minorHAnsi" w:hAnsiTheme="minorHAnsi" w:cstheme="minorHAnsi"/>
          <w:sz w:val="20"/>
        </w:rPr>
        <w:t xml:space="preserve">72h </w:t>
      </w:r>
      <w:r w:rsidR="009F6072" w:rsidRPr="007D1BA7">
        <w:rPr>
          <w:rFonts w:asciiTheme="minorHAnsi" w:hAnsiTheme="minorHAnsi" w:cstheme="minorHAnsi"/>
          <w:sz w:val="20"/>
        </w:rPr>
        <w:t>(jours ouvrés</w:t>
      </w:r>
      <w:r w:rsidR="00E62647" w:rsidRPr="007D1BA7">
        <w:rPr>
          <w:rFonts w:asciiTheme="minorHAnsi" w:hAnsiTheme="minorHAnsi" w:cstheme="minorHAnsi"/>
          <w:sz w:val="20"/>
        </w:rPr>
        <w:t xml:space="preserve"> – à compter de la prise de connaissance</w:t>
      </w:r>
      <w:r w:rsidR="009F6072" w:rsidRPr="007D1BA7">
        <w:rPr>
          <w:rFonts w:asciiTheme="minorHAnsi" w:hAnsiTheme="minorHAnsi" w:cstheme="minorHAnsi"/>
          <w:sz w:val="20"/>
        </w:rPr>
        <w:t xml:space="preserve"> au </w:t>
      </w:r>
      <w:r w:rsidR="00251C46" w:rsidRPr="007D1BA7">
        <w:rPr>
          <w:rFonts w:asciiTheme="minorHAnsi" w:hAnsiTheme="minorHAnsi" w:cstheme="minorHAnsi"/>
          <w:sz w:val="20"/>
        </w:rPr>
        <w:t xml:space="preserve">Responsable </w:t>
      </w:r>
      <w:r w:rsidR="009F6072" w:rsidRPr="007D1BA7">
        <w:rPr>
          <w:rFonts w:asciiTheme="minorHAnsi" w:hAnsiTheme="minorHAnsi" w:cstheme="minorHAnsi"/>
          <w:sz w:val="20"/>
        </w:rPr>
        <w:t xml:space="preserve">de </w:t>
      </w:r>
      <w:r w:rsidR="00251C46" w:rsidRPr="007D1BA7">
        <w:rPr>
          <w:rFonts w:asciiTheme="minorHAnsi" w:hAnsiTheme="minorHAnsi" w:cstheme="minorHAnsi"/>
          <w:sz w:val="20"/>
        </w:rPr>
        <w:t>traitement</w:t>
      </w:r>
      <w:r w:rsidR="002849C2" w:rsidRPr="007D1BA7">
        <w:rPr>
          <w:rFonts w:asciiTheme="minorHAnsi" w:hAnsiTheme="minorHAnsi" w:cstheme="minorHAnsi"/>
          <w:sz w:val="20"/>
        </w:rPr>
        <w:t>)</w:t>
      </w:r>
      <w:r w:rsidR="00251C46" w:rsidRPr="007D1BA7">
        <w:rPr>
          <w:rFonts w:asciiTheme="minorHAnsi" w:hAnsiTheme="minorHAnsi" w:cstheme="minorHAnsi"/>
          <w:sz w:val="20"/>
        </w:rPr>
        <w:t xml:space="preserve"> </w:t>
      </w:r>
      <w:r w:rsidRPr="007D1BA7">
        <w:rPr>
          <w:rFonts w:asciiTheme="minorHAnsi" w:hAnsiTheme="minorHAnsi" w:cstheme="minorHAnsi"/>
          <w:sz w:val="20"/>
        </w:rPr>
        <w:t>par courriel à l’adresse</w:t>
      </w:r>
      <w:r w:rsidR="002849C2" w:rsidRPr="007D1BA7">
        <w:rPr>
          <w:rFonts w:asciiTheme="minorHAnsi" w:hAnsiTheme="minorHAnsi" w:cstheme="minorHAnsi"/>
          <w:sz w:val="20"/>
        </w:rPr>
        <w:t xml:space="preserve"> du délégué à la protection des données à caractère personnel suivante</w:t>
      </w:r>
      <w:r w:rsidRPr="007D1BA7">
        <w:rPr>
          <w:rFonts w:asciiTheme="minorHAnsi" w:hAnsiTheme="minorHAnsi" w:cstheme="minorHAnsi"/>
          <w:sz w:val="20"/>
        </w:rPr>
        <w:t> :</w:t>
      </w:r>
      <w:r w:rsidR="002849C2" w:rsidRPr="007D1BA7">
        <w:rPr>
          <w:rFonts w:asciiTheme="minorHAnsi" w:hAnsiTheme="minorHAnsi" w:cstheme="minorHAnsi"/>
          <w:sz w:val="20"/>
        </w:rPr>
        <w:t xml:space="preserve"> </w:t>
      </w:r>
      <w:hyperlink r:id="rId13" w:history="1">
        <w:r w:rsidR="007D1BA7" w:rsidRPr="00270FAF">
          <w:rPr>
            <w:rStyle w:val="Lienhypertexte"/>
            <w:rFonts w:asciiTheme="minorHAnsi" w:hAnsiTheme="minorHAnsi" w:cstheme="minorHAnsi"/>
            <w:b/>
            <w:sz w:val="22"/>
          </w:rPr>
          <w:t>protection.donnees@eau-artois-picardie.fr</w:t>
        </w:r>
      </w:hyperlink>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Default="00086483" w:rsidP="00086483">
      <w:pPr>
        <w:spacing w:before="0" w:after="0"/>
        <w:rPr>
          <w:rFonts w:asciiTheme="minorHAnsi" w:hAnsiTheme="minorHAnsi" w:cstheme="minorHAnsi"/>
          <w:sz w:val="20"/>
          <w:highlight w:val="yellow"/>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w:t>
      </w:r>
      <w:r w:rsidRPr="00E110DC">
        <w:rPr>
          <w:rFonts w:asciiTheme="minorHAnsi" w:hAnsiTheme="minorHAnsi" w:cstheme="minorHAnsi"/>
          <w:sz w:val="20"/>
          <w:highlight w:val="yellow"/>
        </w:rPr>
        <w:t>Au terme de la prestation relative au traitement de ces données, le Sous-traitant s’engage</w:t>
      </w:r>
      <w:r w:rsidR="004043E6" w:rsidRPr="00E110DC">
        <w:rPr>
          <w:rFonts w:asciiTheme="minorHAnsi" w:hAnsiTheme="minorHAnsi" w:cstheme="minorHAnsi"/>
          <w:sz w:val="20"/>
          <w:highlight w:val="yellow"/>
        </w:rPr>
        <w:t xml:space="preserve"> à</w:t>
      </w:r>
      <w:r w:rsidRPr="00E110DC">
        <w:rPr>
          <w:rFonts w:asciiTheme="minorHAnsi" w:hAnsiTheme="minorHAnsi" w:cstheme="minorHAnsi"/>
          <w:sz w:val="20"/>
          <w:highlight w:val="yellow"/>
        </w:rPr>
        <w:t>, (</w:t>
      </w:r>
      <w:r w:rsidRPr="00E110DC">
        <w:rPr>
          <w:rFonts w:asciiTheme="minorHAnsi" w:hAnsiTheme="minorHAnsi" w:cstheme="minorHAnsi"/>
          <w:i/>
          <w:sz w:val="20"/>
          <w:highlight w:val="yellow"/>
        </w:rPr>
        <w:t>cocher la case correspondante)</w:t>
      </w:r>
      <w:r w:rsidRPr="00E110DC">
        <w:rPr>
          <w:rFonts w:asciiTheme="minorHAnsi" w:hAnsiTheme="minorHAnsi" w:cstheme="minorHAnsi"/>
          <w:sz w:val="20"/>
          <w:highlight w:val="yellow"/>
        </w:rPr>
        <w:t xml:space="preserve"> :</w:t>
      </w:r>
    </w:p>
    <w:p w14:paraId="48FFB578" w14:textId="77777777" w:rsidR="007D1BA7" w:rsidRPr="00E110DC" w:rsidRDefault="007D1BA7" w:rsidP="00086483">
      <w:pPr>
        <w:spacing w:before="0" w:after="0"/>
        <w:rPr>
          <w:rFonts w:asciiTheme="minorHAnsi" w:hAnsiTheme="minorHAnsi" w:cstheme="minorHAnsi"/>
          <w:sz w:val="20"/>
          <w:highlight w:val="yellow"/>
        </w:rPr>
      </w:pPr>
    </w:p>
    <w:p w14:paraId="36ED425E" w14:textId="25372014" w:rsidR="00086483" w:rsidRPr="00E110DC"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E110DC"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E110DC"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E110DC">
        <w:rPr>
          <w:rFonts w:asciiTheme="minorHAnsi" w:hAnsiTheme="minorHAnsi" w:cstheme="minorHAnsi"/>
          <w:sz w:val="20"/>
          <w:highlight w:val="yellow"/>
        </w:rPr>
        <w:lastRenderedPageBreak/>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Content>
          <w:r w:rsidRPr="00E110DC">
            <w:rPr>
              <w:rFonts w:ascii="Segoe UI Symbol" w:eastAsia="MS Gothic" w:hAnsi="Segoe UI Symbol" w:cs="Segoe UI Symbol"/>
              <w:sz w:val="20"/>
              <w:highlight w:val="yellow"/>
            </w:rPr>
            <w:t>☐</w:t>
          </w:r>
        </w:sdtContent>
      </w:sdt>
      <w:r w:rsidRPr="00E110DC">
        <w:rPr>
          <w:rFonts w:asciiTheme="minorHAnsi" w:hAnsiTheme="minorHAnsi" w:cstheme="minorHAnsi"/>
          <w:szCs w:val="18"/>
          <w:highlight w:val="yellow"/>
        </w:rPr>
        <w:t xml:space="preserve">- </w:t>
      </w:r>
      <w:r w:rsidRPr="00E110DC">
        <w:rPr>
          <w:rFonts w:asciiTheme="minorHAnsi" w:hAnsiTheme="minorHAnsi" w:cstheme="minorHAnsi"/>
          <w:sz w:val="20"/>
          <w:highlight w:val="yellow"/>
        </w:rPr>
        <w:t xml:space="preserve">renvoyer les données à caractère personnel au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 xml:space="preserve">-traitant désigné par le </w:t>
      </w:r>
      <w:r w:rsidR="004043E6" w:rsidRPr="00E110DC">
        <w:rPr>
          <w:rFonts w:asciiTheme="minorHAnsi" w:hAnsiTheme="minorHAnsi" w:cstheme="minorHAnsi"/>
          <w:sz w:val="20"/>
          <w:highlight w:val="yellow"/>
        </w:rPr>
        <w:t xml:space="preserve">Responsable </w:t>
      </w:r>
      <w:r w:rsidRPr="00E110DC">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E110DC" w:rsidRDefault="00000000" w:rsidP="00411B1E">
      <w:pPr>
        <w:autoSpaceDE w:val="0"/>
        <w:autoSpaceDN w:val="0"/>
        <w:adjustRightInd w:val="0"/>
        <w:spacing w:before="0" w:after="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est soumis au RGPD</w:t>
      </w:r>
      <w:r w:rsidR="00411B1E" w:rsidRPr="00E110DC">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000000"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n’est pas soumis au RGPD</w:t>
      </w:r>
      <w:r w:rsidR="00411B1E" w:rsidRPr="00E110DC">
        <w:rPr>
          <w:rFonts w:asciiTheme="minorHAnsi" w:hAnsiTheme="minorHAnsi" w:cstheme="minorHAnsi"/>
          <w:sz w:val="20"/>
          <w:highlight w:val="yellow"/>
        </w:rPr>
        <w:t xml:space="preserve"> et, dans ce cas uniquement, communique les coordonnées de contact</w:t>
      </w:r>
      <w:r w:rsidR="00411B1E" w:rsidRPr="00E110DC" w:rsidDel="000E66D6">
        <w:rPr>
          <w:rFonts w:asciiTheme="minorHAnsi" w:hAnsiTheme="minorHAnsi" w:cstheme="minorHAnsi"/>
          <w:sz w:val="20"/>
          <w:highlight w:val="yellow"/>
        </w:rPr>
        <w:t xml:space="preserve"> </w:t>
      </w:r>
      <w:r w:rsidR="00411B1E" w:rsidRPr="00E110DC">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609C889A" w:rsidR="00251C46" w:rsidRDefault="00251C46">
      <w:pPr>
        <w:spacing w:before="0" w:after="200" w:line="276" w:lineRule="auto"/>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2384DE5F"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B53A98B"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139C1AD5"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66BE0EFB" w14:textId="2F8EF433" w:rsidR="00086483" w:rsidRPr="00600262"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E110DC">
              <w:rPr>
                <w:rFonts w:asciiTheme="minorHAnsi" w:hAnsiTheme="minorHAnsi" w:cstheme="minorHAnsi"/>
                <w:b/>
                <w:sz w:val="20"/>
              </w:rPr>
              <w:t>rice</w:t>
            </w:r>
            <w:r w:rsidRPr="0054320E">
              <w:rPr>
                <w:rFonts w:asciiTheme="minorHAnsi" w:hAnsiTheme="minorHAnsi" w:cstheme="minorHAnsi"/>
                <w:b/>
                <w:sz w:val="20"/>
              </w:rPr>
              <w:t xml:space="preserve"> Général</w:t>
            </w:r>
            <w:r w:rsidR="00E110DC">
              <w:rPr>
                <w:rFonts w:asciiTheme="minorHAnsi" w:hAnsiTheme="minorHAnsi" w:cstheme="minorHAnsi"/>
                <w:b/>
                <w:sz w:val="20"/>
              </w:rPr>
              <w:t>e</w:t>
            </w:r>
            <w:r w:rsidR="00E110DC">
              <w:rPr>
                <w:rFonts w:asciiTheme="minorHAnsi" w:hAnsiTheme="minorHAnsi" w:cstheme="minorHAnsi"/>
                <w:b/>
                <w:sz w:val="20"/>
              </w:rPr>
              <w:br/>
            </w:r>
            <w:r w:rsidRPr="0054320E">
              <w:rPr>
                <w:rFonts w:asciiTheme="minorHAnsi" w:hAnsiTheme="minorHAnsi" w:cstheme="minorHAnsi"/>
                <w:b/>
                <w:sz w:val="20"/>
              </w:rPr>
              <w:t>de l’Agence de l’Eau</w:t>
            </w:r>
            <w:r w:rsidR="00E110DC">
              <w:rPr>
                <w:rFonts w:asciiTheme="minorHAnsi" w:hAnsiTheme="minorHAnsi" w:cstheme="minorHAnsi"/>
                <w:b/>
                <w:sz w:val="20"/>
              </w:rPr>
              <w:t xml:space="preserve"> Artois-Picardie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E110DC" w:rsidRDefault="00086483" w:rsidP="00086483">
      <w:pPr>
        <w:pStyle w:val="ANNEXE"/>
        <w:numPr>
          <w:ilvl w:val="0"/>
          <w:numId w:val="0"/>
        </w:numPr>
        <w:spacing w:after="0"/>
        <w:jc w:val="left"/>
        <w:rPr>
          <w:rFonts w:asciiTheme="minorHAnsi" w:hAnsiTheme="minorHAnsi" w:cstheme="minorHAnsi"/>
          <w:b w:val="0"/>
          <w:bCs/>
          <w:sz w:val="20"/>
          <w:szCs w:val="20"/>
        </w:rPr>
      </w:pPr>
    </w:p>
    <w:sectPr w:rsidR="00086483" w:rsidRPr="00E110DC" w:rsidSect="00287619">
      <w:footerReference w:type="default" r:id="rId14"/>
      <w:pgSz w:w="11906" w:h="16838" w:code="9"/>
      <w:pgMar w:top="1191" w:right="1191" w:bottom="993"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1D3F3" w14:textId="77777777" w:rsidR="003D4574" w:rsidRDefault="003D4574" w:rsidP="0084694D">
      <w:pPr>
        <w:spacing w:before="0" w:after="0"/>
      </w:pPr>
      <w:r>
        <w:separator/>
      </w:r>
    </w:p>
  </w:endnote>
  <w:endnote w:type="continuationSeparator" w:id="0">
    <w:p w14:paraId="69F75593" w14:textId="77777777" w:rsidR="003D4574" w:rsidRDefault="003D4574"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F263B" w14:textId="77777777" w:rsidR="003D4574" w:rsidRDefault="003D4574" w:rsidP="0084694D">
      <w:pPr>
        <w:spacing w:before="0" w:after="0"/>
      </w:pPr>
      <w:r>
        <w:separator/>
      </w:r>
    </w:p>
  </w:footnote>
  <w:footnote w:type="continuationSeparator" w:id="0">
    <w:p w14:paraId="3904A8FE" w14:textId="77777777" w:rsidR="003D4574" w:rsidRDefault="003D4574"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2D01B8"/>
    <w:multiLevelType w:val="hybridMultilevel"/>
    <w:tmpl w:val="1A30043E"/>
    <w:lvl w:ilvl="0" w:tplc="B40A5B0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3141882">
    <w:abstractNumId w:val="11"/>
  </w:num>
  <w:num w:numId="2" w16cid:durableId="1828084816">
    <w:abstractNumId w:val="5"/>
  </w:num>
  <w:num w:numId="3" w16cid:durableId="40174316">
    <w:abstractNumId w:val="2"/>
  </w:num>
  <w:num w:numId="4" w16cid:durableId="294483457">
    <w:abstractNumId w:val="1"/>
  </w:num>
  <w:num w:numId="5" w16cid:durableId="400636840">
    <w:abstractNumId w:val="3"/>
  </w:num>
  <w:num w:numId="6" w16cid:durableId="730234264">
    <w:abstractNumId w:val="13"/>
  </w:num>
  <w:num w:numId="7" w16cid:durableId="1682505906">
    <w:abstractNumId w:val="15"/>
  </w:num>
  <w:num w:numId="8" w16cid:durableId="163476420">
    <w:abstractNumId w:val="12"/>
  </w:num>
  <w:num w:numId="9" w16cid:durableId="1347053275">
    <w:abstractNumId w:val="7"/>
  </w:num>
  <w:num w:numId="10" w16cid:durableId="183785612">
    <w:abstractNumId w:val="10"/>
  </w:num>
  <w:num w:numId="11" w16cid:durableId="387609967">
    <w:abstractNumId w:val="14"/>
  </w:num>
  <w:num w:numId="12" w16cid:durableId="1532066395">
    <w:abstractNumId w:val="0"/>
  </w:num>
  <w:num w:numId="13" w16cid:durableId="472985147">
    <w:abstractNumId w:val="8"/>
  </w:num>
  <w:num w:numId="14" w16cid:durableId="771390336">
    <w:abstractNumId w:val="4"/>
  </w:num>
  <w:num w:numId="15" w16cid:durableId="1665282588">
    <w:abstractNumId w:val="6"/>
  </w:num>
  <w:num w:numId="16" w16cid:durableId="4113883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616B4"/>
    <w:rsid w:val="00062E06"/>
    <w:rsid w:val="00086483"/>
    <w:rsid w:val="000D5005"/>
    <w:rsid w:val="00104514"/>
    <w:rsid w:val="00154820"/>
    <w:rsid w:val="00172C00"/>
    <w:rsid w:val="001770F5"/>
    <w:rsid w:val="00184E3B"/>
    <w:rsid w:val="001C2BE1"/>
    <w:rsid w:val="00203C17"/>
    <w:rsid w:val="00221B47"/>
    <w:rsid w:val="00241EE9"/>
    <w:rsid w:val="00251C46"/>
    <w:rsid w:val="002849C2"/>
    <w:rsid w:val="00287619"/>
    <w:rsid w:val="002A45BD"/>
    <w:rsid w:val="002B19A0"/>
    <w:rsid w:val="00373B2E"/>
    <w:rsid w:val="00375D88"/>
    <w:rsid w:val="0037658A"/>
    <w:rsid w:val="003856C9"/>
    <w:rsid w:val="003B07C6"/>
    <w:rsid w:val="003D4574"/>
    <w:rsid w:val="003D55B0"/>
    <w:rsid w:val="003E2EF6"/>
    <w:rsid w:val="004043E6"/>
    <w:rsid w:val="00411B1E"/>
    <w:rsid w:val="0042333A"/>
    <w:rsid w:val="0044440B"/>
    <w:rsid w:val="004B0759"/>
    <w:rsid w:val="004C168D"/>
    <w:rsid w:val="004C741D"/>
    <w:rsid w:val="00504804"/>
    <w:rsid w:val="0054320E"/>
    <w:rsid w:val="00553DFA"/>
    <w:rsid w:val="00560EAD"/>
    <w:rsid w:val="005B6EE5"/>
    <w:rsid w:val="005F14F5"/>
    <w:rsid w:val="00600262"/>
    <w:rsid w:val="006506D1"/>
    <w:rsid w:val="00653FC1"/>
    <w:rsid w:val="00685EC8"/>
    <w:rsid w:val="00735E1D"/>
    <w:rsid w:val="007D1BA7"/>
    <w:rsid w:val="007D5A62"/>
    <w:rsid w:val="007E2EC6"/>
    <w:rsid w:val="00800559"/>
    <w:rsid w:val="0082460B"/>
    <w:rsid w:val="00826320"/>
    <w:rsid w:val="0084694D"/>
    <w:rsid w:val="008C1833"/>
    <w:rsid w:val="00900B47"/>
    <w:rsid w:val="009015FA"/>
    <w:rsid w:val="009064B2"/>
    <w:rsid w:val="00930638"/>
    <w:rsid w:val="00937BDB"/>
    <w:rsid w:val="00963519"/>
    <w:rsid w:val="00972F51"/>
    <w:rsid w:val="00975161"/>
    <w:rsid w:val="009F6072"/>
    <w:rsid w:val="00A23AF5"/>
    <w:rsid w:val="00A549A4"/>
    <w:rsid w:val="00A93923"/>
    <w:rsid w:val="00AB2230"/>
    <w:rsid w:val="00AD600F"/>
    <w:rsid w:val="00AF79E9"/>
    <w:rsid w:val="00B153EA"/>
    <w:rsid w:val="00B15896"/>
    <w:rsid w:val="00BF68F4"/>
    <w:rsid w:val="00C05F58"/>
    <w:rsid w:val="00C27E5D"/>
    <w:rsid w:val="00D46C1E"/>
    <w:rsid w:val="00D4710E"/>
    <w:rsid w:val="00D879DE"/>
    <w:rsid w:val="00D91D1E"/>
    <w:rsid w:val="00D95AAC"/>
    <w:rsid w:val="00DC6038"/>
    <w:rsid w:val="00E06B63"/>
    <w:rsid w:val="00E10979"/>
    <w:rsid w:val="00E110DC"/>
    <w:rsid w:val="00E62647"/>
    <w:rsid w:val="00EA367B"/>
    <w:rsid w:val="00EA53DA"/>
    <w:rsid w:val="00EA6EBD"/>
    <w:rsid w:val="00EF2CFA"/>
    <w:rsid w:val="00F23108"/>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styleId="Rvision">
    <w:name w:val="Revision"/>
    <w:hidden/>
    <w:uiPriority w:val="99"/>
    <w:semiHidden/>
    <w:rsid w:val="00EA6EBD"/>
    <w:pPr>
      <w:spacing w:after="0" w:line="240" w:lineRule="auto"/>
    </w:pPr>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tection.donnees@eau-artois-picardi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82E296AE6BA24499411B73FC8EED65" ma:contentTypeVersion="14" ma:contentTypeDescription="Crée un document." ma:contentTypeScope="" ma:versionID="4fe2a51fb5ff9856875d21f816baad89">
  <xsd:schema xmlns:xsd="http://www.w3.org/2001/XMLSchema" xmlns:xs="http://www.w3.org/2001/XMLSchema" xmlns:p="http://schemas.microsoft.com/office/2006/metadata/properties" xmlns:ns2="a8426a34-2434-4dba-92ce-1f21af262515" xmlns:ns3="46f41e77-f7e0-49ec-b579-e544dfe09b52" targetNamespace="http://schemas.microsoft.com/office/2006/metadata/properties" ma:root="true" ma:fieldsID="b5faca9c9190320d7d156c89a66615e4" ns2:_="" ns3:_="">
    <xsd:import namespace="a8426a34-2434-4dba-92ce-1f21af262515"/>
    <xsd:import namespace="46f41e77-f7e0-49ec-b579-e544dfe09b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26a34-2434-4dba-92ce-1f21af262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6f41e77-f7e0-49ec-b579-e544dfe09b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1355828f-aeb0-41aa-81bc-b7a78fcc599a}" ma:internalName="TaxCatchAll" ma:showField="CatchAllData" ma:web="46f41e77-f7e0-49ec-b579-e544dfe09b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6f41e77-f7e0-49ec-b579-e544dfe09b52" xsi:nil="true"/>
    <lcf76f155ced4ddcb4097134ff3c332f xmlns="a8426a34-2434-4dba-92ce-1f21af2625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2.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3.xml><?xml version="1.0" encoding="utf-8"?>
<ds:datastoreItem xmlns:ds="http://schemas.openxmlformats.org/officeDocument/2006/customXml" ds:itemID="{AF110E1E-416D-4095-98EB-0DEE8E8C6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426a34-2434-4dba-92ce-1f21af262515"/>
    <ds:schemaRef ds:uri="46f41e77-f7e0-49ec-b579-e544dfe09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 ds:uri="46f41e77-f7e0-49ec-b579-e544dfe09b52"/>
    <ds:schemaRef ds:uri="a8426a34-2434-4dba-92ce-1f21af26251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1924</Words>
  <Characters>10585</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DASSONVILLE Virginie</cp:lastModifiedBy>
  <cp:revision>3</cp:revision>
  <cp:lastPrinted>2024-08-29T12:14:00Z</cp:lastPrinted>
  <dcterms:created xsi:type="dcterms:W3CDTF">2025-12-08T13:27:00Z</dcterms:created>
  <dcterms:modified xsi:type="dcterms:W3CDTF">2025-12-08T13:34:00Z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0x0101004A82E296AE6BA24499411B73FC8EED65</vt:lpwstr>
  </property>
  <property fmtid="{D5CDD505-2E9C-101B-9397-08002B2CF9AE}" pid="3" name="MediaServiceImageTags">
    <vt:lpwstr/>
  </property>
</Properties>
</file>