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EE0D6" w14:textId="5ECFD53A" w:rsidR="004A2E7F" w:rsidRPr="001C693E" w:rsidRDefault="004A2E7F" w:rsidP="001C693E">
      <w:pPr>
        <w:pStyle w:val="Titre1demapage"/>
      </w:pPr>
      <w:r>
        <w:t>Ref</w:t>
      </w:r>
      <w:r w:rsidR="1A665479">
        <w:t>.</w:t>
      </w:r>
      <w:r>
        <w:t xml:space="preserve"> </w:t>
      </w:r>
      <w:r w:rsidR="27C36234" w:rsidRPr="65D779C6">
        <w:t xml:space="preserve">25AC0002 </w:t>
      </w:r>
      <w:r>
        <w:t>- Cadre de réponse technique (CRT)</w:t>
      </w:r>
    </w:p>
    <w:p w14:paraId="09243EC6" w14:textId="77777777"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p>
    <w:p w14:paraId="72C48AD6" w14:textId="10FDDD22" w:rsidR="004A2E7F" w:rsidRDefault="004A2E7F" w:rsidP="004A2E7F">
      <w:pPr>
        <w:widowControl/>
        <w:autoSpaceDE/>
        <w:autoSpaceDN/>
        <w:spacing w:after="160" w:line="259" w:lineRule="auto"/>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Nom du soumissionnaire ou du groupement (à compléter) :</w:t>
      </w:r>
    </w:p>
    <w:p w14:paraId="4DB9FDEC" w14:textId="77777777" w:rsidR="001C693E" w:rsidRPr="004A2E7F" w:rsidRDefault="001C693E" w:rsidP="004A2E7F">
      <w:pPr>
        <w:widowControl/>
        <w:autoSpaceDE/>
        <w:autoSpaceDN/>
        <w:spacing w:after="160" w:line="259" w:lineRule="auto"/>
        <w:rPr>
          <w:rFonts w:ascii="Aptos" w:eastAsia="Aptos" w:hAnsi="Aptos" w:cs="Times New Roman"/>
          <w:kern w:val="2"/>
          <w14:ligatures w14:val="standardContextual"/>
        </w:rPr>
      </w:pPr>
    </w:p>
    <w:p w14:paraId="537188E4" w14:textId="1DF13105" w:rsidR="004A2E7F" w:rsidRPr="004A2E7F" w:rsidRDefault="004A2E7F" w:rsidP="65D779C6">
      <w:pPr>
        <w:widowControl/>
        <w:pBdr>
          <w:top w:val="single" w:sz="4" w:space="1" w:color="auto"/>
          <w:left w:val="single" w:sz="4" w:space="4" w:color="auto"/>
          <w:bottom w:val="single" w:sz="4" w:space="1" w:color="auto"/>
          <w:right w:val="single" w:sz="4" w:space="4" w:color="auto"/>
        </w:pBdr>
        <w:autoSpaceDE/>
        <w:autoSpaceDN/>
        <w:spacing w:after="160" w:line="259" w:lineRule="auto"/>
        <w:jc w:val="both"/>
        <w:rPr>
          <w:rFonts w:ascii="Aptos" w:eastAsia="Aptos" w:hAnsi="Aptos" w:cs="Times New Roman"/>
          <w:i/>
          <w:iCs/>
          <w:kern w:val="2"/>
          <w14:ligatures w14:val="standardContextual"/>
        </w:rPr>
      </w:pPr>
      <w:r w:rsidRPr="65D779C6">
        <w:rPr>
          <w:rFonts w:ascii="Aptos" w:eastAsia="Aptos" w:hAnsi="Aptos" w:cs="Times New Roman"/>
          <w:i/>
          <w:iCs/>
          <w:kern w:val="2"/>
          <w14:ligatures w14:val="standardContextual"/>
        </w:rPr>
        <w:t xml:space="preserve">AVERTISSEMENT : Le soumissionnaire doit </w:t>
      </w:r>
      <w:r w:rsidRPr="005524CA">
        <w:rPr>
          <w:rFonts w:ascii="Aptos" w:eastAsia="Aptos" w:hAnsi="Aptos" w:cs="Times New Roman"/>
          <w:b/>
          <w:bCs/>
          <w:i/>
          <w:iCs/>
          <w:kern w:val="2"/>
          <w14:ligatures w14:val="standardContextual"/>
        </w:rPr>
        <w:t>obligatoirement</w:t>
      </w:r>
      <w:r w:rsidRPr="65D779C6">
        <w:rPr>
          <w:rFonts w:ascii="Aptos" w:eastAsia="Aptos" w:hAnsi="Aptos" w:cs="Times New Roman"/>
          <w:i/>
          <w:iCs/>
          <w:kern w:val="2"/>
          <w14:ligatures w14:val="standardContextual"/>
        </w:rPr>
        <w:t xml:space="preserve"> fournir les éléments demandés ou réponses en vis-à-vis des exigences et questions formulées dans le présent document. Il répond de préférence dans le présent document CRT ou remet un mémoire technique reprenant l’architecture du CRT. Le soumissionnaire complète le document (CRT ou mémoire) avec tout élément demandé ou qu’il jugera nécessaire afin d’illustrer son propos ; les éléments annexés sont clairement mentionnés dans le document (CRT ou mémoire) de sorte à être identifiables au sein des pièces qui composent son offre. Le présent cadre de réponse technique une fois complété (réponses et pièces annexées) co</w:t>
      </w:r>
      <w:r w:rsidR="4284D223" w:rsidRPr="65D779C6">
        <w:rPr>
          <w:rFonts w:ascii="Aptos" w:eastAsia="Aptos" w:hAnsi="Aptos" w:cs="Times New Roman"/>
          <w:i/>
          <w:iCs/>
          <w:kern w:val="2"/>
          <w14:ligatures w14:val="standardContextual"/>
        </w:rPr>
        <w:t>m</w:t>
      </w:r>
      <w:r w:rsidRPr="65D779C6">
        <w:rPr>
          <w:rFonts w:ascii="Aptos" w:eastAsia="Aptos" w:hAnsi="Aptos" w:cs="Times New Roman"/>
          <w:i/>
          <w:iCs/>
          <w:kern w:val="2"/>
          <w14:ligatures w14:val="standardContextual"/>
        </w:rPr>
        <w:t>prend donc tous les éléments nécessaires pour évaluer l’offre conformément aux critères d’analyse mentionnés dans le règlement de consultation.</w:t>
      </w:r>
    </w:p>
    <w:sdt>
      <w:sdtPr>
        <w:rPr>
          <w:rFonts w:ascii="Marianne" w:eastAsiaTheme="minorHAnsi" w:hAnsi="Marianne" w:cs="Arial"/>
          <w:color w:val="auto"/>
          <w:sz w:val="22"/>
          <w:szCs w:val="22"/>
          <w:lang w:eastAsia="en-US"/>
        </w:rPr>
        <w:id w:val="-2144959980"/>
        <w:docPartObj>
          <w:docPartGallery w:val="Table of Contents"/>
          <w:docPartUnique/>
        </w:docPartObj>
      </w:sdtPr>
      <w:sdtEndPr>
        <w:rPr>
          <w:rFonts w:eastAsiaTheme="minorEastAsia"/>
          <w:b/>
          <w:bCs/>
        </w:rPr>
      </w:sdtEndPr>
      <w:sdtContent>
        <w:p w14:paraId="51CF552C" w14:textId="28683058" w:rsidR="001C693E" w:rsidRDefault="001C693E">
          <w:pPr>
            <w:pStyle w:val="En-ttedetabledesmatires"/>
          </w:pPr>
          <w:r>
            <w:t>Table des matières</w:t>
          </w:r>
        </w:p>
        <w:p w14:paraId="32901A22" w14:textId="0EC22FD9" w:rsidR="004242A1" w:rsidRDefault="001C693E">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r>
            <w:fldChar w:fldCharType="begin"/>
          </w:r>
          <w:r>
            <w:instrText xml:space="preserve"> TOC \o "1-3" \h \z \u </w:instrText>
          </w:r>
          <w:r>
            <w:fldChar w:fldCharType="separate"/>
          </w:r>
          <w:hyperlink w:anchor="_Toc217033173" w:history="1">
            <w:r w:rsidR="004242A1" w:rsidRPr="00435F50">
              <w:rPr>
                <w:rStyle w:val="Lienhypertexte"/>
                <w:rFonts w:ascii="Aptos Display" w:eastAsia="Times New Roman" w:hAnsi="Aptos Display" w:cs="Times New Roman"/>
                <w:noProof/>
              </w:rPr>
              <w:t>Rappel des critères d’évaluation des offres</w:t>
            </w:r>
            <w:r w:rsidR="004242A1">
              <w:rPr>
                <w:noProof/>
                <w:webHidden/>
              </w:rPr>
              <w:tab/>
            </w:r>
            <w:r w:rsidR="004242A1">
              <w:rPr>
                <w:noProof/>
                <w:webHidden/>
              </w:rPr>
              <w:fldChar w:fldCharType="begin"/>
            </w:r>
            <w:r w:rsidR="004242A1">
              <w:rPr>
                <w:noProof/>
                <w:webHidden/>
              </w:rPr>
              <w:instrText xml:space="preserve"> PAGEREF _Toc217033173 \h </w:instrText>
            </w:r>
            <w:r w:rsidR="004242A1">
              <w:rPr>
                <w:noProof/>
                <w:webHidden/>
              </w:rPr>
            </w:r>
            <w:r w:rsidR="004242A1">
              <w:rPr>
                <w:noProof/>
                <w:webHidden/>
              </w:rPr>
              <w:fldChar w:fldCharType="separate"/>
            </w:r>
            <w:r w:rsidR="004242A1">
              <w:rPr>
                <w:noProof/>
                <w:webHidden/>
              </w:rPr>
              <w:t>1</w:t>
            </w:r>
            <w:r w:rsidR="004242A1">
              <w:rPr>
                <w:noProof/>
                <w:webHidden/>
              </w:rPr>
              <w:fldChar w:fldCharType="end"/>
            </w:r>
          </w:hyperlink>
        </w:p>
        <w:p w14:paraId="5D476816" w14:textId="099BDE00" w:rsidR="004242A1" w:rsidRDefault="004242A1">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7033174" w:history="1">
            <w:r w:rsidRPr="00435F50">
              <w:rPr>
                <w:rStyle w:val="Lienhypertexte"/>
                <w:rFonts w:ascii="Aptos Display" w:eastAsia="Times New Roman" w:hAnsi="Aptos Display" w:cs="Times New Roman"/>
                <w:noProof/>
              </w:rPr>
              <w:t>Evaluation de la valeur technique, critère 2 (60%)</w:t>
            </w:r>
            <w:r>
              <w:rPr>
                <w:noProof/>
                <w:webHidden/>
              </w:rPr>
              <w:tab/>
            </w:r>
            <w:r>
              <w:rPr>
                <w:noProof/>
                <w:webHidden/>
              </w:rPr>
              <w:fldChar w:fldCharType="begin"/>
            </w:r>
            <w:r>
              <w:rPr>
                <w:noProof/>
                <w:webHidden/>
              </w:rPr>
              <w:instrText xml:space="preserve"> PAGEREF _Toc217033174 \h </w:instrText>
            </w:r>
            <w:r>
              <w:rPr>
                <w:noProof/>
                <w:webHidden/>
              </w:rPr>
            </w:r>
            <w:r>
              <w:rPr>
                <w:noProof/>
                <w:webHidden/>
              </w:rPr>
              <w:fldChar w:fldCharType="separate"/>
            </w:r>
            <w:r>
              <w:rPr>
                <w:noProof/>
                <w:webHidden/>
              </w:rPr>
              <w:t>1</w:t>
            </w:r>
            <w:r>
              <w:rPr>
                <w:noProof/>
                <w:webHidden/>
              </w:rPr>
              <w:fldChar w:fldCharType="end"/>
            </w:r>
          </w:hyperlink>
        </w:p>
        <w:p w14:paraId="1770F6C0" w14:textId="5E6D1413" w:rsidR="004242A1" w:rsidRDefault="004242A1">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7033175" w:history="1">
            <w:r w:rsidRPr="00435F50">
              <w:rPr>
                <w:rStyle w:val="Lienhypertexte"/>
                <w:rFonts w:ascii="Aptos Display" w:eastAsia="Times New Roman" w:hAnsi="Aptos Display" w:cs="Times New Roman"/>
                <w:noProof/>
              </w:rPr>
              <w:t>Sous-critère n°1 : la compréhension de la demande (25%)</w:t>
            </w:r>
            <w:r>
              <w:rPr>
                <w:noProof/>
                <w:webHidden/>
              </w:rPr>
              <w:tab/>
            </w:r>
            <w:r>
              <w:rPr>
                <w:noProof/>
                <w:webHidden/>
              </w:rPr>
              <w:fldChar w:fldCharType="begin"/>
            </w:r>
            <w:r>
              <w:rPr>
                <w:noProof/>
                <w:webHidden/>
              </w:rPr>
              <w:instrText xml:space="preserve"> PAGEREF _Toc217033175 \h </w:instrText>
            </w:r>
            <w:r>
              <w:rPr>
                <w:noProof/>
                <w:webHidden/>
              </w:rPr>
            </w:r>
            <w:r>
              <w:rPr>
                <w:noProof/>
                <w:webHidden/>
              </w:rPr>
              <w:fldChar w:fldCharType="separate"/>
            </w:r>
            <w:r>
              <w:rPr>
                <w:noProof/>
                <w:webHidden/>
              </w:rPr>
              <w:t>2</w:t>
            </w:r>
            <w:r>
              <w:rPr>
                <w:noProof/>
                <w:webHidden/>
              </w:rPr>
              <w:fldChar w:fldCharType="end"/>
            </w:r>
          </w:hyperlink>
        </w:p>
        <w:p w14:paraId="63B6E6A9" w14:textId="238CCF22" w:rsidR="004242A1" w:rsidRDefault="004242A1">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7033176" w:history="1">
            <w:r w:rsidRPr="00435F50">
              <w:rPr>
                <w:rStyle w:val="Lienhypertexte"/>
                <w:rFonts w:ascii="Aptos Display" w:eastAsia="Times New Roman" w:hAnsi="Aptos Display" w:cs="Times New Roman"/>
                <w:noProof/>
              </w:rPr>
              <w:t>Sous-critère 2 : qualité, diversité et pertinence des solutions susceptibles d'être proposées au regard des accompagnements attendus (50%)</w:t>
            </w:r>
            <w:r>
              <w:rPr>
                <w:noProof/>
                <w:webHidden/>
              </w:rPr>
              <w:tab/>
            </w:r>
            <w:r>
              <w:rPr>
                <w:noProof/>
                <w:webHidden/>
              </w:rPr>
              <w:fldChar w:fldCharType="begin"/>
            </w:r>
            <w:r>
              <w:rPr>
                <w:noProof/>
                <w:webHidden/>
              </w:rPr>
              <w:instrText xml:space="preserve"> PAGEREF _Toc217033176 \h </w:instrText>
            </w:r>
            <w:r>
              <w:rPr>
                <w:noProof/>
                <w:webHidden/>
              </w:rPr>
            </w:r>
            <w:r>
              <w:rPr>
                <w:noProof/>
                <w:webHidden/>
              </w:rPr>
              <w:fldChar w:fldCharType="separate"/>
            </w:r>
            <w:r>
              <w:rPr>
                <w:noProof/>
                <w:webHidden/>
              </w:rPr>
              <w:t>2</w:t>
            </w:r>
            <w:r>
              <w:rPr>
                <w:noProof/>
                <w:webHidden/>
              </w:rPr>
              <w:fldChar w:fldCharType="end"/>
            </w:r>
          </w:hyperlink>
        </w:p>
        <w:p w14:paraId="7ABBC319" w14:textId="1867F5AC" w:rsidR="004242A1" w:rsidRDefault="004242A1">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7033177" w:history="1">
            <w:r w:rsidRPr="00435F50">
              <w:rPr>
                <w:rStyle w:val="Lienhypertexte"/>
                <w:rFonts w:ascii="Aptos Display" w:eastAsia="Times New Roman" w:hAnsi="Aptos Display" w:cs="Times New Roman"/>
                <w:noProof/>
              </w:rPr>
              <w:t>Sous-critère 3 : compétence personnelle des intervenants susceptibles d’assurer la fourniture des prestations de formation, conception de ressources ou outils pédagogiques, et d’accompagnement des équipes (25%)</w:t>
            </w:r>
            <w:r>
              <w:rPr>
                <w:noProof/>
                <w:webHidden/>
              </w:rPr>
              <w:tab/>
            </w:r>
            <w:r>
              <w:rPr>
                <w:noProof/>
                <w:webHidden/>
              </w:rPr>
              <w:fldChar w:fldCharType="begin"/>
            </w:r>
            <w:r>
              <w:rPr>
                <w:noProof/>
                <w:webHidden/>
              </w:rPr>
              <w:instrText xml:space="preserve"> PAGEREF _Toc217033177 \h </w:instrText>
            </w:r>
            <w:r>
              <w:rPr>
                <w:noProof/>
                <w:webHidden/>
              </w:rPr>
            </w:r>
            <w:r>
              <w:rPr>
                <w:noProof/>
                <w:webHidden/>
              </w:rPr>
              <w:fldChar w:fldCharType="separate"/>
            </w:r>
            <w:r>
              <w:rPr>
                <w:noProof/>
                <w:webHidden/>
              </w:rPr>
              <w:t>3</w:t>
            </w:r>
            <w:r>
              <w:rPr>
                <w:noProof/>
                <w:webHidden/>
              </w:rPr>
              <w:fldChar w:fldCharType="end"/>
            </w:r>
          </w:hyperlink>
        </w:p>
        <w:p w14:paraId="103890E5" w14:textId="77672225" w:rsidR="004242A1" w:rsidRDefault="004242A1">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217033178" w:history="1">
            <w:r w:rsidRPr="00435F50">
              <w:rPr>
                <w:rStyle w:val="Lienhypertexte"/>
                <w:rFonts w:ascii="Aptos Display" w:eastAsia="Times New Roman" w:hAnsi="Aptos Display" w:cs="Times New Roman"/>
                <w:noProof/>
              </w:rPr>
              <w:t>Listes des annexes jointes à l’appui de l’offre</w:t>
            </w:r>
            <w:r>
              <w:rPr>
                <w:noProof/>
                <w:webHidden/>
              </w:rPr>
              <w:tab/>
            </w:r>
            <w:r>
              <w:rPr>
                <w:noProof/>
                <w:webHidden/>
              </w:rPr>
              <w:fldChar w:fldCharType="begin"/>
            </w:r>
            <w:r>
              <w:rPr>
                <w:noProof/>
                <w:webHidden/>
              </w:rPr>
              <w:instrText xml:space="preserve"> PAGEREF _Toc217033178 \h </w:instrText>
            </w:r>
            <w:r>
              <w:rPr>
                <w:noProof/>
                <w:webHidden/>
              </w:rPr>
            </w:r>
            <w:r>
              <w:rPr>
                <w:noProof/>
                <w:webHidden/>
              </w:rPr>
              <w:fldChar w:fldCharType="separate"/>
            </w:r>
            <w:r>
              <w:rPr>
                <w:noProof/>
                <w:webHidden/>
              </w:rPr>
              <w:t>3</w:t>
            </w:r>
            <w:r>
              <w:rPr>
                <w:noProof/>
                <w:webHidden/>
              </w:rPr>
              <w:fldChar w:fldCharType="end"/>
            </w:r>
          </w:hyperlink>
        </w:p>
        <w:p w14:paraId="1A035DB1" w14:textId="651B4993" w:rsidR="001C693E" w:rsidRDefault="001C693E">
          <w:r>
            <w:rPr>
              <w:b/>
              <w:bCs/>
            </w:rPr>
            <w:fldChar w:fldCharType="end"/>
          </w:r>
        </w:p>
      </w:sdtContent>
    </w:sdt>
    <w:p w14:paraId="459D6938" w14:textId="77777777"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p>
    <w:p w14:paraId="42DA73BE" w14:textId="68A85FDC" w:rsidR="004A2E7F" w:rsidRPr="004A2E7F" w:rsidRDefault="004A2E7F" w:rsidP="004A2E7F">
      <w:pPr>
        <w:keepNext/>
        <w:keepLines/>
        <w:widowControl/>
        <w:autoSpaceDE/>
        <w:autoSpaceDN/>
        <w:spacing w:before="160" w:after="80" w:line="259" w:lineRule="auto"/>
        <w:outlineLvl w:val="1"/>
        <w:rPr>
          <w:rFonts w:ascii="Aptos Display" w:eastAsia="Times New Roman" w:hAnsi="Aptos Display" w:cs="Times New Roman"/>
          <w:color w:val="0F4761"/>
          <w:kern w:val="2"/>
          <w:sz w:val="32"/>
          <w:szCs w:val="32"/>
          <w14:ligatures w14:val="standardContextual"/>
        </w:rPr>
      </w:pPr>
      <w:bookmarkStart w:id="0" w:name="_Toc217033173"/>
      <w:r w:rsidRPr="004A2E7F">
        <w:rPr>
          <w:rFonts w:ascii="Aptos Display" w:eastAsia="Times New Roman" w:hAnsi="Aptos Display" w:cs="Times New Roman"/>
          <w:color w:val="0F4761"/>
          <w:kern w:val="2"/>
          <w:sz w:val="32"/>
          <w:szCs w:val="32"/>
          <w14:ligatures w14:val="standardContextual"/>
        </w:rPr>
        <w:t>Rappel des critères d’évaluation des offres</w:t>
      </w:r>
      <w:bookmarkEnd w:id="0"/>
    </w:p>
    <w:p w14:paraId="5197172A" w14:textId="77777777" w:rsidR="004A2E7F" w:rsidRPr="004A2E7F" w:rsidRDefault="004A2E7F" w:rsidP="004A2E7F">
      <w:pPr>
        <w:widowControl/>
        <w:numPr>
          <w:ilvl w:val="0"/>
          <w:numId w:val="17"/>
        </w:numPr>
        <w:autoSpaceDE/>
        <w:autoSpaceDN/>
        <w:spacing w:after="160" w:line="259" w:lineRule="auto"/>
        <w:contextualSpacing/>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Critère 1 : le prix (40%)</w:t>
      </w:r>
    </w:p>
    <w:p w14:paraId="2C60899D" w14:textId="77777777" w:rsidR="004A2E7F" w:rsidRPr="004A2E7F" w:rsidRDefault="004A2E7F" w:rsidP="004A2E7F">
      <w:pPr>
        <w:widowControl/>
        <w:numPr>
          <w:ilvl w:val="0"/>
          <w:numId w:val="17"/>
        </w:numPr>
        <w:autoSpaceDE/>
        <w:autoSpaceDN/>
        <w:spacing w:after="160" w:line="259" w:lineRule="auto"/>
        <w:contextualSpacing/>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Critère 2 : la valeur technique (60%)</w:t>
      </w:r>
    </w:p>
    <w:p w14:paraId="0E8C2055" w14:textId="77777777"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 xml:space="preserve">Méthode de notation du critère 2 : </w:t>
      </w:r>
    </w:p>
    <w:p w14:paraId="30C11D9E" w14:textId="6A6A5565" w:rsidR="004A2E7F" w:rsidRDefault="004A2E7F" w:rsidP="004A2E7F">
      <w:pPr>
        <w:widowControl/>
        <w:autoSpaceDE/>
        <w:autoSpaceDN/>
        <w:spacing w:after="160" w:line="259" w:lineRule="auto"/>
        <w:rPr>
          <w:rFonts w:ascii="Aptos" w:eastAsia="Aptos" w:hAnsi="Aptos" w:cs="Times New Roman"/>
          <w:kern w:val="2"/>
          <w14:ligatures w14:val="standardContextual"/>
        </w:rPr>
      </w:pPr>
      <w:r w:rsidRPr="387B2880">
        <w:rPr>
          <w:rFonts w:ascii="Aptos" w:eastAsia="Aptos" w:hAnsi="Aptos" w:cs="Times New Roman"/>
          <w:kern w:val="2"/>
          <w14:ligatures w14:val="standardContextual"/>
        </w:rPr>
        <w:t>Le critère 2 sera jugé en attribuant des notes de</w:t>
      </w:r>
      <w:r w:rsidRPr="387B2880">
        <w:rPr>
          <w:rFonts w:ascii="Arial" w:eastAsia="Aptos" w:hAnsi="Arial"/>
          <w:kern w:val="2"/>
          <w14:ligatures w14:val="standardContextual"/>
        </w:rPr>
        <w:t> </w:t>
      </w:r>
      <w:r w:rsidR="7665AD13" w:rsidRPr="387B2880">
        <w:rPr>
          <w:rFonts w:ascii="Arial" w:eastAsia="Aptos" w:hAnsi="Arial"/>
          <w:kern w:val="2"/>
          <w14:ligatures w14:val="standardContextual"/>
        </w:rPr>
        <w:t>1</w:t>
      </w:r>
      <w:r w:rsidRPr="387B2880">
        <w:rPr>
          <w:rFonts w:ascii="Aptos" w:eastAsia="Aptos" w:hAnsi="Aptos" w:cs="Times New Roman"/>
          <w:kern w:val="2"/>
          <w14:ligatures w14:val="standardContextual"/>
        </w:rPr>
        <w:t xml:space="preserve"> </w:t>
      </w:r>
      <w:r w:rsidRPr="387B2880">
        <w:rPr>
          <w:rFonts w:ascii="Aptos" w:eastAsia="Aptos" w:hAnsi="Aptos" w:cs="Aptos"/>
          <w:kern w:val="2"/>
          <w14:ligatures w14:val="standardContextual"/>
        </w:rPr>
        <w:t>à</w:t>
      </w:r>
      <w:r w:rsidRPr="387B2880">
        <w:rPr>
          <w:rFonts w:ascii="Aptos" w:eastAsia="Aptos" w:hAnsi="Aptos" w:cs="Times New Roman"/>
          <w:kern w:val="2"/>
          <w14:ligatures w14:val="standardContextual"/>
        </w:rPr>
        <w:t xml:space="preserve"> </w:t>
      </w:r>
      <w:r w:rsidR="3BC41934" w:rsidRPr="387B2880">
        <w:rPr>
          <w:rFonts w:ascii="Aptos" w:eastAsia="Aptos" w:hAnsi="Aptos" w:cs="Times New Roman"/>
          <w:kern w:val="2"/>
          <w14:ligatures w14:val="standardContextual"/>
        </w:rPr>
        <w:t>10</w:t>
      </w:r>
      <w:r w:rsidRPr="387B2880">
        <w:rPr>
          <w:rFonts w:ascii="Aptos" w:eastAsia="Aptos" w:hAnsi="Aptos" w:cs="Times New Roman"/>
          <w:kern w:val="2"/>
          <w14:ligatures w14:val="standardContextual"/>
        </w:rPr>
        <w:t>.</w:t>
      </w:r>
      <w:r w:rsidRPr="004A2E7F">
        <w:rPr>
          <w:rFonts w:ascii="Aptos" w:eastAsia="Aptos" w:hAnsi="Aptos" w:cs="Times New Roman"/>
          <w:kern w:val="2"/>
          <w14:ligatures w14:val="standardContextual"/>
        </w:rPr>
        <w:t xml:space="preserve"> </w:t>
      </w:r>
    </w:p>
    <w:p w14:paraId="3B2F1FC4" w14:textId="77777777" w:rsidR="001C693E" w:rsidRPr="004A2E7F" w:rsidRDefault="001C693E" w:rsidP="004A2E7F">
      <w:pPr>
        <w:widowControl/>
        <w:autoSpaceDE/>
        <w:autoSpaceDN/>
        <w:spacing w:after="160" w:line="259" w:lineRule="auto"/>
        <w:rPr>
          <w:rFonts w:ascii="Aptos" w:eastAsia="Aptos" w:hAnsi="Aptos" w:cs="Times New Roman"/>
          <w:kern w:val="2"/>
          <w14:ligatures w14:val="standardContextual"/>
        </w:rPr>
      </w:pPr>
    </w:p>
    <w:p w14:paraId="7B9A0DD6" w14:textId="6EE9637A" w:rsidR="004A2E7F" w:rsidRPr="004A2E7F" w:rsidRDefault="001C693E" w:rsidP="004A2E7F">
      <w:pPr>
        <w:keepNext/>
        <w:keepLines/>
        <w:widowControl/>
        <w:autoSpaceDE/>
        <w:autoSpaceDN/>
        <w:spacing w:before="160" w:after="80" w:line="259" w:lineRule="auto"/>
        <w:outlineLvl w:val="1"/>
        <w:rPr>
          <w:rFonts w:ascii="Aptos Display" w:eastAsia="Times New Roman" w:hAnsi="Aptos Display" w:cs="Times New Roman"/>
          <w:color w:val="0F4761"/>
          <w:kern w:val="2"/>
          <w:sz w:val="32"/>
          <w:szCs w:val="32"/>
          <w14:ligatures w14:val="standardContextual"/>
        </w:rPr>
      </w:pPr>
      <w:bookmarkStart w:id="1" w:name="_Toc217033174"/>
      <w:r>
        <w:rPr>
          <w:rFonts w:ascii="Aptos Display" w:eastAsia="Times New Roman" w:hAnsi="Aptos Display" w:cs="Times New Roman"/>
          <w:color w:val="0F4761"/>
          <w:kern w:val="2"/>
          <w:sz w:val="32"/>
          <w:szCs w:val="32"/>
          <w14:ligatures w14:val="standardContextual"/>
        </w:rPr>
        <w:lastRenderedPageBreak/>
        <w:t xml:space="preserve">Evaluation de </w:t>
      </w:r>
      <w:r w:rsidR="004A2E7F" w:rsidRPr="004A2E7F">
        <w:rPr>
          <w:rFonts w:ascii="Aptos Display" w:eastAsia="Times New Roman" w:hAnsi="Aptos Display" w:cs="Times New Roman"/>
          <w:color w:val="0F4761"/>
          <w:kern w:val="2"/>
          <w:sz w:val="32"/>
          <w:szCs w:val="32"/>
          <w14:ligatures w14:val="standardContextual"/>
        </w:rPr>
        <w:t>la valeur technique</w:t>
      </w:r>
      <w:r>
        <w:rPr>
          <w:rFonts w:ascii="Aptos Display" w:eastAsia="Times New Roman" w:hAnsi="Aptos Display" w:cs="Times New Roman"/>
          <w:color w:val="0F4761"/>
          <w:kern w:val="2"/>
          <w:sz w:val="32"/>
          <w:szCs w:val="32"/>
          <w14:ligatures w14:val="standardContextual"/>
        </w:rPr>
        <w:t>, critère 2</w:t>
      </w:r>
      <w:r w:rsidR="004A2E7F" w:rsidRPr="004A2E7F">
        <w:rPr>
          <w:rFonts w:ascii="Aptos Display" w:eastAsia="Times New Roman" w:hAnsi="Aptos Display" w:cs="Times New Roman"/>
          <w:color w:val="0F4761"/>
          <w:kern w:val="2"/>
          <w:sz w:val="32"/>
          <w:szCs w:val="32"/>
          <w14:ligatures w14:val="standardContextual"/>
        </w:rPr>
        <w:t xml:space="preserve"> (60%)</w:t>
      </w:r>
      <w:bookmarkEnd w:id="1"/>
    </w:p>
    <w:p w14:paraId="6011C9F8" w14:textId="77777777"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 xml:space="preserve">L’offre des candidats sera appréciée au regard des éléments suivants : </w:t>
      </w:r>
    </w:p>
    <w:p w14:paraId="257E196B" w14:textId="17B14921"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Sous-critère 1 : la compréhension de la demande (</w:t>
      </w:r>
      <w:r w:rsidR="6082F651" w:rsidRPr="004A2E7F">
        <w:rPr>
          <w:rFonts w:ascii="Aptos" w:eastAsia="Aptos" w:hAnsi="Aptos" w:cs="Times New Roman"/>
          <w:kern w:val="2"/>
          <w14:ligatures w14:val="standardContextual"/>
        </w:rPr>
        <w:t>2</w:t>
      </w:r>
      <w:r w:rsidR="22984FCC" w:rsidRPr="004A2E7F">
        <w:rPr>
          <w:rFonts w:ascii="Aptos" w:eastAsia="Aptos" w:hAnsi="Aptos" w:cs="Times New Roman"/>
          <w:kern w:val="2"/>
          <w14:ligatures w14:val="standardContextual"/>
        </w:rPr>
        <w:t>5</w:t>
      </w:r>
      <w:r w:rsidRPr="004A2E7F">
        <w:rPr>
          <w:rFonts w:ascii="Aptos" w:eastAsia="Aptos" w:hAnsi="Aptos" w:cs="Times New Roman"/>
          <w:kern w:val="2"/>
          <w14:ligatures w14:val="standardContextual"/>
        </w:rPr>
        <w:t xml:space="preserve">%) </w:t>
      </w:r>
    </w:p>
    <w:p w14:paraId="71A1EE0B" w14:textId="011EBCCB"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Sous-critère 2 : qualité, diversité et pertinence des solutions susceptibles d'être proposées au regard des accompagnements attendus (</w:t>
      </w:r>
      <w:r w:rsidR="55C2746F" w:rsidRPr="004A2E7F">
        <w:rPr>
          <w:rFonts w:ascii="Aptos" w:eastAsia="Aptos" w:hAnsi="Aptos" w:cs="Times New Roman"/>
          <w:kern w:val="2"/>
          <w14:ligatures w14:val="standardContextual"/>
        </w:rPr>
        <w:t>50</w:t>
      </w:r>
      <w:r w:rsidRPr="004A2E7F">
        <w:rPr>
          <w:rFonts w:ascii="Aptos" w:eastAsia="Aptos" w:hAnsi="Aptos" w:cs="Times New Roman"/>
          <w:kern w:val="2"/>
          <w14:ligatures w14:val="standardContextual"/>
        </w:rPr>
        <w:t xml:space="preserve">%) </w:t>
      </w:r>
    </w:p>
    <w:p w14:paraId="6C360378" w14:textId="0E7767D4" w:rsidR="004A2E7F" w:rsidRDefault="004A2E7F" w:rsidP="004A2E7F">
      <w:pPr>
        <w:widowControl/>
        <w:autoSpaceDE/>
        <w:autoSpaceDN/>
        <w:spacing w:after="160" w:line="259" w:lineRule="auto"/>
        <w:jc w:val="both"/>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Sous-critère 3 : compétence personnelle des intervenants susceptibles d’assurer la fourniture des prestations de formation, conception de ressources ou outils pédagogiques et d’accompagnement des équipes (</w:t>
      </w:r>
      <w:r w:rsidR="221B4642" w:rsidRPr="004A2E7F">
        <w:rPr>
          <w:rFonts w:ascii="Aptos" w:eastAsia="Aptos" w:hAnsi="Aptos" w:cs="Times New Roman"/>
          <w:kern w:val="2"/>
          <w14:ligatures w14:val="standardContextual"/>
        </w:rPr>
        <w:t>25</w:t>
      </w:r>
      <w:r w:rsidRPr="004A2E7F">
        <w:rPr>
          <w:rFonts w:ascii="Aptos" w:eastAsia="Aptos" w:hAnsi="Aptos" w:cs="Times New Roman"/>
          <w:kern w:val="2"/>
          <w14:ligatures w14:val="standardContextual"/>
        </w:rPr>
        <w:t>%)</w:t>
      </w:r>
    </w:p>
    <w:p w14:paraId="20280A65" w14:textId="77777777" w:rsidR="001C693E" w:rsidRPr="004A2E7F" w:rsidRDefault="001C693E" w:rsidP="004A2E7F">
      <w:pPr>
        <w:widowControl/>
        <w:autoSpaceDE/>
        <w:autoSpaceDN/>
        <w:spacing w:after="160" w:line="259" w:lineRule="auto"/>
        <w:jc w:val="both"/>
        <w:rPr>
          <w:rFonts w:ascii="Aptos" w:eastAsia="Aptos" w:hAnsi="Aptos" w:cs="Times New Roman"/>
          <w:kern w:val="2"/>
          <w14:ligatures w14:val="standardContextual"/>
        </w:rPr>
      </w:pPr>
    </w:p>
    <w:p w14:paraId="6F300CF3" w14:textId="3FE67E3D" w:rsidR="004A2E7F" w:rsidRPr="004A2E7F" w:rsidRDefault="004A2E7F" w:rsidP="3FF5BDC1">
      <w:pPr>
        <w:keepNext/>
        <w:keepLines/>
        <w:widowControl/>
        <w:autoSpaceDE/>
        <w:autoSpaceDN/>
        <w:spacing w:before="160" w:after="80" w:line="259" w:lineRule="auto"/>
        <w:ind w:firstLine="720"/>
        <w:outlineLvl w:val="1"/>
        <w:rPr>
          <w:rFonts w:ascii="Aptos Display" w:eastAsia="Times New Roman" w:hAnsi="Aptos Display" w:cs="Times New Roman"/>
          <w:color w:val="0F4761"/>
          <w:kern w:val="2"/>
          <w:sz w:val="32"/>
          <w:szCs w:val="32"/>
          <w14:ligatures w14:val="standardContextual"/>
        </w:rPr>
      </w:pPr>
      <w:bookmarkStart w:id="2" w:name="_Toc217033175"/>
      <w:r w:rsidRPr="004A2E7F">
        <w:rPr>
          <w:rFonts w:ascii="Aptos Display" w:eastAsia="Times New Roman" w:hAnsi="Aptos Display" w:cs="Times New Roman"/>
          <w:color w:val="0F4761"/>
          <w:kern w:val="2"/>
          <w:sz w:val="32"/>
          <w:szCs w:val="32"/>
          <w14:ligatures w14:val="standardContextual"/>
        </w:rPr>
        <w:t>Sous-critère n°1 : la compréhension de la demande (</w:t>
      </w:r>
      <w:r w:rsidR="66253DD0" w:rsidRPr="004A2E7F">
        <w:rPr>
          <w:rFonts w:ascii="Aptos Display" w:eastAsia="Times New Roman" w:hAnsi="Aptos Display" w:cs="Times New Roman"/>
          <w:color w:val="0F4761"/>
          <w:kern w:val="2"/>
          <w:sz w:val="32"/>
          <w:szCs w:val="32"/>
          <w14:ligatures w14:val="standardContextual"/>
        </w:rPr>
        <w:t>25</w:t>
      </w:r>
      <w:r w:rsidRPr="004A2E7F">
        <w:rPr>
          <w:rFonts w:ascii="Aptos Display" w:eastAsia="Times New Roman" w:hAnsi="Aptos Display" w:cs="Times New Roman"/>
          <w:color w:val="0F4761"/>
          <w:kern w:val="2"/>
          <w:sz w:val="32"/>
          <w:szCs w:val="32"/>
          <w14:ligatures w14:val="standardContextual"/>
        </w:rPr>
        <w:t>%)</w:t>
      </w:r>
      <w:bookmarkEnd w:id="2"/>
    </w:p>
    <w:p w14:paraId="216DB7F2" w14:textId="77777777"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p>
    <w:p w14:paraId="09368786" w14:textId="1F9E80AD"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 xml:space="preserve">A partir du CCTP, énoncez votre compréhension des </w:t>
      </w:r>
      <w:r w:rsidR="145D9162" w:rsidRPr="004A2E7F">
        <w:rPr>
          <w:rFonts w:ascii="Aptos" w:eastAsia="Aptos" w:hAnsi="Aptos" w:cs="Times New Roman"/>
          <w:kern w:val="2"/>
          <w14:ligatures w14:val="standardContextual"/>
        </w:rPr>
        <w:t xml:space="preserve">enjeux, des spécificités </w:t>
      </w:r>
      <w:r w:rsidR="73C0CCCC" w:rsidRPr="004A2E7F">
        <w:rPr>
          <w:rFonts w:ascii="Aptos" w:eastAsia="Aptos" w:hAnsi="Aptos" w:cs="Times New Roman"/>
          <w:kern w:val="2"/>
          <w14:ligatures w14:val="standardContextual"/>
        </w:rPr>
        <w:t>du contexte</w:t>
      </w:r>
      <w:r w:rsidR="132A84DF" w:rsidRPr="004A2E7F">
        <w:rPr>
          <w:rFonts w:ascii="Aptos" w:eastAsia="Aptos" w:hAnsi="Aptos" w:cs="Times New Roman"/>
          <w:kern w:val="2"/>
          <w14:ligatures w14:val="standardContextual"/>
        </w:rPr>
        <w:t xml:space="preserve">, de l’organisation </w:t>
      </w:r>
      <w:r w:rsidR="145D9162" w:rsidRPr="004A2E7F">
        <w:rPr>
          <w:rFonts w:ascii="Aptos" w:eastAsia="Aptos" w:hAnsi="Aptos" w:cs="Times New Roman"/>
          <w:kern w:val="2"/>
          <w14:ligatures w14:val="standardContextual"/>
        </w:rPr>
        <w:t xml:space="preserve">ainsi que des </w:t>
      </w:r>
      <w:r w:rsidRPr="004A2E7F">
        <w:rPr>
          <w:rFonts w:ascii="Aptos" w:eastAsia="Aptos" w:hAnsi="Aptos" w:cs="Times New Roman"/>
          <w:kern w:val="2"/>
          <w14:ligatures w14:val="standardContextual"/>
        </w:rPr>
        <w:t>contraintes de l’INTEFP. Décrivez votre analyse des besoins d’accompagnement des équipes pédagogiques de l’INTEFP, son</w:t>
      </w:r>
      <w:r w:rsidR="755CA750" w:rsidRPr="004A2E7F">
        <w:rPr>
          <w:rFonts w:ascii="Aptos" w:eastAsia="Aptos" w:hAnsi="Aptos" w:cs="Times New Roman"/>
          <w:kern w:val="2"/>
          <w14:ligatures w14:val="standardContextual"/>
        </w:rPr>
        <w:t>/ses</w:t>
      </w:r>
      <w:r w:rsidRPr="004A2E7F">
        <w:rPr>
          <w:rFonts w:ascii="Aptos" w:eastAsia="Aptos" w:hAnsi="Aptos" w:cs="Times New Roman"/>
          <w:kern w:val="2"/>
          <w14:ligatures w14:val="standardContextual"/>
        </w:rPr>
        <w:t xml:space="preserve"> public</w:t>
      </w:r>
      <w:r w:rsidR="1D594091" w:rsidRPr="004A2E7F">
        <w:rPr>
          <w:rFonts w:ascii="Aptos" w:eastAsia="Aptos" w:hAnsi="Aptos" w:cs="Times New Roman"/>
          <w:kern w:val="2"/>
          <w14:ligatures w14:val="standardContextual"/>
        </w:rPr>
        <w:t>(s)</w:t>
      </w:r>
      <w:r w:rsidRPr="004A2E7F">
        <w:rPr>
          <w:rFonts w:ascii="Aptos" w:eastAsia="Aptos" w:hAnsi="Aptos" w:cs="Times New Roman"/>
          <w:kern w:val="2"/>
          <w14:ligatures w14:val="standardContextual"/>
        </w:rPr>
        <w:t xml:space="preserve"> cible</w:t>
      </w:r>
      <w:r w:rsidR="4B77EA71" w:rsidRPr="004A2E7F">
        <w:rPr>
          <w:rFonts w:ascii="Aptos" w:eastAsia="Aptos" w:hAnsi="Aptos" w:cs="Times New Roman"/>
          <w:kern w:val="2"/>
          <w14:ligatures w14:val="standardContextual"/>
        </w:rPr>
        <w:t>(s)</w:t>
      </w:r>
      <w:r w:rsidR="400E44DA" w:rsidRPr="004A2E7F">
        <w:rPr>
          <w:rFonts w:ascii="Aptos" w:eastAsia="Aptos" w:hAnsi="Aptos" w:cs="Times New Roman"/>
          <w:kern w:val="2"/>
          <w14:ligatures w14:val="standardContextual"/>
        </w:rPr>
        <w:t xml:space="preserve">, </w:t>
      </w:r>
      <w:r w:rsidRPr="004A2E7F">
        <w:rPr>
          <w:rFonts w:ascii="Aptos" w:eastAsia="Aptos" w:hAnsi="Aptos" w:cs="Times New Roman"/>
          <w:kern w:val="2"/>
          <w14:ligatures w14:val="standardContextual"/>
        </w:rPr>
        <w:t>ses secteurs d'intervention et l</w:t>
      </w:r>
      <w:r w:rsidR="519A61C6" w:rsidRPr="004A2E7F">
        <w:rPr>
          <w:rFonts w:ascii="Aptos" w:eastAsia="Aptos" w:hAnsi="Aptos" w:cs="Times New Roman"/>
          <w:kern w:val="2"/>
          <w14:ligatures w14:val="standardContextual"/>
        </w:rPr>
        <w:t>’adéquation avec</w:t>
      </w:r>
      <w:r w:rsidRPr="004A2E7F">
        <w:rPr>
          <w:rFonts w:ascii="Aptos" w:eastAsia="Aptos" w:hAnsi="Aptos" w:cs="Times New Roman"/>
          <w:kern w:val="2"/>
          <w14:ligatures w14:val="standardContextual"/>
        </w:rPr>
        <w:t xml:space="preserve"> votre offre. </w:t>
      </w:r>
    </w:p>
    <w:p w14:paraId="0A34D68F" w14:textId="77777777"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p>
    <w:p w14:paraId="2817F0BC" w14:textId="4C555E5C" w:rsidR="004A2E7F" w:rsidRPr="004A2E7F" w:rsidRDefault="004A2E7F" w:rsidP="3FF5BDC1">
      <w:pPr>
        <w:keepNext/>
        <w:keepLines/>
        <w:widowControl/>
        <w:autoSpaceDE/>
        <w:autoSpaceDN/>
        <w:spacing w:before="160" w:after="80" w:line="259" w:lineRule="auto"/>
        <w:ind w:firstLine="720"/>
        <w:outlineLvl w:val="1"/>
        <w:rPr>
          <w:rFonts w:ascii="Aptos Display" w:eastAsia="Times New Roman" w:hAnsi="Aptos Display" w:cs="Times New Roman"/>
          <w:color w:val="0F4761"/>
          <w:kern w:val="2"/>
          <w:sz w:val="32"/>
          <w:szCs w:val="32"/>
          <w14:ligatures w14:val="standardContextual"/>
        </w:rPr>
      </w:pPr>
      <w:bookmarkStart w:id="3" w:name="_Toc217033176"/>
      <w:r w:rsidRPr="004A2E7F">
        <w:rPr>
          <w:rFonts w:ascii="Aptos Display" w:eastAsia="Times New Roman" w:hAnsi="Aptos Display" w:cs="Times New Roman"/>
          <w:color w:val="0F4761"/>
          <w:kern w:val="2"/>
          <w:sz w:val="32"/>
          <w:szCs w:val="32"/>
          <w14:ligatures w14:val="standardContextual"/>
        </w:rPr>
        <w:t>Sous-critère 2 : qualité, diversité et pertinence des solutions susceptibles d'être proposées au regard des accompagnements attendus (</w:t>
      </w:r>
      <w:r w:rsidR="60652A6E" w:rsidRPr="004A2E7F">
        <w:rPr>
          <w:rFonts w:ascii="Aptos Display" w:eastAsia="Times New Roman" w:hAnsi="Aptos Display" w:cs="Times New Roman"/>
          <w:color w:val="0F4761"/>
          <w:kern w:val="2"/>
          <w:sz w:val="32"/>
          <w:szCs w:val="32"/>
          <w14:ligatures w14:val="standardContextual"/>
        </w:rPr>
        <w:t>50</w:t>
      </w:r>
      <w:r w:rsidRPr="004A2E7F">
        <w:rPr>
          <w:rFonts w:ascii="Aptos Display" w:eastAsia="Times New Roman" w:hAnsi="Aptos Display" w:cs="Times New Roman"/>
          <w:color w:val="0F4761"/>
          <w:kern w:val="2"/>
          <w:sz w:val="32"/>
          <w:szCs w:val="32"/>
          <w14:ligatures w14:val="standardContextual"/>
        </w:rPr>
        <w:t>%)</w:t>
      </w:r>
      <w:bookmarkEnd w:id="3"/>
    </w:p>
    <w:p w14:paraId="397B2C65" w14:textId="77777777"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p>
    <w:p w14:paraId="4562FF33" w14:textId="7A2D6F0D"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r w:rsidRPr="004242A1">
        <w:rPr>
          <w:rFonts w:ascii="Aptos" w:eastAsia="Aptos" w:hAnsi="Aptos" w:cs="Times New Roman"/>
          <w:kern w:val="2"/>
          <w14:ligatures w14:val="standardContextual"/>
        </w:rPr>
        <w:t>Explicitez la méthodologie mise en œuvre pour planifier une action de formation</w:t>
      </w:r>
      <w:r w:rsidR="63E8ADDD" w:rsidRPr="004242A1">
        <w:rPr>
          <w:rFonts w:ascii="Aptos" w:eastAsia="Aptos" w:hAnsi="Aptos" w:cs="Times New Roman"/>
          <w:kern w:val="2"/>
          <w14:ligatures w14:val="standardContextual"/>
        </w:rPr>
        <w:t>.</w:t>
      </w:r>
      <w:r w:rsidRPr="004242A1">
        <w:rPr>
          <w:rFonts w:ascii="Aptos" w:eastAsia="Aptos" w:hAnsi="Aptos" w:cs="Times New Roman"/>
          <w:kern w:val="2"/>
          <w14:ligatures w14:val="standardContextual"/>
        </w:rPr>
        <w:t xml:space="preserve"> </w:t>
      </w:r>
      <w:r w:rsidR="36F27C07" w:rsidRPr="004242A1">
        <w:rPr>
          <w:rFonts w:ascii="Aptos" w:eastAsia="Aptos" w:hAnsi="Aptos" w:cs="Times New Roman"/>
          <w:kern w:val="2"/>
          <w14:ligatures w14:val="standardContextual"/>
        </w:rPr>
        <w:t>F</w:t>
      </w:r>
      <w:r w:rsidRPr="004242A1">
        <w:rPr>
          <w:rFonts w:ascii="Aptos" w:eastAsia="Aptos" w:hAnsi="Aptos" w:cs="Times New Roman"/>
          <w:kern w:val="2"/>
          <w14:ligatures w14:val="standardContextual"/>
        </w:rPr>
        <w:t xml:space="preserve">ournissez deux exemples de scénario pédagogiques/storyboards démontrant votre capacité à introduire une pédagogie active, une diversité de modalités pédagogiques, </w:t>
      </w:r>
      <w:r w:rsidR="4DCD265A" w:rsidRPr="004242A1">
        <w:rPr>
          <w:rFonts w:ascii="Aptos" w:eastAsia="Aptos" w:hAnsi="Aptos" w:cs="Times New Roman"/>
          <w:kern w:val="2"/>
          <w14:ligatures w14:val="standardContextual"/>
        </w:rPr>
        <w:t>intégrant</w:t>
      </w:r>
      <w:r w:rsidRPr="004242A1">
        <w:rPr>
          <w:rFonts w:ascii="Aptos" w:eastAsia="Aptos" w:hAnsi="Aptos" w:cs="Times New Roman"/>
          <w:kern w:val="2"/>
          <w14:ligatures w14:val="standardContextual"/>
        </w:rPr>
        <w:t xml:space="preserve"> les questions d’accessibilité</w:t>
      </w:r>
      <w:r w:rsidR="190B0604" w:rsidRPr="004242A1">
        <w:rPr>
          <w:rFonts w:ascii="Aptos" w:eastAsia="Aptos" w:hAnsi="Aptos" w:cs="Times New Roman"/>
          <w:kern w:val="2"/>
          <w14:ligatures w14:val="standardContextual"/>
        </w:rPr>
        <w:t xml:space="preserve"> et </w:t>
      </w:r>
      <w:r w:rsidRPr="004242A1">
        <w:rPr>
          <w:rFonts w:ascii="Aptos" w:eastAsia="Aptos" w:hAnsi="Aptos" w:cs="Times New Roman"/>
          <w:kern w:val="2"/>
          <w14:ligatures w14:val="standardContextual"/>
        </w:rPr>
        <w:t>de modularité</w:t>
      </w:r>
      <w:r w:rsidR="77C283A9" w:rsidRPr="004242A1">
        <w:rPr>
          <w:rFonts w:ascii="Aptos" w:eastAsia="Aptos" w:hAnsi="Aptos" w:cs="Times New Roman"/>
          <w:kern w:val="2"/>
          <w14:ligatures w14:val="standardContextual"/>
        </w:rPr>
        <w:t xml:space="preserve"> ainsi que </w:t>
      </w:r>
      <w:r w:rsidR="65CE63E8" w:rsidRPr="004242A1">
        <w:rPr>
          <w:rFonts w:ascii="Aptos" w:eastAsia="Aptos" w:hAnsi="Aptos" w:cs="Times New Roman"/>
          <w:kern w:val="2"/>
          <w14:ligatures w14:val="standardContextual"/>
        </w:rPr>
        <w:t>l’</w:t>
      </w:r>
      <w:r w:rsidRPr="004242A1">
        <w:rPr>
          <w:rFonts w:ascii="Aptos" w:eastAsia="Aptos" w:hAnsi="Aptos" w:cs="Times New Roman"/>
          <w:kern w:val="2"/>
          <w14:ligatures w14:val="standardContextual"/>
        </w:rPr>
        <w:t xml:space="preserve">évaluation </w:t>
      </w:r>
      <w:r w:rsidR="3673DB98" w:rsidRPr="004242A1">
        <w:rPr>
          <w:rFonts w:ascii="Aptos" w:eastAsia="Aptos" w:hAnsi="Aptos" w:cs="Times New Roman"/>
          <w:kern w:val="2"/>
          <w14:ligatures w14:val="standardContextual"/>
        </w:rPr>
        <w:t>d</w:t>
      </w:r>
      <w:r w:rsidR="31703872" w:rsidRPr="004242A1">
        <w:rPr>
          <w:rFonts w:ascii="Aptos" w:eastAsia="Aptos" w:hAnsi="Aptos" w:cs="Times New Roman"/>
          <w:kern w:val="2"/>
          <w14:ligatures w14:val="standardContextual"/>
        </w:rPr>
        <w:t>u</w:t>
      </w:r>
      <w:r w:rsidR="3673DB98" w:rsidRPr="004242A1">
        <w:rPr>
          <w:rFonts w:ascii="Aptos" w:eastAsia="Aptos" w:hAnsi="Aptos" w:cs="Times New Roman"/>
          <w:kern w:val="2"/>
          <w14:ligatures w14:val="standardContextual"/>
        </w:rPr>
        <w:t xml:space="preserve"> positionnement en début de formation </w:t>
      </w:r>
      <w:r w:rsidR="347348AA" w:rsidRPr="004242A1">
        <w:rPr>
          <w:rFonts w:ascii="Aptos" w:eastAsia="Aptos" w:hAnsi="Aptos" w:cs="Times New Roman"/>
          <w:kern w:val="2"/>
          <w14:ligatures w14:val="standardContextual"/>
        </w:rPr>
        <w:t>et</w:t>
      </w:r>
      <w:r w:rsidR="3673DB98" w:rsidRPr="004242A1">
        <w:rPr>
          <w:rFonts w:ascii="Aptos" w:eastAsia="Aptos" w:hAnsi="Aptos" w:cs="Times New Roman"/>
          <w:kern w:val="2"/>
          <w14:ligatures w14:val="standardContextual"/>
        </w:rPr>
        <w:t xml:space="preserve"> d’évaluation </w:t>
      </w:r>
      <w:r w:rsidRPr="004242A1">
        <w:rPr>
          <w:rFonts w:ascii="Aptos" w:eastAsia="Aptos" w:hAnsi="Aptos" w:cs="Times New Roman"/>
          <w:kern w:val="2"/>
          <w14:ligatures w14:val="standardContextual"/>
        </w:rPr>
        <w:t xml:space="preserve">des acquis </w:t>
      </w:r>
      <w:r w:rsidR="5EF88D09" w:rsidRPr="004242A1">
        <w:rPr>
          <w:rFonts w:ascii="Aptos" w:eastAsia="Aptos" w:hAnsi="Aptos" w:cs="Times New Roman"/>
          <w:kern w:val="2"/>
          <w14:ligatures w14:val="standardContextual"/>
        </w:rPr>
        <w:t xml:space="preserve">en fin </w:t>
      </w:r>
      <w:r w:rsidRPr="004242A1">
        <w:rPr>
          <w:rFonts w:ascii="Aptos" w:eastAsia="Aptos" w:hAnsi="Aptos" w:cs="Times New Roman"/>
          <w:kern w:val="2"/>
          <w14:ligatures w14:val="standardContextual"/>
        </w:rPr>
        <w:t>de formation.</w:t>
      </w:r>
    </w:p>
    <w:p w14:paraId="01E51F92" w14:textId="6F036695"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 xml:space="preserve">Démontrez à partir d’exemples précis de déroulés de séquences votre capacité à aborder de manière pédagogique les différentes modalités de formation, incluant </w:t>
      </w:r>
      <w:r w:rsidR="186BCB74" w:rsidRPr="004A2E7F">
        <w:rPr>
          <w:rFonts w:ascii="Aptos" w:eastAsia="Aptos" w:hAnsi="Aptos" w:cs="Times New Roman"/>
          <w:kern w:val="2"/>
          <w14:ligatures w14:val="standardContextual"/>
        </w:rPr>
        <w:t>des déploiements en</w:t>
      </w:r>
      <w:r w:rsidRPr="004A2E7F">
        <w:rPr>
          <w:rFonts w:ascii="Aptos" w:eastAsia="Aptos" w:hAnsi="Aptos" w:cs="Times New Roman"/>
          <w:kern w:val="2"/>
          <w14:ligatures w14:val="standardContextual"/>
        </w:rPr>
        <w:t xml:space="preserve"> présentiel,</w:t>
      </w:r>
      <w:r w:rsidR="3B37C163" w:rsidRPr="004A2E7F">
        <w:rPr>
          <w:rFonts w:ascii="Aptos" w:eastAsia="Aptos" w:hAnsi="Aptos" w:cs="Times New Roman"/>
          <w:kern w:val="2"/>
          <w14:ligatures w14:val="standardContextual"/>
        </w:rPr>
        <w:t xml:space="preserve"> </w:t>
      </w:r>
      <w:r w:rsidR="11C05C54" w:rsidRPr="004A2E7F">
        <w:rPr>
          <w:rFonts w:ascii="Aptos" w:eastAsia="Aptos" w:hAnsi="Aptos" w:cs="Times New Roman"/>
          <w:kern w:val="2"/>
          <w14:ligatures w14:val="standardContextual"/>
        </w:rPr>
        <w:t xml:space="preserve">en </w:t>
      </w:r>
      <w:r w:rsidRPr="004A2E7F">
        <w:rPr>
          <w:rFonts w:ascii="Aptos" w:eastAsia="Aptos" w:hAnsi="Aptos" w:cs="Times New Roman"/>
          <w:kern w:val="2"/>
          <w14:ligatures w14:val="standardContextual"/>
        </w:rPr>
        <w:t>distanc</w:t>
      </w:r>
      <w:r w:rsidR="41C95ADB" w:rsidRPr="004A2E7F">
        <w:rPr>
          <w:rFonts w:ascii="Aptos" w:eastAsia="Aptos" w:hAnsi="Aptos" w:cs="Times New Roman"/>
          <w:kern w:val="2"/>
          <w14:ligatures w14:val="standardContextual"/>
        </w:rPr>
        <w:t>i</w:t>
      </w:r>
      <w:r w:rsidRPr="004A2E7F">
        <w:rPr>
          <w:rFonts w:ascii="Aptos" w:eastAsia="Aptos" w:hAnsi="Aptos" w:cs="Times New Roman"/>
          <w:kern w:val="2"/>
          <w14:ligatures w14:val="standardContextual"/>
        </w:rPr>
        <w:t>e</w:t>
      </w:r>
      <w:r w:rsidR="023F8740" w:rsidRPr="004A2E7F">
        <w:rPr>
          <w:rFonts w:ascii="Aptos" w:eastAsia="Aptos" w:hAnsi="Aptos" w:cs="Times New Roman"/>
          <w:kern w:val="2"/>
          <w14:ligatures w14:val="standardContextual"/>
        </w:rPr>
        <w:t>l</w:t>
      </w:r>
      <w:r w:rsidRPr="004A2E7F">
        <w:rPr>
          <w:rFonts w:ascii="Aptos" w:eastAsia="Aptos" w:hAnsi="Aptos" w:cs="Times New Roman"/>
          <w:kern w:val="2"/>
          <w14:ligatures w14:val="standardContextual"/>
        </w:rPr>
        <w:t xml:space="preserve"> et</w:t>
      </w:r>
      <w:r w:rsidR="7C08D21E" w:rsidRPr="004A2E7F">
        <w:rPr>
          <w:rFonts w:ascii="Aptos" w:eastAsia="Aptos" w:hAnsi="Aptos" w:cs="Times New Roman"/>
          <w:kern w:val="2"/>
          <w14:ligatures w14:val="standardContextual"/>
        </w:rPr>
        <w:t>/ou</w:t>
      </w:r>
      <w:r w:rsidRPr="004A2E7F">
        <w:rPr>
          <w:rFonts w:ascii="Aptos" w:eastAsia="Aptos" w:hAnsi="Aptos" w:cs="Times New Roman"/>
          <w:kern w:val="2"/>
          <w14:ligatures w14:val="standardContextual"/>
        </w:rPr>
        <w:t xml:space="preserve"> hybride.</w:t>
      </w:r>
    </w:p>
    <w:p w14:paraId="4DF8E7EC" w14:textId="77777777"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Précisez notamment la documentation remise aux participants et fournissez un extrait type de support ou tout autre exemple d’outils pédagogiques employés pour au moins deux formations.</w:t>
      </w:r>
    </w:p>
    <w:p w14:paraId="60E6384E" w14:textId="77777777" w:rsidR="004A2E7F" w:rsidRPr="004A2E7F" w:rsidRDefault="004A2E7F" w:rsidP="004A2E7F">
      <w:pPr>
        <w:widowControl/>
        <w:autoSpaceDE/>
        <w:autoSpaceDN/>
        <w:spacing w:after="160" w:line="259" w:lineRule="auto"/>
        <w:jc w:val="both"/>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Décrivez les moyens matériels affectés à la prestation avec éventuellement les moyens affectés par les sous-traitants et/ou les cotraitants, les contraintes pour l'exécution des prestations.</w:t>
      </w:r>
    </w:p>
    <w:p w14:paraId="59C816D7" w14:textId="4A95D010" w:rsidR="5387C30F" w:rsidRDefault="5387C30F" w:rsidP="65D779C6">
      <w:pPr>
        <w:widowControl/>
        <w:spacing w:after="160" w:line="259" w:lineRule="auto"/>
        <w:jc w:val="both"/>
        <w:rPr>
          <w:rFonts w:ascii="Aptos" w:eastAsia="Aptos" w:hAnsi="Aptos" w:cs="Times New Roman"/>
        </w:rPr>
      </w:pPr>
    </w:p>
    <w:p w14:paraId="6A81F26D" w14:textId="7E9E169D" w:rsidR="65D779C6" w:rsidRDefault="65D779C6" w:rsidP="65D779C6">
      <w:pPr>
        <w:widowControl/>
        <w:spacing w:after="160" w:line="259" w:lineRule="auto"/>
        <w:jc w:val="both"/>
        <w:rPr>
          <w:rFonts w:ascii="Aptos" w:eastAsia="Aptos" w:hAnsi="Aptos" w:cs="Times New Roman"/>
        </w:rPr>
      </w:pPr>
    </w:p>
    <w:p w14:paraId="7B0AE492" w14:textId="52E52384" w:rsidR="004A2E7F" w:rsidRPr="004A2E7F" w:rsidRDefault="004A2E7F" w:rsidP="3FF5BDC1">
      <w:pPr>
        <w:keepNext/>
        <w:keepLines/>
        <w:widowControl/>
        <w:autoSpaceDE/>
        <w:autoSpaceDN/>
        <w:spacing w:before="160" w:after="80" w:line="259" w:lineRule="auto"/>
        <w:ind w:firstLine="720"/>
        <w:outlineLvl w:val="1"/>
        <w:rPr>
          <w:rFonts w:ascii="Aptos Display" w:eastAsia="Times New Roman" w:hAnsi="Aptos Display" w:cs="Times New Roman"/>
          <w:color w:val="0F4761"/>
          <w:kern w:val="2"/>
          <w:sz w:val="32"/>
          <w:szCs w:val="32"/>
          <w14:ligatures w14:val="standardContextual"/>
        </w:rPr>
      </w:pPr>
      <w:bookmarkStart w:id="4" w:name="_Toc217033177"/>
      <w:r w:rsidRPr="004A2E7F">
        <w:rPr>
          <w:rFonts w:ascii="Aptos Display" w:eastAsia="Times New Roman" w:hAnsi="Aptos Display" w:cs="Times New Roman"/>
          <w:color w:val="0F4761"/>
          <w:kern w:val="2"/>
          <w:sz w:val="32"/>
          <w:szCs w:val="32"/>
          <w14:ligatures w14:val="standardContextual"/>
        </w:rPr>
        <w:lastRenderedPageBreak/>
        <w:t>Sous-critère 3 : compétence personnelle des intervenants susceptibles d’assurer la fourniture des prestations de formation, conception de ressources ou outils pédagogiques, et d’accompagnement des équipes (</w:t>
      </w:r>
      <w:r w:rsidR="5DCA503D" w:rsidRPr="004A2E7F">
        <w:rPr>
          <w:rFonts w:ascii="Aptos Display" w:eastAsia="Times New Roman" w:hAnsi="Aptos Display" w:cs="Times New Roman"/>
          <w:color w:val="0F4761"/>
          <w:kern w:val="2"/>
          <w:sz w:val="32"/>
          <w:szCs w:val="32"/>
          <w14:ligatures w14:val="standardContextual"/>
        </w:rPr>
        <w:t>25%</w:t>
      </w:r>
      <w:r w:rsidRPr="004A2E7F">
        <w:rPr>
          <w:rFonts w:ascii="Aptos Display" w:eastAsia="Times New Roman" w:hAnsi="Aptos Display" w:cs="Times New Roman"/>
          <w:color w:val="0F4761"/>
          <w:kern w:val="2"/>
          <w:sz w:val="32"/>
          <w:szCs w:val="32"/>
          <w14:ligatures w14:val="standardContextual"/>
        </w:rPr>
        <w:t>)</w:t>
      </w:r>
      <w:bookmarkEnd w:id="4"/>
      <w:r w:rsidRPr="004A2E7F">
        <w:rPr>
          <w:rFonts w:ascii="Aptos Display" w:eastAsia="Times New Roman" w:hAnsi="Aptos Display" w:cs="Times New Roman"/>
          <w:color w:val="0F4761"/>
          <w:kern w:val="2"/>
          <w:sz w:val="32"/>
          <w:szCs w:val="32"/>
          <w14:ligatures w14:val="standardContextual"/>
        </w:rPr>
        <w:t xml:space="preserve"> </w:t>
      </w:r>
    </w:p>
    <w:p w14:paraId="6BEFA5E1" w14:textId="77777777"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p>
    <w:p w14:paraId="7F2EA26E" w14:textId="3CE24A78" w:rsidR="6E44B400" w:rsidRDefault="6E44B400" w:rsidP="387B2880">
      <w:pPr>
        <w:widowControl/>
        <w:spacing w:after="160" w:line="259" w:lineRule="auto"/>
        <w:jc w:val="both"/>
        <w:rPr>
          <w:rFonts w:ascii="Aptos" w:eastAsia="Aptos" w:hAnsi="Aptos" w:cs="Times New Roman"/>
        </w:rPr>
      </w:pPr>
      <w:r w:rsidRPr="387B2880">
        <w:rPr>
          <w:rFonts w:ascii="Aptos" w:eastAsia="Aptos" w:hAnsi="Aptos" w:cs="Times New Roman"/>
        </w:rPr>
        <w:t>Fournissez les éléments démontrant l’expertise que vous avez développée dans la formatio</w:t>
      </w:r>
      <w:r w:rsidR="5AB043DC" w:rsidRPr="387B2880">
        <w:rPr>
          <w:rFonts w:ascii="Aptos" w:eastAsia="Aptos" w:hAnsi="Aptos" w:cs="Times New Roman"/>
        </w:rPr>
        <w:t>n</w:t>
      </w:r>
      <w:r w:rsidRPr="387B2880">
        <w:rPr>
          <w:rFonts w:ascii="Aptos" w:eastAsia="Aptos" w:hAnsi="Aptos" w:cs="Times New Roman"/>
        </w:rPr>
        <w:t xml:space="preserve"> des agents de la fonction publique, les différents types de partenariats avec des structures publiques, votre prise en compte des enjeux liés aux transitions numériques et écologiques.</w:t>
      </w:r>
    </w:p>
    <w:p w14:paraId="63BB97DB" w14:textId="248BD28F"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 xml:space="preserve">Fournissez la présentation des moyens humains affectés aux prestations (organigramme de l’équipe, nombre de personnes et fonctions, curriculum vitae) indiquées au </w:t>
      </w:r>
      <w:r w:rsidR="002600CB">
        <w:rPr>
          <w:rFonts w:ascii="Aptos" w:eastAsia="Aptos" w:hAnsi="Aptos" w:cs="Times New Roman"/>
          <w:kern w:val="2"/>
          <w14:ligatures w14:val="standardContextual"/>
        </w:rPr>
        <w:t>2.3</w:t>
      </w:r>
      <w:r w:rsidRPr="004A2E7F">
        <w:rPr>
          <w:rFonts w:ascii="Aptos" w:eastAsia="Aptos" w:hAnsi="Aptos" w:cs="Times New Roman"/>
          <w:kern w:val="2"/>
          <w14:ligatures w14:val="standardContextual"/>
        </w:rPr>
        <w:t xml:space="preserve"> du cahier des clauses techniques particulières (CCTP).</w:t>
      </w:r>
    </w:p>
    <w:p w14:paraId="2EBD94C9" w14:textId="1DAD3CB4" w:rsidR="004A2E7F" w:rsidRDefault="004A2E7F" w:rsidP="004A2E7F">
      <w:pPr>
        <w:widowControl/>
        <w:autoSpaceDE/>
        <w:autoSpaceDN/>
        <w:spacing w:after="160" w:line="259" w:lineRule="auto"/>
        <w:jc w:val="both"/>
        <w:rPr>
          <w:rFonts w:ascii="Aptos" w:eastAsia="Aptos" w:hAnsi="Aptos" w:cs="Times New Roman"/>
          <w:kern w:val="2"/>
          <w14:ligatures w14:val="standardContextual"/>
        </w:rPr>
      </w:pPr>
      <w:r w:rsidRPr="004A2E7F">
        <w:rPr>
          <w:rFonts w:ascii="Aptos" w:eastAsia="Aptos" w:hAnsi="Aptos" w:cs="Times New Roman"/>
          <w:kern w:val="2"/>
          <w14:ligatures w14:val="standardContextual"/>
        </w:rPr>
        <w:t xml:space="preserve">Fournissez la présentation (tableau et CV) des profils des formateurs et leur affectation prévisionnelle par type d’activité conformément aux exigences formulées au </w:t>
      </w:r>
      <w:r w:rsidR="002600CB">
        <w:rPr>
          <w:rFonts w:ascii="Aptos" w:eastAsia="Aptos" w:hAnsi="Aptos" w:cs="Times New Roman"/>
          <w:kern w:val="2"/>
          <w14:ligatures w14:val="standardContextual"/>
        </w:rPr>
        <w:t>2.3</w:t>
      </w:r>
      <w:r w:rsidRPr="004A2E7F">
        <w:rPr>
          <w:rFonts w:ascii="Aptos" w:eastAsia="Aptos" w:hAnsi="Aptos" w:cs="Times New Roman"/>
          <w:kern w:val="2"/>
          <w14:ligatures w14:val="standardContextual"/>
        </w:rPr>
        <w:t xml:space="preserve"> du cahier des clauses techniques particulières (CCTP).</w:t>
      </w:r>
    </w:p>
    <w:p w14:paraId="6D3A0D49" w14:textId="77777777" w:rsidR="001C693E" w:rsidRPr="004A2E7F" w:rsidRDefault="001C693E" w:rsidP="004A2E7F">
      <w:pPr>
        <w:widowControl/>
        <w:autoSpaceDE/>
        <w:autoSpaceDN/>
        <w:spacing w:after="160" w:line="259" w:lineRule="auto"/>
        <w:jc w:val="both"/>
        <w:rPr>
          <w:rFonts w:ascii="Aptos" w:eastAsia="Aptos" w:hAnsi="Aptos" w:cs="Times New Roman"/>
          <w:kern w:val="2"/>
          <w14:ligatures w14:val="standardContextual"/>
        </w:rPr>
      </w:pPr>
    </w:p>
    <w:p w14:paraId="3A01AFE6" w14:textId="2BBB53B1" w:rsidR="004A2E7F" w:rsidRPr="004A2E7F" w:rsidRDefault="001C693E" w:rsidP="001C693E">
      <w:pPr>
        <w:keepNext/>
        <w:keepLines/>
        <w:widowControl/>
        <w:autoSpaceDE/>
        <w:autoSpaceDN/>
        <w:spacing w:before="160" w:after="80" w:line="259" w:lineRule="auto"/>
        <w:jc w:val="both"/>
        <w:outlineLvl w:val="1"/>
        <w:rPr>
          <w:rFonts w:ascii="Aptos Display" w:eastAsia="Times New Roman" w:hAnsi="Aptos Display" w:cs="Times New Roman"/>
          <w:color w:val="0F4761"/>
          <w:kern w:val="2"/>
          <w:sz w:val="32"/>
          <w:szCs w:val="32"/>
          <w14:ligatures w14:val="standardContextual"/>
        </w:rPr>
      </w:pPr>
      <w:bookmarkStart w:id="5" w:name="_Toc217033178"/>
      <w:r w:rsidRPr="001C693E">
        <w:rPr>
          <w:rFonts w:ascii="Aptos Display" w:eastAsia="Times New Roman" w:hAnsi="Aptos Display" w:cs="Times New Roman"/>
          <w:color w:val="0F4761"/>
          <w:kern w:val="2"/>
          <w:sz w:val="32"/>
          <w:szCs w:val="32"/>
          <w14:ligatures w14:val="standardContextual"/>
        </w:rPr>
        <w:t>Listes des annexes jointes à l’appui de l’offre</w:t>
      </w:r>
      <w:bookmarkEnd w:id="5"/>
    </w:p>
    <w:p w14:paraId="6DC5CBF7" w14:textId="77777777" w:rsidR="004A2E7F" w:rsidRPr="004A2E7F" w:rsidRDefault="004A2E7F" w:rsidP="004A2E7F">
      <w:pPr>
        <w:widowControl/>
        <w:autoSpaceDE/>
        <w:autoSpaceDN/>
        <w:spacing w:after="160" w:line="259" w:lineRule="auto"/>
        <w:rPr>
          <w:rFonts w:ascii="Aptos" w:eastAsia="Aptos" w:hAnsi="Aptos" w:cs="Times New Roman"/>
          <w:kern w:val="2"/>
          <w14:ligatures w14:val="standardContextual"/>
        </w:rPr>
      </w:pPr>
    </w:p>
    <w:p w14:paraId="12AAD58D" w14:textId="77777777" w:rsidR="000924D0" w:rsidRPr="002E039D" w:rsidRDefault="000924D0" w:rsidP="001A414A">
      <w:pPr>
        <w:pStyle w:val="Corpsdetexte"/>
        <w:rPr>
          <w:sz w:val="22"/>
          <w:szCs w:val="22"/>
        </w:rPr>
      </w:pPr>
    </w:p>
    <w:sectPr w:rsidR="000924D0" w:rsidRPr="002E039D" w:rsidSect="001C693E">
      <w:headerReference w:type="default" r:id="rId11"/>
      <w:footerReference w:type="even" r:id="rId12"/>
      <w:footerReference w:type="default" r:id="rId13"/>
      <w:type w:val="continuous"/>
      <w:pgSz w:w="11906" w:h="16838"/>
      <w:pgMar w:top="1417" w:right="1417" w:bottom="1417" w:left="1417" w:header="51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629FD" w14:textId="77777777" w:rsidR="00A37364" w:rsidRDefault="00A37364" w:rsidP="0079276E">
      <w:r>
        <w:separator/>
      </w:r>
    </w:p>
  </w:endnote>
  <w:endnote w:type="continuationSeparator" w:id="0">
    <w:p w14:paraId="0CCEE92F" w14:textId="77777777" w:rsidR="00A37364" w:rsidRDefault="00A37364"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43B1" w14:textId="53412B64" w:rsidR="002E039D" w:rsidRPr="008C04BF" w:rsidRDefault="002E039D" w:rsidP="002E039D">
    <w:pPr>
      <w:pStyle w:val="PieddePage2"/>
      <w:jc w:val="center"/>
      <w:rPr>
        <w:rFonts w:cs="Times New Roman"/>
      </w:rPr>
    </w:pPr>
    <w:r w:rsidRPr="008C04BF">
      <w:rPr>
        <w:sz w:val="16"/>
        <w:szCs w:val="14"/>
      </w:rPr>
      <w:t>INTEFP – Institut national du travail, de l’emploi et de la formation professionnelle – 1498, route de Sain Bel - BP 84 - 69280 Marcy-l’Etoile</w:t>
    </w:r>
  </w:p>
  <w:p w14:paraId="03BE9D12" w14:textId="77777777" w:rsidR="002E039D" w:rsidRDefault="005524CA" w:rsidP="002E039D">
    <w:pPr>
      <w:pStyle w:val="Pieddepage"/>
      <w:framePr w:wrap="none" w:vAnchor="text" w:hAnchor="page" w:x="5906" w:y="500"/>
      <w:rPr>
        <w:rStyle w:val="Numrodepage"/>
        <w:sz w:val="14"/>
        <w:szCs w:val="14"/>
      </w:rPr>
    </w:pPr>
    <w:sdt>
      <w:sdtPr>
        <w:rPr>
          <w:rStyle w:val="Numrodepage"/>
          <w:rFonts w:cs="Times New Roman"/>
          <w:sz w:val="14"/>
          <w:szCs w:val="14"/>
        </w:rPr>
        <w:id w:val="378445016"/>
        <w:docPartObj>
          <w:docPartGallery w:val="Page Numbers (Bottom of Page)"/>
          <w:docPartUnique/>
        </w:docPartObj>
      </w:sdtPr>
      <w:sdtEndPr>
        <w:rPr>
          <w:rStyle w:val="Numrodepage"/>
        </w:rPr>
      </w:sdtEndPr>
      <w:sdtContent>
        <w:r w:rsidR="002E039D">
          <w:rPr>
            <w:rStyle w:val="Numrodepage"/>
            <w:rFonts w:cs="Times New Roman"/>
            <w:sz w:val="14"/>
            <w:szCs w:val="14"/>
          </w:rPr>
          <w:fldChar w:fldCharType="begin"/>
        </w:r>
        <w:r w:rsidR="002E039D">
          <w:rPr>
            <w:rStyle w:val="Numrodepage"/>
            <w:rFonts w:cs="Times New Roman"/>
            <w:sz w:val="14"/>
            <w:szCs w:val="14"/>
          </w:rPr>
          <w:instrText xml:space="preserve"> PAGE </w:instrText>
        </w:r>
        <w:r w:rsidR="002E039D">
          <w:rPr>
            <w:rStyle w:val="Numrodepage"/>
            <w:rFonts w:cs="Times New Roman"/>
            <w:sz w:val="14"/>
            <w:szCs w:val="14"/>
          </w:rPr>
          <w:fldChar w:fldCharType="separate"/>
        </w:r>
        <w:r w:rsidR="002E039D">
          <w:rPr>
            <w:rStyle w:val="Numrodepage"/>
            <w:rFonts w:cs="Times New Roman"/>
            <w:sz w:val="14"/>
            <w:szCs w:val="14"/>
          </w:rPr>
          <w:t>3</w:t>
        </w:r>
        <w:r w:rsidR="002E039D">
          <w:rPr>
            <w:rStyle w:val="Numrodepage"/>
            <w:rFonts w:cs="Times New Roman"/>
            <w:sz w:val="14"/>
            <w:szCs w:val="14"/>
          </w:rPr>
          <w:fldChar w:fldCharType="end"/>
        </w:r>
      </w:sdtContent>
    </w:sdt>
  </w:p>
  <w:p w14:paraId="1542FA3D" w14:textId="062A6CEE" w:rsidR="008443A5" w:rsidRPr="002E039D" w:rsidRDefault="001E3F74" w:rsidP="002E039D">
    <w:pPr>
      <w:pStyle w:val="PieddePage2"/>
      <w:rPr>
        <w:rFonts w:cs="Times New Roman"/>
      </w:rPr>
    </w:pPr>
    <w:r>
      <w:rPr>
        <w:rFonts w:cs="Times New Roman"/>
        <w:noProof/>
        <w:lang w:eastAsia="fr-FR"/>
      </w:rPr>
      <w:drawing>
        <wp:anchor distT="0" distB="0" distL="114300" distR="114300" simplePos="0" relativeHeight="251667456" behindDoc="1" locked="0" layoutInCell="1" allowOverlap="1" wp14:anchorId="03EBFA31" wp14:editId="34647AB1">
          <wp:simplePos x="0" y="0"/>
          <wp:positionH relativeFrom="column">
            <wp:posOffset>3052445</wp:posOffset>
          </wp:positionH>
          <wp:positionV relativeFrom="paragraph">
            <wp:posOffset>106045</wp:posOffset>
          </wp:positionV>
          <wp:extent cx="674370" cy="376555"/>
          <wp:effectExtent l="0" t="0" r="0" b="0"/>
          <wp:wrapTight wrapText="bothSides">
            <wp:wrapPolygon edited="0">
              <wp:start x="7932" y="0"/>
              <wp:lineTo x="0" y="4371"/>
              <wp:lineTo x="0" y="15298"/>
              <wp:lineTo x="1220" y="18577"/>
              <wp:lineTo x="19525" y="18577"/>
              <wp:lineTo x="20746" y="15298"/>
              <wp:lineTo x="20746" y="4371"/>
              <wp:lineTo x="12814" y="0"/>
              <wp:lineTo x="7932" y="0"/>
            </wp:wrapPolygon>
          </wp:wrapTight>
          <wp:docPr id="932151947" name="Image 932151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rire_vermillon.png"/>
                  <pic:cNvPicPr/>
                </pic:nvPicPr>
                <pic:blipFill>
                  <a:blip r:embed="rId1">
                    <a:extLst>
                      <a:ext uri="{28A0092B-C50C-407E-A947-70E740481C1C}">
                        <a14:useLocalDpi xmlns:a14="http://schemas.microsoft.com/office/drawing/2010/main" val="0"/>
                      </a:ext>
                    </a:extLst>
                  </a:blip>
                  <a:stretch>
                    <a:fillRect/>
                  </a:stretch>
                </pic:blipFill>
                <pic:spPr>
                  <a:xfrm>
                    <a:off x="0" y="0"/>
                    <a:ext cx="674370" cy="37655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EAC2A" w14:textId="5366B54A" w:rsidR="0079276E" w:rsidRDefault="00E94740" w:rsidP="008C04BF">
    <w:pPr>
      <w:pStyle w:val="PieddePage2"/>
      <w:jc w:val="center"/>
      <w:rPr>
        <w:sz w:val="16"/>
        <w:szCs w:val="14"/>
      </w:rPr>
    </w:pPr>
    <w:r w:rsidRPr="008C04BF">
      <w:rPr>
        <w:sz w:val="16"/>
        <w:szCs w:val="14"/>
      </w:rPr>
      <w:t>INTEFP – Institut national du travail, de l’emploi et de la formation professionnelle – 1498, route de Sain Bel - BP 84 - 69280 Marcy-l’Etoile</w:t>
    </w:r>
  </w:p>
  <w:p w14:paraId="61107EA9" w14:textId="77777777" w:rsidR="002E039D" w:rsidRDefault="005524CA" w:rsidP="002E039D">
    <w:pPr>
      <w:pStyle w:val="Pieddepage"/>
      <w:framePr w:wrap="none" w:vAnchor="text" w:hAnchor="page" w:x="5906" w:y="250"/>
      <w:rPr>
        <w:rStyle w:val="Numrodepage"/>
        <w:sz w:val="14"/>
        <w:szCs w:val="14"/>
      </w:rPr>
    </w:pPr>
    <w:sdt>
      <w:sdtPr>
        <w:rPr>
          <w:rStyle w:val="Numrodepage"/>
          <w:rFonts w:cs="Times New Roman"/>
          <w:sz w:val="14"/>
          <w:szCs w:val="14"/>
        </w:rPr>
        <w:id w:val="1748312885"/>
        <w:docPartObj>
          <w:docPartGallery w:val="Page Numbers (Bottom of Page)"/>
          <w:docPartUnique/>
        </w:docPartObj>
      </w:sdtPr>
      <w:sdtEndPr>
        <w:rPr>
          <w:rStyle w:val="Numrodepage"/>
        </w:rPr>
      </w:sdtEndPr>
      <w:sdtContent>
        <w:r w:rsidR="002E039D">
          <w:rPr>
            <w:rStyle w:val="Numrodepage"/>
            <w:rFonts w:cs="Times New Roman"/>
            <w:sz w:val="14"/>
            <w:szCs w:val="14"/>
          </w:rPr>
          <w:fldChar w:fldCharType="begin"/>
        </w:r>
        <w:r w:rsidR="002E039D">
          <w:rPr>
            <w:rStyle w:val="Numrodepage"/>
            <w:rFonts w:cs="Times New Roman"/>
            <w:sz w:val="14"/>
            <w:szCs w:val="14"/>
          </w:rPr>
          <w:instrText xml:space="preserve"> PAGE </w:instrText>
        </w:r>
        <w:r w:rsidR="002E039D">
          <w:rPr>
            <w:rStyle w:val="Numrodepage"/>
            <w:rFonts w:cs="Times New Roman"/>
            <w:sz w:val="14"/>
            <w:szCs w:val="14"/>
          </w:rPr>
          <w:fldChar w:fldCharType="separate"/>
        </w:r>
        <w:r w:rsidR="002E039D">
          <w:rPr>
            <w:rStyle w:val="Numrodepage"/>
            <w:rFonts w:cs="Times New Roman"/>
            <w:sz w:val="14"/>
            <w:szCs w:val="14"/>
          </w:rPr>
          <w:t>2</w:t>
        </w:r>
        <w:r w:rsidR="002E039D">
          <w:rPr>
            <w:rStyle w:val="Numrodepage"/>
            <w:rFonts w:cs="Times New Roman"/>
            <w:sz w:val="14"/>
            <w:szCs w:val="14"/>
          </w:rPr>
          <w:fldChar w:fldCharType="end"/>
        </w:r>
      </w:sdtContent>
    </w:sdt>
  </w:p>
  <w:p w14:paraId="38572991" w14:textId="2645B0C0" w:rsidR="002E039D" w:rsidRPr="002E039D" w:rsidRDefault="001E3F74" w:rsidP="002E039D">
    <w:pPr>
      <w:pStyle w:val="Corpsdetexte"/>
    </w:pPr>
    <w:r w:rsidRPr="008C04BF">
      <w:rPr>
        <w:rFonts w:cs="Times New Roman"/>
        <w:noProof/>
        <w:lang w:eastAsia="fr-FR"/>
      </w:rPr>
      <w:drawing>
        <wp:anchor distT="0" distB="0" distL="114300" distR="114300" simplePos="0" relativeHeight="251658240" behindDoc="1" locked="0" layoutInCell="1" allowOverlap="1" wp14:anchorId="01EBE499" wp14:editId="7AA0FFF5">
          <wp:simplePos x="0" y="0"/>
          <wp:positionH relativeFrom="margin">
            <wp:align>center</wp:align>
          </wp:positionH>
          <wp:positionV relativeFrom="page">
            <wp:posOffset>10207625</wp:posOffset>
          </wp:positionV>
          <wp:extent cx="676275" cy="376555"/>
          <wp:effectExtent l="0" t="0" r="9525" b="4445"/>
          <wp:wrapTight wrapText="bothSides">
            <wp:wrapPolygon edited="0">
              <wp:start x="1825" y="1093"/>
              <wp:lineTo x="0" y="5464"/>
              <wp:lineTo x="0" y="13113"/>
              <wp:lineTo x="6693" y="20762"/>
              <wp:lineTo x="13994" y="20762"/>
              <wp:lineTo x="20687" y="13113"/>
              <wp:lineTo x="21296" y="5464"/>
              <wp:lineTo x="18862" y="1093"/>
              <wp:lineTo x="1825" y="1093"/>
            </wp:wrapPolygon>
          </wp:wrapTight>
          <wp:docPr id="252896961" name="Image 252896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rire_vermillon.png"/>
                  <pic:cNvPicPr/>
                </pic:nvPicPr>
                <pic:blipFill>
                  <a:blip r:embed="rId1">
                    <a:extLst>
                      <a:ext uri="{28A0092B-C50C-407E-A947-70E740481C1C}">
                        <a14:useLocalDpi xmlns:a14="http://schemas.microsoft.com/office/drawing/2010/main" val="0"/>
                      </a:ext>
                    </a:extLst>
                  </a:blip>
                  <a:stretch>
                    <a:fillRect/>
                  </a:stretch>
                </pic:blipFill>
                <pic:spPr>
                  <a:xfrm>
                    <a:off x="0" y="0"/>
                    <a:ext cx="676275" cy="3765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DCE9B" w14:textId="77777777" w:rsidR="00A37364" w:rsidRDefault="00A37364" w:rsidP="0079276E">
      <w:r>
        <w:separator/>
      </w:r>
    </w:p>
  </w:footnote>
  <w:footnote w:type="continuationSeparator" w:id="0">
    <w:p w14:paraId="3546BB47" w14:textId="77777777" w:rsidR="00A37364" w:rsidRDefault="00A37364"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C693E" w14:paraId="760C361D" w14:textId="77777777" w:rsidTr="001C693E">
      <w:trPr>
        <w:jc w:val="center"/>
      </w:trPr>
      <w:tc>
        <w:tcPr>
          <w:tcW w:w="4531" w:type="dxa"/>
        </w:tcPr>
        <w:p w14:paraId="5B1FDB07" w14:textId="34C26FE4" w:rsidR="001C693E" w:rsidRDefault="001C693E" w:rsidP="001C693E">
          <w:pPr>
            <w:pStyle w:val="En-tte"/>
            <w:jc w:val="center"/>
          </w:pPr>
          <w:r>
            <w:rPr>
              <w:noProof/>
            </w:rPr>
            <w:drawing>
              <wp:inline distT="0" distB="0" distL="0" distR="0" wp14:anchorId="6EFAE8CE" wp14:editId="2F99A7AD">
                <wp:extent cx="1353185" cy="1231265"/>
                <wp:effectExtent l="0" t="0" r="0" b="0"/>
                <wp:docPr id="4289375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231265"/>
                        </a:xfrm>
                        <a:prstGeom prst="rect">
                          <a:avLst/>
                        </a:prstGeom>
                        <a:noFill/>
                      </pic:spPr>
                    </pic:pic>
                  </a:graphicData>
                </a:graphic>
              </wp:inline>
            </w:drawing>
          </w:r>
        </w:p>
      </w:tc>
      <w:tc>
        <w:tcPr>
          <w:tcW w:w="4531" w:type="dxa"/>
        </w:tcPr>
        <w:p w14:paraId="70227C6C" w14:textId="443A9284" w:rsidR="001C693E" w:rsidRDefault="001C693E" w:rsidP="001C693E">
          <w:pPr>
            <w:pStyle w:val="En-tte"/>
            <w:jc w:val="center"/>
          </w:pPr>
          <w:r>
            <w:rPr>
              <w:noProof/>
            </w:rPr>
            <w:drawing>
              <wp:inline distT="0" distB="0" distL="0" distR="0" wp14:anchorId="3D07892B" wp14:editId="505E1438">
                <wp:extent cx="2109470" cy="932815"/>
                <wp:effectExtent l="0" t="0" r="0" b="0"/>
                <wp:docPr id="15976980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9470" cy="932815"/>
                        </a:xfrm>
                        <a:prstGeom prst="rect">
                          <a:avLst/>
                        </a:prstGeom>
                        <a:noFill/>
                      </pic:spPr>
                    </pic:pic>
                  </a:graphicData>
                </a:graphic>
              </wp:inline>
            </w:drawing>
          </w:r>
        </w:p>
      </w:tc>
    </w:tr>
  </w:tbl>
  <w:p w14:paraId="48D79D63" w14:textId="77777777" w:rsidR="0079276E" w:rsidRPr="003D4054" w:rsidRDefault="0079276E" w:rsidP="001C69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74F3D"/>
    <w:multiLevelType w:val="hybridMultilevel"/>
    <w:tmpl w:val="F352101C"/>
    <w:lvl w:ilvl="0" w:tplc="82A42D58">
      <w:start w:val="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E7544"/>
    <w:multiLevelType w:val="multilevel"/>
    <w:tmpl w:val="BA3E5BE4"/>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455A50"/>
    <w:multiLevelType w:val="hybridMultilevel"/>
    <w:tmpl w:val="2CF62046"/>
    <w:lvl w:ilvl="0" w:tplc="E54C2DAA">
      <w:start w:val="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822E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3D4764"/>
    <w:multiLevelType w:val="hybridMultilevel"/>
    <w:tmpl w:val="CC126516"/>
    <w:lvl w:ilvl="0" w:tplc="11380B6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7" w15:restartNumberingAfterBreak="0">
    <w:nsid w:val="49672926"/>
    <w:multiLevelType w:val="hybridMultilevel"/>
    <w:tmpl w:val="7E004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3F45F2"/>
    <w:multiLevelType w:val="hybridMultilevel"/>
    <w:tmpl w:val="339684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FC69C3"/>
    <w:multiLevelType w:val="hybridMultilevel"/>
    <w:tmpl w:val="4F3AE5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332346"/>
    <w:multiLevelType w:val="hybridMultilevel"/>
    <w:tmpl w:val="BD8069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997F0A"/>
    <w:multiLevelType w:val="singleLevel"/>
    <w:tmpl w:val="D06AFDF6"/>
    <w:lvl w:ilvl="0">
      <w:numFmt w:val="bullet"/>
      <w:lvlText w:val="-"/>
      <w:lvlJc w:val="left"/>
      <w:pPr>
        <w:tabs>
          <w:tab w:val="num" w:pos="928"/>
        </w:tabs>
        <w:ind w:left="928" w:hanging="360"/>
      </w:pPr>
      <w:rPr>
        <w:rFonts w:hint="default"/>
      </w:rPr>
    </w:lvl>
  </w:abstractNum>
  <w:abstractNum w:abstractNumId="14" w15:restartNumberingAfterBreak="0">
    <w:nsid w:val="769D457E"/>
    <w:multiLevelType w:val="hybridMultilevel"/>
    <w:tmpl w:val="62829A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80F3704"/>
    <w:multiLevelType w:val="multilevel"/>
    <w:tmpl w:val="040C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6" w15:restartNumberingAfterBreak="0">
    <w:nsid w:val="7E711848"/>
    <w:multiLevelType w:val="hybridMultilevel"/>
    <w:tmpl w:val="D01AEA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9505706">
    <w:abstractNumId w:val="6"/>
  </w:num>
  <w:num w:numId="2" w16cid:durableId="178618359">
    <w:abstractNumId w:val="8"/>
  </w:num>
  <w:num w:numId="3" w16cid:durableId="726688586">
    <w:abstractNumId w:val="10"/>
  </w:num>
  <w:num w:numId="4" w16cid:durableId="889730173">
    <w:abstractNumId w:val="3"/>
  </w:num>
  <w:num w:numId="5" w16cid:durableId="893541655">
    <w:abstractNumId w:val="0"/>
  </w:num>
  <w:num w:numId="6" w16cid:durableId="1658998368">
    <w:abstractNumId w:val="2"/>
  </w:num>
  <w:num w:numId="7" w16cid:durableId="610552779">
    <w:abstractNumId w:val="1"/>
  </w:num>
  <w:num w:numId="8" w16cid:durableId="401098560">
    <w:abstractNumId w:val="5"/>
  </w:num>
  <w:num w:numId="9" w16cid:durableId="1847986531">
    <w:abstractNumId w:val="7"/>
  </w:num>
  <w:num w:numId="10" w16cid:durableId="55514361">
    <w:abstractNumId w:val="12"/>
  </w:num>
  <w:num w:numId="11" w16cid:durableId="1257715437">
    <w:abstractNumId w:val="11"/>
  </w:num>
  <w:num w:numId="12" w16cid:durableId="115298802">
    <w:abstractNumId w:val="13"/>
  </w:num>
  <w:num w:numId="13" w16cid:durableId="832798578">
    <w:abstractNumId w:val="16"/>
  </w:num>
  <w:num w:numId="14" w16cid:durableId="688407377">
    <w:abstractNumId w:val="4"/>
  </w:num>
  <w:num w:numId="15" w16cid:durableId="477764522">
    <w:abstractNumId w:val="14"/>
  </w:num>
  <w:num w:numId="16" w16cid:durableId="217055628">
    <w:abstractNumId w:val="15"/>
  </w:num>
  <w:num w:numId="17" w16cid:durableId="19539778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2F"/>
    <w:rsid w:val="000301D7"/>
    <w:rsid w:val="00041EC8"/>
    <w:rsid w:val="00061A1B"/>
    <w:rsid w:val="00077A96"/>
    <w:rsid w:val="00077F20"/>
    <w:rsid w:val="000924D0"/>
    <w:rsid w:val="00114B9B"/>
    <w:rsid w:val="0015442F"/>
    <w:rsid w:val="001748BA"/>
    <w:rsid w:val="001A414A"/>
    <w:rsid w:val="001C693E"/>
    <w:rsid w:val="001E3F74"/>
    <w:rsid w:val="001F5EE3"/>
    <w:rsid w:val="00211923"/>
    <w:rsid w:val="002329E4"/>
    <w:rsid w:val="00247974"/>
    <w:rsid w:val="002600CB"/>
    <w:rsid w:val="00290741"/>
    <w:rsid w:val="00296DF6"/>
    <w:rsid w:val="002973A4"/>
    <w:rsid w:val="002A6968"/>
    <w:rsid w:val="002C3085"/>
    <w:rsid w:val="002E039D"/>
    <w:rsid w:val="003415B4"/>
    <w:rsid w:val="003760FE"/>
    <w:rsid w:val="00393DEF"/>
    <w:rsid w:val="003B06BD"/>
    <w:rsid w:val="003D4054"/>
    <w:rsid w:val="004242A1"/>
    <w:rsid w:val="00431A4F"/>
    <w:rsid w:val="00465630"/>
    <w:rsid w:val="004849D6"/>
    <w:rsid w:val="004A2E7F"/>
    <w:rsid w:val="005524CA"/>
    <w:rsid w:val="00590D9F"/>
    <w:rsid w:val="005A0E60"/>
    <w:rsid w:val="005C00FB"/>
    <w:rsid w:val="005F2E98"/>
    <w:rsid w:val="006542B1"/>
    <w:rsid w:val="00670C89"/>
    <w:rsid w:val="006C1F69"/>
    <w:rsid w:val="006C6CFA"/>
    <w:rsid w:val="00700B4F"/>
    <w:rsid w:val="007059B4"/>
    <w:rsid w:val="0074724D"/>
    <w:rsid w:val="00774D33"/>
    <w:rsid w:val="0078108E"/>
    <w:rsid w:val="0079276E"/>
    <w:rsid w:val="007B2CAA"/>
    <w:rsid w:val="007E15CD"/>
    <w:rsid w:val="007E39E5"/>
    <w:rsid w:val="00807CCD"/>
    <w:rsid w:val="008202D7"/>
    <w:rsid w:val="008443A5"/>
    <w:rsid w:val="00851458"/>
    <w:rsid w:val="00865666"/>
    <w:rsid w:val="008C04BF"/>
    <w:rsid w:val="008C5E2F"/>
    <w:rsid w:val="00940732"/>
    <w:rsid w:val="009825B7"/>
    <w:rsid w:val="00992DBA"/>
    <w:rsid w:val="00996F94"/>
    <w:rsid w:val="00997D10"/>
    <w:rsid w:val="009A7788"/>
    <w:rsid w:val="009F6BBF"/>
    <w:rsid w:val="00A30EA6"/>
    <w:rsid w:val="00A36373"/>
    <w:rsid w:val="00A37364"/>
    <w:rsid w:val="00A5378B"/>
    <w:rsid w:val="00A72F59"/>
    <w:rsid w:val="00A8461C"/>
    <w:rsid w:val="00A94300"/>
    <w:rsid w:val="00AC7A51"/>
    <w:rsid w:val="00B017CF"/>
    <w:rsid w:val="00B43744"/>
    <w:rsid w:val="00B55A05"/>
    <w:rsid w:val="00B611CC"/>
    <w:rsid w:val="00B623FE"/>
    <w:rsid w:val="00B642F7"/>
    <w:rsid w:val="00BD5B09"/>
    <w:rsid w:val="00C67312"/>
    <w:rsid w:val="00C8537B"/>
    <w:rsid w:val="00CD5E65"/>
    <w:rsid w:val="00D10C52"/>
    <w:rsid w:val="00D13006"/>
    <w:rsid w:val="00D262EC"/>
    <w:rsid w:val="00D63BA0"/>
    <w:rsid w:val="00D75B77"/>
    <w:rsid w:val="00E13FDD"/>
    <w:rsid w:val="00E247D2"/>
    <w:rsid w:val="00E30C47"/>
    <w:rsid w:val="00E46BCE"/>
    <w:rsid w:val="00E56942"/>
    <w:rsid w:val="00E75FC7"/>
    <w:rsid w:val="00E94740"/>
    <w:rsid w:val="00E95F90"/>
    <w:rsid w:val="00EC49E5"/>
    <w:rsid w:val="00EC4B91"/>
    <w:rsid w:val="00EE1F1E"/>
    <w:rsid w:val="00EE50EE"/>
    <w:rsid w:val="00EF7D46"/>
    <w:rsid w:val="00F04A7E"/>
    <w:rsid w:val="00F1627E"/>
    <w:rsid w:val="00F414C5"/>
    <w:rsid w:val="00F476D8"/>
    <w:rsid w:val="00F50761"/>
    <w:rsid w:val="00F67DE3"/>
    <w:rsid w:val="00FC5C47"/>
    <w:rsid w:val="00FD5CC3"/>
    <w:rsid w:val="00FF471E"/>
    <w:rsid w:val="02124A49"/>
    <w:rsid w:val="023F8740"/>
    <w:rsid w:val="02E6519F"/>
    <w:rsid w:val="07653012"/>
    <w:rsid w:val="091DD57D"/>
    <w:rsid w:val="0E409DF6"/>
    <w:rsid w:val="1097F9D1"/>
    <w:rsid w:val="11C05C54"/>
    <w:rsid w:val="13098372"/>
    <w:rsid w:val="132A84DF"/>
    <w:rsid w:val="145D9162"/>
    <w:rsid w:val="16D28999"/>
    <w:rsid w:val="18652EDD"/>
    <w:rsid w:val="186BCB74"/>
    <w:rsid w:val="190B0604"/>
    <w:rsid w:val="1A3EB2FC"/>
    <w:rsid w:val="1A665479"/>
    <w:rsid w:val="1AF560D3"/>
    <w:rsid w:val="1B104ABA"/>
    <w:rsid w:val="1B2FC14E"/>
    <w:rsid w:val="1CE2A093"/>
    <w:rsid w:val="1D594091"/>
    <w:rsid w:val="1F2BAD41"/>
    <w:rsid w:val="21AB3038"/>
    <w:rsid w:val="221B4642"/>
    <w:rsid w:val="22984FCC"/>
    <w:rsid w:val="25876578"/>
    <w:rsid w:val="27C36234"/>
    <w:rsid w:val="2890B599"/>
    <w:rsid w:val="29984273"/>
    <w:rsid w:val="2CC6354A"/>
    <w:rsid w:val="2D87724D"/>
    <w:rsid w:val="2EE9E5B3"/>
    <w:rsid w:val="30B918BD"/>
    <w:rsid w:val="3138F2A3"/>
    <w:rsid w:val="31703872"/>
    <w:rsid w:val="33675E59"/>
    <w:rsid w:val="347348AA"/>
    <w:rsid w:val="34C26775"/>
    <w:rsid w:val="35A1C66B"/>
    <w:rsid w:val="3673DB98"/>
    <w:rsid w:val="36DD5A6F"/>
    <w:rsid w:val="36E2FC25"/>
    <w:rsid w:val="36F27C07"/>
    <w:rsid w:val="387B2880"/>
    <w:rsid w:val="3AF5072E"/>
    <w:rsid w:val="3B37C163"/>
    <w:rsid w:val="3BC41934"/>
    <w:rsid w:val="3DBFB175"/>
    <w:rsid w:val="3E49A17F"/>
    <w:rsid w:val="3FF5BDC1"/>
    <w:rsid w:val="400E44DA"/>
    <w:rsid w:val="4027AE06"/>
    <w:rsid w:val="402E3036"/>
    <w:rsid w:val="4128EC3B"/>
    <w:rsid w:val="41C95ADB"/>
    <w:rsid w:val="4284D223"/>
    <w:rsid w:val="42AC0568"/>
    <w:rsid w:val="44D3DA50"/>
    <w:rsid w:val="4560DDED"/>
    <w:rsid w:val="46882E06"/>
    <w:rsid w:val="484B564C"/>
    <w:rsid w:val="4B77EA71"/>
    <w:rsid w:val="4BC6CA39"/>
    <w:rsid w:val="4C151EC1"/>
    <w:rsid w:val="4DCD265A"/>
    <w:rsid w:val="4E349659"/>
    <w:rsid w:val="519A61C6"/>
    <w:rsid w:val="5387C30F"/>
    <w:rsid w:val="53D73CE5"/>
    <w:rsid w:val="542DB275"/>
    <w:rsid w:val="55C2746F"/>
    <w:rsid w:val="57766750"/>
    <w:rsid w:val="57A8DE6F"/>
    <w:rsid w:val="5AB043DC"/>
    <w:rsid w:val="5DCA503D"/>
    <w:rsid w:val="5E8EF4E6"/>
    <w:rsid w:val="5EF88D09"/>
    <w:rsid w:val="5F6E7B2B"/>
    <w:rsid w:val="60652A6E"/>
    <w:rsid w:val="6082F651"/>
    <w:rsid w:val="60DB6E51"/>
    <w:rsid w:val="61556DF6"/>
    <w:rsid w:val="63E8ADDD"/>
    <w:rsid w:val="64401566"/>
    <w:rsid w:val="64F34C82"/>
    <w:rsid w:val="65B07D8F"/>
    <w:rsid w:val="65CE63E8"/>
    <w:rsid w:val="65D779C6"/>
    <w:rsid w:val="66253DD0"/>
    <w:rsid w:val="6C8AD2B6"/>
    <w:rsid w:val="6E44B400"/>
    <w:rsid w:val="71BB846D"/>
    <w:rsid w:val="72D018A2"/>
    <w:rsid w:val="73C0CCCC"/>
    <w:rsid w:val="74888FE9"/>
    <w:rsid w:val="755CA750"/>
    <w:rsid w:val="75B4EC4C"/>
    <w:rsid w:val="7665AD13"/>
    <w:rsid w:val="77C283A9"/>
    <w:rsid w:val="7861A7D5"/>
    <w:rsid w:val="78BAC80D"/>
    <w:rsid w:val="7993E437"/>
    <w:rsid w:val="7ADFF888"/>
    <w:rsid w:val="7BFFED61"/>
    <w:rsid w:val="7C08D21E"/>
    <w:rsid w:val="7C3A3EEB"/>
    <w:rsid w:val="7D7AADA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D94698"/>
  <w15:docId w15:val="{35006C26-4839-4BB1-A61A-DECCC4108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EE3"/>
    <w:rPr>
      <w:rFonts w:ascii="Marianne" w:hAnsi="Marianne"/>
      <w:lang w:val="fr-FR"/>
    </w:rPr>
  </w:style>
  <w:style w:type="paragraph" w:styleId="Titre1">
    <w:name w:val="heading 1"/>
    <w:basedOn w:val="Normal"/>
    <w:next w:val="Corpsdetexte"/>
    <w:link w:val="Titre1Car"/>
    <w:uiPriority w:val="9"/>
    <w:qFormat/>
    <w:rsid w:val="001A414A"/>
    <w:pPr>
      <w:outlineLvl w:val="0"/>
    </w:pPr>
    <w:rPr>
      <w:rFonts w:asciiTheme="majorHAnsi" w:hAnsiTheme="majorHAnsi"/>
      <w:b/>
      <w:bCs/>
      <w:color w:val="E94F35" w:themeColor="background2"/>
      <w:szCs w:val="24"/>
    </w:rPr>
  </w:style>
  <w:style w:type="paragraph" w:styleId="Titre2">
    <w:name w:val="heading 2"/>
    <w:basedOn w:val="Titre2demapage"/>
    <w:next w:val="Normal"/>
    <w:link w:val="Titre2Car"/>
    <w:uiPriority w:val="9"/>
    <w:unhideWhenUsed/>
    <w:qFormat/>
    <w:rsid w:val="001A414A"/>
    <w:pPr>
      <w:outlineLvl w:val="1"/>
    </w:pPr>
  </w:style>
  <w:style w:type="paragraph" w:styleId="Titre3">
    <w:name w:val="heading 3"/>
    <w:basedOn w:val="Normal"/>
    <w:next w:val="Normal"/>
    <w:link w:val="Titre3Car"/>
    <w:uiPriority w:val="9"/>
    <w:semiHidden/>
    <w:unhideWhenUsed/>
    <w:qFormat/>
    <w:rsid w:val="001A414A"/>
    <w:pPr>
      <w:keepNext/>
      <w:keepLines/>
      <w:spacing w:before="40"/>
      <w:outlineLvl w:val="2"/>
    </w:pPr>
    <w:rPr>
      <w:rFonts w:asciiTheme="majorHAnsi" w:eastAsiaTheme="majorEastAsia" w:hAnsiTheme="majorHAnsi" w:cstheme="majorBidi"/>
      <w:color w:val="000000" w:themeColor="text1"/>
      <w:sz w:val="1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rsid w:val="001A414A"/>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qFormat/>
    <w:rsid w:val="001A414A"/>
    <w:rPr>
      <w:rFonts w:asciiTheme="majorHAnsi" w:hAnsiTheme="majorHAnsi"/>
      <w:color w:val="5770BE" w:themeColor="hyperlink"/>
      <w:sz w:val="22"/>
      <w:u w:val="single"/>
    </w:rPr>
  </w:style>
  <w:style w:type="paragraph" w:customStyle="1" w:styleId="Date1">
    <w:name w:val="Date1"/>
    <w:basedOn w:val="Normal"/>
    <w:next w:val="Corpsdetexte"/>
    <w:link w:val="dateCar"/>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rsid w:val="00E56942"/>
    <w:pPr>
      <w:spacing w:before="103" w:line="242" w:lineRule="exact"/>
    </w:pPr>
    <w:rPr>
      <w:b/>
      <w:color w:val="231F20"/>
    </w:rPr>
  </w:style>
  <w:style w:type="paragraph" w:customStyle="1" w:styleId="Signat">
    <w:name w:val="Signat"/>
    <w:basedOn w:val="Titre1"/>
    <w:next w:val="Corpsdetexte"/>
    <w:link w:val="SignatCar"/>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A414A"/>
    <w:rPr>
      <w:rFonts w:ascii="Marianne" w:hAnsi="Marianne"/>
      <w:sz w:val="20"/>
      <w:szCs w:val="20"/>
      <w:lang w:val="fr-FR"/>
    </w:rPr>
  </w:style>
  <w:style w:type="character" w:customStyle="1" w:styleId="ObjetCar">
    <w:name w:val="Objet Car"/>
    <w:basedOn w:val="CorpsdetexteCar"/>
    <w:link w:val="Objet"/>
    <w:rsid w:val="00E56942"/>
    <w:rPr>
      <w:rFonts w:ascii="Marianne" w:hAnsi="Marianne"/>
      <w:b/>
      <w:color w:val="231F20"/>
      <w:sz w:val="20"/>
      <w:szCs w:val="20"/>
      <w:lang w:val="fr-FR"/>
    </w:rPr>
  </w:style>
  <w:style w:type="character" w:customStyle="1" w:styleId="Titre1Car">
    <w:name w:val="Titre 1 Car"/>
    <w:basedOn w:val="Policepardfaut"/>
    <w:link w:val="Titre1"/>
    <w:uiPriority w:val="9"/>
    <w:rsid w:val="001A414A"/>
    <w:rPr>
      <w:rFonts w:asciiTheme="majorHAnsi" w:hAnsiTheme="majorHAnsi"/>
      <w:b/>
      <w:bCs/>
      <w:color w:val="E94F35" w:themeColor="background2"/>
      <w:szCs w:val="24"/>
      <w:lang w:val="fr-FR"/>
    </w:rPr>
  </w:style>
  <w:style w:type="character" w:customStyle="1" w:styleId="SignatCar">
    <w:name w:val="Signat Car"/>
    <w:basedOn w:val="Titre1Car"/>
    <w:link w:val="Signat"/>
    <w:rsid w:val="00E56942"/>
    <w:rPr>
      <w:rFonts w:asciiTheme="majorHAnsi" w:hAnsiTheme="majorHAnsi"/>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rsid w:val="00E56942"/>
    <w:pPr>
      <w:jc w:val="center"/>
    </w:pPr>
    <w:rPr>
      <w:b/>
      <w:bCs/>
      <w:sz w:val="16"/>
      <w:szCs w:val="16"/>
    </w:rPr>
  </w:style>
  <w:style w:type="paragraph" w:customStyle="1" w:styleId="Sous-titre2">
    <w:name w:val="Sous-titre 2"/>
    <w:basedOn w:val="Sous-titre1"/>
    <w:next w:val="Corpsdetexte"/>
    <w:link w:val="Sous-titre2Car"/>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rsid w:val="001C693E"/>
    <w:pPr>
      <w:spacing w:before="1"/>
      <w:jc w:val="center"/>
    </w:pPr>
    <w:rPr>
      <w:b/>
      <w:bCs/>
      <w:color w:val="F15B40"/>
      <w:sz w:val="28"/>
      <w:szCs w:val="28"/>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rsid w:val="00393DEF"/>
    <w:pPr>
      <w:spacing w:line="276" w:lineRule="auto"/>
    </w:pPr>
    <w:rPr>
      <w:color w:val="3F3E3E"/>
      <w:sz w:val="16"/>
      <w:szCs w:val="16"/>
    </w:rPr>
  </w:style>
  <w:style w:type="character" w:customStyle="1" w:styleId="Titre1demapageCar">
    <w:name w:val="Titre 1 de ma page Car"/>
    <w:basedOn w:val="CorpsdetexteCar"/>
    <w:link w:val="Titre1demapage"/>
    <w:rsid w:val="001C693E"/>
    <w:rPr>
      <w:rFonts w:ascii="Marianne" w:hAnsi="Marianne"/>
      <w:b/>
      <w:bCs/>
      <w:color w:val="F15B40"/>
      <w:sz w:val="28"/>
      <w:szCs w:val="28"/>
      <w:lang w:val="fr-FR"/>
    </w:rPr>
  </w:style>
  <w:style w:type="paragraph" w:customStyle="1" w:styleId="Titre3demapage">
    <w:name w:val="Titre 3 de ma page"/>
    <w:basedOn w:val="Titre2demapage"/>
    <w:next w:val="Corpsdetexte"/>
    <w:link w:val="Titre3demapageCar"/>
    <w:rsid w:val="00E56942"/>
    <w:rPr>
      <w:b w:val="0"/>
      <w:bCs w:val="0"/>
    </w:rPr>
  </w:style>
  <w:style w:type="character" w:customStyle="1" w:styleId="Titre2demapageCar">
    <w:name w:val="Titre 2 de ma page Car"/>
    <w:basedOn w:val="Titre1demapageCar"/>
    <w:link w:val="Titre2demapage"/>
    <w:rsid w:val="00393DEF"/>
    <w:rPr>
      <w:rFonts w:ascii="Marianne" w:hAnsi="Marianne"/>
      <w:b/>
      <w:bCs/>
      <w:color w:val="3F3E3E"/>
      <w:sz w:val="16"/>
      <w:szCs w:val="16"/>
      <w:lang w:val="fr-FR"/>
    </w:rPr>
  </w:style>
  <w:style w:type="character" w:customStyle="1" w:styleId="Titre3demapageCar">
    <w:name w:val="Titre 3 de ma page Car"/>
    <w:basedOn w:val="Titre2demapageCar"/>
    <w:link w:val="Titre3demapage"/>
    <w:rsid w:val="00E56942"/>
    <w:rPr>
      <w:rFonts w:ascii="Marianne" w:hAnsi="Marianne"/>
      <w:b w:val="0"/>
      <w:bCs w:val="0"/>
      <w:color w:val="3F3E3E"/>
      <w:sz w:val="16"/>
      <w:szCs w:val="16"/>
      <w:lang w:val="fr-FR"/>
    </w:rPr>
  </w:style>
  <w:style w:type="paragraph" w:customStyle="1" w:styleId="Date2">
    <w:name w:val="Date 2"/>
    <w:basedOn w:val="Date1"/>
    <w:next w:val="Corpsdetexte"/>
    <w:link w:val="Date2Car"/>
    <w:rsid w:val="00E56942"/>
    <w:pPr>
      <w:jc w:val="right"/>
    </w:pPr>
    <w:rPr>
      <w:sz w:val="16"/>
      <w:szCs w:val="16"/>
    </w:rPr>
  </w:style>
  <w:style w:type="paragraph" w:customStyle="1" w:styleId="PieddePage2">
    <w:name w:val="Pied de Page 2"/>
    <w:basedOn w:val="Normal"/>
    <w:next w:val="Corpsdetexte"/>
    <w:link w:val="PieddePage2Car"/>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rsid w:val="00E56942"/>
    <w:rPr>
      <w:sz w:val="24"/>
      <w:szCs w:val="24"/>
    </w:rPr>
  </w:style>
  <w:style w:type="character" w:customStyle="1" w:styleId="IntituleDirecteurCar">
    <w:name w:val="Intitule Directeur Car"/>
    <w:basedOn w:val="CorpsdetexteCar"/>
    <w:link w:val="IntituleDirecteur"/>
    <w:rsid w:val="00E56942"/>
    <w:rPr>
      <w:rFonts w:ascii="Marianne" w:hAnsi="Marianne"/>
      <w:sz w:val="24"/>
      <w:szCs w:val="24"/>
      <w:lang w:val="fr-FR"/>
    </w:rPr>
  </w:style>
  <w:style w:type="paragraph" w:customStyle="1" w:styleId="Pieddepage20">
    <w:name w:val="Pied de page 2"/>
    <w:basedOn w:val="Normal"/>
    <w:next w:val="Corpsdetexte"/>
    <w:link w:val="Pieddepage2Car0"/>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paragraph" w:styleId="Textedebulles">
    <w:name w:val="Balloon Text"/>
    <w:basedOn w:val="Normal"/>
    <w:link w:val="TextedebullesCar"/>
    <w:uiPriority w:val="99"/>
    <w:semiHidden/>
    <w:unhideWhenUsed/>
    <w:rsid w:val="006C6CFA"/>
    <w:rPr>
      <w:rFonts w:ascii="Tahoma" w:hAnsi="Tahoma" w:cs="Tahoma"/>
      <w:sz w:val="16"/>
      <w:szCs w:val="16"/>
    </w:rPr>
  </w:style>
  <w:style w:type="character" w:customStyle="1" w:styleId="TextedebullesCar">
    <w:name w:val="Texte de bulles Car"/>
    <w:basedOn w:val="Policepardfaut"/>
    <w:link w:val="Textedebulles"/>
    <w:uiPriority w:val="99"/>
    <w:semiHidden/>
    <w:rsid w:val="006C6CFA"/>
    <w:rPr>
      <w:rFonts w:ascii="Tahoma" w:hAnsi="Tahoma" w:cs="Tahoma"/>
      <w:sz w:val="16"/>
      <w:szCs w:val="16"/>
    </w:rPr>
  </w:style>
  <w:style w:type="character" w:customStyle="1" w:styleId="Titre2Car">
    <w:name w:val="Titre 2 Car"/>
    <w:basedOn w:val="Policepardfaut"/>
    <w:link w:val="Titre2"/>
    <w:uiPriority w:val="9"/>
    <w:rsid w:val="001A414A"/>
    <w:rPr>
      <w:rFonts w:ascii="Marianne" w:hAnsi="Marianne"/>
      <w:b/>
      <w:bCs/>
      <w:color w:val="3F3E3E"/>
      <w:sz w:val="16"/>
      <w:szCs w:val="16"/>
      <w:lang w:val="fr-FR"/>
    </w:rPr>
  </w:style>
  <w:style w:type="paragraph" w:styleId="Titre">
    <w:name w:val="Title"/>
    <w:basedOn w:val="Titre1"/>
    <w:next w:val="Normal"/>
    <w:link w:val="TitreCar"/>
    <w:uiPriority w:val="10"/>
    <w:qFormat/>
    <w:rsid w:val="001A414A"/>
    <w:pPr>
      <w:jc w:val="center"/>
    </w:pPr>
    <w:rPr>
      <w:rFonts w:ascii="Marianne" w:hAnsi="Marianne"/>
      <w:color w:val="0A7E9D"/>
      <w:sz w:val="28"/>
    </w:rPr>
  </w:style>
  <w:style w:type="character" w:customStyle="1" w:styleId="TitreCar">
    <w:name w:val="Titre Car"/>
    <w:basedOn w:val="Policepardfaut"/>
    <w:link w:val="Titre"/>
    <w:uiPriority w:val="10"/>
    <w:rsid w:val="001A414A"/>
    <w:rPr>
      <w:rFonts w:ascii="Marianne" w:hAnsi="Marianne"/>
      <w:b/>
      <w:bCs/>
      <w:color w:val="0A7E9D"/>
      <w:sz w:val="28"/>
      <w:szCs w:val="24"/>
      <w:lang w:val="fr-FR"/>
    </w:rPr>
  </w:style>
  <w:style w:type="paragraph" w:styleId="Sous-titre">
    <w:name w:val="Subtitle"/>
    <w:basedOn w:val="Sous-titre2"/>
    <w:next w:val="Normal"/>
    <w:link w:val="Sous-titreCar"/>
    <w:uiPriority w:val="11"/>
    <w:qFormat/>
    <w:rsid w:val="001A414A"/>
  </w:style>
  <w:style w:type="character" w:customStyle="1" w:styleId="Sous-titreCar">
    <w:name w:val="Sous-titre Car"/>
    <w:basedOn w:val="Policepardfaut"/>
    <w:link w:val="Sous-titre"/>
    <w:uiPriority w:val="11"/>
    <w:rsid w:val="001A414A"/>
    <w:rPr>
      <w:rFonts w:ascii="Marianne" w:hAnsi="Marianne"/>
      <w:sz w:val="16"/>
      <w:szCs w:val="16"/>
      <w:lang w:val="fr-FR"/>
    </w:rPr>
  </w:style>
  <w:style w:type="character" w:customStyle="1" w:styleId="Titre3Car">
    <w:name w:val="Titre 3 Car"/>
    <w:basedOn w:val="Policepardfaut"/>
    <w:link w:val="Titre3"/>
    <w:uiPriority w:val="9"/>
    <w:semiHidden/>
    <w:rsid w:val="001A414A"/>
    <w:rPr>
      <w:rFonts w:asciiTheme="majorHAnsi" w:eastAsiaTheme="majorEastAsia" w:hAnsiTheme="majorHAnsi" w:cstheme="majorBidi"/>
      <w:color w:val="000000" w:themeColor="text1"/>
      <w:sz w:val="18"/>
      <w:szCs w:val="24"/>
      <w:lang w:val="fr-FR"/>
    </w:rPr>
  </w:style>
  <w:style w:type="table" w:styleId="Grilledutableau">
    <w:name w:val="Table Grid"/>
    <w:basedOn w:val="TableauNormal"/>
    <w:uiPriority w:val="39"/>
    <w:rsid w:val="002E0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2E039D"/>
    <w:pPr>
      <w:widowControl/>
      <w:autoSpaceDE/>
      <w:autoSpaceDN/>
    </w:pPr>
    <w:rPr>
      <w:rFonts w:asciiTheme="minorHAnsi" w:hAnsiTheme="minorHAnsi" w:cstheme="minorBidi"/>
      <w:sz w:val="20"/>
      <w:szCs w:val="20"/>
    </w:rPr>
  </w:style>
  <w:style w:type="character" w:customStyle="1" w:styleId="NotedebasdepageCar">
    <w:name w:val="Note de bas de page Car"/>
    <w:basedOn w:val="Policepardfaut"/>
    <w:link w:val="Notedebasdepage"/>
    <w:uiPriority w:val="99"/>
    <w:semiHidden/>
    <w:rsid w:val="002E039D"/>
    <w:rPr>
      <w:rFonts w:asciiTheme="minorHAnsi" w:hAnsiTheme="minorHAnsi" w:cstheme="minorBidi"/>
      <w:sz w:val="20"/>
      <w:szCs w:val="20"/>
      <w:lang w:val="fr-FR"/>
    </w:rPr>
  </w:style>
  <w:style w:type="character" w:styleId="Appelnotedebasdep">
    <w:name w:val="footnote reference"/>
    <w:basedOn w:val="Policepardfaut"/>
    <w:uiPriority w:val="99"/>
    <w:semiHidden/>
    <w:unhideWhenUsed/>
    <w:rsid w:val="002E039D"/>
    <w:rPr>
      <w:vertAlign w:val="superscript"/>
    </w:rPr>
  </w:style>
  <w:style w:type="paragraph" w:styleId="Retraitcorpsdetexte3">
    <w:name w:val="Body Text Indent 3"/>
    <w:basedOn w:val="Normal"/>
    <w:link w:val="Retraitcorpsdetexte3Car"/>
    <w:uiPriority w:val="99"/>
    <w:unhideWhenUsed/>
    <w:rsid w:val="002E039D"/>
    <w:pPr>
      <w:spacing w:after="120"/>
      <w:ind w:left="283"/>
    </w:pPr>
    <w:rPr>
      <w:rFonts w:ascii="Arial" w:hAnsi="Arial"/>
      <w:sz w:val="16"/>
      <w:szCs w:val="16"/>
    </w:rPr>
  </w:style>
  <w:style w:type="character" w:customStyle="1" w:styleId="Retraitcorpsdetexte3Car">
    <w:name w:val="Retrait corps de texte 3 Car"/>
    <w:basedOn w:val="Policepardfaut"/>
    <w:link w:val="Retraitcorpsdetexte3"/>
    <w:uiPriority w:val="99"/>
    <w:rsid w:val="002E039D"/>
    <w:rPr>
      <w:sz w:val="16"/>
      <w:szCs w:val="16"/>
      <w:lang w:val="fr-FR"/>
    </w:rPr>
  </w:style>
  <w:style w:type="paragraph" w:customStyle="1" w:styleId="Paragraphestandard">
    <w:name w:val="[Paragraphe standard]"/>
    <w:basedOn w:val="Normal"/>
    <w:uiPriority w:val="99"/>
    <w:rsid w:val="003B06BD"/>
    <w:pPr>
      <w:widowControl/>
      <w:adjustRightInd w:val="0"/>
      <w:spacing w:line="288" w:lineRule="auto"/>
      <w:textAlignment w:val="center"/>
    </w:pPr>
    <w:rPr>
      <w:rFonts w:ascii="MinionPro-Regular" w:hAnsi="MinionPro-Regular" w:cs="MinionPro-Regular"/>
      <w:color w:val="000000"/>
      <w:sz w:val="24"/>
      <w:szCs w:val="24"/>
    </w:rPr>
  </w:style>
  <w:style w:type="paragraph" w:styleId="En-ttedetabledesmatires">
    <w:name w:val="TOC Heading"/>
    <w:basedOn w:val="Titre1"/>
    <w:next w:val="Normal"/>
    <w:uiPriority w:val="39"/>
    <w:unhideWhenUsed/>
    <w:qFormat/>
    <w:rsid w:val="001C693E"/>
    <w:pPr>
      <w:keepNext/>
      <w:keepLines/>
      <w:widowControl/>
      <w:autoSpaceDE/>
      <w:autoSpaceDN/>
      <w:spacing w:before="240" w:line="259" w:lineRule="auto"/>
      <w:outlineLvl w:val="9"/>
    </w:pPr>
    <w:rPr>
      <w:rFonts w:eastAsiaTheme="majorEastAsia" w:cstheme="majorBidi"/>
      <w:b w:val="0"/>
      <w:bCs w:val="0"/>
      <w:color w:val="BF8F00" w:themeColor="accent1" w:themeShade="BF"/>
      <w:sz w:val="32"/>
      <w:szCs w:val="32"/>
      <w:lang w:eastAsia="fr-FR"/>
    </w:rPr>
  </w:style>
  <w:style w:type="paragraph" w:styleId="TM1">
    <w:name w:val="toc 1"/>
    <w:basedOn w:val="Normal"/>
    <w:next w:val="Normal"/>
    <w:autoRedefine/>
    <w:uiPriority w:val="39"/>
    <w:unhideWhenUsed/>
    <w:rsid w:val="001C693E"/>
    <w:pPr>
      <w:spacing w:after="100"/>
    </w:pPr>
  </w:style>
  <w:style w:type="paragraph" w:styleId="TM2">
    <w:name w:val="toc 2"/>
    <w:basedOn w:val="Normal"/>
    <w:next w:val="Normal"/>
    <w:autoRedefine/>
    <w:uiPriority w:val="39"/>
    <w:unhideWhenUsed/>
    <w:rsid w:val="001C693E"/>
    <w:pPr>
      <w:spacing w:after="100"/>
      <w:ind w:left="220"/>
    </w:p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Marianne" w:hAnsi="Marianne"/>
      <w:sz w:val="20"/>
      <w:szCs w:val="20"/>
      <w:lang w:val="fr-FR"/>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13337">
      <w:bodyDiv w:val="1"/>
      <w:marLeft w:val="0"/>
      <w:marRight w:val="0"/>
      <w:marTop w:val="0"/>
      <w:marBottom w:val="0"/>
      <w:divBdr>
        <w:top w:val="none" w:sz="0" w:space="0" w:color="auto"/>
        <w:left w:val="none" w:sz="0" w:space="0" w:color="auto"/>
        <w:bottom w:val="none" w:sz="0" w:space="0" w:color="auto"/>
        <w:right w:val="none" w:sz="0" w:space="0" w:color="auto"/>
      </w:divBdr>
    </w:div>
    <w:div w:id="49380218">
      <w:bodyDiv w:val="1"/>
      <w:marLeft w:val="0"/>
      <w:marRight w:val="0"/>
      <w:marTop w:val="0"/>
      <w:marBottom w:val="0"/>
      <w:divBdr>
        <w:top w:val="none" w:sz="0" w:space="0" w:color="auto"/>
        <w:left w:val="none" w:sz="0" w:space="0" w:color="auto"/>
        <w:bottom w:val="none" w:sz="0" w:space="0" w:color="auto"/>
        <w:right w:val="none" w:sz="0" w:space="0" w:color="auto"/>
      </w:divBdr>
    </w:div>
    <w:div w:id="228930921">
      <w:bodyDiv w:val="1"/>
      <w:marLeft w:val="0"/>
      <w:marRight w:val="0"/>
      <w:marTop w:val="0"/>
      <w:marBottom w:val="0"/>
      <w:divBdr>
        <w:top w:val="none" w:sz="0" w:space="0" w:color="auto"/>
        <w:left w:val="none" w:sz="0" w:space="0" w:color="auto"/>
        <w:bottom w:val="none" w:sz="0" w:space="0" w:color="auto"/>
        <w:right w:val="none" w:sz="0" w:space="0" w:color="auto"/>
      </w:divBdr>
    </w:div>
    <w:div w:id="366181227">
      <w:bodyDiv w:val="1"/>
      <w:marLeft w:val="0"/>
      <w:marRight w:val="0"/>
      <w:marTop w:val="0"/>
      <w:marBottom w:val="0"/>
      <w:divBdr>
        <w:top w:val="none" w:sz="0" w:space="0" w:color="auto"/>
        <w:left w:val="none" w:sz="0" w:space="0" w:color="auto"/>
        <w:bottom w:val="none" w:sz="0" w:space="0" w:color="auto"/>
        <w:right w:val="none" w:sz="0" w:space="0" w:color="auto"/>
      </w:divBdr>
    </w:div>
    <w:div w:id="434599462">
      <w:bodyDiv w:val="1"/>
      <w:marLeft w:val="0"/>
      <w:marRight w:val="0"/>
      <w:marTop w:val="0"/>
      <w:marBottom w:val="0"/>
      <w:divBdr>
        <w:top w:val="none" w:sz="0" w:space="0" w:color="auto"/>
        <w:left w:val="none" w:sz="0" w:space="0" w:color="auto"/>
        <w:bottom w:val="none" w:sz="0" w:space="0" w:color="auto"/>
        <w:right w:val="none" w:sz="0" w:space="0" w:color="auto"/>
      </w:divBdr>
    </w:div>
    <w:div w:id="439229759">
      <w:bodyDiv w:val="1"/>
      <w:marLeft w:val="0"/>
      <w:marRight w:val="0"/>
      <w:marTop w:val="0"/>
      <w:marBottom w:val="0"/>
      <w:divBdr>
        <w:top w:val="none" w:sz="0" w:space="0" w:color="auto"/>
        <w:left w:val="none" w:sz="0" w:space="0" w:color="auto"/>
        <w:bottom w:val="none" w:sz="0" w:space="0" w:color="auto"/>
        <w:right w:val="none" w:sz="0" w:space="0" w:color="auto"/>
      </w:divBdr>
    </w:div>
    <w:div w:id="469517246">
      <w:bodyDiv w:val="1"/>
      <w:marLeft w:val="0"/>
      <w:marRight w:val="0"/>
      <w:marTop w:val="0"/>
      <w:marBottom w:val="0"/>
      <w:divBdr>
        <w:top w:val="none" w:sz="0" w:space="0" w:color="auto"/>
        <w:left w:val="none" w:sz="0" w:space="0" w:color="auto"/>
        <w:bottom w:val="none" w:sz="0" w:space="0" w:color="auto"/>
        <w:right w:val="none" w:sz="0" w:space="0" w:color="auto"/>
      </w:divBdr>
    </w:div>
    <w:div w:id="649872332">
      <w:bodyDiv w:val="1"/>
      <w:marLeft w:val="0"/>
      <w:marRight w:val="0"/>
      <w:marTop w:val="0"/>
      <w:marBottom w:val="0"/>
      <w:divBdr>
        <w:top w:val="none" w:sz="0" w:space="0" w:color="auto"/>
        <w:left w:val="none" w:sz="0" w:space="0" w:color="auto"/>
        <w:bottom w:val="none" w:sz="0" w:space="0" w:color="auto"/>
        <w:right w:val="none" w:sz="0" w:space="0" w:color="auto"/>
      </w:divBdr>
    </w:div>
    <w:div w:id="1089741859">
      <w:bodyDiv w:val="1"/>
      <w:marLeft w:val="0"/>
      <w:marRight w:val="0"/>
      <w:marTop w:val="0"/>
      <w:marBottom w:val="0"/>
      <w:divBdr>
        <w:top w:val="none" w:sz="0" w:space="0" w:color="auto"/>
        <w:left w:val="none" w:sz="0" w:space="0" w:color="auto"/>
        <w:bottom w:val="none" w:sz="0" w:space="0" w:color="auto"/>
        <w:right w:val="none" w:sz="0" w:space="0" w:color="auto"/>
      </w:divBdr>
    </w:div>
    <w:div w:id="1537498088">
      <w:bodyDiv w:val="1"/>
      <w:marLeft w:val="0"/>
      <w:marRight w:val="0"/>
      <w:marTop w:val="0"/>
      <w:marBottom w:val="0"/>
      <w:divBdr>
        <w:top w:val="none" w:sz="0" w:space="0" w:color="auto"/>
        <w:left w:val="none" w:sz="0" w:space="0" w:color="auto"/>
        <w:bottom w:val="none" w:sz="0" w:space="0" w:color="auto"/>
        <w:right w:val="none" w:sz="0" w:space="0" w:color="auto"/>
      </w:divBdr>
    </w:div>
    <w:div w:id="2032411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Intefp">
      <a:dk1>
        <a:sysClr val="windowText" lastClr="000000"/>
      </a:dk1>
      <a:lt1>
        <a:sysClr val="window" lastClr="FFFFFF"/>
      </a:lt1>
      <a:dk2>
        <a:srgbClr val="0B7E9D"/>
      </a:dk2>
      <a:lt2>
        <a:srgbClr val="E94F35"/>
      </a:lt2>
      <a:accent1>
        <a:srgbClr val="FFC000"/>
      </a:accent1>
      <a:accent2>
        <a:srgbClr val="FFFF00"/>
      </a:accent2>
      <a:accent3>
        <a:srgbClr val="92D050"/>
      </a:accent3>
      <a:accent4>
        <a:srgbClr val="00B050"/>
      </a:accent4>
      <a:accent5>
        <a:srgbClr val="00B0F0"/>
      </a:accent5>
      <a:accent6>
        <a:srgbClr val="0070C0"/>
      </a:accent6>
      <a:hlink>
        <a:srgbClr val="5770BE"/>
      </a:hlink>
      <a:folHlink>
        <a:srgbClr val="5770BE"/>
      </a:folHlink>
    </a:clrScheme>
    <a:fontScheme name="Intefp">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305F3B1D544B94A83747189B16ED8AA" ma:contentTypeVersion="3" ma:contentTypeDescription="Crée un document." ma:contentTypeScope="" ma:versionID="e71059b2e1905f2e4ee9b755e8487aa3">
  <xsd:schema xmlns:xsd="http://www.w3.org/2001/XMLSchema" xmlns:xs="http://www.w3.org/2001/XMLSchema" xmlns:p="http://schemas.microsoft.com/office/2006/metadata/properties" xmlns:ns2="6cbeef49-666c-43e8-b926-155b8f0b108f" targetNamespace="http://schemas.microsoft.com/office/2006/metadata/properties" ma:root="true" ma:fieldsID="32abf80a061784ed1349880a8d52ed20" ns2:_="">
    <xsd:import namespace="6cbeef49-666c-43e8-b926-155b8f0b108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beef49-666c-43e8-b926-155b8f0b1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D44B06-ABD0-4B99-B84B-F29D5F8394C7}">
  <ds:schemaRefs>
    <ds:schemaRef ds:uri="http://schemas.openxmlformats.org/officeDocument/2006/bibliography"/>
  </ds:schemaRefs>
</ds:datastoreItem>
</file>

<file path=customXml/itemProps2.xml><?xml version="1.0" encoding="utf-8"?>
<ds:datastoreItem xmlns:ds="http://schemas.openxmlformats.org/officeDocument/2006/customXml" ds:itemID="{3F4AACEF-AC6A-4BC7-998A-65B1439B3D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D4DE83-220F-45C4-8BB1-2463D366E5F5}">
  <ds:schemaRefs>
    <ds:schemaRef ds:uri="http://schemas.microsoft.com/sharepoint/v3/contenttype/forms"/>
  </ds:schemaRefs>
</ds:datastoreItem>
</file>

<file path=customXml/itemProps4.xml><?xml version="1.0" encoding="utf-8"?>
<ds:datastoreItem xmlns:ds="http://schemas.openxmlformats.org/officeDocument/2006/customXml" ds:itemID="{E93FAA13-DEF1-44B1-A3A6-DF220A833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beef49-666c-43e8-b926-155b8f0b1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794</Words>
  <Characters>4367</Characters>
  <Application>Microsoft Office Word</Application>
  <DocSecurity>2</DocSecurity>
  <Lines>36</Lines>
  <Paragraphs>10</Paragraphs>
  <ScaleCrop>false</ScaleCrop>
  <Company>Ministères Chargés des Affaires Sociales</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SCIALOM, Ornella (INTEFP)</dc:creator>
  <cp:lastModifiedBy>REMAN, Jean-Michel (INTEFP)</cp:lastModifiedBy>
  <cp:revision>5</cp:revision>
  <dcterms:created xsi:type="dcterms:W3CDTF">2025-12-19T09:33:00Z</dcterms:created>
  <dcterms:modified xsi:type="dcterms:W3CDTF">2025-12-22T13:59:00Z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y fmtid="{D5CDD505-2E9C-101B-9397-08002B2CF9AE}" pid="5" name="MSIP_Label_3094c1fb-3db8-4cce-b079-9b022302847f_Enabled">
    <vt:lpwstr>true</vt:lpwstr>
  </property>
  <property fmtid="{D5CDD505-2E9C-101B-9397-08002B2CF9AE}" pid="6" name="MSIP_Label_3094c1fb-3db8-4cce-b079-9b022302847f_SetDate">
    <vt:lpwstr>2025-12-02T06:24:58Z</vt:lpwstr>
  </property>
  <property fmtid="{D5CDD505-2E9C-101B-9397-08002B2CF9AE}" pid="7" name="MSIP_Label_3094c1fb-3db8-4cce-b079-9b022302847f_Method">
    <vt:lpwstr>Standard</vt:lpwstr>
  </property>
  <property fmtid="{D5CDD505-2E9C-101B-9397-08002B2CF9AE}" pid="8" name="MSIP_Label_3094c1fb-3db8-4cce-b079-9b022302847f_Name">
    <vt:lpwstr>[Prod v5] C1 - Standard</vt:lpwstr>
  </property>
  <property fmtid="{D5CDD505-2E9C-101B-9397-08002B2CF9AE}" pid="9" name="MSIP_Label_3094c1fb-3db8-4cce-b079-9b022302847f_SiteId">
    <vt:lpwstr>035e5292-5a25-4509-bb08-a555f7d31a8b</vt:lpwstr>
  </property>
  <property fmtid="{D5CDD505-2E9C-101B-9397-08002B2CF9AE}" pid="10" name="MSIP_Label_3094c1fb-3db8-4cce-b079-9b022302847f_ActionId">
    <vt:lpwstr>97112477-f2ae-46cd-8244-49105efbb4b4</vt:lpwstr>
  </property>
  <property fmtid="{D5CDD505-2E9C-101B-9397-08002B2CF9AE}" pid="11" name="MSIP_Label_3094c1fb-3db8-4cce-b079-9b022302847f_ContentBits">
    <vt:lpwstr>0</vt:lpwstr>
  </property>
  <property fmtid="{D5CDD505-2E9C-101B-9397-08002B2CF9AE}" pid="12" name="MSIP_Label_3094c1fb-3db8-4cce-b079-9b022302847f_Tag">
    <vt:lpwstr>10, 3, 0, 1</vt:lpwstr>
  </property>
  <property fmtid="{D5CDD505-2E9C-101B-9397-08002B2CF9AE}" pid="13" name="ContentTypeId">
    <vt:lpwstr>0x010100D305F3B1D544B94A83747189B16ED8AA</vt:lpwstr>
  </property>
</Properties>
</file>