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0CF2" w14:textId="77777777" w:rsidR="0083082B" w:rsidRPr="0006068D" w:rsidRDefault="0083082B">
      <w:pPr>
        <w:rPr>
          <w:rFonts w:asciiTheme="minorHAnsi" w:hAnsiTheme="minorHAnsi" w:cstheme="minorHAnsi"/>
          <w:sz w:val="22"/>
          <w:szCs w:val="22"/>
        </w:rPr>
      </w:pPr>
      <w:bookmarkStart w:id="0" w:name="_GoBack"/>
      <w:bookmarkEnd w:id="0"/>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D6613F"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51238DFE" w:rsidR="0083082B" w:rsidRPr="00433B53" w:rsidRDefault="00433B53" w:rsidP="0083082B">
            <w:pPr>
              <w:jc w:val="both"/>
              <w:rPr>
                <w:rFonts w:asciiTheme="minorHAnsi" w:hAnsiTheme="minorHAnsi" w:cstheme="minorHAnsi"/>
                <w:b/>
                <w:sz w:val="22"/>
                <w:szCs w:val="22"/>
                <w:lang w:val="en-US"/>
              </w:rPr>
            </w:pPr>
            <w:r>
              <w:rPr>
                <w:rFonts w:asciiTheme="minorHAnsi" w:hAnsiTheme="minorHAnsi" w:cstheme="minorHAnsi"/>
                <w:b/>
                <w:bCs/>
                <w:caps/>
                <w:sz w:val="22"/>
                <w:szCs w:val="22"/>
                <w:lang w:val="en"/>
              </w:rPr>
              <w:t>Supply and delivery of two vehicules for the benefit of expertise france in papua new guinea</w:t>
            </w:r>
          </w:p>
        </w:tc>
      </w:tr>
      <w:tr w:rsidR="0083082B" w:rsidRPr="00D6613F" w14:paraId="36B2EDB6" w14:textId="77777777" w:rsidTr="0083082B">
        <w:tc>
          <w:tcPr>
            <w:tcW w:w="236" w:type="dxa"/>
            <w:tcBorders>
              <w:top w:val="nil"/>
              <w:left w:val="nil"/>
              <w:bottom w:val="nil"/>
              <w:right w:val="single" w:sz="4" w:space="0" w:color="auto"/>
            </w:tcBorders>
          </w:tcPr>
          <w:p w14:paraId="07BB57F8" w14:textId="77777777" w:rsidR="0083082B" w:rsidRPr="00433B53"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proofErr w:type="spellStart"/>
            <w:r>
              <w:rPr>
                <w:rFonts w:asciiTheme="minorHAnsi" w:hAnsiTheme="minorHAnsi" w:cstheme="minorHAnsi"/>
                <w:sz w:val="22"/>
                <w:szCs w:val="22"/>
                <w:lang w:val="en"/>
              </w:rPr>
              <w:t>Jérémie</w:t>
            </w:r>
            <w:proofErr w:type="spellEnd"/>
            <w:r>
              <w:rPr>
                <w:rFonts w:asciiTheme="minorHAnsi" w:hAnsiTheme="minorHAnsi" w:cstheme="minorHAnsi"/>
                <w:sz w:val="22"/>
                <w:szCs w:val="22"/>
                <w:lang w:val="en"/>
              </w:rPr>
              <w:t xml:space="preserve"> PELLET, Chief Executive Officer of EXPERTISE FRANCE</w:t>
            </w:r>
          </w:p>
        </w:tc>
      </w:tr>
      <w:tr w:rsidR="0083082B" w:rsidRPr="00D6613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433B53"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5B83280F" w:rsidR="0083082B" w:rsidRPr="00342E4D" w:rsidRDefault="000B68AD" w:rsidP="0083082B">
            <w:pPr>
              <w:rPr>
                <w:rFonts w:asciiTheme="minorHAnsi" w:hAnsiTheme="minorHAnsi" w:cstheme="minorHAnsi"/>
                <w:sz w:val="22"/>
                <w:szCs w:val="22"/>
                <w:lang w:val="en-GB"/>
              </w:rPr>
            </w:pPr>
            <w:r>
              <w:rPr>
                <w:rFonts w:asciiTheme="minorHAnsi" w:hAnsiTheme="minorHAnsi" w:cstheme="minorHAnsi"/>
                <w:b/>
                <w:bCs/>
                <w:sz w:val="22"/>
                <w:szCs w:val="22"/>
                <w:lang w:val="en"/>
              </w:rPr>
              <w:t>2</w:t>
            </w:r>
            <w:r w:rsidR="00DE4D40">
              <w:rPr>
                <w:rFonts w:asciiTheme="minorHAnsi" w:hAnsiTheme="minorHAnsi" w:cstheme="minorHAnsi"/>
                <w:b/>
                <w:bCs/>
                <w:sz w:val="22"/>
                <w:szCs w:val="22"/>
                <w:lang w:val="en"/>
              </w:rPr>
              <w:t>6</w:t>
            </w:r>
            <w:r w:rsidR="00433B53">
              <w:rPr>
                <w:rFonts w:asciiTheme="minorHAnsi" w:hAnsiTheme="minorHAnsi" w:cstheme="minorHAnsi"/>
                <w:b/>
                <w:bCs/>
                <w:sz w:val="22"/>
                <w:szCs w:val="22"/>
                <w:lang w:val="en"/>
              </w:rPr>
              <w:t>/</w:t>
            </w:r>
            <w:r w:rsidR="001C1966">
              <w:rPr>
                <w:rFonts w:asciiTheme="minorHAnsi" w:hAnsiTheme="minorHAnsi" w:cstheme="minorHAnsi"/>
                <w:b/>
                <w:bCs/>
                <w:sz w:val="22"/>
                <w:szCs w:val="22"/>
                <w:lang w:val="en"/>
              </w:rPr>
              <w:t>12</w:t>
            </w:r>
            <w:r w:rsidR="00433B53">
              <w:rPr>
                <w:rFonts w:asciiTheme="minorHAnsi" w:hAnsiTheme="minorHAnsi" w:cstheme="minorHAnsi"/>
                <w:b/>
                <w:bCs/>
                <w:sz w:val="22"/>
                <w:szCs w:val="22"/>
                <w:lang w:val="en"/>
              </w:rPr>
              <w:t>/2025</w:t>
            </w:r>
            <w:r w:rsidR="00255E9D">
              <w:rPr>
                <w:rFonts w:asciiTheme="minorHAnsi" w:hAnsiTheme="minorHAnsi" w:cstheme="minorHAnsi"/>
                <w:b/>
                <w:bCs/>
                <w:sz w:val="22"/>
                <w:szCs w:val="22"/>
                <w:lang w:val="en"/>
              </w:rPr>
              <w:t xml:space="preserve"> at 14:00</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w:t>
            </w:r>
            <w:r w:rsidR="00255E9D">
              <w:rPr>
                <w:rFonts w:asciiTheme="minorHAnsi" w:hAnsiTheme="minorHAnsi" w:cstheme="minorHAnsi"/>
                <w:b/>
                <w:bCs/>
                <w:smallCaps/>
                <w:sz w:val="22"/>
                <w:szCs w:val="22"/>
                <w:lang w:val="en"/>
              </w:rPr>
              <w:t>ORT MORESBY</w:t>
            </w:r>
            <w:r w:rsidR="00C243A0" w:rsidRPr="00C243A0">
              <w:rPr>
                <w:rFonts w:asciiTheme="minorHAnsi" w:hAnsiTheme="minorHAnsi" w:cstheme="minorHAnsi"/>
                <w:b/>
                <w:bCs/>
                <w:smallCaps/>
                <w:sz w:val="22"/>
                <w:szCs w:val="22"/>
                <w:lang w:val="en"/>
              </w:rPr>
              <w:t xml:space="preserve">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CC48A8">
          <w:pPr>
            <w:pStyle w:val="TOC2"/>
            <w:rPr>
              <w:noProof/>
            </w:rPr>
          </w:pPr>
          <w:hyperlink w:anchor="_Toc83119987" w:history="1">
            <w:r w:rsidR="00342E4D" w:rsidRPr="00753FB9">
              <w:rPr>
                <w:rStyle w:val="Hyperlink"/>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CC48A8">
          <w:pPr>
            <w:pStyle w:val="TOC2"/>
            <w:rPr>
              <w:noProof/>
            </w:rPr>
          </w:pPr>
          <w:hyperlink w:anchor="_Toc83119988" w:history="1">
            <w:r w:rsidR="00342E4D" w:rsidRPr="00753FB9">
              <w:rPr>
                <w:rStyle w:val="Hyperlink"/>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CC48A8">
          <w:pPr>
            <w:pStyle w:val="TOC2"/>
            <w:rPr>
              <w:noProof/>
            </w:rPr>
          </w:pPr>
          <w:hyperlink w:anchor="_Toc83119989" w:history="1">
            <w:r w:rsidR="00342E4D" w:rsidRPr="00753FB9">
              <w:rPr>
                <w:rStyle w:val="Hyperlink"/>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CC48A8">
          <w:pPr>
            <w:pStyle w:val="TOC2"/>
            <w:rPr>
              <w:noProof/>
            </w:rPr>
          </w:pPr>
          <w:hyperlink w:anchor="_Toc83119990" w:history="1">
            <w:r w:rsidR="00342E4D" w:rsidRPr="00753FB9">
              <w:rPr>
                <w:rStyle w:val="Hyperlink"/>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CC48A8">
          <w:pPr>
            <w:pStyle w:val="TOC2"/>
            <w:rPr>
              <w:noProof/>
            </w:rPr>
          </w:pPr>
          <w:hyperlink w:anchor="_Toc83119991" w:history="1">
            <w:r w:rsidR="00342E4D" w:rsidRPr="00753FB9">
              <w:rPr>
                <w:rStyle w:val="Hyperlink"/>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CC48A8">
          <w:pPr>
            <w:pStyle w:val="TOC2"/>
            <w:rPr>
              <w:noProof/>
            </w:rPr>
          </w:pPr>
          <w:hyperlink w:anchor="_Toc83119992" w:history="1">
            <w:r w:rsidR="00342E4D" w:rsidRPr="00753FB9">
              <w:rPr>
                <w:rStyle w:val="Hyperlink"/>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Hyperlink"/>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CC48A8">
          <w:pPr>
            <w:pStyle w:val="TOC2"/>
            <w:rPr>
              <w:noProof/>
            </w:rPr>
          </w:pPr>
          <w:hyperlink w:anchor="_Toc83119994" w:history="1">
            <w:r w:rsidR="00342E4D" w:rsidRPr="00753FB9">
              <w:rPr>
                <w:rStyle w:val="Hyperlink"/>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CC48A8">
          <w:pPr>
            <w:pStyle w:val="TOC2"/>
            <w:rPr>
              <w:noProof/>
            </w:rPr>
          </w:pPr>
          <w:hyperlink w:anchor="_Toc83119995" w:history="1">
            <w:r w:rsidR="00342E4D" w:rsidRPr="00753FB9">
              <w:rPr>
                <w:rStyle w:val="Hyperlink"/>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CC48A8">
          <w:pPr>
            <w:pStyle w:val="TOC2"/>
            <w:rPr>
              <w:noProof/>
            </w:rPr>
          </w:pPr>
          <w:hyperlink w:anchor="_Toc83119996" w:history="1">
            <w:r w:rsidR="00342E4D" w:rsidRPr="00753FB9">
              <w:rPr>
                <w:rStyle w:val="Hyperlink"/>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CC48A8">
          <w:pPr>
            <w:pStyle w:val="TOC2"/>
            <w:rPr>
              <w:noProof/>
            </w:rPr>
          </w:pPr>
          <w:hyperlink w:anchor="_Toc83119997" w:history="1">
            <w:r w:rsidR="00342E4D" w:rsidRPr="00753FB9">
              <w:rPr>
                <w:rStyle w:val="Hyperlink"/>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CC48A8">
          <w:pPr>
            <w:pStyle w:val="TOC2"/>
            <w:rPr>
              <w:noProof/>
            </w:rPr>
          </w:pPr>
          <w:hyperlink w:anchor="_Toc83119998" w:history="1">
            <w:r w:rsidR="00342E4D" w:rsidRPr="00753FB9">
              <w:rPr>
                <w:rStyle w:val="Hyperlink"/>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CC48A8">
          <w:pPr>
            <w:pStyle w:val="TOC2"/>
            <w:rPr>
              <w:noProof/>
            </w:rPr>
          </w:pPr>
          <w:hyperlink w:anchor="_Toc83119999" w:history="1">
            <w:r w:rsidR="00342E4D" w:rsidRPr="00753FB9">
              <w:rPr>
                <w:rStyle w:val="Hyperlink"/>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CC48A8">
          <w:pPr>
            <w:pStyle w:val="TOC2"/>
            <w:rPr>
              <w:noProof/>
            </w:rPr>
          </w:pPr>
          <w:hyperlink w:anchor="_Toc83120000" w:history="1">
            <w:r w:rsidR="00342E4D" w:rsidRPr="00753FB9">
              <w:rPr>
                <w:rStyle w:val="Hyperlink"/>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CC48A8">
          <w:pPr>
            <w:pStyle w:val="TOC2"/>
            <w:rPr>
              <w:noProof/>
            </w:rPr>
          </w:pPr>
          <w:hyperlink w:anchor="_Toc83120001" w:history="1">
            <w:r w:rsidR="00342E4D" w:rsidRPr="00753FB9">
              <w:rPr>
                <w:rStyle w:val="Hyperlink"/>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Hyperlink"/>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CC48A8">
          <w:pPr>
            <w:pStyle w:val="TOC2"/>
            <w:rPr>
              <w:noProof/>
            </w:rPr>
          </w:pPr>
          <w:hyperlink w:anchor="_Toc83120003" w:history="1">
            <w:r w:rsidR="00342E4D" w:rsidRPr="00753FB9">
              <w:rPr>
                <w:rStyle w:val="Hyperlink"/>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CC48A8">
          <w:pPr>
            <w:pStyle w:val="TOC2"/>
            <w:rPr>
              <w:noProof/>
            </w:rPr>
          </w:pPr>
          <w:hyperlink w:anchor="_Toc83120004" w:history="1">
            <w:r w:rsidR="00342E4D" w:rsidRPr="00753FB9">
              <w:rPr>
                <w:rStyle w:val="Hyperlink"/>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CC48A8">
          <w:pPr>
            <w:pStyle w:val="TOC2"/>
            <w:rPr>
              <w:noProof/>
            </w:rPr>
          </w:pPr>
          <w:hyperlink w:anchor="_Toc83120005" w:history="1">
            <w:r w:rsidR="00342E4D" w:rsidRPr="00753FB9">
              <w:rPr>
                <w:rStyle w:val="Hyperlink"/>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CC48A8">
          <w:pPr>
            <w:pStyle w:val="TOC2"/>
            <w:rPr>
              <w:noProof/>
            </w:rPr>
          </w:pPr>
          <w:hyperlink w:anchor="_Toc83120006" w:history="1">
            <w:r w:rsidR="00342E4D" w:rsidRPr="00753FB9">
              <w:rPr>
                <w:rStyle w:val="Hyperlink"/>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CC48A8">
          <w:pPr>
            <w:pStyle w:val="TOC2"/>
            <w:rPr>
              <w:noProof/>
            </w:rPr>
          </w:pPr>
          <w:hyperlink w:anchor="_Toc83120007" w:history="1">
            <w:r w:rsidR="00342E4D" w:rsidRPr="00753FB9">
              <w:rPr>
                <w:rStyle w:val="Hyperlink"/>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CC48A8">
          <w:pPr>
            <w:pStyle w:val="TOC2"/>
            <w:rPr>
              <w:noProof/>
            </w:rPr>
          </w:pPr>
          <w:hyperlink w:anchor="_Toc83120008" w:history="1">
            <w:r w:rsidR="00342E4D" w:rsidRPr="00753FB9">
              <w:rPr>
                <w:rStyle w:val="Hyperlink"/>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CC48A8">
          <w:pPr>
            <w:pStyle w:val="TOC2"/>
            <w:rPr>
              <w:noProof/>
            </w:rPr>
          </w:pPr>
          <w:hyperlink w:anchor="_Toc83120009" w:history="1">
            <w:r w:rsidR="00342E4D" w:rsidRPr="00753FB9">
              <w:rPr>
                <w:rStyle w:val="Hyperlink"/>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CC48A8">
          <w:pPr>
            <w:pStyle w:val="TOC2"/>
            <w:rPr>
              <w:noProof/>
            </w:rPr>
          </w:pPr>
          <w:hyperlink w:anchor="_Toc83120010" w:history="1">
            <w:r w:rsidR="00342E4D" w:rsidRPr="00753FB9">
              <w:rPr>
                <w:rStyle w:val="Hyperlink"/>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CC48A8">
          <w:pPr>
            <w:pStyle w:val="TOC2"/>
            <w:rPr>
              <w:noProof/>
            </w:rPr>
          </w:pPr>
          <w:hyperlink w:anchor="_Toc83120011" w:history="1">
            <w:r w:rsidR="00342E4D" w:rsidRPr="00753FB9">
              <w:rPr>
                <w:rStyle w:val="Hyperlink"/>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CC48A8">
          <w:pPr>
            <w:pStyle w:val="TOC2"/>
            <w:rPr>
              <w:noProof/>
            </w:rPr>
          </w:pPr>
          <w:hyperlink w:anchor="_Toc83120012" w:history="1">
            <w:r w:rsidR="00342E4D" w:rsidRPr="00753FB9">
              <w:rPr>
                <w:rStyle w:val="Hyperlink"/>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CC48A8">
          <w:pPr>
            <w:pStyle w:val="TOC2"/>
            <w:rPr>
              <w:noProof/>
            </w:rPr>
          </w:pPr>
          <w:hyperlink w:anchor="_Toc83120013" w:history="1">
            <w:r w:rsidR="00342E4D" w:rsidRPr="00753FB9">
              <w:rPr>
                <w:rStyle w:val="Hyperlink"/>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Hyperlink"/>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CC48A8">
          <w:pPr>
            <w:pStyle w:val="TOC2"/>
            <w:rPr>
              <w:noProof/>
            </w:rPr>
          </w:pPr>
          <w:hyperlink w:anchor="_Toc83120015" w:history="1">
            <w:r w:rsidR="00342E4D" w:rsidRPr="00753FB9">
              <w:rPr>
                <w:rStyle w:val="Hyperlink"/>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CC48A8">
          <w:pPr>
            <w:pStyle w:val="TOC2"/>
            <w:rPr>
              <w:noProof/>
            </w:rPr>
          </w:pPr>
          <w:hyperlink w:anchor="_Toc83120016" w:history="1">
            <w:r w:rsidR="00342E4D" w:rsidRPr="00753FB9">
              <w:rPr>
                <w:rStyle w:val="Hyperlink"/>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CC48A8">
          <w:pPr>
            <w:pStyle w:val="TOC2"/>
            <w:rPr>
              <w:noProof/>
            </w:rPr>
          </w:pPr>
          <w:hyperlink w:anchor="_Toc83120017" w:history="1">
            <w:r w:rsidR="00342E4D" w:rsidRPr="00753FB9">
              <w:rPr>
                <w:rStyle w:val="Hyperlink"/>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CC48A8">
          <w:pPr>
            <w:pStyle w:val="TOC2"/>
            <w:rPr>
              <w:noProof/>
            </w:rPr>
          </w:pPr>
          <w:hyperlink w:anchor="_Toc83120018" w:history="1">
            <w:r w:rsidR="00342E4D" w:rsidRPr="00753FB9">
              <w:rPr>
                <w:rStyle w:val="Hyperlink"/>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CC48A8">
          <w:pPr>
            <w:pStyle w:val="TOC2"/>
            <w:rPr>
              <w:noProof/>
            </w:rPr>
          </w:pPr>
          <w:hyperlink w:anchor="_Toc83120019" w:history="1">
            <w:r w:rsidR="00342E4D" w:rsidRPr="00753FB9">
              <w:rPr>
                <w:rStyle w:val="Hyperlink"/>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CC48A8">
          <w:pPr>
            <w:pStyle w:val="TOC2"/>
            <w:rPr>
              <w:noProof/>
            </w:rPr>
          </w:pPr>
          <w:hyperlink w:anchor="_Toc83120020" w:history="1">
            <w:r w:rsidR="00342E4D" w:rsidRPr="00753FB9">
              <w:rPr>
                <w:rStyle w:val="Hyperlink"/>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Hyperlink"/>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CC48A8">
          <w:pPr>
            <w:pStyle w:val="TOC2"/>
            <w:rPr>
              <w:noProof/>
            </w:rPr>
          </w:pPr>
          <w:hyperlink w:anchor="_Toc83120022" w:history="1">
            <w:r w:rsidR="00342E4D" w:rsidRPr="00753FB9">
              <w:rPr>
                <w:rStyle w:val="Hyperlink"/>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CC48A8">
          <w:pPr>
            <w:pStyle w:val="TOC2"/>
            <w:rPr>
              <w:noProof/>
            </w:rPr>
          </w:pPr>
          <w:hyperlink w:anchor="_Toc83120023" w:history="1">
            <w:r w:rsidR="00342E4D" w:rsidRPr="00753FB9">
              <w:rPr>
                <w:rStyle w:val="Hyperlink"/>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CC48A8">
          <w:pPr>
            <w:pStyle w:val="TOC2"/>
            <w:rPr>
              <w:noProof/>
            </w:rPr>
          </w:pPr>
          <w:hyperlink w:anchor="_Toc83120024" w:history="1">
            <w:r w:rsidR="00342E4D" w:rsidRPr="00753FB9">
              <w:rPr>
                <w:rStyle w:val="Hyperlink"/>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CC48A8">
          <w:pPr>
            <w:pStyle w:val="TOC2"/>
            <w:rPr>
              <w:noProof/>
            </w:rPr>
          </w:pPr>
          <w:hyperlink w:anchor="_Toc83120025" w:history="1">
            <w:r w:rsidR="00342E4D" w:rsidRPr="00753FB9">
              <w:rPr>
                <w:rStyle w:val="Hyperlink"/>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Hyperlink"/>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CC48A8">
          <w:pPr>
            <w:pStyle w:val="TOC2"/>
            <w:rPr>
              <w:noProof/>
            </w:rPr>
          </w:pPr>
          <w:hyperlink w:anchor="_Toc83120027" w:history="1">
            <w:r w:rsidR="00342E4D" w:rsidRPr="00753FB9">
              <w:rPr>
                <w:rStyle w:val="Hyperlink"/>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CC48A8">
          <w:pPr>
            <w:pStyle w:val="TOC2"/>
            <w:rPr>
              <w:noProof/>
            </w:rPr>
          </w:pPr>
          <w:hyperlink w:anchor="_Toc83120028" w:history="1">
            <w:r w:rsidR="00342E4D" w:rsidRPr="00753FB9">
              <w:rPr>
                <w:rStyle w:val="Hyperlink"/>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CC48A8">
          <w:pPr>
            <w:pStyle w:val="TOC2"/>
            <w:rPr>
              <w:noProof/>
            </w:rPr>
          </w:pPr>
          <w:hyperlink w:anchor="_Toc83120029" w:history="1">
            <w:r w:rsidR="00342E4D" w:rsidRPr="00753FB9">
              <w:rPr>
                <w:rStyle w:val="Hyperlink"/>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CC48A8">
          <w:pPr>
            <w:pStyle w:val="TOC2"/>
            <w:rPr>
              <w:noProof/>
            </w:rPr>
          </w:pPr>
          <w:hyperlink w:anchor="_Toc83120030" w:history="1">
            <w:r w:rsidR="00342E4D" w:rsidRPr="00753FB9">
              <w:rPr>
                <w:rStyle w:val="Hyperlink"/>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CC48A8">
          <w:pPr>
            <w:pStyle w:val="TOC2"/>
            <w:rPr>
              <w:noProof/>
            </w:rPr>
          </w:pPr>
          <w:hyperlink w:anchor="_Toc83120031" w:history="1">
            <w:r w:rsidR="00342E4D" w:rsidRPr="00753FB9">
              <w:rPr>
                <w:rStyle w:val="Hyperlink"/>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CC48A8">
          <w:pPr>
            <w:pStyle w:val="TOC2"/>
            <w:rPr>
              <w:noProof/>
            </w:rPr>
          </w:pPr>
          <w:hyperlink w:anchor="_Toc83120032" w:history="1">
            <w:r w:rsidR="00342E4D" w:rsidRPr="00753FB9">
              <w:rPr>
                <w:rStyle w:val="Hyperlink"/>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CC48A8">
          <w:pPr>
            <w:pStyle w:val="TOC2"/>
            <w:rPr>
              <w:noProof/>
            </w:rPr>
          </w:pPr>
          <w:hyperlink w:anchor="_Toc83120033" w:history="1">
            <w:r w:rsidR="00342E4D" w:rsidRPr="00753FB9">
              <w:rPr>
                <w:rStyle w:val="Hyperlink"/>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CC48A8">
          <w:pPr>
            <w:pStyle w:val="TOC2"/>
            <w:rPr>
              <w:noProof/>
            </w:rPr>
          </w:pPr>
          <w:hyperlink w:anchor="_Toc83120034" w:history="1">
            <w:r w:rsidR="00342E4D" w:rsidRPr="00753FB9">
              <w:rPr>
                <w:rStyle w:val="Hyperlink"/>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CC48A8">
          <w:pPr>
            <w:pStyle w:val="TOC2"/>
            <w:rPr>
              <w:noProof/>
            </w:rPr>
          </w:pPr>
          <w:hyperlink w:anchor="_Toc83120035" w:history="1">
            <w:r w:rsidR="00342E4D" w:rsidRPr="00753FB9">
              <w:rPr>
                <w:rStyle w:val="Hyperlink"/>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Hyperlink"/>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CC48A8">
          <w:pPr>
            <w:pStyle w:val="TOC2"/>
            <w:rPr>
              <w:noProof/>
            </w:rPr>
          </w:pPr>
          <w:hyperlink w:anchor="_Toc83120037" w:history="1">
            <w:r w:rsidR="00342E4D" w:rsidRPr="00753FB9">
              <w:rPr>
                <w:rStyle w:val="Hyperlink"/>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CC48A8">
          <w:pPr>
            <w:pStyle w:val="TOC2"/>
            <w:rPr>
              <w:noProof/>
            </w:rPr>
          </w:pPr>
          <w:hyperlink w:anchor="_Toc83120038" w:history="1">
            <w:r w:rsidR="00342E4D" w:rsidRPr="00753FB9">
              <w:rPr>
                <w:rStyle w:val="Hyperlink"/>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CC48A8">
          <w:pPr>
            <w:pStyle w:val="TOC2"/>
            <w:rPr>
              <w:noProof/>
            </w:rPr>
          </w:pPr>
          <w:hyperlink w:anchor="_Toc83120039" w:history="1">
            <w:r w:rsidR="00342E4D" w:rsidRPr="00753FB9">
              <w:rPr>
                <w:rStyle w:val="Hyperlink"/>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CC48A8">
          <w:pPr>
            <w:pStyle w:val="TOC2"/>
            <w:rPr>
              <w:noProof/>
            </w:rPr>
          </w:pPr>
          <w:hyperlink w:anchor="_Toc83120040" w:history="1">
            <w:r w:rsidR="00342E4D" w:rsidRPr="00753FB9">
              <w:rPr>
                <w:rStyle w:val="Hyperlink"/>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CC48A8">
          <w:pPr>
            <w:pStyle w:val="TOC2"/>
            <w:rPr>
              <w:noProof/>
            </w:rPr>
          </w:pPr>
          <w:hyperlink w:anchor="_Toc83120041" w:history="1">
            <w:r w:rsidR="00342E4D" w:rsidRPr="00753FB9">
              <w:rPr>
                <w:rStyle w:val="Hyperlink"/>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Hyperlink"/>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CC48A8">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Hyperlink"/>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83119986"/>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83119987"/>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4DF7A1CF"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[service][supplies][works] contract covering “</w:t>
      </w:r>
      <w:r w:rsidR="00255E9D" w:rsidRPr="000E6B07">
        <w:rPr>
          <w:rFonts w:asciiTheme="minorHAnsi" w:hAnsiTheme="minorHAnsi" w:cstheme="minorHAnsi"/>
          <w:bCs/>
          <w:caps/>
          <w:szCs w:val="22"/>
          <w:lang w:val="en"/>
        </w:rPr>
        <w:t>Supply and delivery of two vehicules for the benefit of expertise france in papua new guinea</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3" w:name="_Toc83119988"/>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B22B0C2" w14:textId="794BC130" w:rsidR="009009F8" w:rsidRPr="00255E9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w:t>
      </w:r>
      <w:proofErr w:type="spellStart"/>
      <w:r>
        <w:rPr>
          <w:rFonts w:asciiTheme="minorHAnsi" w:hAnsiTheme="minorHAnsi" w:cstheme="minorHAnsi"/>
          <w:szCs w:val="22"/>
          <w:lang w:val="en"/>
        </w:rPr>
        <w:t>of</w:t>
      </w:r>
      <w:r w:rsidRPr="00255E9D">
        <w:rPr>
          <w:rFonts w:asciiTheme="minorHAnsi" w:hAnsiTheme="minorHAnsi" w:cstheme="minorHAnsi"/>
          <w:szCs w:val="22"/>
          <w:lang w:val="en"/>
        </w:rPr>
        <w:t>adapted</w:t>
      </w:r>
      <w:proofErr w:type="spellEnd"/>
      <w:r w:rsidRPr="00255E9D">
        <w:rPr>
          <w:rFonts w:asciiTheme="minorHAnsi" w:hAnsiTheme="minorHAnsi" w:cstheme="minorHAnsi"/>
          <w:szCs w:val="22"/>
          <w:lang w:val="en"/>
        </w:rPr>
        <w:t xml:space="preserve"> procedure in application of Articles L. 2123-1 and R. 2123-1 to R. 2123-7 of CCP</w:t>
      </w:r>
      <w:r w:rsidR="00FC3FFE">
        <w:rPr>
          <w:rFonts w:asciiTheme="minorHAnsi" w:hAnsiTheme="minorHAnsi" w:cstheme="minorHAnsi"/>
          <w:szCs w:val="22"/>
          <w:lang w:val="en"/>
        </w:rPr>
        <w:t>.</w:t>
      </w:r>
    </w:p>
    <w:p w14:paraId="194CA766" w14:textId="351758AF"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255E9D" w:rsidRDefault="009009F8" w:rsidP="009009F8">
      <w:pPr>
        <w:pStyle w:val="Heading2"/>
        <w:spacing w:before="120" w:after="120" w:line="240" w:lineRule="auto"/>
        <w:jc w:val="both"/>
        <w:rPr>
          <w:rFonts w:asciiTheme="minorHAnsi" w:hAnsiTheme="minorHAnsi" w:cstheme="minorHAnsi"/>
          <w:sz w:val="22"/>
          <w:szCs w:val="22"/>
          <w:u w:val="single"/>
          <w:lang w:val="en-US"/>
        </w:rPr>
      </w:pPr>
      <w:bookmarkStart w:id="14" w:name="_Toc83119989"/>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55E9D" w:rsidRDefault="009009F8" w:rsidP="00A025D7">
            <w:pPr>
              <w:spacing w:line="240" w:lineRule="auto"/>
              <w:jc w:val="center"/>
              <w:rPr>
                <w:rFonts w:asciiTheme="minorHAnsi" w:hAnsiTheme="minorHAnsi" w:cstheme="minorHAnsi"/>
                <w:b/>
                <w:sz w:val="22"/>
                <w:szCs w:val="22"/>
              </w:rPr>
            </w:pPr>
            <w:r w:rsidRPr="00255E9D">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55E9D" w:rsidRDefault="009009F8" w:rsidP="00A025D7">
            <w:pPr>
              <w:spacing w:line="240" w:lineRule="auto"/>
              <w:jc w:val="both"/>
              <w:rPr>
                <w:rFonts w:asciiTheme="minorHAnsi" w:hAnsiTheme="minorHAnsi" w:cstheme="minorHAnsi"/>
                <w:b/>
                <w:sz w:val="22"/>
                <w:szCs w:val="22"/>
              </w:rPr>
            </w:pPr>
            <w:r w:rsidRPr="00255E9D">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9B01BA4" w:rsidR="001C1966" w:rsidRPr="001C1966" w:rsidRDefault="008A5AB0" w:rsidP="001C1966">
            <w:pPr>
              <w:spacing w:line="240" w:lineRule="auto"/>
              <w:jc w:val="center"/>
              <w:rPr>
                <w:rFonts w:asciiTheme="minorHAnsi" w:hAnsiTheme="minorHAnsi" w:cstheme="minorHAnsi"/>
                <w:sz w:val="22"/>
                <w:szCs w:val="22"/>
                <w:lang w:val="en"/>
              </w:rPr>
            </w:pPr>
            <w:r>
              <w:rPr>
                <w:rFonts w:asciiTheme="minorHAnsi" w:hAnsiTheme="minorHAnsi" w:cstheme="minorHAnsi"/>
                <w:sz w:val="22"/>
                <w:szCs w:val="22"/>
                <w:lang w:val="en"/>
              </w:rPr>
              <w:t>26</w:t>
            </w:r>
            <w:r w:rsidR="00255E9D" w:rsidRPr="00255E9D">
              <w:rPr>
                <w:rFonts w:asciiTheme="minorHAnsi" w:hAnsiTheme="minorHAnsi" w:cstheme="minorHAnsi"/>
                <w:sz w:val="22"/>
                <w:szCs w:val="22"/>
                <w:lang w:val="en"/>
              </w:rPr>
              <w:t>/</w:t>
            </w:r>
            <w:r w:rsidR="001C1966">
              <w:rPr>
                <w:rFonts w:asciiTheme="minorHAnsi" w:hAnsiTheme="minorHAnsi" w:cstheme="minorHAnsi"/>
                <w:sz w:val="22"/>
                <w:szCs w:val="22"/>
                <w:lang w:val="en"/>
              </w:rPr>
              <w:t>12</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55E9D" w:rsidRDefault="009009F8" w:rsidP="00A025D7">
            <w:pPr>
              <w:spacing w:line="240" w:lineRule="auto"/>
              <w:jc w:val="both"/>
              <w:rPr>
                <w:rFonts w:asciiTheme="minorHAnsi" w:hAnsiTheme="minorHAnsi" w:cstheme="minorHAnsi"/>
                <w:sz w:val="22"/>
                <w:szCs w:val="22"/>
              </w:rPr>
            </w:pPr>
            <w:r w:rsidRPr="00255E9D">
              <w:rPr>
                <w:rFonts w:asciiTheme="minorHAnsi" w:hAnsiTheme="minorHAnsi" w:cstheme="minorHAnsi"/>
                <w:sz w:val="22"/>
                <w:szCs w:val="22"/>
                <w:lang w:val="en"/>
              </w:rPr>
              <w:t>Bid submission deadline</w:t>
            </w:r>
          </w:p>
        </w:tc>
      </w:tr>
      <w:tr w:rsidR="009009F8" w:rsidRPr="00433B53"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5620F432" w:rsidR="009009F8" w:rsidRPr="00255E9D" w:rsidRDefault="008A5AB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10</w:t>
            </w:r>
            <w:r w:rsidR="00255E9D" w:rsidRPr="00255E9D">
              <w:rPr>
                <w:rFonts w:asciiTheme="minorHAnsi" w:hAnsiTheme="minorHAnsi" w:cstheme="minorHAnsi"/>
                <w:sz w:val="22"/>
                <w:szCs w:val="22"/>
              </w:rPr>
              <w:t>/01</w:t>
            </w:r>
          </w:p>
        </w:tc>
        <w:tc>
          <w:tcPr>
            <w:tcW w:w="6237" w:type="dxa"/>
            <w:tcBorders>
              <w:top w:val="single" w:sz="4" w:space="0" w:color="auto"/>
              <w:left w:val="single" w:sz="4" w:space="0" w:color="auto"/>
              <w:bottom w:val="single" w:sz="4" w:space="0" w:color="auto"/>
              <w:right w:val="single" w:sz="4" w:space="0" w:color="auto"/>
            </w:tcBorders>
            <w:hideMark/>
          </w:tcPr>
          <w:p w14:paraId="7DC206BC" w14:textId="7845EFE4" w:rsidR="009009F8" w:rsidRPr="00255E9D" w:rsidRDefault="00255E9D" w:rsidP="00A025D7">
            <w:pPr>
              <w:spacing w:line="240" w:lineRule="auto"/>
              <w:jc w:val="both"/>
              <w:rPr>
                <w:rFonts w:asciiTheme="minorHAnsi" w:hAnsiTheme="minorHAnsi" w:cstheme="minorHAnsi"/>
                <w:sz w:val="22"/>
                <w:szCs w:val="22"/>
                <w:lang w:val="en-GB"/>
              </w:rPr>
            </w:pPr>
            <w:r w:rsidRPr="00255E9D">
              <w:rPr>
                <w:rFonts w:asciiTheme="minorHAnsi" w:hAnsiTheme="minorHAnsi" w:cstheme="minorHAnsi"/>
                <w:sz w:val="22"/>
                <w:szCs w:val="22"/>
                <w:lang w:val="en-GB"/>
              </w:rPr>
              <w:t>Technical and financial analysis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4310C7E" w:rsidR="009009F8" w:rsidRPr="00255E9D" w:rsidRDefault="001C1966"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2</w:t>
            </w:r>
            <w:r w:rsidR="00DE4D40">
              <w:rPr>
                <w:rFonts w:asciiTheme="minorHAnsi" w:hAnsiTheme="minorHAnsi" w:cstheme="minorHAnsi"/>
                <w:sz w:val="22"/>
                <w:szCs w:val="22"/>
              </w:rPr>
              <w:t>6</w:t>
            </w:r>
            <w:r w:rsidR="00255E9D" w:rsidRPr="00255E9D">
              <w:rPr>
                <w:rFonts w:asciiTheme="minorHAnsi" w:hAnsiTheme="minorHAnsi" w:cstheme="minorHAnsi"/>
                <w:sz w:val="22"/>
                <w:szCs w:val="22"/>
              </w:rPr>
              <w:t>/01</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55E9D" w:rsidRDefault="009009F8" w:rsidP="00A025D7">
            <w:pPr>
              <w:spacing w:line="240" w:lineRule="auto"/>
              <w:jc w:val="both"/>
              <w:rPr>
                <w:rFonts w:asciiTheme="minorHAnsi" w:hAnsiTheme="minorHAnsi" w:cstheme="minorHAnsi"/>
                <w:sz w:val="22"/>
                <w:szCs w:val="22"/>
              </w:rPr>
            </w:pPr>
            <w:r w:rsidRPr="00255E9D">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5" w:name="_Toc83119990"/>
      <w:r>
        <w:rPr>
          <w:rFonts w:asciiTheme="minorHAnsi" w:hAnsiTheme="minorHAnsi" w:cstheme="minorHAnsi"/>
          <w:sz w:val="22"/>
          <w:szCs w:val="22"/>
          <w:u w:val="single"/>
          <w:lang w:val="en"/>
        </w:rPr>
        <w:t>Tender language – currency</w:t>
      </w:r>
      <w:bookmarkEnd w:id="15"/>
    </w:p>
    <w:p w14:paraId="16D24AA3" w14:textId="602AAC31"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255E9D">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33227B74"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00255E9D">
        <w:rPr>
          <w:rFonts w:asciiTheme="minorHAnsi" w:hAnsiTheme="minorHAnsi" w:cstheme="minorHAnsi"/>
          <w:sz w:val="22"/>
          <w:szCs w:val="22"/>
          <w:lang w:val="en"/>
        </w:rPr>
        <w:t>Kina</w:t>
      </w:r>
      <w:r>
        <w:rPr>
          <w:rFonts w:asciiTheme="minorHAnsi" w:hAnsiTheme="minorHAnsi" w:cstheme="minorHAnsi"/>
          <w:sz w:val="22"/>
          <w:szCs w:val="22"/>
          <w:lang w:val="en"/>
        </w:rPr>
        <w:t xml:space="preserve"> (</w:t>
      </w:r>
      <w:r w:rsidR="00255E9D">
        <w:rPr>
          <w:rFonts w:asciiTheme="minorHAnsi" w:hAnsiTheme="minorHAnsi" w:cstheme="minorHAnsi"/>
          <w:sz w:val="22"/>
          <w:szCs w:val="22"/>
          <w:lang w:val="en"/>
        </w:rPr>
        <w:t>PGK</w:t>
      </w:r>
      <w:r>
        <w:rPr>
          <w:rFonts w:asciiTheme="minorHAnsi" w:hAnsiTheme="minorHAnsi" w:cstheme="minorHAnsi"/>
          <w:sz w:val="22"/>
          <w:szCs w:val="22"/>
          <w:lang w:val="en"/>
        </w:rPr>
        <w:t>).</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0B7737C1" w14:textId="77777777" w:rsidR="00386EA1" w:rsidRPr="00386EA1" w:rsidRDefault="00386EA1" w:rsidP="007B1C37">
      <w:pPr>
        <w:pStyle w:val="v"/>
        <w:widowControl w:val="0"/>
        <w:rPr>
          <w:rFonts w:asciiTheme="minorHAnsi" w:hAnsiTheme="minorHAnsi" w:cstheme="minorHAnsi"/>
          <w:szCs w:val="22"/>
          <w:lang w:val="en-GB"/>
        </w:rPr>
      </w:pPr>
    </w:p>
    <w:p w14:paraId="6C53E017" w14:textId="5F48D751" w:rsidR="004B18E1" w:rsidRPr="00342E4D" w:rsidRDefault="004B18E1" w:rsidP="004B18E1">
      <w:pPr>
        <w:pStyle w:val="v"/>
        <w:widowControl w:val="0"/>
        <w:numPr>
          <w:ilvl w:val="0"/>
          <w:numId w:val="7"/>
        </w:numPr>
        <w:rPr>
          <w:rFonts w:asciiTheme="minorHAnsi" w:hAnsiTheme="minorHAnsi" w:cstheme="minorHAnsi"/>
          <w:szCs w:val="22"/>
          <w:lang w:val="en-GB"/>
        </w:rPr>
      </w:pPr>
      <w:bookmarkStart w:id="17" w:name="_Hlk214025850"/>
      <w:r>
        <w:rPr>
          <w:rFonts w:asciiTheme="minorHAnsi" w:hAnsiTheme="minorHAnsi" w:cstheme="minorHAnsi"/>
          <w:szCs w:val="22"/>
          <w:lang w:val="en"/>
        </w:rPr>
        <w:t>These tender rules (the “Rules”);</w:t>
      </w:r>
    </w:p>
    <w:p w14:paraId="42B0FFCE" w14:textId="77777777" w:rsidR="00FC3FFE" w:rsidRPr="00342E4D" w:rsidRDefault="00FC3FFE" w:rsidP="00FC3FFE">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3C74153" w14:textId="1428A7EA" w:rsidR="004B18E1" w:rsidRPr="0088024A" w:rsidRDefault="004B18E1" w:rsidP="008A5AB0">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217C0598" w14:textId="02538E00" w:rsidR="007B1C37" w:rsidRPr="007B1C37" w:rsidRDefault="007B1C37" w:rsidP="007B1C37">
      <w:pPr>
        <w:pStyle w:val="ListParagraph"/>
        <w:numPr>
          <w:ilvl w:val="0"/>
          <w:numId w:val="7"/>
        </w:numPr>
        <w:spacing w:line="240" w:lineRule="auto"/>
        <w:rPr>
          <w:rFonts w:ascii="Calibri" w:hAnsi="Calibri" w:cs="Arial"/>
          <w:sz w:val="22"/>
          <w:szCs w:val="22"/>
          <w:lang w:val="en-US"/>
        </w:rPr>
      </w:pPr>
      <w:r w:rsidRPr="007B1C37">
        <w:rPr>
          <w:rFonts w:asciiTheme="minorHAnsi" w:hAnsiTheme="minorHAnsi" w:cstheme="minorHAnsi"/>
          <w:sz w:val="22"/>
          <w:szCs w:val="22"/>
          <w:lang w:val="en-US"/>
        </w:rPr>
        <w:t xml:space="preserve">Expression of interest form and his appendices, the </w:t>
      </w:r>
      <w:r w:rsidRPr="007B1C37">
        <w:rPr>
          <w:rFonts w:ascii="Calibri" w:hAnsi="Calibri" w:cs="Arial"/>
          <w:sz w:val="22"/>
          <w:szCs w:val="22"/>
          <w:lang w:val="en-US"/>
        </w:rPr>
        <w:t>declaration of honor on exclusion criteria and absence of conflict of interest template (DAJ_F043ENG) and the identification sheet of a third party (DAF_F013ENG);</w:t>
      </w:r>
    </w:p>
    <w:bookmarkEnd w:id="17"/>
    <w:p w14:paraId="497964C5" w14:textId="77777777" w:rsidR="00FC3FFE" w:rsidRPr="00342E4D" w:rsidRDefault="00FC3FFE" w:rsidP="00FC3FFE">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Pr>
          <w:rFonts w:asciiTheme="minorHAnsi" w:hAnsiTheme="minorHAnsi" w:cstheme="minorHAnsi"/>
          <w:szCs w:val="22"/>
          <w:lang w:val="en-GB"/>
        </w:rPr>
        <w:t>.</w:t>
      </w:r>
    </w:p>
    <w:p w14:paraId="35E2FEFF" w14:textId="4FE8726A" w:rsidR="006A1D16" w:rsidRPr="00342E4D" w:rsidRDefault="006A1D16" w:rsidP="00DE4D40">
      <w:pPr>
        <w:pStyle w:val="v"/>
        <w:widowControl w:val="0"/>
        <w:ind w:left="720" w:firstLine="0"/>
        <w:rPr>
          <w:rFonts w:asciiTheme="minorHAnsi" w:hAnsiTheme="minorHAnsi" w:cstheme="minorHAnsi"/>
          <w:szCs w:val="22"/>
          <w:lang w:val="en-GB"/>
        </w:rPr>
      </w:pPr>
    </w:p>
    <w:p w14:paraId="0CBD669D" w14:textId="77777777" w:rsidR="004B18E1" w:rsidRPr="007B1C37" w:rsidRDefault="004B18E1">
      <w:pPr>
        <w:spacing w:line="240" w:lineRule="auto"/>
        <w:rPr>
          <w:rFonts w:asciiTheme="minorHAnsi" w:eastAsia="Times New Roman" w:hAnsiTheme="minorHAnsi" w:cstheme="minorHAnsi"/>
          <w:b/>
          <w:caps/>
          <w:sz w:val="28"/>
          <w:szCs w:val="22"/>
          <w:u w:val="single"/>
          <w:lang w:val="en-US"/>
        </w:rPr>
      </w:pPr>
    </w:p>
    <w:p w14:paraId="0A96F8D8" w14:textId="238B4BA1" w:rsidR="00390B8F" w:rsidRPr="00DE4D40" w:rsidRDefault="00390B8F" w:rsidP="0006068D">
      <w:pPr>
        <w:pStyle w:val="Heading2"/>
        <w:spacing w:before="120" w:after="120" w:line="240" w:lineRule="auto"/>
        <w:jc w:val="both"/>
        <w:rPr>
          <w:rFonts w:asciiTheme="minorHAnsi" w:hAnsiTheme="minorHAnsi" w:cstheme="minorHAnsi"/>
          <w:sz w:val="22"/>
          <w:szCs w:val="22"/>
          <w:u w:val="single"/>
          <w:lang w:val="en-US"/>
        </w:rPr>
      </w:pPr>
      <w:bookmarkStart w:id="18" w:name="_Toc83119992"/>
      <w:r>
        <w:rPr>
          <w:rFonts w:asciiTheme="minorHAnsi" w:hAnsiTheme="minorHAnsi" w:cstheme="minorHAnsi"/>
          <w:sz w:val="22"/>
          <w:szCs w:val="22"/>
          <w:u w:val="single"/>
          <w:lang w:val="en"/>
        </w:rPr>
        <w:t>Modification of the tender documents</w:t>
      </w:r>
      <w:bookmarkEnd w:id="18"/>
    </w:p>
    <w:p w14:paraId="5CD530C3" w14:textId="2E1948F2"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B40B50">
        <w:rPr>
          <w:rFonts w:asciiTheme="minorHAnsi" w:hAnsiTheme="minorHAnsi" w:cstheme="minorHAnsi"/>
          <w:sz w:val="22"/>
          <w:szCs w:val="22"/>
          <w:lang w:val="en"/>
        </w:rPr>
        <w:t>four (4)</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9" w:name="_Toc83119993"/>
      <w:r>
        <w:rPr>
          <w:rFonts w:asciiTheme="minorHAnsi" w:hAnsiTheme="minorHAnsi" w:cstheme="minorHAnsi"/>
          <w:b/>
          <w:bCs/>
          <w:caps/>
          <w:sz w:val="28"/>
          <w:szCs w:val="22"/>
          <w:u w:val="single"/>
          <w:lang w:val="en"/>
        </w:rPr>
        <w:lastRenderedPageBreak/>
        <w:t>General characteristics of the proposed contract</w:t>
      </w:r>
      <w:bookmarkEnd w:id="19"/>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20" w:name="_Toc83119994"/>
      <w:bookmarkStart w:id="21" w:name="_Toc455587878"/>
      <w:bookmarkStart w:id="22" w:name="_Toc455679203"/>
      <w:bookmarkStart w:id="23" w:name="_Toc455768062"/>
      <w:bookmarkStart w:id="24" w:name="_Toc452049140"/>
      <w:bookmarkStart w:id="25" w:name="_Toc417653416"/>
      <w:bookmarkStart w:id="26" w:name="_Toc419212432"/>
      <w:bookmarkStart w:id="27" w:name="_Toc443657766"/>
      <w:bookmarkStart w:id="28" w:name="_Toc446628685"/>
      <w:bookmarkStart w:id="29" w:name="_Toc379270787"/>
      <w:r>
        <w:rPr>
          <w:rFonts w:asciiTheme="minorHAnsi" w:hAnsiTheme="minorHAnsi" w:cstheme="minorHAnsi"/>
          <w:sz w:val="22"/>
          <w:szCs w:val="22"/>
          <w:u w:val="single"/>
          <w:lang w:val="en"/>
        </w:rPr>
        <w:t>Form of the contract</w:t>
      </w:r>
      <w:bookmarkEnd w:id="20"/>
    </w:p>
    <w:p w14:paraId="6986A270" w14:textId="73761349"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w:t>
      </w:r>
      <w:r w:rsidR="005D4611">
        <w:rPr>
          <w:rFonts w:asciiTheme="minorHAnsi" w:hAnsiTheme="minorHAnsi" w:cstheme="minorHAnsi"/>
          <w:sz w:val="22"/>
          <w:szCs w:val="22"/>
          <w:lang w:val="en"/>
        </w:rPr>
        <w:t>two</w:t>
      </w:r>
      <w:r>
        <w:rPr>
          <w:rFonts w:asciiTheme="minorHAnsi" w:hAnsiTheme="minorHAnsi" w:cstheme="minorHAnsi"/>
          <w:sz w:val="22"/>
          <w:szCs w:val="22"/>
          <w:lang w:val="en"/>
        </w:rPr>
        <w:t xml:space="preserve"> item</w:t>
      </w:r>
      <w:r w:rsidR="005D4611">
        <w:rPr>
          <w:rFonts w:asciiTheme="minorHAnsi" w:hAnsiTheme="minorHAnsi" w:cstheme="minorHAnsi"/>
          <w:sz w:val="22"/>
          <w:szCs w:val="22"/>
          <w:lang w:val="en"/>
        </w:rPr>
        <w:t>s</w:t>
      </w:r>
      <w:r>
        <w:rPr>
          <w:rFonts w:asciiTheme="minorHAnsi" w:hAnsiTheme="minorHAnsi" w:cstheme="minorHAnsi"/>
          <w:sz w:val="22"/>
          <w:szCs w:val="22"/>
          <w:lang w:val="en"/>
        </w:rPr>
        <w:t xml:space="preserve"> subject to fixed pricing</w:t>
      </w:r>
      <w:r w:rsidR="005D4611">
        <w:rPr>
          <w:rFonts w:asciiTheme="minorHAnsi" w:hAnsiTheme="minorHAnsi" w:cstheme="minorHAnsi"/>
          <w:sz w:val="22"/>
          <w:szCs w:val="22"/>
          <w:lang w:val="en"/>
        </w:rPr>
        <w:t>.</w:t>
      </w:r>
    </w:p>
    <w:p w14:paraId="7D9886AA"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5"/>
      <w:r>
        <w:rPr>
          <w:rFonts w:asciiTheme="minorHAnsi" w:hAnsiTheme="minorHAnsi" w:cstheme="minorHAnsi"/>
          <w:sz w:val="22"/>
          <w:szCs w:val="22"/>
          <w:u w:val="single"/>
          <w:lang w:val="en"/>
        </w:rPr>
        <w:t>Estimated amount of the need</w:t>
      </w:r>
      <w:bookmarkEnd w:id="21"/>
      <w:bookmarkEnd w:id="22"/>
      <w:bookmarkEnd w:id="23"/>
      <w:bookmarkEnd w:id="24"/>
      <w:bookmarkEnd w:id="30"/>
    </w:p>
    <w:p w14:paraId="29B3A32A" w14:textId="1A28A822" w:rsidR="008139A8" w:rsidRPr="00342E4D" w:rsidRDefault="003B0FD3"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w:t>
      </w:r>
      <w:r w:rsidR="003D6FFE">
        <w:rPr>
          <w:rFonts w:asciiTheme="minorHAnsi" w:hAnsiTheme="minorHAnsi" w:cstheme="minorHAnsi"/>
          <w:sz w:val="22"/>
          <w:szCs w:val="22"/>
          <w:lang w:val="en"/>
        </w:rPr>
        <w:t>contract is entered into without a minimum or maximum amount.</w:t>
      </w:r>
      <w:r>
        <w:rPr>
          <w:rFonts w:asciiTheme="minorHAnsi" w:hAnsiTheme="minorHAnsi" w:cstheme="minorHAnsi"/>
          <w:sz w:val="22"/>
          <w:szCs w:val="22"/>
          <w:lang w:val="en"/>
        </w:rPr>
        <w:t xml:space="preserve"> </w:t>
      </w:r>
      <w:r w:rsidR="003D6FFE">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31" w:name="_Toc83119996"/>
      <w:r>
        <w:rPr>
          <w:rFonts w:asciiTheme="minorHAnsi" w:hAnsiTheme="minorHAnsi" w:cstheme="minorHAnsi"/>
          <w:sz w:val="22"/>
          <w:szCs w:val="22"/>
          <w:u w:val="single"/>
          <w:lang w:val="en"/>
        </w:rPr>
        <w:t>Term of the contract</w:t>
      </w:r>
      <w:bookmarkEnd w:id="31"/>
    </w:p>
    <w:p w14:paraId="0DCA8895" w14:textId="6EC92B6F"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For illustrative purposes only, the anticipated award date is </w:t>
      </w:r>
      <w:r w:rsidR="005D4611">
        <w:rPr>
          <w:rFonts w:asciiTheme="minorHAnsi" w:hAnsiTheme="minorHAnsi" w:cstheme="minorHAnsi"/>
          <w:sz w:val="22"/>
          <w:szCs w:val="22"/>
          <w:lang w:val="en"/>
        </w:rPr>
        <w:t>26/01/2026.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2" w:name="_Toc83119997"/>
      <w:r>
        <w:rPr>
          <w:rFonts w:asciiTheme="minorHAnsi" w:hAnsiTheme="minorHAnsi" w:cstheme="minorHAnsi"/>
          <w:sz w:val="22"/>
          <w:szCs w:val="22"/>
          <w:u w:val="single"/>
          <w:lang w:val="en"/>
        </w:rPr>
        <w:t>Allotment</w:t>
      </w:r>
      <w:bookmarkEnd w:id="32"/>
    </w:p>
    <w:p w14:paraId="3E3AFBAC" w14:textId="6B675749" w:rsidR="003D2522" w:rsidRPr="005D4611" w:rsidRDefault="005D4611" w:rsidP="00510257">
      <w:pPr>
        <w:spacing w:line="240" w:lineRule="auto"/>
        <w:jc w:val="both"/>
        <w:rPr>
          <w:rFonts w:asciiTheme="minorHAnsi" w:hAnsiTheme="minorHAnsi" w:cstheme="minorHAnsi"/>
          <w:sz w:val="22"/>
          <w:szCs w:val="22"/>
          <w:lang w:val="en-US"/>
        </w:rPr>
      </w:pPr>
      <w:bookmarkStart w:id="33" w:name="_Toc417653425"/>
      <w:bookmarkStart w:id="34" w:name="_Toc419212441"/>
      <w:bookmarkStart w:id="35" w:name="_Toc443657775"/>
      <w:bookmarkStart w:id="36" w:name="_Toc446628694"/>
      <w:bookmarkEnd w:id="25"/>
      <w:bookmarkEnd w:id="26"/>
      <w:bookmarkEnd w:id="27"/>
      <w:bookmarkEnd w:id="28"/>
      <w:bookmarkEnd w:id="29"/>
      <w:r w:rsidRPr="005D4611">
        <w:rPr>
          <w:lang w:val="en-US"/>
        </w:rPr>
        <w:t>This co</w:t>
      </w:r>
      <w:r>
        <w:rPr>
          <w:lang w:val="en-US"/>
        </w:rPr>
        <w:t>nsultation</w:t>
      </w:r>
      <w:r w:rsidRPr="005D4611">
        <w:rPr>
          <w:lang w:val="en-US"/>
        </w:rPr>
        <w:t xml:space="preserve"> is not divided into lots.</w:t>
      </w:r>
    </w:p>
    <w:p w14:paraId="250271E0" w14:textId="77777777" w:rsidR="00F07EDC" w:rsidRPr="00342E4D" w:rsidRDefault="00F07EDC" w:rsidP="00F07EDC">
      <w:pPr>
        <w:pStyle w:val="v"/>
        <w:widowControl w:val="0"/>
        <w:ind w:left="0" w:firstLine="0"/>
        <w:rPr>
          <w:rFonts w:asciiTheme="minorHAnsi" w:hAnsiTheme="minorHAnsi" w:cstheme="minorHAnsi"/>
          <w:szCs w:val="22"/>
          <w:lang w:val="en-GB"/>
        </w:rPr>
      </w:pPr>
      <w:bookmarkStart w:id="37" w:name="_Toc491193961"/>
      <w:bookmarkEnd w:id="37"/>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83120002"/>
      <w:bookmarkEnd w:id="33"/>
      <w:bookmarkEnd w:id="34"/>
      <w:bookmarkEnd w:id="35"/>
      <w:bookmarkEnd w:id="36"/>
      <w:r>
        <w:rPr>
          <w:rFonts w:asciiTheme="minorHAnsi" w:hAnsiTheme="minorHAnsi" w:cstheme="minorHAnsi"/>
          <w:b/>
          <w:bCs/>
          <w:caps/>
          <w:sz w:val="28"/>
          <w:szCs w:val="22"/>
          <w:u w:val="single"/>
          <w:lang w:val="en"/>
        </w:rPr>
        <w:t>Candidate participation conditions</w:t>
      </w:r>
      <w:bookmarkEnd w:id="38"/>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39" w:name="_Toc83120003"/>
      <w:r>
        <w:rPr>
          <w:rFonts w:asciiTheme="minorHAnsi" w:hAnsiTheme="minorHAnsi" w:cstheme="minorHAnsi"/>
          <w:sz w:val="22"/>
          <w:szCs w:val="22"/>
          <w:u w:val="single"/>
          <w:lang w:val="en"/>
        </w:rPr>
        <w:t>Candidate presentation conditions</w:t>
      </w:r>
      <w:bookmarkEnd w:id="39"/>
    </w:p>
    <w:p w14:paraId="73F7C4C4" w14:textId="1FBE3E6E"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w:t>
      </w:r>
      <w:r w:rsidR="00A279B3">
        <w:rPr>
          <w:rFonts w:asciiTheme="minorHAnsi" w:hAnsiTheme="minorHAnsi" w:cstheme="minorHAnsi"/>
          <w:sz w:val="22"/>
          <w:szCs w:val="22"/>
          <w:lang w:val="en"/>
        </w:rPr>
        <w:t>authorize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0" w:name="_Toc83120004"/>
      <w:r>
        <w:rPr>
          <w:rFonts w:asciiTheme="minorHAnsi" w:hAnsiTheme="minorHAnsi" w:cstheme="minorHAnsi"/>
          <w:sz w:val="22"/>
          <w:szCs w:val="22"/>
          <w:u w:val="single"/>
          <w:lang w:val="en"/>
        </w:rPr>
        <w:t>Grounds and conditions of exclusion</w:t>
      </w:r>
      <w:bookmarkEnd w:id="40"/>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22E64B3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r w:rsidR="008A5AB0">
        <w:rPr>
          <w:rFonts w:asciiTheme="minorHAnsi" w:hAnsiTheme="minorHAnsi" w:cstheme="minorHAnsi"/>
          <w:sz w:val="22"/>
          <w:szCs w:val="22"/>
          <w:lang w:val="en"/>
        </w:rPr>
        <w:t>modernization</w:t>
      </w:r>
      <w:r>
        <w:rPr>
          <w:rFonts w:asciiTheme="minorHAnsi" w:hAnsiTheme="minorHAnsi" w:cstheme="minorHAnsi"/>
          <w:sz w:val="22"/>
          <w:szCs w:val="22"/>
          <w:lang w:val="en"/>
        </w:rPr>
        <w:t xml:space="preserve"> of the economy, the so-called “</w:t>
      </w:r>
      <w:proofErr w:type="spellStart"/>
      <w:r>
        <w:rPr>
          <w:rFonts w:asciiTheme="minorHAnsi" w:hAnsiTheme="minorHAnsi" w:cstheme="minorHAnsi"/>
          <w:sz w:val="22"/>
          <w:szCs w:val="22"/>
          <w:lang w:val="en"/>
        </w:rPr>
        <w:t>Sapin</w:t>
      </w:r>
      <w:proofErr w:type="spellEnd"/>
      <w:r>
        <w:rPr>
          <w:rFonts w:asciiTheme="minorHAnsi" w:hAnsiTheme="minorHAnsi" w:cstheme="minorHAnsi"/>
          <w:sz w:val="22"/>
          <w:szCs w:val="22"/>
          <w:lang w:val="en"/>
        </w:rPr>
        <w:t xml:space="preserve">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w:t>
      </w:r>
      <w:r>
        <w:rPr>
          <w:rFonts w:asciiTheme="minorHAnsi" w:hAnsiTheme="minorHAnsi" w:cstheme="minorHAnsi"/>
          <w:sz w:val="22"/>
          <w:szCs w:val="22"/>
          <w:lang w:val="en"/>
        </w:rPr>
        <w:lastRenderedPageBreak/>
        <w:t xml:space="preserve">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1"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1"/>
      <w:r>
        <w:rPr>
          <w:rFonts w:asciiTheme="minorHAnsi" w:hAnsiTheme="minorHAnsi"/>
          <w:sz w:val="22"/>
          <w:szCs w:val="22"/>
          <w:u w:val="single"/>
          <w:lang w:val="en"/>
        </w:rPr>
        <w:t xml:space="preserve"> </w:t>
      </w:r>
    </w:p>
    <w:p w14:paraId="48988731"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E0315A"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02268E">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2" w:name="_Toc55543797"/>
      <w:bookmarkStart w:id="43" w:name="_Toc55543747"/>
      <w:bookmarkStart w:id="44" w:name="__RefHeading__47578_1391709442"/>
      <w:bookmarkStart w:id="45" w:name="_Toc83120008"/>
      <w:r>
        <w:rPr>
          <w:rFonts w:asciiTheme="minorHAnsi" w:hAnsiTheme="minorHAnsi" w:cstheme="minorHAnsi"/>
          <w:sz w:val="22"/>
          <w:szCs w:val="22"/>
          <w:u w:val="single"/>
          <w:lang w:val="en"/>
        </w:rPr>
        <w:t>Specific requirements for consortia of economic operators</w:t>
      </w:r>
      <w:bookmarkEnd w:id="42"/>
      <w:bookmarkEnd w:id="43"/>
      <w:bookmarkEnd w:id="44"/>
      <w:bookmarkEnd w:id="45"/>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6" w:name="_Toc55543798"/>
      <w:bookmarkStart w:id="47" w:name="_Toc83120009"/>
      <w:r>
        <w:rPr>
          <w:rFonts w:asciiTheme="minorHAnsi" w:hAnsiTheme="minorHAnsi" w:cstheme="minorHAnsi"/>
          <w:i/>
          <w:iCs/>
          <w:sz w:val="22"/>
          <w:szCs w:val="22"/>
          <w:lang w:val="en"/>
        </w:rPr>
        <w:t>Grounds for the exclusion of consortia</w:t>
      </w:r>
      <w:bookmarkEnd w:id="46"/>
      <w:bookmarkEnd w:id="47"/>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8" w:name="_Toc55543800"/>
      <w:bookmarkStart w:id="49" w:name="_Toc83120010"/>
      <w:r>
        <w:rPr>
          <w:rFonts w:asciiTheme="minorHAnsi" w:hAnsiTheme="minorHAnsi" w:cstheme="minorHAnsi"/>
          <w:i/>
          <w:iCs/>
          <w:sz w:val="22"/>
          <w:szCs w:val="22"/>
          <w:lang w:val="en"/>
        </w:rPr>
        <w:t>Form of the consortium</w:t>
      </w:r>
      <w:bookmarkEnd w:id="48"/>
      <w:bookmarkEnd w:id="49"/>
    </w:p>
    <w:p w14:paraId="364B8863" w14:textId="777A336D"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r w:rsidR="00D6740A">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0" w:name="_Toc55543801"/>
      <w:bookmarkStart w:id="51" w:name="_Toc55543748"/>
      <w:bookmarkStart w:id="52" w:name="__RefHeading__47580_1391709442"/>
      <w:bookmarkStart w:id="53" w:name="_Toc83120011"/>
      <w:r>
        <w:rPr>
          <w:rFonts w:asciiTheme="minorHAnsi" w:hAnsiTheme="minorHAnsi" w:cstheme="minorHAnsi"/>
          <w:sz w:val="22"/>
          <w:szCs w:val="22"/>
          <w:u w:val="single"/>
          <w:lang w:val="en"/>
        </w:rPr>
        <w:t>Subcontracting</w:t>
      </w:r>
      <w:bookmarkEnd w:id="50"/>
      <w:bookmarkEnd w:id="51"/>
      <w:bookmarkEnd w:id="52"/>
      <w:bookmarkEnd w:id="53"/>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4" w:name="_Toc55543802"/>
      <w:bookmarkStart w:id="55" w:name="_Toc83120012"/>
      <w:r>
        <w:rPr>
          <w:rFonts w:asciiTheme="minorHAnsi" w:hAnsiTheme="minorHAnsi" w:cstheme="minorHAnsi"/>
          <w:i/>
          <w:iCs/>
          <w:sz w:val="22"/>
          <w:szCs w:val="22"/>
          <w:lang w:val="en"/>
        </w:rPr>
        <w:t>Grounds for exclusion in the case of subcontracting</w:t>
      </w:r>
      <w:bookmarkEnd w:id="54"/>
      <w:bookmarkEnd w:id="55"/>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6" w:name="_Toc55543803"/>
      <w:bookmarkStart w:id="57" w:name="_Toc83120013"/>
      <w:r>
        <w:rPr>
          <w:rFonts w:asciiTheme="minorHAnsi" w:hAnsiTheme="minorHAnsi" w:cstheme="minorHAnsi"/>
          <w:i/>
          <w:iCs/>
          <w:sz w:val="22"/>
          <w:szCs w:val="22"/>
          <w:lang w:val="en"/>
        </w:rPr>
        <w:t>Presentation of a subcontractor</w:t>
      </w:r>
      <w:bookmarkEnd w:id="56"/>
      <w:bookmarkEnd w:id="57"/>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8" w:name="_Toc63419888"/>
      <w:bookmarkStart w:id="59" w:name="_Toc56790441"/>
      <w:bookmarkStart w:id="60" w:name="_Toc56789984"/>
      <w:bookmarkStart w:id="61" w:name="_Toc56722965"/>
      <w:bookmarkStart w:id="62" w:name="_Toc83120014"/>
      <w:bookmarkEnd w:id="58"/>
      <w:bookmarkEnd w:id="59"/>
      <w:bookmarkEnd w:id="60"/>
      <w:bookmarkEnd w:id="61"/>
      <w:r>
        <w:rPr>
          <w:rFonts w:asciiTheme="minorHAnsi" w:hAnsiTheme="minorHAnsi" w:cstheme="minorHAnsi"/>
          <w:b/>
          <w:bCs/>
          <w:caps/>
          <w:sz w:val="28"/>
          <w:szCs w:val="22"/>
          <w:u w:val="single"/>
          <w:lang w:val="en"/>
        </w:rPr>
        <w:lastRenderedPageBreak/>
        <w:t>Presentation of bids and submission process</w:t>
      </w:r>
      <w:bookmarkEnd w:id="62"/>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3" w:name="_Toc417653428"/>
      <w:bookmarkStart w:id="64" w:name="_Toc419212444"/>
      <w:bookmarkStart w:id="65" w:name="_Toc443657778"/>
      <w:bookmarkStart w:id="66"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7" w:name="_Toc455768072"/>
      <w:bookmarkStart w:id="68" w:name="_Toc455679215"/>
      <w:bookmarkStart w:id="69" w:name="_Toc455587889"/>
      <w:bookmarkStart w:id="70" w:name="_Toc452049149"/>
      <w:bookmarkStart w:id="71" w:name="_Toc83120015"/>
      <w:bookmarkEnd w:id="63"/>
      <w:bookmarkEnd w:id="64"/>
      <w:bookmarkEnd w:id="65"/>
      <w:bookmarkEnd w:id="66"/>
      <w:r>
        <w:rPr>
          <w:rFonts w:asciiTheme="minorHAnsi" w:hAnsiTheme="minorHAnsi" w:cstheme="minorHAnsi"/>
          <w:sz w:val="22"/>
          <w:szCs w:val="22"/>
          <w:u w:val="single"/>
          <w:lang w:val="en"/>
        </w:rPr>
        <w:t>Application documents</w:t>
      </w:r>
      <w:bookmarkEnd w:id="67"/>
      <w:bookmarkEnd w:id="68"/>
      <w:bookmarkEnd w:id="69"/>
      <w:bookmarkEnd w:id="70"/>
      <w:bookmarkEnd w:id="71"/>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546DEB9" w14:textId="77777777" w:rsidR="00877187" w:rsidRPr="0088024A" w:rsidRDefault="00877187" w:rsidP="0088024A">
      <w:pPr>
        <w:pStyle w:val="Default"/>
        <w:numPr>
          <w:ilvl w:val="0"/>
          <w:numId w:val="18"/>
        </w:numPr>
        <w:ind w:hanging="294"/>
        <w:jc w:val="both"/>
        <w:rPr>
          <w:rFonts w:asciiTheme="minorHAnsi" w:eastAsia="Times" w:hAnsiTheme="minorHAnsi" w:cstheme="minorHAnsi"/>
          <w:color w:val="auto"/>
          <w:sz w:val="22"/>
          <w:szCs w:val="22"/>
          <w:lang w:val="en"/>
        </w:rPr>
      </w:pPr>
      <w:r>
        <w:rPr>
          <w:rFonts w:asciiTheme="minorHAnsi" w:eastAsia="Times" w:hAnsiTheme="minorHAnsi" w:cstheme="minorHAnsi"/>
          <w:color w:val="auto"/>
          <w:sz w:val="22"/>
          <w:szCs w:val="22"/>
          <w:lang w:val="en"/>
        </w:rPr>
        <w:t>Currently valid insurance certificates for civil and/or professional liability;</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34742FC0" w14:textId="585B7537" w:rsidR="004B5EF6" w:rsidRPr="00EA5C18" w:rsidRDefault="00CB5929" w:rsidP="0088024A">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2" w:name="_Toc83120016"/>
      <w:r>
        <w:rPr>
          <w:rFonts w:asciiTheme="minorHAnsi" w:hAnsiTheme="minorHAnsi" w:cstheme="minorHAnsi"/>
          <w:sz w:val="22"/>
          <w:szCs w:val="22"/>
          <w:u w:val="single"/>
          <w:lang w:val="en"/>
        </w:rPr>
        <w:t>Bid documents</w:t>
      </w:r>
      <w:bookmarkEnd w:id="72"/>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374C5C4B" w14:textId="2104FDEA" w:rsidR="008A5AB0" w:rsidRPr="00B04673" w:rsidRDefault="006E3ED4" w:rsidP="00B04673">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r w:rsidR="008A5AB0">
        <w:rPr>
          <w:rFonts w:asciiTheme="minorHAnsi" w:eastAsia="Times" w:hAnsiTheme="minorHAnsi" w:cstheme="minorHAnsi"/>
          <w:color w:val="auto"/>
          <w:sz w:val="22"/>
          <w:szCs w:val="22"/>
          <w:lang w:val="en"/>
        </w:rPr>
        <w:t xml:space="preserve"> which indicate:</w:t>
      </w:r>
      <w:r w:rsidR="008A5AB0">
        <w:rPr>
          <w:rFonts w:asciiTheme="minorHAnsi" w:eastAsia="Times" w:hAnsiTheme="minorHAnsi" w:cstheme="minorHAnsi"/>
          <w:color w:val="auto"/>
          <w:sz w:val="22"/>
          <w:szCs w:val="22"/>
          <w:lang w:val="en-GB"/>
        </w:rPr>
        <w:t xml:space="preserve"> Unit price, maintenance cost, </w:t>
      </w:r>
      <w:r w:rsidR="00B04673">
        <w:rPr>
          <w:rFonts w:asciiTheme="minorHAnsi" w:eastAsia="Times" w:hAnsiTheme="minorHAnsi" w:cstheme="minorHAnsi"/>
          <w:color w:val="auto"/>
          <w:sz w:val="22"/>
          <w:szCs w:val="22"/>
          <w:lang w:val="en-GB"/>
        </w:rPr>
        <w:t>assurance price (if any)</w:t>
      </w:r>
      <w:r w:rsidR="0002268E">
        <w:rPr>
          <w:rFonts w:asciiTheme="minorHAnsi" w:eastAsia="Times" w:hAnsiTheme="minorHAnsi" w:cstheme="minorHAnsi"/>
          <w:color w:val="auto"/>
          <w:sz w:val="22"/>
          <w:szCs w:val="22"/>
          <w:lang w:val="en-GB"/>
        </w:rPr>
        <w:t>, warranty conditions</w:t>
      </w:r>
      <w:r w:rsidR="00B04673">
        <w:rPr>
          <w:rFonts w:asciiTheme="minorHAnsi" w:eastAsia="Times" w:hAnsiTheme="minorHAnsi" w:cstheme="minorHAnsi"/>
          <w:color w:val="auto"/>
          <w:sz w:val="22"/>
          <w:szCs w:val="22"/>
          <w:lang w:val="en-GB"/>
        </w:rPr>
        <w:t>.</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5075B101" w:rsidR="00C074B9" w:rsidRPr="00D6740A"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41056974" w14:textId="031F22BF" w:rsidR="00D6740A" w:rsidRDefault="001C3F66" w:rsidP="00D6740A">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Items availability </w:t>
      </w:r>
    </w:p>
    <w:p w14:paraId="6A548322" w14:textId="5C338F18" w:rsidR="00D6740A" w:rsidRPr="00D6740A" w:rsidRDefault="00D6740A" w:rsidP="00D6740A">
      <w:pPr>
        <w:pStyle w:val="Default"/>
        <w:numPr>
          <w:ilvl w:val="1"/>
          <w:numId w:val="18"/>
        </w:numPr>
        <w:jc w:val="both"/>
        <w:rPr>
          <w:rFonts w:asciiTheme="minorHAnsi" w:hAnsiTheme="minorHAnsi" w:cstheme="minorHAnsi"/>
          <w:sz w:val="22"/>
          <w:szCs w:val="22"/>
          <w:lang w:val="en-GB"/>
        </w:rPr>
      </w:pPr>
      <w:r w:rsidRPr="001C3F66">
        <w:rPr>
          <w:rFonts w:asciiTheme="minorHAnsi" w:hAnsiTheme="minorHAnsi" w:cstheme="minorHAnsi"/>
          <w:sz w:val="22"/>
          <w:szCs w:val="22"/>
          <w:lang w:val="en"/>
        </w:rPr>
        <w:t>A leaflet outlining the warranty conditions and after-sales service arrangements</w:t>
      </w:r>
      <w:r w:rsidRPr="00D6740A">
        <w:rPr>
          <w:rFonts w:asciiTheme="minorHAnsi" w:hAnsiTheme="minorHAnsi" w:cstheme="minorHAnsi"/>
          <w:szCs w:val="22"/>
          <w:lang w:val="en"/>
        </w:rPr>
        <w:t>.</w:t>
      </w:r>
    </w:p>
    <w:p w14:paraId="3C6E01EE" w14:textId="24BE3196" w:rsidR="009009F8" w:rsidRPr="00DE4D40" w:rsidRDefault="009009F8" w:rsidP="0006068D">
      <w:pPr>
        <w:pStyle w:val="Heading2"/>
        <w:spacing w:before="240" w:after="120" w:line="240" w:lineRule="auto"/>
        <w:jc w:val="both"/>
        <w:rPr>
          <w:rFonts w:asciiTheme="minorHAnsi" w:hAnsiTheme="minorHAnsi" w:cstheme="minorHAnsi"/>
          <w:sz w:val="22"/>
          <w:szCs w:val="22"/>
          <w:u w:val="single"/>
          <w:lang w:val="en-US"/>
        </w:rPr>
      </w:pPr>
      <w:bookmarkStart w:id="73" w:name="_Toc83120017"/>
      <w:r>
        <w:rPr>
          <w:rFonts w:asciiTheme="minorHAnsi" w:hAnsiTheme="minorHAnsi" w:cstheme="minorHAnsi"/>
          <w:sz w:val="22"/>
          <w:szCs w:val="22"/>
          <w:u w:val="single"/>
          <w:lang w:val="en"/>
        </w:rPr>
        <w:t>Bid validity period</w:t>
      </w:r>
      <w:bookmarkEnd w:id="73"/>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4" w:name="_Toc491193966"/>
      <w:bookmarkStart w:id="75" w:name="_Toc491193511"/>
      <w:bookmarkStart w:id="76" w:name="_Toc83120018"/>
      <w:bookmarkEnd w:id="74"/>
      <w:bookmarkEnd w:id="75"/>
      <w:r>
        <w:rPr>
          <w:rFonts w:asciiTheme="minorHAnsi" w:hAnsiTheme="minorHAnsi" w:cstheme="minorHAnsi"/>
          <w:sz w:val="22"/>
          <w:szCs w:val="22"/>
          <w:u w:val="single"/>
          <w:lang w:val="en"/>
        </w:rPr>
        <w:t>Bid submission process</w:t>
      </w:r>
      <w:bookmarkEnd w:id="76"/>
    </w:p>
    <w:p w14:paraId="0F7C3408" w14:textId="5C80DAB1"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submitted in paper format will be </w:t>
      </w:r>
      <w:r w:rsidR="001C3F66">
        <w:rPr>
          <w:rFonts w:asciiTheme="minorHAnsi" w:hAnsiTheme="minorHAnsi" w:cstheme="minorHAnsi"/>
          <w:sz w:val="22"/>
          <w:szCs w:val="22"/>
          <w:lang w:val="en"/>
        </w:rPr>
        <w:t>rejected</w:t>
      </w:r>
      <w:r>
        <w:rPr>
          <w:rFonts w:asciiTheme="minorHAnsi" w:hAnsiTheme="minorHAnsi" w:cstheme="minorHAnsi"/>
          <w:sz w:val="22"/>
          <w:szCs w:val="22"/>
          <w:lang w:val="en"/>
        </w:rPr>
        <w:t>.</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77" w:name="_Toc83120020"/>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CC48A8" w:rsidP="00DF31D8">
      <w:pPr>
        <w:spacing w:line="240" w:lineRule="auto"/>
        <w:jc w:val="both"/>
        <w:rPr>
          <w:rFonts w:asciiTheme="minorHAnsi" w:hAnsiTheme="minorHAnsi" w:cstheme="minorHAnsi"/>
          <w:sz w:val="22"/>
          <w:szCs w:val="22"/>
          <w:lang w:val="en-GB"/>
        </w:rPr>
      </w:pPr>
      <w:r>
        <w:fldChar w:fldCharType="begin"/>
      </w:r>
      <w:r w:rsidRPr="00D6613F">
        <w:rPr>
          <w:lang w:val="en-GB"/>
        </w:rPr>
        <w:instrText xml:space="preserve"> HYPERLINK </w:instrText>
      </w:r>
      <w:r>
        <w:fldChar w:fldCharType="separate"/>
      </w:r>
      <w:r w:rsidR="00287171">
        <w:rPr>
          <w:rStyle w:val="Hyperlink"/>
          <w:rFonts w:asciiTheme="minorHAnsi" w:hAnsiTheme="minorHAnsi" w:cstheme="minorHAnsi"/>
          <w:sz w:val="22"/>
          <w:szCs w:val="22"/>
          <w:lang w:val="en"/>
        </w:rPr>
        <w:t xml:space="preserve">https://www.marches-publics.gouv.fr </w:t>
      </w:r>
      <w:r>
        <w:rPr>
          <w:rStyle w:val="Hyperlink"/>
          <w:rFonts w:asciiTheme="minorHAnsi" w:hAnsiTheme="minorHAnsi" w:cstheme="minorHAnsi"/>
          <w:sz w:val="22"/>
          <w:szCs w:val="22"/>
          <w:lang w:val="en"/>
        </w:rPr>
        <w:fldChar w:fldCharType="end"/>
      </w:r>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r w:rsidR="00CC48A8">
        <w:fldChar w:fldCharType="begin"/>
      </w:r>
      <w:r w:rsidR="00CC48A8" w:rsidRPr="00D6613F">
        <w:rPr>
          <w:lang w:val="en-US"/>
        </w:rPr>
        <w:instrText xml:space="preserve"> HYPERLINK "http://www.marches-publics.gouv.fr" </w:instrText>
      </w:r>
      <w:r w:rsidR="00CC48A8">
        <w:fldChar w:fldCharType="separate"/>
      </w:r>
      <w:r>
        <w:rPr>
          <w:rStyle w:val="Hyperlink"/>
          <w:rFonts w:asciiTheme="minorHAnsi" w:hAnsiTheme="minorHAnsi" w:cstheme="minorHAnsi"/>
          <w:sz w:val="22"/>
          <w:szCs w:val="22"/>
          <w:lang w:val="en"/>
        </w:rPr>
        <w:t>www.marches-publics.gouv.fr</w:t>
      </w:r>
      <w:r w:rsidR="00CC48A8">
        <w:rPr>
          <w:rStyle w:val="Hyperlink"/>
          <w:rFonts w:asciiTheme="minorHAnsi" w:hAnsiTheme="minorHAnsi" w:cstheme="minorHAnsi"/>
          <w:sz w:val="22"/>
          <w:szCs w:val="22"/>
          <w:lang w:val="en"/>
        </w:rPr>
        <w:fldChar w:fldCharType="end"/>
      </w:r>
      <w:r>
        <w:rPr>
          <w:rStyle w:val="Hyperlink"/>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lastRenderedPageBreak/>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83120021"/>
      <w:r>
        <w:rPr>
          <w:rFonts w:asciiTheme="minorHAnsi" w:hAnsiTheme="minorHAnsi" w:cstheme="minorHAnsi"/>
          <w:b/>
          <w:bCs/>
          <w:caps/>
          <w:sz w:val="28"/>
          <w:szCs w:val="22"/>
          <w:u w:val="single"/>
          <w:lang w:val="en"/>
        </w:rPr>
        <w:t>Analysis of applications</w:t>
      </w:r>
      <w:bookmarkEnd w:id="80"/>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578DAF48"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718A3C9D"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1" w:name="_Toc83120022"/>
      <w:r>
        <w:rPr>
          <w:rFonts w:asciiTheme="minorHAnsi" w:hAnsiTheme="minorHAnsi" w:cstheme="minorHAnsi"/>
          <w:sz w:val="22"/>
          <w:szCs w:val="22"/>
          <w:u w:val="single"/>
          <w:lang w:val="en"/>
        </w:rPr>
        <w:t>Application supplementary information requests</w:t>
      </w:r>
      <w:bookmarkEnd w:id="81"/>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2" w:name="_Toc83120023"/>
      <w:r>
        <w:rPr>
          <w:rFonts w:asciiTheme="minorHAnsi" w:hAnsiTheme="minorHAnsi" w:cstheme="minorHAnsi"/>
          <w:sz w:val="22"/>
          <w:szCs w:val="22"/>
          <w:u w:val="single"/>
          <w:lang w:val="en"/>
        </w:rPr>
        <w:t>Rejection of late applications - Opening bids</w:t>
      </w:r>
      <w:bookmarkEnd w:id="82"/>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3" w:name="_Toc83120024"/>
      <w:r>
        <w:rPr>
          <w:rFonts w:asciiTheme="minorHAnsi" w:hAnsiTheme="minorHAnsi" w:cstheme="minorHAnsi"/>
          <w:sz w:val="22"/>
          <w:szCs w:val="22"/>
          <w:u w:val="single"/>
          <w:lang w:val="en"/>
        </w:rPr>
        <w:lastRenderedPageBreak/>
        <w:t>Admissibility of applications</w:t>
      </w:r>
      <w:bookmarkEnd w:id="83"/>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5F443C9C"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r w:rsidR="00B04673">
        <w:rPr>
          <w:rFonts w:asciiTheme="minorHAnsi" w:hAnsiTheme="minorHAnsi" w:cstheme="minorHAnsi"/>
          <w:color w:val="000000"/>
          <w:sz w:val="22"/>
          <w:szCs w:val="22"/>
          <w:lang w:val="en"/>
        </w:rPr>
        <w:t>organizational</w:t>
      </w:r>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65C19F7F"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1C3F66"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r w:rsidR="00CC48A8">
        <w:fldChar w:fldCharType="begin"/>
      </w:r>
      <w:r w:rsidR="00CC48A8" w:rsidRPr="00D6613F">
        <w:rPr>
          <w:lang w:val="en-US"/>
        </w:rPr>
        <w:instrText xml:space="preserve"> HYPERLINK "https://www.diplomatie.gouv.fr/fr/conseils-aux-voyag</w:instrText>
      </w:r>
      <w:r w:rsidR="00CC48A8" w:rsidRPr="00D6613F">
        <w:rPr>
          <w:lang w:val="en-US"/>
        </w:rPr>
        <w:instrText xml:space="preserve">eurs/" </w:instrText>
      </w:r>
      <w:r w:rsidR="00CC48A8">
        <w:fldChar w:fldCharType="separate"/>
      </w:r>
      <w:r w:rsidR="009E270B" w:rsidRPr="009E270B">
        <w:rPr>
          <w:rStyle w:val="Hyperlink"/>
          <w:rFonts w:asciiTheme="minorHAnsi" w:hAnsiTheme="minorHAnsi" w:cstheme="minorHAnsi"/>
          <w:sz w:val="22"/>
          <w:szCs w:val="22"/>
          <w:lang w:val="en-GB"/>
        </w:rPr>
        <w:t>https://www.diplomatie.gouv.fr/fr/conseils-aux-voyageurs/</w:t>
      </w:r>
      <w:r w:rsidR="00CC48A8">
        <w:rPr>
          <w:rStyle w:val="Hyperlink"/>
          <w:rFonts w:asciiTheme="minorHAnsi" w:hAnsiTheme="minorHAnsi" w:cstheme="minorHAnsi"/>
          <w:sz w:val="22"/>
          <w:szCs w:val="22"/>
          <w:lang w:val="en-GB"/>
        </w:rPr>
        <w:fldChar w:fldCharType="end"/>
      </w:r>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r>
        <w:rPr>
          <w:rFonts w:asciiTheme="minorHAnsi" w:hAnsiTheme="minorHAnsi" w:cstheme="minorHAnsi"/>
          <w:b/>
          <w:bCs/>
          <w:caps/>
          <w:sz w:val="28"/>
          <w:szCs w:val="22"/>
          <w:u w:val="single"/>
          <w:lang w:val="en"/>
        </w:rPr>
        <w:t>Bid evaluation, negotiations and award</w:t>
      </w:r>
      <w:bookmarkEnd w:id="84"/>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5" w:name="_Toc83120027"/>
      <w:r>
        <w:rPr>
          <w:rFonts w:asciiTheme="minorHAnsi" w:hAnsiTheme="minorHAnsi" w:cstheme="minorHAnsi"/>
          <w:sz w:val="22"/>
          <w:szCs w:val="22"/>
          <w:u w:val="single"/>
          <w:lang w:val="en"/>
        </w:rPr>
        <w:t>Rejection of late bids - Opening bids</w:t>
      </w:r>
      <w:bookmarkEnd w:id="85"/>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6" w:name="_Toc83120028"/>
      <w:r>
        <w:rPr>
          <w:rFonts w:asciiTheme="minorHAnsi" w:hAnsiTheme="minorHAnsi" w:cstheme="minorHAnsi"/>
          <w:sz w:val="22"/>
          <w:szCs w:val="22"/>
          <w:u w:val="single"/>
          <w:lang w:val="en"/>
        </w:rPr>
        <w:t>Bid analysis</w:t>
      </w:r>
      <w:bookmarkEnd w:id="86"/>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7" w:name="_Toc83120029"/>
      <w:r>
        <w:rPr>
          <w:rFonts w:asciiTheme="minorHAnsi" w:hAnsiTheme="minorHAnsi" w:cstheme="minorHAnsi"/>
          <w:sz w:val="22"/>
          <w:szCs w:val="22"/>
          <w:u w:val="single"/>
          <w:lang w:val="en"/>
        </w:rPr>
        <w:t>Rejection of non-conforming, inadmissible or inappropriate bids</w:t>
      </w:r>
      <w:bookmarkEnd w:id="87"/>
    </w:p>
    <w:p w14:paraId="3160E03D" w14:textId="202E7684"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CB0B19">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8" w:name="_Toc83120030"/>
      <w:r>
        <w:rPr>
          <w:rFonts w:asciiTheme="minorHAnsi" w:hAnsiTheme="minorHAnsi" w:cstheme="minorHAnsi"/>
          <w:sz w:val="22"/>
          <w:szCs w:val="22"/>
          <w:u w:val="single"/>
          <w:lang w:val="en"/>
        </w:rPr>
        <w:t>Comparison of bids for selection of the most economically beneficial bid</w:t>
      </w:r>
      <w:bookmarkEnd w:id="88"/>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89" w:name="_Toc83120031"/>
      <w:r>
        <w:rPr>
          <w:rFonts w:asciiTheme="minorHAnsi" w:hAnsiTheme="minorHAnsi" w:cstheme="minorHAnsi"/>
          <w:i/>
          <w:iCs/>
          <w:sz w:val="22"/>
          <w:szCs w:val="22"/>
          <w:lang w:val="en"/>
        </w:rPr>
        <w:lastRenderedPageBreak/>
        <w:t>Criterion 1: price of the services</w:t>
      </w:r>
      <w:bookmarkEnd w:id="89"/>
      <w:r>
        <w:rPr>
          <w:rFonts w:asciiTheme="minorHAnsi" w:hAnsiTheme="minorHAnsi" w:cstheme="minorHAnsi"/>
          <w:i/>
          <w:iCs/>
          <w:sz w:val="22"/>
          <w:szCs w:val="22"/>
          <w:lang w:val="en"/>
        </w:rPr>
        <w:t xml:space="preserve"> </w:t>
      </w:r>
    </w:p>
    <w:p w14:paraId="427BB65A" w14:textId="41D49C6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Pr="00CB0B19">
        <w:rPr>
          <w:rFonts w:asciiTheme="minorHAnsi" w:hAnsiTheme="minorHAnsi" w:cstheme="minorHAnsi"/>
          <w:b/>
          <w:bCs/>
          <w:sz w:val="22"/>
          <w:szCs w:val="22"/>
          <w:lang w:val="en"/>
        </w:rPr>
        <w:t>40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0" w:name="_Toc83120032"/>
      <w:r>
        <w:rPr>
          <w:rFonts w:asciiTheme="minorHAnsi" w:hAnsiTheme="minorHAnsi" w:cstheme="minorHAnsi"/>
          <w:i/>
          <w:iCs/>
          <w:sz w:val="22"/>
          <w:szCs w:val="22"/>
          <w:lang w:val="en"/>
        </w:rPr>
        <w:t>Criterion 2: Technical offer</w:t>
      </w:r>
      <w:bookmarkEnd w:id="90"/>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6FD91473" w:rsidR="00D93D99" w:rsidRPr="00CB0B19" w:rsidRDefault="00CB0B19" w:rsidP="00693CDE">
            <w:pPr>
              <w:jc w:val="both"/>
              <w:rPr>
                <w:rFonts w:asciiTheme="minorHAnsi" w:hAnsiTheme="minorHAnsi" w:cstheme="minorHAnsi"/>
                <w:b/>
                <w:sz w:val="22"/>
                <w:szCs w:val="22"/>
                <w:lang w:val="en-GB"/>
              </w:rPr>
            </w:pPr>
            <w:r w:rsidRPr="00CB0B19">
              <w:rPr>
                <w:rFonts w:asciiTheme="minorHAnsi" w:hAnsiTheme="minorHAnsi" w:cstheme="minorHAnsi"/>
                <w:b/>
                <w:sz w:val="22"/>
                <w:szCs w:val="22"/>
                <w:lang w:val="en-GB"/>
              </w:rPr>
              <w:t>Item availability</w:t>
            </w:r>
          </w:p>
        </w:tc>
        <w:tc>
          <w:tcPr>
            <w:tcW w:w="2692" w:type="dxa"/>
          </w:tcPr>
          <w:p w14:paraId="0FBB3AD7" w14:textId="555A90C2" w:rsidR="00D93D99" w:rsidRPr="0006068D" w:rsidRDefault="00DC5BDF" w:rsidP="00693CDE">
            <w:pPr>
              <w:jc w:val="center"/>
              <w:rPr>
                <w:rFonts w:asciiTheme="minorHAnsi" w:hAnsiTheme="minorHAnsi" w:cstheme="minorHAnsi"/>
                <w:b/>
                <w:sz w:val="22"/>
                <w:szCs w:val="22"/>
              </w:rPr>
            </w:pPr>
            <w:r>
              <w:rPr>
                <w:rFonts w:asciiTheme="minorHAnsi" w:hAnsiTheme="minorHAnsi" w:cstheme="minorHAnsi"/>
                <w:b/>
                <w:sz w:val="22"/>
                <w:szCs w:val="22"/>
              </w:rPr>
              <w:t>10</w:t>
            </w:r>
          </w:p>
        </w:tc>
      </w:tr>
      <w:tr w:rsidR="00D93D99" w:rsidRPr="0006068D" w14:paraId="6D0AFDAA" w14:textId="77777777" w:rsidTr="009009F8">
        <w:tc>
          <w:tcPr>
            <w:tcW w:w="6654" w:type="dxa"/>
          </w:tcPr>
          <w:p w14:paraId="7F7F4AEB" w14:textId="60C077AE" w:rsidR="00D93D99" w:rsidRPr="00DC5BDF" w:rsidRDefault="00DC5BDF" w:rsidP="00DA0CCE">
            <w:pPr>
              <w:jc w:val="both"/>
              <w:rPr>
                <w:rFonts w:asciiTheme="minorHAnsi" w:hAnsiTheme="minorHAnsi" w:cstheme="minorHAnsi"/>
                <w:b/>
                <w:sz w:val="22"/>
                <w:szCs w:val="22"/>
                <w:lang w:val="en-GB"/>
              </w:rPr>
            </w:pPr>
            <w:r w:rsidRPr="00DC5BDF">
              <w:rPr>
                <w:rFonts w:asciiTheme="minorHAnsi" w:hAnsiTheme="minorHAnsi" w:cstheme="minorHAnsi"/>
                <w:b/>
                <w:bCs/>
                <w:sz w:val="22"/>
                <w:szCs w:val="22"/>
                <w:lang w:val="en"/>
              </w:rPr>
              <w:t>Spare part availability</w:t>
            </w:r>
          </w:p>
        </w:tc>
        <w:tc>
          <w:tcPr>
            <w:tcW w:w="2692" w:type="dxa"/>
          </w:tcPr>
          <w:p w14:paraId="516A1095" w14:textId="511176A1" w:rsidR="00D93D99" w:rsidRPr="0006068D" w:rsidRDefault="00DC5BDF" w:rsidP="00D93D99">
            <w:pPr>
              <w:jc w:val="center"/>
              <w:rPr>
                <w:rFonts w:asciiTheme="minorHAnsi" w:hAnsiTheme="minorHAnsi" w:cstheme="minorHAnsi"/>
                <w:b/>
                <w:sz w:val="22"/>
                <w:szCs w:val="22"/>
              </w:rPr>
            </w:pPr>
            <w:r>
              <w:rPr>
                <w:rFonts w:asciiTheme="minorHAnsi" w:hAnsiTheme="minorHAnsi" w:cstheme="minorHAnsi"/>
                <w:b/>
                <w:sz w:val="22"/>
                <w:szCs w:val="22"/>
              </w:rPr>
              <w:t>10</w:t>
            </w:r>
          </w:p>
        </w:tc>
      </w:tr>
      <w:tr w:rsidR="00D93D99" w:rsidRPr="0006068D" w14:paraId="740A705F" w14:textId="77777777" w:rsidTr="009009F8">
        <w:tc>
          <w:tcPr>
            <w:tcW w:w="6654" w:type="dxa"/>
          </w:tcPr>
          <w:p w14:paraId="59B26548" w14:textId="4B605B71" w:rsidR="00D93D99" w:rsidRPr="00DC5BDF" w:rsidRDefault="00DC5BDF" w:rsidP="00DA0CCE">
            <w:pPr>
              <w:jc w:val="both"/>
              <w:rPr>
                <w:rFonts w:asciiTheme="minorHAnsi" w:hAnsiTheme="minorHAnsi" w:cstheme="minorHAnsi"/>
                <w:b/>
                <w:bCs/>
                <w:sz w:val="22"/>
                <w:szCs w:val="22"/>
                <w:lang w:val="en"/>
              </w:rPr>
            </w:pPr>
            <w:r w:rsidRPr="00DC5BDF">
              <w:rPr>
                <w:rFonts w:asciiTheme="minorHAnsi" w:hAnsiTheme="minorHAnsi" w:cstheme="minorHAnsi"/>
                <w:b/>
                <w:bCs/>
                <w:sz w:val="22"/>
                <w:szCs w:val="22"/>
                <w:lang w:val="en"/>
              </w:rPr>
              <w:t>Transmission type (4x4, low range, etc.)</w:t>
            </w:r>
          </w:p>
        </w:tc>
        <w:tc>
          <w:tcPr>
            <w:tcW w:w="2692" w:type="dxa"/>
          </w:tcPr>
          <w:p w14:paraId="2BE4652E" w14:textId="3CCA3BC7" w:rsidR="00D93D99" w:rsidRPr="0006068D" w:rsidRDefault="00B07779" w:rsidP="00D93D99">
            <w:pPr>
              <w:jc w:val="center"/>
              <w:rPr>
                <w:rFonts w:asciiTheme="minorHAnsi" w:hAnsiTheme="minorHAnsi" w:cstheme="minorHAnsi"/>
                <w:b/>
                <w:sz w:val="22"/>
                <w:szCs w:val="22"/>
              </w:rPr>
            </w:pPr>
            <w:r>
              <w:rPr>
                <w:rFonts w:asciiTheme="minorHAnsi" w:hAnsiTheme="minorHAnsi" w:cstheme="minorHAnsi"/>
                <w:b/>
                <w:sz w:val="22"/>
                <w:szCs w:val="22"/>
              </w:rPr>
              <w:t>10</w:t>
            </w:r>
          </w:p>
        </w:tc>
      </w:tr>
      <w:tr w:rsidR="009009F8" w:rsidRPr="00921E55" w14:paraId="326CB03B" w14:textId="77777777" w:rsidTr="009009F8">
        <w:tc>
          <w:tcPr>
            <w:tcW w:w="6654" w:type="dxa"/>
          </w:tcPr>
          <w:p w14:paraId="2C864B7D" w14:textId="0F91B607" w:rsidR="009009F8" w:rsidRPr="00DC5BDF" w:rsidRDefault="00DC5BDF" w:rsidP="00A025D7">
            <w:pPr>
              <w:jc w:val="both"/>
              <w:rPr>
                <w:rFonts w:asciiTheme="minorHAnsi" w:hAnsiTheme="minorHAnsi" w:cstheme="minorHAnsi"/>
                <w:b/>
                <w:bCs/>
                <w:sz w:val="22"/>
                <w:szCs w:val="22"/>
                <w:lang w:val="en"/>
              </w:rPr>
            </w:pPr>
            <w:r w:rsidRPr="00DC5BDF">
              <w:rPr>
                <w:rFonts w:asciiTheme="minorHAnsi" w:hAnsiTheme="minorHAnsi" w:cstheme="minorHAnsi"/>
                <w:b/>
                <w:bCs/>
                <w:sz w:val="22"/>
                <w:szCs w:val="22"/>
                <w:lang w:val="en"/>
              </w:rPr>
              <w:t>Warranty duration</w:t>
            </w:r>
            <w:r w:rsidR="009009F8" w:rsidRPr="00DC5BDF">
              <w:rPr>
                <w:rFonts w:asciiTheme="minorHAnsi" w:hAnsiTheme="minorHAnsi" w:cstheme="minorHAnsi"/>
                <w:b/>
                <w:bCs/>
                <w:sz w:val="22"/>
                <w:szCs w:val="22"/>
                <w:lang w:val="en"/>
              </w:rPr>
              <w:t xml:space="preserve"> </w:t>
            </w:r>
          </w:p>
        </w:tc>
        <w:tc>
          <w:tcPr>
            <w:tcW w:w="2692" w:type="dxa"/>
          </w:tcPr>
          <w:p w14:paraId="370ABFCB" w14:textId="46B45E11" w:rsidR="009009F8" w:rsidRPr="00921E55" w:rsidRDefault="00B07779"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9009F8" w:rsidRPr="00921E55" w14:paraId="020BAB37" w14:textId="77777777" w:rsidTr="009009F8">
        <w:tc>
          <w:tcPr>
            <w:tcW w:w="6654" w:type="dxa"/>
          </w:tcPr>
          <w:p w14:paraId="0EB186FA" w14:textId="47C762AA" w:rsidR="009009F8" w:rsidRPr="00921E55" w:rsidRDefault="00DC5BDF" w:rsidP="00A025D7">
            <w:pPr>
              <w:jc w:val="both"/>
              <w:rPr>
                <w:rFonts w:asciiTheme="minorHAnsi" w:hAnsiTheme="minorHAnsi" w:cstheme="minorHAnsi"/>
                <w:b/>
                <w:sz w:val="22"/>
                <w:szCs w:val="22"/>
                <w:highlight w:val="yellow"/>
              </w:rPr>
            </w:pPr>
            <w:r w:rsidRPr="00DC5BDF">
              <w:rPr>
                <w:rFonts w:asciiTheme="minorHAnsi" w:hAnsiTheme="minorHAnsi" w:cstheme="minorHAnsi"/>
                <w:b/>
                <w:bCs/>
                <w:sz w:val="22"/>
                <w:szCs w:val="22"/>
                <w:lang w:val="en"/>
              </w:rPr>
              <w:t>Load capacity</w:t>
            </w:r>
          </w:p>
        </w:tc>
        <w:tc>
          <w:tcPr>
            <w:tcW w:w="2692" w:type="dxa"/>
          </w:tcPr>
          <w:p w14:paraId="4B93D97F" w14:textId="3863535E" w:rsidR="009009F8" w:rsidRPr="00921E55" w:rsidRDefault="00DC5BDF"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D93D99" w:rsidRPr="0006068D" w14:paraId="7308E374" w14:textId="77777777" w:rsidTr="009009F8">
        <w:tc>
          <w:tcPr>
            <w:tcW w:w="6654" w:type="dxa"/>
          </w:tcPr>
          <w:p w14:paraId="4F85E479" w14:textId="41F8704F" w:rsidR="00D93D99" w:rsidRPr="00DC5BDF" w:rsidRDefault="00DC5BDF" w:rsidP="00D93D99">
            <w:pPr>
              <w:jc w:val="both"/>
              <w:rPr>
                <w:rFonts w:asciiTheme="minorHAnsi" w:hAnsiTheme="minorHAnsi" w:cstheme="minorHAnsi"/>
                <w:b/>
                <w:sz w:val="22"/>
                <w:szCs w:val="22"/>
                <w:highlight w:val="yellow"/>
                <w:lang w:val="en-US"/>
              </w:rPr>
            </w:pPr>
            <w:r w:rsidRPr="00DC5BDF">
              <w:rPr>
                <w:rFonts w:asciiTheme="minorHAnsi" w:hAnsiTheme="minorHAnsi" w:cstheme="minorHAnsi"/>
                <w:b/>
                <w:bCs/>
                <w:sz w:val="22"/>
                <w:szCs w:val="22"/>
                <w:lang w:val="en"/>
              </w:rPr>
              <w:t>Overall safety rating of the model</w:t>
            </w:r>
          </w:p>
        </w:tc>
        <w:tc>
          <w:tcPr>
            <w:tcW w:w="2692" w:type="dxa"/>
          </w:tcPr>
          <w:p w14:paraId="5E9AC874" w14:textId="5A3B4B2C" w:rsidR="00D93D99" w:rsidRPr="0006068D" w:rsidRDefault="00DC5BDF" w:rsidP="00D93D99">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06068D" w14:paraId="399D4C70" w14:textId="77777777" w:rsidTr="009009F8">
        <w:tc>
          <w:tcPr>
            <w:tcW w:w="6654" w:type="dxa"/>
          </w:tcPr>
          <w:p w14:paraId="3C0DA4EC" w14:textId="628A2473" w:rsidR="00116C24" w:rsidRPr="00DC5BDF" w:rsidRDefault="00116C24" w:rsidP="00F10B36">
            <w:pPr>
              <w:jc w:val="right"/>
              <w:rPr>
                <w:rFonts w:asciiTheme="minorHAnsi" w:hAnsiTheme="minorHAnsi" w:cstheme="minorHAnsi"/>
                <w:b/>
                <w:sz w:val="22"/>
                <w:szCs w:val="22"/>
              </w:rPr>
            </w:pPr>
            <w:r w:rsidRPr="00DC5BDF">
              <w:rPr>
                <w:rFonts w:asciiTheme="minorHAnsi" w:hAnsiTheme="minorHAnsi" w:cstheme="minorHAnsi"/>
                <w:b/>
                <w:bCs/>
                <w:sz w:val="22"/>
                <w:szCs w:val="22"/>
                <w:lang w:val="en"/>
              </w:rPr>
              <w:t>TOTAL</w:t>
            </w:r>
          </w:p>
        </w:tc>
        <w:tc>
          <w:tcPr>
            <w:tcW w:w="2692" w:type="dxa"/>
          </w:tcPr>
          <w:p w14:paraId="727CD250" w14:textId="06157AEA" w:rsidR="00116C24" w:rsidRPr="00DC5BDF" w:rsidRDefault="00B07779" w:rsidP="00D93D99">
            <w:pPr>
              <w:jc w:val="center"/>
              <w:rPr>
                <w:rFonts w:asciiTheme="minorHAnsi" w:hAnsiTheme="minorHAnsi" w:cstheme="minorHAnsi"/>
                <w:b/>
                <w:sz w:val="22"/>
                <w:szCs w:val="22"/>
              </w:rPr>
            </w:pPr>
            <w:r>
              <w:rPr>
                <w:rFonts w:asciiTheme="minorHAnsi" w:hAnsiTheme="minorHAnsi" w:cstheme="minorHAnsi"/>
                <w:b/>
                <w:sz w:val="22"/>
                <w:szCs w:val="22"/>
              </w:rPr>
              <w:t>6</w:t>
            </w:r>
            <w:r w:rsidR="00DC5BDF" w:rsidRPr="00DC5BDF">
              <w:rPr>
                <w:rFonts w:asciiTheme="minorHAnsi" w:hAnsiTheme="minorHAnsi" w:cstheme="minorHAnsi"/>
                <w:b/>
                <w:sz w:val="22"/>
                <w:szCs w:val="22"/>
              </w:rPr>
              <w:t>0</w:t>
            </w:r>
          </w:p>
        </w:tc>
      </w:tr>
    </w:tbl>
    <w:p w14:paraId="4067D76C" w14:textId="3CF028A8"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B07779">
        <w:rPr>
          <w:rFonts w:asciiTheme="minorHAnsi" w:hAnsiTheme="minorHAnsi" w:cstheme="minorHAnsi"/>
          <w:b/>
          <w:bCs/>
          <w:sz w:val="22"/>
          <w:szCs w:val="22"/>
          <w:lang w:val="en"/>
        </w:rPr>
        <w:t>6</w:t>
      </w:r>
      <w:r w:rsidR="00DC5BDF">
        <w:rPr>
          <w:rFonts w:asciiTheme="minorHAnsi" w:hAnsiTheme="minorHAnsi" w:cstheme="minorHAnsi"/>
          <w:b/>
          <w:bCs/>
          <w:sz w:val="22"/>
          <w:szCs w:val="22"/>
          <w:lang w:val="en"/>
        </w:rPr>
        <w:t>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4718A976"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B07779">
        <w:rPr>
          <w:rFonts w:asciiTheme="minorHAnsi" w:hAnsiTheme="minorHAnsi" w:cstheme="minorHAnsi"/>
          <w:sz w:val="22"/>
          <w:szCs w:val="22"/>
          <w:lang w:val="en"/>
        </w:rPr>
        <w:t>30</w:t>
      </w:r>
      <w:r>
        <w:rPr>
          <w:rFonts w:asciiTheme="minorHAnsi" w:hAnsiTheme="minorHAnsi" w:cstheme="minorHAnsi"/>
          <w:sz w:val="22"/>
          <w:szCs w:val="22"/>
          <w:lang w:val="en"/>
        </w:rPr>
        <w:t xml:space="preserve"> </w:t>
      </w:r>
      <w:r w:rsidR="00B07779">
        <w:rPr>
          <w:rFonts w:asciiTheme="minorHAnsi" w:hAnsiTheme="minorHAnsi" w:cstheme="minorHAnsi"/>
          <w:sz w:val="22"/>
          <w:szCs w:val="22"/>
          <w:lang w:val="en"/>
        </w:rPr>
        <w:t xml:space="preserve">points </w:t>
      </w:r>
      <w:r>
        <w:rPr>
          <w:rFonts w:asciiTheme="minorHAnsi" w:hAnsiTheme="minorHAnsi" w:cstheme="minorHAnsi"/>
          <w:sz w:val="22"/>
          <w:szCs w:val="22"/>
          <w:lang w:val="en"/>
        </w:rPr>
        <w:t>will be deemed to be inappropriate.</w:t>
      </w:r>
    </w:p>
    <w:p w14:paraId="30735CDD" w14:textId="1A74773B" w:rsidR="009A7AC5" w:rsidRPr="00B07779" w:rsidRDefault="00E23E75" w:rsidP="00B07779">
      <w:pPr>
        <w:pStyle w:val="Heading2"/>
        <w:spacing w:before="120" w:after="120" w:line="240" w:lineRule="auto"/>
        <w:jc w:val="both"/>
        <w:rPr>
          <w:rFonts w:asciiTheme="minorHAnsi" w:hAnsiTheme="minorHAnsi" w:cstheme="minorHAnsi"/>
          <w:sz w:val="22"/>
          <w:szCs w:val="22"/>
          <w:u w:val="single"/>
          <w:lang w:val="en-GB"/>
        </w:rPr>
      </w:pPr>
      <w:bookmarkStart w:id="91" w:name="_Toc83120033"/>
      <w:r>
        <w:rPr>
          <w:rFonts w:asciiTheme="minorHAnsi" w:hAnsiTheme="minorHAnsi" w:cstheme="minorHAnsi"/>
          <w:sz w:val="22"/>
          <w:szCs w:val="22"/>
          <w:u w:val="single"/>
          <w:lang w:val="en"/>
        </w:rPr>
        <w:t>Negotiations</w:t>
      </w:r>
      <w:bookmarkEnd w:id="91"/>
    </w:p>
    <w:p w14:paraId="3B8CB715" w14:textId="010EDDD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167A696F" w14:textId="32604410" w:rsidR="00915372" w:rsidRPr="00B07779" w:rsidRDefault="000A457A" w:rsidP="00B07779">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2" w:name="_Toc83120035"/>
      <w:r>
        <w:rPr>
          <w:rFonts w:asciiTheme="minorHAnsi" w:hAnsiTheme="minorHAnsi" w:cstheme="minorHAnsi"/>
          <w:sz w:val="22"/>
          <w:szCs w:val="22"/>
          <w:u w:val="single"/>
          <w:lang w:val="en"/>
        </w:rPr>
        <w:t>Award process</w:t>
      </w:r>
      <w:bookmarkEnd w:id="92"/>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83120036"/>
      <w:bookmarkEnd w:id="93"/>
      <w:bookmarkEnd w:id="94"/>
      <w:r>
        <w:rPr>
          <w:rFonts w:asciiTheme="minorHAnsi" w:hAnsiTheme="minorHAnsi" w:cstheme="minorHAnsi"/>
          <w:b/>
          <w:bCs/>
          <w:caps/>
          <w:sz w:val="28"/>
          <w:szCs w:val="22"/>
          <w:u w:val="single"/>
          <w:lang w:val="en"/>
        </w:rPr>
        <w:t>Processing of personal data in the context of this tender and for the purposes of contract monitoring</w:t>
      </w:r>
      <w:bookmarkEnd w:id="9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proofErr w:type="spellStart"/>
      <w:r>
        <w:rPr>
          <w:rFonts w:asciiTheme="minorHAnsi" w:hAnsiTheme="minorHAnsi" w:cstheme="minorHAnsi"/>
          <w:i/>
          <w:iCs/>
          <w:color w:val="auto"/>
          <w:sz w:val="22"/>
          <w:szCs w:val="22"/>
          <w:lang w:val="en"/>
        </w:rPr>
        <w:t>Ministère</w:t>
      </w:r>
      <w:proofErr w:type="spellEnd"/>
      <w:r>
        <w:rPr>
          <w:rFonts w:asciiTheme="minorHAnsi" w:hAnsiTheme="minorHAnsi" w:cstheme="minorHAnsi"/>
          <w:i/>
          <w:iCs/>
          <w:color w:val="auto"/>
          <w:sz w:val="22"/>
          <w:szCs w:val="22"/>
          <w:lang w:val="en"/>
        </w:rPr>
        <w:t xml:space="preserv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6" w:name="_Toc83120037"/>
      <w:r>
        <w:rPr>
          <w:rFonts w:asciiTheme="minorHAnsi" w:hAnsiTheme="minorHAnsi" w:cstheme="minorHAnsi"/>
          <w:sz w:val="22"/>
          <w:szCs w:val="22"/>
          <w:u w:val="single"/>
          <w:lang w:val="en"/>
        </w:rPr>
        <w:lastRenderedPageBreak/>
        <w:t>Identity and contact details of the data controller and its representative</w:t>
      </w:r>
      <w:bookmarkEnd w:id="96"/>
    </w:p>
    <w:p w14:paraId="3755CDE8" w14:textId="6B69E93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97" w:name="_Toc83120038"/>
      <w:r w:rsidRPr="00342E4D">
        <w:rPr>
          <w:rFonts w:asciiTheme="minorHAnsi" w:hAnsiTheme="minorHAnsi" w:cstheme="minorHAnsi"/>
          <w:sz w:val="22"/>
          <w:szCs w:val="22"/>
          <w:u w:val="single"/>
        </w:rPr>
        <w:t>For the PLACE </w:t>
      </w:r>
      <w:bookmarkEnd w:id="97"/>
      <w:r w:rsidR="00B07779" w:rsidRPr="00342E4D">
        <w:rPr>
          <w:rFonts w:asciiTheme="minorHAnsi" w:hAnsiTheme="minorHAnsi" w:cstheme="minorHAnsi"/>
          <w:sz w:val="22"/>
          <w:szCs w:val="22"/>
          <w:u w:val="single"/>
        </w:rPr>
        <w:t>platform :</w:t>
      </w:r>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98" w:name="_Toc83120039"/>
      <w:r>
        <w:rPr>
          <w:rFonts w:asciiTheme="minorHAnsi" w:hAnsiTheme="minorHAnsi" w:cstheme="minorHAnsi"/>
          <w:sz w:val="22"/>
          <w:szCs w:val="22"/>
          <w:u w:val="single"/>
          <w:lang w:val="en"/>
        </w:rPr>
        <w:t>Contact details of the Data Protection Officer:</w:t>
      </w:r>
      <w:bookmarkEnd w:id="98"/>
    </w:p>
    <w:p w14:paraId="4A91DEFE" w14:textId="5924A205" w:rsidR="00FB79BF" w:rsidRPr="00342E4D" w:rsidRDefault="00CC48A8" w:rsidP="0002417A">
      <w:pPr>
        <w:pStyle w:val="Default"/>
        <w:spacing w:before="120"/>
        <w:jc w:val="both"/>
        <w:rPr>
          <w:rFonts w:asciiTheme="minorHAnsi" w:hAnsiTheme="minorHAnsi" w:cstheme="minorHAnsi"/>
          <w:color w:val="auto"/>
          <w:sz w:val="22"/>
          <w:szCs w:val="22"/>
          <w:lang w:val="en-GB"/>
        </w:rPr>
      </w:pPr>
      <w:r>
        <w:fldChar w:fldCharType="begin"/>
      </w:r>
      <w:r w:rsidRPr="00D6613F">
        <w:rPr>
          <w:lang w:val="en-GB"/>
        </w:rPr>
        <w:instrText xml:space="preserve"> HYPERLINK "mailto:le-delegue-a-la-pro</w:instrText>
      </w:r>
      <w:r w:rsidRPr="00D6613F">
        <w:rPr>
          <w:lang w:val="en-GB"/>
        </w:rPr>
        <w:instrText xml:space="preserve">tection-des-donnees-personnelles@finances.gouv.fr" </w:instrText>
      </w:r>
      <w:r>
        <w:fldChar w:fldCharType="separate"/>
      </w:r>
      <w:r w:rsidR="003C6092">
        <w:rPr>
          <w:rFonts w:asciiTheme="minorHAnsi" w:hAnsiTheme="minorHAnsi" w:cstheme="minorHAnsi"/>
          <w:color w:val="auto"/>
          <w:sz w:val="22"/>
          <w:szCs w:val="22"/>
          <w:lang w:val="en"/>
        </w:rPr>
        <w:t>le-delegue-a-la-protection-des-donnees-personnelles@finances.gouv.fr</w:t>
      </w:r>
      <w:r>
        <w:rPr>
          <w:rFonts w:asciiTheme="minorHAnsi" w:hAnsiTheme="minorHAnsi" w:cstheme="minorHAnsi"/>
          <w:color w:val="auto"/>
          <w:sz w:val="22"/>
          <w:szCs w:val="22"/>
          <w:lang w:val="en"/>
        </w:rPr>
        <w:fldChar w:fldCharType="end"/>
      </w:r>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99" w:name="_Toc83120040"/>
      <w:r>
        <w:rPr>
          <w:rFonts w:asciiTheme="minorHAnsi" w:hAnsiTheme="minorHAnsi" w:cstheme="minorHAnsi"/>
          <w:sz w:val="22"/>
          <w:szCs w:val="22"/>
          <w:u w:val="single"/>
          <w:lang w:val="en"/>
        </w:rPr>
        <w:t>For the contracting authority:</w:t>
      </w:r>
      <w:bookmarkEnd w:id="9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41"/>
      <w:r>
        <w:rPr>
          <w:rFonts w:asciiTheme="minorHAnsi" w:hAnsiTheme="minorHAnsi" w:cstheme="minorHAnsi"/>
          <w:sz w:val="22"/>
          <w:szCs w:val="22"/>
          <w:u w:val="single"/>
          <w:lang w:val="en"/>
        </w:rPr>
        <w:t>Contact details of the Data Protection Officer:</w:t>
      </w:r>
      <w:bookmarkEnd w:id="100"/>
    </w:p>
    <w:p w14:paraId="48F60AE8" w14:textId="77777777" w:rsidR="00FB79BF" w:rsidRPr="00342E4D" w:rsidRDefault="00CC48A8" w:rsidP="0002417A">
      <w:pPr>
        <w:pStyle w:val="Default"/>
        <w:spacing w:before="120"/>
        <w:jc w:val="both"/>
        <w:rPr>
          <w:rFonts w:asciiTheme="minorHAnsi" w:hAnsiTheme="minorHAnsi" w:cstheme="minorHAnsi"/>
          <w:color w:val="auto"/>
          <w:sz w:val="22"/>
          <w:szCs w:val="22"/>
          <w:lang w:val="en-GB"/>
        </w:rPr>
      </w:pPr>
      <w:r>
        <w:fldChar w:fldCharType="begin"/>
      </w:r>
      <w:r w:rsidRPr="00D6613F">
        <w:rPr>
          <w:lang w:val="en-US"/>
        </w:rPr>
        <w:instrText xml:space="preserve"> HYPERLINK "mailto:informatique.libertes@expertisefrance.fr" </w:instrText>
      </w:r>
      <w:r>
        <w:fldChar w:fldCharType="separate"/>
      </w:r>
      <w:r w:rsidR="003C6092">
        <w:rPr>
          <w:rFonts w:asciiTheme="minorHAnsi" w:hAnsiTheme="minorHAnsi" w:cstheme="minorHAnsi"/>
          <w:color w:val="auto"/>
          <w:sz w:val="22"/>
          <w:szCs w:val="22"/>
          <w:lang w:val="en"/>
        </w:rPr>
        <w:t>informatique.libertes@expertisefrance.fr</w:t>
      </w:r>
      <w:r>
        <w:rPr>
          <w:rFonts w:asciiTheme="minorHAnsi" w:hAnsiTheme="minorHAnsi" w:cstheme="minorHAnsi"/>
          <w:color w:val="auto"/>
          <w:sz w:val="22"/>
          <w:szCs w:val="22"/>
          <w:lang w:val="en"/>
        </w:rPr>
        <w:fldChar w:fldCharType="end"/>
      </w:r>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269EA694"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r w:rsidR="0088024A">
        <w:rPr>
          <w:rFonts w:asciiTheme="minorHAnsi" w:hAnsiTheme="minorHAnsi" w:cstheme="minorHAnsi"/>
          <w:color w:val="auto"/>
          <w:sz w:val="22"/>
          <w:szCs w:val="22"/>
          <w:lang w:val="en"/>
        </w:rPr>
        <w:t>authorized</w:t>
      </w:r>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83120042"/>
      <w:r>
        <w:rPr>
          <w:rFonts w:asciiTheme="minorHAnsi" w:hAnsiTheme="minorHAnsi" w:cstheme="minorHAnsi"/>
          <w:b/>
          <w:bCs/>
          <w:caps/>
          <w:sz w:val="28"/>
          <w:szCs w:val="22"/>
          <w:u w:val="single"/>
          <w:lang w:val="en"/>
        </w:rPr>
        <w:t>ADDITIONAL INFORMATION</w:t>
      </w:r>
      <w:bookmarkEnd w:id="10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6197245F"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 undertakes to provide </w:t>
      </w:r>
      <w:r w:rsidR="0062692E">
        <w:rPr>
          <w:rFonts w:asciiTheme="minorHAnsi" w:hAnsiTheme="minorHAnsi" w:cstheme="minorHAnsi"/>
          <w:color w:val="auto"/>
          <w:sz w:val="22"/>
          <w:szCs w:val="22"/>
          <w:lang w:val="en"/>
        </w:rPr>
        <w:t>response 2 business days</w:t>
      </w:r>
      <w:r>
        <w:rPr>
          <w:rFonts w:asciiTheme="minorHAnsi" w:hAnsiTheme="minorHAnsi" w:cstheme="minorHAnsi"/>
          <w:color w:val="auto"/>
          <w:sz w:val="22"/>
          <w:szCs w:val="22"/>
          <w:lang w:val="en"/>
        </w:rPr>
        <w:t xml:space="preserve">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83120043"/>
      <w:r>
        <w:rPr>
          <w:rFonts w:asciiTheme="minorHAnsi" w:hAnsiTheme="minorHAnsi" w:cstheme="minorHAnsi"/>
          <w:b/>
          <w:bCs/>
          <w:caps/>
          <w:sz w:val="28"/>
          <w:szCs w:val="22"/>
          <w:u w:val="single"/>
          <w:lang w:val="en"/>
        </w:rPr>
        <w:t>Appeal channels and deadlines</w:t>
      </w:r>
      <w:bookmarkEnd w:id="102"/>
      <w:bookmarkEnd w:id="10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62692E">
      <w:pPr>
        <w:autoSpaceDE w:val="0"/>
        <w:autoSpaceDN w:val="0"/>
        <w:adjustRightInd w:val="0"/>
        <w:spacing w:before="120" w:line="240" w:lineRule="auto"/>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62692E">
      <w:pPr>
        <w:autoSpaceDE w:val="0"/>
        <w:autoSpaceDN w:val="0"/>
        <w:adjustRightInd w:val="0"/>
        <w:spacing w:before="120" w:line="240" w:lineRule="auto"/>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62692E">
      <w:pPr>
        <w:autoSpaceDE w:val="0"/>
        <w:autoSpaceDN w:val="0"/>
        <w:adjustRightInd w:val="0"/>
        <w:spacing w:before="120" w:line="240" w:lineRule="auto"/>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3"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62692E">
      <w:pPr>
        <w:autoSpaceDE w:val="0"/>
        <w:autoSpaceDN w:val="0"/>
        <w:adjustRightInd w:val="0"/>
        <w:spacing w:before="120" w:line="240" w:lineRule="auto"/>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62692E">
      <w:pPr>
        <w:autoSpaceDE w:val="0"/>
        <w:autoSpaceDN w:val="0"/>
        <w:adjustRightInd w:val="0"/>
        <w:spacing w:before="120" w:line="240" w:lineRule="auto"/>
        <w:rPr>
          <w:rFonts w:asciiTheme="minorHAnsi" w:hAnsiTheme="minorHAnsi" w:cstheme="minorHAnsi"/>
          <w:sz w:val="22"/>
          <w:szCs w:val="22"/>
          <w:lang w:val="en-GB"/>
        </w:rPr>
      </w:pPr>
    </w:p>
    <w:p w14:paraId="7E2EBD2D" w14:textId="7758C253" w:rsidR="00B32F8E" w:rsidRPr="00342E4D" w:rsidRDefault="007711E7" w:rsidP="0062692E">
      <w:pPr>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4"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5"/>
      <w:footerReference w:type="even" r:id="rId16"/>
      <w:footerReference w:type="default" r:id="rId17"/>
      <w:headerReference w:type="first" r:id="rId18"/>
      <w:footerReference w:type="first" r:id="rId19"/>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8BB0" w14:textId="77777777" w:rsidR="00CC48A8" w:rsidRDefault="00CC48A8">
      <w:r>
        <w:separator/>
      </w:r>
    </w:p>
  </w:endnote>
  <w:endnote w:type="continuationSeparator" w:id="0">
    <w:p w14:paraId="0E4E62F8" w14:textId="77777777" w:rsidR="00CC48A8" w:rsidRDefault="00CC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5BAD" w14:textId="77777777" w:rsidR="008A5AB0" w:rsidRDefault="008A5AB0">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8A5AB0" w:rsidRDefault="008A5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8A5AB0" w:rsidRPr="00342E4D" w:rsidRDefault="008A5AB0"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8A5AB0" w:rsidRDefault="008A5AB0"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8A5AB0" w:rsidRPr="00342E4D" w:rsidRDefault="008A5AB0"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8A5AB0" w:rsidRDefault="008A5AB0"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8A5AB0" w:rsidRDefault="00CC48A8"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8A5AB0">
                          <w:rPr>
                            <w:rFonts w:asciiTheme="minorHAnsi" w:hAnsiTheme="minorHAnsi" w:cstheme="minorHAnsi"/>
                            <w:sz w:val="22"/>
                            <w:szCs w:val="22"/>
                          </w:rPr>
                          <w:t>DAJ_M009ENG_v07</w:t>
                        </w:r>
                        <w:r w:rsidR="008A5AB0">
                          <w:rPr>
                            <w:rFonts w:asciiTheme="minorHAnsi" w:hAnsiTheme="minorHAnsi" w:cstheme="minorHAnsi"/>
                            <w:sz w:val="22"/>
                            <w:szCs w:val="22"/>
                          </w:rPr>
                          <w:tab/>
                        </w:r>
                      </w:sdtContent>
                    </w:sdt>
                  </w:p>
                  <w:p w14:paraId="2109CE70" w14:textId="62554DB2" w:rsidR="008A5AB0" w:rsidRDefault="008A5AB0" w:rsidP="00030B8F">
                    <w:pPr>
                      <w:pStyle w:val="Footer"/>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8A5AB0" w:rsidRDefault="008A5AB0" w:rsidP="00030B8F">
                    <w:pPr>
                      <w:pStyle w:val="Footer"/>
                      <w:spacing w:line="240" w:lineRule="exact"/>
                      <w:rPr>
                        <w:rFonts w:asciiTheme="minorHAnsi" w:hAnsiTheme="minorHAnsi" w:cstheme="minorHAnsi"/>
                        <w:b/>
                        <w:sz w:val="22"/>
                        <w:szCs w:val="22"/>
                      </w:rPr>
                    </w:pPr>
                  </w:p>
                  <w:p w14:paraId="7660B93D" w14:textId="150B62C8" w:rsidR="008A5AB0" w:rsidRPr="00825775" w:rsidRDefault="008A5AB0"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3AE50" w14:textId="77777777" w:rsidR="008A5AB0" w:rsidRDefault="008A5AB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8A5AB0" w:rsidRDefault="008A5AB0"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8A5AB0" w:rsidRDefault="008A5AB0"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8A5AB0" w:rsidRDefault="008A5AB0"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8A5AB0" w:rsidRDefault="008A5AB0"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8A5AB0" w:rsidRPr="00825775" w:rsidRDefault="00CC48A8"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5DB5" w14:textId="77777777" w:rsidR="00CC48A8" w:rsidRDefault="00CC48A8">
      <w:r>
        <w:separator/>
      </w:r>
    </w:p>
  </w:footnote>
  <w:footnote w:type="continuationSeparator" w:id="0">
    <w:p w14:paraId="09677858" w14:textId="77777777" w:rsidR="00CC48A8" w:rsidRDefault="00CC48A8">
      <w:r>
        <w:continuationSeparator/>
      </w:r>
    </w:p>
  </w:footnote>
  <w:footnote w:id="1">
    <w:p w14:paraId="047663AC" w14:textId="7BDA2A25" w:rsidR="008A5AB0" w:rsidRPr="00342E4D" w:rsidRDefault="008A5AB0">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1BAC" w14:textId="70860A16" w:rsidR="008A5AB0" w:rsidRDefault="008A5AB0" w:rsidP="00FB089A">
    <w:pPr>
      <w:pStyle w:val="Header"/>
      <w:tabs>
        <w:tab w:val="clear" w:pos="9072"/>
        <w:tab w:val="right" w:pos="9339"/>
      </w:tabs>
      <w:rPr>
        <w:rFonts w:ascii="Calibri" w:hAnsi="Calibri"/>
        <w:bCs/>
        <w:sz w:val="22"/>
        <w:szCs w:val="28"/>
        <w:u w:val="single"/>
      </w:rPr>
    </w:pPr>
  </w:p>
  <w:p w14:paraId="20B764FC" w14:textId="77777777" w:rsidR="008A5AB0" w:rsidRPr="009E270B" w:rsidRDefault="008A5AB0"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8A5AB0" w:rsidRDefault="008A5AB0"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A3FB" w14:textId="45427653" w:rsidR="008A5AB0" w:rsidRDefault="008A5AB0" w:rsidP="004537EA">
    <w:pPr>
      <w:pStyle w:val="Header"/>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8A5AB0" w:rsidRDefault="008A5AB0"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D6A3" w14:textId="5B9F0FF1" w:rsidR="008A5AB0" w:rsidRDefault="008A5AB0" w:rsidP="00C92420">
    <w:pPr>
      <w:pStyle w:val="Header"/>
      <w:tabs>
        <w:tab w:val="right" w:pos="9214"/>
      </w:tabs>
      <w:rPr>
        <w:rFonts w:ascii="Calibri" w:hAnsi="Calibri"/>
        <w:bCs/>
        <w:sz w:val="22"/>
        <w:szCs w:val="28"/>
        <w:u w:val="single"/>
      </w:rPr>
    </w:pPr>
  </w:p>
  <w:p w14:paraId="17F39EBA" w14:textId="77777777" w:rsidR="008A5AB0" w:rsidRDefault="008A5AB0"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8A5AB0" w:rsidRPr="00342E4D" w:rsidRDefault="008A5AB0"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6CCE" w14:textId="191F7E1F" w:rsidR="008A5AB0" w:rsidRDefault="008A5AB0" w:rsidP="004537EA">
    <w:pPr>
      <w:pStyle w:val="Header"/>
    </w:pPr>
  </w:p>
  <w:p w14:paraId="3FF9C650" w14:textId="77777777" w:rsidR="008A5AB0" w:rsidRDefault="008A5AB0"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8A5AB0" w:rsidRDefault="008A5AB0"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1A1EA4"/>
    <w:multiLevelType w:val="hybridMultilevel"/>
    <w:tmpl w:val="3D7A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00512"/>
    <w:multiLevelType w:val="hybridMultilevel"/>
    <w:tmpl w:val="0B2CE39C"/>
    <w:lvl w:ilvl="0" w:tplc="0A62ADC0">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5"/>
  </w:num>
  <w:num w:numId="5">
    <w:abstractNumId w:val="22"/>
  </w:num>
  <w:num w:numId="6">
    <w:abstractNumId w:val="11"/>
  </w:num>
  <w:num w:numId="7">
    <w:abstractNumId w:val="20"/>
  </w:num>
  <w:num w:numId="8">
    <w:abstractNumId w:val="29"/>
  </w:num>
  <w:num w:numId="9">
    <w:abstractNumId w:val="14"/>
  </w:num>
  <w:num w:numId="10">
    <w:abstractNumId w:val="31"/>
  </w:num>
  <w:num w:numId="11">
    <w:abstractNumId w:val="3"/>
  </w:num>
  <w:num w:numId="12">
    <w:abstractNumId w:val="13"/>
  </w:num>
  <w:num w:numId="13">
    <w:abstractNumId w:val="30"/>
  </w:num>
  <w:num w:numId="14">
    <w:abstractNumId w:val="24"/>
  </w:num>
  <w:num w:numId="15">
    <w:abstractNumId w:val="34"/>
  </w:num>
  <w:num w:numId="16">
    <w:abstractNumId w:val="4"/>
  </w:num>
  <w:num w:numId="17">
    <w:abstractNumId w:val="23"/>
  </w:num>
  <w:num w:numId="18">
    <w:abstractNumId w:val="21"/>
  </w:num>
  <w:num w:numId="19">
    <w:abstractNumId w:val="16"/>
  </w:num>
  <w:num w:numId="20">
    <w:abstractNumId w:val="7"/>
  </w:num>
  <w:num w:numId="21">
    <w:abstractNumId w:val="6"/>
  </w:num>
  <w:num w:numId="22">
    <w:abstractNumId w:val="39"/>
  </w:num>
  <w:num w:numId="23">
    <w:abstractNumId w:val="1"/>
  </w:num>
  <w:num w:numId="24">
    <w:abstractNumId w:val="17"/>
  </w:num>
  <w:num w:numId="25">
    <w:abstractNumId w:val="35"/>
  </w:num>
  <w:num w:numId="26">
    <w:abstractNumId w:val="18"/>
  </w:num>
  <w:num w:numId="27">
    <w:abstractNumId w:val="40"/>
  </w:num>
  <w:num w:numId="28">
    <w:abstractNumId w:val="32"/>
  </w:num>
  <w:num w:numId="29">
    <w:abstractNumId w:val="36"/>
  </w:num>
  <w:num w:numId="30">
    <w:abstractNumId w:val="27"/>
  </w:num>
  <w:num w:numId="31">
    <w:abstractNumId w:val="33"/>
  </w:num>
  <w:num w:numId="32">
    <w:abstractNumId w:val="37"/>
  </w:num>
  <w:num w:numId="33">
    <w:abstractNumId w:val="12"/>
  </w:num>
  <w:num w:numId="34">
    <w:abstractNumId w:val="19"/>
  </w:num>
  <w:num w:numId="35">
    <w:abstractNumId w:val="9"/>
  </w:num>
  <w:num w:numId="36">
    <w:abstractNumId w:val="26"/>
  </w:num>
  <w:num w:numId="37">
    <w:abstractNumId w:val="25"/>
  </w:num>
  <w:num w:numId="38">
    <w:abstractNumId w:val="38"/>
  </w:num>
  <w:num w:numId="39">
    <w:abstractNumId w:val="42"/>
  </w:num>
  <w:num w:numId="40">
    <w:abstractNumId w:val="15"/>
  </w:num>
  <w:num w:numId="41">
    <w:abstractNumId w:val="10"/>
  </w:num>
  <w:num w:numId="42">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DC"/>
    <w:rsid w:val="000114E5"/>
    <w:rsid w:val="0001241A"/>
    <w:rsid w:val="00013323"/>
    <w:rsid w:val="00014491"/>
    <w:rsid w:val="000161E0"/>
    <w:rsid w:val="00016E1A"/>
    <w:rsid w:val="000201B5"/>
    <w:rsid w:val="0002268E"/>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91"/>
    <w:rsid w:val="000957AD"/>
    <w:rsid w:val="000970E9"/>
    <w:rsid w:val="000A457A"/>
    <w:rsid w:val="000A5564"/>
    <w:rsid w:val="000A6914"/>
    <w:rsid w:val="000A6D39"/>
    <w:rsid w:val="000A6E96"/>
    <w:rsid w:val="000A71B0"/>
    <w:rsid w:val="000B31EC"/>
    <w:rsid w:val="000B4CA7"/>
    <w:rsid w:val="000B68AD"/>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E6B07"/>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1966"/>
    <w:rsid w:val="001C27CC"/>
    <w:rsid w:val="001C3011"/>
    <w:rsid w:val="001C3F66"/>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1FC2"/>
    <w:rsid w:val="00242B40"/>
    <w:rsid w:val="00243ED1"/>
    <w:rsid w:val="00244A6B"/>
    <w:rsid w:val="00244CFC"/>
    <w:rsid w:val="00244F37"/>
    <w:rsid w:val="002476E1"/>
    <w:rsid w:val="00247935"/>
    <w:rsid w:val="0025065C"/>
    <w:rsid w:val="00252551"/>
    <w:rsid w:val="002531FB"/>
    <w:rsid w:val="00255E9D"/>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0AE"/>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86EA1"/>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0FD3"/>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1BB"/>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33B53"/>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D4611"/>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55FE"/>
    <w:rsid w:val="00616F4D"/>
    <w:rsid w:val="00616F94"/>
    <w:rsid w:val="00617F0E"/>
    <w:rsid w:val="00622405"/>
    <w:rsid w:val="006252DB"/>
    <w:rsid w:val="00625902"/>
    <w:rsid w:val="0062692E"/>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175"/>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9A"/>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1C37"/>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5BA2"/>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7187"/>
    <w:rsid w:val="0088024A"/>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5AB0"/>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01928"/>
    <w:rsid w:val="00910223"/>
    <w:rsid w:val="009125F0"/>
    <w:rsid w:val="00915372"/>
    <w:rsid w:val="009157CA"/>
    <w:rsid w:val="00916802"/>
    <w:rsid w:val="00916CA9"/>
    <w:rsid w:val="00920429"/>
    <w:rsid w:val="00920A51"/>
    <w:rsid w:val="00922D1B"/>
    <w:rsid w:val="00924511"/>
    <w:rsid w:val="0092525A"/>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9B3"/>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673"/>
    <w:rsid w:val="00B04A7E"/>
    <w:rsid w:val="00B04E3C"/>
    <w:rsid w:val="00B07779"/>
    <w:rsid w:val="00B07BCD"/>
    <w:rsid w:val="00B13A90"/>
    <w:rsid w:val="00B14886"/>
    <w:rsid w:val="00B14AF4"/>
    <w:rsid w:val="00B20248"/>
    <w:rsid w:val="00B24F8E"/>
    <w:rsid w:val="00B32F8E"/>
    <w:rsid w:val="00B3367C"/>
    <w:rsid w:val="00B336B1"/>
    <w:rsid w:val="00B33DB8"/>
    <w:rsid w:val="00B340A9"/>
    <w:rsid w:val="00B35BCC"/>
    <w:rsid w:val="00B35D41"/>
    <w:rsid w:val="00B36650"/>
    <w:rsid w:val="00B374AA"/>
    <w:rsid w:val="00B37F93"/>
    <w:rsid w:val="00B40B50"/>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BF"/>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3A76"/>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0B19"/>
    <w:rsid w:val="00CB28C5"/>
    <w:rsid w:val="00CB4394"/>
    <w:rsid w:val="00CB518C"/>
    <w:rsid w:val="00CB5929"/>
    <w:rsid w:val="00CB6E0F"/>
    <w:rsid w:val="00CB7137"/>
    <w:rsid w:val="00CC48A8"/>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13F"/>
    <w:rsid w:val="00D66B89"/>
    <w:rsid w:val="00D6740A"/>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5BDF"/>
    <w:rsid w:val="00DC6650"/>
    <w:rsid w:val="00DC7629"/>
    <w:rsid w:val="00DC7BEF"/>
    <w:rsid w:val="00DC7FBF"/>
    <w:rsid w:val="00DD0FD9"/>
    <w:rsid w:val="00DD2920"/>
    <w:rsid w:val="00DD3353"/>
    <w:rsid w:val="00DD4837"/>
    <w:rsid w:val="00DD4A9E"/>
    <w:rsid w:val="00DD5089"/>
    <w:rsid w:val="00DE2C59"/>
    <w:rsid w:val="00DE3DA7"/>
    <w:rsid w:val="00DE4D40"/>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B51"/>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3FFE"/>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509225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j-paris@justice.f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j-paris@justi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76A9-C194-4EBC-9292-2813C5DB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29</TotalTime>
  <Pages>12</Pages>
  <Words>4248</Words>
  <Characters>24216</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28408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Emmanuel Sotta</cp:lastModifiedBy>
  <cp:revision>8</cp:revision>
  <cp:lastPrinted>2016-03-24T23:23:00Z</cp:lastPrinted>
  <dcterms:created xsi:type="dcterms:W3CDTF">2025-11-20T11:05:00Z</dcterms:created>
  <dcterms:modified xsi:type="dcterms:W3CDTF">2025-11-30T22:43:00Z</dcterms:modified>
</cp:coreProperties>
</file>