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D8759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9970" cy="6013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60134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614AE6" w:rsidRPr="00614AE6" w:rsidRDefault="00614AE6" w:rsidP="00614AE6"/>
    <w:p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614AE6" w:rsidRPr="00614AE6" w:rsidRDefault="00614AE6" w:rsidP="00614AE6"/>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614AE6" w:rsidRPr="0025478A" w:rsidRDefault="00614AE6">
      <w:pPr>
        <w:jc w:val="both"/>
        <w:rPr>
          <w:rFonts w:ascii="Arial" w:hAnsi="Arial" w:cs="Arial"/>
          <w:i/>
          <w:iCs/>
        </w:rPr>
      </w:pPr>
    </w:p>
    <w:p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025D" w:rsidRPr="001C7D87" w:rsidRDefault="003C025D" w:rsidP="003C025D">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952588" w:rsidRDefault="00952588" w:rsidP="00952588">
      <w:pPr>
        <w:pStyle w:val="En-tte"/>
        <w:tabs>
          <w:tab w:val="clear" w:pos="4536"/>
          <w:tab w:val="clear" w:pos="9072"/>
        </w:tabs>
        <w:rPr>
          <w:rFonts w:ascii="Tahoma" w:hAnsi="Tahoma" w:cs="Tahoma"/>
        </w:rPr>
      </w:pPr>
    </w:p>
    <w:p w:rsidR="00952588" w:rsidRPr="00944994" w:rsidRDefault="00952588" w:rsidP="00952588">
      <w:pPr>
        <w:rPr>
          <w:rFonts w:ascii="Arial" w:hAnsi="Arial" w:cs="Arial"/>
          <w:b/>
        </w:rPr>
      </w:pPr>
      <w:r w:rsidRPr="00944994">
        <w:rPr>
          <w:rFonts w:ascii="Arial" w:hAnsi="Arial" w:cs="Arial"/>
          <w:b/>
        </w:rPr>
        <w:t>CENTRE HOSPITALIER UNIVERSITAIRE DE BREST</w:t>
      </w:r>
    </w:p>
    <w:p w:rsidR="00952588" w:rsidRPr="00944994" w:rsidRDefault="00952588" w:rsidP="00952588">
      <w:pPr>
        <w:rPr>
          <w:rFonts w:ascii="Arial" w:hAnsi="Arial" w:cs="Arial"/>
        </w:rPr>
      </w:pPr>
      <w:r w:rsidRPr="00944994">
        <w:rPr>
          <w:rFonts w:ascii="Arial" w:hAnsi="Arial" w:cs="Arial"/>
        </w:rPr>
        <w:t>Pôle Investissements</w:t>
      </w:r>
      <w:r>
        <w:rPr>
          <w:rFonts w:ascii="Arial" w:hAnsi="Arial" w:cs="Arial"/>
        </w:rPr>
        <w:t xml:space="preserve"> - </w:t>
      </w:r>
      <w:r w:rsidRPr="00944994">
        <w:rPr>
          <w:rFonts w:ascii="Arial" w:hAnsi="Arial" w:cs="Arial"/>
        </w:rPr>
        <w:t xml:space="preserve">Direction des achats </w:t>
      </w:r>
      <w:r>
        <w:rPr>
          <w:rFonts w:ascii="Arial" w:hAnsi="Arial" w:cs="Arial"/>
        </w:rPr>
        <w:t>et de la logistique du CH</w:t>
      </w:r>
      <w:r w:rsidRPr="00944994">
        <w:rPr>
          <w:rFonts w:ascii="Arial" w:hAnsi="Arial" w:cs="Arial"/>
        </w:rPr>
        <w:t>U de Brest</w:t>
      </w:r>
    </w:p>
    <w:p w:rsidR="00952588" w:rsidRPr="00944994" w:rsidRDefault="00952588" w:rsidP="00952588">
      <w:pPr>
        <w:keepNext/>
        <w:rPr>
          <w:rFonts w:ascii="Arial" w:hAnsi="Arial" w:cs="Arial"/>
          <w:b/>
          <w:bCs/>
        </w:rPr>
      </w:pPr>
      <w:r w:rsidRPr="00944994">
        <w:rPr>
          <w:rFonts w:ascii="Arial" w:hAnsi="Arial" w:cs="Arial"/>
        </w:rPr>
        <w:t>2 avenue Foch – 29200 BREST</w:t>
      </w: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Default="00472B25">
      <w:pPr>
        <w:rPr>
          <w:rFonts w:ascii="Arial" w:hAnsi="Arial" w:cs="Arial"/>
          <w:bCs/>
        </w:rPr>
      </w:pPr>
    </w:p>
    <w:p w:rsidR="0039526B" w:rsidRPr="00C03ECB" w:rsidRDefault="0039526B" w:rsidP="0039526B">
      <w:pPr>
        <w:tabs>
          <w:tab w:val="left" w:pos="426"/>
          <w:tab w:val="left" w:pos="851"/>
        </w:tabs>
        <w:jc w:val="both"/>
        <w:rPr>
          <w:rFonts w:ascii="Arial" w:hAnsi="Arial" w:cs="Arial"/>
          <w:b/>
          <w:szCs w:val="28"/>
        </w:rPr>
      </w:pPr>
      <w:r w:rsidRPr="00C03ECB">
        <w:rPr>
          <w:rFonts w:ascii="Arial" w:hAnsi="Arial" w:cs="Arial"/>
          <w:b/>
          <w:szCs w:val="28"/>
        </w:rPr>
        <w:t>2025DTA01</w:t>
      </w:r>
      <w:r>
        <w:rPr>
          <w:rFonts w:ascii="Arial" w:hAnsi="Arial" w:cs="Arial"/>
          <w:b/>
          <w:szCs w:val="28"/>
        </w:rPr>
        <w:t>38</w:t>
      </w:r>
      <w:r w:rsidRPr="00C03ECB">
        <w:rPr>
          <w:rFonts w:ascii="Arial" w:hAnsi="Arial" w:cs="Arial"/>
          <w:b/>
          <w:szCs w:val="28"/>
        </w:rPr>
        <w:t xml:space="preserve"> - CHU DE BREST - CAVALE BLANCHE </w:t>
      </w:r>
    </w:p>
    <w:p w:rsidR="0039526B" w:rsidRPr="00C03ECB" w:rsidRDefault="0039526B" w:rsidP="0039526B">
      <w:pPr>
        <w:tabs>
          <w:tab w:val="left" w:pos="426"/>
          <w:tab w:val="left" w:pos="851"/>
        </w:tabs>
        <w:jc w:val="both"/>
        <w:rPr>
          <w:rFonts w:ascii="Arial" w:hAnsi="Arial" w:cs="Arial"/>
          <w:b/>
          <w:szCs w:val="28"/>
        </w:rPr>
      </w:pPr>
      <w:r w:rsidRPr="00C03ECB">
        <w:rPr>
          <w:rFonts w:ascii="Arial" w:hAnsi="Arial" w:cs="Arial"/>
          <w:b/>
          <w:szCs w:val="28"/>
        </w:rPr>
        <w:t>Marché public de maîtrise d’œuvre</w:t>
      </w:r>
    </w:p>
    <w:p w:rsidR="0039526B" w:rsidRPr="00C03ECB" w:rsidRDefault="0039526B" w:rsidP="0039526B">
      <w:pPr>
        <w:tabs>
          <w:tab w:val="left" w:pos="426"/>
          <w:tab w:val="left" w:pos="851"/>
        </w:tabs>
        <w:jc w:val="both"/>
        <w:rPr>
          <w:rFonts w:ascii="Arial" w:hAnsi="Arial" w:cs="Arial"/>
          <w:b/>
          <w:szCs w:val="28"/>
        </w:rPr>
      </w:pPr>
      <w:r>
        <w:rPr>
          <w:rFonts w:ascii="Arial" w:hAnsi="Arial" w:cs="Arial"/>
          <w:b/>
          <w:szCs w:val="28"/>
        </w:rPr>
        <w:t xml:space="preserve">Remplacement des menuiseries extérieures des pôles d’hébergement et du plateau technique de la Cavale Blanche </w:t>
      </w:r>
    </w:p>
    <w:p w:rsidR="009B78AF" w:rsidRDefault="009B78AF">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sidRPr="00DF2A68">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w:t>
        </w:r>
        <w:r w:rsidR="001D25B2" w:rsidRPr="001D25B2">
          <w:rPr>
            <w:rStyle w:val="Lienhypertexte"/>
            <w:i w:val="0"/>
            <w:sz w:val="20"/>
            <w:szCs w:val="20"/>
          </w:rPr>
          <w:t>C</w:t>
        </w:r>
        <w:r w:rsidR="001D25B2" w:rsidRPr="001D25B2">
          <w:rPr>
            <w:rStyle w:val="Lienhypertexte"/>
            <w:i w:val="0"/>
            <w:sz w:val="20"/>
            <w:szCs w:val="20"/>
          </w:rPr>
          <w:t>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bookmarkStart w:id="0" w:name="_GoBack"/>
      <w:bookmarkEnd w:id="0"/>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w:t>
        </w:r>
        <w:r w:rsidRPr="00025EC9">
          <w:rPr>
            <w:rStyle w:val="Lienhypertexte"/>
            <w:rFonts w:ascii="Arial" w:hAnsi="Arial" w:cs="Arial"/>
            <w:color w:val="0070C0"/>
          </w:rPr>
          <w:t>5</w:t>
        </w:r>
        <w:r w:rsidRPr="00025EC9">
          <w:rPr>
            <w:rStyle w:val="Lienhypertexte"/>
            <w:rFonts w:ascii="Arial" w:hAnsi="Arial" w:cs="Arial"/>
            <w:color w:val="0070C0"/>
          </w:rPr>
          <w:t>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E4601D"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Non.</w:t>
      </w:r>
    </w:p>
    <w:p w:rsidR="00E4601D" w:rsidRPr="00E4601D" w:rsidRDefault="00E4601D" w:rsidP="00427375">
      <w:pPr>
        <w:ind w:left="567"/>
        <w:jc w:val="both"/>
        <w:rPr>
          <w:rFonts w:ascii="Arial" w:hAnsi="Arial" w:cs="Arial"/>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2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2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2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 xml:space="preserve">Structures d’insertion par l’activité économique </w:t>
            </w:r>
            <w:r>
              <w:rPr>
                <w:rFonts w:ascii="Arial" w:hAnsi="Arial" w:cs="Arial"/>
              </w:rPr>
              <w:lastRenderedPageBreak/>
              <w:t>(</w:t>
            </w:r>
            <w:hyperlink r:id="rId3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w:t>
              </w:r>
              <w:r w:rsidRPr="009A394A">
                <w:rPr>
                  <w:rStyle w:val="Lienhypertexte"/>
                  <w:rFonts w:ascii="Arial" w:hAnsi="Arial" w:cs="Arial"/>
                  <w:sz w:val="16"/>
                  <w:szCs w:val="16"/>
                </w:rPr>
                <w:t>3</w:t>
              </w:r>
              <w:r w:rsidRPr="009A394A">
                <w:rPr>
                  <w:rStyle w:val="Lienhypertexte"/>
                  <w:rFonts w:ascii="Arial" w:hAnsi="Arial" w:cs="Arial"/>
                  <w:sz w:val="16"/>
                  <w:szCs w:val="16"/>
                </w:rPr>
                <w:t>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lastRenderedPageBreak/>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lastRenderedPageBreak/>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w:t>
              </w:r>
              <w:r w:rsidRPr="006E6210">
                <w:rPr>
                  <w:rStyle w:val="Lienhypertexte"/>
                  <w:rFonts w:ascii="Arial" w:hAnsi="Arial" w:cs="Arial"/>
                  <w:sz w:val="16"/>
                  <w:szCs w:val="16"/>
                </w:rPr>
                <w:t>l</w:t>
              </w:r>
              <w:r w:rsidRPr="006E6210">
                <w:rPr>
                  <w:rStyle w:val="Lienhypertexte"/>
                  <w:rFonts w:ascii="Arial" w:hAnsi="Arial" w:cs="Arial"/>
                  <w:sz w:val="16"/>
                  <w:szCs w:val="16"/>
                </w:rPr>
                <w:t>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755416" w:rsidRDefault="00755416" w:rsidP="00171BF1">
      <w:pPr>
        <w:jc w:val="both"/>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sidRPr="00DF2A68">
        <w:rPr>
          <w:rFonts w:ascii="Arial" w:hAnsi="Arial" w:cs="Arial"/>
          <w:b/>
          <w:bCs/>
          <w:sz w:val="22"/>
          <w:szCs w:val="22"/>
        </w:rPr>
        <w:t xml:space="preserve">F1 </w:t>
      </w:r>
      <w:r w:rsidR="00472B25" w:rsidRPr="00DF2A68">
        <w:rPr>
          <w:rFonts w:ascii="Arial" w:hAnsi="Arial" w:cs="Arial"/>
          <w:b/>
          <w:bCs/>
          <w:sz w:val="22"/>
          <w:szCs w:val="22"/>
        </w:rPr>
        <w:t>- Chiffre</w:t>
      </w:r>
      <w:r w:rsidR="006C6E7F" w:rsidRPr="00DF2A68">
        <w:rPr>
          <w:rFonts w:ascii="Arial" w:hAnsi="Arial" w:cs="Arial"/>
          <w:b/>
          <w:bCs/>
          <w:sz w:val="22"/>
          <w:szCs w:val="22"/>
        </w:rPr>
        <w:t>s</w:t>
      </w:r>
      <w:r w:rsidR="00472B25" w:rsidRPr="00DF2A68">
        <w:rPr>
          <w:rFonts w:ascii="Arial" w:hAnsi="Arial" w:cs="Arial"/>
          <w:b/>
          <w:bCs/>
          <w:sz w:val="22"/>
          <w:szCs w:val="22"/>
        </w:rPr>
        <w:t xml:space="preserve"> d’affaires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3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lastRenderedPageBreak/>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7314F1"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E1B" w:rsidRDefault="00536E1B">
      <w:r>
        <w:separator/>
      </w:r>
    </w:p>
  </w:endnote>
  <w:endnote w:type="continuationSeparator" w:id="0">
    <w:p w:rsidR="00536E1B" w:rsidRDefault="0053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D22359" w:rsidP="0039526B">
          <w:pPr>
            <w:shd w:val="clear" w:color="auto" w:fill="66CCFF"/>
            <w:snapToGrid w:val="0"/>
            <w:jc w:val="center"/>
            <w:rPr>
              <w:rFonts w:ascii="Arial" w:hAnsi="Arial" w:cs="Arial"/>
              <w:b/>
              <w:bCs/>
            </w:rPr>
          </w:pPr>
          <w:r>
            <w:rPr>
              <w:rFonts w:ascii="Arial" w:hAnsi="Arial" w:cs="Arial"/>
              <w:b/>
              <w:i/>
              <w:iCs/>
            </w:rPr>
            <w:t>2025DTA01</w:t>
          </w:r>
          <w:r w:rsidR="0039526B">
            <w:rPr>
              <w:rFonts w:ascii="Arial" w:hAnsi="Arial" w:cs="Arial"/>
              <w:b/>
              <w:i/>
              <w:iCs/>
            </w:rPr>
            <w:t>38</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9526B">
            <w:rPr>
              <w:rStyle w:val="Numrodepage"/>
              <w:rFonts w:cs="Arial"/>
              <w:b/>
              <w:noProof/>
            </w:rPr>
            <w:t>6</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9526B">
            <w:rPr>
              <w:rStyle w:val="Numrodepage"/>
              <w:rFonts w:cs="Arial"/>
              <w:b/>
              <w:noProof/>
            </w:rPr>
            <w:t>6</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E1B" w:rsidRDefault="00536E1B">
      <w:r>
        <w:separator/>
      </w:r>
    </w:p>
  </w:footnote>
  <w:footnote w:type="continuationSeparator" w:id="0">
    <w:p w:rsidR="00536E1B" w:rsidRDefault="00536E1B">
      <w:r>
        <w:continuationSeparator/>
      </w:r>
    </w:p>
  </w:footnote>
  <w:footnote w:id="1">
    <w:p w:rsidR="00472B25" w:rsidRPr="009B78AF" w:rsidRDefault="00472B25">
      <w:pPr>
        <w:pStyle w:val="Notedebasdepage"/>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C275C"/>
    <w:rsid w:val="001D25B2"/>
    <w:rsid w:val="001D58F2"/>
    <w:rsid w:val="001E68EF"/>
    <w:rsid w:val="001F35D5"/>
    <w:rsid w:val="002228BD"/>
    <w:rsid w:val="00224E9C"/>
    <w:rsid w:val="0025478A"/>
    <w:rsid w:val="00261FC1"/>
    <w:rsid w:val="002871EE"/>
    <w:rsid w:val="002A37D3"/>
    <w:rsid w:val="002B54BB"/>
    <w:rsid w:val="002B7E2E"/>
    <w:rsid w:val="002C1767"/>
    <w:rsid w:val="002D13A0"/>
    <w:rsid w:val="002F1469"/>
    <w:rsid w:val="003024CC"/>
    <w:rsid w:val="00310F9B"/>
    <w:rsid w:val="00312505"/>
    <w:rsid w:val="00331DDB"/>
    <w:rsid w:val="00340F85"/>
    <w:rsid w:val="0039526B"/>
    <w:rsid w:val="003C025D"/>
    <w:rsid w:val="003C2E11"/>
    <w:rsid w:val="003C4A1B"/>
    <w:rsid w:val="003D7667"/>
    <w:rsid w:val="003F2B90"/>
    <w:rsid w:val="00411396"/>
    <w:rsid w:val="00425B7A"/>
    <w:rsid w:val="00427375"/>
    <w:rsid w:val="00472B25"/>
    <w:rsid w:val="00483E5B"/>
    <w:rsid w:val="004A6D4B"/>
    <w:rsid w:val="004A7F71"/>
    <w:rsid w:val="004C221B"/>
    <w:rsid w:val="004E403E"/>
    <w:rsid w:val="004E5D2F"/>
    <w:rsid w:val="00501360"/>
    <w:rsid w:val="005036C5"/>
    <w:rsid w:val="00504136"/>
    <w:rsid w:val="00513F06"/>
    <w:rsid w:val="00516C8B"/>
    <w:rsid w:val="00524A57"/>
    <w:rsid w:val="005254E3"/>
    <w:rsid w:val="00536E1B"/>
    <w:rsid w:val="00553297"/>
    <w:rsid w:val="00555AC1"/>
    <w:rsid w:val="0056052C"/>
    <w:rsid w:val="0059116B"/>
    <w:rsid w:val="005A325E"/>
    <w:rsid w:val="005A5386"/>
    <w:rsid w:val="005B4D8D"/>
    <w:rsid w:val="005C6314"/>
    <w:rsid w:val="005C765E"/>
    <w:rsid w:val="005D3750"/>
    <w:rsid w:val="005D4A5A"/>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20307"/>
    <w:rsid w:val="007314F1"/>
    <w:rsid w:val="00740A21"/>
    <w:rsid w:val="00741ECB"/>
    <w:rsid w:val="00755416"/>
    <w:rsid w:val="00764264"/>
    <w:rsid w:val="00787E55"/>
    <w:rsid w:val="007A7713"/>
    <w:rsid w:val="007B4FB2"/>
    <w:rsid w:val="007C0A0D"/>
    <w:rsid w:val="007C4F64"/>
    <w:rsid w:val="00801237"/>
    <w:rsid w:val="00815797"/>
    <w:rsid w:val="00826CBB"/>
    <w:rsid w:val="00827FD0"/>
    <w:rsid w:val="00833F59"/>
    <w:rsid w:val="00866311"/>
    <w:rsid w:val="00872C42"/>
    <w:rsid w:val="00887F8C"/>
    <w:rsid w:val="00894578"/>
    <w:rsid w:val="008A1355"/>
    <w:rsid w:val="008A3707"/>
    <w:rsid w:val="008C2177"/>
    <w:rsid w:val="008D2EFB"/>
    <w:rsid w:val="00904866"/>
    <w:rsid w:val="009051AC"/>
    <w:rsid w:val="0090530B"/>
    <w:rsid w:val="00906660"/>
    <w:rsid w:val="00912339"/>
    <w:rsid w:val="00915A62"/>
    <w:rsid w:val="00933154"/>
    <w:rsid w:val="0093444E"/>
    <w:rsid w:val="0094174C"/>
    <w:rsid w:val="00952588"/>
    <w:rsid w:val="00954757"/>
    <w:rsid w:val="009A04B2"/>
    <w:rsid w:val="009A394A"/>
    <w:rsid w:val="009B07B5"/>
    <w:rsid w:val="009B23A7"/>
    <w:rsid w:val="009B78AF"/>
    <w:rsid w:val="009D0426"/>
    <w:rsid w:val="009D52FB"/>
    <w:rsid w:val="009D6D88"/>
    <w:rsid w:val="00A02975"/>
    <w:rsid w:val="00A056B1"/>
    <w:rsid w:val="00A05A3B"/>
    <w:rsid w:val="00A600D6"/>
    <w:rsid w:val="00A70756"/>
    <w:rsid w:val="00A83BDF"/>
    <w:rsid w:val="00A840BB"/>
    <w:rsid w:val="00A86C63"/>
    <w:rsid w:val="00A97E02"/>
    <w:rsid w:val="00AA372E"/>
    <w:rsid w:val="00AE632A"/>
    <w:rsid w:val="00AE6E5E"/>
    <w:rsid w:val="00B31B29"/>
    <w:rsid w:val="00B80B6A"/>
    <w:rsid w:val="00BA7752"/>
    <w:rsid w:val="00BB7109"/>
    <w:rsid w:val="00BC3FD5"/>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6758"/>
    <w:rsid w:val="00D21AD8"/>
    <w:rsid w:val="00D22359"/>
    <w:rsid w:val="00D436D9"/>
    <w:rsid w:val="00D53FD4"/>
    <w:rsid w:val="00D63EF7"/>
    <w:rsid w:val="00D82167"/>
    <w:rsid w:val="00D8759B"/>
    <w:rsid w:val="00DA0E8D"/>
    <w:rsid w:val="00DA2606"/>
    <w:rsid w:val="00DA5F03"/>
    <w:rsid w:val="00DC3F69"/>
    <w:rsid w:val="00DD2CE3"/>
    <w:rsid w:val="00DD3915"/>
    <w:rsid w:val="00DF2A68"/>
    <w:rsid w:val="00E10A15"/>
    <w:rsid w:val="00E205DA"/>
    <w:rsid w:val="00E4601D"/>
    <w:rsid w:val="00E50B22"/>
    <w:rsid w:val="00EA3323"/>
    <w:rsid w:val="00ED57CC"/>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0110A9E7"/>
  <w15:chartTrackingRefBased/>
  <w15:docId w15:val="{4941CBD4-9729-48A1-ACCB-E56435FA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rPr>
      <w:lang w:val="x-none"/>
    </w:rPr>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8711068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9752-5FAB-466C-B946-8686102F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3515</Words>
  <Characters>19334</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22804</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TREBAOL Lucie</cp:lastModifiedBy>
  <cp:revision>3</cp:revision>
  <cp:lastPrinted>2016-11-02T14:02:00Z</cp:lastPrinted>
  <dcterms:created xsi:type="dcterms:W3CDTF">2025-12-01T10:03:00Z</dcterms:created>
  <dcterms:modified xsi:type="dcterms:W3CDTF">2025-12-01T10:06:00Z</dcterms:modified>
</cp:coreProperties>
</file>