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F0D7" w14:textId="4CEE9D61" w:rsidR="002C2077" w:rsidRDefault="002C2077" w:rsidP="002C2077">
      <w:pPr>
        <w:ind w:left="4040" w:right="4000"/>
        <w:rPr>
          <w:sz w:val="2"/>
        </w:rPr>
      </w:pPr>
    </w:p>
    <w:p w14:paraId="3FAEB017" w14:textId="64735698" w:rsidR="002C2077" w:rsidRDefault="00AD45ED" w:rsidP="002C2077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EABAF36" wp14:editId="37CDE98C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2816352" cy="307185"/>
            <wp:effectExtent l="0" t="0" r="3175" b="0"/>
            <wp:wrapNone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352" cy="30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A63800" w14:textId="00DEF064" w:rsidR="002C2077" w:rsidRDefault="002C2077" w:rsidP="002C2077">
      <w:pPr>
        <w:spacing w:after="160" w:line="240" w:lineRule="exact"/>
      </w:pPr>
    </w:p>
    <w:p w14:paraId="015474DC" w14:textId="03B8D9E3" w:rsidR="002C2077" w:rsidRDefault="00AD45ED" w:rsidP="002C2077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AB8C350" wp14:editId="658B9DB9">
            <wp:simplePos x="0" y="0"/>
            <wp:positionH relativeFrom="margin">
              <wp:align>center</wp:align>
            </wp:positionH>
            <wp:positionV relativeFrom="paragraph">
              <wp:posOffset>243205</wp:posOffset>
            </wp:positionV>
            <wp:extent cx="1000125" cy="981075"/>
            <wp:effectExtent l="0" t="0" r="9525" b="9525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627E86" w14:textId="23934B42" w:rsidR="00C32194" w:rsidRDefault="00C32194">
      <w:pPr>
        <w:spacing w:after="160" w:line="240" w:lineRule="exact"/>
        <w:rPr>
          <w:lang w:val="fr-FR"/>
        </w:rPr>
      </w:pPr>
    </w:p>
    <w:p w14:paraId="6F861E6C" w14:textId="7FA6857B" w:rsidR="00AD45ED" w:rsidRDefault="00AD45ED">
      <w:pPr>
        <w:spacing w:after="160" w:line="240" w:lineRule="exact"/>
        <w:rPr>
          <w:lang w:val="fr-FR"/>
        </w:rPr>
      </w:pPr>
    </w:p>
    <w:p w14:paraId="041D158C" w14:textId="1EC8A59C" w:rsidR="00AD45ED" w:rsidRDefault="00AD45ED">
      <w:pPr>
        <w:spacing w:after="160" w:line="240" w:lineRule="exact"/>
        <w:rPr>
          <w:lang w:val="fr-FR"/>
        </w:rPr>
      </w:pPr>
    </w:p>
    <w:p w14:paraId="12861D6D" w14:textId="3E23AA93" w:rsidR="00AD45ED" w:rsidRDefault="00AD45ED">
      <w:pPr>
        <w:spacing w:after="160" w:line="240" w:lineRule="exact"/>
        <w:rPr>
          <w:lang w:val="fr-FR"/>
        </w:rPr>
      </w:pPr>
    </w:p>
    <w:p w14:paraId="7953AA48" w14:textId="77777777" w:rsidR="00AD45ED" w:rsidRPr="00E24E60" w:rsidRDefault="00AD45ED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p w14:paraId="2E2E3063" w14:textId="77777777" w:rsidR="004C3ABE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C3ABE" w14:paraId="16F566F5" w14:textId="77777777" w:rsidTr="00272B9D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D031889" w14:textId="16971A5F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N°202</w:t>
            </w:r>
            <w:r w:rsidR="006714A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6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DAC00</w:t>
            </w:r>
            <w:r w:rsidR="006714A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28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L00</w:t>
            </w:r>
          </w:p>
          <w:p w14:paraId="3AD1200E" w14:textId="77777777" w:rsidR="004C3ABE" w:rsidRDefault="004C3ABE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C77C3A" w14:textId="1688F388" w:rsidR="004C3ABE" w:rsidRDefault="002C2077" w:rsidP="00272B9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d'un </w:t>
            </w:r>
            <w:r w:rsidR="001C3DA4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analyseur de composition corporelle pour l'analyse du petit animal</w:t>
            </w:r>
          </w:p>
        </w:tc>
      </w:tr>
    </w:tbl>
    <w:p w14:paraId="664352EA" w14:textId="31A1FB30" w:rsidR="00C32194" w:rsidRPr="00E24E60" w:rsidRDefault="00C32194">
      <w:pPr>
        <w:spacing w:line="240" w:lineRule="exact"/>
        <w:rPr>
          <w:lang w:val="fr-FR"/>
        </w:rPr>
      </w:pPr>
    </w:p>
    <w:p w14:paraId="3FD0BA3E" w14:textId="52ED176D" w:rsidR="00C32194" w:rsidRDefault="00C32194">
      <w:pPr>
        <w:spacing w:after="100" w:line="240" w:lineRule="exact"/>
        <w:rPr>
          <w:lang w:val="fr-FR"/>
        </w:rPr>
      </w:pPr>
    </w:p>
    <w:p w14:paraId="6CA88BA2" w14:textId="1901BA4B" w:rsidR="004C3ABE" w:rsidRDefault="004C3ABE">
      <w:pPr>
        <w:spacing w:after="100" w:line="240" w:lineRule="exact"/>
        <w:rPr>
          <w:lang w:val="fr-FR"/>
        </w:rPr>
      </w:pPr>
    </w:p>
    <w:p w14:paraId="723AADF8" w14:textId="5030ED57" w:rsidR="004C3ABE" w:rsidRDefault="004C3ABE">
      <w:pPr>
        <w:spacing w:after="100" w:line="240" w:lineRule="exact"/>
        <w:rPr>
          <w:lang w:val="fr-FR"/>
        </w:rPr>
      </w:pPr>
    </w:p>
    <w:p w14:paraId="000E1254" w14:textId="77777777" w:rsidR="004C3ABE" w:rsidRPr="00E24E60" w:rsidRDefault="004C3ABE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42C24D11" w:rsidR="00C32194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C25535A" w14:textId="5D7810CD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229769E" w14:textId="6BB865AF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C21E60F" w14:textId="5B838E1C" w:rsidR="00295218" w:rsidRDefault="0029521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F0F588" w14:textId="77777777" w:rsidR="00295218" w:rsidRDefault="00295218" w:rsidP="00A514D4">
      <w:pPr>
        <w:spacing w:line="279" w:lineRule="exact"/>
        <w:ind w:right="20"/>
        <w:rPr>
          <w:rFonts w:ascii="Trebuchet MS" w:eastAsia="Trebuchet MS" w:hAnsi="Trebuchet MS" w:cs="Trebuchet MS"/>
          <w:color w:val="000000"/>
          <w:lang w:val="fr-FR"/>
        </w:rPr>
      </w:pPr>
    </w:p>
    <w:p w14:paraId="32A6CFF3" w14:textId="448468CE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8B80CB4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47CC5C69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05DFE91E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  <w:r w:rsidR="004B076A" w:rsidRPr="00987AE4">
        <w:rPr>
          <w:rFonts w:ascii="Trebuchet MS" w:eastAsia="Trebuchet MS" w:hAnsi="Trebuchet MS" w:cs="Trebuchet MS"/>
          <w:sz w:val="20"/>
          <w:lang w:val="fr-FR"/>
        </w:rPr>
        <w:t>»</w:t>
      </w:r>
      <w:r w:rsidRPr="00987AE4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987AE4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987AE4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987AE4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987AE4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987AE4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987AE4">
        <w:rPr>
          <w:rFonts w:ascii="Trebuchet MS" w:hAnsi="Trebuchet MS" w:cstheme="minorHAnsi"/>
          <w:b/>
          <w:bCs/>
          <w:sz w:val="22"/>
          <w:szCs w:val="22"/>
          <w:lang w:val="fr-FR"/>
        </w:rPr>
        <w:t xml:space="preserve">vaut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14D91357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D3432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0F2C2E1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en quoi la réparabilité est bonne</w:t>
      </w:r>
      <w:r w:rsidR="00145AA1">
        <w:rPr>
          <w:rFonts w:ascii="Trebuchet MS" w:hAnsi="Trebuchet MS" w:cs="Calibri"/>
          <w:b/>
          <w:sz w:val="22"/>
          <w:lang w:val="fr-FR"/>
        </w:rPr>
        <w:t xml:space="preserve"> (durée de disponibilité des pièces détachées…)</w:t>
      </w:r>
      <w:r w:rsidRPr="004B076A">
        <w:rPr>
          <w:rFonts w:ascii="Trebuchet MS" w:hAnsi="Trebuchet MS" w:cs="Calibri"/>
          <w:b/>
          <w:sz w:val="22"/>
          <w:lang w:val="fr-FR"/>
        </w:rPr>
        <w:t xml:space="preserve">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77777777" w:rsidR="004B076A" w:rsidRPr="004B076A" w:rsidRDefault="004B076A" w:rsidP="002C2077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Pr="004B076A">
        <w:rPr>
          <w:rFonts w:ascii="Trebuchet MS" w:hAnsi="Trebuchet MS" w:cs="Calibri"/>
          <w:b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r w:rsidRPr="004B076A">
              <w:rPr>
                <w:rFonts w:ascii="MS Gothic" w:hAnsi="MS Gothic" w:cs="MS Gothic" w:hint="eastAsia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r w:rsidRPr="004B076A">
              <w:rPr>
                <w:rFonts w:ascii="Segoe UI Symbol" w:hAnsi="Segoe UI Symbol" w:cs="Segoe UI Symbol"/>
                <w:bCs/>
                <w:sz w:val="22"/>
                <w:szCs w:val="22"/>
              </w:rPr>
              <w:t>☐</w:t>
            </w:r>
            <w:r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2631CF1C" w14:textId="0458A401" w:rsidR="00145AA1" w:rsidRPr="00145AA1" w:rsidRDefault="00145AA1" w:rsidP="00145AA1">
      <w:pPr>
        <w:spacing w:after="200" w:line="276" w:lineRule="auto"/>
        <w:rPr>
          <w:rFonts w:ascii="Trebuchet MS" w:eastAsia="Calibri" w:hAnsi="Trebuchet MS" w:cs="Calibri"/>
          <w:b/>
          <w:sz w:val="22"/>
          <w:szCs w:val="22"/>
          <w:lang w:val="fr-FR"/>
        </w:rPr>
      </w:pPr>
      <w:r>
        <w:rPr>
          <w:rFonts w:ascii="Trebuchet MS" w:eastAsia="Calibri" w:hAnsi="Trebuchet MS" w:cs="Calibri"/>
          <w:b/>
          <w:sz w:val="22"/>
          <w:szCs w:val="22"/>
          <w:lang w:val="fr-FR"/>
        </w:rPr>
        <w:t>4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 xml:space="preserve"> - Le candidat a-t-il au sein de son entreprise mis en place des mesures en matière de gestion des déchets (réduction, valorisation, tri</w:t>
      </w:r>
      <w:r w:rsidR="006714A0">
        <w:rPr>
          <w:rFonts w:ascii="Trebuchet MS" w:eastAsia="Calibri" w:hAnsi="Trebuchet MS" w:cs="Calibri"/>
          <w:b/>
          <w:sz w:val="22"/>
          <w:szCs w:val="22"/>
          <w:lang w:val="fr-FR"/>
        </w:rPr>
        <w:t>…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) ?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45AA1" w:rsidRPr="00145AA1" w14:paraId="3C40EBD1" w14:textId="77777777" w:rsidTr="00F066E8">
        <w:tc>
          <w:tcPr>
            <w:tcW w:w="6684" w:type="dxa"/>
            <w:hideMark/>
          </w:tcPr>
          <w:p w14:paraId="5FE33245" w14:textId="77777777" w:rsidR="00145AA1" w:rsidRPr="00145AA1" w:rsidRDefault="00AD45ED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NON</w:t>
            </w:r>
          </w:p>
          <w:p w14:paraId="2A0C7DC0" w14:textId="77777777" w:rsidR="00145AA1" w:rsidRPr="00145AA1" w:rsidRDefault="00AD45ED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5AA1" w:rsidRPr="00145AA1">
                  <w:rPr>
                    <w:rFonts w:ascii="Segoe UI Symbol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1A38C31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</w:p>
    <w:p w14:paraId="1A45F06C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  <w:r w:rsidRPr="00145AA1">
        <w:rPr>
          <w:rFonts w:ascii="Trebuchet MS" w:eastAsia="Calibri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45AA1" w:rsidRPr="00145AA1" w14:paraId="10FE0549" w14:textId="77777777" w:rsidTr="00F066E8">
        <w:trPr>
          <w:trHeight w:val="1049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0B1" w14:textId="77777777" w:rsidR="00145AA1" w:rsidRPr="00145AA1" w:rsidRDefault="00145AA1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</w:p>
        </w:tc>
      </w:tr>
    </w:tbl>
    <w:p w14:paraId="7C1D70B9" w14:textId="1526AC70" w:rsidR="00145AA1" w:rsidRPr="00145AA1" w:rsidRDefault="00145AA1" w:rsidP="00145AA1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45AA1">
        <w:rPr>
          <w:rFonts w:ascii="Trebuchet MS" w:hAnsi="Trebuchet MS" w:cs="Calibri"/>
          <w:i/>
          <w:sz w:val="20"/>
          <w:szCs w:val="22"/>
          <w:u w:val="single"/>
          <w:lang w:val="fr-FR"/>
        </w:rPr>
        <w:t>Cette question vaut 2,5 points</w:t>
      </w:r>
    </w:p>
    <w:p w14:paraId="146379E9" w14:textId="7E97F227" w:rsidR="00B100A3" w:rsidRPr="001120B1" w:rsidRDefault="00B100A3" w:rsidP="00145AA1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45AA1"/>
    <w:rsid w:val="001705B0"/>
    <w:rsid w:val="00193711"/>
    <w:rsid w:val="001A67D1"/>
    <w:rsid w:val="001C3DA4"/>
    <w:rsid w:val="00211040"/>
    <w:rsid w:val="00263204"/>
    <w:rsid w:val="00295218"/>
    <w:rsid w:val="002C2077"/>
    <w:rsid w:val="003146C0"/>
    <w:rsid w:val="003D0801"/>
    <w:rsid w:val="003D0C6D"/>
    <w:rsid w:val="0040426A"/>
    <w:rsid w:val="00427031"/>
    <w:rsid w:val="004663C1"/>
    <w:rsid w:val="00474CE9"/>
    <w:rsid w:val="004B076A"/>
    <w:rsid w:val="004C3ABE"/>
    <w:rsid w:val="004C5734"/>
    <w:rsid w:val="00567B44"/>
    <w:rsid w:val="00624D25"/>
    <w:rsid w:val="006714A0"/>
    <w:rsid w:val="006B1D09"/>
    <w:rsid w:val="006F4818"/>
    <w:rsid w:val="007002A8"/>
    <w:rsid w:val="00722178"/>
    <w:rsid w:val="007C6F07"/>
    <w:rsid w:val="007F08C6"/>
    <w:rsid w:val="008117EE"/>
    <w:rsid w:val="00866B79"/>
    <w:rsid w:val="008D00BE"/>
    <w:rsid w:val="008F0C33"/>
    <w:rsid w:val="00941451"/>
    <w:rsid w:val="00956D10"/>
    <w:rsid w:val="00987AE4"/>
    <w:rsid w:val="00994648"/>
    <w:rsid w:val="009C60C4"/>
    <w:rsid w:val="009F256C"/>
    <w:rsid w:val="00A50669"/>
    <w:rsid w:val="00A514D4"/>
    <w:rsid w:val="00A51D96"/>
    <w:rsid w:val="00A73500"/>
    <w:rsid w:val="00A8493F"/>
    <w:rsid w:val="00AC2CD9"/>
    <w:rsid w:val="00AC55EF"/>
    <w:rsid w:val="00AD3432"/>
    <w:rsid w:val="00AD45ED"/>
    <w:rsid w:val="00B100A3"/>
    <w:rsid w:val="00B24266"/>
    <w:rsid w:val="00B2538C"/>
    <w:rsid w:val="00BA3F8A"/>
    <w:rsid w:val="00BC3B67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145AA1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232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Emma LAYRE MAURER</cp:lastModifiedBy>
  <cp:revision>21</cp:revision>
  <cp:lastPrinted>2022-11-30T09:15:00Z</cp:lastPrinted>
  <dcterms:created xsi:type="dcterms:W3CDTF">2024-11-07T08:28:00Z</dcterms:created>
  <dcterms:modified xsi:type="dcterms:W3CDTF">2025-11-18T14:51:00Z</dcterms:modified>
</cp:coreProperties>
</file>