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rFonts w:ascii="Arial" w:hAnsi="Arial" w:cs="Arial"/>
          <w:b/>
          <w:color w:val="FF0000"/>
          <w:sz w:val="28"/>
          <w:szCs w:val="28"/>
        </w:rPr>
      </w:pPr>
      <w:r>
        <w:rPr>
          <w:rFonts w:ascii="Arial" w:hAnsi="Arial" w:cs="Arial"/>
          <w:b/>
          <w:sz w:val="28"/>
          <w:szCs w:val="28"/>
        </w:rPr>
        <w:t>ANNEXE N°</w:t>
      </w:r>
      <w:r>
        <w:rPr>
          <w:rFonts w:ascii="Arial" w:hAnsi="Arial" w:cs="Arial"/>
          <w:b/>
          <w:color w:val="FF0000"/>
          <w:sz w:val="28"/>
          <w:szCs w:val="28"/>
          <w:highlight w:val="yellow"/>
        </w:rPr>
        <w:t>---</w:t>
      </w:r>
      <w:r>
        <w:rPr>
          <w:rFonts w:ascii="Arial" w:hAnsi="Arial" w:cs="Arial"/>
          <w:b/>
          <w:color w:val="FF0000"/>
          <w:sz w:val="28"/>
          <w:szCs w:val="28"/>
        </w:rPr>
        <w:t xml:space="preserve"> </w:t>
      </w:r>
    </w:p>
    <w:p>
      <w:pPr>
        <w:jc w:val="center"/>
        <w:rPr>
          <w:rFonts w:ascii="Arial" w:hAnsi="Arial" w:cs="Arial"/>
          <w:b/>
          <w:sz w:val="28"/>
          <w:szCs w:val="28"/>
        </w:rPr>
      </w:pPr>
      <w:r>
        <w:rPr>
          <w:rFonts w:ascii="Arial" w:hAnsi="Arial" w:cs="Arial"/>
          <w:b/>
          <w:sz w:val="28"/>
          <w:szCs w:val="28"/>
        </w:rPr>
        <w:t xml:space="preserve">Référence marché : </w:t>
      </w:r>
      <w:r>
        <w:rPr>
          <w:rFonts w:ascii="Arial" w:hAnsi="Arial" w:cs="Arial"/>
          <w:b/>
          <w:sz w:val="28"/>
          <w:szCs w:val="28"/>
        </w:rPr>
        <w:t>Lille_Kennedy_2025_Candidature</w:t>
      </w:r>
      <w:r>
        <w:rPr>
          <w:rFonts w:ascii="Arial" w:hAnsi="Arial" w:cs="Arial"/>
          <w:b/>
          <w:sz w:val="28"/>
          <w:szCs w:val="28"/>
        </w:rPr>
        <w:t xml:space="preserve"> </w:t>
      </w:r>
    </w:p>
    <w:p>
      <w:pPr>
        <w:pBdr>
          <w:top w:val="single" w:sz="12" w:space="1" w:color="auto" w:shadow="1"/>
          <w:left w:val="single" w:sz="12" w:space="1" w:color="auto" w:shadow="1"/>
          <w:bottom w:val="single" w:sz="12" w:space="1" w:color="auto" w:shadow="1"/>
          <w:right w:val="single" w:sz="12" w:space="1" w:color="auto" w:shadow="1"/>
        </w:pBdr>
        <w:spacing w:before="120" w:line="240" w:lineRule="exact"/>
        <w:ind w:left="567" w:right="61"/>
        <w:jc w:val="center"/>
        <w:rPr>
          <w:rFonts w:ascii="Arial" w:hAnsi="Arial"/>
          <w:sz w:val="28"/>
        </w:rPr>
      </w:pPr>
      <w:r>
        <w:rPr>
          <w:rFonts w:ascii="Arial" w:hAnsi="Arial"/>
          <w:b/>
          <w:sz w:val="24"/>
          <w:szCs w:val="24"/>
        </w:rPr>
        <w:t>Déclaration sur l’honneur de non-participation russe dans le contrat</w:t>
      </w:r>
    </w:p>
    <w:p>
      <w:pPr>
        <w:ind w:left="567"/>
        <w:jc w:val="both"/>
        <w:rPr>
          <w:rFonts w:ascii="Arial" w:hAnsi="Arial"/>
          <w:snapToGrid w:val="0"/>
        </w:rPr>
      </w:pPr>
    </w:p>
    <w:p>
      <w:pPr>
        <w:ind w:left="567"/>
        <w:jc w:val="both"/>
        <w:rPr>
          <w:rFonts w:ascii="Arial" w:hAnsi="Arial"/>
          <w:snapToGrid w:val="0"/>
          <w:sz w:val="20"/>
        </w:rPr>
      </w:pPr>
      <w:r>
        <w:rPr>
          <w:rFonts w:ascii="Arial" w:hAnsi="Arial"/>
          <w:snapToGrid w:val="0"/>
          <w:sz w:val="20"/>
        </w:rPr>
        <w:t>Je déclare sur l’honneur qu’il n’y a pas de participation russe dans l’offre de l’opérateur économique que je représente excédant les limites établies dans l’Article 5k du règlement (UE) n° 833/2014 du Conseil du 31 juillet 2014 concernant des mesures restrictives eu égard aux actions de la Russie déstabilisant la situation en Ukraine, tel qu’amendé par le règlement (UE) n° 2022/578 du Conseil du 8 avril 2022. En particulier je déclare que :</w:t>
      </w:r>
    </w:p>
    <w:p>
      <w:pPr>
        <w:numPr>
          <w:ilvl w:val="0"/>
          <w:numId w:val="17"/>
        </w:numPr>
        <w:spacing w:after="0" w:line="240" w:lineRule="auto"/>
        <w:jc w:val="both"/>
        <w:rPr>
          <w:rFonts w:ascii="Arial" w:hAnsi="Arial"/>
          <w:snapToGrid w:val="0"/>
          <w:sz w:val="20"/>
        </w:rPr>
      </w:pPr>
      <w:r>
        <w:rPr>
          <w:rFonts w:ascii="Arial" w:hAnsi="Arial"/>
          <w:snapToGrid w:val="0"/>
          <w:sz w:val="20"/>
        </w:rPr>
        <w:t>Le soumissionnaire du contrat que je représente (et aucune des entreprises membres du groupement) n’est pas un ressortissant russe ou une personne physique ou morale, une entité ou un organisme établi sur le territoire russe ;</w:t>
      </w:r>
    </w:p>
    <w:p>
      <w:pPr>
        <w:numPr>
          <w:ilvl w:val="0"/>
          <w:numId w:val="17"/>
        </w:numPr>
        <w:spacing w:after="0" w:line="240" w:lineRule="auto"/>
        <w:jc w:val="both"/>
        <w:rPr>
          <w:rFonts w:ascii="Arial" w:hAnsi="Arial"/>
          <w:snapToGrid w:val="0"/>
          <w:sz w:val="20"/>
        </w:rPr>
      </w:pPr>
      <w:r>
        <w:rPr>
          <w:rFonts w:ascii="Arial" w:hAnsi="Arial"/>
          <w:snapToGrid w:val="0"/>
          <w:sz w:val="20"/>
        </w:rPr>
        <w:t>Le soumissionnaire du contrat que je représente (et aucune des entreprises membres du groupement) n’est détenu à plus de 50 %, et de ce manière directe ou indirecte, par une entité établie sur le territoire russe,</w:t>
      </w:r>
    </w:p>
    <w:p>
      <w:pPr>
        <w:numPr>
          <w:ilvl w:val="0"/>
          <w:numId w:val="17"/>
        </w:numPr>
        <w:spacing w:after="0" w:line="240" w:lineRule="auto"/>
        <w:jc w:val="both"/>
        <w:rPr>
          <w:rFonts w:ascii="Arial" w:hAnsi="Arial"/>
          <w:snapToGrid w:val="0"/>
          <w:sz w:val="20"/>
        </w:rPr>
      </w:pPr>
      <w:r>
        <w:rPr>
          <w:rFonts w:ascii="Arial" w:hAnsi="Arial"/>
          <w:snapToGrid w:val="0"/>
          <w:sz w:val="20"/>
        </w:rPr>
        <w:t>Ni ma personne ni la société que je représente n’est une personne physique ou morale, une entité ou un organisme agissant pour le compte ou sur instruction d’une entité établie sur le territoire russe ou d’une entité détenue à plus de 50 % par une entité elle-même établie sur le territoire russe ;</w:t>
      </w:r>
    </w:p>
    <w:p>
      <w:pPr>
        <w:numPr>
          <w:ilvl w:val="0"/>
          <w:numId w:val="17"/>
        </w:numPr>
        <w:spacing w:after="0" w:line="240" w:lineRule="auto"/>
        <w:jc w:val="both"/>
        <w:rPr>
          <w:rFonts w:ascii="Arial" w:hAnsi="Arial"/>
          <w:snapToGrid w:val="0"/>
          <w:sz w:val="20"/>
        </w:rPr>
      </w:pPr>
      <w:r>
        <w:rPr>
          <w:rFonts w:ascii="Arial" w:hAnsi="Arial"/>
          <w:snapToGrid w:val="0"/>
          <w:sz w:val="20"/>
        </w:rPr>
        <w:t>Le montant des prestations ne dépasse pas 10% de la valeur du marché si les sous-traitants, les fournisseurs ou toute entité aux capacités de laquelle il est recouru se trouve dans l’un des trois cas (a) à (c) susmentionnés.</w:t>
      </w:r>
    </w:p>
    <w:p>
      <w:pPr>
        <w:ind w:firstLine="6379"/>
        <w:rPr>
          <w:rFonts w:ascii="Arial" w:hAnsi="Arial"/>
          <w:b/>
          <w:snapToGrid w:val="0"/>
        </w:rPr>
      </w:pPr>
    </w:p>
    <w:p>
      <w:pPr>
        <w:ind w:firstLine="6379"/>
        <w:rPr>
          <w:rFonts w:ascii="Arial" w:hAnsi="Arial"/>
          <w:b/>
          <w:snapToGrid w:val="0"/>
        </w:rPr>
      </w:pPr>
    </w:p>
    <w:p>
      <w:pPr>
        <w:ind w:firstLine="6379"/>
        <w:rPr>
          <w:rFonts w:ascii="Arial" w:hAnsi="Arial"/>
          <w:b/>
          <w:snapToGrid w:val="0"/>
        </w:rPr>
      </w:pPr>
    </w:p>
    <w:p>
      <w:pPr>
        <w:ind w:firstLine="6379"/>
        <w:rPr>
          <w:rFonts w:ascii="Arial" w:hAnsi="Arial"/>
          <w:b/>
          <w:snapToGrid w:val="0"/>
        </w:rPr>
      </w:pPr>
      <w:r>
        <w:rPr>
          <w:rFonts w:ascii="Arial" w:hAnsi="Arial"/>
          <w:b/>
          <w:snapToGrid w:val="0"/>
        </w:rPr>
        <w:t>Fait à</w:t>
      </w:r>
    </w:p>
    <w:p>
      <w:pPr>
        <w:ind w:firstLine="6379"/>
        <w:rPr>
          <w:rFonts w:ascii="Arial" w:hAnsi="Arial"/>
          <w:b/>
          <w:snapToGrid w:val="0"/>
        </w:rPr>
      </w:pPr>
      <w:r>
        <w:rPr>
          <w:rFonts w:ascii="Arial" w:hAnsi="Arial"/>
          <w:b/>
          <w:snapToGrid w:val="0"/>
        </w:rPr>
        <w:t>Le</w:t>
      </w:r>
    </w:p>
    <w:p>
      <w:pPr>
        <w:ind w:left="6379"/>
        <w:rPr>
          <w:rFonts w:ascii="Arial" w:hAnsi="Arial"/>
          <w:b/>
          <w:snapToGrid w:val="0"/>
        </w:rPr>
      </w:pPr>
      <w:r>
        <w:rPr>
          <w:rFonts w:ascii="Arial" w:hAnsi="Arial"/>
          <w:b/>
          <w:snapToGrid w:val="0"/>
        </w:rPr>
        <w:t>Personne habilitée à signer pour le compte du titulaire du contrat</w:t>
      </w:r>
    </w:p>
    <w:p>
      <w:pPr>
        <w:ind w:left="6379"/>
        <w:rPr>
          <w:rFonts w:ascii="Arial" w:hAnsi="Arial"/>
          <w:b/>
          <w:snapToGrid w:val="0"/>
        </w:rPr>
      </w:pPr>
    </w:p>
    <w:p>
      <w:pPr>
        <w:jc w:val="both"/>
        <w:rPr>
          <w:rFonts w:cstheme="minorHAnsi"/>
          <w:i/>
        </w:rPr>
      </w:pPr>
    </w:p>
    <w:sectPr>
      <w:footerReference w:type="default" r:id="rId7"/>
      <w:pgSz w:w="12240" w:h="15840" w:code="1"/>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F5142"/>
    <w:multiLevelType w:val="hybridMultilevel"/>
    <w:tmpl w:val="2BD8769A"/>
    <w:lvl w:ilvl="0" w:tplc="D45C73FC">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5F36BE7"/>
    <w:multiLevelType w:val="hybridMultilevel"/>
    <w:tmpl w:val="B0ECC9F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14843098"/>
    <w:multiLevelType w:val="hybridMultilevel"/>
    <w:tmpl w:val="41A49C28"/>
    <w:lvl w:ilvl="0" w:tplc="71B6D79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10335A"/>
    <w:multiLevelType w:val="hybridMultilevel"/>
    <w:tmpl w:val="837214A4"/>
    <w:lvl w:ilvl="0" w:tplc="71B6D79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7F6F82"/>
    <w:multiLevelType w:val="hybridMultilevel"/>
    <w:tmpl w:val="3B4A07D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22926402"/>
    <w:multiLevelType w:val="hybridMultilevel"/>
    <w:tmpl w:val="3AD0B8FA"/>
    <w:lvl w:ilvl="0" w:tplc="71B6D79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DC3F8F"/>
    <w:multiLevelType w:val="hybridMultilevel"/>
    <w:tmpl w:val="39E0AA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F54CE3"/>
    <w:multiLevelType w:val="hybridMultilevel"/>
    <w:tmpl w:val="BCF81A66"/>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8" w15:restartNumberingAfterBreak="0">
    <w:nsid w:val="320657E2"/>
    <w:multiLevelType w:val="hybridMultilevel"/>
    <w:tmpl w:val="67E65850"/>
    <w:lvl w:ilvl="0" w:tplc="71B6D79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7247B7"/>
    <w:multiLevelType w:val="hybridMultilevel"/>
    <w:tmpl w:val="C7CA11C8"/>
    <w:lvl w:ilvl="0" w:tplc="040C0001">
      <w:start w:val="1"/>
      <w:numFmt w:val="bullet"/>
      <w:lvlText w:val=""/>
      <w:lvlJc w:val="left"/>
      <w:pPr>
        <w:ind w:left="720" w:hanging="360"/>
      </w:pPr>
      <w:rPr>
        <w:rFonts w:ascii="Symbol" w:hAnsi="Symbol" w:hint="default"/>
      </w:rPr>
    </w:lvl>
    <w:lvl w:ilvl="1" w:tplc="A9603584">
      <w:start w:val="2002"/>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391088"/>
    <w:multiLevelType w:val="hybridMultilevel"/>
    <w:tmpl w:val="B00AF850"/>
    <w:lvl w:ilvl="0" w:tplc="71B6D79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614440"/>
    <w:multiLevelType w:val="hybridMultilevel"/>
    <w:tmpl w:val="1EA641C0"/>
    <w:lvl w:ilvl="0" w:tplc="F9F0ED4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125B18"/>
    <w:multiLevelType w:val="hybridMultilevel"/>
    <w:tmpl w:val="4BE63DBE"/>
    <w:lvl w:ilvl="0" w:tplc="71DED54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577571"/>
    <w:multiLevelType w:val="hybridMultilevel"/>
    <w:tmpl w:val="2BD8769A"/>
    <w:lvl w:ilvl="0" w:tplc="D45C73FC">
      <w:start w:val="1"/>
      <w:numFmt w:val="lowerLetter"/>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59E74EF0"/>
    <w:multiLevelType w:val="multilevel"/>
    <w:tmpl w:val="0F9E6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A75F39"/>
    <w:multiLevelType w:val="hybridMultilevel"/>
    <w:tmpl w:val="53903F88"/>
    <w:lvl w:ilvl="0" w:tplc="59B87A5A">
      <w:start w:val="1"/>
      <w:numFmt w:val="upperRoman"/>
      <w:lvlText w:val="%1."/>
      <w:lvlJc w:val="left"/>
      <w:pPr>
        <w:ind w:left="2148" w:hanging="720"/>
      </w:pPr>
      <w:rPr>
        <w:rFonts w:hint="default"/>
      </w:r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16" w15:restartNumberingAfterBreak="0">
    <w:nsid w:val="7D0E56BA"/>
    <w:multiLevelType w:val="hybridMultilevel"/>
    <w:tmpl w:val="D8F4B624"/>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7FC045E8"/>
    <w:multiLevelType w:val="hybridMultilevel"/>
    <w:tmpl w:val="2BD86F3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5"/>
  </w:num>
  <w:num w:numId="2">
    <w:abstractNumId w:val="2"/>
  </w:num>
  <w:num w:numId="3">
    <w:abstractNumId w:val="14"/>
  </w:num>
  <w:num w:numId="4">
    <w:abstractNumId w:val="7"/>
  </w:num>
  <w:num w:numId="5">
    <w:abstractNumId w:val="12"/>
  </w:num>
  <w:num w:numId="6">
    <w:abstractNumId w:val="8"/>
  </w:num>
  <w:num w:numId="7">
    <w:abstractNumId w:val="10"/>
  </w:num>
  <w:num w:numId="8">
    <w:abstractNumId w:val="3"/>
  </w:num>
  <w:num w:numId="9">
    <w:abstractNumId w:val="17"/>
  </w:num>
  <w:num w:numId="10">
    <w:abstractNumId w:val="9"/>
  </w:num>
  <w:num w:numId="11">
    <w:abstractNumId w:val="4"/>
  </w:num>
  <w:num w:numId="12">
    <w:abstractNumId w:val="16"/>
  </w:num>
  <w:num w:numId="13">
    <w:abstractNumId w:val="15"/>
  </w:num>
  <w:num w:numId="14">
    <w:abstractNumId w:val="1"/>
  </w:num>
  <w:num w:numId="15">
    <w:abstractNumId w:val="11"/>
  </w:num>
  <w:num w:numId="16">
    <w:abstractNumId w:val="6"/>
  </w:num>
  <w:num w:numId="17">
    <w:abstractNumId w:val="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281484-CFB2-4DB7-9A4C-675A24076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character" w:styleId="Lienhypertexte">
    <w:name w:val="Hyperlink"/>
    <w:basedOn w:val="Policepardfaut"/>
    <w:uiPriority w:val="99"/>
    <w:unhideWhenUsed/>
    <w:rPr>
      <w:color w:val="4A5E81"/>
      <w:u w:val="single"/>
      <w:shd w:val="clear" w:color="auto" w:fill="auto"/>
    </w:rPr>
  </w:style>
  <w:style w:type="paragraph" w:styleId="NormalWeb">
    <w:name w:val="Normal (Web)"/>
    <w:basedOn w:val="Normal"/>
    <w:uiPriority w:val="99"/>
    <w:unhideWhenUsed/>
    <w:pPr>
      <w:spacing w:after="240" w:line="240" w:lineRule="auto"/>
    </w:pPr>
    <w:rPr>
      <w:rFonts w:ascii="Times New Roman" w:eastAsia="Times New Roman" w:hAnsi="Times New Roman" w:cs="Times New Roman"/>
      <w:sz w:val="24"/>
      <w:szCs w:val="24"/>
      <w:lang w:eastAsia="fr-FR"/>
    </w:rPr>
  </w:style>
  <w:style w:type="table" w:styleId="TableauGrille6Couleur">
    <w:name w:val="Grid Table 6 Colorful"/>
    <w:basedOn w:val="TableauNormal"/>
    <w:uiPriority w:val="5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Lienhypertextesuivivisit">
    <w:name w:val="FollowedHyperlink"/>
    <w:basedOn w:val="Policepardfaut"/>
    <w:uiPriority w:val="99"/>
    <w:semiHidden/>
    <w:unhideWhenUsed/>
    <w:rPr>
      <w:color w:val="800080" w:themeColor="followedHyperlink"/>
      <w:u w:val="single"/>
    </w:rPr>
  </w:style>
  <w:style w:type="table" w:styleId="Grilledutableau">
    <w:name w:val="Table Grid"/>
    <w:basedOn w:val="Tableau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8404645">
      <w:bodyDiv w:val="1"/>
      <w:marLeft w:val="0"/>
      <w:marRight w:val="0"/>
      <w:marTop w:val="0"/>
      <w:marBottom w:val="0"/>
      <w:divBdr>
        <w:top w:val="none" w:sz="0" w:space="0" w:color="auto"/>
        <w:left w:val="none" w:sz="0" w:space="0" w:color="auto"/>
        <w:bottom w:val="none" w:sz="0" w:space="0" w:color="auto"/>
        <w:right w:val="none" w:sz="0" w:space="0" w:color="auto"/>
      </w:divBdr>
    </w:div>
    <w:div w:id="1725567395">
      <w:bodyDiv w:val="1"/>
      <w:marLeft w:val="0"/>
      <w:marRight w:val="0"/>
      <w:marTop w:val="0"/>
      <w:marBottom w:val="0"/>
      <w:divBdr>
        <w:top w:val="none" w:sz="0" w:space="0" w:color="auto"/>
        <w:left w:val="none" w:sz="0" w:space="0" w:color="auto"/>
        <w:bottom w:val="none" w:sz="0" w:space="0" w:color="auto"/>
        <w:right w:val="none" w:sz="0" w:space="0" w:color="auto"/>
      </w:divBdr>
    </w:div>
    <w:div w:id="1792236791">
      <w:bodyDiv w:val="1"/>
      <w:marLeft w:val="0"/>
      <w:marRight w:val="0"/>
      <w:marTop w:val="0"/>
      <w:marBottom w:val="0"/>
      <w:divBdr>
        <w:top w:val="none" w:sz="0" w:space="0" w:color="auto"/>
        <w:left w:val="none" w:sz="0" w:space="0" w:color="auto"/>
        <w:bottom w:val="none" w:sz="0" w:space="0" w:color="auto"/>
        <w:right w:val="none" w:sz="0" w:space="0" w:color="auto"/>
      </w:divBdr>
      <w:divsChild>
        <w:div w:id="1004626110">
          <w:marLeft w:val="0"/>
          <w:marRight w:val="0"/>
          <w:marTop w:val="0"/>
          <w:marBottom w:val="0"/>
          <w:divBdr>
            <w:top w:val="none" w:sz="0" w:space="0" w:color="auto"/>
            <w:left w:val="none" w:sz="0" w:space="0" w:color="auto"/>
            <w:bottom w:val="none" w:sz="0" w:space="0" w:color="auto"/>
            <w:right w:val="none" w:sz="0" w:space="0" w:color="auto"/>
          </w:divBdr>
          <w:divsChild>
            <w:div w:id="453788314">
              <w:marLeft w:val="0"/>
              <w:marRight w:val="0"/>
              <w:marTop w:val="0"/>
              <w:marBottom w:val="0"/>
              <w:divBdr>
                <w:top w:val="none" w:sz="0" w:space="0" w:color="auto"/>
                <w:left w:val="none" w:sz="0" w:space="0" w:color="auto"/>
                <w:bottom w:val="none" w:sz="0" w:space="0" w:color="auto"/>
                <w:right w:val="none" w:sz="0" w:space="0" w:color="auto"/>
              </w:divBdr>
              <w:divsChild>
                <w:div w:id="1326475375">
                  <w:marLeft w:val="0"/>
                  <w:marRight w:val="0"/>
                  <w:marTop w:val="0"/>
                  <w:marBottom w:val="0"/>
                  <w:divBdr>
                    <w:top w:val="none" w:sz="0" w:space="0" w:color="auto"/>
                    <w:left w:val="none" w:sz="0" w:space="0" w:color="auto"/>
                    <w:bottom w:val="none" w:sz="0" w:space="0" w:color="auto"/>
                    <w:right w:val="none" w:sz="0" w:space="0" w:color="auto"/>
                  </w:divBdr>
                  <w:divsChild>
                    <w:div w:id="994989097">
                      <w:marLeft w:val="0"/>
                      <w:marRight w:val="0"/>
                      <w:marTop w:val="0"/>
                      <w:marBottom w:val="0"/>
                      <w:divBdr>
                        <w:top w:val="none" w:sz="0" w:space="0" w:color="auto"/>
                        <w:left w:val="none" w:sz="0" w:space="0" w:color="auto"/>
                        <w:bottom w:val="none" w:sz="0" w:space="0" w:color="auto"/>
                        <w:right w:val="none" w:sz="0" w:space="0" w:color="auto"/>
                      </w:divBdr>
                      <w:divsChild>
                        <w:div w:id="19553498">
                          <w:marLeft w:val="0"/>
                          <w:marRight w:val="0"/>
                          <w:marTop w:val="0"/>
                          <w:marBottom w:val="0"/>
                          <w:divBdr>
                            <w:top w:val="none" w:sz="0" w:space="0" w:color="auto"/>
                            <w:left w:val="none" w:sz="0" w:space="0" w:color="auto"/>
                            <w:bottom w:val="none" w:sz="0" w:space="0" w:color="auto"/>
                            <w:right w:val="none" w:sz="0" w:space="0" w:color="auto"/>
                          </w:divBdr>
                          <w:divsChild>
                            <w:div w:id="614023196">
                              <w:marLeft w:val="0"/>
                              <w:marRight w:val="0"/>
                              <w:marTop w:val="0"/>
                              <w:marBottom w:val="0"/>
                              <w:divBdr>
                                <w:top w:val="none" w:sz="0" w:space="0" w:color="auto"/>
                                <w:left w:val="none" w:sz="0" w:space="0" w:color="auto"/>
                                <w:bottom w:val="none" w:sz="0" w:space="0" w:color="auto"/>
                                <w:right w:val="none" w:sz="0" w:space="0" w:color="auto"/>
                              </w:divBdr>
                              <w:divsChild>
                                <w:div w:id="33280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250</Words>
  <Characters>1378</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LASALLE VAN DIJK Jean-Marie</dc:creator>
  <cp:keywords/>
  <dc:description/>
  <cp:lastModifiedBy>LEFEBVRE Elizabeth</cp:lastModifiedBy>
  <cp:revision>11</cp:revision>
  <cp:lastPrinted>2023-01-03T13:33:00Z</cp:lastPrinted>
  <dcterms:created xsi:type="dcterms:W3CDTF">2023-01-09T09:26:00Z</dcterms:created>
  <dcterms:modified xsi:type="dcterms:W3CDTF">2025-11-24T09:59:00Z</dcterms:modified>
</cp:coreProperties>
</file>