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3BCF" w14:textId="77777777" w:rsidR="00C26FC6" w:rsidRPr="003D0EBE" w:rsidRDefault="00FE2C8B" w:rsidP="00C26FC6">
      <w:pPr>
        <w:jc w:val="center"/>
        <w:rPr>
          <w:rFonts w:ascii="Arial" w:hAnsi="Arial" w:cs="Arial"/>
          <w:b/>
          <w:sz w:val="32"/>
          <w:szCs w:val="32"/>
        </w:rPr>
      </w:pPr>
      <w:r w:rsidRPr="003D0EBE">
        <w:rPr>
          <w:rFonts w:ascii="Arial" w:hAnsi="Arial" w:cs="Arial"/>
          <w:b/>
          <w:sz w:val="32"/>
          <w:szCs w:val="32"/>
        </w:rPr>
        <w:t xml:space="preserve">MARCHE </w:t>
      </w:r>
      <w:r w:rsidR="00C26FC6" w:rsidRPr="003D0EBE">
        <w:rPr>
          <w:rFonts w:ascii="Arial" w:hAnsi="Arial" w:cs="Arial"/>
          <w:b/>
          <w:sz w:val="32"/>
          <w:szCs w:val="32"/>
        </w:rPr>
        <w:t>DE FOURNITURES COURANTES ET SERVICES</w:t>
      </w:r>
    </w:p>
    <w:p w14:paraId="52DAE790" w14:textId="79B36535" w:rsidR="00C26FC6" w:rsidRPr="003D0EBE" w:rsidRDefault="008F6A17" w:rsidP="00DD1771">
      <w:pPr>
        <w:jc w:val="center"/>
        <w:rPr>
          <w:rFonts w:ascii="Arial" w:hAnsi="Arial" w:cs="Arial"/>
          <w:bCs/>
        </w:rPr>
      </w:pPr>
      <w:r w:rsidRPr="003D0EBE">
        <w:rPr>
          <w:rFonts w:ascii="Arial" w:hAnsi="Arial" w:cs="Arial"/>
          <w:bCs/>
        </w:rPr>
        <w:t>Consultation n° 202</w:t>
      </w:r>
      <w:r w:rsidR="003D0EBE" w:rsidRPr="003D0EBE">
        <w:rPr>
          <w:rFonts w:ascii="Arial" w:hAnsi="Arial" w:cs="Arial"/>
          <w:bCs/>
        </w:rPr>
        <w:t>5</w:t>
      </w:r>
      <w:r w:rsidR="00DD1771" w:rsidRPr="003D0EBE">
        <w:rPr>
          <w:rFonts w:ascii="Arial" w:hAnsi="Arial" w:cs="Arial"/>
          <w:bCs/>
        </w:rPr>
        <w:t>-</w:t>
      </w:r>
      <w:r w:rsidR="00615D17" w:rsidRPr="003D0EBE">
        <w:rPr>
          <w:rFonts w:ascii="Arial" w:hAnsi="Arial" w:cs="Arial"/>
          <w:bCs/>
        </w:rPr>
        <w:t>0</w:t>
      </w:r>
      <w:r w:rsidR="003D0EBE" w:rsidRPr="003D0EBE">
        <w:rPr>
          <w:rFonts w:ascii="Arial" w:hAnsi="Arial" w:cs="Arial"/>
          <w:bCs/>
        </w:rPr>
        <w:t>28</w:t>
      </w:r>
    </w:p>
    <w:p w14:paraId="32F260F2" w14:textId="77777777" w:rsidR="00DD1771" w:rsidRPr="008452C5" w:rsidRDefault="00DD1771" w:rsidP="00DD1771">
      <w:pPr>
        <w:jc w:val="center"/>
        <w:rPr>
          <w:rFonts w:ascii="Arial" w:hAnsi="Arial" w:cs="Arial"/>
        </w:rPr>
      </w:pPr>
    </w:p>
    <w:p w14:paraId="10FA18EE" w14:textId="77777777" w:rsidR="00C26FC6" w:rsidRPr="008452C5" w:rsidRDefault="00C26FC6" w:rsidP="003029D6">
      <w:pPr>
        <w:rPr>
          <w:rFonts w:ascii="Arial" w:hAnsi="Arial" w:cs="Arial"/>
        </w:rPr>
      </w:pPr>
    </w:p>
    <w:p w14:paraId="659B1629" w14:textId="77777777" w:rsidR="00C26FC6" w:rsidRPr="008452C5" w:rsidRDefault="00C26FC6" w:rsidP="003029D6">
      <w:pPr>
        <w:framePr w:hSpace="142" w:wrap="notBeside" w:vAnchor="text" w:hAnchor="page" w:xAlign="center" w:y="1"/>
        <w:jc w:val="center"/>
        <w:rPr>
          <w:rFonts w:ascii="Arial" w:hAnsi="Arial" w:cs="Arial"/>
        </w:rPr>
      </w:pPr>
    </w:p>
    <w:p w14:paraId="09AE097A" w14:textId="77777777" w:rsidR="00C26FC6" w:rsidRPr="008452C5" w:rsidRDefault="00C26FC6" w:rsidP="003029D6">
      <w:pPr>
        <w:rPr>
          <w:rFonts w:ascii="Arial" w:hAnsi="Arial" w:cs="Arial"/>
        </w:rPr>
      </w:pPr>
    </w:p>
    <w:p w14:paraId="74AE33FB" w14:textId="77777777" w:rsidR="00C26FC6" w:rsidRPr="008452C5" w:rsidRDefault="00C26FC6" w:rsidP="003029D6">
      <w:pPr>
        <w:rPr>
          <w:rFonts w:ascii="Arial" w:hAnsi="Arial" w:cs="Arial"/>
        </w:rPr>
      </w:pPr>
    </w:p>
    <w:p w14:paraId="5F6D6688" w14:textId="77777777" w:rsidR="00A13D7D" w:rsidRPr="003D0EBE" w:rsidRDefault="00737B14" w:rsidP="00A13D7D">
      <w:pPr>
        <w:pBdr>
          <w:top w:val="single" w:sz="4" w:space="18" w:color="000000"/>
          <w:left w:val="single" w:sz="4" w:space="4" w:color="000000"/>
          <w:bottom w:val="single" w:sz="4" w:space="1" w:color="000000"/>
          <w:right w:val="single" w:sz="4" w:space="8" w:color="000000"/>
        </w:pBdr>
        <w:jc w:val="center"/>
        <w:rPr>
          <w:rStyle w:val="Accentuation"/>
          <w:rFonts w:ascii="Arial" w:hAnsi="Arial" w:cs="Arial"/>
          <w:b/>
          <w:bCs/>
          <w:i w:val="0"/>
          <w:sz w:val="36"/>
          <w:szCs w:val="36"/>
        </w:rPr>
      </w:pPr>
      <w:r w:rsidRPr="00737B14">
        <w:rPr>
          <w:rFonts w:ascii="Arial" w:hAnsi="Arial" w:cs="Arial"/>
          <w:b/>
          <w:bCs/>
          <w:sz w:val="40"/>
          <w:szCs w:val="40"/>
        </w:rPr>
        <w:t xml:space="preserve">Plateforme d’élaboration de fusion à très haute </w:t>
      </w:r>
      <w:r w:rsidRPr="003D0EBE">
        <w:rPr>
          <w:rFonts w:ascii="Arial" w:hAnsi="Arial" w:cs="Arial"/>
          <w:b/>
          <w:bCs/>
          <w:sz w:val="36"/>
          <w:szCs w:val="36"/>
        </w:rPr>
        <w:t>Température par fusion en semi-lévitation magnétique et procédé de remise en forme de matériaux métalliques à haut point de fusion par fusion à l'arc</w:t>
      </w:r>
      <w:r w:rsidRPr="003D0EBE">
        <w:rPr>
          <w:rStyle w:val="Accentuation"/>
          <w:rFonts w:ascii="Arial" w:hAnsi="Arial" w:cs="Arial"/>
          <w:b/>
          <w:bCs/>
          <w:i w:val="0"/>
          <w:sz w:val="36"/>
          <w:szCs w:val="36"/>
        </w:rPr>
        <w:t xml:space="preserve"> </w:t>
      </w:r>
      <w:r w:rsidR="00A13D7D" w:rsidRPr="003D0EBE">
        <w:rPr>
          <w:rStyle w:val="Accentuation"/>
          <w:rFonts w:ascii="Arial" w:hAnsi="Arial" w:cs="Arial"/>
          <w:b/>
          <w:bCs/>
          <w:i w:val="0"/>
          <w:sz w:val="36"/>
          <w:szCs w:val="36"/>
        </w:rPr>
        <w:t xml:space="preserve"> </w:t>
      </w:r>
    </w:p>
    <w:p w14:paraId="31349B04" w14:textId="77777777" w:rsidR="00A13D7D" w:rsidRPr="003D0EBE" w:rsidRDefault="00A13D7D" w:rsidP="00A13D7D">
      <w:pPr>
        <w:pBdr>
          <w:top w:val="single" w:sz="4" w:space="18" w:color="000000"/>
          <w:left w:val="single" w:sz="4" w:space="4" w:color="000000"/>
          <w:bottom w:val="single" w:sz="4" w:space="1" w:color="000000"/>
          <w:right w:val="single" w:sz="4" w:space="8" w:color="000000"/>
        </w:pBdr>
        <w:jc w:val="center"/>
        <w:rPr>
          <w:rStyle w:val="Accentuation"/>
          <w:rFonts w:ascii="Arial" w:hAnsi="Arial" w:cs="Arial"/>
          <w:b/>
          <w:bCs/>
          <w:i w:val="0"/>
          <w:sz w:val="36"/>
          <w:szCs w:val="36"/>
        </w:rPr>
      </w:pPr>
    </w:p>
    <w:p w14:paraId="29C934A2" w14:textId="4A2BB1BC" w:rsidR="00A13D7D" w:rsidRPr="003D0EBE" w:rsidRDefault="00B60508" w:rsidP="00A13D7D">
      <w:pPr>
        <w:pBdr>
          <w:top w:val="single" w:sz="4" w:space="18" w:color="000000"/>
          <w:left w:val="single" w:sz="4" w:space="4" w:color="000000"/>
          <w:bottom w:val="single" w:sz="4" w:space="1" w:color="000000"/>
          <w:right w:val="single" w:sz="4" w:space="8" w:color="000000"/>
        </w:pBdr>
        <w:jc w:val="center"/>
        <w:rPr>
          <w:rStyle w:val="Accentuation"/>
          <w:rFonts w:ascii="Arial" w:hAnsi="Arial" w:cs="Arial"/>
          <w:b/>
          <w:bCs/>
          <w:i w:val="0"/>
          <w:sz w:val="36"/>
          <w:szCs w:val="36"/>
        </w:rPr>
      </w:pPr>
      <w:proofErr w:type="gramStart"/>
      <w:r w:rsidRPr="003D0EBE">
        <w:rPr>
          <w:rStyle w:val="Accentuation"/>
          <w:rFonts w:ascii="Arial" w:hAnsi="Arial" w:cs="Arial"/>
          <w:b/>
          <w:bCs/>
          <w:i w:val="0"/>
          <w:sz w:val="36"/>
          <w:szCs w:val="36"/>
        </w:rPr>
        <w:t>pour</w:t>
      </w:r>
      <w:proofErr w:type="gramEnd"/>
      <w:r w:rsidRPr="003D0EBE">
        <w:rPr>
          <w:rStyle w:val="Accentuation"/>
          <w:rFonts w:ascii="Arial" w:hAnsi="Arial" w:cs="Arial"/>
          <w:b/>
          <w:bCs/>
          <w:i w:val="0"/>
          <w:sz w:val="36"/>
          <w:szCs w:val="36"/>
        </w:rPr>
        <w:t xml:space="preserve"> le </w:t>
      </w:r>
      <w:r w:rsidR="00D3577F" w:rsidRPr="003D0EBE">
        <w:rPr>
          <w:rStyle w:val="Accentuation"/>
          <w:rFonts w:ascii="Arial" w:hAnsi="Arial" w:cs="Arial"/>
          <w:b/>
          <w:bCs/>
          <w:i w:val="0"/>
          <w:sz w:val="36"/>
          <w:szCs w:val="36"/>
        </w:rPr>
        <w:t>laboratoire</w:t>
      </w:r>
    </w:p>
    <w:p w14:paraId="5A0D19E5" w14:textId="2665C87D" w:rsidR="008F6A17" w:rsidRPr="003D0EBE" w:rsidRDefault="00D3577F" w:rsidP="00A13D7D">
      <w:pPr>
        <w:pBdr>
          <w:top w:val="single" w:sz="4" w:space="18" w:color="000000"/>
          <w:left w:val="single" w:sz="4" w:space="4" w:color="000000"/>
          <w:bottom w:val="single" w:sz="4" w:space="1" w:color="000000"/>
          <w:right w:val="single" w:sz="4" w:space="8" w:color="000000"/>
        </w:pBdr>
        <w:jc w:val="center"/>
        <w:rPr>
          <w:rStyle w:val="Accentuation"/>
          <w:rFonts w:ascii="Arial" w:hAnsi="Arial" w:cs="Arial"/>
          <w:b/>
          <w:i w:val="0"/>
          <w:sz w:val="36"/>
          <w:szCs w:val="36"/>
        </w:rPr>
      </w:pPr>
      <w:r w:rsidRPr="003D0EBE">
        <w:rPr>
          <w:rStyle w:val="Accentuation"/>
          <w:rFonts w:ascii="Arial" w:hAnsi="Arial" w:cs="Arial"/>
          <w:b/>
          <w:bCs/>
          <w:i w:val="0"/>
          <w:sz w:val="36"/>
          <w:szCs w:val="36"/>
        </w:rPr>
        <w:t xml:space="preserve"> </w:t>
      </w:r>
      <w:r w:rsidR="0038122C" w:rsidRPr="003D0EBE">
        <w:rPr>
          <w:rStyle w:val="Accentuation"/>
          <w:rFonts w:ascii="Arial" w:hAnsi="Arial" w:cs="Arial"/>
          <w:b/>
          <w:bCs/>
          <w:i w:val="0"/>
          <w:sz w:val="36"/>
          <w:szCs w:val="36"/>
        </w:rPr>
        <w:t>Institut des Sciences</w:t>
      </w:r>
      <w:r w:rsidR="0038122C" w:rsidRPr="003D0EBE">
        <w:rPr>
          <w:rStyle w:val="Accentuation"/>
          <w:rFonts w:ascii="Arial" w:hAnsi="Arial" w:cs="Arial"/>
          <w:b/>
          <w:i w:val="0"/>
          <w:sz w:val="36"/>
          <w:szCs w:val="36"/>
        </w:rPr>
        <w:t xml:space="preserve"> Chimique de Rennes (ISCR-CM) à </w:t>
      </w:r>
      <w:r w:rsidR="00B60508" w:rsidRPr="003D0EBE">
        <w:rPr>
          <w:rStyle w:val="Accentuation"/>
          <w:rFonts w:ascii="Arial" w:hAnsi="Arial" w:cs="Arial"/>
          <w:b/>
          <w:i w:val="0"/>
          <w:sz w:val="36"/>
          <w:szCs w:val="36"/>
        </w:rPr>
        <w:t>l’INSA Rennes</w:t>
      </w:r>
    </w:p>
    <w:p w14:paraId="43A74DD1" w14:textId="77777777" w:rsidR="008F6A17" w:rsidRPr="003D0EBE" w:rsidRDefault="008F6A17" w:rsidP="00A13D7D">
      <w:pPr>
        <w:pBdr>
          <w:top w:val="single" w:sz="4" w:space="18" w:color="000000"/>
          <w:left w:val="single" w:sz="4" w:space="4" w:color="000000"/>
          <w:bottom w:val="single" w:sz="4" w:space="1" w:color="000000"/>
          <w:right w:val="single" w:sz="4" w:space="8" w:color="000000"/>
        </w:pBdr>
        <w:jc w:val="center"/>
        <w:rPr>
          <w:rFonts w:ascii="Calibri" w:hAnsi="Calibri" w:cs="Calibri"/>
          <w:sz w:val="24"/>
          <w:szCs w:val="24"/>
        </w:rPr>
      </w:pPr>
    </w:p>
    <w:p w14:paraId="04612CC9" w14:textId="77777777" w:rsidR="00C26FC6" w:rsidRDefault="00C26FC6" w:rsidP="003029D6">
      <w:pPr>
        <w:rPr>
          <w:rFonts w:ascii="Arial" w:hAnsi="Arial" w:cs="Arial"/>
        </w:rPr>
      </w:pPr>
    </w:p>
    <w:p w14:paraId="5E864A7E" w14:textId="77777777" w:rsidR="003D0EBE" w:rsidRDefault="003D0EBE" w:rsidP="003029D6">
      <w:pPr>
        <w:rPr>
          <w:rFonts w:ascii="Arial" w:hAnsi="Arial" w:cs="Arial"/>
        </w:rPr>
      </w:pPr>
    </w:p>
    <w:p w14:paraId="3FDDE66B" w14:textId="77777777" w:rsidR="003D0EBE" w:rsidRPr="008452C5" w:rsidRDefault="003D0EBE" w:rsidP="003029D6">
      <w:pPr>
        <w:rPr>
          <w:rFonts w:ascii="Arial" w:hAnsi="Arial" w:cs="Arial"/>
        </w:rPr>
      </w:pPr>
    </w:p>
    <w:p w14:paraId="1EFFD70A" w14:textId="77777777" w:rsidR="00C26FC6" w:rsidRPr="008452C5" w:rsidRDefault="00C26FC6" w:rsidP="003029D6">
      <w:pPr>
        <w:rPr>
          <w:rFonts w:ascii="Arial" w:hAnsi="Arial" w:cs="Arial"/>
        </w:rPr>
      </w:pPr>
    </w:p>
    <w:p w14:paraId="57E96110" w14:textId="77777777" w:rsidR="00C26FC6" w:rsidRPr="008452C5" w:rsidRDefault="00C26FC6" w:rsidP="003029D6">
      <w:pPr>
        <w:rPr>
          <w:rFonts w:ascii="Arial" w:hAnsi="Arial" w:cs="Arial"/>
        </w:rPr>
      </w:pPr>
    </w:p>
    <w:p w14:paraId="32405B15" w14:textId="054DF460" w:rsidR="001E5E54" w:rsidRDefault="001E5E54" w:rsidP="00B67FFC">
      <w:pPr>
        <w:rPr>
          <w:rFonts w:ascii="Arial" w:hAnsi="Arial" w:cs="Arial"/>
          <w:szCs w:val="22"/>
        </w:rPr>
      </w:pPr>
    </w:p>
    <w:tbl>
      <w:tblPr>
        <w:tblW w:w="10065" w:type="dxa"/>
        <w:tblInd w:w="-318" w:type="dxa"/>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3261"/>
        <w:gridCol w:w="2268"/>
        <w:gridCol w:w="2268"/>
        <w:gridCol w:w="2268"/>
      </w:tblGrid>
      <w:tr w:rsidR="003D0EBE" w:rsidRPr="00C2458B" w14:paraId="79B9BE25" w14:textId="77777777" w:rsidTr="00DC45A6">
        <w:trPr>
          <w:trHeight w:val="809"/>
        </w:trPr>
        <w:tc>
          <w:tcPr>
            <w:tcW w:w="10065" w:type="dxa"/>
            <w:gridSpan w:val="4"/>
            <w:tcBorders>
              <w:bottom w:val="single" w:sz="12" w:space="0" w:color="156082"/>
            </w:tcBorders>
            <w:vAlign w:val="center"/>
          </w:tcPr>
          <w:p w14:paraId="412DBEB1" w14:textId="77777777" w:rsidR="003D0EBE" w:rsidRPr="00C2458B" w:rsidRDefault="003D0EBE" w:rsidP="00DC45A6">
            <w:pPr>
              <w:spacing w:line="230" w:lineRule="exact"/>
              <w:ind w:left="20" w:right="20"/>
              <w:jc w:val="center"/>
              <w:rPr>
                <w:rFonts w:ascii="Calibri" w:eastAsia="Arial" w:hAnsi="Calibri" w:cs="Calibri"/>
                <w:b/>
                <w:color w:val="000000"/>
              </w:rPr>
            </w:pPr>
            <w:r w:rsidRPr="00C2458B">
              <w:rPr>
                <w:rFonts w:ascii="Calibri" w:eastAsia="Arial" w:hAnsi="Calibri" w:cs="Calibri"/>
                <w:b/>
                <w:color w:val="000000"/>
              </w:rPr>
              <w:t>INSA Rennes</w:t>
            </w:r>
          </w:p>
          <w:p w14:paraId="12F97487" w14:textId="1EC0509D" w:rsidR="003D0EBE" w:rsidRPr="00C2458B" w:rsidRDefault="003D0EBE" w:rsidP="00DC45A6">
            <w:pPr>
              <w:spacing w:line="230" w:lineRule="exact"/>
              <w:ind w:left="20" w:right="20"/>
              <w:jc w:val="center"/>
              <w:rPr>
                <w:rFonts w:ascii="Calibri" w:eastAsia="Arial" w:hAnsi="Calibri" w:cs="Calibri"/>
                <w:color w:val="000000"/>
              </w:rPr>
            </w:pPr>
            <w:r w:rsidRPr="00C2458B">
              <w:rPr>
                <w:rFonts w:ascii="Calibri" w:eastAsia="Arial" w:hAnsi="Calibri" w:cs="Calibri"/>
                <w:color w:val="000000"/>
              </w:rPr>
              <w:t xml:space="preserve">20 avenue des Buttes de Coësmes    CS 70839  </w:t>
            </w:r>
            <w:r>
              <w:rPr>
                <w:rFonts w:ascii="Calibri" w:eastAsia="Arial" w:hAnsi="Calibri" w:cs="Calibri"/>
                <w:color w:val="000000"/>
              </w:rPr>
              <w:t xml:space="preserve">    </w:t>
            </w:r>
            <w:r w:rsidRPr="00C2458B">
              <w:rPr>
                <w:rFonts w:ascii="Calibri" w:eastAsia="Arial" w:hAnsi="Calibri" w:cs="Calibri"/>
                <w:color w:val="000000"/>
              </w:rPr>
              <w:t>35708 RENNES CEDEX 7</w:t>
            </w:r>
          </w:p>
          <w:p w14:paraId="06F82BEC" w14:textId="77777777" w:rsidR="003D0EBE" w:rsidRPr="00C2458B" w:rsidRDefault="003D0EBE" w:rsidP="00DC45A6">
            <w:pPr>
              <w:spacing w:line="230" w:lineRule="exact"/>
              <w:ind w:left="20" w:right="20"/>
              <w:jc w:val="center"/>
              <w:rPr>
                <w:rFonts w:ascii="Calibri" w:hAnsi="Calibri" w:cs="Calibri"/>
              </w:rPr>
            </w:pPr>
            <w:r w:rsidRPr="00C2458B">
              <w:rPr>
                <w:rFonts w:ascii="Calibri" w:hAnsi="Calibri" w:cs="Calibri"/>
              </w:rPr>
              <w:t>T. +33 2 23 23 82 00</w:t>
            </w:r>
          </w:p>
        </w:tc>
      </w:tr>
      <w:tr w:rsidR="003D0EBE" w:rsidRPr="00C2458B" w14:paraId="6F459A1E" w14:textId="77777777" w:rsidTr="00DC45A6">
        <w:trPr>
          <w:trHeight w:val="544"/>
        </w:trPr>
        <w:tc>
          <w:tcPr>
            <w:tcW w:w="3261" w:type="dxa"/>
            <w:tcBorders>
              <w:top w:val="single" w:sz="12" w:space="0" w:color="156082"/>
            </w:tcBorders>
            <w:shd w:val="clear" w:color="auto" w:fill="FFFFFF"/>
            <w:vAlign w:val="center"/>
          </w:tcPr>
          <w:p w14:paraId="65C0813C" w14:textId="77777777" w:rsidR="003D0EBE" w:rsidRPr="00C2458B" w:rsidRDefault="003D0EBE" w:rsidP="00DC45A6">
            <w:pPr>
              <w:spacing w:line="230" w:lineRule="exact"/>
              <w:ind w:left="20" w:right="20"/>
              <w:jc w:val="center"/>
              <w:rPr>
                <w:rFonts w:ascii="Calibri" w:hAnsi="Calibri" w:cs="Calibri"/>
                <w:b/>
              </w:rPr>
            </w:pPr>
            <w:r w:rsidRPr="00C2458B">
              <w:rPr>
                <w:rFonts w:ascii="Calibri" w:hAnsi="Calibri" w:cs="Calibri"/>
                <w:b/>
              </w:rPr>
              <w:t>Renseignements techniques</w:t>
            </w:r>
          </w:p>
          <w:p w14:paraId="252AB4F0" w14:textId="77777777" w:rsidR="003D0EBE" w:rsidRPr="00C2458B" w:rsidRDefault="003D0EBE" w:rsidP="00DC45A6">
            <w:pPr>
              <w:spacing w:line="230" w:lineRule="exact"/>
              <w:ind w:left="20" w:right="20"/>
              <w:jc w:val="center"/>
              <w:rPr>
                <w:rFonts w:ascii="Calibri" w:hAnsi="Calibri" w:cs="Calibri"/>
              </w:rPr>
            </w:pPr>
          </w:p>
        </w:tc>
        <w:tc>
          <w:tcPr>
            <w:tcW w:w="2268" w:type="dxa"/>
            <w:tcBorders>
              <w:top w:val="single" w:sz="12" w:space="0" w:color="156082"/>
            </w:tcBorders>
            <w:shd w:val="clear" w:color="auto" w:fill="FFFFFF"/>
            <w:vAlign w:val="center"/>
          </w:tcPr>
          <w:p w14:paraId="726C225E" w14:textId="77777777" w:rsidR="003D0EBE" w:rsidRPr="00C2458B" w:rsidRDefault="003D0EBE" w:rsidP="00DC45A6">
            <w:pPr>
              <w:spacing w:line="230" w:lineRule="exact"/>
              <w:ind w:left="20" w:right="20"/>
              <w:jc w:val="center"/>
              <w:rPr>
                <w:rFonts w:ascii="Calibri" w:hAnsi="Calibri" w:cs="Calibri"/>
              </w:rPr>
            </w:pPr>
            <w:r w:rsidRPr="00C2458B">
              <w:rPr>
                <w:rFonts w:ascii="Calibri" w:hAnsi="Calibri" w:cs="Calibri"/>
                <w:b/>
              </w:rPr>
              <w:t>Renseignements administratifs</w:t>
            </w:r>
          </w:p>
        </w:tc>
        <w:tc>
          <w:tcPr>
            <w:tcW w:w="2268" w:type="dxa"/>
            <w:tcBorders>
              <w:top w:val="single" w:sz="12" w:space="0" w:color="156082"/>
            </w:tcBorders>
            <w:shd w:val="clear" w:color="auto" w:fill="FFFFFF"/>
            <w:vAlign w:val="center"/>
          </w:tcPr>
          <w:p w14:paraId="396F5F6B" w14:textId="77777777" w:rsidR="003D0EBE" w:rsidRPr="00C2458B" w:rsidRDefault="003D0EBE" w:rsidP="00DC45A6">
            <w:pPr>
              <w:spacing w:line="230" w:lineRule="exact"/>
              <w:ind w:left="20" w:right="20"/>
              <w:jc w:val="center"/>
              <w:rPr>
                <w:rFonts w:ascii="Calibri" w:hAnsi="Calibri" w:cs="Calibri"/>
              </w:rPr>
            </w:pPr>
            <w:r w:rsidRPr="00C2458B">
              <w:rPr>
                <w:rFonts w:ascii="Calibri" w:hAnsi="Calibri" w:cs="Calibri"/>
                <w:b/>
              </w:rPr>
              <w:t>Renseignements financiers</w:t>
            </w:r>
          </w:p>
        </w:tc>
        <w:tc>
          <w:tcPr>
            <w:tcW w:w="2268" w:type="dxa"/>
            <w:tcBorders>
              <w:top w:val="single" w:sz="12" w:space="0" w:color="156082"/>
            </w:tcBorders>
            <w:shd w:val="clear" w:color="auto" w:fill="FFFFFF"/>
            <w:vAlign w:val="center"/>
          </w:tcPr>
          <w:p w14:paraId="00AC5BAD" w14:textId="77777777" w:rsidR="003D0EBE" w:rsidRPr="00C2458B" w:rsidRDefault="003D0EBE" w:rsidP="00DC45A6">
            <w:pPr>
              <w:spacing w:line="230" w:lineRule="exact"/>
              <w:ind w:left="20" w:right="20"/>
              <w:jc w:val="center"/>
              <w:rPr>
                <w:rFonts w:ascii="Calibri" w:hAnsi="Calibri" w:cs="Calibri"/>
              </w:rPr>
            </w:pPr>
            <w:r w:rsidRPr="00C2458B">
              <w:rPr>
                <w:rFonts w:ascii="Calibri" w:hAnsi="Calibri" w:cs="Calibri"/>
                <w:b/>
              </w:rPr>
              <w:t>Renseignements sur le paiement</w:t>
            </w:r>
          </w:p>
        </w:tc>
      </w:tr>
      <w:tr w:rsidR="003D0EBE" w:rsidRPr="00C2458B" w14:paraId="5F4744D0" w14:textId="77777777" w:rsidTr="00DC45A6">
        <w:trPr>
          <w:trHeight w:val="1770"/>
        </w:trPr>
        <w:tc>
          <w:tcPr>
            <w:tcW w:w="3261" w:type="dxa"/>
          </w:tcPr>
          <w:p w14:paraId="5C36596C" w14:textId="77777777" w:rsidR="003D0EBE" w:rsidRPr="00C2458B" w:rsidRDefault="003D0EBE" w:rsidP="00DC45A6">
            <w:pPr>
              <w:pStyle w:val="Normal2"/>
              <w:tabs>
                <w:tab w:val="clear" w:pos="567"/>
                <w:tab w:val="clear" w:pos="851"/>
                <w:tab w:val="clear" w:pos="1134"/>
              </w:tabs>
              <w:ind w:left="0" w:firstLine="0"/>
              <w:jc w:val="left"/>
              <w:rPr>
                <w:rFonts w:ascii="Calibri" w:hAnsi="Calibri" w:cs="Calibri"/>
                <w:b/>
                <w:sz w:val="10"/>
                <w:szCs w:val="10"/>
              </w:rPr>
            </w:pPr>
          </w:p>
          <w:p w14:paraId="2C117899" w14:textId="77777777" w:rsidR="003D0EBE" w:rsidRPr="00C2458B" w:rsidRDefault="003D0EBE" w:rsidP="00DC45A6">
            <w:pPr>
              <w:keepLines/>
              <w:pBdr>
                <w:top w:val="nil"/>
                <w:left w:val="nil"/>
                <w:bottom w:val="nil"/>
                <w:right w:val="nil"/>
                <w:between w:val="nil"/>
              </w:pBdr>
              <w:tabs>
                <w:tab w:val="left" w:pos="567"/>
                <w:tab w:val="left" w:pos="851"/>
                <w:tab w:val="left" w:pos="1134"/>
              </w:tabs>
              <w:rPr>
                <w:rFonts w:ascii="Calibri" w:eastAsia="Arial" w:hAnsi="Calibri" w:cs="Calibri"/>
                <w:b/>
                <w:color w:val="000000"/>
                <w:sz w:val="20"/>
              </w:rPr>
            </w:pPr>
            <w:r w:rsidRPr="00C2458B">
              <w:rPr>
                <w:rFonts w:ascii="Calibri" w:eastAsia="Calibri" w:hAnsi="Calibri" w:cs="Calibri"/>
                <w:b/>
                <w:bCs/>
                <w:color w:val="000000"/>
                <w:sz w:val="20"/>
              </w:rPr>
              <w:t xml:space="preserve">Laboratoire </w:t>
            </w:r>
            <w:r w:rsidRPr="00C2458B">
              <w:rPr>
                <w:rFonts w:ascii="Calibri" w:eastAsia="Arial" w:hAnsi="Calibri" w:cs="Calibri"/>
                <w:b/>
                <w:bCs/>
                <w:color w:val="000000"/>
                <w:sz w:val="20"/>
              </w:rPr>
              <w:t>Institut des Sciences Chimiques des Rennes – équipe Chimie - Métallurgie</w:t>
            </w:r>
            <w:r w:rsidRPr="00C2458B">
              <w:rPr>
                <w:rFonts w:ascii="Calibri" w:hAnsi="Calibri" w:cs="Calibri"/>
                <w:b/>
                <w:bCs/>
                <w:sz w:val="20"/>
              </w:rPr>
              <w:t xml:space="preserve"> </w:t>
            </w:r>
            <w:r w:rsidRPr="00C2458B">
              <w:rPr>
                <w:rFonts w:ascii="Calibri" w:hAnsi="Calibri" w:cs="Calibri"/>
                <w:sz w:val="20"/>
              </w:rPr>
              <w:t>(ISCR-</w:t>
            </w:r>
            <w:proofErr w:type="spellStart"/>
            <w:r w:rsidRPr="00C2458B">
              <w:rPr>
                <w:rFonts w:ascii="Calibri" w:hAnsi="Calibri" w:cs="Calibri"/>
                <w:sz w:val="20"/>
              </w:rPr>
              <w:t>CMét</w:t>
            </w:r>
            <w:proofErr w:type="spellEnd"/>
            <w:r w:rsidRPr="00C2458B">
              <w:rPr>
                <w:rFonts w:ascii="Calibri" w:hAnsi="Calibri" w:cs="Calibri"/>
                <w:sz w:val="20"/>
              </w:rPr>
              <w:t>)</w:t>
            </w:r>
          </w:p>
          <w:p w14:paraId="354C62CB" w14:textId="77777777" w:rsidR="003D0EBE" w:rsidRPr="00C2458B" w:rsidRDefault="003D0EBE" w:rsidP="00DC45A6">
            <w:pPr>
              <w:pStyle w:val="Normal2"/>
              <w:ind w:left="0" w:firstLine="0"/>
              <w:jc w:val="left"/>
              <w:rPr>
                <w:rFonts w:ascii="Calibri" w:hAnsi="Calibri" w:cs="Calibri"/>
                <w:sz w:val="20"/>
              </w:rPr>
            </w:pPr>
            <w:r w:rsidRPr="00C2458B">
              <w:rPr>
                <w:rFonts w:ascii="Calibri" w:hAnsi="Calibri" w:cs="Calibri"/>
                <w:sz w:val="20"/>
              </w:rPr>
              <w:t>M. LAILLÉ Denis</w:t>
            </w:r>
          </w:p>
          <w:p w14:paraId="4E76DE16" w14:textId="77777777" w:rsidR="003D0EBE" w:rsidRPr="00C2458B" w:rsidRDefault="003D0EBE" w:rsidP="00DC45A6">
            <w:pPr>
              <w:spacing w:line="230" w:lineRule="exact"/>
              <w:ind w:left="20" w:right="20"/>
              <w:rPr>
                <w:rFonts w:ascii="Calibri" w:hAnsi="Calibri" w:cs="Calibri"/>
                <w:bCs/>
                <w:sz w:val="20"/>
              </w:rPr>
            </w:pPr>
            <w:r w:rsidRPr="00C2458B">
              <w:rPr>
                <w:rFonts w:ascii="Calibri" w:hAnsi="Calibri" w:cs="Calibri"/>
                <w:sz w:val="20"/>
              </w:rPr>
              <w:t>Tél : +33 2 23 23 86</w:t>
            </w:r>
            <w:r w:rsidRPr="00C2458B">
              <w:rPr>
                <w:rFonts w:ascii="Calibri" w:hAnsi="Calibri" w:cs="Calibri"/>
                <w:bCs/>
                <w:sz w:val="20"/>
              </w:rPr>
              <w:t> 31</w:t>
            </w:r>
          </w:p>
          <w:p w14:paraId="4132D1C0" w14:textId="77777777" w:rsidR="003D0EBE" w:rsidRPr="00C2458B" w:rsidRDefault="003D0EBE" w:rsidP="00DC45A6">
            <w:pPr>
              <w:spacing w:line="230" w:lineRule="exact"/>
              <w:ind w:right="20"/>
              <w:rPr>
                <w:rFonts w:ascii="Calibri" w:hAnsi="Calibri" w:cs="Calibri"/>
                <w:b/>
                <w:sz w:val="18"/>
                <w:szCs w:val="18"/>
                <w:u w:val="single"/>
              </w:rPr>
            </w:pPr>
            <w:hyperlink r:id="rId8" w:history="1">
              <w:r w:rsidRPr="00C2458B">
                <w:rPr>
                  <w:rStyle w:val="Lienhypertexte"/>
                  <w:rFonts w:ascii="Calibri" w:hAnsi="Calibri" w:cs="Calibri"/>
                  <w:bCs/>
                  <w:sz w:val="20"/>
                </w:rPr>
                <w:t>denis.laille@insa-rennes.fr</w:t>
              </w:r>
            </w:hyperlink>
          </w:p>
        </w:tc>
        <w:tc>
          <w:tcPr>
            <w:tcW w:w="2268" w:type="dxa"/>
          </w:tcPr>
          <w:p w14:paraId="55A591D5" w14:textId="77777777" w:rsidR="003D0EBE" w:rsidRPr="00C2458B" w:rsidRDefault="003D0EBE" w:rsidP="00DC45A6">
            <w:pPr>
              <w:pStyle w:val="Sansinterligne"/>
              <w:rPr>
                <w:rFonts w:ascii="Calibri" w:hAnsi="Calibri" w:cs="Calibri"/>
                <w:sz w:val="20"/>
                <w:szCs w:val="20"/>
              </w:rPr>
            </w:pPr>
          </w:p>
          <w:p w14:paraId="4BD88579" w14:textId="77777777" w:rsidR="003D0EBE" w:rsidRPr="00C2458B" w:rsidRDefault="003D0EBE" w:rsidP="00DC45A6">
            <w:pPr>
              <w:spacing w:line="230" w:lineRule="exact"/>
              <w:ind w:left="20" w:right="20"/>
              <w:rPr>
                <w:rFonts w:ascii="Calibri" w:hAnsi="Calibri" w:cs="Calibri"/>
                <w:b/>
                <w:bCs/>
                <w:sz w:val="20"/>
              </w:rPr>
            </w:pPr>
            <w:r w:rsidRPr="00C2458B">
              <w:rPr>
                <w:rFonts w:ascii="Calibri" w:hAnsi="Calibri" w:cs="Calibri"/>
                <w:b/>
                <w:bCs/>
                <w:sz w:val="20"/>
              </w:rPr>
              <w:t>Service Achats Marchés</w:t>
            </w:r>
          </w:p>
          <w:p w14:paraId="4C855EC7" w14:textId="77777777" w:rsidR="003D0EBE" w:rsidRDefault="003D0EBE" w:rsidP="00DC45A6">
            <w:pPr>
              <w:spacing w:line="230" w:lineRule="exact"/>
              <w:ind w:left="20" w:right="20"/>
              <w:rPr>
                <w:rFonts w:ascii="Calibri" w:hAnsi="Calibri" w:cs="Calibri"/>
                <w:b/>
                <w:bCs/>
                <w:sz w:val="20"/>
              </w:rPr>
            </w:pPr>
          </w:p>
          <w:p w14:paraId="3391E0BE" w14:textId="77777777" w:rsidR="003D0EBE" w:rsidRPr="00C2458B" w:rsidRDefault="003D0EBE" w:rsidP="00DC45A6">
            <w:pPr>
              <w:spacing w:line="230" w:lineRule="exact"/>
              <w:ind w:left="20" w:right="20"/>
              <w:rPr>
                <w:rFonts w:ascii="Calibri" w:hAnsi="Calibri" w:cs="Calibri"/>
                <w:b/>
                <w:bCs/>
                <w:sz w:val="20"/>
              </w:rPr>
            </w:pPr>
          </w:p>
          <w:p w14:paraId="7E67BACD" w14:textId="77777777" w:rsidR="003D0EBE" w:rsidRPr="00C2458B" w:rsidRDefault="003D0EBE" w:rsidP="00DC45A6">
            <w:pPr>
              <w:spacing w:line="230" w:lineRule="exact"/>
              <w:ind w:left="20" w:right="20"/>
              <w:rPr>
                <w:rFonts w:ascii="Calibri" w:hAnsi="Calibri" w:cs="Calibri"/>
                <w:sz w:val="20"/>
              </w:rPr>
            </w:pPr>
            <w:r w:rsidRPr="00C2458B">
              <w:rPr>
                <w:rFonts w:ascii="Calibri" w:hAnsi="Calibri" w:cs="Calibri"/>
                <w:sz w:val="20"/>
              </w:rPr>
              <w:t>T. + 33 2 23 23 86 67</w:t>
            </w:r>
          </w:p>
          <w:p w14:paraId="6C764C3F" w14:textId="77777777" w:rsidR="003D0EBE" w:rsidRPr="00C2458B" w:rsidRDefault="003D0EBE" w:rsidP="00DC45A6">
            <w:pPr>
              <w:spacing w:line="230" w:lineRule="exact"/>
              <w:ind w:left="20" w:right="20"/>
              <w:rPr>
                <w:rFonts w:ascii="Calibri" w:hAnsi="Calibri" w:cs="Calibri"/>
                <w:sz w:val="20"/>
              </w:rPr>
            </w:pPr>
            <w:hyperlink r:id="rId9" w:history="1">
              <w:r w:rsidRPr="00C2458B">
                <w:rPr>
                  <w:rStyle w:val="Lienhypertexte"/>
                  <w:rFonts w:ascii="Calibri" w:hAnsi="Calibri" w:cs="Calibri"/>
                  <w:sz w:val="20"/>
                </w:rPr>
                <w:t>marches-publics@insa-rennes.fr</w:t>
              </w:r>
            </w:hyperlink>
          </w:p>
          <w:p w14:paraId="1157FDCF" w14:textId="77777777" w:rsidR="003D0EBE" w:rsidRPr="00C2458B" w:rsidRDefault="003D0EBE" w:rsidP="00DC45A6">
            <w:pPr>
              <w:spacing w:line="230" w:lineRule="exact"/>
              <w:ind w:left="20" w:right="20"/>
              <w:rPr>
                <w:rFonts w:ascii="Calibri" w:hAnsi="Calibri" w:cs="Calibri"/>
                <w:b/>
                <w:sz w:val="20"/>
                <w:u w:val="single"/>
              </w:rPr>
            </w:pPr>
          </w:p>
        </w:tc>
        <w:tc>
          <w:tcPr>
            <w:tcW w:w="2268" w:type="dxa"/>
          </w:tcPr>
          <w:p w14:paraId="77B0977B" w14:textId="77777777" w:rsidR="003D0EBE" w:rsidRPr="00C2458B" w:rsidRDefault="003D0EBE" w:rsidP="00DC45A6">
            <w:pPr>
              <w:pStyle w:val="Sansinterligne"/>
              <w:rPr>
                <w:rFonts w:ascii="Calibri" w:hAnsi="Calibri" w:cs="Calibri"/>
                <w:sz w:val="20"/>
                <w:szCs w:val="20"/>
              </w:rPr>
            </w:pPr>
          </w:p>
          <w:p w14:paraId="4CB04D1B" w14:textId="77777777" w:rsidR="003D0EBE" w:rsidRPr="00C2458B" w:rsidRDefault="003D0EBE" w:rsidP="00DC45A6">
            <w:pPr>
              <w:spacing w:line="230" w:lineRule="exact"/>
              <w:ind w:left="20" w:right="20"/>
              <w:rPr>
                <w:rFonts w:ascii="Calibri" w:hAnsi="Calibri" w:cs="Calibri"/>
                <w:b/>
                <w:bCs/>
                <w:sz w:val="20"/>
              </w:rPr>
            </w:pPr>
            <w:r w:rsidRPr="00C2458B">
              <w:rPr>
                <w:rFonts w:ascii="Calibri" w:hAnsi="Calibri" w:cs="Calibri"/>
                <w:b/>
                <w:bCs/>
                <w:sz w:val="20"/>
              </w:rPr>
              <w:t>Service Budgétaire et financier</w:t>
            </w:r>
          </w:p>
          <w:p w14:paraId="228AF5BA" w14:textId="77777777" w:rsidR="003D0EBE" w:rsidRDefault="003D0EBE" w:rsidP="00DC45A6">
            <w:pPr>
              <w:spacing w:line="230" w:lineRule="exact"/>
              <w:ind w:left="20" w:right="20"/>
              <w:rPr>
                <w:rFonts w:ascii="Calibri" w:hAnsi="Calibri" w:cs="Calibri"/>
                <w:sz w:val="20"/>
              </w:rPr>
            </w:pPr>
          </w:p>
          <w:p w14:paraId="4801B025" w14:textId="77777777" w:rsidR="003D0EBE" w:rsidRPr="00C2458B" w:rsidRDefault="003D0EBE" w:rsidP="00DC45A6">
            <w:pPr>
              <w:spacing w:line="230" w:lineRule="exact"/>
              <w:ind w:left="20" w:right="20"/>
              <w:rPr>
                <w:rFonts w:ascii="Calibri" w:hAnsi="Calibri" w:cs="Calibri"/>
                <w:sz w:val="20"/>
              </w:rPr>
            </w:pPr>
            <w:r w:rsidRPr="00C2458B">
              <w:rPr>
                <w:rFonts w:ascii="Calibri" w:hAnsi="Calibri" w:cs="Calibri"/>
                <w:sz w:val="20"/>
              </w:rPr>
              <w:t>T. +33 2 23 23 86 25  </w:t>
            </w:r>
          </w:p>
          <w:p w14:paraId="03CF518A" w14:textId="77777777" w:rsidR="003D0EBE" w:rsidRPr="00C2458B" w:rsidRDefault="003D0EBE" w:rsidP="00DC45A6">
            <w:pPr>
              <w:spacing w:line="230" w:lineRule="exact"/>
              <w:ind w:left="20" w:right="20"/>
              <w:rPr>
                <w:rFonts w:ascii="Calibri" w:hAnsi="Calibri" w:cs="Calibri"/>
                <w:sz w:val="20"/>
              </w:rPr>
            </w:pPr>
            <w:hyperlink r:id="rId10" w:history="1">
              <w:r w:rsidRPr="00C2458B">
                <w:rPr>
                  <w:rStyle w:val="Lienhypertexte"/>
                  <w:rFonts w:ascii="Calibri" w:hAnsi="Calibri" w:cs="Calibri"/>
                  <w:sz w:val="20"/>
                </w:rPr>
                <w:t>personnel-sbf@insa-rennes.fr</w:t>
              </w:r>
            </w:hyperlink>
            <w:r w:rsidRPr="00C2458B">
              <w:rPr>
                <w:rFonts w:ascii="Calibri" w:hAnsi="Calibri" w:cs="Calibri"/>
                <w:sz w:val="20"/>
              </w:rPr>
              <w:t xml:space="preserve">  </w:t>
            </w:r>
          </w:p>
          <w:p w14:paraId="4377C34B" w14:textId="77777777" w:rsidR="003D0EBE" w:rsidRPr="00C2458B" w:rsidRDefault="003D0EBE" w:rsidP="00DC45A6">
            <w:pPr>
              <w:spacing w:line="230" w:lineRule="exact"/>
              <w:ind w:left="20" w:right="20"/>
              <w:rPr>
                <w:rFonts w:ascii="Calibri" w:hAnsi="Calibri" w:cs="Calibri"/>
                <w:b/>
                <w:sz w:val="20"/>
                <w:u w:val="single"/>
              </w:rPr>
            </w:pPr>
          </w:p>
        </w:tc>
        <w:tc>
          <w:tcPr>
            <w:tcW w:w="2268" w:type="dxa"/>
          </w:tcPr>
          <w:p w14:paraId="648BFBDF" w14:textId="77777777" w:rsidR="003D0EBE" w:rsidRPr="00C2458B" w:rsidRDefault="003D0EBE" w:rsidP="00DC45A6">
            <w:pPr>
              <w:pStyle w:val="Sansinterligne"/>
              <w:rPr>
                <w:rFonts w:ascii="Calibri" w:hAnsi="Calibri" w:cs="Calibri"/>
                <w:sz w:val="20"/>
                <w:szCs w:val="20"/>
              </w:rPr>
            </w:pPr>
          </w:p>
          <w:p w14:paraId="694A7BDE" w14:textId="77777777" w:rsidR="003D0EBE" w:rsidRPr="00C2458B" w:rsidRDefault="003D0EBE" w:rsidP="00DC45A6">
            <w:pPr>
              <w:spacing w:line="230" w:lineRule="exact"/>
              <w:ind w:left="20" w:right="20"/>
              <w:rPr>
                <w:rFonts w:ascii="Calibri" w:hAnsi="Calibri" w:cs="Calibri"/>
                <w:b/>
                <w:bCs/>
                <w:sz w:val="20"/>
              </w:rPr>
            </w:pPr>
            <w:r w:rsidRPr="00C2458B">
              <w:rPr>
                <w:rFonts w:ascii="Calibri" w:hAnsi="Calibri" w:cs="Calibri"/>
                <w:b/>
                <w:bCs/>
                <w:sz w:val="20"/>
              </w:rPr>
              <w:t>Service facturier</w:t>
            </w:r>
          </w:p>
          <w:p w14:paraId="697ED607" w14:textId="77777777" w:rsidR="003D0EBE" w:rsidRPr="00C2458B" w:rsidRDefault="003D0EBE" w:rsidP="00DC45A6">
            <w:pPr>
              <w:spacing w:line="230" w:lineRule="exact"/>
              <w:ind w:left="20" w:right="20"/>
              <w:rPr>
                <w:rFonts w:ascii="Calibri" w:hAnsi="Calibri" w:cs="Calibri"/>
                <w:b/>
                <w:bCs/>
                <w:sz w:val="20"/>
              </w:rPr>
            </w:pPr>
          </w:p>
          <w:p w14:paraId="41E5B757" w14:textId="77777777" w:rsidR="003D0EBE" w:rsidRDefault="003D0EBE" w:rsidP="00DC45A6">
            <w:pPr>
              <w:spacing w:line="230" w:lineRule="exact"/>
              <w:ind w:left="20" w:right="20"/>
              <w:rPr>
                <w:rFonts w:ascii="Calibri" w:hAnsi="Calibri" w:cs="Calibri"/>
                <w:sz w:val="20"/>
              </w:rPr>
            </w:pPr>
          </w:p>
          <w:p w14:paraId="24B7548E" w14:textId="77777777" w:rsidR="003D0EBE" w:rsidRPr="00C2458B" w:rsidRDefault="003D0EBE" w:rsidP="00DC45A6">
            <w:pPr>
              <w:spacing w:line="230" w:lineRule="exact"/>
              <w:ind w:left="20" w:right="20"/>
              <w:rPr>
                <w:rFonts w:ascii="Calibri" w:hAnsi="Calibri" w:cs="Calibri"/>
                <w:sz w:val="20"/>
              </w:rPr>
            </w:pPr>
            <w:r w:rsidRPr="00C2458B">
              <w:rPr>
                <w:rFonts w:ascii="Calibri" w:hAnsi="Calibri" w:cs="Calibri"/>
                <w:sz w:val="20"/>
              </w:rPr>
              <w:t>T. +33 2 23 23 83 37</w:t>
            </w:r>
          </w:p>
          <w:p w14:paraId="28339E29" w14:textId="77777777" w:rsidR="003D0EBE" w:rsidRPr="00C2458B" w:rsidRDefault="003D0EBE" w:rsidP="00DC45A6">
            <w:pPr>
              <w:spacing w:line="230" w:lineRule="exact"/>
              <w:ind w:left="20" w:right="20"/>
              <w:rPr>
                <w:rFonts w:ascii="Calibri" w:hAnsi="Calibri" w:cs="Calibri"/>
                <w:b/>
                <w:sz w:val="20"/>
                <w:u w:val="single"/>
              </w:rPr>
            </w:pPr>
            <w:hyperlink r:id="rId11" w:history="1">
              <w:r w:rsidRPr="00C2458B">
                <w:rPr>
                  <w:rStyle w:val="Lienhypertexte"/>
                  <w:rFonts w:ascii="Calibri" w:hAnsi="Calibri" w:cs="Calibri"/>
                  <w:sz w:val="20"/>
                </w:rPr>
                <w:t>service-facturier@insa-rennes.fr</w:t>
              </w:r>
            </w:hyperlink>
            <w:r w:rsidRPr="00C2458B">
              <w:rPr>
                <w:rFonts w:ascii="Calibri" w:hAnsi="Calibri" w:cs="Calibri"/>
                <w:b/>
                <w:sz w:val="20"/>
                <w:u w:val="single"/>
              </w:rPr>
              <w:t xml:space="preserve">  </w:t>
            </w:r>
          </w:p>
        </w:tc>
      </w:tr>
    </w:tbl>
    <w:p w14:paraId="056327A7" w14:textId="77777777" w:rsidR="009B189B" w:rsidRDefault="009B189B" w:rsidP="00B67FFC">
      <w:pPr>
        <w:rPr>
          <w:rFonts w:ascii="Arial" w:hAnsi="Arial" w:cs="Arial"/>
          <w:szCs w:val="22"/>
        </w:rPr>
      </w:pPr>
    </w:p>
    <w:p w14:paraId="1694EA4F" w14:textId="77777777" w:rsidR="009B189B" w:rsidRDefault="009B189B" w:rsidP="00B67FFC">
      <w:pPr>
        <w:rPr>
          <w:rFonts w:ascii="Arial" w:hAnsi="Arial" w:cs="Arial"/>
          <w:szCs w:val="22"/>
        </w:rPr>
      </w:pPr>
    </w:p>
    <w:p w14:paraId="69ED9BC2" w14:textId="62F23C00" w:rsidR="00E45994" w:rsidRDefault="00E45994" w:rsidP="00B67FFC">
      <w:pPr>
        <w:rPr>
          <w:rFonts w:ascii="Arial" w:hAnsi="Arial" w:cs="Arial"/>
          <w:szCs w:val="22"/>
        </w:rPr>
      </w:pPr>
    </w:p>
    <w:p w14:paraId="01F4A9D0" w14:textId="77777777" w:rsidR="00737B14" w:rsidRPr="008452C5" w:rsidRDefault="00737B14" w:rsidP="00B67FFC">
      <w:pPr>
        <w:rPr>
          <w:rFonts w:ascii="Arial" w:hAnsi="Arial" w:cs="Arial"/>
          <w:szCs w:val="22"/>
        </w:rPr>
      </w:pPr>
    </w:p>
    <w:p w14:paraId="5B7D511E" w14:textId="77777777" w:rsidR="00C26FC6" w:rsidRPr="008452C5" w:rsidRDefault="00C26FC6" w:rsidP="003029D6">
      <w:pPr>
        <w:rPr>
          <w:rFonts w:ascii="Arial" w:hAnsi="Arial" w:cs="Arial"/>
        </w:rPr>
      </w:pPr>
    </w:p>
    <w:p w14:paraId="719DDE76" w14:textId="77777777" w:rsidR="00F12AD5" w:rsidRPr="00E45994" w:rsidRDefault="00C26FC6" w:rsidP="003029D6">
      <w:pPr>
        <w:jc w:val="center"/>
        <w:rPr>
          <w:rFonts w:ascii="Arial" w:hAnsi="Arial" w:cs="Arial"/>
          <w:b/>
          <w:sz w:val="52"/>
          <w:szCs w:val="52"/>
          <w:u w:val="single"/>
        </w:rPr>
      </w:pPr>
      <w:r w:rsidRPr="00E45994">
        <w:rPr>
          <w:rFonts w:ascii="Arial" w:hAnsi="Arial" w:cs="Arial"/>
          <w:b/>
          <w:sz w:val="52"/>
          <w:szCs w:val="52"/>
          <w:u w:val="single"/>
        </w:rPr>
        <w:t>Cahier des Clauses Particulières</w:t>
      </w:r>
      <w:r w:rsidR="00F12AD5" w:rsidRPr="00E45994">
        <w:rPr>
          <w:rFonts w:ascii="Arial" w:hAnsi="Arial" w:cs="Arial"/>
          <w:b/>
          <w:sz w:val="52"/>
          <w:szCs w:val="52"/>
          <w:u w:val="single"/>
        </w:rPr>
        <w:t xml:space="preserve"> </w:t>
      </w:r>
    </w:p>
    <w:p w14:paraId="506C4AA7" w14:textId="77777777" w:rsidR="00C26FC6" w:rsidRPr="008452C5" w:rsidRDefault="00C26FC6" w:rsidP="003029D6">
      <w:pPr>
        <w:jc w:val="center"/>
        <w:rPr>
          <w:rFonts w:ascii="Arial" w:hAnsi="Arial" w:cs="Arial"/>
          <w:b/>
        </w:rPr>
      </w:pPr>
    </w:p>
    <w:p w14:paraId="6578D72F" w14:textId="77777777" w:rsidR="00C26FC6" w:rsidRPr="00564DA6" w:rsidRDefault="00C26FC6" w:rsidP="00BF45D5">
      <w:pPr>
        <w:jc w:val="center"/>
        <w:outlineLvl w:val="0"/>
        <w:rPr>
          <w:rFonts w:ascii="Arial" w:hAnsi="Arial" w:cs="Arial"/>
          <w:b/>
          <w:i/>
          <w:szCs w:val="22"/>
        </w:rPr>
      </w:pPr>
      <w:r w:rsidRPr="008452C5">
        <w:rPr>
          <w:rFonts w:ascii="Arial" w:hAnsi="Arial" w:cs="Arial"/>
          <w:b/>
          <w:sz w:val="28"/>
        </w:rPr>
        <w:br w:type="page"/>
      </w:r>
      <w:r w:rsidRPr="00564DA6">
        <w:rPr>
          <w:rFonts w:ascii="Arial" w:hAnsi="Arial" w:cs="Arial"/>
          <w:b/>
          <w:szCs w:val="22"/>
        </w:rPr>
        <w:lastRenderedPageBreak/>
        <w:t>SOMMAIRE</w:t>
      </w:r>
    </w:p>
    <w:p w14:paraId="3E92A9FC" w14:textId="6824407A" w:rsidR="0080760C" w:rsidRDefault="00C26FC6">
      <w:pPr>
        <w:pStyle w:val="TM1"/>
        <w:rPr>
          <w:rFonts w:asciiTheme="minorHAnsi" w:eastAsiaTheme="minorEastAsia" w:hAnsiTheme="minorHAnsi" w:cstheme="minorBidi"/>
          <w:b w:val="0"/>
          <w:caps w:val="0"/>
          <w:noProof/>
          <w:kern w:val="2"/>
          <w:sz w:val="24"/>
          <w:szCs w:val="24"/>
          <w:u w:val="none"/>
          <w14:ligatures w14:val="standardContextual"/>
        </w:rPr>
      </w:pPr>
      <w:r w:rsidRPr="009976FA">
        <w:rPr>
          <w:rFonts w:ascii="Arial" w:hAnsi="Arial" w:cs="Arial"/>
          <w:sz w:val="20"/>
        </w:rPr>
        <w:fldChar w:fldCharType="begin"/>
      </w:r>
      <w:r w:rsidRPr="009976FA">
        <w:rPr>
          <w:rFonts w:ascii="Arial" w:hAnsi="Arial" w:cs="Arial"/>
          <w:sz w:val="20"/>
        </w:rPr>
        <w:instrText xml:space="preserve"> TOC \o "1-2" \h \z </w:instrText>
      </w:r>
      <w:r w:rsidRPr="009976FA">
        <w:rPr>
          <w:rFonts w:ascii="Arial" w:hAnsi="Arial" w:cs="Arial"/>
          <w:sz w:val="20"/>
        </w:rPr>
        <w:fldChar w:fldCharType="separate"/>
      </w:r>
      <w:hyperlink w:anchor="_Toc214359081" w:history="1">
        <w:r w:rsidR="0080760C" w:rsidRPr="009D5509">
          <w:rPr>
            <w:rStyle w:val="Lienhypertexte"/>
            <w:rFonts w:ascii="Arial" w:hAnsi="Arial" w:cs="Arial"/>
            <w:noProof/>
          </w:rPr>
          <w:t>Article premier : Objet de la consultation - Dispositions générales</w:t>
        </w:r>
        <w:r w:rsidR="0080760C">
          <w:rPr>
            <w:noProof/>
            <w:webHidden/>
          </w:rPr>
          <w:tab/>
        </w:r>
        <w:r w:rsidR="0080760C">
          <w:rPr>
            <w:noProof/>
            <w:webHidden/>
          </w:rPr>
          <w:fldChar w:fldCharType="begin"/>
        </w:r>
        <w:r w:rsidR="0080760C">
          <w:rPr>
            <w:noProof/>
            <w:webHidden/>
          </w:rPr>
          <w:instrText xml:space="preserve"> PAGEREF _Toc214359081 \h </w:instrText>
        </w:r>
        <w:r w:rsidR="0080760C">
          <w:rPr>
            <w:noProof/>
            <w:webHidden/>
          </w:rPr>
        </w:r>
        <w:r w:rsidR="0080760C">
          <w:rPr>
            <w:noProof/>
            <w:webHidden/>
          </w:rPr>
          <w:fldChar w:fldCharType="separate"/>
        </w:r>
        <w:r w:rsidR="0080760C">
          <w:rPr>
            <w:noProof/>
            <w:webHidden/>
          </w:rPr>
          <w:t>3</w:t>
        </w:r>
        <w:r w:rsidR="0080760C">
          <w:rPr>
            <w:noProof/>
            <w:webHidden/>
          </w:rPr>
          <w:fldChar w:fldCharType="end"/>
        </w:r>
      </w:hyperlink>
    </w:p>
    <w:p w14:paraId="1B9000D1" w14:textId="5D668215" w:rsidR="0080760C" w:rsidRDefault="0080760C">
      <w:pPr>
        <w:pStyle w:val="TM2"/>
        <w:rPr>
          <w:rFonts w:asciiTheme="minorHAnsi" w:eastAsiaTheme="minorEastAsia" w:hAnsiTheme="minorHAnsi" w:cstheme="minorBidi"/>
          <w:b w:val="0"/>
          <w:smallCaps w:val="0"/>
          <w:noProof/>
          <w:kern w:val="2"/>
          <w:sz w:val="24"/>
          <w:szCs w:val="24"/>
          <w14:ligatures w14:val="standardContextual"/>
        </w:rPr>
      </w:pPr>
      <w:hyperlink w:anchor="_Toc214359082" w:history="1">
        <w:r w:rsidRPr="009D5509">
          <w:rPr>
            <w:rStyle w:val="Lienhypertexte"/>
            <w:rFonts w:ascii="Arial" w:hAnsi="Arial" w:cs="Arial"/>
            <w:noProof/>
          </w:rPr>
          <w:t>1.1 - Objet</w:t>
        </w:r>
        <w:r>
          <w:rPr>
            <w:noProof/>
            <w:webHidden/>
          </w:rPr>
          <w:tab/>
        </w:r>
        <w:r>
          <w:rPr>
            <w:noProof/>
            <w:webHidden/>
          </w:rPr>
          <w:fldChar w:fldCharType="begin"/>
        </w:r>
        <w:r>
          <w:rPr>
            <w:noProof/>
            <w:webHidden/>
          </w:rPr>
          <w:instrText xml:space="preserve"> PAGEREF _Toc214359082 \h </w:instrText>
        </w:r>
        <w:r>
          <w:rPr>
            <w:noProof/>
            <w:webHidden/>
          </w:rPr>
        </w:r>
        <w:r>
          <w:rPr>
            <w:noProof/>
            <w:webHidden/>
          </w:rPr>
          <w:fldChar w:fldCharType="separate"/>
        </w:r>
        <w:r>
          <w:rPr>
            <w:noProof/>
            <w:webHidden/>
          </w:rPr>
          <w:t>3</w:t>
        </w:r>
        <w:r>
          <w:rPr>
            <w:noProof/>
            <w:webHidden/>
          </w:rPr>
          <w:fldChar w:fldCharType="end"/>
        </w:r>
      </w:hyperlink>
    </w:p>
    <w:p w14:paraId="7E7C0459" w14:textId="50FF451C" w:rsidR="0080760C" w:rsidRDefault="0080760C">
      <w:pPr>
        <w:pStyle w:val="TM2"/>
        <w:rPr>
          <w:rFonts w:asciiTheme="minorHAnsi" w:eastAsiaTheme="minorEastAsia" w:hAnsiTheme="minorHAnsi" w:cstheme="minorBidi"/>
          <w:b w:val="0"/>
          <w:smallCaps w:val="0"/>
          <w:noProof/>
          <w:kern w:val="2"/>
          <w:sz w:val="24"/>
          <w:szCs w:val="24"/>
          <w14:ligatures w14:val="standardContextual"/>
        </w:rPr>
      </w:pPr>
      <w:hyperlink w:anchor="_Toc214359083" w:history="1">
        <w:r w:rsidRPr="009D5509">
          <w:rPr>
            <w:rStyle w:val="Lienhypertexte"/>
            <w:rFonts w:ascii="Arial" w:hAnsi="Arial" w:cs="Arial"/>
            <w:noProof/>
          </w:rPr>
          <w:t>1.2 – Procédure &amp; Forme</w:t>
        </w:r>
        <w:r>
          <w:rPr>
            <w:noProof/>
            <w:webHidden/>
          </w:rPr>
          <w:tab/>
        </w:r>
        <w:r>
          <w:rPr>
            <w:noProof/>
            <w:webHidden/>
          </w:rPr>
          <w:fldChar w:fldCharType="begin"/>
        </w:r>
        <w:r>
          <w:rPr>
            <w:noProof/>
            <w:webHidden/>
          </w:rPr>
          <w:instrText xml:space="preserve"> PAGEREF _Toc214359083 \h </w:instrText>
        </w:r>
        <w:r>
          <w:rPr>
            <w:noProof/>
            <w:webHidden/>
          </w:rPr>
        </w:r>
        <w:r>
          <w:rPr>
            <w:noProof/>
            <w:webHidden/>
          </w:rPr>
          <w:fldChar w:fldCharType="separate"/>
        </w:r>
        <w:r>
          <w:rPr>
            <w:noProof/>
            <w:webHidden/>
          </w:rPr>
          <w:t>3</w:t>
        </w:r>
        <w:r>
          <w:rPr>
            <w:noProof/>
            <w:webHidden/>
          </w:rPr>
          <w:fldChar w:fldCharType="end"/>
        </w:r>
      </w:hyperlink>
    </w:p>
    <w:p w14:paraId="76BFD3E6" w14:textId="036A367D" w:rsidR="0080760C" w:rsidRDefault="0080760C">
      <w:pPr>
        <w:pStyle w:val="TM2"/>
        <w:rPr>
          <w:rFonts w:asciiTheme="minorHAnsi" w:eastAsiaTheme="minorEastAsia" w:hAnsiTheme="minorHAnsi" w:cstheme="minorBidi"/>
          <w:b w:val="0"/>
          <w:smallCaps w:val="0"/>
          <w:noProof/>
          <w:kern w:val="2"/>
          <w:sz w:val="24"/>
          <w:szCs w:val="24"/>
          <w14:ligatures w14:val="standardContextual"/>
        </w:rPr>
      </w:pPr>
      <w:hyperlink w:anchor="_Toc214359084" w:history="1">
        <w:r w:rsidRPr="009D5509">
          <w:rPr>
            <w:rStyle w:val="Lienhypertexte"/>
            <w:rFonts w:ascii="Arial" w:hAnsi="Arial" w:cs="Arial"/>
            <w:noProof/>
          </w:rPr>
          <w:t>1.3 - Décomposition en tranches et lots</w:t>
        </w:r>
        <w:r>
          <w:rPr>
            <w:noProof/>
            <w:webHidden/>
          </w:rPr>
          <w:tab/>
        </w:r>
        <w:r>
          <w:rPr>
            <w:noProof/>
            <w:webHidden/>
          </w:rPr>
          <w:fldChar w:fldCharType="begin"/>
        </w:r>
        <w:r>
          <w:rPr>
            <w:noProof/>
            <w:webHidden/>
          </w:rPr>
          <w:instrText xml:space="preserve"> PAGEREF _Toc214359084 \h </w:instrText>
        </w:r>
        <w:r>
          <w:rPr>
            <w:noProof/>
            <w:webHidden/>
          </w:rPr>
        </w:r>
        <w:r>
          <w:rPr>
            <w:noProof/>
            <w:webHidden/>
          </w:rPr>
          <w:fldChar w:fldCharType="separate"/>
        </w:r>
        <w:r>
          <w:rPr>
            <w:noProof/>
            <w:webHidden/>
          </w:rPr>
          <w:t>3</w:t>
        </w:r>
        <w:r>
          <w:rPr>
            <w:noProof/>
            <w:webHidden/>
          </w:rPr>
          <w:fldChar w:fldCharType="end"/>
        </w:r>
      </w:hyperlink>
    </w:p>
    <w:p w14:paraId="38310B47" w14:textId="003648E7" w:rsidR="0080760C" w:rsidRDefault="0080760C">
      <w:pPr>
        <w:pStyle w:val="TM2"/>
        <w:rPr>
          <w:rFonts w:asciiTheme="minorHAnsi" w:eastAsiaTheme="minorEastAsia" w:hAnsiTheme="minorHAnsi" w:cstheme="minorBidi"/>
          <w:b w:val="0"/>
          <w:smallCaps w:val="0"/>
          <w:noProof/>
          <w:kern w:val="2"/>
          <w:sz w:val="24"/>
          <w:szCs w:val="24"/>
          <w14:ligatures w14:val="standardContextual"/>
        </w:rPr>
      </w:pPr>
      <w:hyperlink w:anchor="_Toc214359085" w:history="1">
        <w:r w:rsidRPr="009D5509">
          <w:rPr>
            <w:rStyle w:val="Lienhypertexte"/>
            <w:rFonts w:ascii="Arial" w:hAnsi="Arial" w:cs="Arial"/>
            <w:noProof/>
          </w:rPr>
          <w:t>1.4 – Développement durable</w:t>
        </w:r>
        <w:r>
          <w:rPr>
            <w:noProof/>
            <w:webHidden/>
          </w:rPr>
          <w:tab/>
        </w:r>
        <w:r>
          <w:rPr>
            <w:noProof/>
            <w:webHidden/>
          </w:rPr>
          <w:fldChar w:fldCharType="begin"/>
        </w:r>
        <w:r>
          <w:rPr>
            <w:noProof/>
            <w:webHidden/>
          </w:rPr>
          <w:instrText xml:space="preserve"> PAGEREF _Toc214359085 \h </w:instrText>
        </w:r>
        <w:r>
          <w:rPr>
            <w:noProof/>
            <w:webHidden/>
          </w:rPr>
        </w:r>
        <w:r>
          <w:rPr>
            <w:noProof/>
            <w:webHidden/>
          </w:rPr>
          <w:fldChar w:fldCharType="separate"/>
        </w:r>
        <w:r>
          <w:rPr>
            <w:noProof/>
            <w:webHidden/>
          </w:rPr>
          <w:t>3</w:t>
        </w:r>
        <w:r>
          <w:rPr>
            <w:noProof/>
            <w:webHidden/>
          </w:rPr>
          <w:fldChar w:fldCharType="end"/>
        </w:r>
      </w:hyperlink>
    </w:p>
    <w:p w14:paraId="4C8A6BD9" w14:textId="767DB058" w:rsidR="0080760C" w:rsidRDefault="0080760C">
      <w:pPr>
        <w:pStyle w:val="TM2"/>
        <w:rPr>
          <w:rFonts w:asciiTheme="minorHAnsi" w:eastAsiaTheme="minorEastAsia" w:hAnsiTheme="minorHAnsi" w:cstheme="minorBidi"/>
          <w:b w:val="0"/>
          <w:smallCaps w:val="0"/>
          <w:noProof/>
          <w:kern w:val="2"/>
          <w:sz w:val="24"/>
          <w:szCs w:val="24"/>
          <w14:ligatures w14:val="standardContextual"/>
        </w:rPr>
      </w:pPr>
      <w:hyperlink w:anchor="_Toc214359086" w:history="1">
        <w:r w:rsidRPr="009D5509">
          <w:rPr>
            <w:rStyle w:val="Lienhypertexte"/>
            <w:rFonts w:ascii="Arial" w:hAnsi="Arial" w:cs="Arial"/>
            <w:noProof/>
          </w:rPr>
          <w:t xml:space="preserve">1.5 </w:t>
        </w:r>
        <w:r w:rsidRPr="009D5509">
          <w:rPr>
            <w:rStyle w:val="Lienhypertexte"/>
            <w:rFonts w:ascii="Arial" w:eastAsia="Arial" w:hAnsi="Arial" w:cs="Arial"/>
            <w:noProof/>
          </w:rPr>
          <w:t>Renseignements</w:t>
        </w:r>
        <w:r>
          <w:rPr>
            <w:noProof/>
            <w:webHidden/>
          </w:rPr>
          <w:tab/>
        </w:r>
        <w:r>
          <w:rPr>
            <w:noProof/>
            <w:webHidden/>
          </w:rPr>
          <w:fldChar w:fldCharType="begin"/>
        </w:r>
        <w:r>
          <w:rPr>
            <w:noProof/>
            <w:webHidden/>
          </w:rPr>
          <w:instrText xml:space="preserve"> PAGEREF _Toc214359086 \h </w:instrText>
        </w:r>
        <w:r>
          <w:rPr>
            <w:noProof/>
            <w:webHidden/>
          </w:rPr>
        </w:r>
        <w:r>
          <w:rPr>
            <w:noProof/>
            <w:webHidden/>
          </w:rPr>
          <w:fldChar w:fldCharType="separate"/>
        </w:r>
        <w:r>
          <w:rPr>
            <w:noProof/>
            <w:webHidden/>
          </w:rPr>
          <w:t>4</w:t>
        </w:r>
        <w:r>
          <w:rPr>
            <w:noProof/>
            <w:webHidden/>
          </w:rPr>
          <w:fldChar w:fldCharType="end"/>
        </w:r>
      </w:hyperlink>
    </w:p>
    <w:p w14:paraId="7558417D" w14:textId="7B477EDD" w:rsidR="0080760C" w:rsidRDefault="0080760C">
      <w:pPr>
        <w:pStyle w:val="TM1"/>
        <w:rPr>
          <w:rFonts w:asciiTheme="minorHAnsi" w:eastAsiaTheme="minorEastAsia" w:hAnsiTheme="minorHAnsi" w:cstheme="minorBidi"/>
          <w:b w:val="0"/>
          <w:caps w:val="0"/>
          <w:noProof/>
          <w:kern w:val="2"/>
          <w:sz w:val="24"/>
          <w:szCs w:val="24"/>
          <w:u w:val="none"/>
          <w14:ligatures w14:val="standardContextual"/>
        </w:rPr>
      </w:pPr>
      <w:hyperlink w:anchor="_Toc214359087" w:history="1">
        <w:r w:rsidRPr="009D5509">
          <w:rPr>
            <w:rStyle w:val="Lienhypertexte"/>
            <w:rFonts w:ascii="Arial" w:hAnsi="Arial" w:cs="Arial"/>
            <w:noProof/>
          </w:rPr>
          <w:t>Article 2 : Pièces contractuelles du marché</w:t>
        </w:r>
        <w:r>
          <w:rPr>
            <w:noProof/>
            <w:webHidden/>
          </w:rPr>
          <w:tab/>
        </w:r>
        <w:r>
          <w:rPr>
            <w:noProof/>
            <w:webHidden/>
          </w:rPr>
          <w:fldChar w:fldCharType="begin"/>
        </w:r>
        <w:r>
          <w:rPr>
            <w:noProof/>
            <w:webHidden/>
          </w:rPr>
          <w:instrText xml:space="preserve"> PAGEREF _Toc214359087 \h </w:instrText>
        </w:r>
        <w:r>
          <w:rPr>
            <w:noProof/>
            <w:webHidden/>
          </w:rPr>
        </w:r>
        <w:r>
          <w:rPr>
            <w:noProof/>
            <w:webHidden/>
          </w:rPr>
          <w:fldChar w:fldCharType="separate"/>
        </w:r>
        <w:r>
          <w:rPr>
            <w:noProof/>
            <w:webHidden/>
          </w:rPr>
          <w:t>4</w:t>
        </w:r>
        <w:r>
          <w:rPr>
            <w:noProof/>
            <w:webHidden/>
          </w:rPr>
          <w:fldChar w:fldCharType="end"/>
        </w:r>
      </w:hyperlink>
    </w:p>
    <w:p w14:paraId="55D55A8F" w14:textId="6953F788" w:rsidR="0080760C" w:rsidRDefault="0080760C">
      <w:pPr>
        <w:pStyle w:val="TM1"/>
        <w:rPr>
          <w:rFonts w:asciiTheme="minorHAnsi" w:eastAsiaTheme="minorEastAsia" w:hAnsiTheme="minorHAnsi" w:cstheme="minorBidi"/>
          <w:b w:val="0"/>
          <w:caps w:val="0"/>
          <w:noProof/>
          <w:kern w:val="2"/>
          <w:sz w:val="24"/>
          <w:szCs w:val="24"/>
          <w:u w:val="none"/>
          <w14:ligatures w14:val="standardContextual"/>
        </w:rPr>
      </w:pPr>
      <w:hyperlink w:anchor="_Toc214359088" w:history="1">
        <w:r w:rsidRPr="009D5509">
          <w:rPr>
            <w:rStyle w:val="Lienhypertexte"/>
            <w:rFonts w:ascii="Arial" w:hAnsi="Arial" w:cs="Arial"/>
            <w:noProof/>
          </w:rPr>
          <w:t>Article 3 : Spécifications techniques</w:t>
        </w:r>
        <w:r>
          <w:rPr>
            <w:noProof/>
            <w:webHidden/>
          </w:rPr>
          <w:tab/>
        </w:r>
        <w:r>
          <w:rPr>
            <w:noProof/>
            <w:webHidden/>
          </w:rPr>
          <w:fldChar w:fldCharType="begin"/>
        </w:r>
        <w:r>
          <w:rPr>
            <w:noProof/>
            <w:webHidden/>
          </w:rPr>
          <w:instrText xml:space="preserve"> PAGEREF _Toc214359088 \h </w:instrText>
        </w:r>
        <w:r>
          <w:rPr>
            <w:noProof/>
            <w:webHidden/>
          </w:rPr>
        </w:r>
        <w:r>
          <w:rPr>
            <w:noProof/>
            <w:webHidden/>
          </w:rPr>
          <w:fldChar w:fldCharType="separate"/>
        </w:r>
        <w:r>
          <w:rPr>
            <w:noProof/>
            <w:webHidden/>
          </w:rPr>
          <w:t>5</w:t>
        </w:r>
        <w:r>
          <w:rPr>
            <w:noProof/>
            <w:webHidden/>
          </w:rPr>
          <w:fldChar w:fldCharType="end"/>
        </w:r>
      </w:hyperlink>
    </w:p>
    <w:p w14:paraId="75000D6B" w14:textId="5FE4B87E" w:rsidR="0080760C" w:rsidRDefault="0080760C">
      <w:pPr>
        <w:pStyle w:val="TM2"/>
        <w:rPr>
          <w:rFonts w:asciiTheme="minorHAnsi" w:eastAsiaTheme="minorEastAsia" w:hAnsiTheme="minorHAnsi" w:cstheme="minorBidi"/>
          <w:b w:val="0"/>
          <w:smallCaps w:val="0"/>
          <w:noProof/>
          <w:kern w:val="2"/>
          <w:sz w:val="24"/>
          <w:szCs w:val="24"/>
          <w14:ligatures w14:val="standardContextual"/>
        </w:rPr>
      </w:pPr>
      <w:hyperlink w:anchor="_Toc214359089" w:history="1">
        <w:r w:rsidRPr="009D5509">
          <w:rPr>
            <w:rStyle w:val="Lienhypertexte"/>
            <w:rFonts w:ascii="Arial" w:hAnsi="Arial" w:cs="Arial"/>
            <w:noProof/>
          </w:rPr>
          <w:t>3.1 – Clauses Techniques Particulières</w:t>
        </w:r>
        <w:r>
          <w:rPr>
            <w:noProof/>
            <w:webHidden/>
          </w:rPr>
          <w:tab/>
        </w:r>
        <w:r>
          <w:rPr>
            <w:noProof/>
            <w:webHidden/>
          </w:rPr>
          <w:fldChar w:fldCharType="begin"/>
        </w:r>
        <w:r>
          <w:rPr>
            <w:noProof/>
            <w:webHidden/>
          </w:rPr>
          <w:instrText xml:space="preserve"> PAGEREF _Toc214359089 \h </w:instrText>
        </w:r>
        <w:r>
          <w:rPr>
            <w:noProof/>
            <w:webHidden/>
          </w:rPr>
        </w:r>
        <w:r>
          <w:rPr>
            <w:noProof/>
            <w:webHidden/>
          </w:rPr>
          <w:fldChar w:fldCharType="separate"/>
        </w:r>
        <w:r>
          <w:rPr>
            <w:noProof/>
            <w:webHidden/>
          </w:rPr>
          <w:t>5</w:t>
        </w:r>
        <w:r>
          <w:rPr>
            <w:noProof/>
            <w:webHidden/>
          </w:rPr>
          <w:fldChar w:fldCharType="end"/>
        </w:r>
      </w:hyperlink>
    </w:p>
    <w:p w14:paraId="1E0FAA2C" w14:textId="1D0FDAB9" w:rsidR="0080760C" w:rsidRDefault="0080760C">
      <w:pPr>
        <w:pStyle w:val="TM2"/>
        <w:rPr>
          <w:rFonts w:asciiTheme="minorHAnsi" w:eastAsiaTheme="minorEastAsia" w:hAnsiTheme="minorHAnsi" w:cstheme="minorBidi"/>
          <w:b w:val="0"/>
          <w:smallCaps w:val="0"/>
          <w:noProof/>
          <w:kern w:val="2"/>
          <w:sz w:val="24"/>
          <w:szCs w:val="24"/>
          <w14:ligatures w14:val="standardContextual"/>
        </w:rPr>
      </w:pPr>
      <w:hyperlink w:anchor="_Toc214359090" w:history="1">
        <w:r w:rsidRPr="009D5509">
          <w:rPr>
            <w:rStyle w:val="Lienhypertexte"/>
            <w:rFonts w:ascii="Arial" w:hAnsi="Arial" w:cs="Arial"/>
            <w:noProof/>
          </w:rPr>
          <w:t>3.2 - Livraison, installation et documentation</w:t>
        </w:r>
        <w:r>
          <w:rPr>
            <w:noProof/>
            <w:webHidden/>
          </w:rPr>
          <w:tab/>
        </w:r>
        <w:r>
          <w:rPr>
            <w:noProof/>
            <w:webHidden/>
          </w:rPr>
          <w:fldChar w:fldCharType="begin"/>
        </w:r>
        <w:r>
          <w:rPr>
            <w:noProof/>
            <w:webHidden/>
          </w:rPr>
          <w:instrText xml:space="preserve"> PAGEREF _Toc214359090 \h </w:instrText>
        </w:r>
        <w:r>
          <w:rPr>
            <w:noProof/>
            <w:webHidden/>
          </w:rPr>
        </w:r>
        <w:r>
          <w:rPr>
            <w:noProof/>
            <w:webHidden/>
          </w:rPr>
          <w:fldChar w:fldCharType="separate"/>
        </w:r>
        <w:r>
          <w:rPr>
            <w:noProof/>
            <w:webHidden/>
          </w:rPr>
          <w:t>6</w:t>
        </w:r>
        <w:r>
          <w:rPr>
            <w:noProof/>
            <w:webHidden/>
          </w:rPr>
          <w:fldChar w:fldCharType="end"/>
        </w:r>
      </w:hyperlink>
    </w:p>
    <w:p w14:paraId="5A002DD4" w14:textId="25C95FA9" w:rsidR="0080760C" w:rsidRDefault="0080760C">
      <w:pPr>
        <w:pStyle w:val="TM2"/>
        <w:rPr>
          <w:rFonts w:asciiTheme="minorHAnsi" w:eastAsiaTheme="minorEastAsia" w:hAnsiTheme="minorHAnsi" w:cstheme="minorBidi"/>
          <w:b w:val="0"/>
          <w:smallCaps w:val="0"/>
          <w:noProof/>
          <w:kern w:val="2"/>
          <w:sz w:val="24"/>
          <w:szCs w:val="24"/>
          <w14:ligatures w14:val="standardContextual"/>
        </w:rPr>
      </w:pPr>
      <w:hyperlink w:anchor="_Toc214359091" w:history="1">
        <w:r w:rsidRPr="009D5509">
          <w:rPr>
            <w:rStyle w:val="Lienhypertexte"/>
            <w:rFonts w:ascii="Arial" w:hAnsi="Arial" w:cs="Arial"/>
            <w:noProof/>
          </w:rPr>
          <w:t>3.3 - Formation</w:t>
        </w:r>
        <w:r>
          <w:rPr>
            <w:noProof/>
            <w:webHidden/>
          </w:rPr>
          <w:tab/>
        </w:r>
        <w:r>
          <w:rPr>
            <w:noProof/>
            <w:webHidden/>
          </w:rPr>
          <w:fldChar w:fldCharType="begin"/>
        </w:r>
        <w:r>
          <w:rPr>
            <w:noProof/>
            <w:webHidden/>
          </w:rPr>
          <w:instrText xml:space="preserve"> PAGEREF _Toc214359091 \h </w:instrText>
        </w:r>
        <w:r>
          <w:rPr>
            <w:noProof/>
            <w:webHidden/>
          </w:rPr>
        </w:r>
        <w:r>
          <w:rPr>
            <w:noProof/>
            <w:webHidden/>
          </w:rPr>
          <w:fldChar w:fldCharType="separate"/>
        </w:r>
        <w:r>
          <w:rPr>
            <w:noProof/>
            <w:webHidden/>
          </w:rPr>
          <w:t>6</w:t>
        </w:r>
        <w:r>
          <w:rPr>
            <w:noProof/>
            <w:webHidden/>
          </w:rPr>
          <w:fldChar w:fldCharType="end"/>
        </w:r>
      </w:hyperlink>
    </w:p>
    <w:p w14:paraId="53EB01AB" w14:textId="564EA898" w:rsidR="0080760C" w:rsidRDefault="0080760C">
      <w:pPr>
        <w:pStyle w:val="TM2"/>
        <w:rPr>
          <w:rFonts w:asciiTheme="minorHAnsi" w:eastAsiaTheme="minorEastAsia" w:hAnsiTheme="minorHAnsi" w:cstheme="minorBidi"/>
          <w:b w:val="0"/>
          <w:smallCaps w:val="0"/>
          <w:noProof/>
          <w:kern w:val="2"/>
          <w:sz w:val="24"/>
          <w:szCs w:val="24"/>
          <w14:ligatures w14:val="standardContextual"/>
        </w:rPr>
      </w:pPr>
      <w:hyperlink w:anchor="_Toc214359092" w:history="1">
        <w:r w:rsidRPr="009D5509">
          <w:rPr>
            <w:rStyle w:val="Lienhypertexte"/>
            <w:rFonts w:ascii="Arial" w:hAnsi="Arial" w:cs="Arial"/>
            <w:noProof/>
          </w:rPr>
          <w:t>3.4 - Réception de l’équipement</w:t>
        </w:r>
        <w:r>
          <w:rPr>
            <w:noProof/>
            <w:webHidden/>
          </w:rPr>
          <w:tab/>
        </w:r>
        <w:r>
          <w:rPr>
            <w:noProof/>
            <w:webHidden/>
          </w:rPr>
          <w:fldChar w:fldCharType="begin"/>
        </w:r>
        <w:r>
          <w:rPr>
            <w:noProof/>
            <w:webHidden/>
          </w:rPr>
          <w:instrText xml:space="preserve"> PAGEREF _Toc214359092 \h </w:instrText>
        </w:r>
        <w:r>
          <w:rPr>
            <w:noProof/>
            <w:webHidden/>
          </w:rPr>
        </w:r>
        <w:r>
          <w:rPr>
            <w:noProof/>
            <w:webHidden/>
          </w:rPr>
          <w:fldChar w:fldCharType="separate"/>
        </w:r>
        <w:r>
          <w:rPr>
            <w:noProof/>
            <w:webHidden/>
          </w:rPr>
          <w:t>6</w:t>
        </w:r>
        <w:r>
          <w:rPr>
            <w:noProof/>
            <w:webHidden/>
          </w:rPr>
          <w:fldChar w:fldCharType="end"/>
        </w:r>
      </w:hyperlink>
    </w:p>
    <w:p w14:paraId="79ABED49" w14:textId="6F8AEC4A" w:rsidR="0080760C" w:rsidRDefault="0080760C">
      <w:pPr>
        <w:pStyle w:val="TM2"/>
        <w:rPr>
          <w:rFonts w:asciiTheme="minorHAnsi" w:eastAsiaTheme="minorEastAsia" w:hAnsiTheme="minorHAnsi" w:cstheme="minorBidi"/>
          <w:b w:val="0"/>
          <w:smallCaps w:val="0"/>
          <w:noProof/>
          <w:kern w:val="2"/>
          <w:sz w:val="24"/>
          <w:szCs w:val="24"/>
          <w14:ligatures w14:val="standardContextual"/>
        </w:rPr>
      </w:pPr>
      <w:hyperlink w:anchor="_Toc214359093" w:history="1">
        <w:r w:rsidRPr="009D5509">
          <w:rPr>
            <w:rStyle w:val="Lienhypertexte"/>
            <w:rFonts w:ascii="Arial" w:hAnsi="Arial" w:cs="Arial"/>
            <w:noProof/>
          </w:rPr>
          <w:t>3.5 - Garantie</w:t>
        </w:r>
        <w:r>
          <w:rPr>
            <w:noProof/>
            <w:webHidden/>
          </w:rPr>
          <w:tab/>
        </w:r>
        <w:r>
          <w:rPr>
            <w:noProof/>
            <w:webHidden/>
          </w:rPr>
          <w:fldChar w:fldCharType="begin"/>
        </w:r>
        <w:r>
          <w:rPr>
            <w:noProof/>
            <w:webHidden/>
          </w:rPr>
          <w:instrText xml:space="preserve"> PAGEREF _Toc214359093 \h </w:instrText>
        </w:r>
        <w:r>
          <w:rPr>
            <w:noProof/>
            <w:webHidden/>
          </w:rPr>
        </w:r>
        <w:r>
          <w:rPr>
            <w:noProof/>
            <w:webHidden/>
          </w:rPr>
          <w:fldChar w:fldCharType="separate"/>
        </w:r>
        <w:r>
          <w:rPr>
            <w:noProof/>
            <w:webHidden/>
          </w:rPr>
          <w:t>7</w:t>
        </w:r>
        <w:r>
          <w:rPr>
            <w:noProof/>
            <w:webHidden/>
          </w:rPr>
          <w:fldChar w:fldCharType="end"/>
        </w:r>
      </w:hyperlink>
    </w:p>
    <w:p w14:paraId="53BB0680" w14:textId="3D871061" w:rsidR="0080760C" w:rsidRDefault="0080760C">
      <w:pPr>
        <w:pStyle w:val="TM2"/>
        <w:rPr>
          <w:rFonts w:asciiTheme="minorHAnsi" w:eastAsiaTheme="minorEastAsia" w:hAnsiTheme="minorHAnsi" w:cstheme="minorBidi"/>
          <w:b w:val="0"/>
          <w:smallCaps w:val="0"/>
          <w:noProof/>
          <w:kern w:val="2"/>
          <w:sz w:val="24"/>
          <w:szCs w:val="24"/>
          <w14:ligatures w14:val="standardContextual"/>
        </w:rPr>
      </w:pPr>
      <w:hyperlink w:anchor="_Toc214359094" w:history="1">
        <w:r w:rsidRPr="009D5509">
          <w:rPr>
            <w:rStyle w:val="Lienhypertexte"/>
            <w:rFonts w:ascii="Arial" w:hAnsi="Arial" w:cs="Arial"/>
            <w:noProof/>
          </w:rPr>
          <w:t>3.6 – Maintenance</w:t>
        </w:r>
        <w:r>
          <w:rPr>
            <w:noProof/>
            <w:webHidden/>
          </w:rPr>
          <w:tab/>
        </w:r>
        <w:r>
          <w:rPr>
            <w:noProof/>
            <w:webHidden/>
          </w:rPr>
          <w:fldChar w:fldCharType="begin"/>
        </w:r>
        <w:r>
          <w:rPr>
            <w:noProof/>
            <w:webHidden/>
          </w:rPr>
          <w:instrText xml:space="preserve"> PAGEREF _Toc214359094 \h </w:instrText>
        </w:r>
        <w:r>
          <w:rPr>
            <w:noProof/>
            <w:webHidden/>
          </w:rPr>
        </w:r>
        <w:r>
          <w:rPr>
            <w:noProof/>
            <w:webHidden/>
          </w:rPr>
          <w:fldChar w:fldCharType="separate"/>
        </w:r>
        <w:r>
          <w:rPr>
            <w:noProof/>
            <w:webHidden/>
          </w:rPr>
          <w:t>7</w:t>
        </w:r>
        <w:r>
          <w:rPr>
            <w:noProof/>
            <w:webHidden/>
          </w:rPr>
          <w:fldChar w:fldCharType="end"/>
        </w:r>
      </w:hyperlink>
    </w:p>
    <w:p w14:paraId="48F53571" w14:textId="79A1C2AB" w:rsidR="0080760C" w:rsidRDefault="0080760C">
      <w:pPr>
        <w:pStyle w:val="TM1"/>
        <w:rPr>
          <w:rFonts w:asciiTheme="minorHAnsi" w:eastAsiaTheme="minorEastAsia" w:hAnsiTheme="minorHAnsi" w:cstheme="minorBidi"/>
          <w:b w:val="0"/>
          <w:caps w:val="0"/>
          <w:noProof/>
          <w:kern w:val="2"/>
          <w:sz w:val="24"/>
          <w:szCs w:val="24"/>
          <w:u w:val="none"/>
          <w14:ligatures w14:val="standardContextual"/>
        </w:rPr>
      </w:pPr>
      <w:hyperlink w:anchor="_Toc214359095" w:history="1">
        <w:r w:rsidRPr="009D5509">
          <w:rPr>
            <w:rStyle w:val="Lienhypertexte"/>
            <w:rFonts w:ascii="Arial" w:hAnsi="Arial" w:cs="Arial"/>
            <w:noProof/>
          </w:rPr>
          <w:t>Article 4 : Garanties financières</w:t>
        </w:r>
        <w:r>
          <w:rPr>
            <w:noProof/>
            <w:webHidden/>
          </w:rPr>
          <w:tab/>
        </w:r>
        <w:r>
          <w:rPr>
            <w:noProof/>
            <w:webHidden/>
          </w:rPr>
          <w:fldChar w:fldCharType="begin"/>
        </w:r>
        <w:r>
          <w:rPr>
            <w:noProof/>
            <w:webHidden/>
          </w:rPr>
          <w:instrText xml:space="preserve"> PAGEREF _Toc214359095 \h </w:instrText>
        </w:r>
        <w:r>
          <w:rPr>
            <w:noProof/>
            <w:webHidden/>
          </w:rPr>
        </w:r>
        <w:r>
          <w:rPr>
            <w:noProof/>
            <w:webHidden/>
          </w:rPr>
          <w:fldChar w:fldCharType="separate"/>
        </w:r>
        <w:r>
          <w:rPr>
            <w:noProof/>
            <w:webHidden/>
          </w:rPr>
          <w:t>7</w:t>
        </w:r>
        <w:r>
          <w:rPr>
            <w:noProof/>
            <w:webHidden/>
          </w:rPr>
          <w:fldChar w:fldCharType="end"/>
        </w:r>
      </w:hyperlink>
    </w:p>
    <w:p w14:paraId="020FFAD5" w14:textId="5D8FE5B3" w:rsidR="0080760C" w:rsidRDefault="0080760C">
      <w:pPr>
        <w:pStyle w:val="TM1"/>
        <w:rPr>
          <w:rFonts w:asciiTheme="minorHAnsi" w:eastAsiaTheme="minorEastAsia" w:hAnsiTheme="minorHAnsi" w:cstheme="minorBidi"/>
          <w:b w:val="0"/>
          <w:caps w:val="0"/>
          <w:noProof/>
          <w:kern w:val="2"/>
          <w:sz w:val="24"/>
          <w:szCs w:val="24"/>
          <w:u w:val="none"/>
          <w14:ligatures w14:val="standardContextual"/>
        </w:rPr>
      </w:pPr>
      <w:hyperlink w:anchor="_Toc214359096" w:history="1">
        <w:r w:rsidRPr="009D5509">
          <w:rPr>
            <w:rStyle w:val="Lienhypertexte"/>
            <w:rFonts w:ascii="Arial" w:hAnsi="Arial" w:cs="Arial"/>
            <w:noProof/>
          </w:rPr>
          <w:t>Article 5 : Avance</w:t>
        </w:r>
        <w:r>
          <w:rPr>
            <w:noProof/>
            <w:webHidden/>
          </w:rPr>
          <w:tab/>
        </w:r>
        <w:r>
          <w:rPr>
            <w:noProof/>
            <w:webHidden/>
          </w:rPr>
          <w:fldChar w:fldCharType="begin"/>
        </w:r>
        <w:r>
          <w:rPr>
            <w:noProof/>
            <w:webHidden/>
          </w:rPr>
          <w:instrText xml:space="preserve"> PAGEREF _Toc214359096 \h </w:instrText>
        </w:r>
        <w:r>
          <w:rPr>
            <w:noProof/>
            <w:webHidden/>
          </w:rPr>
        </w:r>
        <w:r>
          <w:rPr>
            <w:noProof/>
            <w:webHidden/>
          </w:rPr>
          <w:fldChar w:fldCharType="separate"/>
        </w:r>
        <w:r>
          <w:rPr>
            <w:noProof/>
            <w:webHidden/>
          </w:rPr>
          <w:t>7</w:t>
        </w:r>
        <w:r>
          <w:rPr>
            <w:noProof/>
            <w:webHidden/>
          </w:rPr>
          <w:fldChar w:fldCharType="end"/>
        </w:r>
      </w:hyperlink>
    </w:p>
    <w:p w14:paraId="3A167B7F" w14:textId="6A75F072" w:rsidR="0080760C" w:rsidRDefault="0080760C">
      <w:pPr>
        <w:pStyle w:val="TM1"/>
        <w:rPr>
          <w:rFonts w:asciiTheme="minorHAnsi" w:eastAsiaTheme="minorEastAsia" w:hAnsiTheme="minorHAnsi" w:cstheme="minorBidi"/>
          <w:b w:val="0"/>
          <w:caps w:val="0"/>
          <w:noProof/>
          <w:kern w:val="2"/>
          <w:sz w:val="24"/>
          <w:szCs w:val="24"/>
          <w:u w:val="none"/>
          <w14:ligatures w14:val="standardContextual"/>
        </w:rPr>
      </w:pPr>
      <w:hyperlink w:anchor="_Toc214359097" w:history="1">
        <w:r w:rsidRPr="009D5509">
          <w:rPr>
            <w:rStyle w:val="Lienhypertexte"/>
            <w:rFonts w:ascii="Arial" w:hAnsi="Arial" w:cs="Arial"/>
            <w:noProof/>
          </w:rPr>
          <w:t>Article 6 : Prix du marché</w:t>
        </w:r>
        <w:r>
          <w:rPr>
            <w:noProof/>
            <w:webHidden/>
          </w:rPr>
          <w:tab/>
        </w:r>
        <w:r>
          <w:rPr>
            <w:noProof/>
            <w:webHidden/>
          </w:rPr>
          <w:fldChar w:fldCharType="begin"/>
        </w:r>
        <w:r>
          <w:rPr>
            <w:noProof/>
            <w:webHidden/>
          </w:rPr>
          <w:instrText xml:space="preserve"> PAGEREF _Toc214359097 \h </w:instrText>
        </w:r>
        <w:r>
          <w:rPr>
            <w:noProof/>
            <w:webHidden/>
          </w:rPr>
        </w:r>
        <w:r>
          <w:rPr>
            <w:noProof/>
            <w:webHidden/>
          </w:rPr>
          <w:fldChar w:fldCharType="separate"/>
        </w:r>
        <w:r>
          <w:rPr>
            <w:noProof/>
            <w:webHidden/>
          </w:rPr>
          <w:t>8</w:t>
        </w:r>
        <w:r>
          <w:rPr>
            <w:noProof/>
            <w:webHidden/>
          </w:rPr>
          <w:fldChar w:fldCharType="end"/>
        </w:r>
      </w:hyperlink>
    </w:p>
    <w:p w14:paraId="0B8C80DF" w14:textId="22E2E821" w:rsidR="0080760C" w:rsidRDefault="0080760C">
      <w:pPr>
        <w:pStyle w:val="TM2"/>
        <w:rPr>
          <w:rFonts w:asciiTheme="minorHAnsi" w:eastAsiaTheme="minorEastAsia" w:hAnsiTheme="minorHAnsi" w:cstheme="minorBidi"/>
          <w:b w:val="0"/>
          <w:smallCaps w:val="0"/>
          <w:noProof/>
          <w:kern w:val="2"/>
          <w:sz w:val="24"/>
          <w:szCs w:val="24"/>
          <w14:ligatures w14:val="standardContextual"/>
        </w:rPr>
      </w:pPr>
      <w:hyperlink w:anchor="_Toc214359098" w:history="1">
        <w:r w:rsidRPr="009D5509">
          <w:rPr>
            <w:rStyle w:val="Lienhypertexte"/>
            <w:rFonts w:ascii="Arial" w:hAnsi="Arial" w:cs="Arial"/>
            <w:noProof/>
          </w:rPr>
          <w:t>6.1 - Caractéristiques des prix pratiqués</w:t>
        </w:r>
        <w:r>
          <w:rPr>
            <w:noProof/>
            <w:webHidden/>
          </w:rPr>
          <w:tab/>
        </w:r>
        <w:r>
          <w:rPr>
            <w:noProof/>
            <w:webHidden/>
          </w:rPr>
          <w:fldChar w:fldCharType="begin"/>
        </w:r>
        <w:r>
          <w:rPr>
            <w:noProof/>
            <w:webHidden/>
          </w:rPr>
          <w:instrText xml:space="preserve"> PAGEREF _Toc214359098 \h </w:instrText>
        </w:r>
        <w:r>
          <w:rPr>
            <w:noProof/>
            <w:webHidden/>
          </w:rPr>
        </w:r>
        <w:r>
          <w:rPr>
            <w:noProof/>
            <w:webHidden/>
          </w:rPr>
          <w:fldChar w:fldCharType="separate"/>
        </w:r>
        <w:r>
          <w:rPr>
            <w:noProof/>
            <w:webHidden/>
          </w:rPr>
          <w:t>8</w:t>
        </w:r>
        <w:r>
          <w:rPr>
            <w:noProof/>
            <w:webHidden/>
          </w:rPr>
          <w:fldChar w:fldCharType="end"/>
        </w:r>
      </w:hyperlink>
    </w:p>
    <w:p w14:paraId="2838AB4D" w14:textId="1047C1FA" w:rsidR="0080760C" w:rsidRDefault="0080760C">
      <w:pPr>
        <w:pStyle w:val="TM2"/>
        <w:rPr>
          <w:rFonts w:asciiTheme="minorHAnsi" w:eastAsiaTheme="minorEastAsia" w:hAnsiTheme="minorHAnsi" w:cstheme="minorBidi"/>
          <w:b w:val="0"/>
          <w:smallCaps w:val="0"/>
          <w:noProof/>
          <w:kern w:val="2"/>
          <w:sz w:val="24"/>
          <w:szCs w:val="24"/>
          <w14:ligatures w14:val="standardContextual"/>
        </w:rPr>
      </w:pPr>
      <w:hyperlink w:anchor="_Toc214359099" w:history="1">
        <w:r w:rsidRPr="009D5509">
          <w:rPr>
            <w:rStyle w:val="Lienhypertexte"/>
            <w:rFonts w:ascii="Arial" w:hAnsi="Arial" w:cs="Arial"/>
            <w:noProof/>
          </w:rPr>
          <w:t>6.2 – Modalités de variations des prix</w:t>
        </w:r>
        <w:r>
          <w:rPr>
            <w:noProof/>
            <w:webHidden/>
          </w:rPr>
          <w:tab/>
        </w:r>
        <w:r>
          <w:rPr>
            <w:noProof/>
            <w:webHidden/>
          </w:rPr>
          <w:fldChar w:fldCharType="begin"/>
        </w:r>
        <w:r>
          <w:rPr>
            <w:noProof/>
            <w:webHidden/>
          </w:rPr>
          <w:instrText xml:space="preserve"> PAGEREF _Toc214359099 \h </w:instrText>
        </w:r>
        <w:r>
          <w:rPr>
            <w:noProof/>
            <w:webHidden/>
          </w:rPr>
        </w:r>
        <w:r>
          <w:rPr>
            <w:noProof/>
            <w:webHidden/>
          </w:rPr>
          <w:fldChar w:fldCharType="separate"/>
        </w:r>
        <w:r>
          <w:rPr>
            <w:noProof/>
            <w:webHidden/>
          </w:rPr>
          <w:t>8</w:t>
        </w:r>
        <w:r>
          <w:rPr>
            <w:noProof/>
            <w:webHidden/>
          </w:rPr>
          <w:fldChar w:fldCharType="end"/>
        </w:r>
      </w:hyperlink>
    </w:p>
    <w:p w14:paraId="21107CF8" w14:textId="2DB7936C" w:rsidR="0080760C" w:rsidRDefault="0080760C">
      <w:pPr>
        <w:pStyle w:val="TM1"/>
        <w:rPr>
          <w:rFonts w:asciiTheme="minorHAnsi" w:eastAsiaTheme="minorEastAsia" w:hAnsiTheme="minorHAnsi" w:cstheme="minorBidi"/>
          <w:b w:val="0"/>
          <w:caps w:val="0"/>
          <w:noProof/>
          <w:kern w:val="2"/>
          <w:sz w:val="24"/>
          <w:szCs w:val="24"/>
          <w:u w:val="none"/>
          <w14:ligatures w14:val="standardContextual"/>
        </w:rPr>
      </w:pPr>
      <w:hyperlink w:anchor="_Toc214359100" w:history="1">
        <w:r w:rsidRPr="009D5509">
          <w:rPr>
            <w:rStyle w:val="Lienhypertexte"/>
            <w:rFonts w:ascii="Arial" w:hAnsi="Arial" w:cs="Arial"/>
            <w:noProof/>
          </w:rPr>
          <w:t>Article 7 : Modalités de règlement des comptes</w:t>
        </w:r>
        <w:r>
          <w:rPr>
            <w:noProof/>
            <w:webHidden/>
          </w:rPr>
          <w:tab/>
        </w:r>
        <w:r>
          <w:rPr>
            <w:noProof/>
            <w:webHidden/>
          </w:rPr>
          <w:fldChar w:fldCharType="begin"/>
        </w:r>
        <w:r>
          <w:rPr>
            <w:noProof/>
            <w:webHidden/>
          </w:rPr>
          <w:instrText xml:space="preserve"> PAGEREF _Toc214359100 \h </w:instrText>
        </w:r>
        <w:r>
          <w:rPr>
            <w:noProof/>
            <w:webHidden/>
          </w:rPr>
        </w:r>
        <w:r>
          <w:rPr>
            <w:noProof/>
            <w:webHidden/>
          </w:rPr>
          <w:fldChar w:fldCharType="separate"/>
        </w:r>
        <w:r>
          <w:rPr>
            <w:noProof/>
            <w:webHidden/>
          </w:rPr>
          <w:t>8</w:t>
        </w:r>
        <w:r>
          <w:rPr>
            <w:noProof/>
            <w:webHidden/>
          </w:rPr>
          <w:fldChar w:fldCharType="end"/>
        </w:r>
      </w:hyperlink>
    </w:p>
    <w:p w14:paraId="10970153" w14:textId="5CF4A213" w:rsidR="0080760C" w:rsidRDefault="0080760C">
      <w:pPr>
        <w:pStyle w:val="TM2"/>
        <w:rPr>
          <w:rFonts w:asciiTheme="minorHAnsi" w:eastAsiaTheme="minorEastAsia" w:hAnsiTheme="minorHAnsi" w:cstheme="minorBidi"/>
          <w:b w:val="0"/>
          <w:smallCaps w:val="0"/>
          <w:noProof/>
          <w:kern w:val="2"/>
          <w:sz w:val="24"/>
          <w:szCs w:val="24"/>
          <w14:ligatures w14:val="standardContextual"/>
        </w:rPr>
      </w:pPr>
      <w:hyperlink w:anchor="_Toc214359101" w:history="1">
        <w:r w:rsidRPr="009D5509">
          <w:rPr>
            <w:rStyle w:val="Lienhypertexte"/>
            <w:rFonts w:ascii="Arial" w:hAnsi="Arial" w:cs="Arial"/>
            <w:noProof/>
          </w:rPr>
          <w:t>7.1 - Paiements</w:t>
        </w:r>
        <w:r>
          <w:rPr>
            <w:noProof/>
            <w:webHidden/>
          </w:rPr>
          <w:tab/>
        </w:r>
        <w:r>
          <w:rPr>
            <w:noProof/>
            <w:webHidden/>
          </w:rPr>
          <w:fldChar w:fldCharType="begin"/>
        </w:r>
        <w:r>
          <w:rPr>
            <w:noProof/>
            <w:webHidden/>
          </w:rPr>
          <w:instrText xml:space="preserve"> PAGEREF _Toc214359101 \h </w:instrText>
        </w:r>
        <w:r>
          <w:rPr>
            <w:noProof/>
            <w:webHidden/>
          </w:rPr>
        </w:r>
        <w:r>
          <w:rPr>
            <w:noProof/>
            <w:webHidden/>
          </w:rPr>
          <w:fldChar w:fldCharType="separate"/>
        </w:r>
        <w:r>
          <w:rPr>
            <w:noProof/>
            <w:webHidden/>
          </w:rPr>
          <w:t>8</w:t>
        </w:r>
        <w:r>
          <w:rPr>
            <w:noProof/>
            <w:webHidden/>
          </w:rPr>
          <w:fldChar w:fldCharType="end"/>
        </w:r>
      </w:hyperlink>
    </w:p>
    <w:p w14:paraId="0C1A8EB8" w14:textId="3B381836" w:rsidR="0080760C" w:rsidRDefault="0080760C">
      <w:pPr>
        <w:pStyle w:val="TM2"/>
        <w:rPr>
          <w:rFonts w:asciiTheme="minorHAnsi" w:eastAsiaTheme="minorEastAsia" w:hAnsiTheme="minorHAnsi" w:cstheme="minorBidi"/>
          <w:b w:val="0"/>
          <w:smallCaps w:val="0"/>
          <w:noProof/>
          <w:kern w:val="2"/>
          <w:sz w:val="24"/>
          <w:szCs w:val="24"/>
          <w14:ligatures w14:val="standardContextual"/>
        </w:rPr>
      </w:pPr>
      <w:hyperlink w:anchor="_Toc214359102" w:history="1">
        <w:r w:rsidRPr="009D5509">
          <w:rPr>
            <w:rStyle w:val="Lienhypertexte"/>
            <w:rFonts w:ascii="Arial" w:hAnsi="Arial" w:cs="Arial"/>
            <w:noProof/>
          </w:rPr>
          <w:t>7.2 - Présentation des demandes de paiements</w:t>
        </w:r>
        <w:r>
          <w:rPr>
            <w:noProof/>
            <w:webHidden/>
          </w:rPr>
          <w:tab/>
        </w:r>
        <w:r>
          <w:rPr>
            <w:noProof/>
            <w:webHidden/>
          </w:rPr>
          <w:fldChar w:fldCharType="begin"/>
        </w:r>
        <w:r>
          <w:rPr>
            <w:noProof/>
            <w:webHidden/>
          </w:rPr>
          <w:instrText xml:space="preserve"> PAGEREF _Toc214359102 \h </w:instrText>
        </w:r>
        <w:r>
          <w:rPr>
            <w:noProof/>
            <w:webHidden/>
          </w:rPr>
        </w:r>
        <w:r>
          <w:rPr>
            <w:noProof/>
            <w:webHidden/>
          </w:rPr>
          <w:fldChar w:fldCharType="separate"/>
        </w:r>
        <w:r>
          <w:rPr>
            <w:noProof/>
            <w:webHidden/>
          </w:rPr>
          <w:t>8</w:t>
        </w:r>
        <w:r>
          <w:rPr>
            <w:noProof/>
            <w:webHidden/>
          </w:rPr>
          <w:fldChar w:fldCharType="end"/>
        </w:r>
      </w:hyperlink>
    </w:p>
    <w:p w14:paraId="71E1D9D8" w14:textId="5E038205" w:rsidR="0080760C" w:rsidRDefault="0080760C">
      <w:pPr>
        <w:pStyle w:val="TM2"/>
        <w:rPr>
          <w:rFonts w:asciiTheme="minorHAnsi" w:eastAsiaTheme="minorEastAsia" w:hAnsiTheme="minorHAnsi" w:cstheme="minorBidi"/>
          <w:b w:val="0"/>
          <w:smallCaps w:val="0"/>
          <w:noProof/>
          <w:kern w:val="2"/>
          <w:sz w:val="24"/>
          <w:szCs w:val="24"/>
          <w14:ligatures w14:val="standardContextual"/>
        </w:rPr>
      </w:pPr>
      <w:hyperlink w:anchor="_Toc214359103" w:history="1">
        <w:r w:rsidRPr="009D5509">
          <w:rPr>
            <w:rStyle w:val="Lienhypertexte"/>
            <w:rFonts w:ascii="Arial" w:hAnsi="Arial" w:cs="Arial"/>
            <w:noProof/>
          </w:rPr>
          <w:t>7.3 – Paiement des cotraitants</w:t>
        </w:r>
        <w:r>
          <w:rPr>
            <w:noProof/>
            <w:webHidden/>
          </w:rPr>
          <w:tab/>
        </w:r>
        <w:r>
          <w:rPr>
            <w:noProof/>
            <w:webHidden/>
          </w:rPr>
          <w:fldChar w:fldCharType="begin"/>
        </w:r>
        <w:r>
          <w:rPr>
            <w:noProof/>
            <w:webHidden/>
          </w:rPr>
          <w:instrText xml:space="preserve"> PAGEREF _Toc214359103 \h </w:instrText>
        </w:r>
        <w:r>
          <w:rPr>
            <w:noProof/>
            <w:webHidden/>
          </w:rPr>
        </w:r>
        <w:r>
          <w:rPr>
            <w:noProof/>
            <w:webHidden/>
          </w:rPr>
          <w:fldChar w:fldCharType="separate"/>
        </w:r>
        <w:r>
          <w:rPr>
            <w:noProof/>
            <w:webHidden/>
          </w:rPr>
          <w:t>9</w:t>
        </w:r>
        <w:r>
          <w:rPr>
            <w:noProof/>
            <w:webHidden/>
          </w:rPr>
          <w:fldChar w:fldCharType="end"/>
        </w:r>
      </w:hyperlink>
    </w:p>
    <w:p w14:paraId="006F2BBC" w14:textId="5B8D0E6C" w:rsidR="0080760C" w:rsidRDefault="0080760C">
      <w:pPr>
        <w:pStyle w:val="TM2"/>
        <w:rPr>
          <w:rFonts w:asciiTheme="minorHAnsi" w:eastAsiaTheme="minorEastAsia" w:hAnsiTheme="minorHAnsi" w:cstheme="minorBidi"/>
          <w:b w:val="0"/>
          <w:smallCaps w:val="0"/>
          <w:noProof/>
          <w:kern w:val="2"/>
          <w:sz w:val="24"/>
          <w:szCs w:val="24"/>
          <w14:ligatures w14:val="standardContextual"/>
        </w:rPr>
      </w:pPr>
      <w:hyperlink w:anchor="_Toc214359104" w:history="1">
        <w:r w:rsidRPr="009D5509">
          <w:rPr>
            <w:rStyle w:val="Lienhypertexte"/>
            <w:rFonts w:ascii="Arial" w:hAnsi="Arial" w:cs="Arial"/>
            <w:noProof/>
          </w:rPr>
          <w:t>7.4 – Délai global de paiement</w:t>
        </w:r>
        <w:r>
          <w:rPr>
            <w:noProof/>
            <w:webHidden/>
          </w:rPr>
          <w:tab/>
        </w:r>
        <w:r>
          <w:rPr>
            <w:noProof/>
            <w:webHidden/>
          </w:rPr>
          <w:fldChar w:fldCharType="begin"/>
        </w:r>
        <w:r>
          <w:rPr>
            <w:noProof/>
            <w:webHidden/>
          </w:rPr>
          <w:instrText xml:space="preserve"> PAGEREF _Toc214359104 \h </w:instrText>
        </w:r>
        <w:r>
          <w:rPr>
            <w:noProof/>
            <w:webHidden/>
          </w:rPr>
        </w:r>
        <w:r>
          <w:rPr>
            <w:noProof/>
            <w:webHidden/>
          </w:rPr>
          <w:fldChar w:fldCharType="separate"/>
        </w:r>
        <w:r>
          <w:rPr>
            <w:noProof/>
            <w:webHidden/>
          </w:rPr>
          <w:t>9</w:t>
        </w:r>
        <w:r>
          <w:rPr>
            <w:noProof/>
            <w:webHidden/>
          </w:rPr>
          <w:fldChar w:fldCharType="end"/>
        </w:r>
      </w:hyperlink>
    </w:p>
    <w:p w14:paraId="43ED6CF1" w14:textId="3EC80261" w:rsidR="0080760C" w:rsidRDefault="0080760C">
      <w:pPr>
        <w:pStyle w:val="TM2"/>
        <w:rPr>
          <w:rFonts w:asciiTheme="minorHAnsi" w:eastAsiaTheme="minorEastAsia" w:hAnsiTheme="minorHAnsi" w:cstheme="minorBidi"/>
          <w:b w:val="0"/>
          <w:smallCaps w:val="0"/>
          <w:noProof/>
          <w:kern w:val="2"/>
          <w:sz w:val="24"/>
          <w:szCs w:val="24"/>
          <w14:ligatures w14:val="standardContextual"/>
        </w:rPr>
      </w:pPr>
      <w:hyperlink w:anchor="_Toc214359105" w:history="1">
        <w:r w:rsidRPr="009D5509">
          <w:rPr>
            <w:rStyle w:val="Lienhypertexte"/>
            <w:rFonts w:ascii="Arial" w:hAnsi="Arial" w:cs="Arial"/>
            <w:noProof/>
          </w:rPr>
          <w:t>7.5 - Modalités de financement</w:t>
        </w:r>
        <w:r>
          <w:rPr>
            <w:noProof/>
            <w:webHidden/>
          </w:rPr>
          <w:tab/>
        </w:r>
        <w:r>
          <w:rPr>
            <w:noProof/>
            <w:webHidden/>
          </w:rPr>
          <w:fldChar w:fldCharType="begin"/>
        </w:r>
        <w:r>
          <w:rPr>
            <w:noProof/>
            <w:webHidden/>
          </w:rPr>
          <w:instrText xml:space="preserve"> PAGEREF _Toc214359105 \h </w:instrText>
        </w:r>
        <w:r>
          <w:rPr>
            <w:noProof/>
            <w:webHidden/>
          </w:rPr>
        </w:r>
        <w:r>
          <w:rPr>
            <w:noProof/>
            <w:webHidden/>
          </w:rPr>
          <w:fldChar w:fldCharType="separate"/>
        </w:r>
        <w:r>
          <w:rPr>
            <w:noProof/>
            <w:webHidden/>
          </w:rPr>
          <w:t>9</w:t>
        </w:r>
        <w:r>
          <w:rPr>
            <w:noProof/>
            <w:webHidden/>
          </w:rPr>
          <w:fldChar w:fldCharType="end"/>
        </w:r>
      </w:hyperlink>
    </w:p>
    <w:p w14:paraId="06792263" w14:textId="77D952B1" w:rsidR="0080760C" w:rsidRDefault="0080760C">
      <w:pPr>
        <w:pStyle w:val="TM1"/>
        <w:rPr>
          <w:rFonts w:asciiTheme="minorHAnsi" w:eastAsiaTheme="minorEastAsia" w:hAnsiTheme="minorHAnsi" w:cstheme="minorBidi"/>
          <w:b w:val="0"/>
          <w:caps w:val="0"/>
          <w:noProof/>
          <w:kern w:val="2"/>
          <w:sz w:val="24"/>
          <w:szCs w:val="24"/>
          <w:u w:val="none"/>
          <w14:ligatures w14:val="standardContextual"/>
        </w:rPr>
      </w:pPr>
      <w:hyperlink w:anchor="_Toc214359106" w:history="1">
        <w:r w:rsidRPr="009D5509">
          <w:rPr>
            <w:rStyle w:val="Lienhypertexte"/>
            <w:rFonts w:ascii="Arial" w:hAnsi="Arial" w:cs="Arial"/>
            <w:noProof/>
          </w:rPr>
          <w:t>Article 8 : Pénalités</w:t>
        </w:r>
        <w:r>
          <w:rPr>
            <w:noProof/>
            <w:webHidden/>
          </w:rPr>
          <w:tab/>
        </w:r>
        <w:r>
          <w:rPr>
            <w:noProof/>
            <w:webHidden/>
          </w:rPr>
          <w:fldChar w:fldCharType="begin"/>
        </w:r>
        <w:r>
          <w:rPr>
            <w:noProof/>
            <w:webHidden/>
          </w:rPr>
          <w:instrText xml:space="preserve"> PAGEREF _Toc214359106 \h </w:instrText>
        </w:r>
        <w:r>
          <w:rPr>
            <w:noProof/>
            <w:webHidden/>
          </w:rPr>
        </w:r>
        <w:r>
          <w:rPr>
            <w:noProof/>
            <w:webHidden/>
          </w:rPr>
          <w:fldChar w:fldCharType="separate"/>
        </w:r>
        <w:r>
          <w:rPr>
            <w:noProof/>
            <w:webHidden/>
          </w:rPr>
          <w:t>9</w:t>
        </w:r>
        <w:r>
          <w:rPr>
            <w:noProof/>
            <w:webHidden/>
          </w:rPr>
          <w:fldChar w:fldCharType="end"/>
        </w:r>
      </w:hyperlink>
    </w:p>
    <w:p w14:paraId="7028DDD1" w14:textId="0F62F86D" w:rsidR="0080760C" w:rsidRDefault="0080760C">
      <w:pPr>
        <w:pStyle w:val="TM1"/>
        <w:rPr>
          <w:rFonts w:asciiTheme="minorHAnsi" w:eastAsiaTheme="minorEastAsia" w:hAnsiTheme="minorHAnsi" w:cstheme="minorBidi"/>
          <w:b w:val="0"/>
          <w:caps w:val="0"/>
          <w:noProof/>
          <w:kern w:val="2"/>
          <w:sz w:val="24"/>
          <w:szCs w:val="24"/>
          <w:u w:val="none"/>
          <w14:ligatures w14:val="standardContextual"/>
        </w:rPr>
      </w:pPr>
      <w:hyperlink w:anchor="_Toc214359107" w:history="1">
        <w:r w:rsidRPr="009D5509">
          <w:rPr>
            <w:rStyle w:val="Lienhypertexte"/>
            <w:rFonts w:ascii="Arial" w:hAnsi="Arial" w:cs="Arial"/>
            <w:noProof/>
          </w:rPr>
          <w:t>Article 9 : Assurances</w:t>
        </w:r>
        <w:r>
          <w:rPr>
            <w:noProof/>
            <w:webHidden/>
          </w:rPr>
          <w:tab/>
        </w:r>
        <w:r>
          <w:rPr>
            <w:noProof/>
            <w:webHidden/>
          </w:rPr>
          <w:fldChar w:fldCharType="begin"/>
        </w:r>
        <w:r>
          <w:rPr>
            <w:noProof/>
            <w:webHidden/>
          </w:rPr>
          <w:instrText xml:space="preserve"> PAGEREF _Toc214359107 \h </w:instrText>
        </w:r>
        <w:r>
          <w:rPr>
            <w:noProof/>
            <w:webHidden/>
          </w:rPr>
        </w:r>
        <w:r>
          <w:rPr>
            <w:noProof/>
            <w:webHidden/>
          </w:rPr>
          <w:fldChar w:fldCharType="separate"/>
        </w:r>
        <w:r>
          <w:rPr>
            <w:noProof/>
            <w:webHidden/>
          </w:rPr>
          <w:t>10</w:t>
        </w:r>
        <w:r>
          <w:rPr>
            <w:noProof/>
            <w:webHidden/>
          </w:rPr>
          <w:fldChar w:fldCharType="end"/>
        </w:r>
      </w:hyperlink>
    </w:p>
    <w:p w14:paraId="6AD2A16B" w14:textId="6FDE9D2B" w:rsidR="0080760C" w:rsidRDefault="0080760C">
      <w:pPr>
        <w:pStyle w:val="TM1"/>
        <w:rPr>
          <w:rFonts w:asciiTheme="minorHAnsi" w:eastAsiaTheme="minorEastAsia" w:hAnsiTheme="minorHAnsi" w:cstheme="minorBidi"/>
          <w:b w:val="0"/>
          <w:caps w:val="0"/>
          <w:noProof/>
          <w:kern w:val="2"/>
          <w:sz w:val="24"/>
          <w:szCs w:val="24"/>
          <w:u w:val="none"/>
          <w14:ligatures w14:val="standardContextual"/>
        </w:rPr>
      </w:pPr>
      <w:hyperlink w:anchor="_Toc214359108" w:history="1">
        <w:r w:rsidRPr="009D5509">
          <w:rPr>
            <w:rStyle w:val="Lienhypertexte"/>
            <w:rFonts w:ascii="Arial" w:hAnsi="Arial" w:cs="Arial"/>
            <w:noProof/>
          </w:rPr>
          <w:t>Article 10 : Résiliation du marché</w:t>
        </w:r>
        <w:r>
          <w:rPr>
            <w:noProof/>
            <w:webHidden/>
          </w:rPr>
          <w:tab/>
        </w:r>
        <w:r>
          <w:rPr>
            <w:noProof/>
            <w:webHidden/>
          </w:rPr>
          <w:fldChar w:fldCharType="begin"/>
        </w:r>
        <w:r>
          <w:rPr>
            <w:noProof/>
            <w:webHidden/>
          </w:rPr>
          <w:instrText xml:space="preserve"> PAGEREF _Toc214359108 \h </w:instrText>
        </w:r>
        <w:r>
          <w:rPr>
            <w:noProof/>
            <w:webHidden/>
          </w:rPr>
        </w:r>
        <w:r>
          <w:rPr>
            <w:noProof/>
            <w:webHidden/>
          </w:rPr>
          <w:fldChar w:fldCharType="separate"/>
        </w:r>
        <w:r>
          <w:rPr>
            <w:noProof/>
            <w:webHidden/>
          </w:rPr>
          <w:t>10</w:t>
        </w:r>
        <w:r>
          <w:rPr>
            <w:noProof/>
            <w:webHidden/>
          </w:rPr>
          <w:fldChar w:fldCharType="end"/>
        </w:r>
      </w:hyperlink>
    </w:p>
    <w:p w14:paraId="2D8787E0" w14:textId="264A6743" w:rsidR="0080760C" w:rsidRDefault="0080760C">
      <w:pPr>
        <w:pStyle w:val="TM1"/>
        <w:rPr>
          <w:rFonts w:asciiTheme="minorHAnsi" w:eastAsiaTheme="minorEastAsia" w:hAnsiTheme="minorHAnsi" w:cstheme="minorBidi"/>
          <w:b w:val="0"/>
          <w:caps w:val="0"/>
          <w:noProof/>
          <w:kern w:val="2"/>
          <w:sz w:val="24"/>
          <w:szCs w:val="24"/>
          <w:u w:val="none"/>
          <w14:ligatures w14:val="standardContextual"/>
        </w:rPr>
      </w:pPr>
      <w:hyperlink w:anchor="_Toc214359109" w:history="1">
        <w:r w:rsidRPr="009D5509">
          <w:rPr>
            <w:rStyle w:val="Lienhypertexte"/>
            <w:rFonts w:ascii="Arial" w:hAnsi="Arial" w:cs="Arial"/>
            <w:noProof/>
          </w:rPr>
          <w:t>Article 11 : Droit et Langue</w:t>
        </w:r>
        <w:r>
          <w:rPr>
            <w:noProof/>
            <w:webHidden/>
          </w:rPr>
          <w:tab/>
        </w:r>
        <w:r>
          <w:rPr>
            <w:noProof/>
            <w:webHidden/>
          </w:rPr>
          <w:fldChar w:fldCharType="begin"/>
        </w:r>
        <w:r>
          <w:rPr>
            <w:noProof/>
            <w:webHidden/>
          </w:rPr>
          <w:instrText xml:space="preserve"> PAGEREF _Toc214359109 \h </w:instrText>
        </w:r>
        <w:r>
          <w:rPr>
            <w:noProof/>
            <w:webHidden/>
          </w:rPr>
        </w:r>
        <w:r>
          <w:rPr>
            <w:noProof/>
            <w:webHidden/>
          </w:rPr>
          <w:fldChar w:fldCharType="separate"/>
        </w:r>
        <w:r>
          <w:rPr>
            <w:noProof/>
            <w:webHidden/>
          </w:rPr>
          <w:t>10</w:t>
        </w:r>
        <w:r>
          <w:rPr>
            <w:noProof/>
            <w:webHidden/>
          </w:rPr>
          <w:fldChar w:fldCharType="end"/>
        </w:r>
      </w:hyperlink>
    </w:p>
    <w:p w14:paraId="4374558C" w14:textId="2BD2B600" w:rsidR="0080760C" w:rsidRDefault="0080760C">
      <w:pPr>
        <w:pStyle w:val="TM1"/>
        <w:rPr>
          <w:rFonts w:asciiTheme="minorHAnsi" w:eastAsiaTheme="minorEastAsia" w:hAnsiTheme="minorHAnsi" w:cstheme="minorBidi"/>
          <w:b w:val="0"/>
          <w:caps w:val="0"/>
          <w:noProof/>
          <w:kern w:val="2"/>
          <w:sz w:val="24"/>
          <w:szCs w:val="24"/>
          <w:u w:val="none"/>
          <w14:ligatures w14:val="standardContextual"/>
        </w:rPr>
      </w:pPr>
      <w:hyperlink w:anchor="_Toc214359110" w:history="1">
        <w:r w:rsidRPr="009D5509">
          <w:rPr>
            <w:rStyle w:val="Lienhypertexte"/>
            <w:rFonts w:ascii="Arial" w:hAnsi="Arial" w:cs="Arial"/>
            <w:noProof/>
          </w:rPr>
          <w:t>Article 12 : Dérogations au C.C.A.G.</w:t>
        </w:r>
        <w:r>
          <w:rPr>
            <w:noProof/>
            <w:webHidden/>
          </w:rPr>
          <w:tab/>
        </w:r>
        <w:r>
          <w:rPr>
            <w:noProof/>
            <w:webHidden/>
          </w:rPr>
          <w:fldChar w:fldCharType="begin"/>
        </w:r>
        <w:r>
          <w:rPr>
            <w:noProof/>
            <w:webHidden/>
          </w:rPr>
          <w:instrText xml:space="preserve"> PAGEREF _Toc214359110 \h </w:instrText>
        </w:r>
        <w:r>
          <w:rPr>
            <w:noProof/>
            <w:webHidden/>
          </w:rPr>
        </w:r>
        <w:r>
          <w:rPr>
            <w:noProof/>
            <w:webHidden/>
          </w:rPr>
          <w:fldChar w:fldCharType="separate"/>
        </w:r>
        <w:r>
          <w:rPr>
            <w:noProof/>
            <w:webHidden/>
          </w:rPr>
          <w:t>10</w:t>
        </w:r>
        <w:r>
          <w:rPr>
            <w:noProof/>
            <w:webHidden/>
          </w:rPr>
          <w:fldChar w:fldCharType="end"/>
        </w:r>
      </w:hyperlink>
    </w:p>
    <w:p w14:paraId="2446A8B4" w14:textId="6102A609" w:rsidR="00C26FC6" w:rsidRPr="008452C5" w:rsidRDefault="00C26FC6" w:rsidP="009976FA">
      <w:pPr>
        <w:rPr>
          <w:rFonts w:ascii="Arial" w:hAnsi="Arial" w:cs="Arial"/>
        </w:rPr>
      </w:pPr>
      <w:r w:rsidRPr="009976FA">
        <w:rPr>
          <w:rFonts w:ascii="Arial" w:hAnsi="Arial" w:cs="Arial"/>
          <w:sz w:val="20"/>
        </w:rPr>
        <w:fldChar w:fldCharType="end"/>
      </w:r>
      <w:r w:rsidRPr="008452C5">
        <w:rPr>
          <w:rFonts w:ascii="Arial" w:hAnsi="Arial" w:cs="Arial"/>
        </w:rPr>
        <w:br w:type="page"/>
      </w:r>
    </w:p>
    <w:p w14:paraId="45C2CC9E" w14:textId="77777777" w:rsidR="00C26FC6" w:rsidRPr="008452C5" w:rsidRDefault="00C26FC6" w:rsidP="002F774D">
      <w:pPr>
        <w:pStyle w:val="Titre1"/>
        <w:shd w:val="clear" w:color="auto" w:fill="A6A6A6"/>
        <w:rPr>
          <w:rFonts w:ascii="Arial" w:hAnsi="Arial" w:cs="Arial"/>
        </w:rPr>
      </w:pPr>
      <w:bookmarkStart w:id="0" w:name="_Toc214359081"/>
      <w:r w:rsidRPr="008452C5">
        <w:rPr>
          <w:rFonts w:ascii="Arial" w:hAnsi="Arial" w:cs="Arial"/>
        </w:rPr>
        <w:lastRenderedPageBreak/>
        <w:t>Article premier : Objet de la consultation - Dispositions générales</w:t>
      </w:r>
      <w:bookmarkEnd w:id="0"/>
    </w:p>
    <w:p w14:paraId="5D30B153" w14:textId="77777777" w:rsidR="00C26FC6" w:rsidRPr="008452C5" w:rsidRDefault="00C26FC6">
      <w:pPr>
        <w:pStyle w:val="Titre2"/>
        <w:rPr>
          <w:rFonts w:ascii="Arial" w:hAnsi="Arial" w:cs="Arial"/>
          <w:b/>
          <w:i w:val="0"/>
        </w:rPr>
      </w:pPr>
      <w:bookmarkStart w:id="1" w:name="_Toc214359082"/>
      <w:r w:rsidRPr="008452C5">
        <w:rPr>
          <w:rFonts w:ascii="Arial" w:hAnsi="Arial" w:cs="Arial"/>
          <w:b/>
          <w:i w:val="0"/>
        </w:rPr>
        <w:t>1.1 - Objet</w:t>
      </w:r>
      <w:bookmarkEnd w:id="1"/>
    </w:p>
    <w:p w14:paraId="300F9485" w14:textId="77777777" w:rsidR="00C26FC6" w:rsidRPr="008452C5" w:rsidRDefault="00C26FC6" w:rsidP="00DD78B7">
      <w:pPr>
        <w:pStyle w:val="Normal2"/>
        <w:ind w:left="0" w:firstLine="0"/>
        <w:rPr>
          <w:rFonts w:ascii="Arial" w:hAnsi="Arial" w:cs="Arial"/>
        </w:rPr>
      </w:pPr>
      <w:r w:rsidRPr="008452C5">
        <w:rPr>
          <w:rFonts w:ascii="Arial" w:hAnsi="Arial" w:cs="Arial"/>
        </w:rPr>
        <w:t>Les stipulations du présent cahier des clauses particulières (C.C.P.) concernent :</w:t>
      </w:r>
    </w:p>
    <w:p w14:paraId="60C18436" w14:textId="77777777" w:rsidR="00C26FC6" w:rsidRPr="008452C5" w:rsidRDefault="00C26FC6" w:rsidP="003029D6">
      <w:pPr>
        <w:pStyle w:val="Normal2"/>
        <w:rPr>
          <w:rFonts w:ascii="Arial" w:hAnsi="Arial" w:cs="Arial"/>
        </w:rPr>
      </w:pPr>
    </w:p>
    <w:p w14:paraId="7AF9F9E9" w14:textId="7486228C" w:rsidR="00C26FC6" w:rsidRPr="008F6A17" w:rsidRDefault="00D3577F" w:rsidP="00DD78B7">
      <w:pPr>
        <w:pStyle w:val="Normal2"/>
        <w:ind w:left="0" w:firstLine="0"/>
        <w:rPr>
          <w:rFonts w:ascii="Arial" w:hAnsi="Arial" w:cs="Arial"/>
        </w:rPr>
      </w:pPr>
      <w:r w:rsidRPr="00737B14">
        <w:rPr>
          <w:rFonts w:ascii="Arial" w:eastAsia="Arial" w:hAnsi="Arial" w:cs="Arial"/>
          <w:b/>
          <w:color w:val="000000"/>
          <w:szCs w:val="22"/>
        </w:rPr>
        <w:t>L’acquisition</w:t>
      </w:r>
      <w:r w:rsidR="008F6A17" w:rsidRPr="00737B14">
        <w:rPr>
          <w:rFonts w:ascii="Arial" w:eastAsia="Arial" w:hAnsi="Arial" w:cs="Arial"/>
          <w:b/>
          <w:color w:val="000000"/>
          <w:szCs w:val="22"/>
        </w:rPr>
        <w:t xml:space="preserve"> </w:t>
      </w:r>
      <w:r w:rsidRPr="00737B14">
        <w:rPr>
          <w:rFonts w:ascii="Arial" w:eastAsia="Arial" w:hAnsi="Arial" w:cs="Arial"/>
          <w:b/>
          <w:color w:val="000000"/>
          <w:szCs w:val="22"/>
        </w:rPr>
        <w:t xml:space="preserve">d’une </w:t>
      </w:r>
      <w:r w:rsidR="00737B14" w:rsidRPr="00737B14">
        <w:rPr>
          <w:rFonts w:ascii="Arial" w:hAnsi="Arial" w:cs="Arial"/>
          <w:b/>
          <w:szCs w:val="22"/>
        </w:rPr>
        <w:t>Plateforme d’élaboration de fusion à très haute Température par fusion en semi-lévitation magnétique et procédé de remise en forme de matériaux métalliques à haut point de fusion par fusion à l'arc</w:t>
      </w:r>
      <w:r w:rsidR="00737B14" w:rsidRPr="00737B14">
        <w:rPr>
          <w:rFonts w:ascii="Arial" w:eastAsia="Arial" w:hAnsi="Arial" w:cs="Arial"/>
          <w:b/>
          <w:color w:val="000000"/>
          <w:szCs w:val="22"/>
        </w:rPr>
        <w:t xml:space="preserve"> </w:t>
      </w:r>
      <w:r w:rsidR="0012656B" w:rsidRPr="00737B14">
        <w:rPr>
          <w:rFonts w:ascii="Arial" w:eastAsia="Arial" w:hAnsi="Arial" w:cs="Arial"/>
          <w:b/>
          <w:color w:val="000000"/>
          <w:szCs w:val="22"/>
        </w:rPr>
        <w:t>pour</w:t>
      </w:r>
      <w:r w:rsidRPr="00737B14">
        <w:rPr>
          <w:rFonts w:ascii="Arial" w:eastAsia="Arial" w:hAnsi="Arial" w:cs="Arial"/>
          <w:b/>
          <w:color w:val="000000"/>
          <w:szCs w:val="22"/>
        </w:rPr>
        <w:t xml:space="preserve"> </w:t>
      </w:r>
      <w:r w:rsidR="0012656B" w:rsidRPr="00737B14">
        <w:rPr>
          <w:rFonts w:ascii="Arial" w:eastAsia="Arial" w:hAnsi="Arial" w:cs="Arial"/>
          <w:b/>
          <w:color w:val="000000"/>
          <w:szCs w:val="22"/>
        </w:rPr>
        <w:t>l</w:t>
      </w:r>
      <w:r w:rsidR="00B60508" w:rsidRPr="00737B14">
        <w:rPr>
          <w:rFonts w:ascii="Arial" w:eastAsia="Arial" w:hAnsi="Arial" w:cs="Arial"/>
          <w:b/>
          <w:color w:val="000000"/>
          <w:szCs w:val="22"/>
        </w:rPr>
        <w:t xml:space="preserve">e </w:t>
      </w:r>
      <w:r w:rsidRPr="00737B14">
        <w:rPr>
          <w:rFonts w:ascii="Arial" w:eastAsia="Arial" w:hAnsi="Arial" w:cs="Arial"/>
          <w:b/>
          <w:color w:val="000000"/>
          <w:szCs w:val="22"/>
        </w:rPr>
        <w:t>l</w:t>
      </w:r>
      <w:r w:rsidR="00B60508" w:rsidRPr="00737B14">
        <w:rPr>
          <w:rFonts w:ascii="Arial" w:eastAsia="Arial" w:hAnsi="Arial" w:cs="Arial"/>
          <w:b/>
          <w:color w:val="000000"/>
          <w:szCs w:val="22"/>
        </w:rPr>
        <w:t>abo</w:t>
      </w:r>
      <w:r w:rsidRPr="00737B14">
        <w:rPr>
          <w:rFonts w:ascii="Arial" w:eastAsia="Arial" w:hAnsi="Arial" w:cs="Arial"/>
          <w:b/>
          <w:color w:val="000000"/>
          <w:szCs w:val="22"/>
        </w:rPr>
        <w:t>ratoire ISCR-CM</w:t>
      </w:r>
      <w:r>
        <w:rPr>
          <w:rFonts w:ascii="Arial" w:eastAsia="Arial" w:hAnsi="Arial" w:cs="Arial"/>
          <w:b/>
          <w:color w:val="000000"/>
          <w:szCs w:val="22"/>
        </w:rPr>
        <w:t xml:space="preserve"> (UMR6226) </w:t>
      </w:r>
      <w:r w:rsidR="0012656B">
        <w:rPr>
          <w:rFonts w:ascii="Arial" w:eastAsia="Arial" w:hAnsi="Arial" w:cs="Arial"/>
          <w:b/>
          <w:color w:val="000000"/>
          <w:szCs w:val="22"/>
        </w:rPr>
        <w:t>à l’INSA Rennes</w:t>
      </w:r>
      <w:r w:rsidR="00B96E68">
        <w:rPr>
          <w:rFonts w:ascii="Arial" w:eastAsia="Arial" w:hAnsi="Arial" w:cs="Arial"/>
          <w:b/>
          <w:color w:val="000000"/>
          <w:szCs w:val="22"/>
        </w:rPr>
        <w:t>.</w:t>
      </w:r>
    </w:p>
    <w:p w14:paraId="32293096" w14:textId="77777777" w:rsidR="00615D17" w:rsidRDefault="00615D17" w:rsidP="008E4A7B">
      <w:pPr>
        <w:pStyle w:val="Normal2"/>
        <w:ind w:left="0" w:firstLine="0"/>
        <w:rPr>
          <w:rFonts w:ascii="Arial" w:hAnsi="Arial" w:cs="Arial"/>
          <w:b/>
        </w:rPr>
      </w:pPr>
    </w:p>
    <w:p w14:paraId="76D302F6" w14:textId="5BCF136D" w:rsidR="008E4A7B" w:rsidRDefault="008E4A7B" w:rsidP="008E4A7B">
      <w:pPr>
        <w:pStyle w:val="Normal2"/>
        <w:ind w:left="0" w:firstLine="0"/>
        <w:rPr>
          <w:rFonts w:ascii="Arial" w:hAnsi="Arial" w:cs="Arial"/>
        </w:rPr>
      </w:pPr>
      <w:r w:rsidRPr="00116FB2">
        <w:rPr>
          <w:rFonts w:ascii="Arial" w:hAnsi="Arial" w:cs="Arial"/>
          <w:b/>
        </w:rPr>
        <w:t>Contexte </w:t>
      </w:r>
      <w:r>
        <w:rPr>
          <w:rFonts w:ascii="Arial" w:hAnsi="Arial" w:cs="Arial"/>
        </w:rPr>
        <w:t>:</w:t>
      </w:r>
    </w:p>
    <w:p w14:paraId="6E65BD33" w14:textId="5F544EC0" w:rsidR="00615D17" w:rsidRDefault="00213FDA" w:rsidP="006B220C">
      <w:pPr>
        <w:ind w:right="20"/>
        <w:jc w:val="both"/>
        <w:rPr>
          <w:rFonts w:ascii="Arial" w:hAnsi="Arial" w:cs="Arial"/>
          <w:szCs w:val="22"/>
        </w:rPr>
      </w:pPr>
      <w:r w:rsidRPr="000D0897">
        <w:rPr>
          <w:rFonts w:ascii="Arial" w:hAnsi="Arial" w:cs="Arial"/>
          <w:szCs w:val="22"/>
        </w:rPr>
        <w:t>L’INSA Rennes</w:t>
      </w:r>
      <w:r w:rsidRPr="0012656B">
        <w:rPr>
          <w:rFonts w:ascii="Arial" w:hAnsi="Arial" w:cs="Arial"/>
          <w:b/>
          <w:szCs w:val="22"/>
        </w:rPr>
        <w:t xml:space="preserve"> </w:t>
      </w:r>
      <w:r w:rsidRPr="00213FDA">
        <w:rPr>
          <w:rFonts w:ascii="Arial" w:hAnsi="Arial" w:cs="Arial"/>
          <w:szCs w:val="22"/>
        </w:rPr>
        <w:t>est une école publique d’ingénieurs située sur le campus de Beaulieu à Rennes. L’INSA Rennes est également un centre de recherche. Le site de 17 hectares, comporte 24 bâtiments</w:t>
      </w:r>
      <w:r w:rsidR="006B220C">
        <w:rPr>
          <w:rFonts w:ascii="Arial" w:hAnsi="Arial" w:cs="Arial"/>
          <w:szCs w:val="22"/>
        </w:rPr>
        <w:t xml:space="preserve"> et</w:t>
      </w:r>
      <w:r w:rsidRPr="00213FDA">
        <w:rPr>
          <w:rFonts w:ascii="Arial" w:hAnsi="Arial" w:cs="Arial"/>
          <w:szCs w:val="22"/>
        </w:rPr>
        <w:t xml:space="preserve"> accueille </w:t>
      </w:r>
      <w:r w:rsidR="006B220C">
        <w:rPr>
          <w:rFonts w:ascii="Arial" w:hAnsi="Arial" w:cs="Arial"/>
          <w:szCs w:val="22"/>
        </w:rPr>
        <w:t>près</w:t>
      </w:r>
      <w:r w:rsidRPr="00213FDA">
        <w:rPr>
          <w:rFonts w:ascii="Arial" w:hAnsi="Arial" w:cs="Arial"/>
          <w:szCs w:val="22"/>
        </w:rPr>
        <w:t xml:space="preserve"> de 2 000 étudiants</w:t>
      </w:r>
      <w:r w:rsidR="006B220C">
        <w:rPr>
          <w:rFonts w:ascii="Arial" w:hAnsi="Arial" w:cs="Arial"/>
          <w:szCs w:val="22"/>
        </w:rPr>
        <w:t xml:space="preserve"> (</w:t>
      </w:r>
      <w:r w:rsidRPr="00213FDA">
        <w:rPr>
          <w:rFonts w:ascii="Arial" w:hAnsi="Arial" w:cs="Arial"/>
          <w:szCs w:val="22"/>
        </w:rPr>
        <w:t>élèves ingénieurs, étudiants en masters et doctorants</w:t>
      </w:r>
      <w:r w:rsidR="006B220C">
        <w:rPr>
          <w:rFonts w:ascii="Arial" w:hAnsi="Arial" w:cs="Arial"/>
          <w:szCs w:val="22"/>
        </w:rPr>
        <w:t>)</w:t>
      </w:r>
      <w:r w:rsidRPr="00213FDA">
        <w:rPr>
          <w:rFonts w:ascii="Arial" w:hAnsi="Arial" w:cs="Arial"/>
          <w:szCs w:val="22"/>
        </w:rPr>
        <w:t xml:space="preserve"> et fonctionne avec 500 personnels (enseignants, enseignants-chercheurs et personnels administratifs et techniques).</w:t>
      </w:r>
    </w:p>
    <w:p w14:paraId="76690111" w14:textId="77777777" w:rsidR="00737B14" w:rsidRPr="00737B14" w:rsidRDefault="00737B14" w:rsidP="00737B14">
      <w:pPr>
        <w:spacing w:line="276" w:lineRule="auto"/>
        <w:jc w:val="both"/>
        <w:rPr>
          <w:rFonts w:ascii="Arial" w:hAnsi="Arial" w:cs="Arial"/>
          <w:b/>
          <w:sz w:val="20"/>
        </w:rPr>
      </w:pPr>
    </w:p>
    <w:p w14:paraId="355ADCDE" w14:textId="6840B52A" w:rsidR="00737B14" w:rsidRDefault="00737B14" w:rsidP="00737B14">
      <w:pPr>
        <w:spacing w:line="276" w:lineRule="auto"/>
        <w:jc w:val="both"/>
        <w:rPr>
          <w:rFonts w:ascii="Arial" w:hAnsi="Arial" w:cs="Arial"/>
          <w:szCs w:val="22"/>
        </w:rPr>
      </w:pPr>
      <w:r w:rsidRPr="00737B14">
        <w:rPr>
          <w:rFonts w:ascii="Arial" w:hAnsi="Arial" w:cs="Arial"/>
          <w:szCs w:val="22"/>
        </w:rPr>
        <w:t>Les projets de recherche menés par l’équipe ISCR-</w:t>
      </w:r>
      <w:proofErr w:type="spellStart"/>
      <w:r w:rsidRPr="00737B14">
        <w:rPr>
          <w:rFonts w:ascii="Arial" w:hAnsi="Arial" w:cs="Arial"/>
          <w:szCs w:val="22"/>
        </w:rPr>
        <w:t>CMét</w:t>
      </w:r>
      <w:proofErr w:type="spellEnd"/>
      <w:r w:rsidRPr="00737B14">
        <w:rPr>
          <w:rFonts w:ascii="Arial" w:hAnsi="Arial" w:cs="Arial"/>
          <w:szCs w:val="22"/>
        </w:rPr>
        <w:t xml:space="preserve"> localisées à l’INSA de RENNES tels que la synthèse, l’étude et le développement d’alliages innovants à base de Titane pour des applications dans le domaine du biomédical (prothèse, implants, …) nécessitent un équipement de fusion sous vide à très haute température. En effet, la demande porte sur l’acquisition de nouveaux équipements pour pérenniser notre activité de synthèse et de mise en forme :</w:t>
      </w:r>
    </w:p>
    <w:p w14:paraId="1572F0F7" w14:textId="77777777" w:rsidR="00737B14" w:rsidRPr="00737B14" w:rsidRDefault="00737B14" w:rsidP="00737B14">
      <w:pPr>
        <w:spacing w:line="276" w:lineRule="auto"/>
        <w:jc w:val="both"/>
        <w:rPr>
          <w:rFonts w:ascii="Arial" w:hAnsi="Arial" w:cs="Arial"/>
          <w:szCs w:val="22"/>
        </w:rPr>
      </w:pPr>
    </w:p>
    <w:p w14:paraId="79D7F581" w14:textId="65365ED8" w:rsidR="00737B14" w:rsidRPr="00D760EF" w:rsidRDefault="00737B14" w:rsidP="00737B14">
      <w:pPr>
        <w:numPr>
          <w:ilvl w:val="0"/>
          <w:numId w:val="35"/>
        </w:numPr>
        <w:suppressAutoHyphens/>
        <w:spacing w:line="276" w:lineRule="auto"/>
        <w:jc w:val="both"/>
        <w:rPr>
          <w:rFonts w:ascii="Arial" w:hAnsi="Arial" w:cs="Arial"/>
          <w:b/>
          <w:szCs w:val="22"/>
        </w:rPr>
      </w:pPr>
      <w:r w:rsidRPr="00737B14">
        <w:rPr>
          <w:rFonts w:ascii="Arial" w:hAnsi="Arial" w:cs="Arial"/>
          <w:szCs w:val="22"/>
          <w:u w:val="single"/>
        </w:rPr>
        <w:t>Four à haute fréquence</w:t>
      </w:r>
      <w:r w:rsidRPr="000D0897">
        <w:rPr>
          <w:rFonts w:ascii="Arial" w:hAnsi="Arial" w:cs="Arial"/>
          <w:szCs w:val="22"/>
        </w:rPr>
        <w:t xml:space="preserve"> : </w:t>
      </w:r>
      <w:r w:rsidRPr="00737B14">
        <w:rPr>
          <w:rFonts w:ascii="Arial" w:hAnsi="Arial" w:cs="Arial"/>
          <w:szCs w:val="22"/>
        </w:rPr>
        <w:t>four permettant de synthétiser et d’homogénéiser des alliages à très hauts points de fusion (&gt; 3000 °C). La technique de fusion en semi-lévitation magnétique dans un creuset froid sectorisé permettra par brassage électro-magnétique d’obtenir une excellente homogénéité. Les lingots seront réalisés sous vide poussé et la température sera contrôlée par pyrométrie Infra</w:t>
      </w:r>
      <w:r w:rsidR="005248A6">
        <w:rPr>
          <w:rFonts w:ascii="Arial" w:hAnsi="Arial" w:cs="Arial"/>
          <w:szCs w:val="22"/>
        </w:rPr>
        <w:t>r</w:t>
      </w:r>
      <w:r w:rsidRPr="00737B14">
        <w:rPr>
          <w:rFonts w:ascii="Arial" w:hAnsi="Arial" w:cs="Arial"/>
          <w:szCs w:val="22"/>
        </w:rPr>
        <w:t>ouge ;</w:t>
      </w:r>
    </w:p>
    <w:p w14:paraId="659C7E0C" w14:textId="77777777" w:rsidR="00D760EF" w:rsidRPr="00737B14" w:rsidRDefault="00D760EF" w:rsidP="00D760EF">
      <w:pPr>
        <w:suppressAutoHyphens/>
        <w:spacing w:line="276" w:lineRule="auto"/>
        <w:ind w:left="720"/>
        <w:jc w:val="both"/>
        <w:rPr>
          <w:rFonts w:ascii="Arial" w:hAnsi="Arial" w:cs="Arial"/>
          <w:b/>
          <w:szCs w:val="22"/>
        </w:rPr>
      </w:pPr>
    </w:p>
    <w:p w14:paraId="6CF2534A" w14:textId="730D7344" w:rsidR="00737B14" w:rsidRPr="00737B14" w:rsidRDefault="00737B14" w:rsidP="00737B14">
      <w:pPr>
        <w:numPr>
          <w:ilvl w:val="0"/>
          <w:numId w:val="35"/>
        </w:numPr>
        <w:suppressAutoHyphens/>
        <w:spacing w:line="276" w:lineRule="auto"/>
        <w:jc w:val="both"/>
        <w:rPr>
          <w:rFonts w:ascii="Arial" w:hAnsi="Arial" w:cs="Arial"/>
          <w:b/>
          <w:szCs w:val="22"/>
        </w:rPr>
      </w:pPr>
      <w:r w:rsidRPr="00737B14">
        <w:rPr>
          <w:rFonts w:ascii="Arial" w:hAnsi="Arial" w:cs="Arial"/>
          <w:szCs w:val="22"/>
          <w:u w:val="single"/>
        </w:rPr>
        <w:t>Four à arc sous atmosphère contrôlée</w:t>
      </w:r>
      <w:r w:rsidRPr="000D0897">
        <w:rPr>
          <w:rFonts w:ascii="Arial" w:hAnsi="Arial" w:cs="Arial"/>
          <w:szCs w:val="22"/>
        </w:rPr>
        <w:t> :</w:t>
      </w:r>
      <w:r w:rsidRPr="00737B14">
        <w:rPr>
          <w:rFonts w:ascii="Arial" w:hAnsi="Arial" w:cs="Arial"/>
          <w:szCs w:val="22"/>
        </w:rPr>
        <w:t xml:space="preserve"> four pour la mise en forme des </w:t>
      </w:r>
      <w:r w:rsidR="005248A6" w:rsidRPr="00737B14">
        <w:rPr>
          <w:rFonts w:ascii="Arial" w:hAnsi="Arial" w:cs="Arial"/>
          <w:szCs w:val="22"/>
        </w:rPr>
        <w:t>lingots</w:t>
      </w:r>
      <w:r w:rsidRPr="00737B14">
        <w:rPr>
          <w:rFonts w:ascii="Arial" w:hAnsi="Arial" w:cs="Arial"/>
          <w:szCs w:val="22"/>
        </w:rPr>
        <w:t xml:space="preserve"> permettant notamment de faire des barreaux par un système de coulée sous vide secondaire.</w:t>
      </w:r>
    </w:p>
    <w:p w14:paraId="2074A5A7" w14:textId="77777777" w:rsidR="00737B14" w:rsidRPr="00737B14" w:rsidRDefault="00737B14" w:rsidP="00737B14">
      <w:pPr>
        <w:suppressAutoHyphens/>
        <w:spacing w:line="276" w:lineRule="auto"/>
        <w:ind w:left="720"/>
        <w:jc w:val="both"/>
        <w:rPr>
          <w:rFonts w:ascii="Arial" w:hAnsi="Arial" w:cs="Arial"/>
          <w:b/>
          <w:szCs w:val="22"/>
        </w:rPr>
      </w:pPr>
    </w:p>
    <w:p w14:paraId="1825861D" w14:textId="3FB1B104" w:rsidR="008F6A17" w:rsidRPr="00737B14" w:rsidRDefault="00737B14" w:rsidP="00737B14">
      <w:pPr>
        <w:ind w:right="20"/>
        <w:jc w:val="both"/>
        <w:rPr>
          <w:rFonts w:ascii="Arial" w:hAnsi="Arial" w:cs="Arial"/>
          <w:bCs/>
          <w:szCs w:val="22"/>
        </w:rPr>
      </w:pPr>
      <w:r w:rsidRPr="00737B14">
        <w:rPr>
          <w:rFonts w:ascii="Arial" w:hAnsi="Arial" w:cs="Arial"/>
          <w:bCs/>
          <w:szCs w:val="22"/>
        </w:rPr>
        <w:t>Actuellement la totalité des échantillons réalisés pour les différentes thèses et programmes de recherche sont élaborés avec un four haute fréquence devenu obsolète (achat en 2002) et remis en forme à l’aide d’un four à arc (achat en 1987 et rénové en 2000).</w:t>
      </w:r>
    </w:p>
    <w:p w14:paraId="7296CBFE" w14:textId="4613E775" w:rsidR="00DD78B7" w:rsidRPr="008452C5" w:rsidRDefault="00DD78B7" w:rsidP="00DD78B7">
      <w:pPr>
        <w:pStyle w:val="Titre2"/>
        <w:rPr>
          <w:rFonts w:ascii="Arial" w:hAnsi="Arial" w:cs="Arial"/>
          <w:b/>
          <w:i w:val="0"/>
        </w:rPr>
      </w:pPr>
      <w:bookmarkStart w:id="2" w:name="_Toc214359083"/>
      <w:r>
        <w:rPr>
          <w:rFonts w:ascii="Arial" w:hAnsi="Arial" w:cs="Arial"/>
          <w:b/>
          <w:i w:val="0"/>
        </w:rPr>
        <w:t xml:space="preserve">1.2 </w:t>
      </w:r>
      <w:r w:rsidR="000D0897">
        <w:rPr>
          <w:rFonts w:ascii="Arial" w:hAnsi="Arial" w:cs="Arial"/>
          <w:b/>
          <w:i w:val="0"/>
        </w:rPr>
        <w:t>–</w:t>
      </w:r>
      <w:r>
        <w:rPr>
          <w:rFonts w:ascii="Arial" w:hAnsi="Arial" w:cs="Arial"/>
          <w:b/>
          <w:i w:val="0"/>
        </w:rPr>
        <w:t xml:space="preserve"> </w:t>
      </w:r>
      <w:r w:rsidR="000D0897">
        <w:rPr>
          <w:rFonts w:ascii="Arial" w:hAnsi="Arial" w:cs="Arial"/>
          <w:b/>
          <w:i w:val="0"/>
        </w:rPr>
        <w:t xml:space="preserve">Procédure &amp; </w:t>
      </w:r>
      <w:r>
        <w:rPr>
          <w:rFonts w:ascii="Arial" w:hAnsi="Arial" w:cs="Arial"/>
          <w:b/>
          <w:i w:val="0"/>
        </w:rPr>
        <w:t>Forme</w:t>
      </w:r>
      <w:bookmarkEnd w:id="2"/>
    </w:p>
    <w:p w14:paraId="1E1CB7BA" w14:textId="10019E84" w:rsidR="00DD1771" w:rsidRPr="000D0897" w:rsidRDefault="000D0897" w:rsidP="00DD1771">
      <w:pPr>
        <w:pStyle w:val="Normal2"/>
        <w:ind w:left="0" w:firstLine="0"/>
        <w:rPr>
          <w:rFonts w:ascii="Arial" w:hAnsi="Arial" w:cs="Arial"/>
        </w:rPr>
      </w:pPr>
      <w:r w:rsidRPr="000D0897">
        <w:rPr>
          <w:rFonts w:ascii="Arial" w:hAnsi="Arial" w:cs="Arial"/>
        </w:rPr>
        <w:t>Procédure adaptée (articles R2123-1, R2123-4 du Code de la commande publique)</w:t>
      </w:r>
    </w:p>
    <w:p w14:paraId="4EC11623" w14:textId="7819F369" w:rsidR="00C26FC6" w:rsidRPr="008452C5" w:rsidRDefault="0080760C" w:rsidP="0080760C">
      <w:pPr>
        <w:pStyle w:val="Normal2"/>
        <w:ind w:left="0" w:firstLine="0"/>
        <w:rPr>
          <w:rFonts w:ascii="Arial" w:hAnsi="Arial" w:cs="Arial"/>
        </w:rPr>
      </w:pPr>
      <w:r>
        <w:rPr>
          <w:rFonts w:ascii="Arial" w:hAnsi="Arial" w:cs="Arial"/>
        </w:rPr>
        <w:t>Forme : Marché conclu à prix forfaitaire</w:t>
      </w:r>
    </w:p>
    <w:p w14:paraId="607B2610" w14:textId="77777777" w:rsidR="00C26FC6" w:rsidRPr="008452C5" w:rsidRDefault="00C26FC6" w:rsidP="00C26FC6">
      <w:pPr>
        <w:pStyle w:val="Titre2"/>
        <w:rPr>
          <w:rFonts w:ascii="Arial" w:hAnsi="Arial" w:cs="Arial"/>
          <w:b/>
          <w:i w:val="0"/>
        </w:rPr>
      </w:pPr>
      <w:bookmarkStart w:id="3" w:name="_Toc214359084"/>
      <w:r w:rsidRPr="008452C5">
        <w:rPr>
          <w:rFonts w:ascii="Arial" w:hAnsi="Arial" w:cs="Arial"/>
          <w:b/>
          <w:i w:val="0"/>
        </w:rPr>
        <w:t>1.</w:t>
      </w:r>
      <w:r w:rsidR="00DD78B7">
        <w:rPr>
          <w:rFonts w:ascii="Arial" w:hAnsi="Arial" w:cs="Arial"/>
          <w:b/>
          <w:i w:val="0"/>
        </w:rPr>
        <w:t>3</w:t>
      </w:r>
      <w:r w:rsidRPr="008452C5">
        <w:rPr>
          <w:rFonts w:ascii="Arial" w:hAnsi="Arial" w:cs="Arial"/>
          <w:b/>
          <w:i w:val="0"/>
        </w:rPr>
        <w:t xml:space="preserve"> - Décomposition en tranches et lots</w:t>
      </w:r>
      <w:bookmarkEnd w:id="3"/>
    </w:p>
    <w:p w14:paraId="6F701C7C" w14:textId="04F7AF57" w:rsidR="00C26FC6" w:rsidRDefault="00891309" w:rsidP="00DD78B7">
      <w:pPr>
        <w:pStyle w:val="Normal2"/>
        <w:ind w:left="0" w:firstLine="0"/>
        <w:rPr>
          <w:rFonts w:ascii="Arial" w:hAnsi="Arial" w:cs="Arial"/>
        </w:rPr>
      </w:pPr>
      <w:r w:rsidRPr="00891309">
        <w:rPr>
          <w:rFonts w:ascii="Arial" w:hAnsi="Arial" w:cs="Arial"/>
        </w:rPr>
        <w:t>Il prévu de décompos</w:t>
      </w:r>
      <w:r w:rsidR="00737B14">
        <w:rPr>
          <w:rFonts w:ascii="Arial" w:hAnsi="Arial" w:cs="Arial"/>
        </w:rPr>
        <w:t>er</w:t>
      </w:r>
      <w:r w:rsidRPr="00891309">
        <w:rPr>
          <w:rFonts w:ascii="Arial" w:hAnsi="Arial" w:cs="Arial"/>
        </w:rPr>
        <w:t xml:space="preserve"> en lots</w:t>
      </w:r>
      <w:r w:rsidR="00737B14">
        <w:rPr>
          <w:rFonts w:ascii="Arial" w:hAnsi="Arial" w:cs="Arial"/>
        </w:rPr>
        <w:t> :</w:t>
      </w:r>
    </w:p>
    <w:p w14:paraId="5957F807" w14:textId="77777777" w:rsidR="00ED1DFD" w:rsidRDefault="00737B14" w:rsidP="00ED1DFD">
      <w:pPr>
        <w:pStyle w:val="Normal2"/>
        <w:numPr>
          <w:ilvl w:val="0"/>
          <w:numId w:val="35"/>
        </w:numPr>
        <w:rPr>
          <w:rFonts w:ascii="Arial" w:hAnsi="Arial" w:cs="Arial"/>
        </w:rPr>
      </w:pPr>
      <w:r>
        <w:rPr>
          <w:rFonts w:ascii="Arial" w:hAnsi="Arial" w:cs="Arial"/>
        </w:rPr>
        <w:t xml:space="preserve">Lot 1 : </w:t>
      </w:r>
    </w:p>
    <w:p w14:paraId="2D0E40A6" w14:textId="744A16C2" w:rsidR="00737B14" w:rsidRPr="00ED1DFD" w:rsidRDefault="00ED1DFD" w:rsidP="00ED1DFD">
      <w:pPr>
        <w:pStyle w:val="Normal2"/>
        <w:ind w:left="142" w:firstLine="0"/>
        <w:rPr>
          <w:rFonts w:ascii="Arial" w:hAnsi="Arial" w:cs="Arial"/>
        </w:rPr>
      </w:pPr>
      <w:r w:rsidRPr="00ED1DFD">
        <w:rPr>
          <w:rFonts w:ascii="Arial" w:hAnsi="Arial" w:cs="Arial"/>
        </w:rPr>
        <w:t>G</w:t>
      </w:r>
      <w:r w:rsidR="00737B14" w:rsidRPr="00ED1DFD">
        <w:rPr>
          <w:rFonts w:ascii="Arial" w:hAnsi="Arial" w:cs="Arial"/>
        </w:rPr>
        <w:t>énérateur haute fréquence permettant de réaliser la fusion de nos échantillons base Titane</w:t>
      </w:r>
    </w:p>
    <w:p w14:paraId="714B3F07" w14:textId="77777777" w:rsidR="00737B14" w:rsidRDefault="00737B14" w:rsidP="00737B14">
      <w:pPr>
        <w:pStyle w:val="Normal2"/>
        <w:ind w:left="720" w:firstLine="0"/>
        <w:rPr>
          <w:rFonts w:ascii="Arial" w:hAnsi="Arial" w:cs="Arial"/>
        </w:rPr>
      </w:pPr>
    </w:p>
    <w:p w14:paraId="6C6BDA40" w14:textId="77777777" w:rsidR="00ED1DFD" w:rsidRDefault="00737B14" w:rsidP="00737B14">
      <w:pPr>
        <w:pStyle w:val="Normal2"/>
        <w:numPr>
          <w:ilvl w:val="0"/>
          <w:numId w:val="35"/>
        </w:numPr>
        <w:rPr>
          <w:rFonts w:ascii="Arial" w:hAnsi="Arial" w:cs="Arial"/>
        </w:rPr>
      </w:pPr>
      <w:r>
        <w:rPr>
          <w:rFonts w:ascii="Arial" w:hAnsi="Arial" w:cs="Arial"/>
        </w:rPr>
        <w:t xml:space="preserve">Lot 2 : </w:t>
      </w:r>
    </w:p>
    <w:p w14:paraId="079621F1" w14:textId="5E017429" w:rsidR="00737B14" w:rsidRDefault="00ED1DFD" w:rsidP="00ED1DFD">
      <w:pPr>
        <w:pStyle w:val="Normal2"/>
        <w:ind w:left="142" w:firstLine="0"/>
        <w:rPr>
          <w:rFonts w:ascii="Arial" w:hAnsi="Arial" w:cs="Arial"/>
        </w:rPr>
      </w:pPr>
      <w:r>
        <w:rPr>
          <w:rFonts w:ascii="Arial" w:hAnsi="Arial" w:cs="Arial"/>
        </w:rPr>
        <w:t>F</w:t>
      </w:r>
      <w:r w:rsidR="00737B14">
        <w:rPr>
          <w:rFonts w:ascii="Arial" w:hAnsi="Arial" w:cs="Arial"/>
        </w:rPr>
        <w:t>our à arc cathodique sous vide</w:t>
      </w:r>
      <w:r w:rsidR="00101249">
        <w:rPr>
          <w:rFonts w:ascii="Arial" w:hAnsi="Arial" w:cs="Arial"/>
        </w:rPr>
        <w:t xml:space="preserve"> pour la remise en forme d’échantillons métalliques</w:t>
      </w:r>
    </w:p>
    <w:p w14:paraId="11C50489" w14:textId="54E628B4" w:rsidR="00D53397" w:rsidRDefault="00D53397" w:rsidP="00DD78B7">
      <w:pPr>
        <w:pStyle w:val="Normal2"/>
        <w:ind w:left="0" w:firstLine="0"/>
        <w:rPr>
          <w:rFonts w:ascii="Arial" w:hAnsi="Arial" w:cs="Arial"/>
        </w:rPr>
      </w:pPr>
    </w:p>
    <w:p w14:paraId="302E4FD2" w14:textId="3BF405D0" w:rsidR="00D53397" w:rsidRPr="00197178" w:rsidRDefault="00D53397" w:rsidP="00D53397">
      <w:pPr>
        <w:pStyle w:val="Titre2"/>
        <w:numPr>
          <w:ilvl w:val="1"/>
          <w:numId w:val="34"/>
        </w:numPr>
        <w:suppressAutoHyphens/>
        <w:ind w:left="284" w:firstLine="0"/>
        <w:rPr>
          <w:rFonts w:ascii="Arial" w:hAnsi="Arial" w:cs="Arial"/>
          <w:b/>
          <w:i w:val="0"/>
          <w:szCs w:val="24"/>
        </w:rPr>
      </w:pPr>
      <w:bookmarkStart w:id="4" w:name="_Toc104297892"/>
      <w:bookmarkStart w:id="5" w:name="_Toc214359085"/>
      <w:r w:rsidRPr="00197178">
        <w:rPr>
          <w:rFonts w:ascii="Arial" w:hAnsi="Arial" w:cs="Arial"/>
          <w:b/>
          <w:i w:val="0"/>
          <w:szCs w:val="24"/>
        </w:rPr>
        <w:t>1.4 – Développement durable</w:t>
      </w:r>
      <w:bookmarkEnd w:id="4"/>
      <w:bookmarkEnd w:id="5"/>
    </w:p>
    <w:p w14:paraId="7FB3E672" w14:textId="4F02C4C0" w:rsidR="00D53397" w:rsidRPr="00197178" w:rsidRDefault="00D53397" w:rsidP="00D53397">
      <w:pPr>
        <w:ind w:right="20"/>
        <w:jc w:val="both"/>
        <w:rPr>
          <w:rFonts w:ascii="Arial" w:hAnsi="Arial" w:cs="Arial"/>
          <w:szCs w:val="22"/>
        </w:rPr>
      </w:pPr>
      <w:r w:rsidRPr="00197178">
        <w:rPr>
          <w:rFonts w:ascii="Arial" w:hAnsi="Arial" w:cs="Arial"/>
          <w:szCs w:val="22"/>
        </w:rPr>
        <w:t xml:space="preserve">Dans le cadre de sa démarche en faveur du développement durable, l’INSA Rennes souhaite au titre du </w:t>
      </w:r>
      <w:r w:rsidRPr="004722E4">
        <w:rPr>
          <w:rFonts w:ascii="Arial" w:hAnsi="Arial" w:cs="Arial"/>
          <w:b/>
          <w:bCs/>
          <w:szCs w:val="22"/>
        </w:rPr>
        <w:t>volet environnemental</w:t>
      </w:r>
      <w:r w:rsidRPr="00197178">
        <w:rPr>
          <w:rFonts w:ascii="Arial" w:hAnsi="Arial" w:cs="Arial"/>
          <w:szCs w:val="22"/>
        </w:rPr>
        <w:t xml:space="preserve"> effectuer des achats respectueux de l’environnement. </w:t>
      </w:r>
      <w:r w:rsidR="004722E4">
        <w:rPr>
          <w:rFonts w:ascii="Arial" w:hAnsi="Arial" w:cs="Arial"/>
          <w:szCs w:val="22"/>
        </w:rPr>
        <w:t>L</w:t>
      </w:r>
      <w:r w:rsidRPr="00197178">
        <w:rPr>
          <w:rFonts w:ascii="Arial" w:hAnsi="Arial" w:cs="Arial"/>
          <w:szCs w:val="22"/>
        </w:rPr>
        <w:t xml:space="preserve">es conditions d'exécution des prestations prennent en compte les objectifs de développement durable. </w:t>
      </w:r>
    </w:p>
    <w:p w14:paraId="1D3D5F21" w14:textId="654ABCD9" w:rsidR="00D53397" w:rsidRDefault="00D53397" w:rsidP="00D53397">
      <w:pPr>
        <w:ind w:right="20"/>
        <w:jc w:val="both"/>
        <w:rPr>
          <w:rFonts w:ascii="Arial" w:hAnsi="Arial" w:cs="Arial"/>
          <w:szCs w:val="22"/>
        </w:rPr>
      </w:pPr>
      <w:r w:rsidRPr="00197178">
        <w:rPr>
          <w:rFonts w:ascii="Arial" w:hAnsi="Arial" w:cs="Arial"/>
          <w:szCs w:val="22"/>
        </w:rPr>
        <w:t>Ainsi sont privilégiés :</w:t>
      </w:r>
    </w:p>
    <w:p w14:paraId="2D55E3F6" w14:textId="77777777" w:rsidR="00197178" w:rsidRPr="00197178" w:rsidRDefault="00197178" w:rsidP="00D53397">
      <w:pPr>
        <w:ind w:right="20"/>
        <w:jc w:val="both"/>
        <w:rPr>
          <w:rFonts w:ascii="Arial" w:hAnsi="Arial" w:cs="Arial"/>
          <w:szCs w:val="22"/>
        </w:rPr>
      </w:pPr>
    </w:p>
    <w:p w14:paraId="56772A56" w14:textId="77777777" w:rsidR="00D53397" w:rsidRPr="00197178" w:rsidRDefault="00D53397" w:rsidP="00D53397">
      <w:pPr>
        <w:ind w:right="20"/>
        <w:jc w:val="both"/>
        <w:rPr>
          <w:rFonts w:ascii="Arial" w:hAnsi="Arial" w:cs="Arial"/>
          <w:szCs w:val="22"/>
        </w:rPr>
      </w:pPr>
      <w:r w:rsidRPr="00197178">
        <w:rPr>
          <w:rFonts w:ascii="Arial" w:hAnsi="Arial" w:cs="Arial"/>
          <w:szCs w:val="22"/>
        </w:rPr>
        <w:t xml:space="preserve">- un </w:t>
      </w:r>
      <w:r w:rsidRPr="00197178">
        <w:rPr>
          <w:rFonts w:ascii="Arial" w:hAnsi="Arial" w:cs="Arial"/>
          <w:szCs w:val="22"/>
          <w:u w:val="single"/>
        </w:rPr>
        <w:t>équipement économe en énergie</w:t>
      </w:r>
      <w:r w:rsidRPr="00197178">
        <w:rPr>
          <w:rFonts w:ascii="Arial" w:hAnsi="Arial" w:cs="Arial"/>
          <w:szCs w:val="22"/>
        </w:rPr>
        <w:t> ;</w:t>
      </w:r>
    </w:p>
    <w:p w14:paraId="34A00BAC" w14:textId="77777777" w:rsidR="00D53397" w:rsidRPr="00197178" w:rsidRDefault="00D53397" w:rsidP="00D53397">
      <w:pPr>
        <w:ind w:right="20"/>
        <w:jc w:val="both"/>
        <w:rPr>
          <w:rFonts w:ascii="Arial" w:hAnsi="Arial" w:cs="Arial"/>
          <w:szCs w:val="22"/>
        </w:rPr>
      </w:pPr>
      <w:r w:rsidRPr="00197178">
        <w:rPr>
          <w:rFonts w:ascii="Arial" w:hAnsi="Arial" w:cs="Arial"/>
          <w:szCs w:val="22"/>
        </w:rPr>
        <w:t xml:space="preserve">- les </w:t>
      </w:r>
      <w:r w:rsidRPr="00197178">
        <w:rPr>
          <w:rFonts w:ascii="Arial" w:hAnsi="Arial" w:cs="Arial"/>
          <w:szCs w:val="22"/>
          <w:u w:val="single"/>
        </w:rPr>
        <w:t>matériaux recyclables</w:t>
      </w:r>
      <w:r w:rsidRPr="00197178">
        <w:rPr>
          <w:rFonts w:ascii="Arial" w:hAnsi="Arial" w:cs="Arial"/>
          <w:szCs w:val="22"/>
        </w:rPr>
        <w:t> : les différents composants de l’équipement pourront être facilement démontés (fixation mécanique plutôt que colle) en vue de leur recyclage en fin de vie ;</w:t>
      </w:r>
    </w:p>
    <w:p w14:paraId="7AEC8492" w14:textId="46F6A08D" w:rsidR="00D53397" w:rsidRPr="00197178" w:rsidRDefault="00D53397" w:rsidP="00D53397">
      <w:pPr>
        <w:ind w:right="20"/>
        <w:jc w:val="both"/>
        <w:rPr>
          <w:rFonts w:ascii="Arial" w:hAnsi="Arial" w:cs="Arial"/>
          <w:szCs w:val="22"/>
        </w:rPr>
      </w:pPr>
      <w:r w:rsidRPr="00197178">
        <w:rPr>
          <w:rFonts w:ascii="Arial" w:hAnsi="Arial" w:cs="Arial"/>
          <w:szCs w:val="22"/>
        </w:rPr>
        <w:t xml:space="preserve">- la durée de vie de l’équipement et la </w:t>
      </w:r>
      <w:r w:rsidRPr="00197178">
        <w:rPr>
          <w:rFonts w:ascii="Arial" w:hAnsi="Arial" w:cs="Arial"/>
          <w:szCs w:val="22"/>
          <w:u w:val="single"/>
        </w:rPr>
        <w:t>disponibilité des pièces détachées</w:t>
      </w:r>
      <w:r w:rsidRPr="00197178">
        <w:rPr>
          <w:rFonts w:ascii="Arial" w:hAnsi="Arial" w:cs="Arial"/>
          <w:szCs w:val="22"/>
        </w:rPr>
        <w:t>. Le titulaire du marché s’engage à assurer la disponibilité des pièces détachées pendant une durée minimale précisée dans son offre.</w:t>
      </w:r>
    </w:p>
    <w:p w14:paraId="5EA6D2FE" w14:textId="77777777" w:rsidR="00D53397" w:rsidRPr="00197178" w:rsidRDefault="00D53397" w:rsidP="00D53397">
      <w:pPr>
        <w:ind w:right="20"/>
        <w:jc w:val="both"/>
        <w:rPr>
          <w:rFonts w:ascii="Arial" w:hAnsi="Arial" w:cs="Arial"/>
          <w:szCs w:val="22"/>
        </w:rPr>
      </w:pPr>
    </w:p>
    <w:p w14:paraId="40F94126" w14:textId="5B33D248" w:rsidR="00D53397" w:rsidRPr="00197178" w:rsidRDefault="00D53397" w:rsidP="00D53397">
      <w:pPr>
        <w:ind w:right="20"/>
        <w:jc w:val="both"/>
        <w:rPr>
          <w:rFonts w:ascii="Arial" w:hAnsi="Arial" w:cs="Arial"/>
          <w:szCs w:val="22"/>
        </w:rPr>
      </w:pPr>
      <w:r w:rsidRPr="00197178">
        <w:rPr>
          <w:rFonts w:ascii="Arial" w:hAnsi="Arial" w:cs="Arial"/>
          <w:szCs w:val="22"/>
        </w:rPr>
        <w:t xml:space="preserve">La gestion des </w:t>
      </w:r>
      <w:r w:rsidRPr="00197178">
        <w:rPr>
          <w:rFonts w:ascii="Arial" w:hAnsi="Arial" w:cs="Arial"/>
          <w:szCs w:val="22"/>
          <w:u w:val="single"/>
        </w:rPr>
        <w:t>déchets d’emballage</w:t>
      </w:r>
      <w:r w:rsidRPr="00197178">
        <w:rPr>
          <w:rFonts w:ascii="Arial" w:hAnsi="Arial" w:cs="Arial"/>
          <w:szCs w:val="22"/>
        </w:rPr>
        <w:t xml:space="preserve"> d</w:t>
      </w:r>
      <w:r w:rsidR="004722E4">
        <w:rPr>
          <w:rFonts w:ascii="Arial" w:hAnsi="Arial" w:cs="Arial"/>
          <w:szCs w:val="22"/>
        </w:rPr>
        <w:t>oit</w:t>
      </w:r>
      <w:r w:rsidRPr="00197178">
        <w:rPr>
          <w:rFonts w:ascii="Arial" w:hAnsi="Arial" w:cs="Arial"/>
          <w:szCs w:val="22"/>
        </w:rPr>
        <w:t xml:space="preserve"> se faire selon le </w:t>
      </w:r>
      <w:proofErr w:type="gramStart"/>
      <w:r w:rsidRPr="00197178">
        <w:rPr>
          <w:rFonts w:ascii="Arial" w:hAnsi="Arial" w:cs="Arial"/>
          <w:szCs w:val="22"/>
        </w:rPr>
        <w:t>tri sélectif</w:t>
      </w:r>
      <w:proofErr w:type="gramEnd"/>
      <w:r w:rsidRPr="00197178">
        <w:rPr>
          <w:rFonts w:ascii="Arial" w:hAnsi="Arial" w:cs="Arial"/>
          <w:szCs w:val="22"/>
        </w:rPr>
        <w:t xml:space="preserve">. </w:t>
      </w:r>
    </w:p>
    <w:p w14:paraId="354537B5" w14:textId="77777777" w:rsidR="00D53397" w:rsidRPr="00197178" w:rsidRDefault="00D53397" w:rsidP="00D53397">
      <w:pPr>
        <w:ind w:right="20"/>
        <w:jc w:val="both"/>
        <w:rPr>
          <w:rFonts w:ascii="Arial" w:hAnsi="Arial" w:cs="Arial"/>
          <w:szCs w:val="22"/>
        </w:rPr>
      </w:pPr>
    </w:p>
    <w:p w14:paraId="3B76D99F" w14:textId="7FF489F8" w:rsidR="00D53397" w:rsidRPr="00197178" w:rsidRDefault="00D53397" w:rsidP="00D53397">
      <w:pPr>
        <w:ind w:right="20"/>
        <w:jc w:val="both"/>
        <w:rPr>
          <w:rFonts w:ascii="Arial" w:hAnsi="Arial" w:cs="Arial"/>
          <w:szCs w:val="22"/>
        </w:rPr>
      </w:pPr>
      <w:r w:rsidRPr="00197178">
        <w:rPr>
          <w:rFonts w:ascii="Arial" w:hAnsi="Arial" w:cs="Arial"/>
          <w:szCs w:val="22"/>
        </w:rPr>
        <w:t xml:space="preserve">Les </w:t>
      </w:r>
      <w:r w:rsidRPr="00197178">
        <w:rPr>
          <w:rFonts w:ascii="Arial" w:hAnsi="Arial" w:cs="Arial"/>
          <w:szCs w:val="22"/>
          <w:u w:val="single"/>
        </w:rPr>
        <w:t>prestations d’installations</w:t>
      </w:r>
      <w:r w:rsidRPr="00197178">
        <w:rPr>
          <w:rFonts w:ascii="Arial" w:hAnsi="Arial" w:cs="Arial"/>
          <w:szCs w:val="22"/>
        </w:rPr>
        <w:t xml:space="preserve"> sont réalisées en limitant les émissions de poussière et les nuisances sonores.</w:t>
      </w:r>
    </w:p>
    <w:p w14:paraId="59876B72" w14:textId="77777777" w:rsidR="00D53397" w:rsidRDefault="00D53397" w:rsidP="00D53397">
      <w:pPr>
        <w:ind w:right="20"/>
        <w:jc w:val="both"/>
        <w:rPr>
          <w:rFonts w:ascii="Arial" w:hAnsi="Arial" w:cs="Arial"/>
          <w:szCs w:val="22"/>
        </w:rPr>
      </w:pPr>
    </w:p>
    <w:p w14:paraId="120AC3CA" w14:textId="77777777" w:rsidR="004722E4" w:rsidRPr="0088790F" w:rsidRDefault="004722E4" w:rsidP="004722E4">
      <w:pPr>
        <w:spacing w:line="230" w:lineRule="exact"/>
        <w:ind w:right="20"/>
        <w:jc w:val="both"/>
        <w:rPr>
          <w:rFonts w:ascii="Arial" w:hAnsi="Arial" w:cs="Arial"/>
          <w:szCs w:val="22"/>
        </w:rPr>
      </w:pPr>
      <w:r w:rsidRPr="0088790F">
        <w:rPr>
          <w:rFonts w:ascii="Arial" w:hAnsi="Arial" w:cs="Arial"/>
          <w:szCs w:val="22"/>
        </w:rPr>
        <w:t xml:space="preserve">Aussi, au titre du </w:t>
      </w:r>
      <w:r w:rsidRPr="0088790F">
        <w:rPr>
          <w:rFonts w:ascii="Arial" w:hAnsi="Arial" w:cs="Arial"/>
          <w:b/>
          <w:bCs/>
          <w:szCs w:val="22"/>
        </w:rPr>
        <w:t>volet social</w:t>
      </w:r>
      <w:r w:rsidRPr="0088790F">
        <w:rPr>
          <w:rFonts w:ascii="Arial" w:hAnsi="Arial" w:cs="Arial"/>
          <w:szCs w:val="22"/>
        </w:rPr>
        <w:t>, l’INSA Rennes est notamment engagé en faveur de la qualité de vie en études et au travail, l’égalité homme/femme, l’absence de discrimination dans l’emploi, la lutte contre les violences sexuelles et sexistes, la formation des salariés tant vers l’externe qu’à l’interne. Ainsi, le titulaire du marché doit s’assurer d’être cohérent avec les engagements de l’établissement.</w:t>
      </w:r>
    </w:p>
    <w:p w14:paraId="3BED2786" w14:textId="77777777" w:rsidR="004722E4" w:rsidRDefault="004722E4" w:rsidP="00D53397">
      <w:pPr>
        <w:ind w:right="20"/>
        <w:jc w:val="both"/>
        <w:rPr>
          <w:rFonts w:ascii="Arial" w:hAnsi="Arial" w:cs="Arial"/>
          <w:szCs w:val="22"/>
        </w:rPr>
      </w:pPr>
    </w:p>
    <w:p w14:paraId="1663E9BD" w14:textId="77777777" w:rsidR="004722E4" w:rsidRPr="00197178" w:rsidRDefault="004722E4" w:rsidP="00D53397">
      <w:pPr>
        <w:ind w:right="20"/>
        <w:jc w:val="both"/>
        <w:rPr>
          <w:rFonts w:ascii="Arial" w:hAnsi="Arial" w:cs="Arial"/>
          <w:szCs w:val="22"/>
        </w:rPr>
      </w:pPr>
    </w:p>
    <w:p w14:paraId="3B31E794" w14:textId="4125FD74" w:rsidR="00D53397" w:rsidRPr="00D53397" w:rsidRDefault="00D53397" w:rsidP="00D53397">
      <w:pPr>
        <w:ind w:right="20"/>
        <w:jc w:val="both"/>
        <w:rPr>
          <w:rFonts w:ascii="Arial" w:hAnsi="Arial" w:cs="Arial"/>
          <w:szCs w:val="22"/>
        </w:rPr>
      </w:pPr>
      <w:r w:rsidRPr="00197178">
        <w:rPr>
          <w:rFonts w:ascii="Arial" w:hAnsi="Arial" w:cs="Arial"/>
          <w:szCs w:val="22"/>
        </w:rPr>
        <w:t>Le titulaire met en œuvre tous les moyens dont il dispose pour respecter les objectifs de développement durable.</w:t>
      </w:r>
    </w:p>
    <w:p w14:paraId="19F78CA9" w14:textId="77777777" w:rsidR="00D53397" w:rsidRPr="008452C5" w:rsidRDefault="00D53397" w:rsidP="00DD78B7">
      <w:pPr>
        <w:pStyle w:val="Normal2"/>
        <w:ind w:left="0" w:firstLine="0"/>
        <w:rPr>
          <w:rFonts w:ascii="Arial" w:hAnsi="Arial" w:cs="Arial"/>
        </w:rPr>
      </w:pPr>
    </w:p>
    <w:p w14:paraId="4BF27659" w14:textId="5D07D4F4" w:rsidR="00213FDA" w:rsidRPr="00892475" w:rsidRDefault="00D53397" w:rsidP="00213FDA">
      <w:pPr>
        <w:pStyle w:val="Titre2"/>
        <w:ind w:left="300" w:right="20"/>
        <w:jc w:val="both"/>
        <w:rPr>
          <w:rFonts w:ascii="Arial" w:hAnsi="Arial" w:cs="Arial"/>
          <w:b/>
          <w:i w:val="0"/>
          <w:szCs w:val="24"/>
        </w:rPr>
      </w:pPr>
      <w:bookmarkStart w:id="6" w:name="_Toc531172228"/>
      <w:bookmarkStart w:id="7" w:name="_Toc214359086"/>
      <w:r>
        <w:rPr>
          <w:rFonts w:ascii="Arial" w:hAnsi="Arial" w:cs="Arial"/>
          <w:b/>
          <w:i w:val="0"/>
          <w:szCs w:val="24"/>
        </w:rPr>
        <w:t>1.5</w:t>
      </w:r>
      <w:r w:rsidR="00213FDA">
        <w:rPr>
          <w:rFonts w:ascii="Arial" w:hAnsi="Arial" w:cs="Arial"/>
          <w:b/>
          <w:i w:val="0"/>
          <w:szCs w:val="24"/>
        </w:rPr>
        <w:t xml:space="preserve"> </w:t>
      </w:r>
      <w:r w:rsidR="00213FDA" w:rsidRPr="00332DD6">
        <w:rPr>
          <w:rFonts w:ascii="Arial" w:eastAsia="Arial" w:hAnsi="Arial" w:cs="Arial"/>
          <w:b/>
          <w:i w:val="0"/>
          <w:color w:val="000000"/>
          <w:szCs w:val="24"/>
        </w:rPr>
        <w:t>Renseignements</w:t>
      </w:r>
      <w:bookmarkEnd w:id="6"/>
      <w:bookmarkEnd w:id="7"/>
    </w:p>
    <w:p w14:paraId="2FB30003" w14:textId="3D22FD18" w:rsidR="00213FDA" w:rsidRDefault="00213FDA" w:rsidP="00213FDA"/>
    <w:p w14:paraId="02546707" w14:textId="62BCA6D2" w:rsidR="00B60508" w:rsidRDefault="00B60508" w:rsidP="00213FDA"/>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10"/>
        <w:gridCol w:w="2551"/>
        <w:gridCol w:w="2410"/>
      </w:tblGrid>
      <w:tr w:rsidR="00B60508" w:rsidRPr="007942F0" w14:paraId="3D35521F" w14:textId="77777777" w:rsidTr="0032674F">
        <w:trPr>
          <w:trHeight w:val="733"/>
        </w:trPr>
        <w:tc>
          <w:tcPr>
            <w:tcW w:w="10065" w:type="dxa"/>
            <w:gridSpan w:val="4"/>
            <w:vAlign w:val="center"/>
          </w:tcPr>
          <w:p w14:paraId="1B769EE3" w14:textId="77777777" w:rsidR="00B60508" w:rsidRPr="007942F0" w:rsidRDefault="00B60508" w:rsidP="0032674F">
            <w:pPr>
              <w:spacing w:line="230" w:lineRule="exact"/>
              <w:ind w:left="20" w:right="20"/>
              <w:jc w:val="center"/>
              <w:rPr>
                <w:rFonts w:ascii="Arial" w:eastAsia="Arial" w:hAnsi="Arial" w:cs="Arial"/>
                <w:b/>
                <w:color w:val="000000"/>
                <w:sz w:val="20"/>
              </w:rPr>
            </w:pPr>
            <w:r w:rsidRPr="007942F0">
              <w:rPr>
                <w:rFonts w:ascii="Arial" w:eastAsia="Arial" w:hAnsi="Arial" w:cs="Arial"/>
                <w:b/>
                <w:color w:val="000000"/>
                <w:sz w:val="20"/>
              </w:rPr>
              <w:t>INSA Rennes</w:t>
            </w:r>
          </w:p>
          <w:p w14:paraId="0D3AE073" w14:textId="0A945FAD" w:rsidR="00FE06AC" w:rsidRDefault="00B60508" w:rsidP="0032674F">
            <w:pPr>
              <w:autoSpaceDE w:val="0"/>
              <w:autoSpaceDN w:val="0"/>
              <w:adjustRightInd w:val="0"/>
              <w:jc w:val="center"/>
              <w:rPr>
                <w:rFonts w:ascii="Arial" w:hAnsi="Arial" w:cs="Arial"/>
                <w:sz w:val="20"/>
              </w:rPr>
            </w:pPr>
            <w:r w:rsidRPr="007942F0">
              <w:rPr>
                <w:rFonts w:ascii="Arial" w:eastAsia="Arial" w:hAnsi="Arial" w:cs="Arial"/>
                <w:color w:val="000000"/>
                <w:sz w:val="20"/>
              </w:rPr>
              <w:t>20 avenue des Buttes de Coësmes    CS 70839   35708 RENNES Cedex 7</w:t>
            </w:r>
            <w:r w:rsidR="00FE06AC">
              <w:rPr>
                <w:rFonts w:ascii="Arial" w:eastAsia="Arial" w:hAnsi="Arial" w:cs="Arial"/>
                <w:color w:val="000000"/>
                <w:sz w:val="20"/>
              </w:rPr>
              <w:t xml:space="preserve">       </w:t>
            </w:r>
            <w:r w:rsidRPr="007942F0">
              <w:rPr>
                <w:rFonts w:ascii="Arial" w:hAnsi="Arial" w:cs="Arial"/>
                <w:sz w:val="20"/>
              </w:rPr>
              <w:t xml:space="preserve">Tél : 02 23 23 82 00    </w:t>
            </w:r>
          </w:p>
          <w:p w14:paraId="196E72C3" w14:textId="52F276E9" w:rsidR="00B60508" w:rsidRPr="007942F0" w:rsidRDefault="00B60508" w:rsidP="00FE06AC">
            <w:pPr>
              <w:autoSpaceDE w:val="0"/>
              <w:autoSpaceDN w:val="0"/>
              <w:adjustRightInd w:val="0"/>
              <w:jc w:val="center"/>
              <w:rPr>
                <w:rFonts w:ascii="Arial" w:eastAsia="Arial" w:hAnsi="Arial" w:cs="Arial"/>
                <w:b/>
                <w:color w:val="000000"/>
                <w:sz w:val="20"/>
              </w:rPr>
            </w:pPr>
            <w:r w:rsidRPr="007942F0">
              <w:rPr>
                <w:rFonts w:ascii="Arial" w:hAnsi="Arial" w:cs="Arial"/>
                <w:sz w:val="20"/>
              </w:rPr>
              <w:t>N° d’identification TVA : FR 26 193 500</w:t>
            </w:r>
            <w:r w:rsidR="00FE06AC">
              <w:rPr>
                <w:rFonts w:ascii="Arial" w:hAnsi="Arial" w:cs="Arial"/>
                <w:sz w:val="20"/>
              </w:rPr>
              <w:t> </w:t>
            </w:r>
            <w:r w:rsidRPr="007942F0">
              <w:rPr>
                <w:rFonts w:ascii="Arial" w:hAnsi="Arial" w:cs="Arial"/>
                <w:sz w:val="20"/>
              </w:rPr>
              <w:t>972</w:t>
            </w:r>
            <w:r w:rsidR="00FE06AC">
              <w:rPr>
                <w:rFonts w:ascii="Arial" w:hAnsi="Arial" w:cs="Arial"/>
                <w:sz w:val="20"/>
              </w:rPr>
              <w:t xml:space="preserve"> </w:t>
            </w:r>
            <w:r w:rsidR="00FE06AC" w:rsidRPr="007942F0">
              <w:rPr>
                <w:rFonts w:ascii="Arial" w:hAnsi="Arial" w:cs="Arial"/>
                <w:sz w:val="20"/>
              </w:rPr>
              <w:t>/</w:t>
            </w:r>
            <w:r w:rsidR="00FE06AC">
              <w:rPr>
                <w:rFonts w:ascii="Arial" w:hAnsi="Arial" w:cs="Arial"/>
                <w:sz w:val="20"/>
              </w:rPr>
              <w:t xml:space="preserve"> </w:t>
            </w:r>
            <w:r w:rsidR="00FE06AC" w:rsidRPr="00FE06AC">
              <w:rPr>
                <w:rFonts w:ascii="Arial" w:hAnsi="Arial" w:cs="Arial"/>
                <w:sz w:val="20"/>
              </w:rPr>
              <w:t>SIRET : 193 500 972 00016</w:t>
            </w:r>
          </w:p>
        </w:tc>
      </w:tr>
      <w:tr w:rsidR="00B60508" w:rsidRPr="007942F0" w14:paraId="4291B28C" w14:textId="77777777" w:rsidTr="0032674F">
        <w:trPr>
          <w:trHeight w:val="2636"/>
        </w:trPr>
        <w:tc>
          <w:tcPr>
            <w:tcW w:w="2694" w:type="dxa"/>
          </w:tcPr>
          <w:p w14:paraId="4450C384" w14:textId="77777777" w:rsidR="00945357" w:rsidRDefault="00945357" w:rsidP="0032674F">
            <w:pPr>
              <w:spacing w:line="230" w:lineRule="exact"/>
              <w:ind w:left="20" w:right="20"/>
              <w:rPr>
                <w:rFonts w:ascii="Arial" w:eastAsia="Arial" w:hAnsi="Arial" w:cs="Arial"/>
                <w:b/>
                <w:color w:val="000000"/>
                <w:sz w:val="20"/>
                <w:u w:val="single"/>
              </w:rPr>
            </w:pPr>
          </w:p>
          <w:p w14:paraId="419C3A57" w14:textId="6E18B125" w:rsidR="00B60508" w:rsidRPr="007942F0" w:rsidRDefault="00B60508" w:rsidP="0032674F">
            <w:pPr>
              <w:spacing w:line="230" w:lineRule="exact"/>
              <w:ind w:left="20" w:right="20"/>
              <w:rPr>
                <w:rFonts w:ascii="Arial" w:eastAsia="Arial" w:hAnsi="Arial" w:cs="Arial"/>
                <w:b/>
                <w:color w:val="000000"/>
                <w:sz w:val="20"/>
                <w:u w:val="single"/>
              </w:rPr>
            </w:pPr>
            <w:r w:rsidRPr="007942F0">
              <w:rPr>
                <w:rFonts w:ascii="Arial" w:eastAsia="Arial" w:hAnsi="Arial" w:cs="Arial"/>
                <w:b/>
                <w:color w:val="000000"/>
                <w:sz w:val="20"/>
                <w:u w:val="single"/>
              </w:rPr>
              <w:t>Renseignements techniques</w:t>
            </w:r>
            <w:r w:rsidRPr="001C3814">
              <w:rPr>
                <w:rFonts w:ascii="Arial" w:eastAsia="Arial" w:hAnsi="Arial" w:cs="Arial"/>
                <w:color w:val="000000"/>
                <w:sz w:val="20"/>
              </w:rPr>
              <w:t> :</w:t>
            </w:r>
          </w:p>
          <w:p w14:paraId="2176F599" w14:textId="77777777" w:rsidR="00B60508" w:rsidRDefault="00B60508" w:rsidP="0032674F">
            <w:pPr>
              <w:spacing w:line="230" w:lineRule="exact"/>
              <w:ind w:left="20" w:right="20"/>
              <w:rPr>
                <w:rFonts w:ascii="Arial" w:hAnsi="Arial" w:cs="Arial"/>
                <w:b/>
                <w:sz w:val="20"/>
              </w:rPr>
            </w:pPr>
          </w:p>
          <w:p w14:paraId="6BB8A7D3" w14:textId="0CA913E0" w:rsidR="00B60508" w:rsidRPr="007942F0" w:rsidRDefault="00B60508" w:rsidP="0032674F">
            <w:pPr>
              <w:spacing w:line="230" w:lineRule="exact"/>
              <w:ind w:left="20" w:right="20"/>
              <w:rPr>
                <w:rFonts w:ascii="Arial" w:eastAsia="Arial" w:hAnsi="Arial" w:cs="Arial"/>
                <w:b/>
                <w:color w:val="000000"/>
                <w:sz w:val="20"/>
              </w:rPr>
            </w:pPr>
            <w:r w:rsidRPr="007942F0">
              <w:rPr>
                <w:rFonts w:ascii="Arial" w:hAnsi="Arial" w:cs="Arial"/>
                <w:b/>
                <w:sz w:val="20"/>
              </w:rPr>
              <w:t xml:space="preserve">Laboratoire </w:t>
            </w:r>
            <w:r w:rsidR="00D3577F">
              <w:rPr>
                <w:rFonts w:ascii="Arial" w:hAnsi="Arial" w:cs="Arial"/>
                <w:b/>
                <w:sz w:val="20"/>
              </w:rPr>
              <w:t>ISCR-CM UMR 6226</w:t>
            </w:r>
          </w:p>
          <w:p w14:paraId="260B412A" w14:textId="77777777" w:rsidR="00B60508" w:rsidRDefault="00B60508" w:rsidP="0032674F">
            <w:pPr>
              <w:pStyle w:val="Normal2"/>
              <w:ind w:left="0" w:firstLine="0"/>
              <w:jc w:val="left"/>
              <w:rPr>
                <w:rFonts w:ascii="Arial" w:hAnsi="Arial" w:cs="Arial"/>
                <w:sz w:val="20"/>
              </w:rPr>
            </w:pPr>
          </w:p>
          <w:p w14:paraId="18CFB74F" w14:textId="78C48656" w:rsidR="00B60508" w:rsidRPr="007942F0" w:rsidRDefault="00B60508" w:rsidP="0032674F">
            <w:pPr>
              <w:pStyle w:val="Normal2"/>
              <w:ind w:left="0" w:firstLine="0"/>
              <w:jc w:val="left"/>
              <w:rPr>
                <w:rFonts w:ascii="Arial" w:hAnsi="Arial" w:cs="Arial"/>
                <w:sz w:val="20"/>
              </w:rPr>
            </w:pPr>
            <w:r w:rsidRPr="007942F0">
              <w:rPr>
                <w:rFonts w:ascii="Arial" w:hAnsi="Arial" w:cs="Arial"/>
                <w:sz w:val="20"/>
              </w:rPr>
              <w:t>M</w:t>
            </w:r>
            <w:r>
              <w:rPr>
                <w:rFonts w:ascii="Arial" w:hAnsi="Arial" w:cs="Arial"/>
                <w:sz w:val="20"/>
              </w:rPr>
              <w:t xml:space="preserve"> </w:t>
            </w:r>
            <w:r w:rsidR="00D3577F">
              <w:rPr>
                <w:rFonts w:ascii="Arial" w:hAnsi="Arial" w:cs="Arial"/>
                <w:sz w:val="20"/>
              </w:rPr>
              <w:t>LAILLÉ Denis</w:t>
            </w:r>
          </w:p>
          <w:p w14:paraId="73B81D60" w14:textId="109CA058" w:rsidR="00B60508" w:rsidRDefault="00B60508" w:rsidP="0032674F">
            <w:pPr>
              <w:spacing w:line="230" w:lineRule="exact"/>
              <w:ind w:left="20" w:right="20"/>
              <w:rPr>
                <w:rFonts w:ascii="Arial" w:hAnsi="Arial" w:cs="Arial"/>
                <w:bCs/>
                <w:sz w:val="20"/>
              </w:rPr>
            </w:pPr>
            <w:r>
              <w:rPr>
                <w:rFonts w:ascii="Arial" w:hAnsi="Arial" w:cs="Arial"/>
                <w:sz w:val="20"/>
              </w:rPr>
              <w:t xml:space="preserve">Tél : +33 </w:t>
            </w:r>
            <w:r w:rsidRPr="001C3814">
              <w:rPr>
                <w:rFonts w:ascii="Arial" w:hAnsi="Arial" w:cs="Arial"/>
                <w:sz w:val="20"/>
              </w:rPr>
              <w:t>2 23 </w:t>
            </w:r>
            <w:r w:rsidRPr="00042136">
              <w:rPr>
                <w:rFonts w:ascii="Arial" w:hAnsi="Arial" w:cs="Arial"/>
                <w:sz w:val="20"/>
              </w:rPr>
              <w:t>2</w:t>
            </w:r>
            <w:r w:rsidRPr="00C75AF4">
              <w:rPr>
                <w:rFonts w:ascii="Arial" w:hAnsi="Arial" w:cs="Arial"/>
                <w:sz w:val="20"/>
              </w:rPr>
              <w:t>3 </w:t>
            </w:r>
            <w:r w:rsidR="00D3577F" w:rsidRPr="00C75AF4">
              <w:rPr>
                <w:rFonts w:ascii="Arial" w:hAnsi="Arial" w:cs="Arial"/>
                <w:sz w:val="20"/>
              </w:rPr>
              <w:t>86</w:t>
            </w:r>
            <w:r w:rsidRPr="001C3814">
              <w:rPr>
                <w:rFonts w:ascii="Arial" w:hAnsi="Arial" w:cs="Arial"/>
                <w:bCs/>
                <w:sz w:val="20"/>
              </w:rPr>
              <w:t> </w:t>
            </w:r>
            <w:r w:rsidR="00D3577F">
              <w:rPr>
                <w:rFonts w:ascii="Arial" w:hAnsi="Arial" w:cs="Arial"/>
                <w:bCs/>
                <w:sz w:val="20"/>
              </w:rPr>
              <w:t>31</w:t>
            </w:r>
          </w:p>
          <w:p w14:paraId="794BD73E" w14:textId="581C34C6" w:rsidR="00B60508" w:rsidRPr="007942F0" w:rsidRDefault="006C0080" w:rsidP="0032674F">
            <w:pPr>
              <w:spacing w:line="230" w:lineRule="exact"/>
              <w:ind w:left="20" w:right="20"/>
              <w:rPr>
                <w:rFonts w:ascii="Arial" w:eastAsia="Arial" w:hAnsi="Arial" w:cs="Arial"/>
                <w:color w:val="000000"/>
                <w:sz w:val="20"/>
              </w:rPr>
            </w:pPr>
            <w:hyperlink r:id="rId12" w:history="1">
              <w:r w:rsidRPr="00B6407B">
                <w:rPr>
                  <w:rStyle w:val="Lienhypertexte"/>
                  <w:rFonts w:ascii="Arial" w:hAnsi="Arial" w:cs="Arial"/>
                  <w:b/>
                  <w:sz w:val="20"/>
                </w:rPr>
                <w:t>denis.Laille@insa-rennes.fr</w:t>
              </w:r>
            </w:hyperlink>
            <w:r w:rsidR="00B60508" w:rsidRPr="007942F0">
              <w:rPr>
                <w:rFonts w:ascii="Arial" w:hAnsi="Arial" w:cs="Arial"/>
                <w:color w:val="0000FF"/>
                <w:sz w:val="20"/>
              </w:rPr>
              <w:t xml:space="preserve"> </w:t>
            </w:r>
          </w:p>
          <w:p w14:paraId="75065A51" w14:textId="77777777" w:rsidR="00B60508" w:rsidRDefault="00B60508" w:rsidP="00C75AF4">
            <w:pPr>
              <w:spacing w:line="230" w:lineRule="exact"/>
              <w:ind w:left="20" w:right="20"/>
              <w:rPr>
                <w:rFonts w:ascii="Arial" w:eastAsia="Arial" w:hAnsi="Arial" w:cs="Arial"/>
                <w:color w:val="000000"/>
                <w:sz w:val="20"/>
              </w:rPr>
            </w:pPr>
          </w:p>
          <w:p w14:paraId="6D8D70F6" w14:textId="7F06F388" w:rsidR="00C75AF4" w:rsidRPr="00197178" w:rsidRDefault="00C75AF4" w:rsidP="00197178">
            <w:pPr>
              <w:spacing w:line="230" w:lineRule="exact"/>
              <w:ind w:left="20" w:right="20"/>
              <w:rPr>
                <w:rFonts w:ascii="Arial" w:eastAsia="Arial" w:hAnsi="Arial" w:cs="Arial"/>
                <w:b/>
                <w:color w:val="000000"/>
                <w:sz w:val="20"/>
              </w:rPr>
            </w:pPr>
            <w:r w:rsidRPr="006C0080">
              <w:rPr>
                <w:rFonts w:ascii="Arial" w:hAnsi="Arial" w:cs="Arial"/>
                <w:b/>
                <w:color w:val="0000FF"/>
                <w:sz w:val="20"/>
              </w:rPr>
              <w:t xml:space="preserve"> </w:t>
            </w:r>
          </w:p>
        </w:tc>
        <w:tc>
          <w:tcPr>
            <w:tcW w:w="2410" w:type="dxa"/>
          </w:tcPr>
          <w:p w14:paraId="3C941917" w14:textId="77777777" w:rsidR="00945357" w:rsidRDefault="00945357" w:rsidP="0032674F">
            <w:pPr>
              <w:spacing w:line="230" w:lineRule="exact"/>
              <w:ind w:left="20" w:right="20"/>
              <w:rPr>
                <w:rFonts w:ascii="Arial" w:eastAsia="Arial" w:hAnsi="Arial" w:cs="Arial"/>
                <w:b/>
                <w:color w:val="000000"/>
                <w:sz w:val="20"/>
                <w:u w:val="single"/>
              </w:rPr>
            </w:pPr>
          </w:p>
          <w:p w14:paraId="66338EEB" w14:textId="2ADB5D39" w:rsidR="00B60508" w:rsidRPr="007942F0" w:rsidRDefault="00B60508" w:rsidP="0032674F">
            <w:pPr>
              <w:spacing w:line="230" w:lineRule="exact"/>
              <w:ind w:left="20" w:right="20"/>
              <w:rPr>
                <w:rFonts w:ascii="Arial" w:eastAsia="Arial" w:hAnsi="Arial" w:cs="Arial"/>
                <w:color w:val="000000"/>
                <w:sz w:val="20"/>
              </w:rPr>
            </w:pPr>
            <w:r w:rsidRPr="007942F0">
              <w:rPr>
                <w:rFonts w:ascii="Arial" w:eastAsia="Arial" w:hAnsi="Arial" w:cs="Arial"/>
                <w:b/>
                <w:color w:val="000000"/>
                <w:sz w:val="20"/>
                <w:u w:val="single"/>
              </w:rPr>
              <w:t>Renseignements administratifs</w:t>
            </w:r>
            <w:r w:rsidRPr="007942F0">
              <w:rPr>
                <w:rFonts w:ascii="Arial" w:eastAsia="Arial" w:hAnsi="Arial" w:cs="Arial"/>
                <w:color w:val="000000"/>
                <w:sz w:val="20"/>
              </w:rPr>
              <w:t xml:space="preserve"> (sous-traitance, avenant …) :</w:t>
            </w:r>
          </w:p>
          <w:p w14:paraId="62FEA975" w14:textId="77777777" w:rsidR="00B60508" w:rsidRPr="007942F0" w:rsidRDefault="00B60508" w:rsidP="0032674F">
            <w:pPr>
              <w:spacing w:line="230" w:lineRule="exact"/>
              <w:ind w:left="20" w:right="20"/>
              <w:rPr>
                <w:rFonts w:ascii="Arial" w:eastAsia="Arial" w:hAnsi="Arial" w:cs="Arial"/>
                <w:b/>
                <w:color w:val="000000"/>
                <w:sz w:val="20"/>
              </w:rPr>
            </w:pPr>
          </w:p>
          <w:p w14:paraId="5EB7D068" w14:textId="77777777" w:rsidR="00B60508" w:rsidRPr="007942F0" w:rsidRDefault="00B60508" w:rsidP="0032674F">
            <w:pPr>
              <w:spacing w:line="230" w:lineRule="exact"/>
              <w:ind w:left="20" w:right="20"/>
              <w:rPr>
                <w:rFonts w:ascii="Arial" w:eastAsia="Arial" w:hAnsi="Arial" w:cs="Arial"/>
                <w:b/>
                <w:color w:val="000000"/>
                <w:sz w:val="20"/>
              </w:rPr>
            </w:pPr>
            <w:r w:rsidRPr="007942F0">
              <w:rPr>
                <w:rFonts w:ascii="Arial" w:eastAsia="Arial" w:hAnsi="Arial" w:cs="Arial"/>
                <w:b/>
                <w:color w:val="000000"/>
                <w:sz w:val="20"/>
              </w:rPr>
              <w:t>Service Achats Marchés</w:t>
            </w:r>
          </w:p>
          <w:p w14:paraId="4CC31CFE" w14:textId="77777777" w:rsidR="00B60508" w:rsidRPr="007942F0" w:rsidRDefault="00B60508" w:rsidP="0032674F">
            <w:pPr>
              <w:spacing w:line="230" w:lineRule="exact"/>
              <w:ind w:left="20" w:right="20"/>
              <w:rPr>
                <w:rFonts w:ascii="Arial" w:eastAsia="Arial" w:hAnsi="Arial" w:cs="Arial"/>
                <w:b/>
                <w:color w:val="000000"/>
                <w:sz w:val="20"/>
              </w:rPr>
            </w:pPr>
          </w:p>
          <w:p w14:paraId="743C15BC" w14:textId="77777777" w:rsidR="00B60508" w:rsidRPr="007942F0" w:rsidRDefault="00B60508" w:rsidP="0032674F">
            <w:pPr>
              <w:spacing w:line="230" w:lineRule="exact"/>
              <w:ind w:left="20" w:right="20"/>
              <w:rPr>
                <w:rFonts w:ascii="Arial" w:eastAsia="Arial" w:hAnsi="Arial" w:cs="Arial"/>
                <w:color w:val="000000"/>
                <w:sz w:val="20"/>
              </w:rPr>
            </w:pPr>
            <w:r w:rsidRPr="007942F0">
              <w:rPr>
                <w:rFonts w:ascii="Arial" w:eastAsia="Arial" w:hAnsi="Arial" w:cs="Arial"/>
                <w:color w:val="000000"/>
                <w:sz w:val="20"/>
              </w:rPr>
              <w:t>Tél : + 33 2 23 23 86 67</w:t>
            </w:r>
          </w:p>
          <w:p w14:paraId="401AC8DB" w14:textId="77777777" w:rsidR="00B60508" w:rsidRPr="007942F0" w:rsidRDefault="00B60508" w:rsidP="0032674F">
            <w:pPr>
              <w:spacing w:line="230" w:lineRule="exact"/>
              <w:ind w:left="20" w:right="20"/>
              <w:rPr>
                <w:rFonts w:ascii="Arial" w:eastAsia="Arial" w:hAnsi="Arial" w:cs="Arial"/>
                <w:b/>
                <w:color w:val="000000"/>
                <w:sz w:val="20"/>
              </w:rPr>
            </w:pPr>
            <w:hyperlink r:id="rId13" w:history="1">
              <w:r w:rsidRPr="007942F0">
                <w:rPr>
                  <w:rStyle w:val="Lienhypertexte"/>
                  <w:rFonts w:ascii="Arial" w:eastAsia="Arial" w:hAnsi="Arial" w:cs="Arial"/>
                  <w:b/>
                  <w:sz w:val="20"/>
                </w:rPr>
                <w:t>marches-publics@insa-rennes.fr</w:t>
              </w:r>
            </w:hyperlink>
          </w:p>
          <w:p w14:paraId="5E984143" w14:textId="77777777" w:rsidR="00B60508" w:rsidRPr="007942F0" w:rsidRDefault="00B60508" w:rsidP="0032674F">
            <w:pPr>
              <w:spacing w:line="230" w:lineRule="exact"/>
              <w:ind w:left="20" w:right="20"/>
              <w:rPr>
                <w:rFonts w:ascii="Arial" w:eastAsia="Arial" w:hAnsi="Arial" w:cs="Arial"/>
                <w:color w:val="000000"/>
                <w:sz w:val="20"/>
              </w:rPr>
            </w:pPr>
          </w:p>
        </w:tc>
        <w:tc>
          <w:tcPr>
            <w:tcW w:w="2551" w:type="dxa"/>
          </w:tcPr>
          <w:p w14:paraId="58F761E6" w14:textId="77777777" w:rsidR="00945357" w:rsidRDefault="00945357" w:rsidP="0032674F">
            <w:pPr>
              <w:spacing w:line="230" w:lineRule="exact"/>
              <w:ind w:left="20" w:right="20"/>
              <w:rPr>
                <w:rFonts w:ascii="Arial" w:eastAsia="Arial" w:hAnsi="Arial" w:cs="Arial"/>
                <w:b/>
                <w:color w:val="000000"/>
                <w:sz w:val="20"/>
                <w:u w:val="single"/>
              </w:rPr>
            </w:pPr>
          </w:p>
          <w:p w14:paraId="120CA107" w14:textId="006C61FA" w:rsidR="00B60508" w:rsidRPr="007942F0" w:rsidRDefault="00B60508" w:rsidP="0032674F">
            <w:pPr>
              <w:spacing w:line="230" w:lineRule="exact"/>
              <w:ind w:left="20" w:right="20"/>
              <w:rPr>
                <w:rFonts w:ascii="Arial" w:eastAsia="Arial" w:hAnsi="Arial" w:cs="Arial"/>
                <w:color w:val="000000"/>
                <w:sz w:val="20"/>
              </w:rPr>
            </w:pPr>
            <w:r w:rsidRPr="007942F0">
              <w:rPr>
                <w:rFonts w:ascii="Arial" w:eastAsia="Arial" w:hAnsi="Arial" w:cs="Arial"/>
                <w:b/>
                <w:color w:val="000000"/>
                <w:sz w:val="20"/>
                <w:u w:val="single"/>
              </w:rPr>
              <w:t xml:space="preserve">Renseignements </w:t>
            </w:r>
            <w:r>
              <w:rPr>
                <w:rFonts w:ascii="Arial" w:eastAsia="Arial" w:hAnsi="Arial" w:cs="Arial"/>
                <w:b/>
                <w:color w:val="000000"/>
                <w:sz w:val="20"/>
                <w:u w:val="single"/>
              </w:rPr>
              <w:t xml:space="preserve">sur l’exécution </w:t>
            </w:r>
            <w:r w:rsidRPr="007942F0">
              <w:rPr>
                <w:rFonts w:ascii="Arial" w:eastAsia="Arial" w:hAnsi="Arial" w:cs="Arial"/>
                <w:b/>
                <w:color w:val="000000"/>
                <w:sz w:val="20"/>
                <w:u w:val="single"/>
              </w:rPr>
              <w:t>financi</w:t>
            </w:r>
            <w:r>
              <w:rPr>
                <w:rFonts w:ascii="Arial" w:eastAsia="Arial" w:hAnsi="Arial" w:cs="Arial"/>
                <w:b/>
                <w:color w:val="000000"/>
                <w:sz w:val="20"/>
                <w:u w:val="single"/>
              </w:rPr>
              <w:t>ère</w:t>
            </w:r>
            <w:r w:rsidRPr="007942F0">
              <w:rPr>
                <w:rFonts w:ascii="Arial" w:eastAsia="Arial" w:hAnsi="Arial" w:cs="Arial"/>
                <w:color w:val="000000"/>
                <w:sz w:val="20"/>
              </w:rPr>
              <w:t xml:space="preserve"> (suivi exécution financière : avances, révisions …) :</w:t>
            </w:r>
          </w:p>
          <w:p w14:paraId="098A3C6C" w14:textId="77777777" w:rsidR="00B60508" w:rsidRPr="007942F0" w:rsidRDefault="00B60508" w:rsidP="0032674F">
            <w:pPr>
              <w:spacing w:line="230" w:lineRule="exact"/>
              <w:ind w:left="20" w:right="20"/>
              <w:rPr>
                <w:rFonts w:ascii="Arial" w:eastAsia="Arial" w:hAnsi="Arial" w:cs="Arial"/>
                <w:b/>
                <w:color w:val="000000"/>
                <w:sz w:val="20"/>
              </w:rPr>
            </w:pPr>
          </w:p>
          <w:p w14:paraId="173CBB87" w14:textId="77777777" w:rsidR="00B60508" w:rsidRPr="007942F0" w:rsidRDefault="00B60508" w:rsidP="0032674F">
            <w:pPr>
              <w:spacing w:line="230" w:lineRule="exact"/>
              <w:ind w:left="20" w:right="20"/>
              <w:rPr>
                <w:rFonts w:ascii="Arial" w:eastAsia="Arial" w:hAnsi="Arial" w:cs="Arial"/>
                <w:b/>
                <w:color w:val="000000"/>
                <w:sz w:val="20"/>
              </w:rPr>
            </w:pPr>
            <w:r w:rsidRPr="007942F0">
              <w:rPr>
                <w:rFonts w:ascii="Arial" w:eastAsia="Arial" w:hAnsi="Arial" w:cs="Arial"/>
                <w:b/>
                <w:color w:val="000000"/>
                <w:sz w:val="20"/>
              </w:rPr>
              <w:t>Service Budget et Conventions</w:t>
            </w:r>
          </w:p>
          <w:p w14:paraId="0FF2D7AD" w14:textId="77777777" w:rsidR="00B60508" w:rsidRPr="007942F0" w:rsidRDefault="00B60508" w:rsidP="0032674F">
            <w:pPr>
              <w:spacing w:line="230" w:lineRule="exact"/>
              <w:ind w:left="20" w:right="20"/>
              <w:rPr>
                <w:rFonts w:ascii="Arial" w:eastAsia="Arial" w:hAnsi="Arial" w:cs="Arial"/>
                <w:b/>
                <w:color w:val="000000"/>
                <w:sz w:val="20"/>
              </w:rPr>
            </w:pPr>
          </w:p>
          <w:p w14:paraId="7248D313" w14:textId="77777777" w:rsidR="00B60508" w:rsidRPr="007942F0" w:rsidRDefault="00B60508" w:rsidP="0032674F">
            <w:pPr>
              <w:spacing w:line="230" w:lineRule="exact"/>
              <w:ind w:left="20" w:right="20"/>
              <w:rPr>
                <w:rFonts w:ascii="Arial" w:hAnsi="Arial" w:cs="Arial"/>
                <w:sz w:val="20"/>
              </w:rPr>
            </w:pPr>
            <w:r w:rsidRPr="007942F0">
              <w:rPr>
                <w:rFonts w:ascii="Arial" w:eastAsia="Arial" w:hAnsi="Arial" w:cs="Arial"/>
                <w:color w:val="000000"/>
                <w:sz w:val="20"/>
              </w:rPr>
              <w:t xml:space="preserve">Tél : </w:t>
            </w:r>
            <w:r>
              <w:rPr>
                <w:rFonts w:ascii="Arial" w:eastAsia="Arial" w:hAnsi="Arial" w:cs="Arial"/>
                <w:color w:val="000000"/>
                <w:sz w:val="20"/>
              </w:rPr>
              <w:t xml:space="preserve">+33 </w:t>
            </w:r>
            <w:r w:rsidRPr="007942F0">
              <w:rPr>
                <w:rFonts w:ascii="Arial" w:hAnsi="Arial" w:cs="Arial"/>
                <w:sz w:val="20"/>
              </w:rPr>
              <w:t>2 23 2</w:t>
            </w:r>
            <w:r w:rsidRPr="007942F0">
              <w:rPr>
                <w:rFonts w:ascii="Arial" w:hAnsi="Arial" w:cs="Arial"/>
                <w:bCs/>
                <w:sz w:val="20"/>
              </w:rPr>
              <w:t>3</w:t>
            </w:r>
            <w:r w:rsidRPr="007942F0">
              <w:rPr>
                <w:rFonts w:ascii="Arial" w:hAnsi="Arial" w:cs="Arial"/>
                <w:b/>
                <w:bCs/>
                <w:sz w:val="20"/>
              </w:rPr>
              <w:t> </w:t>
            </w:r>
            <w:r w:rsidRPr="007942F0">
              <w:rPr>
                <w:rFonts w:ascii="Arial" w:hAnsi="Arial" w:cs="Arial"/>
                <w:bCs/>
                <w:sz w:val="20"/>
              </w:rPr>
              <w:t>86 25</w:t>
            </w:r>
            <w:r w:rsidRPr="007942F0">
              <w:rPr>
                <w:rFonts w:ascii="Arial" w:hAnsi="Arial" w:cs="Arial"/>
                <w:sz w:val="20"/>
              </w:rPr>
              <w:t>  </w:t>
            </w:r>
          </w:p>
          <w:p w14:paraId="6ED667D3" w14:textId="77777777" w:rsidR="00B60508" w:rsidRPr="007942F0" w:rsidRDefault="00B60508" w:rsidP="0032674F">
            <w:pPr>
              <w:spacing w:line="230" w:lineRule="exact"/>
              <w:ind w:left="20" w:right="20"/>
              <w:rPr>
                <w:rFonts w:ascii="Arial" w:eastAsia="Arial" w:hAnsi="Arial" w:cs="Arial"/>
                <w:b/>
                <w:color w:val="000000"/>
                <w:sz w:val="20"/>
              </w:rPr>
            </w:pPr>
            <w:hyperlink r:id="rId14" w:history="1">
              <w:r w:rsidRPr="007942F0">
                <w:rPr>
                  <w:rStyle w:val="Lienhypertexte"/>
                  <w:rFonts w:ascii="Arial" w:hAnsi="Arial" w:cs="Arial"/>
                  <w:b/>
                  <w:sz w:val="20"/>
                </w:rPr>
                <w:t>personnel-sbf@insa-rennes.fr</w:t>
              </w:r>
            </w:hyperlink>
            <w:r w:rsidRPr="007942F0">
              <w:rPr>
                <w:rFonts w:ascii="Arial" w:hAnsi="Arial" w:cs="Arial"/>
                <w:b/>
                <w:sz w:val="20"/>
              </w:rPr>
              <w:t xml:space="preserve"> </w:t>
            </w:r>
          </w:p>
          <w:p w14:paraId="325A0775" w14:textId="77777777" w:rsidR="00B60508" w:rsidRPr="007942F0" w:rsidRDefault="00B60508" w:rsidP="0032674F">
            <w:pPr>
              <w:spacing w:line="230" w:lineRule="exact"/>
              <w:ind w:left="20" w:right="20"/>
              <w:rPr>
                <w:rFonts w:ascii="Arial" w:eastAsia="Arial" w:hAnsi="Arial" w:cs="Arial"/>
                <w:color w:val="000000"/>
                <w:sz w:val="20"/>
              </w:rPr>
            </w:pPr>
          </w:p>
        </w:tc>
        <w:tc>
          <w:tcPr>
            <w:tcW w:w="2410" w:type="dxa"/>
          </w:tcPr>
          <w:p w14:paraId="6F9B989B" w14:textId="77777777" w:rsidR="00945357" w:rsidRDefault="00945357" w:rsidP="0032674F">
            <w:pPr>
              <w:spacing w:line="230" w:lineRule="exact"/>
              <w:ind w:left="20" w:right="20"/>
              <w:rPr>
                <w:rFonts w:ascii="Arial" w:eastAsia="Arial" w:hAnsi="Arial" w:cs="Arial"/>
                <w:b/>
                <w:color w:val="000000"/>
                <w:sz w:val="20"/>
                <w:u w:val="single"/>
              </w:rPr>
            </w:pPr>
          </w:p>
          <w:p w14:paraId="42DCEC72" w14:textId="578049C9" w:rsidR="00B60508" w:rsidRPr="007942F0" w:rsidRDefault="00B60508" w:rsidP="0032674F">
            <w:pPr>
              <w:spacing w:line="230" w:lineRule="exact"/>
              <w:ind w:left="20" w:right="20"/>
              <w:rPr>
                <w:rFonts w:ascii="Arial" w:eastAsia="Arial" w:hAnsi="Arial" w:cs="Arial"/>
                <w:b/>
                <w:color w:val="000000"/>
                <w:sz w:val="20"/>
                <w:u w:val="single"/>
              </w:rPr>
            </w:pPr>
            <w:r w:rsidRPr="007942F0">
              <w:rPr>
                <w:rFonts w:ascii="Arial" w:eastAsia="Arial" w:hAnsi="Arial" w:cs="Arial"/>
                <w:b/>
                <w:color w:val="000000"/>
                <w:sz w:val="20"/>
                <w:u w:val="single"/>
              </w:rPr>
              <w:t>Renseignements sur la mise en paiement</w:t>
            </w:r>
            <w:r w:rsidRPr="007942F0">
              <w:rPr>
                <w:rFonts w:ascii="Arial" w:eastAsia="Arial" w:hAnsi="Arial" w:cs="Arial"/>
                <w:color w:val="000000"/>
                <w:sz w:val="20"/>
              </w:rPr>
              <w:t> :</w:t>
            </w:r>
          </w:p>
          <w:p w14:paraId="30679C32" w14:textId="77777777" w:rsidR="00B60508" w:rsidRPr="007942F0" w:rsidRDefault="00B60508" w:rsidP="0032674F">
            <w:pPr>
              <w:spacing w:line="230" w:lineRule="exact"/>
              <w:ind w:left="20" w:right="20"/>
              <w:rPr>
                <w:rFonts w:ascii="Arial" w:eastAsia="Arial" w:hAnsi="Arial" w:cs="Arial"/>
                <w:b/>
                <w:color w:val="000000"/>
                <w:sz w:val="20"/>
              </w:rPr>
            </w:pPr>
          </w:p>
          <w:p w14:paraId="11DFE848" w14:textId="77777777" w:rsidR="00B60508" w:rsidRPr="007942F0" w:rsidRDefault="00B60508" w:rsidP="0032674F">
            <w:pPr>
              <w:spacing w:line="230" w:lineRule="exact"/>
              <w:ind w:left="20" w:right="20"/>
              <w:rPr>
                <w:rFonts w:ascii="Arial" w:eastAsia="Arial" w:hAnsi="Arial" w:cs="Arial"/>
                <w:b/>
                <w:color w:val="000000"/>
                <w:sz w:val="20"/>
              </w:rPr>
            </w:pPr>
          </w:p>
          <w:p w14:paraId="55DEDBE2" w14:textId="77777777" w:rsidR="00B60508" w:rsidRPr="007942F0" w:rsidRDefault="00B60508" w:rsidP="0032674F">
            <w:pPr>
              <w:spacing w:line="230" w:lineRule="exact"/>
              <w:ind w:left="20" w:right="20"/>
              <w:rPr>
                <w:rFonts w:ascii="Arial" w:eastAsia="Arial" w:hAnsi="Arial" w:cs="Arial"/>
                <w:b/>
                <w:color w:val="000000"/>
                <w:sz w:val="20"/>
              </w:rPr>
            </w:pPr>
            <w:r w:rsidRPr="007942F0">
              <w:rPr>
                <w:rFonts w:ascii="Arial" w:eastAsia="Arial" w:hAnsi="Arial" w:cs="Arial"/>
                <w:b/>
                <w:color w:val="000000"/>
                <w:sz w:val="20"/>
              </w:rPr>
              <w:t>Service facturier</w:t>
            </w:r>
          </w:p>
          <w:p w14:paraId="61A6631D" w14:textId="77777777" w:rsidR="00B60508" w:rsidRPr="007942F0" w:rsidRDefault="00B60508" w:rsidP="0032674F">
            <w:pPr>
              <w:spacing w:line="230" w:lineRule="exact"/>
              <w:ind w:left="20" w:right="20"/>
              <w:rPr>
                <w:rFonts w:ascii="Arial" w:eastAsia="Arial" w:hAnsi="Arial" w:cs="Arial"/>
                <w:b/>
                <w:color w:val="000000"/>
                <w:sz w:val="20"/>
              </w:rPr>
            </w:pPr>
          </w:p>
          <w:p w14:paraId="47352C99" w14:textId="1BAE98F9" w:rsidR="00B60508" w:rsidRPr="007942F0" w:rsidRDefault="00B60508" w:rsidP="0032674F">
            <w:pPr>
              <w:spacing w:line="230" w:lineRule="exact"/>
              <w:ind w:left="20" w:right="20"/>
              <w:rPr>
                <w:rFonts w:ascii="Arial" w:hAnsi="Arial" w:cs="Arial"/>
                <w:sz w:val="20"/>
              </w:rPr>
            </w:pPr>
            <w:r w:rsidRPr="007942F0">
              <w:rPr>
                <w:rFonts w:ascii="Arial" w:eastAsia="Arial" w:hAnsi="Arial" w:cs="Arial"/>
                <w:color w:val="000000"/>
                <w:sz w:val="20"/>
              </w:rPr>
              <w:t xml:space="preserve">Tél : </w:t>
            </w:r>
            <w:r>
              <w:rPr>
                <w:rFonts w:ascii="Arial" w:eastAsia="Arial" w:hAnsi="Arial" w:cs="Arial"/>
                <w:color w:val="000000"/>
                <w:sz w:val="20"/>
              </w:rPr>
              <w:t xml:space="preserve">+ 33 </w:t>
            </w:r>
            <w:r w:rsidRPr="007942F0">
              <w:rPr>
                <w:rFonts w:ascii="Arial" w:hAnsi="Arial" w:cs="Arial"/>
                <w:sz w:val="20"/>
              </w:rPr>
              <w:t>2 23 2</w:t>
            </w:r>
            <w:r w:rsidR="0072064D">
              <w:rPr>
                <w:rFonts w:ascii="Arial" w:hAnsi="Arial" w:cs="Arial"/>
                <w:bCs/>
                <w:sz w:val="20"/>
              </w:rPr>
              <w:t>3 87</w:t>
            </w:r>
            <w:r w:rsidRPr="007942F0">
              <w:rPr>
                <w:rFonts w:ascii="Arial" w:hAnsi="Arial" w:cs="Arial"/>
                <w:bCs/>
                <w:sz w:val="20"/>
              </w:rPr>
              <w:t xml:space="preserve"> </w:t>
            </w:r>
            <w:r w:rsidR="0072064D">
              <w:rPr>
                <w:rFonts w:ascii="Arial" w:hAnsi="Arial" w:cs="Arial"/>
                <w:bCs/>
                <w:sz w:val="20"/>
              </w:rPr>
              <w:t>08</w:t>
            </w:r>
          </w:p>
          <w:p w14:paraId="5DFCB3FC" w14:textId="77777777" w:rsidR="00B60508" w:rsidRPr="007942F0" w:rsidRDefault="00B60508" w:rsidP="0032674F">
            <w:pPr>
              <w:spacing w:line="230" w:lineRule="exact"/>
              <w:ind w:right="20"/>
              <w:rPr>
                <w:rFonts w:ascii="Arial" w:eastAsia="Arial" w:hAnsi="Arial" w:cs="Arial"/>
                <w:b/>
                <w:color w:val="000000"/>
                <w:sz w:val="20"/>
                <w:highlight w:val="cyan"/>
              </w:rPr>
            </w:pPr>
            <w:r w:rsidRPr="007942F0">
              <w:rPr>
                <w:rFonts w:ascii="Arial" w:hAnsi="Arial" w:cs="Arial"/>
                <w:sz w:val="20"/>
              </w:rPr>
              <w:t> </w:t>
            </w:r>
            <w:hyperlink r:id="rId15" w:history="1">
              <w:r w:rsidRPr="007942F0">
                <w:rPr>
                  <w:rStyle w:val="Lienhypertexte"/>
                  <w:rFonts w:ascii="Arial" w:hAnsi="Arial" w:cs="Arial"/>
                  <w:b/>
                  <w:sz w:val="20"/>
                </w:rPr>
                <w:t>service-facturier@insa-rennes.fr</w:t>
              </w:r>
            </w:hyperlink>
            <w:r w:rsidRPr="007942F0">
              <w:rPr>
                <w:rFonts w:ascii="Arial" w:hAnsi="Arial" w:cs="Arial"/>
                <w:b/>
                <w:sz w:val="20"/>
              </w:rPr>
              <w:t xml:space="preserve"> </w:t>
            </w:r>
          </w:p>
        </w:tc>
      </w:tr>
    </w:tbl>
    <w:p w14:paraId="7A58B3D5" w14:textId="2BA73CCF" w:rsidR="00B60508" w:rsidRDefault="00B60508" w:rsidP="00213FDA"/>
    <w:p w14:paraId="3F167FE2" w14:textId="77777777" w:rsidR="005910A3" w:rsidRPr="005910A3" w:rsidRDefault="005910A3" w:rsidP="005910A3">
      <w:pPr>
        <w:rPr>
          <w:vanish/>
        </w:rPr>
      </w:pPr>
    </w:p>
    <w:p w14:paraId="4191DC77" w14:textId="77777777" w:rsidR="0054425A" w:rsidRPr="008452C5" w:rsidRDefault="0054425A" w:rsidP="00C26FC6">
      <w:pPr>
        <w:pStyle w:val="Normal2"/>
        <w:rPr>
          <w:rFonts w:ascii="Arial" w:hAnsi="Arial" w:cs="Arial"/>
        </w:rPr>
      </w:pPr>
    </w:p>
    <w:p w14:paraId="6BE78C9E" w14:textId="77777777" w:rsidR="00C26FC6" w:rsidRPr="008452C5" w:rsidRDefault="00C26FC6" w:rsidP="002F774D">
      <w:pPr>
        <w:pStyle w:val="Titre1"/>
        <w:shd w:val="clear" w:color="auto" w:fill="A6A6A6"/>
        <w:rPr>
          <w:rFonts w:ascii="Arial" w:hAnsi="Arial" w:cs="Arial"/>
        </w:rPr>
      </w:pPr>
      <w:bookmarkStart w:id="8" w:name="_Toc214359087"/>
      <w:r w:rsidRPr="008452C5">
        <w:rPr>
          <w:rFonts w:ascii="Arial" w:hAnsi="Arial" w:cs="Arial"/>
        </w:rPr>
        <w:t>Article 2 : Pièces contractuelles du marché</w:t>
      </w:r>
      <w:bookmarkEnd w:id="8"/>
    </w:p>
    <w:p w14:paraId="2D0A7CCA" w14:textId="77777777" w:rsidR="00D62A11" w:rsidRDefault="00D62A11" w:rsidP="00CF22D2">
      <w:pPr>
        <w:pStyle w:val="Normal1"/>
        <w:ind w:firstLine="0"/>
        <w:rPr>
          <w:rFonts w:ascii="Arial" w:hAnsi="Arial" w:cs="Arial"/>
        </w:rPr>
      </w:pPr>
    </w:p>
    <w:p w14:paraId="066220BC" w14:textId="77777777" w:rsidR="00C26FC6" w:rsidRPr="002615F0" w:rsidRDefault="001B6E32" w:rsidP="00CF22D2">
      <w:pPr>
        <w:pStyle w:val="Normal1"/>
        <w:ind w:firstLine="0"/>
        <w:rPr>
          <w:rFonts w:ascii="Arial" w:hAnsi="Arial" w:cs="Arial"/>
        </w:rPr>
      </w:pPr>
      <w:r w:rsidRPr="002615F0">
        <w:rPr>
          <w:rFonts w:ascii="Arial" w:hAnsi="Arial" w:cs="Arial"/>
        </w:rPr>
        <w:t>L</w:t>
      </w:r>
      <w:r w:rsidR="00C26FC6" w:rsidRPr="002615F0">
        <w:rPr>
          <w:rFonts w:ascii="Arial" w:hAnsi="Arial" w:cs="Arial"/>
        </w:rPr>
        <w:t>es pièces contractuelles sont les suivantes et, en cas de contradiction entre leurs stipulations, prévalent dans l’ordre de priorité ci-après :</w:t>
      </w:r>
    </w:p>
    <w:p w14:paraId="7D8E8D7B" w14:textId="3C24A116" w:rsidR="00322A08" w:rsidRDefault="0054425A" w:rsidP="00C26FC6">
      <w:pPr>
        <w:pStyle w:val="Normal1"/>
        <w:numPr>
          <w:ilvl w:val="0"/>
          <w:numId w:val="5"/>
        </w:numPr>
        <w:ind w:left="851"/>
        <w:rPr>
          <w:rFonts w:ascii="Arial" w:hAnsi="Arial" w:cs="Arial"/>
        </w:rPr>
      </w:pPr>
      <w:r>
        <w:rPr>
          <w:rFonts w:ascii="Arial" w:hAnsi="Arial" w:cs="Arial"/>
        </w:rPr>
        <w:t>L</w:t>
      </w:r>
      <w:r w:rsidR="00C26FC6" w:rsidRPr="002615F0">
        <w:rPr>
          <w:rFonts w:ascii="Arial" w:hAnsi="Arial" w:cs="Arial"/>
        </w:rPr>
        <w:t>’acte d’</w:t>
      </w:r>
      <w:r w:rsidR="001B6E32" w:rsidRPr="002615F0">
        <w:rPr>
          <w:rFonts w:ascii="Arial" w:hAnsi="Arial" w:cs="Arial"/>
        </w:rPr>
        <w:t>engagement (A.E.)</w:t>
      </w:r>
      <w:r w:rsidR="00322A08">
        <w:rPr>
          <w:rFonts w:ascii="Arial" w:hAnsi="Arial" w:cs="Arial"/>
        </w:rPr>
        <w:t> ;</w:t>
      </w:r>
    </w:p>
    <w:p w14:paraId="1FDDF162" w14:textId="26C08917" w:rsidR="009757B1" w:rsidRDefault="0054425A" w:rsidP="00C26FC6">
      <w:pPr>
        <w:pStyle w:val="Normal1"/>
        <w:numPr>
          <w:ilvl w:val="0"/>
          <w:numId w:val="5"/>
        </w:numPr>
        <w:ind w:left="851"/>
        <w:rPr>
          <w:rFonts w:ascii="Arial" w:hAnsi="Arial" w:cs="Arial"/>
        </w:rPr>
      </w:pPr>
      <w:r>
        <w:rPr>
          <w:rFonts w:ascii="Arial" w:hAnsi="Arial" w:cs="Arial"/>
        </w:rPr>
        <w:t>L</w:t>
      </w:r>
      <w:r w:rsidR="009757B1">
        <w:rPr>
          <w:rFonts w:ascii="Arial" w:hAnsi="Arial" w:cs="Arial"/>
        </w:rPr>
        <w:t>’annexe : décomposition du prix global et forfaitaire</w:t>
      </w:r>
      <w:r w:rsidR="00CA1079">
        <w:rPr>
          <w:rFonts w:ascii="Arial" w:hAnsi="Arial" w:cs="Arial"/>
        </w:rPr>
        <w:t xml:space="preserve"> ou devis détaillé</w:t>
      </w:r>
      <w:r w:rsidR="009757B1">
        <w:rPr>
          <w:rFonts w:ascii="Arial" w:hAnsi="Arial" w:cs="Arial"/>
        </w:rPr>
        <w:t> ;</w:t>
      </w:r>
    </w:p>
    <w:p w14:paraId="02784AB7" w14:textId="7CB9CCB6" w:rsidR="0054425A" w:rsidRDefault="0054425A" w:rsidP="00C26FC6">
      <w:pPr>
        <w:pStyle w:val="Normal1"/>
        <w:numPr>
          <w:ilvl w:val="0"/>
          <w:numId w:val="5"/>
        </w:numPr>
        <w:ind w:left="851"/>
        <w:rPr>
          <w:rFonts w:ascii="Arial" w:hAnsi="Arial" w:cs="Arial"/>
        </w:rPr>
      </w:pPr>
      <w:r>
        <w:rPr>
          <w:rFonts w:ascii="Arial" w:hAnsi="Arial" w:cs="Arial"/>
        </w:rPr>
        <w:t>L</w:t>
      </w:r>
      <w:r w:rsidRPr="0089470E">
        <w:rPr>
          <w:rFonts w:ascii="Arial" w:hAnsi="Arial" w:cs="Arial"/>
        </w:rPr>
        <w:t>e présent cahier des clauses particulières (C.C.P.) </w:t>
      </w:r>
      <w:r>
        <w:rPr>
          <w:rFonts w:ascii="Arial" w:hAnsi="Arial" w:cs="Arial"/>
          <w:szCs w:val="22"/>
        </w:rPr>
        <w:t>;</w:t>
      </w:r>
    </w:p>
    <w:p w14:paraId="261BBF67" w14:textId="3C193145" w:rsidR="001B6E32" w:rsidRDefault="0054425A" w:rsidP="001B6E32">
      <w:pPr>
        <w:pStyle w:val="Normal1"/>
        <w:numPr>
          <w:ilvl w:val="0"/>
          <w:numId w:val="5"/>
        </w:numPr>
        <w:ind w:left="851"/>
        <w:rPr>
          <w:rFonts w:ascii="Arial" w:hAnsi="Arial" w:cs="Arial"/>
        </w:rPr>
      </w:pPr>
      <w:r>
        <w:rPr>
          <w:rFonts w:ascii="Arial" w:hAnsi="Arial" w:cs="Arial"/>
        </w:rPr>
        <w:t>L</w:t>
      </w:r>
      <w:r w:rsidR="001B6E32" w:rsidRPr="002615F0">
        <w:rPr>
          <w:rFonts w:ascii="Arial" w:hAnsi="Arial" w:cs="Arial"/>
        </w:rPr>
        <w:t>e cahier des clauses administratives générales (C.C.A.G.</w:t>
      </w:r>
      <w:r w:rsidR="001E5E54">
        <w:rPr>
          <w:rFonts w:ascii="Arial" w:hAnsi="Arial" w:cs="Arial"/>
        </w:rPr>
        <w:t>-FCS</w:t>
      </w:r>
      <w:r w:rsidR="001B6E32" w:rsidRPr="002615F0">
        <w:rPr>
          <w:rFonts w:ascii="Arial" w:hAnsi="Arial" w:cs="Arial"/>
        </w:rPr>
        <w:t xml:space="preserve">) applicables aux marchés publics de fournitures courantes et de services, approuvé par l’arrêté du </w:t>
      </w:r>
      <w:r w:rsidR="00322A08">
        <w:rPr>
          <w:rFonts w:ascii="Arial" w:hAnsi="Arial" w:cs="Arial"/>
        </w:rPr>
        <w:t>30 mars</w:t>
      </w:r>
      <w:r w:rsidR="001B6E32" w:rsidRPr="002615F0">
        <w:rPr>
          <w:rFonts w:ascii="Arial" w:hAnsi="Arial" w:cs="Arial"/>
        </w:rPr>
        <w:t xml:space="preserve"> 20</w:t>
      </w:r>
      <w:r w:rsidR="001D6245">
        <w:rPr>
          <w:rFonts w:ascii="Arial" w:hAnsi="Arial" w:cs="Arial"/>
        </w:rPr>
        <w:t>21 ;</w:t>
      </w:r>
    </w:p>
    <w:p w14:paraId="3F0A7E56" w14:textId="008A95F9" w:rsidR="004377FB" w:rsidRDefault="0054425A" w:rsidP="001B6E32">
      <w:pPr>
        <w:pStyle w:val="Normal1"/>
        <w:numPr>
          <w:ilvl w:val="0"/>
          <w:numId w:val="5"/>
        </w:numPr>
        <w:ind w:left="851"/>
        <w:rPr>
          <w:rFonts w:ascii="Arial" w:hAnsi="Arial" w:cs="Arial"/>
        </w:rPr>
      </w:pPr>
      <w:r>
        <w:rPr>
          <w:rFonts w:ascii="Arial" w:hAnsi="Arial" w:cs="Arial"/>
        </w:rPr>
        <w:t>L</w:t>
      </w:r>
      <w:r w:rsidR="00AB6D53">
        <w:rPr>
          <w:rFonts w:ascii="Arial" w:hAnsi="Arial" w:cs="Arial"/>
        </w:rPr>
        <w:t>’offre technique</w:t>
      </w:r>
      <w:r w:rsidR="001D6245" w:rsidRPr="001D6245">
        <w:rPr>
          <w:rFonts w:ascii="Arial" w:hAnsi="Arial" w:cs="Arial"/>
          <w:color w:val="FF0000"/>
        </w:rPr>
        <w:t xml:space="preserve"> </w:t>
      </w:r>
      <w:r w:rsidR="00AB6D53">
        <w:rPr>
          <w:rFonts w:ascii="Arial" w:hAnsi="Arial" w:cs="Arial"/>
        </w:rPr>
        <w:t>du titulaire</w:t>
      </w:r>
      <w:r w:rsidR="004377FB">
        <w:rPr>
          <w:rFonts w:ascii="Arial" w:hAnsi="Arial" w:cs="Arial"/>
        </w:rPr>
        <w:t> ;</w:t>
      </w:r>
    </w:p>
    <w:p w14:paraId="5FA81DD0" w14:textId="2E4F025D" w:rsidR="001E5E54" w:rsidRDefault="001E5E54" w:rsidP="001B6E32">
      <w:pPr>
        <w:pStyle w:val="Normal1"/>
        <w:numPr>
          <w:ilvl w:val="0"/>
          <w:numId w:val="5"/>
        </w:numPr>
        <w:ind w:left="851"/>
        <w:rPr>
          <w:rFonts w:ascii="Arial" w:hAnsi="Arial" w:cs="Arial"/>
        </w:rPr>
      </w:pPr>
      <w:r>
        <w:rPr>
          <w:rFonts w:ascii="Arial" w:hAnsi="Arial" w:cs="Arial"/>
        </w:rPr>
        <w:t xml:space="preserve">Le contrat de maintenance </w:t>
      </w:r>
      <w:r w:rsidRPr="0088790F">
        <w:rPr>
          <w:rFonts w:ascii="Arial" w:hAnsi="Arial" w:cs="Arial"/>
        </w:rPr>
        <w:t>(si option retenue).</w:t>
      </w:r>
    </w:p>
    <w:p w14:paraId="2317CB65" w14:textId="77777777" w:rsidR="00D62A11" w:rsidRPr="008452C5" w:rsidRDefault="00D62A11" w:rsidP="00213FDA">
      <w:pPr>
        <w:pStyle w:val="Normal1"/>
        <w:ind w:left="851" w:firstLine="0"/>
        <w:rPr>
          <w:rFonts w:ascii="Arial" w:hAnsi="Arial" w:cs="Arial"/>
        </w:rPr>
      </w:pPr>
    </w:p>
    <w:p w14:paraId="62E29637" w14:textId="77777777" w:rsidR="0013548A" w:rsidRPr="008452C5" w:rsidRDefault="0013548A" w:rsidP="002F774D">
      <w:pPr>
        <w:pStyle w:val="Titre1"/>
        <w:shd w:val="clear" w:color="auto" w:fill="A6A6A6"/>
        <w:rPr>
          <w:rFonts w:ascii="Arial" w:hAnsi="Arial" w:cs="Arial"/>
        </w:rPr>
      </w:pPr>
      <w:bookmarkStart w:id="9" w:name="_Toc214359088"/>
      <w:r w:rsidRPr="008452C5">
        <w:rPr>
          <w:rFonts w:ascii="Arial" w:hAnsi="Arial" w:cs="Arial"/>
        </w:rPr>
        <w:t>Article 3 : Spécifications techniques</w:t>
      </w:r>
      <w:bookmarkEnd w:id="9"/>
    </w:p>
    <w:p w14:paraId="29A9A27C" w14:textId="77777777" w:rsidR="00C406CA" w:rsidRDefault="00C406CA" w:rsidP="004D4996">
      <w:pPr>
        <w:rPr>
          <w:rFonts w:ascii="Arial" w:hAnsi="Arial" w:cs="Arial"/>
          <w:szCs w:val="22"/>
        </w:rPr>
      </w:pPr>
    </w:p>
    <w:p w14:paraId="6BCB351A" w14:textId="33480ED1" w:rsidR="000A2D1A" w:rsidRDefault="000A2D1A" w:rsidP="00A33305">
      <w:pPr>
        <w:pStyle w:val="Normal2"/>
        <w:ind w:left="0" w:firstLine="0"/>
        <w:rPr>
          <w:rFonts w:ascii="Arial" w:hAnsi="Arial" w:cs="Arial"/>
          <w:b/>
        </w:rPr>
      </w:pPr>
      <w:r w:rsidRPr="00CB182E">
        <w:rPr>
          <w:rFonts w:ascii="Arial" w:hAnsi="Arial" w:cs="Arial"/>
          <w:b/>
          <w:u w:val="single"/>
        </w:rPr>
        <w:t>Généralités</w:t>
      </w:r>
      <w:r w:rsidR="00CB182E">
        <w:rPr>
          <w:rFonts w:ascii="Arial" w:hAnsi="Arial" w:cs="Arial"/>
          <w:b/>
        </w:rPr>
        <w:t> :</w:t>
      </w:r>
    </w:p>
    <w:p w14:paraId="6E6D39AC" w14:textId="77777777" w:rsidR="00956B1E" w:rsidRPr="00CB182E" w:rsidRDefault="00956B1E" w:rsidP="00A33305">
      <w:pPr>
        <w:pStyle w:val="Normal2"/>
        <w:ind w:left="0" w:firstLine="0"/>
        <w:rPr>
          <w:rFonts w:ascii="Arial" w:hAnsi="Arial" w:cs="Arial"/>
          <w:b/>
        </w:rPr>
      </w:pPr>
    </w:p>
    <w:p w14:paraId="6DC12047" w14:textId="77777777" w:rsidR="00A33305" w:rsidRPr="00CA1079" w:rsidRDefault="00A33305" w:rsidP="00A33305">
      <w:pPr>
        <w:pStyle w:val="Normal2"/>
        <w:ind w:left="0" w:firstLine="0"/>
        <w:rPr>
          <w:rFonts w:ascii="Arial" w:hAnsi="Arial" w:cs="Arial"/>
        </w:rPr>
      </w:pPr>
      <w:r w:rsidRPr="00CA1079">
        <w:rPr>
          <w:rFonts w:ascii="Arial" w:hAnsi="Arial" w:cs="Arial"/>
        </w:rPr>
        <w:t>L’équipement doit être conforme aux normes de sécurité et d’utilisation en vigueur.</w:t>
      </w:r>
    </w:p>
    <w:p w14:paraId="25002B1F" w14:textId="77777777" w:rsidR="00A33305" w:rsidRPr="00CA1079" w:rsidRDefault="00A33305" w:rsidP="00A33305">
      <w:pPr>
        <w:pStyle w:val="Normal2"/>
        <w:ind w:left="0" w:firstLine="0"/>
        <w:rPr>
          <w:rFonts w:ascii="Arial" w:hAnsi="Arial" w:cs="Arial"/>
        </w:rPr>
      </w:pPr>
    </w:p>
    <w:p w14:paraId="12830A53" w14:textId="1B8AF5E8" w:rsidR="00A33305" w:rsidRPr="0084582A" w:rsidRDefault="00A33305" w:rsidP="00A33305">
      <w:pPr>
        <w:pStyle w:val="Normal2"/>
        <w:ind w:left="0" w:firstLine="0"/>
        <w:rPr>
          <w:rFonts w:ascii="Arial" w:hAnsi="Arial" w:cs="Arial"/>
          <w:i/>
          <w:iCs/>
          <w:color w:val="2E74B5" w:themeColor="accent1" w:themeShade="BF"/>
        </w:rPr>
      </w:pPr>
      <w:r w:rsidRPr="00CA1079">
        <w:rPr>
          <w:rFonts w:ascii="Arial" w:hAnsi="Arial" w:cs="Arial"/>
          <w:u w:val="single"/>
        </w:rPr>
        <w:t>Contraintes liées aux caractéristiques du</w:t>
      </w:r>
      <w:r w:rsidRPr="00CA1079">
        <w:rPr>
          <w:rFonts w:ascii="Arial" w:hAnsi="Arial" w:cs="Arial"/>
          <w:szCs w:val="22"/>
          <w:u w:val="single"/>
        </w:rPr>
        <w:t xml:space="preserve"> local</w:t>
      </w:r>
      <w:r w:rsidRPr="00CA1079">
        <w:rPr>
          <w:rFonts w:ascii="Arial" w:hAnsi="Arial" w:cs="Arial"/>
          <w:szCs w:val="22"/>
        </w:rPr>
        <w:t xml:space="preserve"> dans lequel l’équipement est installé : </w:t>
      </w:r>
      <w:r w:rsidR="00EF0426" w:rsidRPr="00CA1079">
        <w:rPr>
          <w:rFonts w:ascii="Arial" w:hAnsi="Arial" w:cs="Arial"/>
          <w:szCs w:val="22"/>
        </w:rPr>
        <w:t xml:space="preserve">Le dispositif ne devra pas excéder une largeur de </w:t>
      </w:r>
      <w:r w:rsidR="00D760EF" w:rsidRPr="0088790F">
        <w:rPr>
          <w:rFonts w:ascii="Arial" w:hAnsi="Arial" w:cs="Arial"/>
          <w:szCs w:val="22"/>
        </w:rPr>
        <w:t>8</w:t>
      </w:r>
      <w:r w:rsidR="00EF0426" w:rsidRPr="0088790F">
        <w:rPr>
          <w:rFonts w:ascii="Arial" w:hAnsi="Arial" w:cs="Arial"/>
          <w:szCs w:val="22"/>
        </w:rPr>
        <w:t>0</w:t>
      </w:r>
      <w:r w:rsidR="00D760EF" w:rsidRPr="0088790F">
        <w:rPr>
          <w:rFonts w:ascii="Arial" w:hAnsi="Arial" w:cs="Arial"/>
          <w:szCs w:val="22"/>
        </w:rPr>
        <w:t>0</w:t>
      </w:r>
      <w:r w:rsidR="00EF0426" w:rsidRPr="0088790F">
        <w:rPr>
          <w:rFonts w:ascii="Arial" w:hAnsi="Arial" w:cs="Arial"/>
          <w:szCs w:val="22"/>
        </w:rPr>
        <w:t xml:space="preserve"> </w:t>
      </w:r>
      <w:r w:rsidR="00D760EF" w:rsidRPr="0088790F">
        <w:rPr>
          <w:rFonts w:ascii="Arial" w:hAnsi="Arial" w:cs="Arial"/>
          <w:szCs w:val="22"/>
        </w:rPr>
        <w:t>m</w:t>
      </w:r>
      <w:r w:rsidR="00EF0426" w:rsidRPr="0088790F">
        <w:rPr>
          <w:rFonts w:ascii="Arial" w:hAnsi="Arial" w:cs="Arial"/>
          <w:szCs w:val="22"/>
        </w:rPr>
        <w:t>m</w:t>
      </w:r>
      <w:r w:rsidR="00EF0426" w:rsidRPr="00CA1079">
        <w:rPr>
          <w:rFonts w:ascii="Arial" w:hAnsi="Arial" w:cs="Arial"/>
          <w:szCs w:val="22"/>
        </w:rPr>
        <w:t xml:space="preserve"> afin de pouvoir rentrer dans la salle.</w:t>
      </w:r>
      <w:r w:rsidR="0084582A">
        <w:rPr>
          <w:rFonts w:ascii="Arial" w:hAnsi="Arial" w:cs="Arial"/>
          <w:szCs w:val="22"/>
        </w:rPr>
        <w:t xml:space="preserve"> </w:t>
      </w:r>
    </w:p>
    <w:p w14:paraId="73EC8BAA" w14:textId="77777777" w:rsidR="0084582A" w:rsidRDefault="0084582A" w:rsidP="0084582A">
      <w:pPr>
        <w:jc w:val="both"/>
        <w:rPr>
          <w:rFonts w:ascii="Arial" w:hAnsi="Arial" w:cs="Arial"/>
          <w:color w:val="000000" w:themeColor="text1"/>
          <w:szCs w:val="22"/>
        </w:rPr>
      </w:pPr>
    </w:p>
    <w:p w14:paraId="12F8CD88" w14:textId="56798AE8" w:rsidR="0084582A" w:rsidRPr="0084582A" w:rsidRDefault="00A41266" w:rsidP="0084582A">
      <w:pPr>
        <w:jc w:val="both"/>
        <w:rPr>
          <w:rFonts w:ascii="Arial" w:hAnsi="Arial" w:cs="Arial"/>
          <w:color w:val="000000" w:themeColor="text1"/>
          <w:szCs w:val="22"/>
        </w:rPr>
      </w:pPr>
      <w:bookmarkStart w:id="10" w:name="_Hlk214308999"/>
      <w:bookmarkStart w:id="11" w:name="_Hlk214310283"/>
      <w:r>
        <w:rPr>
          <w:rFonts w:ascii="Arial" w:hAnsi="Arial" w:cs="Arial"/>
          <w:color w:val="000000" w:themeColor="text1"/>
          <w:szCs w:val="22"/>
        </w:rPr>
        <w:t>L</w:t>
      </w:r>
      <w:r w:rsidR="0084582A" w:rsidRPr="0084582A">
        <w:rPr>
          <w:rFonts w:ascii="Arial" w:hAnsi="Arial" w:cs="Arial"/>
          <w:color w:val="000000" w:themeColor="text1"/>
          <w:szCs w:val="22"/>
        </w:rPr>
        <w:t xml:space="preserve">es </w:t>
      </w:r>
      <w:r w:rsidR="0084582A" w:rsidRPr="0084582A">
        <w:rPr>
          <w:rFonts w:ascii="Arial" w:hAnsi="Arial" w:cs="Arial"/>
          <w:color w:val="000000" w:themeColor="text1"/>
          <w:szCs w:val="22"/>
          <w:u w:val="single"/>
        </w:rPr>
        <w:t>délais</w:t>
      </w:r>
      <w:r w:rsidR="0084582A" w:rsidRPr="0084582A">
        <w:rPr>
          <w:rFonts w:ascii="Arial" w:hAnsi="Arial" w:cs="Arial"/>
          <w:color w:val="000000" w:themeColor="text1"/>
          <w:szCs w:val="22"/>
        </w:rPr>
        <w:t xml:space="preserve"> de livraison, d'installation, et de mise en service</w:t>
      </w:r>
      <w:bookmarkEnd w:id="10"/>
      <w:r>
        <w:rPr>
          <w:rFonts w:ascii="Arial" w:hAnsi="Arial" w:cs="Arial"/>
          <w:color w:val="000000" w:themeColor="text1"/>
          <w:szCs w:val="22"/>
        </w:rPr>
        <w:t xml:space="preserve"> </w:t>
      </w:r>
      <w:bookmarkEnd w:id="11"/>
      <w:r>
        <w:rPr>
          <w:rFonts w:ascii="Arial" w:hAnsi="Arial" w:cs="Arial"/>
          <w:color w:val="000000" w:themeColor="text1"/>
          <w:szCs w:val="22"/>
        </w:rPr>
        <w:t>sont indiqués dans la note technique</w:t>
      </w:r>
      <w:r w:rsidR="0084582A" w:rsidRPr="0084582A">
        <w:rPr>
          <w:rFonts w:ascii="Arial" w:hAnsi="Arial" w:cs="Arial"/>
          <w:color w:val="000000" w:themeColor="text1"/>
          <w:szCs w:val="22"/>
        </w:rPr>
        <w:t>.</w:t>
      </w:r>
    </w:p>
    <w:p w14:paraId="6DF19DB0" w14:textId="46EFD125" w:rsidR="0084582A" w:rsidRDefault="0036493D" w:rsidP="0084582A">
      <w:pPr>
        <w:jc w:val="both"/>
        <w:rPr>
          <w:rFonts w:ascii="Arial" w:hAnsi="Arial" w:cs="Arial"/>
          <w:color w:val="000000" w:themeColor="text1"/>
          <w:szCs w:val="22"/>
        </w:rPr>
      </w:pPr>
      <w:r>
        <w:rPr>
          <w:rFonts w:ascii="Arial" w:hAnsi="Arial" w:cs="Arial"/>
          <w:color w:val="000000" w:themeColor="text1"/>
          <w:szCs w:val="22"/>
        </w:rPr>
        <w:t>L</w:t>
      </w:r>
      <w:r w:rsidR="0084582A" w:rsidRPr="0084582A">
        <w:rPr>
          <w:rFonts w:ascii="Arial" w:hAnsi="Arial" w:cs="Arial"/>
          <w:color w:val="000000" w:themeColor="text1"/>
          <w:szCs w:val="22"/>
        </w:rPr>
        <w:t xml:space="preserve">es renseignements sur le </w:t>
      </w:r>
      <w:r w:rsidR="0084582A" w:rsidRPr="0036493D">
        <w:rPr>
          <w:rFonts w:ascii="Arial" w:hAnsi="Arial" w:cs="Arial"/>
          <w:color w:val="000000" w:themeColor="text1"/>
          <w:szCs w:val="22"/>
          <w:u w:val="single"/>
        </w:rPr>
        <w:t>service</w:t>
      </w:r>
      <w:r w:rsidR="0084582A" w:rsidRPr="0084582A">
        <w:rPr>
          <w:rFonts w:ascii="Arial" w:hAnsi="Arial" w:cs="Arial"/>
          <w:color w:val="000000" w:themeColor="text1"/>
          <w:szCs w:val="22"/>
        </w:rPr>
        <w:t xml:space="preserve"> après-vente et la maintenance de l’appareil (coût et périodicité d’entretien, délais d’intervention, coût d’intervention, contrat de maintenance, organisation du service après-vente, ...)</w:t>
      </w:r>
      <w:r>
        <w:rPr>
          <w:rFonts w:ascii="Arial" w:hAnsi="Arial" w:cs="Arial"/>
          <w:color w:val="000000" w:themeColor="text1"/>
          <w:szCs w:val="22"/>
        </w:rPr>
        <w:t xml:space="preserve"> sont indiqués dans l’offre technique</w:t>
      </w:r>
      <w:r w:rsidR="0084582A" w:rsidRPr="0084582A">
        <w:rPr>
          <w:rFonts w:ascii="Arial" w:hAnsi="Arial" w:cs="Arial"/>
          <w:color w:val="000000" w:themeColor="text1"/>
          <w:szCs w:val="22"/>
        </w:rPr>
        <w:t>.</w:t>
      </w:r>
    </w:p>
    <w:p w14:paraId="4FB8DD19" w14:textId="77777777" w:rsidR="0084582A" w:rsidRPr="0084582A" w:rsidRDefault="0084582A" w:rsidP="0084582A">
      <w:pPr>
        <w:jc w:val="both"/>
        <w:rPr>
          <w:rFonts w:ascii="Arial" w:hAnsi="Arial" w:cs="Arial"/>
          <w:color w:val="000000" w:themeColor="text1"/>
          <w:szCs w:val="22"/>
        </w:rPr>
      </w:pPr>
    </w:p>
    <w:p w14:paraId="482FBF42" w14:textId="77777777" w:rsidR="00A33305" w:rsidRPr="0072064D" w:rsidRDefault="00A33305" w:rsidP="00A33305">
      <w:pPr>
        <w:pStyle w:val="Normal2"/>
        <w:ind w:left="0" w:firstLine="0"/>
        <w:rPr>
          <w:rFonts w:ascii="Arial" w:hAnsi="Arial" w:cs="Arial"/>
          <w:color w:val="006600"/>
          <w:highlight w:val="yellow"/>
        </w:rPr>
      </w:pPr>
    </w:p>
    <w:p w14:paraId="6AC92E27" w14:textId="77777777" w:rsidR="001C743A" w:rsidRPr="00CA1079" w:rsidRDefault="001C743A" w:rsidP="001C743A">
      <w:pPr>
        <w:pStyle w:val="Titre2"/>
        <w:ind w:left="300" w:right="20"/>
        <w:jc w:val="both"/>
        <w:rPr>
          <w:rFonts w:ascii="Arial" w:hAnsi="Arial" w:cs="Arial"/>
          <w:b/>
          <w:i w:val="0"/>
          <w:szCs w:val="24"/>
        </w:rPr>
      </w:pPr>
      <w:bookmarkStart w:id="12" w:name="_Toc97557239"/>
      <w:bookmarkStart w:id="13" w:name="_Toc214359089"/>
      <w:r w:rsidRPr="00CA1079">
        <w:rPr>
          <w:rFonts w:ascii="Arial" w:hAnsi="Arial" w:cs="Arial"/>
          <w:b/>
          <w:i w:val="0"/>
          <w:szCs w:val="24"/>
        </w:rPr>
        <w:t xml:space="preserve">3.1 </w:t>
      </w:r>
      <w:r w:rsidR="00724FC1" w:rsidRPr="00CA1079">
        <w:rPr>
          <w:rFonts w:ascii="Arial" w:hAnsi="Arial" w:cs="Arial"/>
          <w:b/>
          <w:i w:val="0"/>
          <w:szCs w:val="24"/>
        </w:rPr>
        <w:t>–</w:t>
      </w:r>
      <w:r w:rsidRPr="00CA1079">
        <w:rPr>
          <w:rFonts w:ascii="Arial" w:hAnsi="Arial" w:cs="Arial"/>
          <w:b/>
          <w:i w:val="0"/>
          <w:szCs w:val="24"/>
        </w:rPr>
        <w:t xml:space="preserve"> </w:t>
      </w:r>
      <w:bookmarkStart w:id="14" w:name="_Toc221591563"/>
      <w:bookmarkEnd w:id="12"/>
      <w:r w:rsidR="00724FC1" w:rsidRPr="00CA1079">
        <w:rPr>
          <w:rFonts w:ascii="Arial" w:hAnsi="Arial" w:cs="Arial"/>
          <w:b/>
          <w:i w:val="0"/>
          <w:szCs w:val="24"/>
        </w:rPr>
        <w:t>Clauses Techniques Particulières</w:t>
      </w:r>
      <w:bookmarkEnd w:id="13"/>
    </w:p>
    <w:bookmarkEnd w:id="14"/>
    <w:p w14:paraId="670A2920" w14:textId="77777777" w:rsidR="005351BF" w:rsidRDefault="005351BF" w:rsidP="001C743A">
      <w:pPr>
        <w:rPr>
          <w:rFonts w:ascii="Arial" w:hAnsi="Arial" w:cs="Arial"/>
          <w:szCs w:val="22"/>
        </w:rPr>
      </w:pPr>
    </w:p>
    <w:p w14:paraId="42FC6C94" w14:textId="5BFB0CE0" w:rsidR="001C743A" w:rsidRPr="0084582A" w:rsidRDefault="005351BF" w:rsidP="001C743A">
      <w:pPr>
        <w:rPr>
          <w:rFonts w:ascii="Arial" w:hAnsi="Arial" w:cs="Arial"/>
          <w:b/>
          <w:bCs/>
          <w:sz w:val="24"/>
          <w:szCs w:val="24"/>
        </w:rPr>
      </w:pPr>
      <w:r w:rsidRPr="0084582A">
        <w:rPr>
          <w:rFonts w:ascii="Arial" w:hAnsi="Arial" w:cs="Arial"/>
          <w:b/>
          <w:bCs/>
          <w:sz w:val="24"/>
          <w:szCs w:val="24"/>
        </w:rPr>
        <w:t>Lot N°1</w:t>
      </w:r>
      <w:r w:rsidR="00E7755A" w:rsidRPr="0084582A">
        <w:rPr>
          <w:rFonts w:ascii="Arial" w:hAnsi="Arial" w:cs="Arial"/>
          <w:b/>
          <w:bCs/>
          <w:sz w:val="24"/>
          <w:szCs w:val="24"/>
        </w:rPr>
        <w:t xml:space="preserve"> – </w:t>
      </w:r>
      <w:r w:rsidR="005248A6" w:rsidRPr="0084582A">
        <w:rPr>
          <w:rFonts w:ascii="Arial" w:hAnsi="Arial" w:cs="Arial"/>
          <w:b/>
          <w:bCs/>
          <w:sz w:val="24"/>
          <w:szCs w:val="24"/>
        </w:rPr>
        <w:t>Four à</w:t>
      </w:r>
      <w:r w:rsidR="00E7755A" w:rsidRPr="0084582A">
        <w:rPr>
          <w:rFonts w:ascii="Arial" w:hAnsi="Arial" w:cs="Arial"/>
          <w:b/>
          <w:bCs/>
          <w:sz w:val="24"/>
          <w:szCs w:val="24"/>
        </w:rPr>
        <w:t xml:space="preserve"> Haute fréquence</w:t>
      </w:r>
    </w:p>
    <w:p w14:paraId="22EF80B4" w14:textId="77777777" w:rsidR="005351BF" w:rsidRPr="00CA1079" w:rsidRDefault="005351BF" w:rsidP="001C743A">
      <w:pPr>
        <w:rPr>
          <w:rFonts w:ascii="Arial" w:hAnsi="Arial" w:cs="Arial"/>
          <w:szCs w:val="22"/>
        </w:rPr>
      </w:pPr>
    </w:p>
    <w:p w14:paraId="4AA470CD" w14:textId="730ACA1E" w:rsidR="005351BF" w:rsidRPr="0084582A" w:rsidRDefault="001C743A" w:rsidP="00A33305">
      <w:pPr>
        <w:jc w:val="both"/>
        <w:rPr>
          <w:rFonts w:ascii="Arial" w:hAnsi="Arial" w:cs="Arial"/>
          <w:color w:val="000000" w:themeColor="text1"/>
          <w:szCs w:val="22"/>
        </w:rPr>
      </w:pPr>
      <w:r w:rsidRPr="0084582A">
        <w:rPr>
          <w:rFonts w:ascii="Arial" w:hAnsi="Arial" w:cs="Arial"/>
          <w:color w:val="000000" w:themeColor="text1"/>
          <w:szCs w:val="22"/>
        </w:rPr>
        <w:t xml:space="preserve">L’équipement est </w:t>
      </w:r>
      <w:r w:rsidR="005351BF" w:rsidRPr="0084582A">
        <w:rPr>
          <w:rFonts w:ascii="Arial" w:hAnsi="Arial" w:cs="Arial"/>
          <w:color w:val="000000" w:themeColor="text1"/>
          <w:szCs w:val="22"/>
        </w:rPr>
        <w:t xml:space="preserve">un générateur haute fréquence d’une puissance d’environ 50 kW pour chauffage inductif permettant la fusion d’alliages métalliques à très haut point de fusion (3000°C) dans un creuset </w:t>
      </w:r>
      <w:r w:rsidR="003F2A32" w:rsidRPr="0084582A">
        <w:rPr>
          <w:rFonts w:ascii="Arial" w:hAnsi="Arial" w:cs="Arial"/>
          <w:color w:val="000000" w:themeColor="text1"/>
          <w:szCs w:val="22"/>
        </w:rPr>
        <w:t xml:space="preserve">sectorisé sous vide, </w:t>
      </w:r>
      <w:r w:rsidR="005351BF" w:rsidRPr="0084582A">
        <w:rPr>
          <w:rFonts w:ascii="Arial" w:hAnsi="Arial" w:cs="Arial"/>
          <w:color w:val="000000" w:themeColor="text1"/>
          <w:szCs w:val="22"/>
        </w:rPr>
        <w:t>déjà présent au laboratoire.</w:t>
      </w:r>
      <w:r w:rsidR="00ED1DFD" w:rsidRPr="0084582A">
        <w:rPr>
          <w:rFonts w:ascii="Arial" w:hAnsi="Arial" w:cs="Arial"/>
          <w:color w:val="000000" w:themeColor="text1"/>
          <w:szCs w:val="22"/>
        </w:rPr>
        <w:t xml:space="preserve"> Nous </w:t>
      </w:r>
      <w:r w:rsidR="00E7755A" w:rsidRPr="0084582A">
        <w:rPr>
          <w:rFonts w:ascii="Arial" w:hAnsi="Arial" w:cs="Arial"/>
          <w:color w:val="000000" w:themeColor="text1"/>
          <w:szCs w:val="22"/>
        </w:rPr>
        <w:t>réaliserons</w:t>
      </w:r>
      <w:r w:rsidR="00ED1DFD" w:rsidRPr="0084582A">
        <w:rPr>
          <w:rFonts w:ascii="Arial" w:hAnsi="Arial" w:cs="Arial"/>
          <w:color w:val="000000" w:themeColor="text1"/>
          <w:szCs w:val="22"/>
        </w:rPr>
        <w:t xml:space="preserve"> des </w:t>
      </w:r>
      <w:r w:rsidR="00E7755A" w:rsidRPr="0084582A">
        <w:rPr>
          <w:rFonts w:ascii="Arial" w:hAnsi="Arial" w:cs="Arial"/>
          <w:color w:val="000000" w:themeColor="text1"/>
          <w:szCs w:val="22"/>
        </w:rPr>
        <w:t xml:space="preserve">lingots </w:t>
      </w:r>
      <w:r w:rsidR="00ED1DFD" w:rsidRPr="0084582A">
        <w:rPr>
          <w:rFonts w:ascii="Arial" w:hAnsi="Arial" w:cs="Arial"/>
          <w:color w:val="000000" w:themeColor="text1"/>
          <w:szCs w:val="22"/>
        </w:rPr>
        <w:t>d’environ 50</w:t>
      </w:r>
      <w:r w:rsidR="00A13D7D" w:rsidRPr="0084582A">
        <w:rPr>
          <w:rFonts w:ascii="Arial" w:hAnsi="Arial" w:cs="Arial"/>
          <w:color w:val="000000" w:themeColor="text1"/>
          <w:szCs w:val="22"/>
        </w:rPr>
        <w:t>-</w:t>
      </w:r>
      <w:r w:rsidR="00D760EF" w:rsidRPr="0084582A">
        <w:rPr>
          <w:rFonts w:ascii="Arial" w:hAnsi="Arial" w:cs="Arial"/>
          <w:color w:val="000000" w:themeColor="text1"/>
          <w:szCs w:val="22"/>
        </w:rPr>
        <w:t>100</w:t>
      </w:r>
      <w:r w:rsidR="00E7755A" w:rsidRPr="0084582A">
        <w:rPr>
          <w:rFonts w:ascii="Arial" w:hAnsi="Arial" w:cs="Arial"/>
          <w:color w:val="000000" w:themeColor="text1"/>
          <w:szCs w:val="22"/>
        </w:rPr>
        <w:t xml:space="preserve"> </w:t>
      </w:r>
      <w:r w:rsidR="00ED1DFD" w:rsidRPr="0084582A">
        <w:rPr>
          <w:rFonts w:ascii="Arial" w:hAnsi="Arial" w:cs="Arial"/>
          <w:color w:val="000000" w:themeColor="text1"/>
          <w:szCs w:val="22"/>
        </w:rPr>
        <w:t>g maximum.</w:t>
      </w:r>
    </w:p>
    <w:p w14:paraId="45BE2DF0" w14:textId="77777777" w:rsidR="00ED1DFD" w:rsidRPr="0084582A" w:rsidRDefault="00ED1DFD" w:rsidP="00A33305">
      <w:pPr>
        <w:jc w:val="both"/>
        <w:rPr>
          <w:rFonts w:ascii="Arial" w:hAnsi="Arial" w:cs="Arial"/>
          <w:color w:val="000000" w:themeColor="text1"/>
          <w:szCs w:val="22"/>
        </w:rPr>
      </w:pPr>
    </w:p>
    <w:p w14:paraId="719B7E17" w14:textId="6630AF77" w:rsidR="00ED1DFD" w:rsidRPr="0084582A" w:rsidRDefault="005351BF" w:rsidP="00A33305">
      <w:pPr>
        <w:jc w:val="both"/>
        <w:rPr>
          <w:rFonts w:ascii="Arial" w:hAnsi="Arial" w:cs="Arial"/>
          <w:color w:val="000000" w:themeColor="text1"/>
          <w:szCs w:val="22"/>
        </w:rPr>
      </w:pPr>
      <w:r w:rsidRPr="0084582A">
        <w:rPr>
          <w:rFonts w:ascii="Arial" w:hAnsi="Arial" w:cs="Arial"/>
          <w:color w:val="000000" w:themeColor="text1"/>
          <w:szCs w:val="22"/>
        </w:rPr>
        <w:t xml:space="preserve">Le générateur </w:t>
      </w:r>
      <w:r w:rsidR="00ED1DFD" w:rsidRPr="0084582A">
        <w:rPr>
          <w:rFonts w:ascii="Arial" w:hAnsi="Arial" w:cs="Arial"/>
          <w:color w:val="000000" w:themeColor="text1"/>
          <w:szCs w:val="22"/>
        </w:rPr>
        <w:t>devra pouvoir</w:t>
      </w:r>
      <w:r w:rsidRPr="0084582A">
        <w:rPr>
          <w:rFonts w:ascii="Arial" w:hAnsi="Arial" w:cs="Arial"/>
          <w:color w:val="000000" w:themeColor="text1"/>
          <w:szCs w:val="22"/>
        </w:rPr>
        <w:t xml:space="preserve"> être contrôlé </w:t>
      </w:r>
      <w:r w:rsidR="00ED1DFD" w:rsidRPr="0084582A">
        <w:rPr>
          <w:rFonts w:ascii="Arial" w:hAnsi="Arial" w:cs="Arial"/>
          <w:color w:val="000000" w:themeColor="text1"/>
          <w:szCs w:val="22"/>
        </w:rPr>
        <w:t>en mode local, mais également en mode distant</w:t>
      </w:r>
      <w:r w:rsidR="00E7755A" w:rsidRPr="0084582A">
        <w:rPr>
          <w:rFonts w:ascii="Arial" w:hAnsi="Arial" w:cs="Arial"/>
          <w:color w:val="000000" w:themeColor="text1"/>
          <w:szCs w:val="22"/>
        </w:rPr>
        <w:t xml:space="preserve">. </w:t>
      </w:r>
      <w:r w:rsidR="00ED1DFD" w:rsidRPr="0084582A">
        <w:rPr>
          <w:rFonts w:ascii="Arial" w:hAnsi="Arial" w:cs="Arial"/>
          <w:color w:val="000000" w:themeColor="text1"/>
          <w:szCs w:val="22"/>
        </w:rPr>
        <w:t>Il est nécessaire de prévoir la possibilité d’un mode de contrôle et de régulation par pyrométrie.</w:t>
      </w:r>
      <w:r w:rsidR="006B26D3" w:rsidRPr="0084582A">
        <w:rPr>
          <w:rFonts w:ascii="Arial" w:hAnsi="Arial" w:cs="Arial"/>
          <w:color w:val="000000" w:themeColor="text1"/>
          <w:szCs w:val="22"/>
        </w:rPr>
        <w:t xml:space="preserve"> Sa plage de fréquence d’utilisation doit être de 100 kHz à 400 kHz.</w:t>
      </w:r>
      <w:r w:rsidR="003F2A32" w:rsidRPr="0084582A">
        <w:rPr>
          <w:rFonts w:ascii="Arial" w:hAnsi="Arial" w:cs="Arial"/>
          <w:color w:val="000000" w:themeColor="text1"/>
          <w:szCs w:val="22"/>
        </w:rPr>
        <w:t xml:space="preserve"> Il faudra précisez le système de refroidissement de l’équipement (</w:t>
      </w:r>
      <w:r w:rsidR="00A13D7D" w:rsidRPr="0084582A">
        <w:rPr>
          <w:rFonts w:ascii="Arial" w:hAnsi="Arial" w:cs="Arial"/>
          <w:color w:val="000000" w:themeColor="text1"/>
          <w:szCs w:val="22"/>
        </w:rPr>
        <w:t xml:space="preserve">possibilité de </w:t>
      </w:r>
      <w:r w:rsidR="003F2A32" w:rsidRPr="0084582A">
        <w:rPr>
          <w:rFonts w:ascii="Arial" w:hAnsi="Arial" w:cs="Arial"/>
          <w:color w:val="000000" w:themeColor="text1"/>
          <w:szCs w:val="22"/>
        </w:rPr>
        <w:t>branchement sur l’ancien système ou fourni</w:t>
      </w:r>
      <w:r w:rsidR="00A13D7D" w:rsidRPr="0084582A">
        <w:rPr>
          <w:rFonts w:ascii="Arial" w:hAnsi="Arial" w:cs="Arial"/>
          <w:color w:val="000000" w:themeColor="text1"/>
          <w:szCs w:val="22"/>
        </w:rPr>
        <w:t>tu</w:t>
      </w:r>
      <w:r w:rsidR="003F2A32" w:rsidRPr="0084582A">
        <w:rPr>
          <w:rFonts w:ascii="Arial" w:hAnsi="Arial" w:cs="Arial"/>
          <w:color w:val="000000" w:themeColor="text1"/>
          <w:szCs w:val="22"/>
        </w:rPr>
        <w:t>r</w:t>
      </w:r>
      <w:r w:rsidR="00A13D7D" w:rsidRPr="0084582A">
        <w:rPr>
          <w:rFonts w:ascii="Arial" w:hAnsi="Arial" w:cs="Arial"/>
          <w:color w:val="000000" w:themeColor="text1"/>
          <w:szCs w:val="22"/>
        </w:rPr>
        <w:t>e</w:t>
      </w:r>
      <w:r w:rsidR="003F2A32" w:rsidRPr="0084582A">
        <w:rPr>
          <w:rFonts w:ascii="Arial" w:hAnsi="Arial" w:cs="Arial"/>
          <w:color w:val="000000" w:themeColor="text1"/>
          <w:szCs w:val="22"/>
        </w:rPr>
        <w:t xml:space="preserve"> d’un nouveau groupe froid</w:t>
      </w:r>
      <w:r w:rsidR="00E7755A" w:rsidRPr="0084582A">
        <w:rPr>
          <w:rFonts w:ascii="Arial" w:hAnsi="Arial" w:cs="Arial"/>
          <w:color w:val="000000" w:themeColor="text1"/>
          <w:szCs w:val="22"/>
        </w:rPr>
        <w:t>, sécurités, débitmètre</w:t>
      </w:r>
      <w:r w:rsidR="003F2A32" w:rsidRPr="0084582A">
        <w:rPr>
          <w:rFonts w:ascii="Arial" w:hAnsi="Arial" w:cs="Arial"/>
          <w:color w:val="000000" w:themeColor="text1"/>
          <w:szCs w:val="22"/>
        </w:rPr>
        <w:t>). L’ensemble des paramètres modifiables pour son utilisation seront précisés, et si possible les différentes gammes d’utilisation seront fournies (</w:t>
      </w:r>
      <w:r w:rsidR="00055103" w:rsidRPr="0084582A">
        <w:rPr>
          <w:rFonts w:ascii="Arial" w:hAnsi="Arial" w:cs="Arial"/>
          <w:color w:val="000000" w:themeColor="text1"/>
          <w:szCs w:val="22"/>
        </w:rPr>
        <w:t>type de régulation</w:t>
      </w:r>
      <w:r w:rsidR="003F2A32" w:rsidRPr="0084582A">
        <w:rPr>
          <w:rFonts w:ascii="Arial" w:hAnsi="Arial" w:cs="Arial"/>
          <w:color w:val="000000" w:themeColor="text1"/>
          <w:szCs w:val="22"/>
        </w:rPr>
        <w:t xml:space="preserve">, </w:t>
      </w:r>
      <w:proofErr w:type="gramStart"/>
      <w:r w:rsidR="00E7755A" w:rsidRPr="0084582A">
        <w:rPr>
          <w:rFonts w:ascii="Arial" w:hAnsi="Arial" w:cs="Arial"/>
          <w:color w:val="000000" w:themeColor="text1"/>
          <w:szCs w:val="22"/>
        </w:rPr>
        <w:t>puissances,…</w:t>
      </w:r>
      <w:proofErr w:type="gramEnd"/>
      <w:r w:rsidR="00055103" w:rsidRPr="0084582A">
        <w:rPr>
          <w:rFonts w:ascii="Arial" w:hAnsi="Arial" w:cs="Arial"/>
          <w:color w:val="000000" w:themeColor="text1"/>
          <w:szCs w:val="22"/>
        </w:rPr>
        <w:t>).</w:t>
      </w:r>
    </w:p>
    <w:p w14:paraId="58984F2B" w14:textId="6622196F" w:rsidR="00055103" w:rsidRPr="0084582A" w:rsidRDefault="00055103" w:rsidP="00A33305">
      <w:pPr>
        <w:jc w:val="both"/>
        <w:rPr>
          <w:rFonts w:ascii="Arial" w:hAnsi="Arial" w:cs="Arial"/>
          <w:color w:val="000000" w:themeColor="text1"/>
          <w:szCs w:val="22"/>
        </w:rPr>
      </w:pPr>
    </w:p>
    <w:p w14:paraId="453697FB" w14:textId="0FE03423" w:rsidR="00055103" w:rsidRDefault="00055103" w:rsidP="00A33305">
      <w:pPr>
        <w:jc w:val="both"/>
        <w:rPr>
          <w:rFonts w:ascii="Arial" w:hAnsi="Arial" w:cs="Arial"/>
          <w:color w:val="000000" w:themeColor="text1"/>
          <w:szCs w:val="22"/>
        </w:rPr>
      </w:pPr>
      <w:r w:rsidRPr="0084582A">
        <w:rPr>
          <w:rFonts w:ascii="Arial" w:hAnsi="Arial" w:cs="Arial"/>
          <w:color w:val="000000" w:themeColor="text1"/>
          <w:szCs w:val="22"/>
        </w:rPr>
        <w:t>Il conviendra également de précise</w:t>
      </w:r>
      <w:r w:rsidR="00A13D7D" w:rsidRPr="0084582A">
        <w:rPr>
          <w:rFonts w:ascii="Arial" w:hAnsi="Arial" w:cs="Arial"/>
          <w:color w:val="000000" w:themeColor="text1"/>
          <w:szCs w:val="22"/>
        </w:rPr>
        <w:t>r</w:t>
      </w:r>
      <w:r w:rsidRPr="0084582A">
        <w:rPr>
          <w:rFonts w:ascii="Arial" w:hAnsi="Arial" w:cs="Arial"/>
          <w:color w:val="000000" w:themeColor="text1"/>
          <w:szCs w:val="22"/>
        </w:rPr>
        <w:t xml:space="preserve"> l</w:t>
      </w:r>
      <w:r w:rsidR="00A13D7D" w:rsidRPr="0084582A">
        <w:rPr>
          <w:rFonts w:ascii="Arial" w:hAnsi="Arial" w:cs="Arial"/>
          <w:color w:val="000000" w:themeColor="text1"/>
          <w:szCs w:val="22"/>
        </w:rPr>
        <w:t>a</w:t>
      </w:r>
      <w:r w:rsidRPr="0084582A">
        <w:rPr>
          <w:rFonts w:ascii="Arial" w:hAnsi="Arial" w:cs="Arial"/>
          <w:color w:val="000000" w:themeColor="text1"/>
          <w:szCs w:val="22"/>
        </w:rPr>
        <w:t xml:space="preserve"> sécurité</w:t>
      </w:r>
      <w:r w:rsidR="00A13D7D" w:rsidRPr="0084582A">
        <w:rPr>
          <w:rFonts w:ascii="Arial" w:hAnsi="Arial" w:cs="Arial"/>
          <w:color w:val="000000" w:themeColor="text1"/>
          <w:szCs w:val="22"/>
        </w:rPr>
        <w:t xml:space="preserve"> à mettre en place pour les utilisateurs</w:t>
      </w:r>
      <w:r w:rsidRPr="0084582A">
        <w:rPr>
          <w:rFonts w:ascii="Arial" w:hAnsi="Arial" w:cs="Arial"/>
          <w:color w:val="000000" w:themeColor="text1"/>
          <w:szCs w:val="22"/>
        </w:rPr>
        <w:t xml:space="preserve"> et les moyens à mettre en œuvre concernant les rayonnements magnétiques (zonages ?) ainsi que la réglementation en vigueur.</w:t>
      </w:r>
    </w:p>
    <w:p w14:paraId="6A262E08" w14:textId="77777777" w:rsidR="00F12554" w:rsidRPr="0084582A" w:rsidRDefault="00F12554" w:rsidP="00A33305">
      <w:pPr>
        <w:jc w:val="both"/>
        <w:rPr>
          <w:rFonts w:ascii="Arial" w:hAnsi="Arial" w:cs="Arial"/>
          <w:color w:val="000000" w:themeColor="text1"/>
          <w:szCs w:val="22"/>
        </w:rPr>
      </w:pPr>
    </w:p>
    <w:p w14:paraId="405CDCDB" w14:textId="068D30F3" w:rsidR="005351BF" w:rsidRDefault="005351BF" w:rsidP="00A33305">
      <w:pPr>
        <w:jc w:val="both"/>
        <w:rPr>
          <w:rFonts w:ascii="Arial" w:hAnsi="Arial" w:cs="Arial"/>
          <w:color w:val="FF0000"/>
          <w:szCs w:val="22"/>
        </w:rPr>
      </w:pPr>
      <w:r>
        <w:rPr>
          <w:rFonts w:ascii="Arial" w:hAnsi="Arial" w:cs="Arial"/>
          <w:color w:val="FF0000"/>
          <w:szCs w:val="22"/>
        </w:rPr>
        <w:t xml:space="preserve"> </w:t>
      </w:r>
    </w:p>
    <w:p w14:paraId="05C34D73" w14:textId="71156EFC" w:rsidR="005351BF" w:rsidRPr="00F12554" w:rsidRDefault="006B26D3" w:rsidP="00A33305">
      <w:pPr>
        <w:jc w:val="both"/>
        <w:rPr>
          <w:rFonts w:ascii="Arial" w:hAnsi="Arial" w:cs="Arial"/>
          <w:b/>
          <w:bCs/>
          <w:sz w:val="24"/>
          <w:szCs w:val="24"/>
        </w:rPr>
      </w:pPr>
      <w:r w:rsidRPr="00F12554">
        <w:rPr>
          <w:rFonts w:ascii="Arial" w:hAnsi="Arial" w:cs="Arial"/>
          <w:b/>
          <w:bCs/>
          <w:sz w:val="24"/>
          <w:szCs w:val="24"/>
        </w:rPr>
        <w:t>Lot N°2</w:t>
      </w:r>
      <w:r w:rsidR="00E7755A" w:rsidRPr="00F12554">
        <w:rPr>
          <w:rFonts w:ascii="Arial" w:hAnsi="Arial" w:cs="Arial"/>
          <w:b/>
          <w:bCs/>
          <w:sz w:val="24"/>
          <w:szCs w:val="24"/>
        </w:rPr>
        <w:t xml:space="preserve"> – Four à arc cathodique</w:t>
      </w:r>
    </w:p>
    <w:p w14:paraId="62768F47" w14:textId="77777777" w:rsidR="00DF2453" w:rsidRPr="0084582A" w:rsidRDefault="00DF2453" w:rsidP="00A33305">
      <w:pPr>
        <w:jc w:val="both"/>
        <w:rPr>
          <w:rFonts w:ascii="Arial" w:hAnsi="Arial" w:cs="Arial"/>
          <w:color w:val="000000" w:themeColor="text1"/>
          <w:szCs w:val="22"/>
        </w:rPr>
      </w:pPr>
    </w:p>
    <w:p w14:paraId="14E7C3F6" w14:textId="4735AA4B" w:rsidR="00DF2453" w:rsidRPr="0084582A" w:rsidRDefault="006B26D3" w:rsidP="00A33305">
      <w:pPr>
        <w:jc w:val="both"/>
        <w:rPr>
          <w:rFonts w:ascii="Arial" w:hAnsi="Arial" w:cs="Arial"/>
          <w:color w:val="000000" w:themeColor="text1"/>
          <w:szCs w:val="22"/>
        </w:rPr>
      </w:pPr>
      <w:r w:rsidRPr="0084582A">
        <w:rPr>
          <w:rFonts w:ascii="Arial" w:hAnsi="Arial" w:cs="Arial"/>
          <w:color w:val="000000" w:themeColor="text1"/>
          <w:szCs w:val="22"/>
        </w:rPr>
        <w:t>L’équipement est un four à arc cathodique sous vide. Le système devra propos</w:t>
      </w:r>
      <w:r w:rsidR="00DF2453" w:rsidRPr="0084582A">
        <w:rPr>
          <w:rFonts w:ascii="Arial" w:hAnsi="Arial" w:cs="Arial"/>
          <w:color w:val="000000" w:themeColor="text1"/>
          <w:szCs w:val="22"/>
        </w:rPr>
        <w:t>er</w:t>
      </w:r>
      <w:r w:rsidRPr="0084582A">
        <w:rPr>
          <w:rFonts w:ascii="Arial" w:hAnsi="Arial" w:cs="Arial"/>
          <w:color w:val="000000" w:themeColor="text1"/>
          <w:szCs w:val="22"/>
        </w:rPr>
        <w:t xml:space="preserve"> </w:t>
      </w:r>
      <w:r w:rsidR="00E7755A" w:rsidRPr="0084582A">
        <w:rPr>
          <w:rFonts w:ascii="Arial" w:hAnsi="Arial" w:cs="Arial"/>
          <w:color w:val="000000" w:themeColor="text1"/>
          <w:szCs w:val="22"/>
        </w:rPr>
        <w:t xml:space="preserve">un mode de fusion sur une sole refroidie et </w:t>
      </w:r>
      <w:r w:rsidRPr="0084582A">
        <w:rPr>
          <w:rFonts w:ascii="Arial" w:hAnsi="Arial" w:cs="Arial"/>
          <w:color w:val="000000" w:themeColor="text1"/>
          <w:szCs w:val="22"/>
        </w:rPr>
        <w:t xml:space="preserve">un mode de coulée par aspiration pour réaliser des </w:t>
      </w:r>
      <w:r w:rsidR="00AC387A" w:rsidRPr="0084582A">
        <w:rPr>
          <w:rFonts w:ascii="Arial" w:hAnsi="Arial" w:cs="Arial"/>
          <w:color w:val="000000" w:themeColor="text1"/>
          <w:szCs w:val="22"/>
        </w:rPr>
        <w:t>lingots</w:t>
      </w:r>
      <w:r w:rsidRPr="0084582A">
        <w:rPr>
          <w:rFonts w:ascii="Arial" w:hAnsi="Arial" w:cs="Arial"/>
          <w:color w:val="000000" w:themeColor="text1"/>
          <w:szCs w:val="22"/>
        </w:rPr>
        <w:t xml:space="preserve"> de diamètre 3 ou 5 mm et de longueur de 100 mm </w:t>
      </w:r>
      <w:r w:rsidR="00E7755A" w:rsidRPr="0084582A">
        <w:rPr>
          <w:rFonts w:ascii="Arial" w:hAnsi="Arial" w:cs="Arial"/>
          <w:color w:val="000000" w:themeColor="text1"/>
          <w:szCs w:val="22"/>
        </w:rPr>
        <w:t>si possible</w:t>
      </w:r>
      <w:r w:rsidRPr="0084582A">
        <w:rPr>
          <w:rFonts w:ascii="Arial" w:hAnsi="Arial" w:cs="Arial"/>
          <w:color w:val="000000" w:themeColor="text1"/>
          <w:szCs w:val="22"/>
        </w:rPr>
        <w:t>.</w:t>
      </w:r>
      <w:r w:rsidR="00DF2453" w:rsidRPr="0084582A">
        <w:rPr>
          <w:rFonts w:ascii="Arial" w:hAnsi="Arial" w:cs="Arial"/>
          <w:color w:val="000000" w:themeColor="text1"/>
          <w:szCs w:val="22"/>
        </w:rPr>
        <w:t xml:space="preserve"> Le four à arc cathodique sera composé d’une enceinte sous vide avec indicateur de pression</w:t>
      </w:r>
      <w:r w:rsidR="00A13D7D" w:rsidRPr="0084582A">
        <w:rPr>
          <w:rFonts w:ascii="Arial" w:hAnsi="Arial" w:cs="Arial"/>
          <w:color w:val="000000" w:themeColor="text1"/>
          <w:szCs w:val="22"/>
        </w:rPr>
        <w:t>, d’un générateur adéquat, permettant d’élaborer et de remettre en forme des matériaux métalliques à haut point</w:t>
      </w:r>
      <w:r w:rsidR="00E7755A" w:rsidRPr="0084582A">
        <w:rPr>
          <w:rFonts w:ascii="Arial" w:hAnsi="Arial" w:cs="Arial"/>
          <w:color w:val="000000" w:themeColor="text1"/>
          <w:szCs w:val="22"/>
        </w:rPr>
        <w:t xml:space="preserve"> </w:t>
      </w:r>
      <w:r w:rsidR="00A13D7D" w:rsidRPr="0084582A">
        <w:rPr>
          <w:rFonts w:ascii="Arial" w:hAnsi="Arial" w:cs="Arial"/>
          <w:color w:val="000000" w:themeColor="text1"/>
          <w:szCs w:val="22"/>
        </w:rPr>
        <w:t>de fus</w:t>
      </w:r>
      <w:r w:rsidR="00492B63" w:rsidRPr="0084582A">
        <w:rPr>
          <w:rFonts w:ascii="Arial" w:hAnsi="Arial" w:cs="Arial"/>
          <w:color w:val="000000" w:themeColor="text1"/>
          <w:szCs w:val="22"/>
        </w:rPr>
        <w:t>i</w:t>
      </w:r>
      <w:r w:rsidR="00A13D7D" w:rsidRPr="0084582A">
        <w:rPr>
          <w:rFonts w:ascii="Arial" w:hAnsi="Arial" w:cs="Arial"/>
          <w:color w:val="000000" w:themeColor="text1"/>
          <w:szCs w:val="22"/>
        </w:rPr>
        <w:t xml:space="preserve">on. </w:t>
      </w:r>
      <w:r w:rsidR="00DF2453" w:rsidRPr="0084582A">
        <w:rPr>
          <w:rFonts w:ascii="Arial" w:hAnsi="Arial" w:cs="Arial"/>
          <w:color w:val="000000" w:themeColor="text1"/>
          <w:szCs w:val="22"/>
        </w:rPr>
        <w:t>L</w:t>
      </w:r>
      <w:r w:rsidR="00AC387A" w:rsidRPr="0084582A">
        <w:rPr>
          <w:rFonts w:ascii="Arial" w:hAnsi="Arial" w:cs="Arial"/>
          <w:color w:val="000000" w:themeColor="text1"/>
          <w:szCs w:val="22"/>
        </w:rPr>
        <w:t xml:space="preserve">’équipement devra pouvoir fondre environ </w:t>
      </w:r>
      <w:r w:rsidR="00A13D7D" w:rsidRPr="0084582A">
        <w:rPr>
          <w:rFonts w:ascii="Arial" w:hAnsi="Arial" w:cs="Arial"/>
          <w:color w:val="000000" w:themeColor="text1"/>
          <w:szCs w:val="22"/>
        </w:rPr>
        <w:t>10</w:t>
      </w:r>
      <w:r w:rsidR="00AC387A" w:rsidRPr="0084582A">
        <w:rPr>
          <w:rFonts w:ascii="Arial" w:hAnsi="Arial" w:cs="Arial"/>
          <w:color w:val="000000" w:themeColor="text1"/>
          <w:szCs w:val="22"/>
        </w:rPr>
        <w:t>0 g d’alliages composé de Titane, Zi</w:t>
      </w:r>
      <w:r w:rsidR="003F2A32" w:rsidRPr="0084582A">
        <w:rPr>
          <w:rFonts w:ascii="Arial" w:hAnsi="Arial" w:cs="Arial"/>
          <w:color w:val="000000" w:themeColor="text1"/>
          <w:szCs w:val="22"/>
        </w:rPr>
        <w:t>r</w:t>
      </w:r>
      <w:r w:rsidR="00AC387A" w:rsidRPr="0084582A">
        <w:rPr>
          <w:rFonts w:ascii="Arial" w:hAnsi="Arial" w:cs="Arial"/>
          <w:color w:val="000000" w:themeColor="text1"/>
          <w:szCs w:val="22"/>
        </w:rPr>
        <w:t xml:space="preserve">conium, Niobium, </w:t>
      </w:r>
      <w:proofErr w:type="gramStart"/>
      <w:r w:rsidR="00AC387A" w:rsidRPr="0084582A">
        <w:rPr>
          <w:rFonts w:ascii="Arial" w:hAnsi="Arial" w:cs="Arial"/>
          <w:color w:val="000000" w:themeColor="text1"/>
          <w:szCs w:val="22"/>
        </w:rPr>
        <w:t>Tantale</w:t>
      </w:r>
      <w:r w:rsidR="00E7755A" w:rsidRPr="0084582A">
        <w:rPr>
          <w:rFonts w:ascii="Arial" w:hAnsi="Arial" w:cs="Arial"/>
          <w:color w:val="000000" w:themeColor="text1"/>
          <w:szCs w:val="22"/>
        </w:rPr>
        <w:t>,</w:t>
      </w:r>
      <w:r w:rsidR="00AC387A" w:rsidRPr="0084582A">
        <w:rPr>
          <w:rFonts w:ascii="Arial" w:hAnsi="Arial" w:cs="Arial"/>
          <w:color w:val="000000" w:themeColor="text1"/>
          <w:szCs w:val="22"/>
        </w:rPr>
        <w:t>…</w:t>
      </w:r>
      <w:proofErr w:type="gramEnd"/>
      <w:r w:rsidR="00AC387A" w:rsidRPr="0084582A">
        <w:rPr>
          <w:rFonts w:ascii="Arial" w:hAnsi="Arial" w:cs="Arial"/>
          <w:color w:val="000000" w:themeColor="text1"/>
          <w:szCs w:val="22"/>
        </w:rPr>
        <w:t xml:space="preserve">. Il conviendra de fournir </w:t>
      </w:r>
      <w:r w:rsidR="00A13D7D" w:rsidRPr="0084582A">
        <w:rPr>
          <w:rFonts w:ascii="Arial" w:hAnsi="Arial" w:cs="Arial"/>
          <w:color w:val="000000" w:themeColor="text1"/>
          <w:szCs w:val="22"/>
        </w:rPr>
        <w:t>un</w:t>
      </w:r>
      <w:r w:rsidR="00AC387A" w:rsidRPr="0084582A">
        <w:rPr>
          <w:rFonts w:ascii="Arial" w:hAnsi="Arial" w:cs="Arial"/>
          <w:color w:val="000000" w:themeColor="text1"/>
          <w:szCs w:val="22"/>
        </w:rPr>
        <w:t xml:space="preserve"> protocole </w:t>
      </w:r>
      <w:r w:rsidR="00A13D7D" w:rsidRPr="0084582A">
        <w:rPr>
          <w:rFonts w:ascii="Arial" w:hAnsi="Arial" w:cs="Arial"/>
          <w:color w:val="000000" w:themeColor="text1"/>
          <w:szCs w:val="22"/>
        </w:rPr>
        <w:t xml:space="preserve">précis </w:t>
      </w:r>
      <w:r w:rsidR="00AC387A" w:rsidRPr="0084582A">
        <w:rPr>
          <w:rFonts w:ascii="Arial" w:hAnsi="Arial" w:cs="Arial"/>
          <w:color w:val="000000" w:themeColor="text1"/>
          <w:szCs w:val="22"/>
        </w:rPr>
        <w:t xml:space="preserve">pour la fusion et les étapes de </w:t>
      </w:r>
      <w:r w:rsidR="00A13D7D" w:rsidRPr="0084582A">
        <w:rPr>
          <w:rFonts w:ascii="Arial" w:hAnsi="Arial" w:cs="Arial"/>
          <w:color w:val="000000" w:themeColor="text1"/>
          <w:szCs w:val="22"/>
        </w:rPr>
        <w:t xml:space="preserve">mise en </w:t>
      </w:r>
      <w:r w:rsidR="00AC387A" w:rsidRPr="0084582A">
        <w:rPr>
          <w:rFonts w:ascii="Arial" w:hAnsi="Arial" w:cs="Arial"/>
          <w:color w:val="000000" w:themeColor="text1"/>
          <w:szCs w:val="22"/>
        </w:rPr>
        <w:t>coulée.</w:t>
      </w:r>
    </w:p>
    <w:p w14:paraId="117B21F3" w14:textId="77777777" w:rsidR="005351BF" w:rsidRPr="0084582A" w:rsidRDefault="005351BF" w:rsidP="00A33305">
      <w:pPr>
        <w:jc w:val="both"/>
        <w:rPr>
          <w:rFonts w:ascii="Arial" w:hAnsi="Arial" w:cs="Arial"/>
          <w:color w:val="000000" w:themeColor="text1"/>
          <w:szCs w:val="22"/>
        </w:rPr>
      </w:pPr>
    </w:p>
    <w:p w14:paraId="07DD3E54" w14:textId="4F76EE2E" w:rsidR="005351BF" w:rsidRPr="0084582A" w:rsidRDefault="00A13D7D" w:rsidP="00A33305">
      <w:pPr>
        <w:jc w:val="both"/>
        <w:rPr>
          <w:rFonts w:ascii="Arial" w:hAnsi="Arial" w:cs="Arial"/>
          <w:color w:val="000000" w:themeColor="text1"/>
          <w:szCs w:val="22"/>
        </w:rPr>
      </w:pPr>
      <w:r w:rsidRPr="0084582A">
        <w:rPr>
          <w:rFonts w:ascii="Arial" w:hAnsi="Arial" w:cs="Arial"/>
          <w:color w:val="000000" w:themeColor="text1"/>
          <w:szCs w:val="22"/>
        </w:rPr>
        <w:t xml:space="preserve">Il est demandé de proposer </w:t>
      </w:r>
      <w:r w:rsidR="00E7755A" w:rsidRPr="0084582A">
        <w:rPr>
          <w:rFonts w:ascii="Arial" w:hAnsi="Arial" w:cs="Arial"/>
          <w:color w:val="000000" w:themeColor="text1"/>
          <w:szCs w:val="22"/>
        </w:rPr>
        <w:t>un</w:t>
      </w:r>
      <w:r w:rsidRPr="0084582A">
        <w:rPr>
          <w:rFonts w:ascii="Arial" w:hAnsi="Arial" w:cs="Arial"/>
          <w:color w:val="000000" w:themeColor="text1"/>
          <w:szCs w:val="22"/>
        </w:rPr>
        <w:t xml:space="preserve"> groupe de pompage secondaire en option afin </w:t>
      </w:r>
      <w:r w:rsidR="00E7755A" w:rsidRPr="0084582A">
        <w:rPr>
          <w:rFonts w:ascii="Arial" w:hAnsi="Arial" w:cs="Arial"/>
          <w:color w:val="000000" w:themeColor="text1"/>
          <w:szCs w:val="22"/>
        </w:rPr>
        <w:t xml:space="preserve">d’avoir la possibilité </w:t>
      </w:r>
      <w:r w:rsidRPr="0084582A">
        <w:rPr>
          <w:rFonts w:ascii="Arial" w:hAnsi="Arial" w:cs="Arial"/>
          <w:color w:val="000000" w:themeColor="text1"/>
          <w:szCs w:val="22"/>
        </w:rPr>
        <w:t xml:space="preserve">d’utiliser un groupe de pompage </w:t>
      </w:r>
      <w:r w:rsidR="00277B31" w:rsidRPr="0084582A">
        <w:rPr>
          <w:rFonts w:ascii="Arial" w:hAnsi="Arial" w:cs="Arial"/>
          <w:color w:val="000000" w:themeColor="text1"/>
          <w:szCs w:val="22"/>
        </w:rPr>
        <w:t xml:space="preserve">complet (pompe primaire sèche, pompe turbo-moléculaire et jauge full-range) </w:t>
      </w:r>
      <w:r w:rsidRPr="0084582A">
        <w:rPr>
          <w:rFonts w:ascii="Arial" w:hAnsi="Arial" w:cs="Arial"/>
          <w:color w:val="000000" w:themeColor="text1"/>
          <w:szCs w:val="22"/>
        </w:rPr>
        <w:t>déjà présent au laboratoire</w:t>
      </w:r>
      <w:r w:rsidR="00277B31" w:rsidRPr="0084582A">
        <w:rPr>
          <w:rFonts w:ascii="Arial" w:hAnsi="Arial" w:cs="Arial"/>
          <w:color w:val="000000" w:themeColor="text1"/>
          <w:szCs w:val="22"/>
        </w:rPr>
        <w:t>. Il faudra également proposer en option un manipulateur d’échantillon in-situ</w:t>
      </w:r>
      <w:r w:rsidR="00E7755A" w:rsidRPr="0084582A">
        <w:rPr>
          <w:rFonts w:ascii="Arial" w:hAnsi="Arial" w:cs="Arial"/>
          <w:color w:val="000000" w:themeColor="text1"/>
          <w:szCs w:val="22"/>
        </w:rPr>
        <w:t xml:space="preserve"> afin de pouvoir retourner notre lingot sans casser le vide de l’enceinte.</w:t>
      </w:r>
    </w:p>
    <w:p w14:paraId="5CC58071" w14:textId="77777777" w:rsidR="00277B31" w:rsidRPr="0084582A" w:rsidRDefault="00277B31" w:rsidP="007E5980">
      <w:pPr>
        <w:jc w:val="both"/>
        <w:rPr>
          <w:rFonts w:ascii="Arial" w:hAnsi="Arial" w:cs="Arial"/>
          <w:color w:val="000000" w:themeColor="text1"/>
          <w:szCs w:val="22"/>
        </w:rPr>
      </w:pPr>
    </w:p>
    <w:p w14:paraId="4594FFE7" w14:textId="49E9A8DB" w:rsidR="006E4616" w:rsidRPr="006E4616" w:rsidRDefault="006E4616" w:rsidP="006E4616">
      <w:pPr>
        <w:pStyle w:val="Titre2"/>
        <w:tabs>
          <w:tab w:val="num" w:pos="1080"/>
        </w:tabs>
        <w:ind w:left="300" w:right="20"/>
        <w:jc w:val="both"/>
        <w:rPr>
          <w:rFonts w:ascii="Arial" w:hAnsi="Arial" w:cs="Arial"/>
          <w:b/>
          <w:i w:val="0"/>
          <w:szCs w:val="24"/>
        </w:rPr>
      </w:pPr>
      <w:bookmarkStart w:id="15" w:name="_Toc221591566"/>
      <w:bookmarkStart w:id="16" w:name="_Toc97557257"/>
      <w:bookmarkStart w:id="17" w:name="_Toc214359090"/>
      <w:bookmarkStart w:id="18" w:name="_Toc97557256"/>
      <w:r>
        <w:rPr>
          <w:rFonts w:ascii="Arial" w:hAnsi="Arial" w:cs="Arial"/>
          <w:b/>
          <w:i w:val="0"/>
          <w:szCs w:val="24"/>
        </w:rPr>
        <w:t>3.</w:t>
      </w:r>
      <w:r w:rsidR="007E5980">
        <w:rPr>
          <w:rFonts w:ascii="Arial" w:hAnsi="Arial" w:cs="Arial"/>
          <w:b/>
          <w:i w:val="0"/>
          <w:szCs w:val="24"/>
        </w:rPr>
        <w:t>2</w:t>
      </w:r>
      <w:r>
        <w:rPr>
          <w:rFonts w:ascii="Arial" w:hAnsi="Arial" w:cs="Arial"/>
          <w:b/>
          <w:i w:val="0"/>
          <w:szCs w:val="24"/>
        </w:rPr>
        <w:t xml:space="preserve"> - </w:t>
      </w:r>
      <w:r w:rsidRPr="006E4616">
        <w:rPr>
          <w:rFonts w:ascii="Arial" w:hAnsi="Arial" w:cs="Arial"/>
          <w:b/>
          <w:i w:val="0"/>
          <w:szCs w:val="24"/>
        </w:rPr>
        <w:t>Livraison, installation</w:t>
      </w:r>
      <w:bookmarkEnd w:id="15"/>
      <w:r w:rsidRPr="006E4616">
        <w:rPr>
          <w:rFonts w:ascii="Arial" w:hAnsi="Arial" w:cs="Arial"/>
          <w:b/>
          <w:i w:val="0"/>
          <w:szCs w:val="24"/>
        </w:rPr>
        <w:t xml:space="preserve"> et documentation</w:t>
      </w:r>
      <w:bookmarkEnd w:id="16"/>
      <w:bookmarkEnd w:id="17"/>
    </w:p>
    <w:p w14:paraId="002A2B65" w14:textId="69A05642" w:rsidR="00A33305" w:rsidRPr="00487E3D" w:rsidRDefault="00B60508" w:rsidP="006E4616">
      <w:pPr>
        <w:jc w:val="both"/>
        <w:rPr>
          <w:rFonts w:ascii="Arial" w:hAnsi="Arial" w:cs="Arial"/>
          <w:szCs w:val="22"/>
        </w:rPr>
      </w:pPr>
      <w:r w:rsidRPr="00487E3D">
        <w:rPr>
          <w:rFonts w:ascii="Arial" w:hAnsi="Arial" w:cs="Arial"/>
          <w:szCs w:val="22"/>
        </w:rPr>
        <w:t xml:space="preserve">L’équipement </w:t>
      </w:r>
      <w:r w:rsidR="006E4616" w:rsidRPr="00487E3D">
        <w:rPr>
          <w:rFonts w:ascii="Arial" w:hAnsi="Arial" w:cs="Arial"/>
          <w:szCs w:val="22"/>
        </w:rPr>
        <w:t xml:space="preserve">sera </w:t>
      </w:r>
      <w:r w:rsidR="00A33305" w:rsidRPr="00487E3D">
        <w:rPr>
          <w:rFonts w:ascii="Arial" w:hAnsi="Arial" w:cs="Arial"/>
          <w:szCs w:val="22"/>
        </w:rPr>
        <w:t xml:space="preserve">livré </w:t>
      </w:r>
      <w:r w:rsidR="006E4616" w:rsidRPr="00487E3D">
        <w:rPr>
          <w:rFonts w:ascii="Arial" w:hAnsi="Arial" w:cs="Arial"/>
          <w:szCs w:val="22"/>
        </w:rPr>
        <w:t>et installé</w:t>
      </w:r>
      <w:r w:rsidR="00EF0426" w:rsidRPr="00487E3D">
        <w:rPr>
          <w:rFonts w:ascii="Arial" w:hAnsi="Arial" w:cs="Arial"/>
          <w:szCs w:val="22"/>
        </w:rPr>
        <w:t xml:space="preserve"> dans la salle 0</w:t>
      </w:r>
      <w:r w:rsidR="00C61CAD">
        <w:rPr>
          <w:rFonts w:ascii="Arial" w:hAnsi="Arial" w:cs="Arial"/>
          <w:szCs w:val="22"/>
        </w:rPr>
        <w:t>09</w:t>
      </w:r>
      <w:r w:rsidR="006E4616" w:rsidRPr="00487E3D">
        <w:rPr>
          <w:rFonts w:ascii="Arial" w:hAnsi="Arial" w:cs="Arial"/>
          <w:szCs w:val="22"/>
        </w:rPr>
        <w:t xml:space="preserve"> </w:t>
      </w:r>
      <w:r w:rsidR="00EF0426" w:rsidRPr="00487E3D">
        <w:rPr>
          <w:rFonts w:ascii="Arial" w:hAnsi="Arial" w:cs="Arial"/>
          <w:szCs w:val="22"/>
        </w:rPr>
        <w:t>d</w:t>
      </w:r>
      <w:r w:rsidR="00253764" w:rsidRPr="00487E3D">
        <w:rPr>
          <w:rFonts w:ascii="Arial" w:hAnsi="Arial" w:cs="Arial"/>
          <w:szCs w:val="22"/>
        </w:rPr>
        <w:t xml:space="preserve">u bâtiment </w:t>
      </w:r>
      <w:r w:rsidR="00EF0426" w:rsidRPr="00487E3D">
        <w:rPr>
          <w:rFonts w:ascii="Arial" w:hAnsi="Arial" w:cs="Arial"/>
          <w:szCs w:val="22"/>
        </w:rPr>
        <w:t>11</w:t>
      </w:r>
      <w:r w:rsidR="00253764" w:rsidRPr="00487E3D">
        <w:rPr>
          <w:rFonts w:ascii="Arial" w:hAnsi="Arial" w:cs="Arial"/>
          <w:szCs w:val="22"/>
        </w:rPr>
        <w:t xml:space="preserve"> de l’INSA de Rennes</w:t>
      </w:r>
      <w:r w:rsidR="00A33305" w:rsidRPr="00487E3D">
        <w:rPr>
          <w:rFonts w:ascii="Arial" w:hAnsi="Arial" w:cs="Arial"/>
          <w:szCs w:val="22"/>
        </w:rPr>
        <w:t> :</w:t>
      </w:r>
    </w:p>
    <w:p w14:paraId="6CCF7970" w14:textId="77777777" w:rsidR="00253764" w:rsidRPr="0072064D" w:rsidRDefault="00253764" w:rsidP="00A33305">
      <w:pPr>
        <w:pStyle w:val="Normal2"/>
        <w:ind w:left="0" w:firstLine="0"/>
        <w:rPr>
          <w:rFonts w:ascii="Arial" w:hAnsi="Arial" w:cs="Arial"/>
          <w:szCs w:val="22"/>
          <w:highlight w:val="yellow"/>
        </w:rPr>
      </w:pPr>
    </w:p>
    <w:p w14:paraId="6E729CEC" w14:textId="6B93E48B" w:rsidR="00A33305" w:rsidRPr="00487E3D" w:rsidRDefault="00A33305" w:rsidP="00A33305">
      <w:pPr>
        <w:pStyle w:val="Normal2"/>
        <w:ind w:left="0" w:firstLine="0"/>
        <w:rPr>
          <w:rFonts w:ascii="Arial" w:hAnsi="Arial" w:cs="Arial"/>
          <w:b/>
          <w:szCs w:val="22"/>
        </w:rPr>
      </w:pPr>
      <w:r w:rsidRPr="00487E3D">
        <w:rPr>
          <w:rFonts w:ascii="Arial" w:hAnsi="Arial" w:cs="Arial"/>
          <w:b/>
          <w:szCs w:val="22"/>
        </w:rPr>
        <w:t>INSA de Rennes</w:t>
      </w:r>
      <w:r w:rsidR="00253764" w:rsidRPr="00487E3D">
        <w:rPr>
          <w:rFonts w:ascii="Arial" w:hAnsi="Arial" w:cs="Arial"/>
          <w:b/>
          <w:szCs w:val="22"/>
        </w:rPr>
        <w:t xml:space="preserve"> </w:t>
      </w:r>
    </w:p>
    <w:p w14:paraId="3DFAECDD" w14:textId="766D2EC6" w:rsidR="00A33305" w:rsidRPr="00487E3D" w:rsidRDefault="00253764" w:rsidP="00A33305">
      <w:pPr>
        <w:pStyle w:val="Normal2"/>
        <w:ind w:left="0" w:firstLine="0"/>
        <w:rPr>
          <w:rFonts w:ascii="Arial" w:hAnsi="Arial" w:cs="Arial"/>
          <w:szCs w:val="22"/>
        </w:rPr>
      </w:pPr>
      <w:r w:rsidRPr="00487E3D">
        <w:rPr>
          <w:rFonts w:ascii="Arial" w:hAnsi="Arial" w:cs="Arial"/>
          <w:b/>
          <w:szCs w:val="22"/>
        </w:rPr>
        <w:t>B</w:t>
      </w:r>
      <w:r w:rsidR="00A33305" w:rsidRPr="00487E3D">
        <w:rPr>
          <w:rFonts w:ascii="Arial" w:hAnsi="Arial" w:cs="Arial"/>
          <w:b/>
          <w:szCs w:val="22"/>
        </w:rPr>
        <w:t xml:space="preserve">âtiment </w:t>
      </w:r>
      <w:r w:rsidR="00EF0426" w:rsidRPr="00487E3D">
        <w:rPr>
          <w:rFonts w:ascii="Arial" w:hAnsi="Arial" w:cs="Arial"/>
          <w:b/>
          <w:szCs w:val="22"/>
        </w:rPr>
        <w:t>11 -</w:t>
      </w:r>
      <w:r w:rsidR="001D2643" w:rsidRPr="00487E3D">
        <w:rPr>
          <w:rFonts w:ascii="Arial" w:hAnsi="Arial" w:cs="Arial"/>
          <w:b/>
          <w:szCs w:val="22"/>
        </w:rPr>
        <w:t xml:space="preserve"> </w:t>
      </w:r>
      <w:r w:rsidR="00EF0426" w:rsidRPr="00487E3D">
        <w:rPr>
          <w:rFonts w:ascii="Arial" w:hAnsi="Arial" w:cs="Arial"/>
          <w:b/>
          <w:szCs w:val="22"/>
        </w:rPr>
        <w:t>Salle 0</w:t>
      </w:r>
      <w:r w:rsidR="00C61CAD">
        <w:rPr>
          <w:rFonts w:ascii="Arial" w:hAnsi="Arial" w:cs="Arial"/>
          <w:b/>
          <w:szCs w:val="22"/>
        </w:rPr>
        <w:t>09</w:t>
      </w:r>
    </w:p>
    <w:p w14:paraId="5E5DC01C" w14:textId="77777777" w:rsidR="00A33305" w:rsidRPr="00487E3D" w:rsidRDefault="00A33305" w:rsidP="00A33305">
      <w:pPr>
        <w:pStyle w:val="AdressePageDeGarde"/>
        <w:jc w:val="left"/>
        <w:rPr>
          <w:rFonts w:ascii="Arial" w:hAnsi="Arial" w:cs="Arial"/>
          <w:szCs w:val="22"/>
        </w:rPr>
      </w:pPr>
      <w:r w:rsidRPr="00487E3D">
        <w:rPr>
          <w:rFonts w:ascii="Arial" w:hAnsi="Arial" w:cs="Arial"/>
          <w:szCs w:val="22"/>
        </w:rPr>
        <w:t>20 avenue des Buttes de Coësmes CS 70839</w:t>
      </w:r>
    </w:p>
    <w:p w14:paraId="4D9FEC9B" w14:textId="77777777" w:rsidR="00A33305" w:rsidRPr="00487E3D" w:rsidRDefault="00A33305" w:rsidP="00A33305">
      <w:pPr>
        <w:pStyle w:val="AdressePageDeGarde"/>
        <w:jc w:val="left"/>
        <w:rPr>
          <w:rFonts w:ascii="Arial" w:hAnsi="Arial" w:cs="Arial"/>
          <w:szCs w:val="22"/>
        </w:rPr>
      </w:pPr>
      <w:r w:rsidRPr="00487E3D">
        <w:rPr>
          <w:rFonts w:ascii="Arial" w:hAnsi="Arial" w:cs="Arial"/>
          <w:szCs w:val="22"/>
        </w:rPr>
        <w:t>35708 RENNES Cedex 7</w:t>
      </w:r>
    </w:p>
    <w:p w14:paraId="0B44C882" w14:textId="77777777" w:rsidR="00A33305" w:rsidRPr="00487E3D" w:rsidRDefault="00A33305" w:rsidP="00A33305">
      <w:pPr>
        <w:pStyle w:val="Normal1"/>
        <w:ind w:firstLine="0"/>
        <w:rPr>
          <w:rFonts w:ascii="Arial" w:hAnsi="Arial" w:cs="Arial"/>
        </w:rPr>
      </w:pPr>
    </w:p>
    <w:p w14:paraId="68CCE0AA" w14:textId="03095A2D" w:rsidR="00A33305" w:rsidRPr="00487E3D" w:rsidRDefault="00A33305" w:rsidP="00A33305">
      <w:pPr>
        <w:pStyle w:val="Normal1"/>
        <w:ind w:firstLine="0"/>
        <w:rPr>
          <w:rFonts w:ascii="Arial" w:hAnsi="Arial" w:cs="Arial"/>
          <w:i/>
          <w:color w:val="FF0000"/>
          <w:szCs w:val="22"/>
        </w:rPr>
      </w:pPr>
      <w:r w:rsidRPr="00487E3D">
        <w:rPr>
          <w:rFonts w:ascii="Arial" w:hAnsi="Arial" w:cs="Arial"/>
          <w:szCs w:val="22"/>
        </w:rPr>
        <w:t>Le titulaire est réputé avoir pris connaissance</w:t>
      </w:r>
      <w:r w:rsidR="00D303B1" w:rsidRPr="00487E3D">
        <w:rPr>
          <w:rFonts w:ascii="Arial" w:hAnsi="Arial" w:cs="Arial"/>
          <w:szCs w:val="22"/>
        </w:rPr>
        <w:t xml:space="preserve"> des caractéristiques</w:t>
      </w:r>
      <w:r w:rsidRPr="00487E3D">
        <w:rPr>
          <w:rFonts w:ascii="Arial" w:hAnsi="Arial" w:cs="Arial"/>
          <w:szCs w:val="22"/>
        </w:rPr>
        <w:t xml:space="preserve"> des lieux. Il ne pourra par la suite invoquer une méconnaissance des lieux pour modifier son prix ou prétendre à une rémunération complémentaire. </w:t>
      </w:r>
    </w:p>
    <w:p w14:paraId="16D3D7DD" w14:textId="77777777" w:rsidR="00A33305" w:rsidRPr="0072064D" w:rsidRDefault="00A33305" w:rsidP="006E4616">
      <w:pPr>
        <w:jc w:val="both"/>
        <w:rPr>
          <w:rFonts w:ascii="Arial" w:hAnsi="Arial" w:cs="Arial"/>
          <w:i/>
          <w:color w:val="FF0000"/>
          <w:szCs w:val="22"/>
          <w:highlight w:val="yellow"/>
        </w:rPr>
      </w:pPr>
    </w:p>
    <w:p w14:paraId="580D07A9" w14:textId="6B50318E" w:rsidR="006E4616" w:rsidRPr="00487E3D" w:rsidRDefault="006E4616" w:rsidP="006E4616">
      <w:pPr>
        <w:jc w:val="both"/>
        <w:rPr>
          <w:rFonts w:ascii="Arial" w:hAnsi="Arial" w:cs="Arial"/>
          <w:szCs w:val="22"/>
        </w:rPr>
      </w:pPr>
      <w:r w:rsidRPr="00487E3D">
        <w:rPr>
          <w:rFonts w:ascii="Arial" w:hAnsi="Arial" w:cs="Arial"/>
          <w:szCs w:val="22"/>
        </w:rPr>
        <w:t xml:space="preserve">Le titulaire assurera </w:t>
      </w:r>
      <w:r w:rsidRPr="00D44EB8">
        <w:rPr>
          <w:rFonts w:ascii="Arial" w:hAnsi="Arial" w:cs="Arial"/>
          <w:szCs w:val="22"/>
        </w:rPr>
        <w:t xml:space="preserve">le </w:t>
      </w:r>
      <w:r w:rsidRPr="00487E3D">
        <w:rPr>
          <w:rFonts w:ascii="Arial" w:hAnsi="Arial" w:cs="Arial"/>
          <w:b/>
          <w:szCs w:val="22"/>
          <w:u w:val="single"/>
        </w:rPr>
        <w:t>transport, le déchargement et l’installation</w:t>
      </w:r>
      <w:r w:rsidRPr="00487E3D">
        <w:rPr>
          <w:rFonts w:ascii="Arial" w:hAnsi="Arial" w:cs="Arial"/>
          <w:szCs w:val="22"/>
        </w:rPr>
        <w:t xml:space="preserve"> </w:t>
      </w:r>
      <w:r w:rsidR="00EF0426" w:rsidRPr="00487E3D">
        <w:rPr>
          <w:rFonts w:ascii="Arial" w:hAnsi="Arial" w:cs="Arial"/>
          <w:szCs w:val="22"/>
        </w:rPr>
        <w:t>de l’équipement</w:t>
      </w:r>
      <w:r w:rsidRPr="00487E3D">
        <w:rPr>
          <w:rFonts w:ascii="Arial" w:hAnsi="Arial" w:cs="Arial"/>
          <w:szCs w:val="22"/>
        </w:rPr>
        <w:t xml:space="preserve"> et </w:t>
      </w:r>
      <w:r w:rsidR="00253764" w:rsidRPr="00487E3D">
        <w:rPr>
          <w:rFonts w:ascii="Arial" w:hAnsi="Arial" w:cs="Arial"/>
          <w:szCs w:val="22"/>
        </w:rPr>
        <w:t xml:space="preserve">du </w:t>
      </w:r>
      <w:r w:rsidRPr="00487E3D">
        <w:rPr>
          <w:rFonts w:ascii="Arial" w:hAnsi="Arial" w:cs="Arial"/>
          <w:szCs w:val="22"/>
        </w:rPr>
        <w:t>matériel annexe</w:t>
      </w:r>
      <w:r w:rsidR="00253764" w:rsidRPr="00487E3D">
        <w:rPr>
          <w:rFonts w:ascii="Arial" w:hAnsi="Arial" w:cs="Arial"/>
          <w:szCs w:val="22"/>
        </w:rPr>
        <w:t>. L’ensemble de ces phases</w:t>
      </w:r>
      <w:r w:rsidRPr="00487E3D">
        <w:rPr>
          <w:rFonts w:ascii="Arial" w:hAnsi="Arial" w:cs="Arial"/>
          <w:szCs w:val="22"/>
        </w:rPr>
        <w:t xml:space="preserve"> </w:t>
      </w:r>
      <w:r w:rsidR="00253764" w:rsidRPr="00487E3D">
        <w:rPr>
          <w:rFonts w:ascii="Arial" w:hAnsi="Arial" w:cs="Arial"/>
          <w:szCs w:val="22"/>
        </w:rPr>
        <w:t>sera placé s</w:t>
      </w:r>
      <w:r w:rsidRPr="00487E3D">
        <w:rPr>
          <w:rFonts w:ascii="Arial" w:hAnsi="Arial" w:cs="Arial"/>
          <w:szCs w:val="22"/>
        </w:rPr>
        <w:t>ous sa responsabilité. Il s’engage à garantir le transport, le déchargement et la manutention.</w:t>
      </w:r>
    </w:p>
    <w:p w14:paraId="30107754" w14:textId="278C348B" w:rsidR="00620A9B" w:rsidRPr="00487E3D" w:rsidRDefault="00620A9B" w:rsidP="00620A9B">
      <w:pPr>
        <w:jc w:val="both"/>
        <w:rPr>
          <w:rFonts w:ascii="Arial" w:hAnsi="Arial" w:cs="Arial"/>
          <w:szCs w:val="22"/>
        </w:rPr>
      </w:pPr>
      <w:r w:rsidRPr="00487E3D">
        <w:rPr>
          <w:rFonts w:ascii="Arial" w:hAnsi="Arial" w:cs="Arial"/>
          <w:szCs w:val="22"/>
        </w:rPr>
        <w:t>Les coûts de transport, le stockage éventuel, la livraison, les frais de douane éventuels et l'installation seront compris dans l'offre.</w:t>
      </w:r>
    </w:p>
    <w:p w14:paraId="7E89F757" w14:textId="58F5C1D1" w:rsidR="00620A9B" w:rsidRPr="001C743A" w:rsidRDefault="00620A9B" w:rsidP="00620A9B">
      <w:pPr>
        <w:jc w:val="both"/>
        <w:rPr>
          <w:rFonts w:ascii="Arial" w:hAnsi="Arial" w:cs="Arial"/>
          <w:szCs w:val="22"/>
        </w:rPr>
      </w:pPr>
      <w:r w:rsidRPr="00487E3D">
        <w:rPr>
          <w:rFonts w:ascii="Arial" w:hAnsi="Arial" w:cs="Arial"/>
          <w:szCs w:val="22"/>
        </w:rPr>
        <w:t>Tout coût supplémentaire sera à la charge du titulaire.</w:t>
      </w:r>
    </w:p>
    <w:p w14:paraId="1C01E7BB" w14:textId="77777777" w:rsidR="00A33305" w:rsidRDefault="00A33305" w:rsidP="00A33305">
      <w:pPr>
        <w:pStyle w:val="Normal1"/>
        <w:ind w:firstLine="0"/>
        <w:rPr>
          <w:rFonts w:ascii="Arial" w:hAnsi="Arial" w:cs="Arial"/>
        </w:rPr>
      </w:pPr>
    </w:p>
    <w:p w14:paraId="1023AC35" w14:textId="77777777" w:rsidR="00A33305" w:rsidRPr="00D44EB8" w:rsidRDefault="00A33305" w:rsidP="00A33305">
      <w:pPr>
        <w:pStyle w:val="Normal1"/>
        <w:ind w:firstLine="0"/>
        <w:rPr>
          <w:rFonts w:ascii="Arial" w:hAnsi="Arial" w:cs="Arial"/>
        </w:rPr>
      </w:pPr>
      <w:r w:rsidRPr="00D44EB8">
        <w:rPr>
          <w:rFonts w:ascii="Arial" w:hAnsi="Arial" w:cs="Arial"/>
        </w:rPr>
        <w:t>Les emballages relèvent de la responsabilité du titulaire et restent sa propriété.</w:t>
      </w:r>
    </w:p>
    <w:p w14:paraId="4392145E" w14:textId="77777777" w:rsidR="006E4616" w:rsidRPr="00D44EB8" w:rsidRDefault="006E4616" w:rsidP="006E4616">
      <w:pPr>
        <w:jc w:val="both"/>
        <w:rPr>
          <w:rFonts w:ascii="Arial" w:hAnsi="Arial" w:cs="Arial"/>
          <w:szCs w:val="22"/>
        </w:rPr>
      </w:pPr>
    </w:p>
    <w:p w14:paraId="56242CF1" w14:textId="40D890A3" w:rsidR="006E4616" w:rsidRPr="00D44EB8" w:rsidRDefault="006E4616" w:rsidP="006E4616">
      <w:pPr>
        <w:jc w:val="both"/>
        <w:rPr>
          <w:rFonts w:ascii="Arial" w:hAnsi="Arial" w:cs="Arial"/>
          <w:szCs w:val="22"/>
        </w:rPr>
      </w:pPr>
      <w:r w:rsidRPr="00D44EB8">
        <w:rPr>
          <w:rFonts w:ascii="Arial" w:hAnsi="Arial" w:cs="Arial"/>
          <w:szCs w:val="22"/>
        </w:rPr>
        <w:t xml:space="preserve">Le titulaire procédera à la </w:t>
      </w:r>
      <w:r w:rsidRPr="00D44EB8">
        <w:rPr>
          <w:rFonts w:ascii="Arial" w:hAnsi="Arial" w:cs="Arial"/>
          <w:b/>
          <w:szCs w:val="22"/>
          <w:u w:val="single"/>
        </w:rPr>
        <w:t xml:space="preserve">mise en service </w:t>
      </w:r>
      <w:r w:rsidR="00C61CAD" w:rsidRPr="008269DB">
        <w:rPr>
          <w:rFonts w:ascii="Arial" w:hAnsi="Arial" w:cs="Arial"/>
          <w:b/>
          <w:szCs w:val="22"/>
          <w:u w:val="single"/>
        </w:rPr>
        <w:t>du lot attribu</w:t>
      </w:r>
      <w:r w:rsidR="00277B31" w:rsidRPr="008269DB">
        <w:rPr>
          <w:rFonts w:ascii="Arial" w:hAnsi="Arial" w:cs="Arial"/>
          <w:b/>
          <w:szCs w:val="22"/>
          <w:u w:val="single"/>
        </w:rPr>
        <w:t>é</w:t>
      </w:r>
      <w:r w:rsidRPr="00D44EB8">
        <w:rPr>
          <w:rFonts w:ascii="Arial" w:hAnsi="Arial" w:cs="Arial"/>
          <w:szCs w:val="22"/>
        </w:rPr>
        <w:t>. Il devra préciser toutes les conditions nécessaires à la mise en service complète de l’équipement incombant à l’INSA de Rennes (aide en personnel et outils divers).</w:t>
      </w:r>
    </w:p>
    <w:p w14:paraId="44DD0EBD" w14:textId="77777777" w:rsidR="006E4616" w:rsidRPr="00D44EB8" w:rsidRDefault="006E4616" w:rsidP="006E4616">
      <w:pPr>
        <w:jc w:val="both"/>
        <w:rPr>
          <w:rFonts w:ascii="Arial" w:hAnsi="Arial" w:cs="Arial"/>
          <w:szCs w:val="22"/>
        </w:rPr>
      </w:pPr>
    </w:p>
    <w:p w14:paraId="6F8B45CB" w14:textId="77777777" w:rsidR="006E4616" w:rsidRPr="000A2D1A" w:rsidRDefault="006E4616" w:rsidP="000A2D1A">
      <w:pPr>
        <w:jc w:val="both"/>
        <w:rPr>
          <w:rFonts w:ascii="Arial" w:hAnsi="Arial" w:cs="Arial"/>
          <w:szCs w:val="22"/>
        </w:rPr>
      </w:pPr>
      <w:r w:rsidRPr="00D44EB8">
        <w:rPr>
          <w:rFonts w:ascii="Arial" w:hAnsi="Arial" w:cs="Arial"/>
          <w:szCs w:val="22"/>
        </w:rPr>
        <w:t xml:space="preserve">Le titulaire remettra l’ensemble des </w:t>
      </w:r>
      <w:r w:rsidRPr="00D44EB8">
        <w:rPr>
          <w:rFonts w:ascii="Arial" w:hAnsi="Arial" w:cs="Arial"/>
          <w:b/>
          <w:szCs w:val="22"/>
          <w:u w:val="single"/>
        </w:rPr>
        <w:t>documents</w:t>
      </w:r>
      <w:r w:rsidRPr="00D44EB8">
        <w:rPr>
          <w:rFonts w:ascii="Arial" w:hAnsi="Arial" w:cs="Arial"/>
          <w:szCs w:val="22"/>
        </w:rPr>
        <w:t xml:space="preserve"> concernant </w:t>
      </w:r>
      <w:r w:rsidR="00A84A83" w:rsidRPr="00D44EB8">
        <w:rPr>
          <w:rFonts w:ascii="Arial" w:hAnsi="Arial" w:cs="Arial"/>
          <w:szCs w:val="22"/>
        </w:rPr>
        <w:t>l’équipement</w:t>
      </w:r>
      <w:r w:rsidRPr="00D44EB8">
        <w:rPr>
          <w:rFonts w:ascii="Arial" w:hAnsi="Arial" w:cs="Arial"/>
          <w:szCs w:val="22"/>
        </w:rPr>
        <w:t> :</w:t>
      </w:r>
      <w:r w:rsidR="00A84A83" w:rsidRPr="00D44EB8">
        <w:rPr>
          <w:rFonts w:ascii="Arial" w:hAnsi="Arial" w:cs="Arial"/>
          <w:szCs w:val="22"/>
        </w:rPr>
        <w:t xml:space="preserve"> n</w:t>
      </w:r>
      <w:r w:rsidRPr="00D44EB8">
        <w:rPr>
          <w:rFonts w:ascii="Arial" w:hAnsi="Arial" w:cs="Arial"/>
          <w:szCs w:val="22"/>
        </w:rPr>
        <w:t>otices techniques,</w:t>
      </w:r>
      <w:r w:rsidR="00A84A83" w:rsidRPr="00D44EB8">
        <w:rPr>
          <w:rFonts w:ascii="Arial" w:hAnsi="Arial" w:cs="Arial"/>
          <w:szCs w:val="22"/>
        </w:rPr>
        <w:t xml:space="preserve"> </w:t>
      </w:r>
      <w:r w:rsidR="009126E1" w:rsidRPr="00D44EB8">
        <w:rPr>
          <w:rFonts w:ascii="Arial" w:hAnsi="Arial" w:cs="Arial"/>
          <w:szCs w:val="22"/>
        </w:rPr>
        <w:t>s</w:t>
      </w:r>
      <w:r w:rsidR="00253764" w:rsidRPr="00D44EB8">
        <w:rPr>
          <w:rFonts w:ascii="Arial" w:hAnsi="Arial" w:cs="Arial"/>
          <w:szCs w:val="22"/>
        </w:rPr>
        <w:t>chémas</w:t>
      </w:r>
      <w:r w:rsidRPr="00D44EB8">
        <w:rPr>
          <w:rFonts w:ascii="Arial" w:hAnsi="Arial" w:cs="Arial"/>
          <w:szCs w:val="22"/>
        </w:rPr>
        <w:t xml:space="preserve"> électriques,</w:t>
      </w:r>
      <w:r w:rsidR="00A84A83" w:rsidRPr="00D44EB8">
        <w:rPr>
          <w:rFonts w:ascii="Arial" w:hAnsi="Arial" w:cs="Arial"/>
          <w:szCs w:val="22"/>
        </w:rPr>
        <w:t xml:space="preserve"> </w:t>
      </w:r>
      <w:r w:rsidR="009126E1" w:rsidRPr="00D44EB8">
        <w:rPr>
          <w:rFonts w:ascii="Arial" w:hAnsi="Arial" w:cs="Arial"/>
          <w:szCs w:val="22"/>
        </w:rPr>
        <w:t>s</w:t>
      </w:r>
      <w:r w:rsidRPr="00D44EB8">
        <w:rPr>
          <w:rFonts w:ascii="Arial" w:hAnsi="Arial" w:cs="Arial"/>
          <w:szCs w:val="22"/>
        </w:rPr>
        <w:t>chémas techniques de la machine,</w:t>
      </w:r>
      <w:r w:rsidR="00A84A83" w:rsidRPr="00D44EB8">
        <w:rPr>
          <w:rFonts w:ascii="Arial" w:hAnsi="Arial" w:cs="Arial"/>
          <w:szCs w:val="22"/>
        </w:rPr>
        <w:t xml:space="preserve"> </w:t>
      </w:r>
      <w:r w:rsidR="009126E1" w:rsidRPr="00D44EB8">
        <w:rPr>
          <w:rFonts w:ascii="Arial" w:hAnsi="Arial" w:cs="Arial"/>
          <w:szCs w:val="22"/>
        </w:rPr>
        <w:t>g</w:t>
      </w:r>
      <w:r w:rsidRPr="00D44EB8">
        <w:rPr>
          <w:rFonts w:ascii="Arial" w:hAnsi="Arial" w:cs="Arial"/>
          <w:szCs w:val="22"/>
        </w:rPr>
        <w:t>uide d’utilisati</w:t>
      </w:r>
      <w:r w:rsidR="000A2D1A" w:rsidRPr="00D44EB8">
        <w:rPr>
          <w:rFonts w:ascii="Arial" w:hAnsi="Arial" w:cs="Arial"/>
          <w:szCs w:val="22"/>
        </w:rPr>
        <w:t>on,</w:t>
      </w:r>
      <w:r w:rsidR="00A84A83" w:rsidRPr="00D44EB8">
        <w:rPr>
          <w:rFonts w:ascii="Arial" w:hAnsi="Arial" w:cs="Arial"/>
          <w:szCs w:val="22"/>
        </w:rPr>
        <w:t xml:space="preserve"> m</w:t>
      </w:r>
      <w:r w:rsidR="000A2D1A" w:rsidRPr="00D44EB8">
        <w:rPr>
          <w:rFonts w:ascii="Arial" w:hAnsi="Arial" w:cs="Arial"/>
          <w:szCs w:val="22"/>
        </w:rPr>
        <w:t>anuel d’entretien.</w:t>
      </w:r>
      <w:r w:rsidR="009126E1" w:rsidRPr="00D44EB8">
        <w:rPr>
          <w:rFonts w:ascii="Arial" w:hAnsi="Arial" w:cs="Arial"/>
          <w:szCs w:val="22"/>
        </w:rPr>
        <w:t xml:space="preserve"> </w:t>
      </w:r>
      <w:r w:rsidRPr="00D44EB8">
        <w:rPr>
          <w:rFonts w:ascii="Arial" w:hAnsi="Arial" w:cs="Arial"/>
          <w:szCs w:val="22"/>
        </w:rPr>
        <w:t xml:space="preserve">Ces documents seront fournis sur support numérique et éventuellement sur </w:t>
      </w:r>
      <w:proofErr w:type="gramStart"/>
      <w:r w:rsidRPr="00D44EB8">
        <w:rPr>
          <w:rFonts w:ascii="Arial" w:hAnsi="Arial" w:cs="Arial"/>
          <w:szCs w:val="22"/>
        </w:rPr>
        <w:t>support papier</w:t>
      </w:r>
      <w:proofErr w:type="gramEnd"/>
      <w:r w:rsidRPr="00D44EB8">
        <w:rPr>
          <w:rFonts w:ascii="Arial" w:hAnsi="Arial" w:cs="Arial"/>
          <w:szCs w:val="22"/>
        </w:rPr>
        <w:t>.</w:t>
      </w:r>
    </w:p>
    <w:p w14:paraId="4D01747B" w14:textId="77777777" w:rsidR="006E4616" w:rsidRDefault="006E4616" w:rsidP="006E4616">
      <w:pPr>
        <w:jc w:val="both"/>
        <w:rPr>
          <w:rFonts w:ascii="Arial" w:hAnsi="Arial" w:cs="Arial"/>
          <w:szCs w:val="22"/>
        </w:rPr>
      </w:pPr>
    </w:p>
    <w:p w14:paraId="4BDE76B6" w14:textId="0687E8F4" w:rsidR="006E4616" w:rsidRPr="006E4616" w:rsidRDefault="006E4616" w:rsidP="006E4616">
      <w:pPr>
        <w:pStyle w:val="Titre2"/>
        <w:tabs>
          <w:tab w:val="num" w:pos="1080"/>
        </w:tabs>
        <w:ind w:left="300" w:right="20"/>
        <w:jc w:val="both"/>
        <w:rPr>
          <w:rFonts w:ascii="Arial" w:hAnsi="Arial" w:cs="Arial"/>
          <w:b/>
          <w:i w:val="0"/>
          <w:szCs w:val="24"/>
        </w:rPr>
      </w:pPr>
      <w:bookmarkStart w:id="19" w:name="_Toc214359091"/>
      <w:r>
        <w:rPr>
          <w:rFonts w:ascii="Arial" w:hAnsi="Arial" w:cs="Arial"/>
          <w:b/>
          <w:i w:val="0"/>
          <w:szCs w:val="24"/>
        </w:rPr>
        <w:t>3.</w:t>
      </w:r>
      <w:r w:rsidR="00FE06AC">
        <w:rPr>
          <w:rFonts w:ascii="Arial" w:hAnsi="Arial" w:cs="Arial"/>
          <w:b/>
          <w:i w:val="0"/>
          <w:szCs w:val="24"/>
        </w:rPr>
        <w:t>3</w:t>
      </w:r>
      <w:r>
        <w:rPr>
          <w:rFonts w:ascii="Arial" w:hAnsi="Arial" w:cs="Arial"/>
          <w:b/>
          <w:i w:val="0"/>
          <w:szCs w:val="24"/>
        </w:rPr>
        <w:t xml:space="preserve"> - </w:t>
      </w:r>
      <w:r w:rsidRPr="006E4616">
        <w:rPr>
          <w:rFonts w:ascii="Arial" w:hAnsi="Arial" w:cs="Arial"/>
          <w:b/>
          <w:i w:val="0"/>
          <w:szCs w:val="24"/>
        </w:rPr>
        <w:t>Formation</w:t>
      </w:r>
      <w:bookmarkEnd w:id="19"/>
    </w:p>
    <w:p w14:paraId="307D10C4" w14:textId="16E63C11" w:rsidR="00196379" w:rsidRPr="00D44EB8" w:rsidRDefault="00D303B1" w:rsidP="006E4616">
      <w:pPr>
        <w:jc w:val="both"/>
        <w:rPr>
          <w:rFonts w:ascii="Arial" w:hAnsi="Arial" w:cs="Arial"/>
          <w:szCs w:val="22"/>
        </w:rPr>
      </w:pPr>
      <w:r w:rsidRPr="00D44EB8">
        <w:rPr>
          <w:rFonts w:ascii="Arial" w:hAnsi="Arial" w:cs="Arial"/>
          <w:szCs w:val="22"/>
        </w:rPr>
        <w:t>L’</w:t>
      </w:r>
      <w:r w:rsidR="006E4616" w:rsidRPr="00D44EB8">
        <w:rPr>
          <w:rFonts w:ascii="Arial" w:hAnsi="Arial" w:cs="Arial"/>
          <w:szCs w:val="22"/>
        </w:rPr>
        <w:t>offre</w:t>
      </w:r>
      <w:r w:rsidRPr="00D44EB8">
        <w:rPr>
          <w:rFonts w:ascii="Arial" w:hAnsi="Arial" w:cs="Arial"/>
          <w:szCs w:val="22"/>
        </w:rPr>
        <w:t xml:space="preserve"> technique du titulaire décri</w:t>
      </w:r>
      <w:r w:rsidR="007E5980">
        <w:rPr>
          <w:rFonts w:ascii="Arial" w:hAnsi="Arial" w:cs="Arial"/>
          <w:szCs w:val="22"/>
        </w:rPr>
        <w:t>t</w:t>
      </w:r>
      <w:r w:rsidRPr="00D44EB8">
        <w:rPr>
          <w:rFonts w:ascii="Arial" w:hAnsi="Arial" w:cs="Arial"/>
          <w:szCs w:val="22"/>
        </w:rPr>
        <w:t xml:space="preserve"> la prestation de</w:t>
      </w:r>
      <w:r w:rsidR="006E4616" w:rsidRPr="00D44EB8">
        <w:rPr>
          <w:rFonts w:ascii="Arial" w:hAnsi="Arial" w:cs="Arial"/>
          <w:szCs w:val="22"/>
        </w:rPr>
        <w:t xml:space="preserve"> formation </w:t>
      </w:r>
      <w:r w:rsidR="000A2D1A" w:rsidRPr="00D44EB8">
        <w:rPr>
          <w:rFonts w:ascii="Arial" w:hAnsi="Arial" w:cs="Arial"/>
          <w:szCs w:val="22"/>
        </w:rPr>
        <w:t>des pe</w:t>
      </w:r>
      <w:r w:rsidR="0072064D" w:rsidRPr="00D44EB8">
        <w:rPr>
          <w:rFonts w:ascii="Arial" w:hAnsi="Arial" w:cs="Arial"/>
          <w:szCs w:val="22"/>
        </w:rPr>
        <w:t>rsonnels utilisateurs (</w:t>
      </w:r>
      <w:r w:rsidR="00277B31">
        <w:rPr>
          <w:rFonts w:ascii="Arial" w:hAnsi="Arial" w:cs="Arial"/>
          <w:szCs w:val="22"/>
        </w:rPr>
        <w:t>2</w:t>
      </w:r>
      <w:r w:rsidR="00EF0426" w:rsidRPr="00D44EB8">
        <w:rPr>
          <w:rFonts w:ascii="Arial" w:hAnsi="Arial" w:cs="Arial"/>
          <w:szCs w:val="22"/>
        </w:rPr>
        <w:t xml:space="preserve"> </w:t>
      </w:r>
      <w:r w:rsidR="000A2D1A" w:rsidRPr="00D44EB8">
        <w:rPr>
          <w:rFonts w:ascii="Arial" w:hAnsi="Arial" w:cs="Arial"/>
          <w:szCs w:val="22"/>
        </w:rPr>
        <w:t>personnes</w:t>
      </w:r>
      <w:r w:rsidR="002D5AEF" w:rsidRPr="00D44EB8">
        <w:rPr>
          <w:rFonts w:ascii="Arial" w:hAnsi="Arial" w:cs="Arial"/>
          <w:szCs w:val="22"/>
        </w:rPr>
        <w:t xml:space="preserve"> mini</w:t>
      </w:r>
      <w:r w:rsidR="00DC35EB" w:rsidRPr="00D44EB8">
        <w:rPr>
          <w:rFonts w:ascii="Arial" w:hAnsi="Arial" w:cs="Arial"/>
          <w:szCs w:val="22"/>
        </w:rPr>
        <w:t>mum</w:t>
      </w:r>
      <w:r w:rsidR="000A2D1A" w:rsidRPr="00D44EB8">
        <w:rPr>
          <w:rFonts w:ascii="Arial" w:hAnsi="Arial" w:cs="Arial"/>
          <w:szCs w:val="22"/>
        </w:rPr>
        <w:t xml:space="preserve">) </w:t>
      </w:r>
      <w:r w:rsidR="006E4616" w:rsidRPr="00D44EB8">
        <w:rPr>
          <w:rFonts w:ascii="Arial" w:hAnsi="Arial" w:cs="Arial"/>
          <w:szCs w:val="22"/>
        </w:rPr>
        <w:t xml:space="preserve">sur site après la mise en service </w:t>
      </w:r>
      <w:r w:rsidR="00EF0426" w:rsidRPr="008269DB">
        <w:rPr>
          <w:rFonts w:ascii="Arial" w:hAnsi="Arial" w:cs="Arial"/>
          <w:szCs w:val="22"/>
        </w:rPr>
        <w:t xml:space="preserve">de </w:t>
      </w:r>
      <w:r w:rsidR="00A06DD3" w:rsidRPr="008269DB">
        <w:rPr>
          <w:rFonts w:ascii="Arial" w:hAnsi="Arial" w:cs="Arial"/>
          <w:szCs w:val="22"/>
        </w:rPr>
        <w:t>chaque</w:t>
      </w:r>
      <w:r w:rsidR="00A06DD3" w:rsidRPr="00A06DD3">
        <w:rPr>
          <w:rFonts w:ascii="Arial" w:hAnsi="Arial" w:cs="Arial"/>
          <w:color w:val="FF0000"/>
          <w:szCs w:val="22"/>
        </w:rPr>
        <w:t xml:space="preserve"> </w:t>
      </w:r>
      <w:r w:rsidR="00EF0426" w:rsidRPr="00D44EB8">
        <w:rPr>
          <w:rFonts w:ascii="Arial" w:hAnsi="Arial" w:cs="Arial"/>
          <w:szCs w:val="22"/>
        </w:rPr>
        <w:t>équipement</w:t>
      </w:r>
      <w:r w:rsidR="006E4616" w:rsidRPr="00D44EB8">
        <w:rPr>
          <w:rFonts w:ascii="Arial" w:hAnsi="Arial" w:cs="Arial"/>
          <w:szCs w:val="22"/>
        </w:rPr>
        <w:t xml:space="preserve">. </w:t>
      </w:r>
      <w:r w:rsidR="00EF0426" w:rsidRPr="00D44EB8">
        <w:rPr>
          <w:rFonts w:ascii="Arial" w:hAnsi="Arial" w:cs="Arial"/>
          <w:szCs w:val="22"/>
        </w:rPr>
        <w:t>Elle comprend une présentation détaillée des fonctionnalités, des limites et du mode opératoire de l’utilisation de la machine ; des mises en situations pratiques (réglages, réalisation d’essais) et d’une présentation des principales étapes de maintenance.</w:t>
      </w:r>
    </w:p>
    <w:p w14:paraId="626EB167" w14:textId="77777777" w:rsidR="00EF0426" w:rsidRPr="00D44EB8" w:rsidRDefault="00EF0426" w:rsidP="006E4616">
      <w:pPr>
        <w:jc w:val="both"/>
        <w:rPr>
          <w:rFonts w:ascii="Arial" w:hAnsi="Arial" w:cs="Arial"/>
          <w:szCs w:val="22"/>
        </w:rPr>
      </w:pPr>
    </w:p>
    <w:p w14:paraId="48F8F137" w14:textId="77777777" w:rsidR="006E4616" w:rsidRPr="001C743A" w:rsidRDefault="006E4616" w:rsidP="006E4616">
      <w:pPr>
        <w:jc w:val="both"/>
        <w:rPr>
          <w:rFonts w:ascii="Arial" w:hAnsi="Arial" w:cs="Arial"/>
          <w:szCs w:val="22"/>
        </w:rPr>
      </w:pPr>
      <w:r w:rsidRPr="00D44EB8">
        <w:rPr>
          <w:rFonts w:ascii="Arial" w:hAnsi="Arial" w:cs="Arial"/>
          <w:szCs w:val="22"/>
        </w:rPr>
        <w:t>La date de la formation sera fixée en accord avec les disponibilités d</w:t>
      </w:r>
      <w:r w:rsidR="009126E1" w:rsidRPr="00D44EB8">
        <w:rPr>
          <w:rFonts w:ascii="Arial" w:hAnsi="Arial" w:cs="Arial"/>
          <w:szCs w:val="22"/>
        </w:rPr>
        <w:t xml:space="preserve">u formateur </w:t>
      </w:r>
      <w:r w:rsidRPr="00D44EB8">
        <w:rPr>
          <w:rFonts w:ascii="Arial" w:hAnsi="Arial" w:cs="Arial"/>
          <w:szCs w:val="22"/>
        </w:rPr>
        <w:t>et d</w:t>
      </w:r>
      <w:r w:rsidR="009126E1" w:rsidRPr="00D44EB8">
        <w:rPr>
          <w:rFonts w:ascii="Arial" w:hAnsi="Arial" w:cs="Arial"/>
          <w:szCs w:val="22"/>
        </w:rPr>
        <w:t>es</w:t>
      </w:r>
      <w:r w:rsidRPr="00D44EB8">
        <w:rPr>
          <w:rFonts w:ascii="Arial" w:hAnsi="Arial" w:cs="Arial"/>
          <w:szCs w:val="22"/>
        </w:rPr>
        <w:t xml:space="preserve"> personnel</w:t>
      </w:r>
      <w:r w:rsidR="009126E1" w:rsidRPr="00D44EB8">
        <w:rPr>
          <w:rFonts w:ascii="Arial" w:hAnsi="Arial" w:cs="Arial"/>
          <w:szCs w:val="22"/>
        </w:rPr>
        <w:t>s</w:t>
      </w:r>
      <w:r w:rsidRPr="00D44EB8">
        <w:rPr>
          <w:rFonts w:ascii="Arial" w:hAnsi="Arial" w:cs="Arial"/>
          <w:szCs w:val="22"/>
        </w:rPr>
        <w:t xml:space="preserve"> de l’INSA de Rennes</w:t>
      </w:r>
      <w:r w:rsidR="009126E1" w:rsidRPr="00D44EB8">
        <w:rPr>
          <w:rFonts w:ascii="Arial" w:hAnsi="Arial" w:cs="Arial"/>
          <w:szCs w:val="22"/>
        </w:rPr>
        <w:t xml:space="preserve"> </w:t>
      </w:r>
      <w:r w:rsidR="00762F7F" w:rsidRPr="00D44EB8">
        <w:rPr>
          <w:rFonts w:ascii="Arial" w:hAnsi="Arial" w:cs="Arial"/>
          <w:szCs w:val="22"/>
        </w:rPr>
        <w:t>amenés à travailler régulièrement sur l’équipement</w:t>
      </w:r>
      <w:r w:rsidRPr="00D44EB8">
        <w:rPr>
          <w:rFonts w:ascii="Arial" w:hAnsi="Arial" w:cs="Arial"/>
          <w:szCs w:val="22"/>
        </w:rPr>
        <w:t>.</w:t>
      </w:r>
    </w:p>
    <w:p w14:paraId="114AA5CC" w14:textId="77777777" w:rsidR="006E4616" w:rsidRPr="001C743A" w:rsidRDefault="006E4616" w:rsidP="006E4616">
      <w:pPr>
        <w:jc w:val="both"/>
        <w:rPr>
          <w:rFonts w:ascii="Arial" w:hAnsi="Arial" w:cs="Arial"/>
          <w:szCs w:val="22"/>
        </w:rPr>
      </w:pPr>
    </w:p>
    <w:p w14:paraId="77C73C47" w14:textId="3C93DF5F" w:rsidR="001C743A" w:rsidRPr="00EB182E" w:rsidRDefault="001C743A" w:rsidP="001C743A">
      <w:pPr>
        <w:pStyle w:val="Titre2"/>
        <w:numPr>
          <w:ilvl w:val="1"/>
          <w:numId w:val="0"/>
        </w:numPr>
        <w:tabs>
          <w:tab w:val="left" w:pos="142"/>
          <w:tab w:val="num" w:pos="1080"/>
        </w:tabs>
        <w:ind w:left="792" w:hanging="432"/>
        <w:jc w:val="both"/>
        <w:rPr>
          <w:rFonts w:ascii="Arial" w:hAnsi="Arial" w:cs="Arial"/>
          <w:b/>
          <w:i w:val="0"/>
          <w:szCs w:val="24"/>
        </w:rPr>
      </w:pPr>
      <w:bookmarkStart w:id="20" w:name="_Toc214359092"/>
      <w:r w:rsidRPr="00EB182E">
        <w:rPr>
          <w:rFonts w:ascii="Arial" w:hAnsi="Arial" w:cs="Arial"/>
          <w:b/>
          <w:i w:val="0"/>
          <w:szCs w:val="24"/>
        </w:rPr>
        <w:t>3.</w:t>
      </w:r>
      <w:r w:rsidR="00FE06AC">
        <w:rPr>
          <w:rFonts w:ascii="Arial" w:hAnsi="Arial" w:cs="Arial"/>
          <w:b/>
          <w:i w:val="0"/>
          <w:szCs w:val="24"/>
        </w:rPr>
        <w:t>4</w:t>
      </w:r>
      <w:r w:rsidR="006E4616">
        <w:rPr>
          <w:rFonts w:ascii="Arial" w:hAnsi="Arial" w:cs="Arial"/>
          <w:b/>
          <w:i w:val="0"/>
          <w:szCs w:val="24"/>
        </w:rPr>
        <w:t xml:space="preserve"> - R</w:t>
      </w:r>
      <w:r w:rsidRPr="00EB182E">
        <w:rPr>
          <w:rFonts w:ascii="Arial" w:hAnsi="Arial" w:cs="Arial"/>
          <w:b/>
          <w:i w:val="0"/>
          <w:szCs w:val="24"/>
        </w:rPr>
        <w:t>éception de l’équipement</w:t>
      </w:r>
      <w:bookmarkEnd w:id="18"/>
      <w:bookmarkEnd w:id="20"/>
    </w:p>
    <w:p w14:paraId="31606056" w14:textId="77777777" w:rsidR="00EB182E" w:rsidRDefault="00EB182E" w:rsidP="001C743A">
      <w:pPr>
        <w:rPr>
          <w:rFonts w:ascii="Arial" w:hAnsi="Arial" w:cs="Arial"/>
          <w:szCs w:val="22"/>
        </w:rPr>
      </w:pPr>
    </w:p>
    <w:p w14:paraId="391E1601" w14:textId="180B3C2D" w:rsidR="00D44EB8" w:rsidRDefault="00196379" w:rsidP="00196379">
      <w:pPr>
        <w:jc w:val="both"/>
        <w:rPr>
          <w:rFonts w:ascii="Arial" w:hAnsi="Arial" w:cs="Arial"/>
          <w:szCs w:val="22"/>
        </w:rPr>
      </w:pPr>
      <w:r w:rsidRPr="002D5AEF">
        <w:rPr>
          <w:rFonts w:ascii="Arial" w:hAnsi="Arial" w:cs="Arial"/>
          <w:szCs w:val="22"/>
        </w:rPr>
        <w:t xml:space="preserve">Les </w:t>
      </w:r>
      <w:r w:rsidRPr="002D5AEF">
        <w:rPr>
          <w:rFonts w:ascii="Arial" w:hAnsi="Arial" w:cs="Arial"/>
          <w:b/>
          <w:szCs w:val="22"/>
        </w:rPr>
        <w:t>opérations de vérification quantitative et qualitative simples</w:t>
      </w:r>
      <w:r>
        <w:rPr>
          <w:rFonts w:ascii="Arial" w:hAnsi="Arial" w:cs="Arial"/>
          <w:szCs w:val="22"/>
        </w:rPr>
        <w:t xml:space="preserve"> </w:t>
      </w:r>
      <w:r w:rsidR="00EF0426">
        <w:rPr>
          <w:rFonts w:ascii="Arial" w:hAnsi="Arial" w:cs="Arial"/>
          <w:szCs w:val="22"/>
        </w:rPr>
        <w:t>de l’équipement</w:t>
      </w:r>
      <w:r w:rsidR="001C743A" w:rsidRPr="001C743A">
        <w:rPr>
          <w:rFonts w:ascii="Arial" w:hAnsi="Arial" w:cs="Arial"/>
          <w:szCs w:val="22"/>
        </w:rPr>
        <w:t xml:space="preserve"> compren</w:t>
      </w:r>
      <w:r w:rsidR="0072064D">
        <w:rPr>
          <w:rFonts w:ascii="Arial" w:hAnsi="Arial" w:cs="Arial"/>
          <w:szCs w:val="22"/>
        </w:rPr>
        <w:t>ne</w:t>
      </w:r>
      <w:r w:rsidR="002F3077">
        <w:rPr>
          <w:rFonts w:ascii="Arial" w:hAnsi="Arial" w:cs="Arial"/>
          <w:szCs w:val="22"/>
        </w:rPr>
        <w:t>nt</w:t>
      </w:r>
      <w:r w:rsidR="001C743A" w:rsidRPr="001C743A">
        <w:rPr>
          <w:rFonts w:ascii="Arial" w:hAnsi="Arial" w:cs="Arial"/>
          <w:szCs w:val="22"/>
        </w:rPr>
        <w:t xml:space="preserve"> le contrôle de l’intégrité des fournitures, le contrôle des caractéristiques fonctionnelles et dimensionnelles</w:t>
      </w:r>
      <w:r w:rsidR="00802A9C">
        <w:rPr>
          <w:rFonts w:ascii="Arial" w:hAnsi="Arial" w:cs="Arial"/>
          <w:szCs w:val="22"/>
        </w:rPr>
        <w:t>.</w:t>
      </w:r>
      <w:r w:rsidR="00D44EB8">
        <w:rPr>
          <w:rFonts w:ascii="Arial" w:hAnsi="Arial" w:cs="Arial"/>
          <w:szCs w:val="22"/>
        </w:rPr>
        <w:t xml:space="preserve"> </w:t>
      </w:r>
      <w:r w:rsidR="00D44EB8" w:rsidRPr="007E5980">
        <w:rPr>
          <w:rFonts w:ascii="Arial" w:hAnsi="Arial" w:cs="Arial"/>
          <w:szCs w:val="22"/>
        </w:rPr>
        <w:t>Elles donneront lieu à l’établissement d’un procès-verbal.</w:t>
      </w:r>
    </w:p>
    <w:p w14:paraId="0D5B9CC8" w14:textId="77777777" w:rsidR="00D44EB8" w:rsidRDefault="00D44EB8" w:rsidP="00196379">
      <w:pPr>
        <w:jc w:val="both"/>
        <w:rPr>
          <w:rFonts w:ascii="Arial" w:hAnsi="Arial" w:cs="Arial"/>
          <w:szCs w:val="22"/>
        </w:rPr>
      </w:pPr>
    </w:p>
    <w:p w14:paraId="595C967C" w14:textId="0CD9749F" w:rsidR="001C743A" w:rsidRDefault="007464B5" w:rsidP="00196379">
      <w:pPr>
        <w:jc w:val="both"/>
        <w:rPr>
          <w:rFonts w:ascii="Arial" w:hAnsi="Arial" w:cs="Arial"/>
          <w:szCs w:val="22"/>
        </w:rPr>
      </w:pPr>
      <w:r w:rsidRPr="007464B5">
        <w:rPr>
          <w:rFonts w:ascii="Arial" w:hAnsi="Arial" w:cs="Arial"/>
          <w:szCs w:val="22"/>
        </w:rPr>
        <w:t>Ces opérations</w:t>
      </w:r>
      <w:r w:rsidR="00802A9C" w:rsidRPr="007464B5">
        <w:rPr>
          <w:rFonts w:ascii="Arial" w:hAnsi="Arial" w:cs="Arial"/>
          <w:szCs w:val="22"/>
        </w:rPr>
        <w:t xml:space="preserve"> seront suivies par</w:t>
      </w:r>
      <w:r w:rsidR="001C743A" w:rsidRPr="001C743A">
        <w:rPr>
          <w:rFonts w:ascii="Arial" w:hAnsi="Arial" w:cs="Arial"/>
          <w:szCs w:val="22"/>
        </w:rPr>
        <w:t xml:space="preserve"> le </w:t>
      </w:r>
      <w:r w:rsidR="001C743A" w:rsidRPr="00802A9C">
        <w:rPr>
          <w:rFonts w:ascii="Arial" w:hAnsi="Arial" w:cs="Arial"/>
          <w:b/>
          <w:szCs w:val="22"/>
        </w:rPr>
        <w:t>contrôle de bon fonctionnement après l’installation</w:t>
      </w:r>
      <w:r w:rsidR="001C743A" w:rsidRPr="001C743A">
        <w:rPr>
          <w:rFonts w:ascii="Arial" w:hAnsi="Arial" w:cs="Arial"/>
          <w:szCs w:val="22"/>
        </w:rPr>
        <w:t>.</w:t>
      </w:r>
    </w:p>
    <w:p w14:paraId="50060BAE" w14:textId="77777777" w:rsidR="006E4616" w:rsidRPr="001C743A" w:rsidRDefault="006E4616" w:rsidP="00196379">
      <w:pPr>
        <w:jc w:val="both"/>
        <w:rPr>
          <w:rFonts w:ascii="Arial" w:hAnsi="Arial" w:cs="Arial"/>
          <w:szCs w:val="22"/>
        </w:rPr>
      </w:pPr>
    </w:p>
    <w:p w14:paraId="12FAFCFD" w14:textId="77777777" w:rsidR="001C743A" w:rsidRPr="00D44EB8" w:rsidRDefault="006E4616" w:rsidP="00196379">
      <w:pPr>
        <w:jc w:val="both"/>
        <w:rPr>
          <w:rFonts w:ascii="Arial" w:hAnsi="Arial" w:cs="Arial"/>
          <w:szCs w:val="22"/>
        </w:rPr>
      </w:pPr>
      <w:r w:rsidRPr="00D44EB8">
        <w:rPr>
          <w:rFonts w:ascii="Arial" w:hAnsi="Arial" w:cs="Arial"/>
          <w:szCs w:val="22"/>
        </w:rPr>
        <w:t>Un procès-</w:t>
      </w:r>
      <w:r w:rsidR="001C743A" w:rsidRPr="00D44EB8">
        <w:rPr>
          <w:rFonts w:ascii="Arial" w:hAnsi="Arial" w:cs="Arial"/>
          <w:szCs w:val="22"/>
        </w:rPr>
        <w:t>verbal sera établi par l’INSA de Rennes</w:t>
      </w:r>
      <w:r w:rsidRPr="00D44EB8">
        <w:rPr>
          <w:rFonts w:ascii="Arial" w:hAnsi="Arial" w:cs="Arial"/>
          <w:szCs w:val="22"/>
        </w:rPr>
        <w:t>. Le procès-</w:t>
      </w:r>
      <w:r w:rsidR="001C743A" w:rsidRPr="00D44EB8">
        <w:rPr>
          <w:rFonts w:ascii="Arial" w:hAnsi="Arial" w:cs="Arial"/>
          <w:szCs w:val="22"/>
        </w:rPr>
        <w:t>verbal sera accompagné au minimum des pièces suivantes :</w:t>
      </w:r>
    </w:p>
    <w:p w14:paraId="41C8232B" w14:textId="77777777" w:rsidR="001C743A" w:rsidRPr="00D44EB8" w:rsidRDefault="001C743A" w:rsidP="001C743A">
      <w:pPr>
        <w:numPr>
          <w:ilvl w:val="0"/>
          <w:numId w:val="30"/>
        </w:numPr>
        <w:spacing w:before="120"/>
        <w:jc w:val="both"/>
        <w:rPr>
          <w:rFonts w:ascii="Arial" w:hAnsi="Arial" w:cs="Arial"/>
          <w:szCs w:val="22"/>
        </w:rPr>
      </w:pPr>
      <w:r w:rsidRPr="00D44EB8">
        <w:rPr>
          <w:rFonts w:ascii="Arial" w:hAnsi="Arial" w:cs="Arial"/>
          <w:szCs w:val="22"/>
        </w:rPr>
        <w:t>Le certificat attestant le contrôle de conformité aux normes CE en vigueur.</w:t>
      </w:r>
    </w:p>
    <w:p w14:paraId="35F9F75F" w14:textId="21CCBEAB" w:rsidR="001C743A" w:rsidRPr="00D44EB8" w:rsidRDefault="006B24C0" w:rsidP="001C743A">
      <w:pPr>
        <w:numPr>
          <w:ilvl w:val="0"/>
          <w:numId w:val="30"/>
        </w:numPr>
        <w:spacing w:before="120"/>
        <w:jc w:val="both"/>
        <w:rPr>
          <w:rFonts w:ascii="Arial" w:hAnsi="Arial" w:cs="Arial"/>
          <w:szCs w:val="22"/>
        </w:rPr>
      </w:pPr>
      <w:r w:rsidRPr="00D44EB8">
        <w:rPr>
          <w:rFonts w:ascii="Arial" w:hAnsi="Arial" w:cs="Arial"/>
          <w:szCs w:val="22"/>
        </w:rPr>
        <w:t>Un document spécifiant le succès dans</w:t>
      </w:r>
      <w:r w:rsidR="0072064D" w:rsidRPr="00D44EB8">
        <w:rPr>
          <w:rFonts w:ascii="Arial" w:hAnsi="Arial" w:cs="Arial"/>
          <w:szCs w:val="22"/>
        </w:rPr>
        <w:t xml:space="preserve"> </w:t>
      </w:r>
      <w:r w:rsidR="00B763F0" w:rsidRPr="00D44EB8">
        <w:rPr>
          <w:rFonts w:ascii="Arial" w:hAnsi="Arial" w:cs="Arial"/>
          <w:szCs w:val="22"/>
        </w:rPr>
        <w:t xml:space="preserve">la fabrication additive de pièces métalliques à partir de poudres de </w:t>
      </w:r>
      <w:r w:rsidR="004310F1" w:rsidRPr="00D44EB8">
        <w:rPr>
          <w:rFonts w:ascii="Arial" w:hAnsi="Arial" w:cs="Arial"/>
          <w:szCs w:val="22"/>
        </w:rPr>
        <w:t>t</w:t>
      </w:r>
      <w:r w:rsidR="00B763F0" w:rsidRPr="00D44EB8">
        <w:rPr>
          <w:rFonts w:ascii="Arial" w:hAnsi="Arial" w:cs="Arial"/>
          <w:szCs w:val="22"/>
        </w:rPr>
        <w:t>itane</w:t>
      </w:r>
    </w:p>
    <w:p w14:paraId="5193CDAE" w14:textId="77777777" w:rsidR="002C659B" w:rsidRPr="00D44EB8" w:rsidRDefault="002C659B" w:rsidP="001C743A">
      <w:pPr>
        <w:rPr>
          <w:rFonts w:ascii="Arial" w:hAnsi="Arial" w:cs="Arial"/>
          <w:szCs w:val="22"/>
        </w:rPr>
      </w:pPr>
    </w:p>
    <w:p w14:paraId="2E4661B5" w14:textId="77777777" w:rsidR="0075611B" w:rsidRPr="00D44EB8" w:rsidRDefault="003531BF" w:rsidP="003531BF">
      <w:pPr>
        <w:jc w:val="both"/>
        <w:rPr>
          <w:rFonts w:ascii="Arial" w:hAnsi="Arial" w:cs="Arial"/>
          <w:szCs w:val="22"/>
        </w:rPr>
      </w:pPr>
      <w:r w:rsidRPr="00D44EB8">
        <w:rPr>
          <w:rFonts w:ascii="Arial" w:hAnsi="Arial" w:cs="Arial"/>
          <w:szCs w:val="22"/>
        </w:rPr>
        <w:t>Un procès</w:t>
      </w:r>
      <w:r w:rsidR="0075611B" w:rsidRPr="00D44EB8">
        <w:rPr>
          <w:rFonts w:ascii="Arial" w:hAnsi="Arial" w:cs="Arial"/>
          <w:szCs w:val="22"/>
        </w:rPr>
        <w:t>-</w:t>
      </w:r>
      <w:r w:rsidRPr="00D44EB8">
        <w:rPr>
          <w:rFonts w:ascii="Arial" w:hAnsi="Arial" w:cs="Arial"/>
          <w:szCs w:val="22"/>
        </w:rPr>
        <w:t>verbal</w:t>
      </w:r>
      <w:r w:rsidR="0075611B" w:rsidRPr="00D44EB8">
        <w:rPr>
          <w:rFonts w:ascii="Arial" w:hAnsi="Arial" w:cs="Arial"/>
          <w:szCs w:val="22"/>
        </w:rPr>
        <w:t xml:space="preserve"> d’admission</w:t>
      </w:r>
      <w:r w:rsidRPr="00D44EB8">
        <w:rPr>
          <w:rFonts w:ascii="Arial" w:hAnsi="Arial" w:cs="Arial"/>
          <w:szCs w:val="22"/>
        </w:rPr>
        <w:t xml:space="preserve"> constatant le fonctionnement correct de l’équipement sera dressé en présence d’un représentant dûment qualifié du titulaire et d’un personnel de l’INSA de Rennes dans un délai maximum de</w:t>
      </w:r>
      <w:r w:rsidR="0075611B" w:rsidRPr="00D44EB8">
        <w:rPr>
          <w:rFonts w:ascii="Arial" w:hAnsi="Arial" w:cs="Arial"/>
          <w:szCs w:val="22"/>
        </w:rPr>
        <w:t xml:space="preserve"> </w:t>
      </w:r>
      <w:r w:rsidR="00943DC0" w:rsidRPr="00D44EB8">
        <w:rPr>
          <w:rFonts w:ascii="Arial" w:hAnsi="Arial" w:cs="Arial"/>
          <w:szCs w:val="22"/>
        </w:rPr>
        <w:t>1</w:t>
      </w:r>
      <w:r w:rsidR="0075611B" w:rsidRPr="00D44EB8">
        <w:rPr>
          <w:rFonts w:ascii="Arial" w:hAnsi="Arial" w:cs="Arial"/>
          <w:szCs w:val="22"/>
        </w:rPr>
        <w:t xml:space="preserve"> mois après la date du procès-</w:t>
      </w:r>
      <w:r w:rsidRPr="00D44EB8">
        <w:rPr>
          <w:rFonts w:ascii="Arial" w:hAnsi="Arial" w:cs="Arial"/>
          <w:szCs w:val="22"/>
        </w:rPr>
        <w:t xml:space="preserve">verbal </w:t>
      </w:r>
      <w:r w:rsidR="0075611B" w:rsidRPr="00D44EB8">
        <w:rPr>
          <w:rFonts w:ascii="Arial" w:hAnsi="Arial" w:cs="Arial"/>
          <w:szCs w:val="22"/>
        </w:rPr>
        <w:t xml:space="preserve">dressé </w:t>
      </w:r>
      <w:proofErr w:type="gramStart"/>
      <w:r w:rsidR="0075611B" w:rsidRPr="00D44EB8">
        <w:rPr>
          <w:rFonts w:ascii="Arial" w:hAnsi="Arial" w:cs="Arial"/>
          <w:szCs w:val="22"/>
        </w:rPr>
        <w:t>suite aux</w:t>
      </w:r>
      <w:proofErr w:type="gramEnd"/>
      <w:r w:rsidR="0075611B" w:rsidRPr="00D44EB8">
        <w:rPr>
          <w:rFonts w:ascii="Arial" w:hAnsi="Arial" w:cs="Arial"/>
          <w:szCs w:val="22"/>
        </w:rPr>
        <w:t xml:space="preserve"> opérations de vérification quantitative et qualitative simples</w:t>
      </w:r>
      <w:r w:rsidRPr="00D44EB8">
        <w:rPr>
          <w:rFonts w:ascii="Arial" w:hAnsi="Arial" w:cs="Arial"/>
          <w:szCs w:val="22"/>
        </w:rPr>
        <w:t xml:space="preserve">. </w:t>
      </w:r>
    </w:p>
    <w:p w14:paraId="5D1F19E5" w14:textId="77777777" w:rsidR="003531BF" w:rsidRPr="00D44EB8" w:rsidRDefault="003531BF" w:rsidP="003531BF">
      <w:pPr>
        <w:jc w:val="both"/>
        <w:rPr>
          <w:rFonts w:ascii="Arial" w:hAnsi="Arial" w:cs="Arial"/>
          <w:szCs w:val="22"/>
        </w:rPr>
      </w:pPr>
      <w:r w:rsidRPr="00D44EB8">
        <w:rPr>
          <w:rFonts w:ascii="Arial" w:hAnsi="Arial" w:cs="Arial"/>
          <w:szCs w:val="22"/>
        </w:rPr>
        <w:t>Si les conditions fixées en matière de fonctionnement ne sont pas respectées, le matériel pourra être refusé et son remplacement demandé. Dans ce cas, tous les frais occasionnés seront supportés par le titulaire.</w:t>
      </w:r>
    </w:p>
    <w:p w14:paraId="0D31486D" w14:textId="77777777" w:rsidR="003531BF" w:rsidRPr="00D44EB8" w:rsidRDefault="003531BF" w:rsidP="001C743A">
      <w:pPr>
        <w:rPr>
          <w:rFonts w:ascii="Arial" w:hAnsi="Arial" w:cs="Arial"/>
          <w:szCs w:val="22"/>
        </w:rPr>
      </w:pPr>
    </w:p>
    <w:p w14:paraId="36B43618" w14:textId="77777777" w:rsidR="00E97C4D" w:rsidRPr="00D44EB8" w:rsidRDefault="00E97C4D" w:rsidP="00E97C4D">
      <w:pPr>
        <w:pStyle w:val="Normal1"/>
        <w:ind w:firstLine="0"/>
        <w:rPr>
          <w:rFonts w:ascii="Arial" w:hAnsi="Arial" w:cs="Arial"/>
        </w:rPr>
      </w:pPr>
      <w:r w:rsidRPr="00D44EB8">
        <w:rPr>
          <w:rFonts w:ascii="Arial" w:hAnsi="Arial" w:cs="Arial"/>
        </w:rPr>
        <w:t>L’INSA Rennes prendra une décision d’admission, d’ajournement, de réfaction ou de rejet dans les conditions prévues à l’article 30 du C.C.A.G.-F.C.S.</w:t>
      </w:r>
    </w:p>
    <w:p w14:paraId="3A8C0EE9" w14:textId="77777777" w:rsidR="000A2D1A" w:rsidRPr="00D44EB8" w:rsidRDefault="000A2D1A" w:rsidP="00902B97">
      <w:pPr>
        <w:jc w:val="both"/>
        <w:rPr>
          <w:rFonts w:ascii="Arial" w:hAnsi="Arial" w:cs="Arial"/>
          <w:szCs w:val="22"/>
        </w:rPr>
      </w:pPr>
    </w:p>
    <w:p w14:paraId="2A24D278" w14:textId="203FF911" w:rsidR="001C743A" w:rsidRPr="00902B97" w:rsidRDefault="00902B97" w:rsidP="001C743A">
      <w:pPr>
        <w:pStyle w:val="Titre2"/>
        <w:numPr>
          <w:ilvl w:val="1"/>
          <w:numId w:val="0"/>
        </w:numPr>
        <w:tabs>
          <w:tab w:val="left" w:pos="142"/>
          <w:tab w:val="num" w:pos="1080"/>
        </w:tabs>
        <w:ind w:left="792" w:hanging="432"/>
        <w:jc w:val="both"/>
        <w:rPr>
          <w:rFonts w:ascii="Arial" w:hAnsi="Arial" w:cs="Arial"/>
          <w:b/>
          <w:i w:val="0"/>
          <w:szCs w:val="24"/>
        </w:rPr>
      </w:pPr>
      <w:bookmarkStart w:id="21" w:name="_Toc221591568"/>
      <w:bookmarkStart w:id="22" w:name="_Toc97557259"/>
      <w:bookmarkStart w:id="23" w:name="_Toc214359093"/>
      <w:r w:rsidRPr="00D44EB8">
        <w:rPr>
          <w:rFonts w:ascii="Arial" w:hAnsi="Arial" w:cs="Arial"/>
          <w:b/>
          <w:i w:val="0"/>
          <w:szCs w:val="24"/>
        </w:rPr>
        <w:t>3.</w:t>
      </w:r>
      <w:r w:rsidR="00FE06AC">
        <w:rPr>
          <w:rFonts w:ascii="Arial" w:hAnsi="Arial" w:cs="Arial"/>
          <w:b/>
          <w:i w:val="0"/>
          <w:szCs w:val="24"/>
        </w:rPr>
        <w:t>5</w:t>
      </w:r>
      <w:r w:rsidRPr="00D44EB8">
        <w:rPr>
          <w:rFonts w:ascii="Arial" w:hAnsi="Arial" w:cs="Arial"/>
          <w:b/>
          <w:i w:val="0"/>
          <w:szCs w:val="24"/>
        </w:rPr>
        <w:t xml:space="preserve"> - </w:t>
      </w:r>
      <w:r w:rsidR="001C743A" w:rsidRPr="00D44EB8">
        <w:rPr>
          <w:rFonts w:ascii="Arial" w:hAnsi="Arial" w:cs="Arial"/>
          <w:b/>
          <w:i w:val="0"/>
          <w:szCs w:val="24"/>
        </w:rPr>
        <w:t>Garantie</w:t>
      </w:r>
      <w:bookmarkEnd w:id="21"/>
      <w:bookmarkEnd w:id="22"/>
      <w:bookmarkEnd w:id="23"/>
    </w:p>
    <w:p w14:paraId="61AB068E" w14:textId="637F0467" w:rsidR="00110038" w:rsidRPr="00D44EB8" w:rsidRDefault="00110038" w:rsidP="00110038">
      <w:pPr>
        <w:pStyle w:val="Normal2"/>
        <w:ind w:left="0" w:firstLine="0"/>
        <w:rPr>
          <w:rFonts w:ascii="Arial" w:hAnsi="Arial" w:cs="Arial"/>
        </w:rPr>
      </w:pPr>
      <w:r w:rsidRPr="00D44EB8">
        <w:rPr>
          <w:rFonts w:ascii="Arial" w:hAnsi="Arial" w:cs="Arial"/>
        </w:rPr>
        <w:t xml:space="preserve">Les prestations font l’objet d’une garantie minimale d’un an à compter de la notification de la décision d’admission. Les modalités de cette garantie </w:t>
      </w:r>
      <w:r w:rsidR="00473112" w:rsidRPr="00D44EB8">
        <w:rPr>
          <w:rFonts w:ascii="Arial" w:hAnsi="Arial" w:cs="Arial"/>
        </w:rPr>
        <w:t xml:space="preserve">et son éventuelle prolongation </w:t>
      </w:r>
      <w:r w:rsidRPr="00D44EB8">
        <w:rPr>
          <w:rFonts w:ascii="Arial" w:hAnsi="Arial" w:cs="Arial"/>
        </w:rPr>
        <w:t>sont détaillées dans l’offre technique du titulaire (délai d’intervention …).</w:t>
      </w:r>
    </w:p>
    <w:p w14:paraId="792761EE" w14:textId="275747C1" w:rsidR="001C743A" w:rsidRDefault="001C743A" w:rsidP="00902B97">
      <w:pPr>
        <w:jc w:val="both"/>
        <w:rPr>
          <w:rFonts w:ascii="Arial" w:hAnsi="Arial" w:cs="Arial"/>
          <w:szCs w:val="22"/>
        </w:rPr>
      </w:pPr>
      <w:r w:rsidRPr="00D44EB8">
        <w:rPr>
          <w:rFonts w:ascii="Arial" w:hAnsi="Arial" w:cs="Arial"/>
          <w:szCs w:val="22"/>
        </w:rPr>
        <w:t>Elle comprendra les pièces, la main d’œuvre et le déplacement. Les opérations de service après</w:t>
      </w:r>
      <w:r w:rsidR="00110038" w:rsidRPr="00D44EB8">
        <w:rPr>
          <w:rFonts w:ascii="Arial" w:hAnsi="Arial" w:cs="Arial"/>
          <w:szCs w:val="22"/>
        </w:rPr>
        <w:t>-</w:t>
      </w:r>
      <w:r w:rsidRPr="00D44EB8">
        <w:rPr>
          <w:rFonts w:ascii="Arial" w:hAnsi="Arial" w:cs="Arial"/>
          <w:szCs w:val="22"/>
        </w:rPr>
        <w:t>vente et de réparation dans le cadre de la garantie seront exclusivement assurées par le soumissionnaire retenu ou par les collaborateurs de son réseau régional.</w:t>
      </w:r>
    </w:p>
    <w:p w14:paraId="5A688CC1" w14:textId="77777777" w:rsidR="007E5980" w:rsidRDefault="007E5980" w:rsidP="00902B97">
      <w:pPr>
        <w:jc w:val="both"/>
        <w:rPr>
          <w:rFonts w:ascii="Arial" w:hAnsi="Arial" w:cs="Arial"/>
          <w:szCs w:val="22"/>
        </w:rPr>
      </w:pPr>
    </w:p>
    <w:p w14:paraId="09FA1798" w14:textId="482FA927" w:rsidR="004D4996" w:rsidRPr="00473112" w:rsidRDefault="0029011E" w:rsidP="000A2D1A">
      <w:pPr>
        <w:pStyle w:val="Titre2"/>
        <w:numPr>
          <w:ilvl w:val="1"/>
          <w:numId w:val="0"/>
        </w:numPr>
        <w:tabs>
          <w:tab w:val="left" w:pos="142"/>
          <w:tab w:val="num" w:pos="1080"/>
        </w:tabs>
        <w:ind w:left="792" w:hanging="432"/>
        <w:jc w:val="both"/>
        <w:rPr>
          <w:rFonts w:ascii="Arial" w:hAnsi="Arial" w:cs="Arial"/>
          <w:b/>
          <w:color w:val="FF0000"/>
          <w:sz w:val="22"/>
          <w:szCs w:val="22"/>
          <w:u w:val="none"/>
        </w:rPr>
      </w:pPr>
      <w:bookmarkStart w:id="24" w:name="_Toc214359094"/>
      <w:r w:rsidRPr="00473112">
        <w:rPr>
          <w:rFonts w:ascii="Arial" w:hAnsi="Arial" w:cs="Arial"/>
          <w:b/>
          <w:i w:val="0"/>
          <w:szCs w:val="24"/>
        </w:rPr>
        <w:t>3</w:t>
      </w:r>
      <w:r w:rsidR="004D4996" w:rsidRPr="00473112">
        <w:rPr>
          <w:rFonts w:ascii="Arial" w:hAnsi="Arial" w:cs="Arial"/>
          <w:b/>
          <w:i w:val="0"/>
          <w:szCs w:val="24"/>
        </w:rPr>
        <w:t>.</w:t>
      </w:r>
      <w:r w:rsidR="00FE06AC">
        <w:rPr>
          <w:rFonts w:ascii="Arial" w:hAnsi="Arial" w:cs="Arial"/>
          <w:b/>
          <w:i w:val="0"/>
          <w:szCs w:val="24"/>
        </w:rPr>
        <w:t>6</w:t>
      </w:r>
      <w:r w:rsidR="004D4996" w:rsidRPr="00473112">
        <w:rPr>
          <w:rFonts w:ascii="Arial" w:hAnsi="Arial" w:cs="Arial"/>
          <w:b/>
          <w:i w:val="0"/>
          <w:szCs w:val="24"/>
        </w:rPr>
        <w:t xml:space="preserve"> </w:t>
      </w:r>
      <w:r w:rsidR="000A2D1A" w:rsidRPr="00473112">
        <w:rPr>
          <w:rFonts w:ascii="Arial" w:hAnsi="Arial" w:cs="Arial"/>
          <w:b/>
          <w:i w:val="0"/>
          <w:szCs w:val="24"/>
        </w:rPr>
        <w:t>–</w:t>
      </w:r>
      <w:r w:rsidRPr="00473112">
        <w:rPr>
          <w:rFonts w:ascii="Arial" w:hAnsi="Arial" w:cs="Arial"/>
          <w:b/>
          <w:i w:val="0"/>
          <w:szCs w:val="24"/>
        </w:rPr>
        <w:t xml:space="preserve"> </w:t>
      </w:r>
      <w:r w:rsidR="004D4996" w:rsidRPr="00473112">
        <w:rPr>
          <w:rFonts w:ascii="Arial" w:hAnsi="Arial" w:cs="Arial"/>
          <w:b/>
          <w:i w:val="0"/>
          <w:szCs w:val="24"/>
        </w:rPr>
        <w:t>Maintenance</w:t>
      </w:r>
      <w:bookmarkEnd w:id="24"/>
      <w:r w:rsidR="000A2D1A" w:rsidRPr="00473112">
        <w:rPr>
          <w:rFonts w:ascii="Arial" w:hAnsi="Arial" w:cs="Arial"/>
          <w:b/>
          <w:i w:val="0"/>
          <w:szCs w:val="24"/>
          <w:u w:val="none"/>
        </w:rPr>
        <w:t xml:space="preserve"> </w:t>
      </w:r>
    </w:p>
    <w:p w14:paraId="5A67D0E6" w14:textId="2FA55640" w:rsidR="00816277" w:rsidRDefault="004D4996" w:rsidP="00F3654B">
      <w:pPr>
        <w:jc w:val="both"/>
        <w:rPr>
          <w:rFonts w:ascii="Arial" w:hAnsi="Arial" w:cs="Arial"/>
          <w:szCs w:val="22"/>
        </w:rPr>
      </w:pPr>
      <w:r w:rsidRPr="00D44EB8">
        <w:rPr>
          <w:rFonts w:ascii="Arial" w:hAnsi="Arial" w:cs="Arial"/>
          <w:szCs w:val="22"/>
        </w:rPr>
        <w:t xml:space="preserve">La maintenance </w:t>
      </w:r>
      <w:r w:rsidR="00D34B1B" w:rsidRPr="00D44EB8">
        <w:rPr>
          <w:rFonts w:ascii="Arial" w:hAnsi="Arial" w:cs="Arial"/>
          <w:szCs w:val="22"/>
        </w:rPr>
        <w:t xml:space="preserve">(si </w:t>
      </w:r>
      <w:r w:rsidR="00196D31" w:rsidRPr="00D44EB8">
        <w:rPr>
          <w:rFonts w:ascii="Arial" w:hAnsi="Arial" w:cs="Arial"/>
          <w:szCs w:val="22"/>
        </w:rPr>
        <w:t>l’</w:t>
      </w:r>
      <w:r w:rsidR="00D34B1B" w:rsidRPr="00D44EB8">
        <w:rPr>
          <w:rFonts w:ascii="Arial" w:hAnsi="Arial" w:cs="Arial"/>
          <w:szCs w:val="22"/>
        </w:rPr>
        <w:t xml:space="preserve">option </w:t>
      </w:r>
      <w:r w:rsidR="00196D31" w:rsidRPr="00D44EB8">
        <w:rPr>
          <w:rFonts w:ascii="Arial" w:hAnsi="Arial" w:cs="Arial"/>
          <w:szCs w:val="22"/>
        </w:rPr>
        <w:t xml:space="preserve">est proposée </w:t>
      </w:r>
      <w:r w:rsidR="00E07FA5" w:rsidRPr="00D44EB8">
        <w:rPr>
          <w:rFonts w:ascii="Arial" w:hAnsi="Arial" w:cs="Arial"/>
          <w:szCs w:val="22"/>
        </w:rPr>
        <w:t xml:space="preserve">par le titulaire </w:t>
      </w:r>
      <w:r w:rsidR="00473112" w:rsidRPr="00D44EB8">
        <w:rPr>
          <w:rFonts w:ascii="Arial" w:hAnsi="Arial" w:cs="Arial"/>
          <w:szCs w:val="22"/>
        </w:rPr>
        <w:t>et</w:t>
      </w:r>
      <w:r w:rsidR="00D34B1B" w:rsidRPr="00D44EB8">
        <w:rPr>
          <w:rFonts w:ascii="Arial" w:hAnsi="Arial" w:cs="Arial"/>
          <w:szCs w:val="22"/>
        </w:rPr>
        <w:t xml:space="preserve"> retenue</w:t>
      </w:r>
      <w:r w:rsidR="00473112" w:rsidRPr="00D44EB8">
        <w:rPr>
          <w:rFonts w:ascii="Arial" w:hAnsi="Arial" w:cs="Arial"/>
          <w:szCs w:val="22"/>
        </w:rPr>
        <w:t xml:space="preserve"> par l’INSA Rennes</w:t>
      </w:r>
      <w:r w:rsidR="00D34B1B" w:rsidRPr="00D44EB8">
        <w:rPr>
          <w:rFonts w:ascii="Arial" w:hAnsi="Arial" w:cs="Arial"/>
          <w:szCs w:val="22"/>
        </w:rPr>
        <w:t xml:space="preserve">) </w:t>
      </w:r>
      <w:r w:rsidRPr="00D44EB8">
        <w:rPr>
          <w:rFonts w:ascii="Arial" w:hAnsi="Arial" w:cs="Arial"/>
          <w:szCs w:val="22"/>
        </w:rPr>
        <w:t>est dispensée</w:t>
      </w:r>
      <w:r w:rsidR="00D34B1B" w:rsidRPr="00D44EB8">
        <w:rPr>
          <w:rFonts w:ascii="Arial" w:hAnsi="Arial" w:cs="Arial"/>
          <w:szCs w:val="22"/>
        </w:rPr>
        <w:t xml:space="preserve"> </w:t>
      </w:r>
      <w:r w:rsidR="00F3654B" w:rsidRPr="00D44EB8">
        <w:rPr>
          <w:rFonts w:ascii="Arial" w:hAnsi="Arial" w:cs="Arial"/>
          <w:szCs w:val="22"/>
        </w:rPr>
        <w:t>dans les conditions stipulées dans le contrat de maintenance annexé au présent document.</w:t>
      </w:r>
      <w:r w:rsidR="000B6FFC" w:rsidRPr="00D44EB8">
        <w:rPr>
          <w:rFonts w:ascii="Arial" w:hAnsi="Arial" w:cs="Arial"/>
          <w:szCs w:val="22"/>
        </w:rPr>
        <w:t xml:space="preserve"> La maintenance prend effet à l’issue de la période de garantie.</w:t>
      </w:r>
      <w:r w:rsidRPr="00473112">
        <w:rPr>
          <w:rFonts w:ascii="Arial" w:hAnsi="Arial" w:cs="Arial"/>
          <w:szCs w:val="22"/>
        </w:rPr>
        <w:t xml:space="preserve"> </w:t>
      </w:r>
    </w:p>
    <w:p w14:paraId="74EAB48E" w14:textId="77777777" w:rsidR="007E5980" w:rsidRPr="00473112" w:rsidRDefault="007E5980" w:rsidP="00F3654B">
      <w:pPr>
        <w:jc w:val="both"/>
        <w:rPr>
          <w:rFonts w:ascii="Arial" w:hAnsi="Arial" w:cs="Arial"/>
          <w:b/>
          <w:szCs w:val="22"/>
          <w:u w:val="single"/>
        </w:rPr>
      </w:pPr>
    </w:p>
    <w:p w14:paraId="5BC5E79D" w14:textId="77777777" w:rsidR="00DD0FB8" w:rsidRPr="00943DC0" w:rsidRDefault="00DD0FB8" w:rsidP="004D4996">
      <w:pPr>
        <w:rPr>
          <w:rFonts w:ascii="Arial" w:hAnsi="Arial" w:cs="Arial"/>
          <w:szCs w:val="22"/>
          <w:highlight w:val="yellow"/>
        </w:rPr>
      </w:pPr>
    </w:p>
    <w:p w14:paraId="59D463FB" w14:textId="77777777" w:rsidR="00C26FC6" w:rsidRPr="008452C5" w:rsidRDefault="00C26FC6" w:rsidP="002F774D">
      <w:pPr>
        <w:pStyle w:val="Titre1"/>
        <w:shd w:val="clear" w:color="auto" w:fill="A6A6A6"/>
        <w:rPr>
          <w:rFonts w:ascii="Arial" w:hAnsi="Arial" w:cs="Arial"/>
        </w:rPr>
      </w:pPr>
      <w:bookmarkStart w:id="25" w:name="_Toc214359095"/>
      <w:r w:rsidRPr="008452C5">
        <w:rPr>
          <w:rFonts w:ascii="Arial" w:hAnsi="Arial" w:cs="Arial"/>
        </w:rPr>
        <w:t xml:space="preserve">Article </w:t>
      </w:r>
      <w:r w:rsidR="0075611B">
        <w:rPr>
          <w:rFonts w:ascii="Arial" w:hAnsi="Arial" w:cs="Arial"/>
        </w:rPr>
        <w:t>4</w:t>
      </w:r>
      <w:r w:rsidRPr="008452C5">
        <w:rPr>
          <w:rFonts w:ascii="Arial" w:hAnsi="Arial" w:cs="Arial"/>
        </w:rPr>
        <w:t> : Garanties financières</w:t>
      </w:r>
      <w:bookmarkEnd w:id="25"/>
    </w:p>
    <w:p w14:paraId="440C761D" w14:textId="77777777" w:rsidR="00280653" w:rsidRDefault="00280653" w:rsidP="00280653">
      <w:pPr>
        <w:pStyle w:val="Normal1"/>
        <w:ind w:firstLine="0"/>
        <w:rPr>
          <w:rFonts w:ascii="Arial" w:hAnsi="Arial" w:cs="Arial"/>
        </w:rPr>
      </w:pPr>
    </w:p>
    <w:p w14:paraId="2D1C1FE3" w14:textId="77777777" w:rsidR="00C26FC6" w:rsidRDefault="00C26FC6" w:rsidP="00280653">
      <w:pPr>
        <w:pStyle w:val="Normal1"/>
        <w:ind w:firstLine="0"/>
        <w:rPr>
          <w:rFonts w:ascii="Arial" w:hAnsi="Arial" w:cs="Arial"/>
        </w:rPr>
      </w:pPr>
      <w:r w:rsidRPr="008452C5">
        <w:rPr>
          <w:rFonts w:ascii="Arial" w:hAnsi="Arial" w:cs="Arial"/>
        </w:rPr>
        <w:t>Aucune clause de garantie financière ne sera appliquée.</w:t>
      </w:r>
    </w:p>
    <w:p w14:paraId="2B0009C7" w14:textId="77777777" w:rsidR="00280653" w:rsidRDefault="00280653">
      <w:pPr>
        <w:pStyle w:val="Normal1"/>
        <w:rPr>
          <w:rFonts w:ascii="Arial" w:hAnsi="Arial" w:cs="Arial"/>
        </w:rPr>
      </w:pPr>
    </w:p>
    <w:p w14:paraId="3B83E79E" w14:textId="77777777" w:rsidR="00787BEC" w:rsidRPr="008452C5" w:rsidRDefault="00787BEC">
      <w:pPr>
        <w:pStyle w:val="Normal1"/>
        <w:rPr>
          <w:rFonts w:ascii="Arial" w:hAnsi="Arial" w:cs="Arial"/>
        </w:rPr>
      </w:pPr>
    </w:p>
    <w:p w14:paraId="4E596772" w14:textId="77777777" w:rsidR="00C26FC6" w:rsidRPr="00382E66" w:rsidRDefault="00C26FC6" w:rsidP="002F774D">
      <w:pPr>
        <w:pStyle w:val="Titre1"/>
        <w:shd w:val="clear" w:color="auto" w:fill="A6A6A6"/>
        <w:rPr>
          <w:rFonts w:ascii="Arial" w:hAnsi="Arial" w:cs="Arial"/>
        </w:rPr>
      </w:pPr>
      <w:bookmarkStart w:id="26" w:name="_Toc214359096"/>
      <w:r w:rsidRPr="00382E66">
        <w:rPr>
          <w:rFonts w:ascii="Arial" w:hAnsi="Arial" w:cs="Arial"/>
        </w:rPr>
        <w:t xml:space="preserve">Article </w:t>
      </w:r>
      <w:r w:rsidR="0075611B">
        <w:rPr>
          <w:rFonts w:ascii="Arial" w:hAnsi="Arial" w:cs="Arial"/>
        </w:rPr>
        <w:t>5</w:t>
      </w:r>
      <w:r w:rsidRPr="00382E66">
        <w:rPr>
          <w:rFonts w:ascii="Arial" w:hAnsi="Arial" w:cs="Arial"/>
        </w:rPr>
        <w:t> : Avance</w:t>
      </w:r>
      <w:bookmarkEnd w:id="26"/>
    </w:p>
    <w:p w14:paraId="56E27274" w14:textId="77777777" w:rsidR="00BB69B1" w:rsidRPr="00382E66" w:rsidRDefault="00BB69B1" w:rsidP="00BB69B1">
      <w:pPr>
        <w:pStyle w:val="Normal2"/>
        <w:ind w:left="0" w:firstLine="0"/>
        <w:rPr>
          <w:rFonts w:ascii="Arial" w:hAnsi="Arial" w:cs="Arial"/>
        </w:rPr>
      </w:pPr>
    </w:p>
    <w:p w14:paraId="484DB783" w14:textId="77777777" w:rsidR="00C26FC6" w:rsidRPr="00382E66" w:rsidRDefault="00C26FC6" w:rsidP="00BB69B1">
      <w:pPr>
        <w:pStyle w:val="Normal2"/>
        <w:ind w:left="0" w:firstLine="0"/>
        <w:rPr>
          <w:rFonts w:ascii="Arial" w:hAnsi="Arial" w:cs="Arial"/>
        </w:rPr>
      </w:pPr>
      <w:r w:rsidRPr="00382E66">
        <w:rPr>
          <w:rFonts w:ascii="Arial" w:hAnsi="Arial" w:cs="Arial"/>
        </w:rPr>
        <w:t>Une avance</w:t>
      </w:r>
      <w:r w:rsidR="00622000">
        <w:rPr>
          <w:rFonts w:ascii="Arial" w:hAnsi="Arial" w:cs="Arial"/>
        </w:rPr>
        <w:t xml:space="preserve"> (option A du CCAG-FCS)</w:t>
      </w:r>
      <w:r w:rsidRPr="00382E66">
        <w:rPr>
          <w:rFonts w:ascii="Arial" w:hAnsi="Arial" w:cs="Arial"/>
        </w:rPr>
        <w:t xml:space="preserve"> est accordée </w:t>
      </w:r>
      <w:r w:rsidR="00787BEC" w:rsidRPr="00382E66">
        <w:rPr>
          <w:rFonts w:ascii="Arial" w:hAnsi="Arial" w:cs="Arial"/>
        </w:rPr>
        <w:t xml:space="preserve">lorsque le </w:t>
      </w:r>
      <w:r w:rsidR="00BB69B1" w:rsidRPr="00382E66">
        <w:rPr>
          <w:rFonts w:ascii="Arial" w:hAnsi="Arial" w:cs="Arial"/>
        </w:rPr>
        <w:t>montant</w:t>
      </w:r>
      <w:r w:rsidR="00787BEC" w:rsidRPr="00382E66">
        <w:rPr>
          <w:rFonts w:ascii="Arial" w:hAnsi="Arial" w:cs="Arial"/>
        </w:rPr>
        <w:t xml:space="preserve"> initial du marché est</w:t>
      </w:r>
      <w:r w:rsidR="00BB69B1" w:rsidRPr="00382E66">
        <w:rPr>
          <w:rFonts w:ascii="Arial" w:hAnsi="Arial" w:cs="Arial"/>
        </w:rPr>
        <w:t xml:space="preserve"> supérieur à 50 000 € </w:t>
      </w:r>
      <w:r w:rsidRPr="00382E66">
        <w:rPr>
          <w:rFonts w:ascii="Arial" w:hAnsi="Arial" w:cs="Arial"/>
        </w:rPr>
        <w:t>HT, sauf indication contraire dans l’acte d’engagement et dans la mesure où le délai d’exécution est supérieur à 2 mois.</w:t>
      </w:r>
    </w:p>
    <w:p w14:paraId="68860197" w14:textId="77777777" w:rsidR="00BB69B1" w:rsidRPr="005E36B9" w:rsidRDefault="00BB69B1" w:rsidP="00BB69B1">
      <w:pPr>
        <w:pStyle w:val="Normal2"/>
        <w:ind w:left="0" w:firstLine="0"/>
        <w:rPr>
          <w:rFonts w:ascii="Arial" w:hAnsi="Arial" w:cs="Arial"/>
          <w:strike/>
          <w:szCs w:val="22"/>
        </w:rPr>
      </w:pPr>
    </w:p>
    <w:p w14:paraId="77F7F85C" w14:textId="7B2FAD9C" w:rsidR="00C26FC6" w:rsidRPr="005E36B9" w:rsidRDefault="00C26FC6" w:rsidP="00E9590F">
      <w:pPr>
        <w:pStyle w:val="Normal2"/>
        <w:ind w:left="0" w:firstLine="0"/>
        <w:rPr>
          <w:rFonts w:ascii="Arial" w:hAnsi="Arial" w:cs="Arial"/>
          <w:szCs w:val="22"/>
        </w:rPr>
      </w:pPr>
      <w:r w:rsidRPr="005E36B9">
        <w:rPr>
          <w:rFonts w:ascii="Arial" w:hAnsi="Arial" w:cs="Arial"/>
          <w:szCs w:val="22"/>
        </w:rPr>
        <w:t>Le montant d</w:t>
      </w:r>
      <w:r w:rsidR="00280653" w:rsidRPr="005E36B9">
        <w:rPr>
          <w:rFonts w:ascii="Arial" w:hAnsi="Arial" w:cs="Arial"/>
          <w:szCs w:val="22"/>
        </w:rPr>
        <w:t xml:space="preserve">e l’avance est fixé à </w:t>
      </w:r>
      <w:r w:rsidR="00DC494A" w:rsidRPr="005E36B9">
        <w:rPr>
          <w:rFonts w:ascii="Arial" w:hAnsi="Arial" w:cs="Arial"/>
          <w:szCs w:val="22"/>
        </w:rPr>
        <w:t>2</w:t>
      </w:r>
      <w:r w:rsidR="008801E8" w:rsidRPr="005E36B9">
        <w:rPr>
          <w:rFonts w:ascii="Arial" w:hAnsi="Arial" w:cs="Arial"/>
          <w:szCs w:val="22"/>
        </w:rPr>
        <w:t>0</w:t>
      </w:r>
      <w:r w:rsidR="008269DB" w:rsidRPr="005E36B9">
        <w:rPr>
          <w:rFonts w:ascii="Arial" w:hAnsi="Arial" w:cs="Arial"/>
          <w:szCs w:val="22"/>
        </w:rPr>
        <w:t xml:space="preserve"> </w:t>
      </w:r>
      <w:r w:rsidR="005E36B9" w:rsidRPr="005E36B9">
        <w:rPr>
          <w:rFonts w:ascii="Arial" w:hAnsi="Arial" w:cs="Arial"/>
          <w:szCs w:val="22"/>
        </w:rPr>
        <w:t>%</w:t>
      </w:r>
      <w:r w:rsidRPr="00196D31">
        <w:rPr>
          <w:rFonts w:ascii="Arial" w:hAnsi="Arial" w:cs="Arial"/>
          <w:szCs w:val="22"/>
        </w:rPr>
        <w:t xml:space="preserve"> du montant in</w:t>
      </w:r>
      <w:r w:rsidR="00787BEC" w:rsidRPr="00196D31">
        <w:rPr>
          <w:rFonts w:ascii="Arial" w:hAnsi="Arial" w:cs="Arial"/>
          <w:szCs w:val="22"/>
        </w:rPr>
        <w:t>itial du marché, toutes taxes comprises.</w:t>
      </w:r>
      <w:r w:rsidR="005E36B9">
        <w:rPr>
          <w:rFonts w:ascii="Arial" w:hAnsi="Arial" w:cs="Arial"/>
          <w:color w:val="C00000"/>
          <w:szCs w:val="22"/>
        </w:rPr>
        <w:t xml:space="preserve"> </w:t>
      </w:r>
      <w:r w:rsidR="005E36B9" w:rsidRPr="005E36B9">
        <w:rPr>
          <w:rFonts w:ascii="Arial" w:hAnsi="Arial" w:cs="Arial"/>
          <w:szCs w:val="22"/>
        </w:rPr>
        <w:t>Le montant de l’avance est porté à 30 % pour les petites et moyennes entreprises.</w:t>
      </w:r>
      <w:r w:rsidR="00787BEC" w:rsidRPr="005E36B9">
        <w:rPr>
          <w:rFonts w:ascii="Arial" w:hAnsi="Arial" w:cs="Arial"/>
          <w:szCs w:val="22"/>
        </w:rPr>
        <w:t xml:space="preserve"> </w:t>
      </w:r>
      <w:r w:rsidRPr="005E36B9">
        <w:rPr>
          <w:rFonts w:ascii="Arial" w:hAnsi="Arial" w:cs="Arial"/>
          <w:szCs w:val="22"/>
        </w:rPr>
        <w:t xml:space="preserve"> </w:t>
      </w:r>
    </w:p>
    <w:p w14:paraId="7EFFE0F2" w14:textId="77777777" w:rsidR="00787BEC" w:rsidRPr="00382E66" w:rsidRDefault="00787BEC" w:rsidP="00E9590F">
      <w:pPr>
        <w:pStyle w:val="Normal2"/>
        <w:ind w:left="0" w:firstLine="0"/>
        <w:rPr>
          <w:rFonts w:ascii="Arial" w:hAnsi="Arial" w:cs="Arial"/>
        </w:rPr>
      </w:pPr>
    </w:p>
    <w:p w14:paraId="0C3BDA4D" w14:textId="77777777" w:rsidR="00C26FC6" w:rsidRPr="00382E66" w:rsidRDefault="00C26FC6" w:rsidP="00280653">
      <w:pPr>
        <w:pStyle w:val="Normal2"/>
        <w:ind w:left="0" w:firstLine="0"/>
        <w:rPr>
          <w:rFonts w:ascii="Arial" w:hAnsi="Arial" w:cs="Arial"/>
        </w:rPr>
      </w:pPr>
      <w:r w:rsidRPr="00382E66">
        <w:rPr>
          <w:rFonts w:ascii="Arial" w:hAnsi="Arial" w:cs="Arial"/>
        </w:rPr>
        <w:t xml:space="preserve">Le montant de l’avance ne peut être affecté par la mise en </w:t>
      </w:r>
      <w:r w:rsidR="005B5F27" w:rsidRPr="00382E66">
        <w:rPr>
          <w:rFonts w:ascii="Arial" w:hAnsi="Arial" w:cs="Arial"/>
        </w:rPr>
        <w:t>œuvre</w:t>
      </w:r>
      <w:r w:rsidRPr="00382E66">
        <w:rPr>
          <w:rFonts w:ascii="Arial" w:hAnsi="Arial" w:cs="Arial"/>
        </w:rPr>
        <w:t xml:space="preserve"> d’une clause de variation de prix.</w:t>
      </w:r>
    </w:p>
    <w:p w14:paraId="6F32858D" w14:textId="77777777" w:rsidR="00C26FC6" w:rsidRPr="00382E66" w:rsidRDefault="00C26FC6" w:rsidP="003029D6">
      <w:pPr>
        <w:pStyle w:val="Normal2"/>
        <w:rPr>
          <w:rFonts w:ascii="Arial" w:hAnsi="Arial" w:cs="Arial"/>
        </w:rPr>
      </w:pPr>
    </w:p>
    <w:p w14:paraId="003A5A4D" w14:textId="77777777" w:rsidR="00C26FC6" w:rsidRPr="00382E66" w:rsidRDefault="00C26FC6" w:rsidP="00280653">
      <w:pPr>
        <w:pStyle w:val="Normal2"/>
        <w:ind w:left="0" w:firstLine="0"/>
        <w:rPr>
          <w:rFonts w:ascii="Arial" w:hAnsi="Arial" w:cs="Arial"/>
        </w:rPr>
      </w:pPr>
      <w:r w:rsidRPr="00382E66">
        <w:rPr>
          <w:rFonts w:ascii="Arial" w:hAnsi="Arial" w:cs="Arial"/>
        </w:rPr>
        <w:t>Le remboursement de l’avance commence lorsque le montant des prestations exécutées par le titulaire atteint ou dépasse 65,00 % du montant du bon de commande. Il doit être terminé lorsque ledit montant atteint 80,00 % du montant, toutes taxes comprises, du bon de commande.</w:t>
      </w:r>
    </w:p>
    <w:p w14:paraId="59A6FAFC" w14:textId="77777777" w:rsidR="00C26FC6" w:rsidRPr="00382E66" w:rsidRDefault="00C26FC6" w:rsidP="003029D6">
      <w:pPr>
        <w:pStyle w:val="Normal2"/>
        <w:rPr>
          <w:rFonts w:ascii="Arial" w:hAnsi="Arial" w:cs="Arial"/>
        </w:rPr>
      </w:pPr>
    </w:p>
    <w:p w14:paraId="75F78C88" w14:textId="77777777" w:rsidR="00C26FC6" w:rsidRPr="00382E66" w:rsidRDefault="00C26FC6" w:rsidP="00280653">
      <w:pPr>
        <w:pStyle w:val="Normal2"/>
        <w:ind w:left="0" w:firstLine="0"/>
        <w:rPr>
          <w:rFonts w:ascii="Arial" w:hAnsi="Arial" w:cs="Arial"/>
        </w:rPr>
      </w:pPr>
      <w:r w:rsidRPr="00382E66">
        <w:rPr>
          <w:rFonts w:ascii="Arial" w:hAnsi="Arial" w:cs="Arial"/>
        </w:rPr>
        <w:t>Ce remboursement s’effectue par précompte sur les sommes dues ultérieurement au titulaire à titre d’acompte ou de solde.</w:t>
      </w:r>
    </w:p>
    <w:p w14:paraId="34D736B7" w14:textId="77777777" w:rsidR="00BB69B1" w:rsidRDefault="00BB69B1" w:rsidP="002E7600">
      <w:pPr>
        <w:pStyle w:val="Normal2"/>
        <w:rPr>
          <w:rFonts w:ascii="Arial" w:hAnsi="Arial" w:cs="Arial"/>
        </w:rPr>
      </w:pPr>
    </w:p>
    <w:p w14:paraId="3F5AE751" w14:textId="77777777" w:rsidR="00787BEC" w:rsidRPr="008452C5" w:rsidRDefault="00787BEC" w:rsidP="002E7600">
      <w:pPr>
        <w:pStyle w:val="Normal2"/>
        <w:rPr>
          <w:rFonts w:ascii="Arial" w:hAnsi="Arial" w:cs="Arial"/>
        </w:rPr>
      </w:pPr>
    </w:p>
    <w:p w14:paraId="1D68EA4A" w14:textId="77777777" w:rsidR="00C26FC6" w:rsidRPr="008452C5" w:rsidRDefault="00C26FC6" w:rsidP="002F774D">
      <w:pPr>
        <w:pStyle w:val="Titre1"/>
        <w:shd w:val="clear" w:color="auto" w:fill="A6A6A6"/>
        <w:rPr>
          <w:rFonts w:ascii="Arial" w:hAnsi="Arial" w:cs="Arial"/>
        </w:rPr>
      </w:pPr>
      <w:bookmarkStart w:id="27" w:name="_Toc214359097"/>
      <w:r w:rsidRPr="008452C5">
        <w:rPr>
          <w:rFonts w:ascii="Arial" w:hAnsi="Arial" w:cs="Arial"/>
        </w:rPr>
        <w:t xml:space="preserve">Article </w:t>
      </w:r>
      <w:r w:rsidR="0075611B">
        <w:rPr>
          <w:rFonts w:ascii="Arial" w:hAnsi="Arial" w:cs="Arial"/>
        </w:rPr>
        <w:t>6</w:t>
      </w:r>
      <w:r w:rsidRPr="008452C5">
        <w:rPr>
          <w:rFonts w:ascii="Arial" w:hAnsi="Arial" w:cs="Arial"/>
        </w:rPr>
        <w:t> : Prix du marché</w:t>
      </w:r>
      <w:bookmarkEnd w:id="27"/>
    </w:p>
    <w:p w14:paraId="5CF0E6E2" w14:textId="77777777" w:rsidR="00C26FC6" w:rsidRPr="001C4887" w:rsidRDefault="0075611B">
      <w:pPr>
        <w:pStyle w:val="Titre2"/>
        <w:rPr>
          <w:rFonts w:ascii="Arial" w:hAnsi="Arial" w:cs="Arial"/>
          <w:b/>
          <w:i w:val="0"/>
        </w:rPr>
      </w:pPr>
      <w:bookmarkStart w:id="28" w:name="_Toc214359098"/>
      <w:r>
        <w:rPr>
          <w:rFonts w:ascii="Arial" w:hAnsi="Arial" w:cs="Arial"/>
          <w:b/>
          <w:i w:val="0"/>
        </w:rPr>
        <w:t>6</w:t>
      </w:r>
      <w:r w:rsidR="00C26FC6" w:rsidRPr="001C4887">
        <w:rPr>
          <w:rFonts w:ascii="Arial" w:hAnsi="Arial" w:cs="Arial"/>
          <w:b/>
          <w:i w:val="0"/>
        </w:rPr>
        <w:t>.1 - Caractéristiques des prix pratiqués</w:t>
      </w:r>
      <w:bookmarkEnd w:id="28"/>
      <w:r w:rsidR="00C26FC6" w:rsidRPr="001C4887">
        <w:rPr>
          <w:rFonts w:ascii="Arial" w:hAnsi="Arial" w:cs="Arial"/>
          <w:b/>
          <w:i w:val="0"/>
        </w:rPr>
        <w:t xml:space="preserve"> </w:t>
      </w:r>
    </w:p>
    <w:p w14:paraId="20D64951" w14:textId="77777777" w:rsidR="0029011E" w:rsidRDefault="0029011E" w:rsidP="00D90DF0">
      <w:pPr>
        <w:pStyle w:val="Normal2"/>
        <w:ind w:left="0" w:firstLine="0"/>
        <w:rPr>
          <w:rFonts w:ascii="Arial" w:hAnsi="Arial" w:cs="Arial"/>
        </w:rPr>
      </w:pPr>
    </w:p>
    <w:p w14:paraId="57C75A67" w14:textId="77777777" w:rsidR="00150734" w:rsidRPr="009154B4" w:rsidRDefault="00792CFE" w:rsidP="00CE5224">
      <w:pPr>
        <w:jc w:val="both"/>
        <w:rPr>
          <w:rFonts w:ascii="Arial" w:hAnsi="Arial" w:cs="Arial"/>
        </w:rPr>
      </w:pPr>
      <w:r w:rsidRPr="009154B4">
        <w:rPr>
          <w:rFonts w:ascii="Arial" w:hAnsi="Arial" w:cs="Arial"/>
        </w:rPr>
        <w:t>Les prestations seront rémunérées par le prix global et forfaitaire dont la décomposition e</w:t>
      </w:r>
      <w:r w:rsidR="00926EF5">
        <w:rPr>
          <w:rFonts w:ascii="Arial" w:hAnsi="Arial" w:cs="Arial"/>
        </w:rPr>
        <w:t>st indiquée dans le document :</w:t>
      </w:r>
      <w:r w:rsidRPr="009154B4">
        <w:rPr>
          <w:rFonts w:ascii="Arial" w:hAnsi="Arial" w:cs="Arial"/>
        </w:rPr>
        <w:t> </w:t>
      </w:r>
      <w:r w:rsidR="00926EF5">
        <w:rPr>
          <w:rFonts w:ascii="Arial" w:hAnsi="Arial" w:cs="Arial"/>
        </w:rPr>
        <w:t>Décomposition du P</w:t>
      </w:r>
      <w:r w:rsidRPr="009154B4">
        <w:rPr>
          <w:rFonts w:ascii="Arial" w:hAnsi="Arial" w:cs="Arial"/>
        </w:rPr>
        <w:t xml:space="preserve">rix </w:t>
      </w:r>
      <w:r w:rsidR="00926EF5">
        <w:rPr>
          <w:rFonts w:ascii="Arial" w:hAnsi="Arial" w:cs="Arial"/>
        </w:rPr>
        <w:t>G</w:t>
      </w:r>
      <w:r w:rsidRPr="009154B4">
        <w:rPr>
          <w:rFonts w:ascii="Arial" w:hAnsi="Arial" w:cs="Arial"/>
        </w:rPr>
        <w:t xml:space="preserve">lobal et </w:t>
      </w:r>
      <w:r w:rsidR="00926EF5">
        <w:rPr>
          <w:rFonts w:ascii="Arial" w:hAnsi="Arial" w:cs="Arial"/>
        </w:rPr>
        <w:t>F</w:t>
      </w:r>
      <w:r w:rsidRPr="009154B4">
        <w:rPr>
          <w:rFonts w:ascii="Arial" w:hAnsi="Arial" w:cs="Arial"/>
        </w:rPr>
        <w:t xml:space="preserve">orfaitaire » </w:t>
      </w:r>
      <w:r w:rsidRPr="00926EF5">
        <w:rPr>
          <w:rFonts w:ascii="Arial" w:hAnsi="Arial" w:cs="Arial"/>
          <w:i/>
        </w:rPr>
        <w:t xml:space="preserve">ou </w:t>
      </w:r>
      <w:r w:rsidRPr="009154B4">
        <w:rPr>
          <w:rFonts w:ascii="Arial" w:hAnsi="Arial" w:cs="Arial"/>
        </w:rPr>
        <w:t>le devis détaillé</w:t>
      </w:r>
      <w:r w:rsidR="0083361D" w:rsidRPr="009154B4">
        <w:rPr>
          <w:rFonts w:ascii="Arial" w:hAnsi="Arial" w:cs="Arial"/>
        </w:rPr>
        <w:t>.</w:t>
      </w:r>
    </w:p>
    <w:p w14:paraId="15E4012E" w14:textId="77777777" w:rsidR="00150734" w:rsidRPr="009154B4" w:rsidRDefault="00150734" w:rsidP="00CE5224">
      <w:pPr>
        <w:jc w:val="both"/>
        <w:rPr>
          <w:rFonts w:ascii="Arial" w:hAnsi="Arial" w:cs="Arial"/>
        </w:rPr>
      </w:pPr>
    </w:p>
    <w:p w14:paraId="670DFA6E" w14:textId="77777777" w:rsidR="00F93B63" w:rsidRPr="008452C5" w:rsidRDefault="00F93B63" w:rsidP="00D90DF0">
      <w:pPr>
        <w:pStyle w:val="Normal2"/>
        <w:ind w:left="0" w:firstLine="0"/>
        <w:rPr>
          <w:rFonts w:ascii="Arial" w:hAnsi="Arial" w:cs="Arial"/>
        </w:rPr>
      </w:pPr>
      <w:r w:rsidRPr="008452C5">
        <w:rPr>
          <w:rFonts w:ascii="Arial" w:hAnsi="Arial" w:cs="Arial"/>
        </w:rPr>
        <w:t xml:space="preserve">Conformément </w:t>
      </w:r>
      <w:r w:rsidR="00792CFE">
        <w:rPr>
          <w:rFonts w:ascii="Arial" w:hAnsi="Arial" w:cs="Arial"/>
        </w:rPr>
        <w:t>a</w:t>
      </w:r>
      <w:r w:rsidRPr="008452C5">
        <w:rPr>
          <w:rFonts w:ascii="Arial" w:hAnsi="Arial" w:cs="Arial"/>
        </w:rPr>
        <w:t>u C.C.A.G. – F.C.S., les prix sont réputés comprendre toutes les charges fiscales ou autres frappant obligatoirement les prestations, les frais afférents au conditionnement, au stockage, à l’emballage,</w:t>
      </w:r>
      <w:r w:rsidR="00D70B55">
        <w:rPr>
          <w:rFonts w:ascii="Arial" w:hAnsi="Arial" w:cs="Arial"/>
        </w:rPr>
        <w:t xml:space="preserve"> l’étiquetage, à la documentation, à la garantie,</w:t>
      </w:r>
      <w:r w:rsidRPr="008452C5">
        <w:rPr>
          <w:rFonts w:ascii="Arial" w:hAnsi="Arial" w:cs="Arial"/>
        </w:rPr>
        <w:t xml:space="preserve"> à l’assurance et au transport jusqu’au lieu de livraison, ainsi que toutes les autres dépenses nécessaires à l’exécution des prestations, les marges pour risque et les marges bénéficiaires.</w:t>
      </w:r>
      <w:r w:rsidR="00DD2683" w:rsidRPr="008452C5">
        <w:rPr>
          <w:rFonts w:ascii="Arial" w:hAnsi="Arial" w:cs="Arial"/>
        </w:rPr>
        <w:t xml:space="preserve"> </w:t>
      </w:r>
      <w:r w:rsidRPr="008452C5">
        <w:rPr>
          <w:rFonts w:ascii="Arial" w:hAnsi="Arial" w:cs="Arial"/>
        </w:rPr>
        <w:t>Les frais de manutention et de transport, qui naîtraient de l’ajournement ou du rejet des prestations, sont à la charge du titulaire.</w:t>
      </w:r>
    </w:p>
    <w:p w14:paraId="1E4D3B0F" w14:textId="77777777" w:rsidR="00945FDB" w:rsidRDefault="00945FDB" w:rsidP="00D90DF0">
      <w:pPr>
        <w:pStyle w:val="Normal2"/>
        <w:ind w:left="0" w:firstLine="0"/>
        <w:rPr>
          <w:rFonts w:ascii="Arial" w:hAnsi="Arial" w:cs="Arial"/>
        </w:rPr>
      </w:pPr>
    </w:p>
    <w:p w14:paraId="13DF73E9" w14:textId="77777777" w:rsidR="0083361D" w:rsidRPr="0083361D" w:rsidRDefault="0083361D" w:rsidP="0083361D">
      <w:pPr>
        <w:jc w:val="both"/>
        <w:rPr>
          <w:rFonts w:ascii="Arial" w:hAnsi="Arial" w:cs="Arial"/>
        </w:rPr>
      </w:pPr>
      <w:r w:rsidRPr="0083361D">
        <w:rPr>
          <w:rFonts w:ascii="Arial" w:hAnsi="Arial" w:cs="Arial"/>
        </w:rPr>
        <w:t xml:space="preserve">Le prix des prestations est fixé hors TVA. La TVA applicable est celle en vigueur à la date du fait générateur. </w:t>
      </w:r>
    </w:p>
    <w:p w14:paraId="7E6E73BA" w14:textId="77777777" w:rsidR="0083361D" w:rsidRPr="008452C5" w:rsidRDefault="0083361D" w:rsidP="00D90DF0">
      <w:pPr>
        <w:pStyle w:val="Normal2"/>
        <w:ind w:left="0" w:firstLine="0"/>
        <w:rPr>
          <w:rFonts w:ascii="Arial" w:hAnsi="Arial" w:cs="Arial"/>
        </w:rPr>
      </w:pPr>
    </w:p>
    <w:p w14:paraId="6E5AAEB6" w14:textId="77777777" w:rsidR="00945FDB" w:rsidRPr="008452C5" w:rsidRDefault="00945FDB" w:rsidP="00D90DF0">
      <w:pPr>
        <w:pStyle w:val="Normal2"/>
        <w:ind w:left="0" w:firstLine="0"/>
        <w:rPr>
          <w:rFonts w:ascii="Arial" w:hAnsi="Arial" w:cs="Arial"/>
        </w:rPr>
      </w:pPr>
    </w:p>
    <w:p w14:paraId="27ED7DF8" w14:textId="77777777" w:rsidR="00C26FC6" w:rsidRPr="001C4887" w:rsidRDefault="0075611B">
      <w:pPr>
        <w:pStyle w:val="Titre2"/>
        <w:rPr>
          <w:rFonts w:ascii="Arial" w:hAnsi="Arial" w:cs="Arial"/>
          <w:b/>
          <w:i w:val="0"/>
        </w:rPr>
      </w:pPr>
      <w:bookmarkStart w:id="29" w:name="_Toc214359099"/>
      <w:r>
        <w:rPr>
          <w:rFonts w:ascii="Arial" w:hAnsi="Arial" w:cs="Arial"/>
          <w:b/>
          <w:i w:val="0"/>
        </w:rPr>
        <w:t>6</w:t>
      </w:r>
      <w:r w:rsidR="00C26FC6" w:rsidRPr="001C4887">
        <w:rPr>
          <w:rFonts w:ascii="Arial" w:hAnsi="Arial" w:cs="Arial"/>
          <w:b/>
          <w:i w:val="0"/>
        </w:rPr>
        <w:t>.</w:t>
      </w:r>
      <w:r>
        <w:rPr>
          <w:rFonts w:ascii="Arial" w:hAnsi="Arial" w:cs="Arial"/>
          <w:b/>
          <w:i w:val="0"/>
        </w:rPr>
        <w:t>2</w:t>
      </w:r>
      <w:r w:rsidR="00C26FC6" w:rsidRPr="001C4887">
        <w:rPr>
          <w:rFonts w:ascii="Arial" w:hAnsi="Arial" w:cs="Arial"/>
          <w:b/>
          <w:i w:val="0"/>
        </w:rPr>
        <w:t xml:space="preserve"> – Modalités de variations des prix</w:t>
      </w:r>
      <w:bookmarkEnd w:id="29"/>
      <w:r w:rsidR="00C26FC6" w:rsidRPr="001C4887">
        <w:rPr>
          <w:rFonts w:ascii="Arial" w:hAnsi="Arial" w:cs="Arial"/>
          <w:b/>
          <w:i w:val="0"/>
        </w:rPr>
        <w:t xml:space="preserve"> </w:t>
      </w:r>
    </w:p>
    <w:p w14:paraId="5D0664B0" w14:textId="77777777" w:rsidR="00D4561A" w:rsidRDefault="00D4561A" w:rsidP="00D90DF0">
      <w:pPr>
        <w:pStyle w:val="Normal2"/>
        <w:ind w:left="0" w:firstLine="0"/>
        <w:rPr>
          <w:rFonts w:ascii="Arial" w:hAnsi="Arial" w:cs="Arial"/>
        </w:rPr>
      </w:pPr>
    </w:p>
    <w:p w14:paraId="5951ACB8" w14:textId="77777777" w:rsidR="00C26FC6" w:rsidRPr="000B6FFC" w:rsidRDefault="00C26FC6" w:rsidP="00D90DF0">
      <w:pPr>
        <w:pStyle w:val="Normal2"/>
        <w:ind w:left="0" w:firstLine="0"/>
        <w:rPr>
          <w:rFonts w:ascii="Arial" w:hAnsi="Arial" w:cs="Arial"/>
        </w:rPr>
      </w:pPr>
      <w:r w:rsidRPr="000B6FFC">
        <w:rPr>
          <w:rFonts w:ascii="Arial" w:hAnsi="Arial" w:cs="Arial"/>
        </w:rPr>
        <w:t xml:space="preserve">Les prix </w:t>
      </w:r>
      <w:r w:rsidR="00F93B63" w:rsidRPr="000B6FFC">
        <w:rPr>
          <w:rFonts w:ascii="Arial" w:hAnsi="Arial" w:cs="Arial"/>
        </w:rPr>
        <w:t xml:space="preserve">sont </w:t>
      </w:r>
      <w:r w:rsidRPr="000B6FFC">
        <w:rPr>
          <w:rFonts w:ascii="Arial" w:hAnsi="Arial" w:cs="Arial"/>
        </w:rPr>
        <w:t xml:space="preserve">établis sur la base des conditions économiques du mois de </w:t>
      </w:r>
      <w:r w:rsidR="00F56848" w:rsidRPr="000B6FFC">
        <w:rPr>
          <w:rFonts w:ascii="Arial" w:hAnsi="Arial" w:cs="Arial"/>
        </w:rPr>
        <w:t>réception des offres</w:t>
      </w:r>
      <w:r w:rsidRPr="000B6FFC">
        <w:rPr>
          <w:rFonts w:ascii="Arial" w:hAnsi="Arial" w:cs="Arial"/>
        </w:rPr>
        <w:t> ; ce mois est appelé « mois zéro ».</w:t>
      </w:r>
    </w:p>
    <w:p w14:paraId="2D5C078E" w14:textId="77777777" w:rsidR="002D7AEC" w:rsidRPr="000B6FFC" w:rsidRDefault="002D7AEC" w:rsidP="002D7AEC">
      <w:pPr>
        <w:pStyle w:val="Normal2"/>
        <w:ind w:left="0" w:firstLine="0"/>
        <w:rPr>
          <w:rFonts w:ascii="Arial" w:hAnsi="Arial" w:cs="Arial"/>
          <w:b/>
        </w:rPr>
      </w:pPr>
      <w:r w:rsidRPr="000B6FFC">
        <w:rPr>
          <w:rFonts w:ascii="Arial" w:hAnsi="Arial" w:cs="Arial"/>
          <w:b/>
        </w:rPr>
        <w:t xml:space="preserve"> </w:t>
      </w:r>
    </w:p>
    <w:p w14:paraId="3E9A9DF7" w14:textId="261720B1" w:rsidR="002D7AEC" w:rsidRPr="00331318" w:rsidRDefault="0083361D" w:rsidP="002D7AEC">
      <w:pPr>
        <w:pStyle w:val="Normal2"/>
        <w:ind w:left="0" w:firstLine="0"/>
        <w:rPr>
          <w:rFonts w:ascii="Arial" w:hAnsi="Arial" w:cs="Arial"/>
        </w:rPr>
      </w:pPr>
      <w:r w:rsidRPr="000B6FFC">
        <w:rPr>
          <w:rFonts w:ascii="Arial" w:hAnsi="Arial" w:cs="Arial"/>
        </w:rPr>
        <w:t xml:space="preserve">Le </w:t>
      </w:r>
      <w:r w:rsidR="001B3B06">
        <w:rPr>
          <w:rFonts w:ascii="Arial" w:hAnsi="Arial" w:cs="Arial"/>
        </w:rPr>
        <w:t>prix</w:t>
      </w:r>
      <w:r w:rsidR="008269DB" w:rsidRPr="00331318">
        <w:rPr>
          <w:rFonts w:ascii="Arial" w:hAnsi="Arial" w:cs="Arial"/>
        </w:rPr>
        <w:t xml:space="preserve"> relatif à l’acquisition de l’équipement </w:t>
      </w:r>
      <w:r w:rsidRPr="00331318">
        <w:rPr>
          <w:rFonts w:ascii="Arial" w:hAnsi="Arial" w:cs="Arial"/>
        </w:rPr>
        <w:t xml:space="preserve">est ferme </w:t>
      </w:r>
      <w:r w:rsidR="002D7AEC" w:rsidRPr="00331318">
        <w:rPr>
          <w:rFonts w:ascii="Arial" w:hAnsi="Arial" w:cs="Arial"/>
        </w:rPr>
        <w:t xml:space="preserve">et non actualisable pendant toute la durée du marché. </w:t>
      </w:r>
    </w:p>
    <w:p w14:paraId="274C2616" w14:textId="44ABB5F8" w:rsidR="008269DB" w:rsidRPr="00331318" w:rsidRDefault="008269DB" w:rsidP="002D7AEC">
      <w:pPr>
        <w:pStyle w:val="Normal2"/>
        <w:ind w:left="0" w:firstLine="0"/>
        <w:rPr>
          <w:rFonts w:ascii="Arial" w:hAnsi="Arial" w:cs="Arial"/>
        </w:rPr>
      </w:pPr>
      <w:r w:rsidRPr="00331318">
        <w:rPr>
          <w:rFonts w:ascii="Arial" w:hAnsi="Arial" w:cs="Arial"/>
        </w:rPr>
        <w:t>Le prix relatif à la maintenance est révisable dans les conditions prévues au contrat de maintenance.</w:t>
      </w:r>
    </w:p>
    <w:p w14:paraId="4CAADC3B" w14:textId="77777777" w:rsidR="002D7AEC" w:rsidRDefault="002D7AEC" w:rsidP="002D7AEC">
      <w:pPr>
        <w:pStyle w:val="Normal2"/>
        <w:ind w:left="0" w:firstLine="0"/>
        <w:rPr>
          <w:rFonts w:ascii="Arial" w:hAnsi="Arial" w:cs="Arial"/>
        </w:rPr>
      </w:pPr>
    </w:p>
    <w:p w14:paraId="51CF928F" w14:textId="77777777" w:rsidR="0083361D" w:rsidRPr="0008250F" w:rsidRDefault="0083361D" w:rsidP="008336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color w:val="000000"/>
          <w:szCs w:val="22"/>
        </w:rPr>
      </w:pPr>
    </w:p>
    <w:p w14:paraId="23364A99" w14:textId="77777777" w:rsidR="00C26FC6" w:rsidRPr="008452C5" w:rsidRDefault="00622000" w:rsidP="002F774D">
      <w:pPr>
        <w:pStyle w:val="Titre1"/>
        <w:shd w:val="clear" w:color="auto" w:fill="A6A6A6"/>
        <w:rPr>
          <w:rFonts w:ascii="Arial" w:hAnsi="Arial" w:cs="Arial"/>
        </w:rPr>
      </w:pPr>
      <w:bookmarkStart w:id="30" w:name="_Toc214359100"/>
      <w:r>
        <w:rPr>
          <w:rFonts w:ascii="Arial" w:hAnsi="Arial" w:cs="Arial"/>
        </w:rPr>
        <w:t>Article 7</w:t>
      </w:r>
      <w:r w:rsidR="00C26FC6" w:rsidRPr="008452C5">
        <w:rPr>
          <w:rFonts w:ascii="Arial" w:hAnsi="Arial" w:cs="Arial"/>
        </w:rPr>
        <w:t> : Modalités de règlement des comptes</w:t>
      </w:r>
      <w:bookmarkEnd w:id="30"/>
    </w:p>
    <w:p w14:paraId="74D89078" w14:textId="77777777" w:rsidR="00C26FC6" w:rsidRPr="00640A80" w:rsidRDefault="00622000">
      <w:pPr>
        <w:pStyle w:val="Titre2"/>
        <w:rPr>
          <w:rFonts w:ascii="Arial" w:hAnsi="Arial" w:cs="Arial"/>
          <w:b/>
          <w:i w:val="0"/>
        </w:rPr>
      </w:pPr>
      <w:bookmarkStart w:id="31" w:name="_Toc214359101"/>
      <w:r>
        <w:rPr>
          <w:rFonts w:ascii="Arial" w:hAnsi="Arial" w:cs="Arial"/>
          <w:b/>
          <w:i w:val="0"/>
        </w:rPr>
        <w:t>7</w:t>
      </w:r>
      <w:r w:rsidR="00C26FC6" w:rsidRPr="00640A80">
        <w:rPr>
          <w:rFonts w:ascii="Arial" w:hAnsi="Arial" w:cs="Arial"/>
          <w:b/>
          <w:i w:val="0"/>
        </w:rPr>
        <w:t xml:space="preserve">.1 - </w:t>
      </w:r>
      <w:r w:rsidR="00BF5940">
        <w:rPr>
          <w:rFonts w:ascii="Arial" w:hAnsi="Arial" w:cs="Arial"/>
          <w:b/>
          <w:i w:val="0"/>
        </w:rPr>
        <w:t>P</w:t>
      </w:r>
      <w:r w:rsidR="00C26FC6" w:rsidRPr="00640A80">
        <w:rPr>
          <w:rFonts w:ascii="Arial" w:hAnsi="Arial" w:cs="Arial"/>
          <w:b/>
          <w:i w:val="0"/>
        </w:rPr>
        <w:t>aiements</w:t>
      </w:r>
      <w:bookmarkEnd w:id="31"/>
    </w:p>
    <w:p w14:paraId="332B30F9" w14:textId="694CD6C4" w:rsidR="00CD3757" w:rsidRDefault="00CD3757" w:rsidP="00CD3757">
      <w:pPr>
        <w:pStyle w:val="Normal1"/>
        <w:tabs>
          <w:tab w:val="clear" w:pos="284"/>
          <w:tab w:val="clear" w:pos="567"/>
          <w:tab w:val="clear" w:pos="851"/>
        </w:tabs>
        <w:ind w:firstLine="0"/>
        <w:rPr>
          <w:rFonts w:ascii="Arial" w:eastAsia="Arial" w:hAnsi="Arial" w:cs="Arial"/>
          <w:color w:val="000000"/>
        </w:rPr>
      </w:pPr>
      <w:r w:rsidRPr="00AC285E">
        <w:rPr>
          <w:rFonts w:ascii="Arial" w:eastAsia="Arial" w:hAnsi="Arial" w:cs="Arial"/>
          <w:color w:val="000000"/>
        </w:rPr>
        <w:t xml:space="preserve">Des acomptes </w:t>
      </w:r>
      <w:r w:rsidR="00432BDD" w:rsidRPr="00AC285E">
        <w:rPr>
          <w:rFonts w:ascii="Arial" w:eastAsia="Arial" w:hAnsi="Arial" w:cs="Arial"/>
          <w:color w:val="000000"/>
        </w:rPr>
        <w:t xml:space="preserve">correspondant aux prestations réalisées </w:t>
      </w:r>
      <w:r w:rsidRPr="00AC285E">
        <w:rPr>
          <w:rFonts w:ascii="Arial" w:eastAsia="Arial" w:hAnsi="Arial" w:cs="Arial"/>
          <w:color w:val="000000"/>
        </w:rPr>
        <w:t>pourront être versés dans la limite de 80% du montant</w:t>
      </w:r>
      <w:r w:rsidR="00432BDD" w:rsidRPr="00AC285E">
        <w:rPr>
          <w:rFonts w:ascii="Arial" w:eastAsia="Arial" w:hAnsi="Arial" w:cs="Arial"/>
          <w:color w:val="000000"/>
        </w:rPr>
        <w:t xml:space="preserve"> du marché</w:t>
      </w:r>
      <w:r w:rsidRPr="00AC285E">
        <w:rPr>
          <w:rFonts w:ascii="Arial" w:eastAsia="Arial" w:hAnsi="Arial" w:cs="Arial"/>
          <w:color w:val="000000"/>
        </w:rPr>
        <w:t>. Les 20% restants seront versés à l’issue de l’admission de l’équipement.</w:t>
      </w:r>
    </w:p>
    <w:p w14:paraId="1B029128" w14:textId="77777777" w:rsidR="00CD3757" w:rsidRDefault="00CD3757" w:rsidP="001B3B06">
      <w:pPr>
        <w:pStyle w:val="Normal2"/>
        <w:ind w:left="0" w:firstLine="0"/>
        <w:rPr>
          <w:rFonts w:ascii="Arial" w:hAnsi="Arial" w:cs="Arial"/>
        </w:rPr>
      </w:pPr>
    </w:p>
    <w:p w14:paraId="4C87770F" w14:textId="77777777" w:rsidR="00C26FC6" w:rsidRPr="00640A80" w:rsidRDefault="00622000">
      <w:pPr>
        <w:pStyle w:val="Titre2"/>
        <w:rPr>
          <w:rFonts w:ascii="Arial" w:hAnsi="Arial" w:cs="Arial"/>
          <w:b/>
          <w:i w:val="0"/>
        </w:rPr>
      </w:pPr>
      <w:bookmarkStart w:id="32" w:name="_Toc214359102"/>
      <w:r>
        <w:rPr>
          <w:rFonts w:ascii="Arial" w:hAnsi="Arial" w:cs="Arial"/>
          <w:b/>
          <w:i w:val="0"/>
        </w:rPr>
        <w:t>7</w:t>
      </w:r>
      <w:r w:rsidR="00C26FC6" w:rsidRPr="00640A80">
        <w:rPr>
          <w:rFonts w:ascii="Arial" w:hAnsi="Arial" w:cs="Arial"/>
          <w:b/>
          <w:i w:val="0"/>
        </w:rPr>
        <w:t>.2 - Présentation des demandes de paiements</w:t>
      </w:r>
      <w:bookmarkEnd w:id="32"/>
    </w:p>
    <w:p w14:paraId="03EF57E4" w14:textId="77777777" w:rsidR="00C26FC6" w:rsidRPr="008452C5" w:rsidRDefault="00C26FC6" w:rsidP="00D90DF0">
      <w:pPr>
        <w:pStyle w:val="Normal2"/>
        <w:ind w:left="0" w:firstLine="0"/>
        <w:rPr>
          <w:rFonts w:ascii="Arial" w:hAnsi="Arial" w:cs="Arial"/>
        </w:rPr>
      </w:pPr>
      <w:r w:rsidRPr="008452C5">
        <w:rPr>
          <w:rFonts w:ascii="Arial" w:hAnsi="Arial" w:cs="Arial"/>
        </w:rPr>
        <w:t>Les modalités de présentation de</w:t>
      </w:r>
      <w:r w:rsidR="00640A80">
        <w:rPr>
          <w:rFonts w:ascii="Arial" w:hAnsi="Arial" w:cs="Arial"/>
        </w:rPr>
        <w:t xml:space="preserve">s </w:t>
      </w:r>
      <w:r w:rsidRPr="008452C5">
        <w:rPr>
          <w:rFonts w:ascii="Arial" w:hAnsi="Arial" w:cs="Arial"/>
        </w:rPr>
        <w:t>demande</w:t>
      </w:r>
      <w:r w:rsidR="00640A80">
        <w:rPr>
          <w:rFonts w:ascii="Arial" w:hAnsi="Arial" w:cs="Arial"/>
        </w:rPr>
        <w:t>s</w:t>
      </w:r>
      <w:r w:rsidRPr="008452C5">
        <w:rPr>
          <w:rFonts w:ascii="Arial" w:hAnsi="Arial" w:cs="Arial"/>
        </w:rPr>
        <w:t xml:space="preserve"> de paiement seront établies selon les conditions prévues à l’article 11.</w:t>
      </w:r>
      <w:r w:rsidR="00CD3757">
        <w:rPr>
          <w:rFonts w:ascii="Arial" w:hAnsi="Arial" w:cs="Arial"/>
        </w:rPr>
        <w:t>3</w:t>
      </w:r>
      <w:r w:rsidRPr="008452C5">
        <w:rPr>
          <w:rFonts w:ascii="Arial" w:hAnsi="Arial" w:cs="Arial"/>
        </w:rPr>
        <w:t xml:space="preserve"> du C.C.A.G.-F.C.S.</w:t>
      </w:r>
    </w:p>
    <w:p w14:paraId="100B665A" w14:textId="77777777" w:rsidR="00C26FC6" w:rsidRPr="008452C5" w:rsidRDefault="00C26FC6" w:rsidP="00D90DF0">
      <w:pPr>
        <w:pStyle w:val="Normal2"/>
        <w:ind w:left="0" w:firstLine="0"/>
        <w:rPr>
          <w:rFonts w:ascii="Arial" w:hAnsi="Arial" w:cs="Arial"/>
        </w:rPr>
      </w:pPr>
    </w:p>
    <w:p w14:paraId="206237BB" w14:textId="77777777" w:rsidR="00C26FC6" w:rsidRPr="008452C5" w:rsidRDefault="00C26FC6" w:rsidP="00D90DF0">
      <w:pPr>
        <w:pStyle w:val="Normal2"/>
        <w:ind w:left="0" w:firstLine="0"/>
        <w:rPr>
          <w:rFonts w:ascii="Arial" w:hAnsi="Arial" w:cs="Arial"/>
        </w:rPr>
      </w:pPr>
      <w:r w:rsidRPr="008452C5">
        <w:rPr>
          <w:rFonts w:ascii="Arial" w:hAnsi="Arial" w:cs="Arial"/>
        </w:rPr>
        <w:t xml:space="preserve">Les demandes de paiement </w:t>
      </w:r>
      <w:r w:rsidR="00334D18">
        <w:rPr>
          <w:rFonts w:ascii="Arial" w:hAnsi="Arial" w:cs="Arial"/>
        </w:rPr>
        <w:t>mentionnent</w:t>
      </w:r>
      <w:r w:rsidRPr="008452C5">
        <w:rPr>
          <w:rFonts w:ascii="Arial" w:hAnsi="Arial" w:cs="Arial"/>
        </w:rPr>
        <w:t>, outre les mentions légales, les indications suivantes :</w:t>
      </w:r>
    </w:p>
    <w:p w14:paraId="7300BAC7" w14:textId="77777777" w:rsidR="00C26FC6" w:rsidRPr="008452C5" w:rsidRDefault="00C26FC6" w:rsidP="00C26FC6">
      <w:pPr>
        <w:pStyle w:val="Normal2"/>
        <w:numPr>
          <w:ilvl w:val="0"/>
          <w:numId w:val="6"/>
        </w:numPr>
        <w:ind w:left="851"/>
        <w:rPr>
          <w:rFonts w:ascii="Arial" w:hAnsi="Arial" w:cs="Arial"/>
        </w:rPr>
      </w:pPr>
      <w:proofErr w:type="gramStart"/>
      <w:r w:rsidRPr="008452C5">
        <w:rPr>
          <w:rFonts w:ascii="Arial" w:hAnsi="Arial" w:cs="Arial"/>
        </w:rPr>
        <w:t>le</w:t>
      </w:r>
      <w:proofErr w:type="gramEnd"/>
      <w:r w:rsidRPr="008452C5">
        <w:rPr>
          <w:rFonts w:ascii="Arial" w:hAnsi="Arial" w:cs="Arial"/>
        </w:rPr>
        <w:t xml:space="preserve"> nom ou la raison sociale du </w:t>
      </w:r>
      <w:r w:rsidR="00EB1F2E">
        <w:rPr>
          <w:rFonts w:ascii="Arial" w:hAnsi="Arial" w:cs="Arial"/>
        </w:rPr>
        <w:t>titulaire</w:t>
      </w:r>
      <w:r w:rsidRPr="008452C5">
        <w:rPr>
          <w:rFonts w:ascii="Arial" w:hAnsi="Arial" w:cs="Arial"/>
        </w:rPr>
        <w:t> ;</w:t>
      </w:r>
    </w:p>
    <w:p w14:paraId="7E0A46D2" w14:textId="77777777" w:rsidR="00C26FC6" w:rsidRPr="008452C5" w:rsidRDefault="00C26FC6" w:rsidP="00C26FC6">
      <w:pPr>
        <w:pStyle w:val="Normal2"/>
        <w:numPr>
          <w:ilvl w:val="0"/>
          <w:numId w:val="6"/>
        </w:numPr>
        <w:ind w:left="851"/>
        <w:rPr>
          <w:rFonts w:ascii="Arial" w:hAnsi="Arial" w:cs="Arial"/>
        </w:rPr>
      </w:pPr>
      <w:proofErr w:type="gramStart"/>
      <w:r w:rsidRPr="008452C5">
        <w:rPr>
          <w:rFonts w:ascii="Arial" w:hAnsi="Arial" w:cs="Arial"/>
        </w:rPr>
        <w:t>le</w:t>
      </w:r>
      <w:proofErr w:type="gramEnd"/>
      <w:r w:rsidRPr="008452C5">
        <w:rPr>
          <w:rFonts w:ascii="Arial" w:hAnsi="Arial" w:cs="Arial"/>
        </w:rPr>
        <w:t xml:space="preserve"> cas échéant, la référence d’inscription au répertoire du commerce ou des métiers ;</w:t>
      </w:r>
    </w:p>
    <w:p w14:paraId="6B4BE118" w14:textId="77777777" w:rsidR="00C26FC6" w:rsidRPr="008452C5" w:rsidRDefault="00C26FC6" w:rsidP="00C26FC6">
      <w:pPr>
        <w:pStyle w:val="Normal2"/>
        <w:numPr>
          <w:ilvl w:val="0"/>
          <w:numId w:val="6"/>
        </w:numPr>
        <w:ind w:left="851"/>
        <w:rPr>
          <w:rFonts w:ascii="Arial" w:hAnsi="Arial" w:cs="Arial"/>
        </w:rPr>
      </w:pPr>
      <w:proofErr w:type="gramStart"/>
      <w:r w:rsidRPr="008452C5">
        <w:rPr>
          <w:rFonts w:ascii="Arial" w:hAnsi="Arial" w:cs="Arial"/>
        </w:rPr>
        <w:t>le</w:t>
      </w:r>
      <w:proofErr w:type="gramEnd"/>
      <w:r w:rsidRPr="008452C5">
        <w:rPr>
          <w:rFonts w:ascii="Arial" w:hAnsi="Arial" w:cs="Arial"/>
        </w:rPr>
        <w:t xml:space="preserve"> cas échéant, le numéro de SIREN ou de SIRET ;</w:t>
      </w:r>
    </w:p>
    <w:p w14:paraId="59074AD5" w14:textId="77777777" w:rsidR="00C26FC6" w:rsidRPr="008452C5" w:rsidRDefault="00C26FC6" w:rsidP="00C26FC6">
      <w:pPr>
        <w:pStyle w:val="Normal2"/>
        <w:numPr>
          <w:ilvl w:val="0"/>
          <w:numId w:val="6"/>
        </w:numPr>
        <w:ind w:left="851"/>
        <w:rPr>
          <w:rFonts w:ascii="Arial" w:hAnsi="Arial" w:cs="Arial"/>
        </w:rPr>
      </w:pPr>
      <w:proofErr w:type="gramStart"/>
      <w:r w:rsidRPr="008452C5">
        <w:rPr>
          <w:rFonts w:ascii="Arial" w:hAnsi="Arial" w:cs="Arial"/>
        </w:rPr>
        <w:t>le</w:t>
      </w:r>
      <w:proofErr w:type="gramEnd"/>
      <w:r w:rsidRPr="008452C5">
        <w:rPr>
          <w:rFonts w:ascii="Arial" w:hAnsi="Arial" w:cs="Arial"/>
        </w:rPr>
        <w:t xml:space="preserve"> numéro du compte bancaire ou postal ;</w:t>
      </w:r>
    </w:p>
    <w:p w14:paraId="07CEA3A0" w14:textId="77777777" w:rsidR="00C26FC6" w:rsidRPr="008452C5" w:rsidRDefault="00C26FC6" w:rsidP="00C26FC6">
      <w:pPr>
        <w:pStyle w:val="Normal2"/>
        <w:numPr>
          <w:ilvl w:val="0"/>
          <w:numId w:val="6"/>
        </w:numPr>
        <w:ind w:left="851"/>
        <w:rPr>
          <w:rFonts w:ascii="Arial" w:hAnsi="Arial" w:cs="Arial"/>
        </w:rPr>
      </w:pPr>
      <w:proofErr w:type="gramStart"/>
      <w:r w:rsidRPr="008452C5">
        <w:rPr>
          <w:rFonts w:ascii="Arial" w:hAnsi="Arial" w:cs="Arial"/>
        </w:rPr>
        <w:t>le</w:t>
      </w:r>
      <w:proofErr w:type="gramEnd"/>
      <w:r w:rsidRPr="008452C5">
        <w:rPr>
          <w:rFonts w:ascii="Arial" w:hAnsi="Arial" w:cs="Arial"/>
        </w:rPr>
        <w:t xml:space="preserve"> numéro du marché ;</w:t>
      </w:r>
    </w:p>
    <w:p w14:paraId="1D67E73A" w14:textId="77777777" w:rsidR="00C26FC6" w:rsidRPr="008452C5" w:rsidRDefault="00C26FC6" w:rsidP="00C26FC6">
      <w:pPr>
        <w:pStyle w:val="Normal2"/>
        <w:numPr>
          <w:ilvl w:val="0"/>
          <w:numId w:val="6"/>
        </w:numPr>
        <w:ind w:left="851"/>
        <w:rPr>
          <w:rFonts w:ascii="Arial" w:hAnsi="Arial" w:cs="Arial"/>
        </w:rPr>
      </w:pPr>
      <w:proofErr w:type="gramStart"/>
      <w:r w:rsidRPr="008452C5">
        <w:rPr>
          <w:rFonts w:ascii="Arial" w:hAnsi="Arial" w:cs="Arial"/>
        </w:rPr>
        <w:t>la</w:t>
      </w:r>
      <w:proofErr w:type="gramEnd"/>
      <w:r w:rsidRPr="008452C5">
        <w:rPr>
          <w:rFonts w:ascii="Arial" w:hAnsi="Arial" w:cs="Arial"/>
        </w:rPr>
        <w:t xml:space="preserve"> désignation de l’organisme débiteur</w:t>
      </w:r>
      <w:r w:rsidR="00EB1F2E">
        <w:rPr>
          <w:rFonts w:ascii="Arial" w:hAnsi="Arial" w:cs="Arial"/>
        </w:rPr>
        <w:t> : INSA Rennes</w:t>
      </w:r>
      <w:r w:rsidR="00C759E2" w:rsidRPr="008452C5">
        <w:rPr>
          <w:rFonts w:ascii="Arial" w:hAnsi="Arial" w:cs="Arial"/>
        </w:rPr>
        <w:t> ;</w:t>
      </w:r>
    </w:p>
    <w:p w14:paraId="361E5517" w14:textId="77777777" w:rsidR="00334D18" w:rsidRDefault="00334D18" w:rsidP="00334D18">
      <w:pPr>
        <w:pStyle w:val="Normal2"/>
        <w:numPr>
          <w:ilvl w:val="0"/>
          <w:numId w:val="6"/>
        </w:numPr>
        <w:ind w:left="851"/>
        <w:rPr>
          <w:rFonts w:ascii="Arial" w:hAnsi="Arial" w:cs="Arial"/>
        </w:rPr>
      </w:pPr>
      <w:proofErr w:type="gramStart"/>
      <w:r>
        <w:rPr>
          <w:rFonts w:ascii="Arial" w:hAnsi="Arial" w:cs="Arial"/>
        </w:rPr>
        <w:t>la</w:t>
      </w:r>
      <w:proofErr w:type="gramEnd"/>
      <w:r>
        <w:rPr>
          <w:rFonts w:ascii="Arial" w:hAnsi="Arial" w:cs="Arial"/>
        </w:rPr>
        <w:t xml:space="preserve"> désignation des prestations ;</w:t>
      </w:r>
    </w:p>
    <w:p w14:paraId="44B335F6" w14:textId="77777777" w:rsidR="00B15E32" w:rsidRDefault="00C26FC6" w:rsidP="00B15E32">
      <w:pPr>
        <w:pStyle w:val="Normal2"/>
        <w:numPr>
          <w:ilvl w:val="0"/>
          <w:numId w:val="6"/>
        </w:numPr>
        <w:ind w:left="851"/>
        <w:rPr>
          <w:rFonts w:ascii="Arial" w:hAnsi="Arial" w:cs="Arial"/>
        </w:rPr>
      </w:pPr>
      <w:proofErr w:type="gramStart"/>
      <w:r w:rsidRPr="008452C5">
        <w:rPr>
          <w:rFonts w:ascii="Arial" w:hAnsi="Arial" w:cs="Arial"/>
        </w:rPr>
        <w:t>le</w:t>
      </w:r>
      <w:proofErr w:type="gramEnd"/>
      <w:r w:rsidRPr="008452C5">
        <w:rPr>
          <w:rFonts w:ascii="Arial" w:hAnsi="Arial" w:cs="Arial"/>
        </w:rPr>
        <w:t xml:space="preserve"> montant des </w:t>
      </w:r>
      <w:r w:rsidR="0021249C">
        <w:rPr>
          <w:rFonts w:ascii="Arial" w:hAnsi="Arial" w:cs="Arial"/>
        </w:rPr>
        <w:t>prestation</w:t>
      </w:r>
      <w:r w:rsidRPr="008452C5">
        <w:rPr>
          <w:rFonts w:ascii="Arial" w:hAnsi="Arial" w:cs="Arial"/>
        </w:rPr>
        <w:t>s établi hors TVA</w:t>
      </w:r>
      <w:r w:rsidR="00C759E2" w:rsidRPr="008452C5">
        <w:rPr>
          <w:rFonts w:ascii="Arial" w:hAnsi="Arial" w:cs="Arial"/>
        </w:rPr>
        <w:t> ;</w:t>
      </w:r>
    </w:p>
    <w:p w14:paraId="2A29F9B5" w14:textId="77777777" w:rsidR="00C26FC6" w:rsidRPr="008452C5" w:rsidRDefault="00C26FC6" w:rsidP="00C26FC6">
      <w:pPr>
        <w:pStyle w:val="Normal2"/>
        <w:numPr>
          <w:ilvl w:val="0"/>
          <w:numId w:val="6"/>
        </w:numPr>
        <w:ind w:left="851"/>
        <w:rPr>
          <w:rFonts w:ascii="Arial" w:hAnsi="Arial" w:cs="Arial"/>
        </w:rPr>
      </w:pPr>
      <w:proofErr w:type="gramStart"/>
      <w:r w:rsidRPr="008452C5">
        <w:rPr>
          <w:rFonts w:ascii="Arial" w:hAnsi="Arial" w:cs="Arial"/>
        </w:rPr>
        <w:t>le</w:t>
      </w:r>
      <w:proofErr w:type="gramEnd"/>
      <w:r w:rsidRPr="008452C5">
        <w:rPr>
          <w:rFonts w:ascii="Arial" w:hAnsi="Arial" w:cs="Arial"/>
        </w:rPr>
        <w:t xml:space="preserve"> montant et taux de TVA applicable ;</w:t>
      </w:r>
    </w:p>
    <w:p w14:paraId="275D5857" w14:textId="77777777" w:rsidR="00C26FC6" w:rsidRPr="008452C5" w:rsidRDefault="00C26FC6" w:rsidP="00C26FC6">
      <w:pPr>
        <w:pStyle w:val="Normal2"/>
        <w:numPr>
          <w:ilvl w:val="0"/>
          <w:numId w:val="6"/>
        </w:numPr>
        <w:ind w:left="851"/>
        <w:rPr>
          <w:rFonts w:ascii="Arial" w:hAnsi="Arial" w:cs="Arial"/>
        </w:rPr>
      </w:pPr>
      <w:proofErr w:type="gramStart"/>
      <w:r w:rsidRPr="008452C5">
        <w:rPr>
          <w:rFonts w:ascii="Arial" w:hAnsi="Arial" w:cs="Arial"/>
        </w:rPr>
        <w:t>le</w:t>
      </w:r>
      <w:proofErr w:type="gramEnd"/>
      <w:r w:rsidRPr="008452C5">
        <w:rPr>
          <w:rFonts w:ascii="Arial" w:hAnsi="Arial" w:cs="Arial"/>
        </w:rPr>
        <w:t xml:space="preserve"> montant total TTC des prestations livrées ou exécutées ;</w:t>
      </w:r>
    </w:p>
    <w:p w14:paraId="4312D54D" w14:textId="77777777" w:rsidR="00C26FC6" w:rsidRPr="0021249C" w:rsidRDefault="0021249C" w:rsidP="0021249C">
      <w:pPr>
        <w:pStyle w:val="Normal2"/>
        <w:numPr>
          <w:ilvl w:val="0"/>
          <w:numId w:val="6"/>
        </w:numPr>
        <w:ind w:left="851"/>
        <w:rPr>
          <w:rFonts w:ascii="Arial" w:hAnsi="Arial" w:cs="Arial"/>
        </w:rPr>
      </w:pPr>
      <w:proofErr w:type="gramStart"/>
      <w:r>
        <w:rPr>
          <w:rFonts w:ascii="Arial" w:hAnsi="Arial" w:cs="Arial"/>
        </w:rPr>
        <w:t>la</w:t>
      </w:r>
      <w:proofErr w:type="gramEnd"/>
      <w:r>
        <w:rPr>
          <w:rFonts w:ascii="Arial" w:hAnsi="Arial" w:cs="Arial"/>
        </w:rPr>
        <w:t xml:space="preserve"> date de facturation</w:t>
      </w:r>
      <w:r w:rsidR="00640A80" w:rsidRPr="0021249C">
        <w:rPr>
          <w:rFonts w:ascii="Arial" w:hAnsi="Arial" w:cs="Arial"/>
        </w:rPr>
        <w:t>.</w:t>
      </w:r>
    </w:p>
    <w:p w14:paraId="448DC0B1" w14:textId="07B534D7" w:rsidR="00C26FC6" w:rsidRDefault="00C26FC6" w:rsidP="00640A80">
      <w:pPr>
        <w:pStyle w:val="Normal2"/>
        <w:ind w:left="851" w:firstLine="0"/>
        <w:rPr>
          <w:rFonts w:ascii="Arial" w:hAnsi="Arial" w:cs="Arial"/>
        </w:rPr>
      </w:pPr>
    </w:p>
    <w:p w14:paraId="4DB8E2C3" w14:textId="7837513A" w:rsidR="007115E2" w:rsidRDefault="007115E2" w:rsidP="00640A80">
      <w:pPr>
        <w:pStyle w:val="Normal2"/>
        <w:ind w:left="851" w:firstLine="0"/>
        <w:rPr>
          <w:rFonts w:ascii="Arial" w:hAnsi="Arial" w:cs="Arial"/>
        </w:rPr>
      </w:pPr>
    </w:p>
    <w:p w14:paraId="7D341BCC" w14:textId="10CD95B7" w:rsidR="007115E2" w:rsidRDefault="007115E2" w:rsidP="00640A80">
      <w:pPr>
        <w:pStyle w:val="Normal2"/>
        <w:ind w:left="851" w:firstLine="0"/>
        <w:rPr>
          <w:rFonts w:ascii="Arial" w:hAnsi="Arial" w:cs="Arial"/>
        </w:rPr>
      </w:pPr>
    </w:p>
    <w:p w14:paraId="39F548C0" w14:textId="77777777" w:rsidR="007115E2" w:rsidRPr="008452C5" w:rsidRDefault="007115E2" w:rsidP="00640A80">
      <w:pPr>
        <w:pStyle w:val="Normal2"/>
        <w:ind w:left="851" w:firstLine="0"/>
        <w:rPr>
          <w:rFonts w:ascii="Arial" w:hAnsi="Arial" w:cs="Arial"/>
        </w:rPr>
      </w:pPr>
    </w:p>
    <w:p w14:paraId="30BF5883" w14:textId="5D6130A9" w:rsidR="008452C5" w:rsidRPr="001C0E06" w:rsidRDefault="00FE06AC" w:rsidP="008452C5">
      <w:pPr>
        <w:spacing w:line="230" w:lineRule="exact"/>
        <w:ind w:left="20" w:right="20"/>
        <w:jc w:val="both"/>
        <w:rPr>
          <w:rFonts w:ascii="Arial" w:eastAsia="Arial" w:hAnsi="Arial" w:cs="Arial"/>
          <w:color w:val="000000"/>
          <w:szCs w:val="22"/>
        </w:rPr>
      </w:pPr>
      <w:r>
        <w:rPr>
          <w:rFonts w:ascii="Arial" w:eastAsia="Arial" w:hAnsi="Arial" w:cs="Arial"/>
          <w:b/>
          <w:color w:val="000000"/>
          <w:szCs w:val="22"/>
          <w:u w:val="single"/>
        </w:rPr>
        <w:t>Transmission des factures</w:t>
      </w:r>
      <w:r w:rsidR="008452C5" w:rsidRPr="001C0E06">
        <w:rPr>
          <w:rFonts w:ascii="Arial" w:eastAsia="Arial" w:hAnsi="Arial" w:cs="Arial"/>
          <w:b/>
          <w:color w:val="000000"/>
          <w:szCs w:val="22"/>
        </w:rPr>
        <w:t xml:space="preserve"> :</w:t>
      </w:r>
    </w:p>
    <w:p w14:paraId="37B36737" w14:textId="77777777" w:rsidR="008452C5" w:rsidRPr="001C0E06" w:rsidRDefault="008452C5" w:rsidP="008452C5">
      <w:pPr>
        <w:spacing w:line="230" w:lineRule="exact"/>
        <w:ind w:left="20" w:right="20"/>
        <w:jc w:val="both"/>
        <w:rPr>
          <w:rFonts w:ascii="Arial" w:eastAsia="Arial" w:hAnsi="Arial" w:cs="Arial"/>
          <w:b/>
          <w:color w:val="000000"/>
          <w:szCs w:val="22"/>
        </w:rPr>
      </w:pPr>
    </w:p>
    <w:p w14:paraId="60735C1D" w14:textId="2E33D48F" w:rsidR="00BD242C" w:rsidRPr="00FE06AC" w:rsidRDefault="008452C5" w:rsidP="008452C5">
      <w:pPr>
        <w:spacing w:line="230" w:lineRule="exact"/>
        <w:ind w:left="20" w:right="20"/>
        <w:jc w:val="both"/>
        <w:rPr>
          <w:rFonts w:ascii="Arial" w:eastAsia="Arial" w:hAnsi="Arial" w:cs="Arial"/>
          <w:color w:val="000000"/>
          <w:szCs w:val="22"/>
        </w:rPr>
      </w:pPr>
      <w:r w:rsidRPr="001C0E06">
        <w:rPr>
          <w:rFonts w:ascii="Arial" w:eastAsia="Arial" w:hAnsi="Arial" w:cs="Arial"/>
          <w:b/>
          <w:color w:val="000000"/>
          <w:szCs w:val="22"/>
        </w:rPr>
        <w:t>Le</w:t>
      </w:r>
      <w:r w:rsidR="00881A65">
        <w:rPr>
          <w:rFonts w:ascii="Arial" w:eastAsia="Arial" w:hAnsi="Arial" w:cs="Arial"/>
          <w:b/>
          <w:color w:val="000000"/>
          <w:szCs w:val="22"/>
        </w:rPr>
        <w:t>s</w:t>
      </w:r>
      <w:r w:rsidRPr="001C0E06">
        <w:rPr>
          <w:rFonts w:ascii="Arial" w:eastAsia="Arial" w:hAnsi="Arial" w:cs="Arial"/>
          <w:b/>
          <w:color w:val="000000"/>
          <w:szCs w:val="22"/>
        </w:rPr>
        <w:t xml:space="preserve"> </w:t>
      </w:r>
      <w:r w:rsidR="00881A65">
        <w:rPr>
          <w:rFonts w:ascii="Arial" w:eastAsia="Arial" w:hAnsi="Arial" w:cs="Arial"/>
          <w:b/>
          <w:color w:val="000000"/>
          <w:szCs w:val="22"/>
        </w:rPr>
        <w:t>f</w:t>
      </w:r>
      <w:r w:rsidRPr="001C0E06">
        <w:rPr>
          <w:rFonts w:ascii="Arial" w:eastAsia="Arial" w:hAnsi="Arial" w:cs="Arial"/>
          <w:b/>
          <w:color w:val="000000"/>
          <w:szCs w:val="22"/>
        </w:rPr>
        <w:t xml:space="preserve">actures </w:t>
      </w:r>
      <w:r w:rsidR="00881A65">
        <w:rPr>
          <w:rFonts w:ascii="Arial" w:eastAsia="Arial" w:hAnsi="Arial" w:cs="Arial"/>
          <w:b/>
          <w:color w:val="000000"/>
          <w:szCs w:val="22"/>
        </w:rPr>
        <w:t>sont dépos</w:t>
      </w:r>
      <w:r w:rsidRPr="001C0E06">
        <w:rPr>
          <w:rFonts w:ascii="Arial" w:eastAsia="Arial" w:hAnsi="Arial" w:cs="Arial"/>
          <w:b/>
          <w:color w:val="000000"/>
          <w:szCs w:val="22"/>
        </w:rPr>
        <w:t>é</w:t>
      </w:r>
      <w:r w:rsidR="00881A65">
        <w:rPr>
          <w:rFonts w:ascii="Arial" w:eastAsia="Arial" w:hAnsi="Arial" w:cs="Arial"/>
          <w:b/>
          <w:color w:val="000000"/>
          <w:szCs w:val="22"/>
        </w:rPr>
        <w:t>e</w:t>
      </w:r>
      <w:r w:rsidRPr="001C0E06">
        <w:rPr>
          <w:rFonts w:ascii="Arial" w:eastAsia="Arial" w:hAnsi="Arial" w:cs="Arial"/>
          <w:b/>
          <w:color w:val="000000"/>
          <w:szCs w:val="22"/>
        </w:rPr>
        <w:t>s exclusivement sur le portail de facturation Chorus Pro</w:t>
      </w:r>
      <w:r w:rsidR="0021249C" w:rsidRPr="0021249C">
        <w:rPr>
          <w:rFonts w:ascii="Arial" w:hAnsi="Arial" w:cs="Arial"/>
          <w:szCs w:val="22"/>
        </w:rPr>
        <w:t xml:space="preserve"> </w:t>
      </w:r>
      <w:r w:rsidR="0021249C">
        <w:rPr>
          <w:rFonts w:ascii="Arial" w:hAnsi="Arial" w:cs="Arial"/>
          <w:szCs w:val="22"/>
        </w:rPr>
        <w:t>(</w:t>
      </w:r>
      <w:r w:rsidR="0021249C" w:rsidRPr="001C0E06">
        <w:rPr>
          <w:rFonts w:ascii="Arial" w:hAnsi="Arial" w:cs="Arial"/>
          <w:szCs w:val="22"/>
        </w:rPr>
        <w:t>solution mutualisée mise gratuitement à la disposition des fournisseurs par l’Etat</w:t>
      </w:r>
      <w:r w:rsidR="0021249C">
        <w:rPr>
          <w:rFonts w:ascii="Arial" w:hAnsi="Arial" w:cs="Arial"/>
          <w:szCs w:val="22"/>
        </w:rPr>
        <w:t>)</w:t>
      </w:r>
      <w:r w:rsidR="00FE06AC">
        <w:rPr>
          <w:rFonts w:ascii="Arial" w:eastAsia="Arial" w:hAnsi="Arial" w:cs="Arial"/>
          <w:color w:val="000000"/>
          <w:szCs w:val="22"/>
        </w:rPr>
        <w:t xml:space="preserve"> </w:t>
      </w:r>
      <w:r w:rsidR="0021249C" w:rsidRPr="00C22508">
        <w:rPr>
          <w:rFonts w:ascii="Arial" w:hAnsi="Arial" w:cs="Arial"/>
          <w:bCs/>
          <w:szCs w:val="22"/>
        </w:rPr>
        <w:t>:</w:t>
      </w:r>
      <w:r w:rsidR="0021249C">
        <w:rPr>
          <w:rFonts w:ascii="Arial" w:hAnsi="Arial" w:cs="Arial"/>
          <w:b/>
          <w:bCs/>
          <w:szCs w:val="22"/>
        </w:rPr>
        <w:t xml:space="preserve"> </w:t>
      </w:r>
      <w:hyperlink r:id="rId16" w:history="1">
        <w:r w:rsidR="00382E66" w:rsidRPr="00510CC7">
          <w:rPr>
            <w:rStyle w:val="Lienhypertexte"/>
            <w:rFonts w:ascii="Arial" w:hAnsi="Arial" w:cs="Arial"/>
            <w:b/>
            <w:bCs/>
            <w:szCs w:val="22"/>
          </w:rPr>
          <w:t>https://chorus-pro.gouv.fr/</w:t>
        </w:r>
      </w:hyperlink>
      <w:r w:rsidR="00FE06AC" w:rsidRPr="00FE06AC">
        <w:rPr>
          <w:rFonts w:eastAsia="Arial"/>
          <w:color w:val="000000"/>
        </w:rPr>
        <w:t xml:space="preserve">    </w:t>
      </w:r>
    </w:p>
    <w:tbl>
      <w:tblPr>
        <w:tblStyle w:val="Grilledutableau"/>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2740"/>
      </w:tblGrid>
      <w:tr w:rsidR="00331318" w:rsidRPr="00331318" w14:paraId="4C236FEB" w14:textId="77777777" w:rsidTr="00BD242C">
        <w:tc>
          <w:tcPr>
            <w:tcW w:w="4748" w:type="dxa"/>
          </w:tcPr>
          <w:p w14:paraId="3BA6D7B4" w14:textId="585A6413" w:rsidR="00BD242C" w:rsidRPr="00331318" w:rsidRDefault="00BD242C" w:rsidP="00BD242C">
            <w:pPr>
              <w:spacing w:line="230" w:lineRule="exact"/>
              <w:ind w:left="20" w:right="20"/>
              <w:jc w:val="both"/>
              <w:rPr>
                <w:rFonts w:ascii="Arial" w:eastAsia="Arial" w:hAnsi="Arial" w:cs="Arial"/>
                <w:szCs w:val="22"/>
              </w:rPr>
            </w:pPr>
            <w:r w:rsidRPr="00331318">
              <w:rPr>
                <w:rFonts w:ascii="Arial" w:eastAsia="Arial" w:hAnsi="Arial" w:cs="Arial"/>
                <w:szCs w:val="22"/>
              </w:rPr>
              <w:t>INSA Rennes : SIRET : 193 500 972 00016</w:t>
            </w:r>
          </w:p>
        </w:tc>
        <w:tc>
          <w:tcPr>
            <w:tcW w:w="2740" w:type="dxa"/>
          </w:tcPr>
          <w:p w14:paraId="0AADE47E" w14:textId="69960AF0" w:rsidR="00BD242C" w:rsidRPr="00331318" w:rsidRDefault="00BD242C" w:rsidP="008452C5">
            <w:pPr>
              <w:spacing w:line="230" w:lineRule="exact"/>
              <w:ind w:right="20"/>
              <w:jc w:val="both"/>
              <w:rPr>
                <w:rFonts w:ascii="Arial" w:eastAsia="Arial" w:hAnsi="Arial" w:cs="Arial"/>
                <w:szCs w:val="22"/>
              </w:rPr>
            </w:pPr>
            <w:r w:rsidRPr="00331318">
              <w:rPr>
                <w:rFonts w:ascii="Arial" w:eastAsia="Arial" w:hAnsi="Arial" w:cs="Arial"/>
                <w:szCs w:val="22"/>
              </w:rPr>
              <w:t>Code service : SFACT-02</w:t>
            </w:r>
          </w:p>
        </w:tc>
      </w:tr>
    </w:tbl>
    <w:p w14:paraId="50EF5BD9" w14:textId="77777777" w:rsidR="0021249C" w:rsidRPr="001C0E06" w:rsidRDefault="0021249C" w:rsidP="008452C5">
      <w:pPr>
        <w:spacing w:line="230" w:lineRule="exact"/>
        <w:ind w:left="20" w:right="20"/>
        <w:jc w:val="both"/>
        <w:rPr>
          <w:rFonts w:ascii="Arial" w:eastAsia="Arial" w:hAnsi="Arial" w:cs="Arial"/>
          <w:color w:val="000000"/>
          <w:szCs w:val="22"/>
        </w:rPr>
      </w:pPr>
    </w:p>
    <w:p w14:paraId="09A36C1A" w14:textId="77777777" w:rsidR="008452C5" w:rsidRDefault="008452C5" w:rsidP="008452C5">
      <w:pPr>
        <w:spacing w:line="230" w:lineRule="exact"/>
        <w:ind w:left="20" w:right="20"/>
        <w:jc w:val="both"/>
        <w:rPr>
          <w:rFonts w:ascii="Arial" w:eastAsia="Arial" w:hAnsi="Arial" w:cs="Arial"/>
          <w:color w:val="000000"/>
          <w:szCs w:val="22"/>
        </w:rPr>
      </w:pPr>
      <w:r w:rsidRPr="001C0E06">
        <w:rPr>
          <w:rFonts w:ascii="Arial" w:eastAsia="Arial" w:hAnsi="Arial" w:cs="Arial"/>
          <w:color w:val="000000"/>
          <w:szCs w:val="22"/>
        </w:rPr>
        <w:t>La date de réception d'une demande de paiement transmise par voie électronique correspond à la 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échange de données informatisé).</w:t>
      </w:r>
    </w:p>
    <w:p w14:paraId="5D76D3DF" w14:textId="77777777" w:rsidR="0076459E" w:rsidRDefault="0076459E" w:rsidP="008452C5">
      <w:pPr>
        <w:spacing w:line="230" w:lineRule="exact"/>
        <w:ind w:left="20" w:right="20"/>
        <w:jc w:val="both"/>
        <w:rPr>
          <w:rFonts w:ascii="Arial" w:eastAsia="Arial" w:hAnsi="Arial" w:cs="Arial"/>
          <w:color w:val="000000"/>
          <w:szCs w:val="22"/>
        </w:rPr>
      </w:pPr>
    </w:p>
    <w:p w14:paraId="32AAF538" w14:textId="77777777" w:rsidR="0076459E" w:rsidRPr="001C0E06" w:rsidRDefault="0076459E" w:rsidP="008452C5">
      <w:pPr>
        <w:spacing w:line="230" w:lineRule="exact"/>
        <w:ind w:left="20" w:right="20"/>
        <w:jc w:val="both"/>
        <w:rPr>
          <w:rFonts w:ascii="Arial" w:eastAsia="Arial" w:hAnsi="Arial" w:cs="Arial"/>
          <w:color w:val="000000"/>
          <w:szCs w:val="22"/>
        </w:rPr>
      </w:pPr>
    </w:p>
    <w:p w14:paraId="638E2BB3" w14:textId="77777777" w:rsidR="001C0E06" w:rsidRPr="001C0E06" w:rsidRDefault="00622000" w:rsidP="001C0E06">
      <w:pPr>
        <w:pStyle w:val="Titre2"/>
        <w:rPr>
          <w:rFonts w:ascii="Arial" w:hAnsi="Arial" w:cs="Arial"/>
          <w:b/>
          <w:i w:val="0"/>
        </w:rPr>
      </w:pPr>
      <w:bookmarkStart w:id="33" w:name="_Toc214359103"/>
      <w:r>
        <w:rPr>
          <w:rFonts w:ascii="Arial" w:hAnsi="Arial" w:cs="Arial"/>
          <w:b/>
          <w:i w:val="0"/>
        </w:rPr>
        <w:t>7</w:t>
      </w:r>
      <w:r w:rsidR="001C0E06" w:rsidRPr="001C0E06">
        <w:rPr>
          <w:rFonts w:ascii="Arial" w:hAnsi="Arial" w:cs="Arial"/>
          <w:b/>
          <w:i w:val="0"/>
        </w:rPr>
        <w:t xml:space="preserve">.3 – </w:t>
      </w:r>
      <w:r w:rsidR="001C0E06">
        <w:rPr>
          <w:rFonts w:ascii="Arial" w:hAnsi="Arial" w:cs="Arial"/>
          <w:b/>
          <w:i w:val="0"/>
        </w:rPr>
        <w:t>Paiement des cotraitan</w:t>
      </w:r>
      <w:r w:rsidR="001C0E06" w:rsidRPr="001C0E06">
        <w:rPr>
          <w:rFonts w:ascii="Arial" w:hAnsi="Arial" w:cs="Arial"/>
          <w:b/>
          <w:i w:val="0"/>
        </w:rPr>
        <w:t>t</w:t>
      </w:r>
      <w:r w:rsidR="001C0E06">
        <w:rPr>
          <w:rFonts w:ascii="Arial" w:hAnsi="Arial" w:cs="Arial"/>
          <w:b/>
          <w:i w:val="0"/>
        </w:rPr>
        <w:t>s</w:t>
      </w:r>
      <w:bookmarkEnd w:id="33"/>
    </w:p>
    <w:p w14:paraId="602F615F" w14:textId="77777777" w:rsidR="00C26FC6" w:rsidRPr="008452C5" w:rsidRDefault="00C26FC6" w:rsidP="0021249C">
      <w:pPr>
        <w:pStyle w:val="Normal2"/>
        <w:ind w:left="0" w:firstLine="0"/>
        <w:rPr>
          <w:rFonts w:ascii="Arial" w:hAnsi="Arial" w:cs="Arial"/>
        </w:rPr>
      </w:pPr>
      <w:r w:rsidRPr="008452C5">
        <w:rPr>
          <w:rFonts w:ascii="Arial" w:hAnsi="Arial" w:cs="Arial"/>
        </w:rPr>
        <w:t>En cas de groupement conjoint, chaque membre du groupement perçoit directement les sommes se rapportant à l’exécution de ses propres prestations</w:t>
      </w:r>
      <w:r w:rsidR="001564C8" w:rsidRPr="008452C5">
        <w:rPr>
          <w:rFonts w:ascii="Arial" w:hAnsi="Arial" w:cs="Arial"/>
        </w:rPr>
        <w:t xml:space="preserve"> </w:t>
      </w:r>
      <w:r w:rsidRPr="008452C5">
        <w:rPr>
          <w:rFonts w:ascii="Arial" w:hAnsi="Arial" w:cs="Arial"/>
        </w:rPr>
        <w:t>;</w:t>
      </w:r>
    </w:p>
    <w:p w14:paraId="14B75035" w14:textId="35149B61" w:rsidR="00C26FC6" w:rsidRPr="008452C5" w:rsidRDefault="00C26FC6" w:rsidP="0021249C">
      <w:pPr>
        <w:pStyle w:val="Normal2"/>
        <w:ind w:left="0" w:firstLine="0"/>
        <w:rPr>
          <w:rFonts w:ascii="Arial" w:hAnsi="Arial" w:cs="Arial"/>
        </w:rPr>
      </w:pPr>
      <w:r w:rsidRPr="008452C5">
        <w:rPr>
          <w:rFonts w:ascii="Arial" w:hAnsi="Arial" w:cs="Arial"/>
        </w:rPr>
        <w:t>En cas de groupement solidaire, le paiement est effectué sur un compte unique, ouvert au nom du mandataire</w:t>
      </w:r>
      <w:r w:rsidR="00CD2BE4">
        <w:rPr>
          <w:rFonts w:ascii="Arial" w:hAnsi="Arial" w:cs="Arial"/>
        </w:rPr>
        <w:t xml:space="preserve"> ou au nom du groupement, soit</w:t>
      </w:r>
      <w:r w:rsidR="00CD2BE4" w:rsidRPr="008452C5">
        <w:rPr>
          <w:rFonts w:ascii="Arial" w:hAnsi="Arial" w:cs="Arial"/>
        </w:rPr>
        <w:t>, chaque membre du groupement perçoit directement les sommes se rapportant à l’exécution de ses propres prestations</w:t>
      </w:r>
      <w:r w:rsidRPr="008452C5">
        <w:rPr>
          <w:rFonts w:ascii="Arial" w:hAnsi="Arial" w:cs="Arial"/>
        </w:rPr>
        <w:t>.</w:t>
      </w:r>
    </w:p>
    <w:p w14:paraId="578CBACC" w14:textId="77777777" w:rsidR="00C26FC6" w:rsidRPr="00D90DF0" w:rsidRDefault="00C26FC6" w:rsidP="00D90DF0">
      <w:pPr>
        <w:spacing w:line="230" w:lineRule="exact"/>
        <w:ind w:left="20" w:right="20"/>
        <w:jc w:val="both"/>
        <w:rPr>
          <w:rFonts w:ascii="Arial" w:eastAsia="Arial" w:hAnsi="Arial" w:cs="Arial"/>
          <w:color w:val="000000"/>
          <w:szCs w:val="22"/>
        </w:rPr>
      </w:pPr>
      <w:r w:rsidRPr="00D90DF0">
        <w:rPr>
          <w:rFonts w:ascii="Arial" w:eastAsia="Arial" w:hAnsi="Arial" w:cs="Arial"/>
          <w:color w:val="000000"/>
          <w:szCs w:val="22"/>
        </w:rPr>
        <w:t>Les autres dispositions relatives à la cotraitance s’appliquent selon l’article 12.1 du C.C.A.G.-F.C.S</w:t>
      </w:r>
      <w:r w:rsidR="001C0E06" w:rsidRPr="00D90DF0">
        <w:rPr>
          <w:rFonts w:ascii="Arial" w:eastAsia="Arial" w:hAnsi="Arial" w:cs="Arial"/>
          <w:color w:val="000000"/>
          <w:szCs w:val="22"/>
        </w:rPr>
        <w:t>.</w:t>
      </w:r>
    </w:p>
    <w:p w14:paraId="4CE71121" w14:textId="77777777" w:rsidR="001C0E06" w:rsidRPr="008452C5" w:rsidRDefault="001C0E06" w:rsidP="003029D6">
      <w:pPr>
        <w:pStyle w:val="Normal2"/>
        <w:rPr>
          <w:rFonts w:ascii="Arial" w:hAnsi="Arial" w:cs="Arial"/>
        </w:rPr>
      </w:pPr>
    </w:p>
    <w:p w14:paraId="578903D7" w14:textId="77777777" w:rsidR="00C26FC6" w:rsidRPr="001C0E06" w:rsidRDefault="00622000">
      <w:pPr>
        <w:pStyle w:val="Titre2"/>
        <w:rPr>
          <w:rFonts w:ascii="Arial" w:hAnsi="Arial" w:cs="Arial"/>
          <w:b/>
          <w:i w:val="0"/>
        </w:rPr>
      </w:pPr>
      <w:bookmarkStart w:id="34" w:name="_Toc214359104"/>
      <w:r>
        <w:rPr>
          <w:rFonts w:ascii="Arial" w:hAnsi="Arial" w:cs="Arial"/>
          <w:b/>
          <w:i w:val="0"/>
        </w:rPr>
        <w:t>7</w:t>
      </w:r>
      <w:r w:rsidR="00C26FC6" w:rsidRPr="001C0E06">
        <w:rPr>
          <w:rFonts w:ascii="Arial" w:hAnsi="Arial" w:cs="Arial"/>
          <w:b/>
          <w:i w:val="0"/>
        </w:rPr>
        <w:t>.</w:t>
      </w:r>
      <w:r w:rsidR="001C0E06" w:rsidRPr="001C0E06">
        <w:rPr>
          <w:rFonts w:ascii="Arial" w:hAnsi="Arial" w:cs="Arial"/>
          <w:b/>
          <w:i w:val="0"/>
        </w:rPr>
        <w:t>4</w:t>
      </w:r>
      <w:r w:rsidR="00C26FC6" w:rsidRPr="001C0E06">
        <w:rPr>
          <w:rFonts w:ascii="Arial" w:hAnsi="Arial" w:cs="Arial"/>
          <w:b/>
          <w:i w:val="0"/>
        </w:rPr>
        <w:t xml:space="preserve"> – Délai global de paiement</w:t>
      </w:r>
      <w:bookmarkEnd w:id="34"/>
    </w:p>
    <w:p w14:paraId="3E653BAD" w14:textId="77777777" w:rsidR="00C26FC6" w:rsidRPr="008452C5" w:rsidRDefault="00881A65" w:rsidP="00D90DF0">
      <w:pPr>
        <w:pStyle w:val="Normal2"/>
        <w:ind w:left="0" w:firstLine="0"/>
        <w:rPr>
          <w:rFonts w:ascii="Arial" w:hAnsi="Arial" w:cs="Arial"/>
        </w:rPr>
      </w:pPr>
      <w:r>
        <w:rPr>
          <w:rFonts w:ascii="Arial" w:hAnsi="Arial" w:cs="Arial"/>
        </w:rPr>
        <w:t>Les sommes dues au</w:t>
      </w:r>
      <w:r w:rsidR="00C26FC6" w:rsidRPr="008452C5">
        <w:rPr>
          <w:rFonts w:ascii="Arial" w:hAnsi="Arial" w:cs="Arial"/>
        </w:rPr>
        <w:t xml:space="preserve"> titulaire, seront payées dans un délai global de 30 jours à compter de la date de réception des demandes de paiement.</w:t>
      </w:r>
    </w:p>
    <w:p w14:paraId="4CAF3D41" w14:textId="77777777" w:rsidR="00C26FC6" w:rsidRDefault="00C26FC6" w:rsidP="00D90DF0">
      <w:pPr>
        <w:pStyle w:val="Normal2"/>
        <w:ind w:left="0" w:firstLine="0"/>
        <w:rPr>
          <w:rFonts w:ascii="Arial" w:hAnsi="Arial" w:cs="Arial"/>
        </w:rPr>
      </w:pPr>
      <w:r w:rsidRPr="008452C5">
        <w:rPr>
          <w:rFonts w:ascii="Arial" w:hAnsi="Arial" w:cs="Arial"/>
        </w:rPr>
        <w:t>En cas de retard de paiement, le titulaire a droit au versement d’intérêts moratoires, ainsi qu’à une indemnité forfaitaire pour frais de recouvrement d’un montant de 40 €.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79CDC58B" w14:textId="77777777" w:rsidR="00AE2091" w:rsidRDefault="00AE2091" w:rsidP="00D90DF0">
      <w:pPr>
        <w:pStyle w:val="Normal2"/>
        <w:ind w:left="0" w:firstLine="0"/>
        <w:rPr>
          <w:rFonts w:ascii="Arial" w:hAnsi="Arial" w:cs="Arial"/>
        </w:rPr>
      </w:pPr>
    </w:p>
    <w:p w14:paraId="46BCB0A7" w14:textId="253F5A59" w:rsidR="00CB2309" w:rsidRPr="00196D31" w:rsidRDefault="00CB2309" w:rsidP="00CB2309">
      <w:pPr>
        <w:pStyle w:val="Titre2"/>
        <w:rPr>
          <w:rFonts w:ascii="Arial" w:hAnsi="Arial" w:cs="Arial"/>
          <w:b/>
          <w:i w:val="0"/>
        </w:rPr>
      </w:pPr>
      <w:bookmarkStart w:id="35" w:name="_Toc214359105"/>
      <w:r w:rsidRPr="00196D31">
        <w:rPr>
          <w:rFonts w:ascii="Arial" w:hAnsi="Arial" w:cs="Arial"/>
          <w:b/>
          <w:i w:val="0"/>
        </w:rPr>
        <w:t>7.5 - Modalités de financement</w:t>
      </w:r>
      <w:bookmarkEnd w:id="35"/>
    </w:p>
    <w:p w14:paraId="66206B04" w14:textId="6AA570FA" w:rsidR="0021249C" w:rsidRPr="00331318" w:rsidRDefault="00FE06AC" w:rsidP="00D90DF0">
      <w:pPr>
        <w:pStyle w:val="Normal2"/>
        <w:ind w:left="0" w:firstLine="0"/>
        <w:rPr>
          <w:rFonts w:ascii="Arial" w:hAnsi="Arial" w:cs="Arial"/>
        </w:rPr>
      </w:pPr>
      <w:r w:rsidRPr="00331318">
        <w:rPr>
          <w:rFonts w:ascii="Arial" w:hAnsi="Arial" w:cs="Arial"/>
        </w:rPr>
        <w:t xml:space="preserve">Ressources </w:t>
      </w:r>
      <w:r w:rsidR="00BD242C" w:rsidRPr="00331318">
        <w:rPr>
          <w:rFonts w:ascii="Arial" w:hAnsi="Arial" w:cs="Arial"/>
        </w:rPr>
        <w:t>extern</w:t>
      </w:r>
      <w:r w:rsidRPr="00331318">
        <w:rPr>
          <w:rFonts w:ascii="Arial" w:hAnsi="Arial" w:cs="Arial"/>
        </w:rPr>
        <w:t>es</w:t>
      </w:r>
      <w:r w:rsidR="00BD242C" w:rsidRPr="00331318">
        <w:rPr>
          <w:rFonts w:ascii="Arial" w:hAnsi="Arial" w:cs="Arial"/>
        </w:rPr>
        <w:t> : Etat - DRARI dans le cadre du CPER MAT&amp;TRANS tranche 2025</w:t>
      </w:r>
    </w:p>
    <w:p w14:paraId="5D446123" w14:textId="77777777" w:rsidR="00FE06AC" w:rsidRDefault="00FE06AC" w:rsidP="00D90DF0">
      <w:pPr>
        <w:pStyle w:val="Normal2"/>
        <w:ind w:left="0" w:firstLine="0"/>
        <w:rPr>
          <w:rFonts w:ascii="Arial" w:hAnsi="Arial" w:cs="Arial"/>
        </w:rPr>
      </w:pPr>
    </w:p>
    <w:p w14:paraId="04B66CAC" w14:textId="77777777" w:rsidR="00C26FC6" w:rsidRPr="008452C5" w:rsidRDefault="008E2B89" w:rsidP="002F774D">
      <w:pPr>
        <w:pStyle w:val="Titre1"/>
        <w:shd w:val="clear" w:color="auto" w:fill="A6A6A6"/>
        <w:rPr>
          <w:rFonts w:ascii="Arial" w:hAnsi="Arial" w:cs="Arial"/>
        </w:rPr>
      </w:pPr>
      <w:bookmarkStart w:id="36" w:name="_Toc214359106"/>
      <w:r>
        <w:rPr>
          <w:rFonts w:ascii="Arial" w:hAnsi="Arial" w:cs="Arial"/>
        </w:rPr>
        <w:t xml:space="preserve">Article </w:t>
      </w:r>
      <w:r w:rsidR="00622000">
        <w:rPr>
          <w:rFonts w:ascii="Arial" w:hAnsi="Arial" w:cs="Arial"/>
        </w:rPr>
        <w:t>8</w:t>
      </w:r>
      <w:r w:rsidR="00C26FC6" w:rsidRPr="008452C5">
        <w:rPr>
          <w:rFonts w:ascii="Arial" w:hAnsi="Arial" w:cs="Arial"/>
        </w:rPr>
        <w:t> : Pénalités</w:t>
      </w:r>
      <w:bookmarkEnd w:id="36"/>
    </w:p>
    <w:p w14:paraId="6573AB65" w14:textId="77777777" w:rsidR="00086D1C" w:rsidRDefault="00086D1C" w:rsidP="00FD4106">
      <w:pPr>
        <w:pStyle w:val="Normal2"/>
        <w:ind w:left="0" w:firstLine="0"/>
        <w:rPr>
          <w:rFonts w:ascii="Arial" w:hAnsi="Arial" w:cs="Arial"/>
        </w:rPr>
      </w:pPr>
    </w:p>
    <w:p w14:paraId="21832247" w14:textId="308DD536" w:rsidR="00FD4106" w:rsidRPr="00FD4106" w:rsidRDefault="00086D1C" w:rsidP="00FD4106">
      <w:pPr>
        <w:pStyle w:val="Normal2"/>
        <w:ind w:left="0" w:firstLine="0"/>
        <w:rPr>
          <w:rFonts w:ascii="Arial" w:hAnsi="Arial" w:cs="Arial"/>
        </w:rPr>
      </w:pPr>
      <w:r>
        <w:rPr>
          <w:rFonts w:ascii="Arial" w:hAnsi="Arial" w:cs="Arial"/>
        </w:rPr>
        <w:t>L</w:t>
      </w:r>
      <w:r w:rsidR="00FF2BA2" w:rsidRPr="008452C5">
        <w:rPr>
          <w:rFonts w:ascii="Arial" w:hAnsi="Arial" w:cs="Arial"/>
        </w:rPr>
        <w:t>es pénalités</w:t>
      </w:r>
      <w:r>
        <w:rPr>
          <w:rFonts w:ascii="Arial" w:hAnsi="Arial" w:cs="Arial"/>
        </w:rPr>
        <w:t xml:space="preserve"> de retard</w:t>
      </w:r>
      <w:r w:rsidR="00FF2BA2" w:rsidRPr="008452C5">
        <w:rPr>
          <w:rFonts w:ascii="Arial" w:hAnsi="Arial" w:cs="Arial"/>
        </w:rPr>
        <w:t xml:space="preserve"> commencent à courir le lendemain du jour où le délai contractuel d’exécution est dépassé, sans mise en demeure préalable. </w:t>
      </w:r>
      <w:r w:rsidR="0044541D">
        <w:rPr>
          <w:rFonts w:ascii="Arial" w:hAnsi="Arial" w:cs="Arial"/>
        </w:rPr>
        <w:t>Par dérogation à l’article 14.1.3 du CCAF-FCS, il n’est pas prévu d’</w:t>
      </w:r>
      <w:r w:rsidR="00FD4106" w:rsidRPr="00FD4106">
        <w:rPr>
          <w:rFonts w:ascii="Arial" w:hAnsi="Arial" w:cs="Arial"/>
        </w:rPr>
        <w:t>exonération</w:t>
      </w:r>
      <w:r w:rsidR="0044541D">
        <w:rPr>
          <w:rFonts w:ascii="Arial" w:hAnsi="Arial" w:cs="Arial"/>
        </w:rPr>
        <w:t xml:space="preserve"> à l’application des pénalités</w:t>
      </w:r>
      <w:r w:rsidR="00FD4106" w:rsidRPr="00FD4106">
        <w:rPr>
          <w:rFonts w:ascii="Arial" w:hAnsi="Arial" w:cs="Arial"/>
        </w:rPr>
        <w:t>.</w:t>
      </w:r>
      <w:r w:rsidR="0044541D">
        <w:rPr>
          <w:rFonts w:ascii="Arial" w:hAnsi="Arial" w:cs="Arial"/>
        </w:rPr>
        <w:t xml:space="preserve"> </w:t>
      </w:r>
      <w:r w:rsidR="00B65C45">
        <w:rPr>
          <w:rFonts w:ascii="Arial" w:hAnsi="Arial" w:cs="Arial"/>
        </w:rPr>
        <w:t>Par dérogation à l’article 14.1.2 du CCAF-FCS, l</w:t>
      </w:r>
      <w:r w:rsidR="0044541D">
        <w:rPr>
          <w:rFonts w:ascii="Arial" w:hAnsi="Arial" w:cs="Arial"/>
        </w:rPr>
        <w:t>e montant total des pénalités ne peut pas dépasser 30 % du montant du marché.</w:t>
      </w:r>
    </w:p>
    <w:p w14:paraId="3EC6B670" w14:textId="77777777" w:rsidR="00FF2BA2" w:rsidRPr="008452C5" w:rsidRDefault="00FF2BA2" w:rsidP="00D90DF0">
      <w:pPr>
        <w:pStyle w:val="Normal2"/>
        <w:ind w:left="0" w:firstLine="0"/>
        <w:rPr>
          <w:rFonts w:ascii="Arial" w:hAnsi="Arial" w:cs="Arial"/>
        </w:rPr>
      </w:pPr>
    </w:p>
    <w:p w14:paraId="6851CCD0" w14:textId="77777777" w:rsidR="004431F2" w:rsidRPr="00AC285E" w:rsidRDefault="00603A3E" w:rsidP="00D72403">
      <w:pPr>
        <w:pStyle w:val="Default"/>
        <w:numPr>
          <w:ilvl w:val="0"/>
          <w:numId w:val="17"/>
        </w:numPr>
        <w:jc w:val="both"/>
        <w:rPr>
          <w:rFonts w:ascii="Arial" w:hAnsi="Arial" w:cs="Arial"/>
          <w:sz w:val="22"/>
          <w:szCs w:val="22"/>
        </w:rPr>
      </w:pPr>
      <w:r w:rsidRPr="00AC285E">
        <w:rPr>
          <w:rFonts w:ascii="Arial" w:hAnsi="Arial" w:cs="Arial"/>
          <w:b/>
          <w:sz w:val="22"/>
          <w:szCs w:val="22"/>
        </w:rPr>
        <w:t>Retard de livraison</w:t>
      </w:r>
      <w:r w:rsidR="00CB0DF1" w:rsidRPr="00AC285E">
        <w:rPr>
          <w:rFonts w:ascii="Arial" w:hAnsi="Arial" w:cs="Arial"/>
          <w:sz w:val="22"/>
          <w:szCs w:val="22"/>
        </w:rPr>
        <w:t xml:space="preserve"> et </w:t>
      </w:r>
      <w:r w:rsidR="00CB0DF1" w:rsidRPr="00AC285E">
        <w:rPr>
          <w:rFonts w:ascii="Arial" w:hAnsi="Arial" w:cs="Arial"/>
          <w:b/>
          <w:sz w:val="22"/>
          <w:szCs w:val="22"/>
        </w:rPr>
        <w:t>de</w:t>
      </w:r>
      <w:r w:rsidRPr="00AC285E">
        <w:rPr>
          <w:rFonts w:ascii="Arial" w:hAnsi="Arial" w:cs="Arial"/>
          <w:sz w:val="22"/>
          <w:szCs w:val="22"/>
        </w:rPr>
        <w:t xml:space="preserve"> </w:t>
      </w:r>
      <w:r w:rsidRPr="00AC285E">
        <w:rPr>
          <w:rFonts w:ascii="Arial" w:hAnsi="Arial" w:cs="Arial"/>
          <w:b/>
          <w:sz w:val="22"/>
          <w:szCs w:val="22"/>
        </w:rPr>
        <w:t>mise en état de fonctionnement</w:t>
      </w:r>
      <w:r w:rsidRPr="00AC285E">
        <w:rPr>
          <w:rFonts w:ascii="Arial" w:hAnsi="Arial" w:cs="Arial"/>
          <w:sz w:val="22"/>
          <w:szCs w:val="22"/>
        </w:rPr>
        <w:t xml:space="preserve"> </w:t>
      </w:r>
    </w:p>
    <w:p w14:paraId="252B3782" w14:textId="0BC09C43" w:rsidR="00603A3E" w:rsidRPr="00AC285E" w:rsidRDefault="00603A3E" w:rsidP="004431F2">
      <w:pPr>
        <w:pStyle w:val="Default"/>
        <w:jc w:val="both"/>
        <w:rPr>
          <w:rFonts w:ascii="Arial" w:hAnsi="Arial" w:cs="Arial"/>
          <w:sz w:val="22"/>
          <w:szCs w:val="22"/>
        </w:rPr>
      </w:pPr>
      <w:r w:rsidRPr="00AC285E">
        <w:rPr>
          <w:rFonts w:ascii="Arial" w:hAnsi="Arial" w:cs="Arial"/>
          <w:sz w:val="22"/>
          <w:szCs w:val="22"/>
        </w:rPr>
        <w:t xml:space="preserve">Une pénalité de </w:t>
      </w:r>
      <w:r w:rsidR="00CB0DF1" w:rsidRPr="00FE06AC">
        <w:rPr>
          <w:rFonts w:ascii="Arial" w:hAnsi="Arial" w:cs="Arial"/>
          <w:b/>
          <w:sz w:val="22"/>
          <w:szCs w:val="22"/>
        </w:rPr>
        <w:t>1</w:t>
      </w:r>
      <w:r w:rsidR="00AE2F0C" w:rsidRPr="00FE06AC">
        <w:rPr>
          <w:rFonts w:ascii="Arial" w:hAnsi="Arial" w:cs="Arial"/>
          <w:b/>
          <w:sz w:val="22"/>
          <w:szCs w:val="22"/>
        </w:rPr>
        <w:t>5</w:t>
      </w:r>
      <w:r w:rsidRPr="00FE06AC">
        <w:rPr>
          <w:rFonts w:ascii="Arial" w:hAnsi="Arial" w:cs="Arial"/>
          <w:b/>
          <w:sz w:val="22"/>
          <w:szCs w:val="22"/>
        </w:rPr>
        <w:t>0 €</w:t>
      </w:r>
      <w:r w:rsidRPr="00AC285E">
        <w:rPr>
          <w:rFonts w:ascii="Arial" w:hAnsi="Arial" w:cs="Arial"/>
          <w:sz w:val="22"/>
          <w:szCs w:val="22"/>
        </w:rPr>
        <w:t xml:space="preserve"> par jour ouvré de retard s'applique.</w:t>
      </w:r>
    </w:p>
    <w:p w14:paraId="05FD37F1" w14:textId="77777777" w:rsidR="00603A3E" w:rsidRPr="00AC285E" w:rsidRDefault="00603A3E" w:rsidP="00603A3E">
      <w:pPr>
        <w:pStyle w:val="Normal2"/>
        <w:ind w:left="0" w:firstLine="0"/>
        <w:rPr>
          <w:rFonts w:ascii="Arial" w:hAnsi="Arial" w:cs="Arial"/>
          <w:szCs w:val="22"/>
        </w:rPr>
      </w:pPr>
    </w:p>
    <w:p w14:paraId="5E57D77D" w14:textId="77777777" w:rsidR="00603A3E" w:rsidRPr="00AC285E" w:rsidRDefault="00603A3E" w:rsidP="00603A3E">
      <w:pPr>
        <w:pStyle w:val="Default"/>
        <w:numPr>
          <w:ilvl w:val="0"/>
          <w:numId w:val="17"/>
        </w:numPr>
        <w:jc w:val="both"/>
        <w:rPr>
          <w:rFonts w:ascii="Arial" w:hAnsi="Arial" w:cs="Arial"/>
          <w:b/>
          <w:sz w:val="22"/>
          <w:szCs w:val="22"/>
        </w:rPr>
      </w:pPr>
      <w:r w:rsidRPr="00AC285E">
        <w:rPr>
          <w:rFonts w:ascii="Arial" w:hAnsi="Arial" w:cs="Arial"/>
          <w:b/>
          <w:sz w:val="22"/>
          <w:szCs w:val="22"/>
        </w:rPr>
        <w:t xml:space="preserve">Prestation de formation </w:t>
      </w:r>
      <w:r w:rsidR="00CB0DF1" w:rsidRPr="00AC285E">
        <w:rPr>
          <w:rFonts w:ascii="Arial" w:hAnsi="Arial" w:cs="Arial"/>
          <w:b/>
          <w:sz w:val="22"/>
          <w:szCs w:val="22"/>
        </w:rPr>
        <w:t>et de remise de documents</w:t>
      </w:r>
    </w:p>
    <w:p w14:paraId="6AF2C66D" w14:textId="77777777" w:rsidR="00F52B19" w:rsidRPr="000B6FFC" w:rsidRDefault="00F52B19" w:rsidP="00F52B19">
      <w:pPr>
        <w:pStyle w:val="Default"/>
        <w:jc w:val="both"/>
        <w:rPr>
          <w:rFonts w:ascii="Arial" w:hAnsi="Arial" w:cs="Arial"/>
          <w:sz w:val="22"/>
          <w:szCs w:val="22"/>
        </w:rPr>
      </w:pPr>
      <w:r w:rsidRPr="00AC285E">
        <w:rPr>
          <w:rFonts w:ascii="Arial" w:hAnsi="Arial" w:cs="Arial"/>
          <w:sz w:val="22"/>
          <w:szCs w:val="22"/>
        </w:rPr>
        <w:t xml:space="preserve">Une pénalité de </w:t>
      </w:r>
      <w:r w:rsidRPr="00AC285E">
        <w:rPr>
          <w:rFonts w:ascii="Arial" w:hAnsi="Arial" w:cs="Arial"/>
          <w:b/>
          <w:sz w:val="22"/>
          <w:szCs w:val="22"/>
        </w:rPr>
        <w:t>50 €</w:t>
      </w:r>
      <w:r w:rsidRPr="00AC285E">
        <w:rPr>
          <w:rFonts w:ascii="Arial" w:hAnsi="Arial" w:cs="Arial"/>
          <w:sz w:val="22"/>
          <w:szCs w:val="22"/>
        </w:rPr>
        <w:t xml:space="preserve"> par jour ouvré de retard s'applique.</w:t>
      </w:r>
    </w:p>
    <w:p w14:paraId="7EB332A3" w14:textId="77777777" w:rsidR="00421A5D" w:rsidRPr="000B6FFC" w:rsidRDefault="00421A5D" w:rsidP="00F52B19">
      <w:pPr>
        <w:pStyle w:val="Default"/>
        <w:jc w:val="both"/>
        <w:rPr>
          <w:rFonts w:ascii="Arial" w:hAnsi="Arial" w:cs="Arial"/>
          <w:sz w:val="22"/>
          <w:szCs w:val="22"/>
        </w:rPr>
      </w:pPr>
    </w:p>
    <w:p w14:paraId="3BAA9EE9" w14:textId="77777777" w:rsidR="007A3E55" w:rsidRPr="000B6FFC" w:rsidRDefault="007A3E55" w:rsidP="00F52B19">
      <w:pPr>
        <w:pStyle w:val="Default"/>
        <w:jc w:val="both"/>
        <w:rPr>
          <w:rFonts w:ascii="Arial" w:hAnsi="Arial" w:cs="Arial"/>
          <w:sz w:val="22"/>
          <w:szCs w:val="22"/>
        </w:rPr>
      </w:pPr>
    </w:p>
    <w:p w14:paraId="1B9F28B0" w14:textId="77777777" w:rsidR="00945FDB" w:rsidRPr="00603A3E" w:rsidRDefault="00945FDB" w:rsidP="00603A3E">
      <w:pPr>
        <w:pStyle w:val="Default"/>
        <w:jc w:val="both"/>
        <w:rPr>
          <w:rFonts w:ascii="Arial" w:hAnsi="Arial" w:cs="Arial"/>
          <w:sz w:val="22"/>
          <w:szCs w:val="22"/>
        </w:rPr>
      </w:pPr>
    </w:p>
    <w:p w14:paraId="43E8ABD3" w14:textId="77777777" w:rsidR="00C26FC6" w:rsidRPr="008452C5" w:rsidRDefault="00622000" w:rsidP="002F774D">
      <w:pPr>
        <w:pStyle w:val="Titre1"/>
        <w:shd w:val="clear" w:color="auto" w:fill="A6A6A6"/>
        <w:rPr>
          <w:rFonts w:ascii="Arial" w:hAnsi="Arial" w:cs="Arial"/>
        </w:rPr>
      </w:pPr>
      <w:bookmarkStart w:id="37" w:name="_Toc214359107"/>
      <w:r>
        <w:rPr>
          <w:rFonts w:ascii="Arial" w:hAnsi="Arial" w:cs="Arial"/>
        </w:rPr>
        <w:t>Article 9</w:t>
      </w:r>
      <w:r w:rsidR="00C26FC6" w:rsidRPr="008452C5">
        <w:rPr>
          <w:rFonts w:ascii="Arial" w:hAnsi="Arial" w:cs="Arial"/>
        </w:rPr>
        <w:t> : Assurances</w:t>
      </w:r>
      <w:bookmarkEnd w:id="37"/>
    </w:p>
    <w:p w14:paraId="501486DB" w14:textId="77777777" w:rsidR="00D90DF0" w:rsidRDefault="00D90DF0" w:rsidP="005757F9">
      <w:pPr>
        <w:pStyle w:val="Normal1"/>
        <w:ind w:firstLine="0"/>
        <w:rPr>
          <w:rFonts w:ascii="Arial" w:hAnsi="Arial" w:cs="Arial"/>
        </w:rPr>
      </w:pPr>
    </w:p>
    <w:p w14:paraId="3E866B28" w14:textId="77777777" w:rsidR="00C26FC6" w:rsidRPr="008452C5" w:rsidRDefault="00C26FC6" w:rsidP="005757F9">
      <w:pPr>
        <w:pStyle w:val="Normal1"/>
        <w:ind w:firstLine="0"/>
        <w:rPr>
          <w:rFonts w:ascii="Arial" w:hAnsi="Arial" w:cs="Arial"/>
        </w:rPr>
      </w:pPr>
      <w:r w:rsidRPr="008452C5">
        <w:rPr>
          <w:rFonts w:ascii="Arial" w:hAnsi="Arial" w:cs="Arial"/>
        </w:rPr>
        <w:t xml:space="preserve">Dans </w:t>
      </w:r>
      <w:r w:rsidRPr="00737F42">
        <w:rPr>
          <w:rFonts w:ascii="Arial" w:hAnsi="Arial" w:cs="Arial"/>
          <w:u w:val="single"/>
        </w:rPr>
        <w:t>un délai de quinze jours à compter de la notification d</w:t>
      </w:r>
      <w:r w:rsidR="00737F42" w:rsidRPr="00737F42">
        <w:rPr>
          <w:rFonts w:ascii="Arial" w:hAnsi="Arial" w:cs="Arial"/>
          <w:u w:val="single"/>
        </w:rPr>
        <w:t>u</w:t>
      </w:r>
      <w:r w:rsidRPr="00737F42">
        <w:rPr>
          <w:rFonts w:ascii="Arial" w:hAnsi="Arial" w:cs="Arial"/>
          <w:u w:val="single"/>
        </w:rPr>
        <w:t xml:space="preserve"> </w:t>
      </w:r>
      <w:r w:rsidR="00737F42" w:rsidRPr="00737F42">
        <w:rPr>
          <w:rFonts w:ascii="Arial" w:hAnsi="Arial" w:cs="Arial"/>
          <w:u w:val="single"/>
        </w:rPr>
        <w:t>marché</w:t>
      </w:r>
      <w:r w:rsidRPr="00737F42">
        <w:rPr>
          <w:rFonts w:ascii="Arial" w:hAnsi="Arial" w:cs="Arial"/>
          <w:u w:val="single"/>
        </w:rPr>
        <w:t xml:space="preserve"> et avant tout commencement d’exécution</w:t>
      </w:r>
      <w:r w:rsidRPr="008452C5">
        <w:rPr>
          <w:rFonts w:ascii="Arial" w:hAnsi="Arial" w:cs="Arial"/>
        </w:rPr>
        <w:t>, le titulaire devra justifier qu’il est couvert par un contrat d’assurance au titre de la responsabilité civile découlant des articles 1382 à 1384 du Code civil.</w:t>
      </w:r>
      <w:r w:rsidR="00737F42">
        <w:rPr>
          <w:rFonts w:ascii="Arial" w:hAnsi="Arial" w:cs="Arial"/>
        </w:rPr>
        <w:t xml:space="preserve"> </w:t>
      </w:r>
      <w:r w:rsidRPr="008452C5">
        <w:rPr>
          <w:rFonts w:ascii="Arial" w:hAnsi="Arial" w:cs="Arial"/>
        </w:rPr>
        <w:t>Il devra donc fournir une attestation de son assureur justifiant qu’il est à jour de ses cotisations et que sa police contient les garanties en rapport avec l’importance de la prestation.</w:t>
      </w:r>
    </w:p>
    <w:p w14:paraId="45C9B114" w14:textId="77777777" w:rsidR="00C26FC6" w:rsidRPr="008452C5" w:rsidRDefault="00C26FC6" w:rsidP="003029D6">
      <w:pPr>
        <w:pStyle w:val="Normal1"/>
        <w:rPr>
          <w:rFonts w:ascii="Arial" w:hAnsi="Arial" w:cs="Arial"/>
        </w:rPr>
      </w:pPr>
    </w:p>
    <w:p w14:paraId="659B140C" w14:textId="77777777" w:rsidR="00C26FC6" w:rsidRDefault="00C26FC6" w:rsidP="005757F9">
      <w:pPr>
        <w:pStyle w:val="Normal1"/>
        <w:ind w:firstLine="0"/>
        <w:rPr>
          <w:rFonts w:ascii="Arial" w:hAnsi="Arial" w:cs="Arial"/>
        </w:rPr>
      </w:pPr>
      <w:proofErr w:type="gramStart"/>
      <w:r w:rsidRPr="008452C5">
        <w:rPr>
          <w:rFonts w:ascii="Arial" w:hAnsi="Arial" w:cs="Arial"/>
        </w:rPr>
        <w:t>A tout moment</w:t>
      </w:r>
      <w:proofErr w:type="gramEnd"/>
      <w:r w:rsidRPr="008452C5">
        <w:rPr>
          <w:rFonts w:ascii="Arial" w:hAnsi="Arial" w:cs="Arial"/>
        </w:rPr>
        <w:t xml:space="preserve"> durant l’exécution de la prestation, le titulaire doit être en mesure de produire cette attestation, sur demande du pouvoir adjudicateur et dans un délai de quinze jours à compter de la réception de la demande.</w:t>
      </w:r>
    </w:p>
    <w:p w14:paraId="095CEAA7" w14:textId="77777777" w:rsidR="005757F9" w:rsidRDefault="005757F9" w:rsidP="005757F9">
      <w:pPr>
        <w:pStyle w:val="Normal1"/>
        <w:ind w:firstLine="0"/>
        <w:rPr>
          <w:rFonts w:ascii="Arial" w:hAnsi="Arial" w:cs="Arial"/>
        </w:rPr>
      </w:pPr>
    </w:p>
    <w:p w14:paraId="4CA2B76C" w14:textId="77777777" w:rsidR="0076459E" w:rsidRPr="008452C5" w:rsidRDefault="0076459E" w:rsidP="005757F9">
      <w:pPr>
        <w:pStyle w:val="Normal1"/>
        <w:ind w:firstLine="0"/>
        <w:rPr>
          <w:rFonts w:ascii="Arial" w:hAnsi="Arial" w:cs="Arial"/>
        </w:rPr>
      </w:pPr>
    </w:p>
    <w:p w14:paraId="19639143" w14:textId="77777777" w:rsidR="00C26FC6" w:rsidRPr="008452C5" w:rsidRDefault="00C26FC6" w:rsidP="002F774D">
      <w:pPr>
        <w:pStyle w:val="Titre1"/>
        <w:shd w:val="clear" w:color="auto" w:fill="A6A6A6"/>
        <w:rPr>
          <w:rFonts w:ascii="Arial" w:hAnsi="Arial" w:cs="Arial"/>
        </w:rPr>
      </w:pPr>
      <w:bookmarkStart w:id="38" w:name="_Toc214359108"/>
      <w:r w:rsidRPr="008452C5">
        <w:rPr>
          <w:rFonts w:ascii="Arial" w:hAnsi="Arial" w:cs="Arial"/>
        </w:rPr>
        <w:t>Article 1</w:t>
      </w:r>
      <w:r w:rsidR="00622000">
        <w:rPr>
          <w:rFonts w:ascii="Arial" w:hAnsi="Arial" w:cs="Arial"/>
        </w:rPr>
        <w:t>0</w:t>
      </w:r>
      <w:r w:rsidRPr="008452C5">
        <w:rPr>
          <w:rFonts w:ascii="Arial" w:hAnsi="Arial" w:cs="Arial"/>
        </w:rPr>
        <w:t> : Résiliation du marché</w:t>
      </w:r>
      <w:bookmarkEnd w:id="38"/>
    </w:p>
    <w:p w14:paraId="1BC887D1" w14:textId="77777777" w:rsidR="00D90DF0" w:rsidRDefault="00D90DF0" w:rsidP="005757F9">
      <w:pPr>
        <w:pStyle w:val="Normal1"/>
        <w:ind w:firstLine="0"/>
        <w:rPr>
          <w:rFonts w:ascii="Arial" w:hAnsi="Arial" w:cs="Arial"/>
        </w:rPr>
      </w:pPr>
    </w:p>
    <w:p w14:paraId="770F138C" w14:textId="77777777" w:rsidR="00C26FC6" w:rsidRPr="008452C5" w:rsidRDefault="00C26FC6" w:rsidP="005757F9">
      <w:pPr>
        <w:pStyle w:val="Normal1"/>
        <w:ind w:firstLine="0"/>
        <w:rPr>
          <w:rFonts w:ascii="Arial" w:hAnsi="Arial" w:cs="Arial"/>
        </w:rPr>
      </w:pPr>
      <w:r w:rsidRPr="008452C5">
        <w:rPr>
          <w:rFonts w:ascii="Arial" w:hAnsi="Arial" w:cs="Arial"/>
        </w:rPr>
        <w:t>Seules les stipulations du C.C.A.G.-F.C.S.</w:t>
      </w:r>
      <w:r w:rsidR="00C81691">
        <w:rPr>
          <w:rFonts w:ascii="Arial" w:hAnsi="Arial" w:cs="Arial"/>
        </w:rPr>
        <w:t xml:space="preserve"> (articles </w:t>
      </w:r>
      <w:r w:rsidR="00086D1C">
        <w:rPr>
          <w:rFonts w:ascii="Arial" w:hAnsi="Arial" w:cs="Arial"/>
        </w:rPr>
        <w:t>38 à 45</w:t>
      </w:r>
      <w:r w:rsidR="00C81691">
        <w:rPr>
          <w:rFonts w:ascii="Arial" w:hAnsi="Arial" w:cs="Arial"/>
        </w:rPr>
        <w:t>)</w:t>
      </w:r>
      <w:r w:rsidRPr="008452C5">
        <w:rPr>
          <w:rFonts w:ascii="Arial" w:hAnsi="Arial" w:cs="Arial"/>
        </w:rPr>
        <w:t>, relatives à la résiliation d</w:t>
      </w:r>
      <w:r w:rsidR="00ED0F75">
        <w:rPr>
          <w:rFonts w:ascii="Arial" w:hAnsi="Arial" w:cs="Arial"/>
        </w:rPr>
        <w:t>u marché</w:t>
      </w:r>
      <w:r w:rsidRPr="008452C5">
        <w:rPr>
          <w:rFonts w:ascii="Arial" w:hAnsi="Arial" w:cs="Arial"/>
        </w:rPr>
        <w:t>, sont applicables.</w:t>
      </w:r>
    </w:p>
    <w:p w14:paraId="186DCBA9" w14:textId="77777777" w:rsidR="00C26FC6" w:rsidRPr="008452C5" w:rsidRDefault="00C26FC6" w:rsidP="003029D6">
      <w:pPr>
        <w:pStyle w:val="Normal1"/>
        <w:rPr>
          <w:rFonts w:ascii="Arial" w:hAnsi="Arial" w:cs="Arial"/>
        </w:rPr>
      </w:pPr>
    </w:p>
    <w:p w14:paraId="472AD827" w14:textId="77777777" w:rsidR="00FD0E07" w:rsidRPr="00FD0E07" w:rsidRDefault="001C7EF6" w:rsidP="00FD0E07">
      <w:pPr>
        <w:pStyle w:val="Normal1"/>
        <w:ind w:firstLine="0"/>
        <w:rPr>
          <w:rFonts w:ascii="Arial" w:hAnsi="Arial" w:cs="Arial"/>
        </w:rPr>
      </w:pPr>
      <w:r>
        <w:rPr>
          <w:rFonts w:ascii="Arial" w:hAnsi="Arial" w:cs="Arial"/>
        </w:rPr>
        <w:t>Par dérogation à l’article 43.2.2.4, e</w:t>
      </w:r>
      <w:r w:rsidR="00C26FC6" w:rsidRPr="008452C5">
        <w:rPr>
          <w:rFonts w:ascii="Arial" w:hAnsi="Arial" w:cs="Arial"/>
        </w:rPr>
        <w:t xml:space="preserve">n cas de </w:t>
      </w:r>
      <w:r w:rsidR="00C26FC6" w:rsidRPr="001C7EF6">
        <w:rPr>
          <w:rFonts w:ascii="Arial" w:hAnsi="Arial" w:cs="Arial"/>
          <w:u w:val="single"/>
        </w:rPr>
        <w:t xml:space="preserve">résiliation pour </w:t>
      </w:r>
      <w:r w:rsidR="00FD0E07" w:rsidRPr="001C7EF6">
        <w:rPr>
          <w:rFonts w:ascii="Arial" w:hAnsi="Arial" w:cs="Arial"/>
          <w:u w:val="single"/>
        </w:rPr>
        <w:t>faute du titulaire</w:t>
      </w:r>
      <w:r w:rsidR="00FD0E07">
        <w:rPr>
          <w:rFonts w:ascii="Arial" w:hAnsi="Arial" w:cs="Arial"/>
        </w:rPr>
        <w:t>,</w:t>
      </w:r>
      <w:r w:rsidR="00C26FC6" w:rsidRPr="008452C5">
        <w:rPr>
          <w:rFonts w:ascii="Arial" w:hAnsi="Arial" w:cs="Arial"/>
        </w:rPr>
        <w:t xml:space="preserve"> par le pouvoir adjudicateur, le titulaire ne percevra pas d’indemnité.</w:t>
      </w:r>
      <w:r w:rsidR="00FD0E07">
        <w:rPr>
          <w:rFonts w:ascii="Arial" w:hAnsi="Arial" w:cs="Arial"/>
        </w:rPr>
        <w:t xml:space="preserve"> </w:t>
      </w:r>
      <w:r w:rsidR="00FD0E07" w:rsidRPr="00FD0E07">
        <w:rPr>
          <w:rFonts w:ascii="Arial" w:hAnsi="Arial" w:cs="Arial"/>
        </w:rPr>
        <w:t>Seules les prestations effectuées seront réglées.</w:t>
      </w:r>
    </w:p>
    <w:p w14:paraId="51B32E21" w14:textId="77777777" w:rsidR="00FD0E07" w:rsidRPr="008452C5" w:rsidRDefault="001C7EF6" w:rsidP="005757F9">
      <w:pPr>
        <w:pStyle w:val="Normal1"/>
        <w:ind w:firstLine="0"/>
        <w:rPr>
          <w:rFonts w:ascii="Arial" w:hAnsi="Arial" w:cs="Arial"/>
        </w:rPr>
      </w:pPr>
      <w:r>
        <w:rPr>
          <w:rFonts w:ascii="Arial" w:hAnsi="Arial" w:cs="Arial"/>
        </w:rPr>
        <w:t xml:space="preserve">Résiliation pour évènement extérieurs aux parties : </w:t>
      </w:r>
      <w:r w:rsidRPr="0071703F">
        <w:rPr>
          <w:rFonts w:ascii="Arial" w:hAnsi="Arial" w:cs="Arial"/>
          <w:bCs/>
          <w:szCs w:val="26"/>
          <w:u w:val="single"/>
        </w:rPr>
        <w:t>Redressement ou liquidation judiciaire</w:t>
      </w:r>
      <w:r w:rsidR="0071703F">
        <w:rPr>
          <w:rFonts w:ascii="Arial" w:hAnsi="Arial" w:cs="Arial"/>
          <w:bCs/>
          <w:szCs w:val="26"/>
          <w:u w:val="single"/>
        </w:rPr>
        <w:t xml:space="preserve"> </w:t>
      </w:r>
    </w:p>
    <w:p w14:paraId="61FD7949" w14:textId="77777777" w:rsidR="0071703F" w:rsidRPr="00C81691" w:rsidRDefault="0071703F" w:rsidP="0071703F">
      <w:pPr>
        <w:pStyle w:val="Default"/>
        <w:jc w:val="both"/>
        <w:rPr>
          <w:rFonts w:ascii="Arial" w:hAnsi="Arial" w:cs="Arial"/>
          <w:sz w:val="22"/>
          <w:szCs w:val="22"/>
        </w:rPr>
      </w:pPr>
      <w:r w:rsidRPr="00C81691">
        <w:rPr>
          <w:rFonts w:ascii="Arial" w:hAnsi="Arial" w:cs="Arial"/>
          <w:sz w:val="22"/>
          <w:szCs w:val="22"/>
        </w:rPr>
        <w:t>Le jugement instituant le redressement ou la liquidation judiciaire est notifié immédiatement au pouvoir adjudicateur par le titulaire d</w:t>
      </w:r>
      <w:r>
        <w:rPr>
          <w:rFonts w:ascii="Arial" w:hAnsi="Arial" w:cs="Arial"/>
          <w:sz w:val="22"/>
          <w:szCs w:val="22"/>
        </w:rPr>
        <w:t>u</w:t>
      </w:r>
      <w:r w:rsidRPr="00C81691">
        <w:rPr>
          <w:rFonts w:ascii="Arial" w:hAnsi="Arial" w:cs="Arial"/>
          <w:sz w:val="22"/>
          <w:szCs w:val="22"/>
        </w:rPr>
        <w:t xml:space="preserve"> </w:t>
      </w:r>
      <w:r>
        <w:rPr>
          <w:rFonts w:ascii="Arial" w:hAnsi="Arial" w:cs="Arial"/>
          <w:sz w:val="22"/>
          <w:szCs w:val="22"/>
        </w:rPr>
        <w:t>marché</w:t>
      </w:r>
      <w:r w:rsidRPr="00C81691">
        <w:rPr>
          <w:rFonts w:ascii="Arial" w:hAnsi="Arial" w:cs="Arial"/>
          <w:sz w:val="22"/>
          <w:szCs w:val="22"/>
        </w:rPr>
        <w:t xml:space="preserve">. Il en va de même de tout jugement ou décision susceptible d'avoir un effet sur l'exécution du marché. </w:t>
      </w:r>
    </w:p>
    <w:p w14:paraId="5422C26E" w14:textId="573E5965" w:rsidR="005757F9" w:rsidRDefault="005757F9" w:rsidP="001E5E54">
      <w:pPr>
        <w:pStyle w:val="Normal1"/>
        <w:ind w:firstLine="0"/>
        <w:rPr>
          <w:rFonts w:ascii="Arial" w:hAnsi="Arial" w:cs="Arial"/>
        </w:rPr>
      </w:pPr>
    </w:p>
    <w:p w14:paraId="2B03B245" w14:textId="77777777" w:rsidR="001E5E54" w:rsidRPr="00C81691" w:rsidRDefault="001E5E54" w:rsidP="001E5E54">
      <w:pPr>
        <w:pStyle w:val="Default"/>
        <w:jc w:val="both"/>
        <w:rPr>
          <w:rFonts w:ascii="Arial" w:hAnsi="Arial" w:cs="Arial"/>
          <w:sz w:val="22"/>
          <w:szCs w:val="22"/>
        </w:rPr>
      </w:pPr>
      <w:r>
        <w:rPr>
          <w:rFonts w:ascii="Arial" w:hAnsi="Arial" w:cs="Arial"/>
          <w:sz w:val="22"/>
          <w:szCs w:val="22"/>
        </w:rPr>
        <w:t xml:space="preserve">En cas de résiliation pour </w:t>
      </w:r>
      <w:r w:rsidRPr="001E5E54">
        <w:rPr>
          <w:rFonts w:ascii="Arial" w:hAnsi="Arial" w:cs="Arial"/>
          <w:sz w:val="22"/>
          <w:szCs w:val="22"/>
          <w:u w:val="single"/>
        </w:rPr>
        <w:t>motif d’intérêt général</w:t>
      </w:r>
      <w:r>
        <w:rPr>
          <w:rFonts w:ascii="Arial" w:hAnsi="Arial" w:cs="Arial"/>
          <w:sz w:val="22"/>
          <w:szCs w:val="22"/>
        </w:rPr>
        <w:t>, l’indemnité est calculée conformément à l’article 42 du CCA-FCS en appliquant un taux de 5 %.</w:t>
      </w:r>
    </w:p>
    <w:p w14:paraId="0DF86850" w14:textId="77777777" w:rsidR="001E5E54" w:rsidRPr="008452C5" w:rsidRDefault="001E5E54" w:rsidP="001E5E54">
      <w:pPr>
        <w:pStyle w:val="Normal1"/>
        <w:ind w:firstLine="0"/>
        <w:rPr>
          <w:rFonts w:ascii="Arial" w:hAnsi="Arial" w:cs="Arial"/>
        </w:rPr>
      </w:pPr>
    </w:p>
    <w:p w14:paraId="5489D8CA" w14:textId="77777777" w:rsidR="00C26FC6" w:rsidRPr="008452C5" w:rsidRDefault="00C26FC6" w:rsidP="002F774D">
      <w:pPr>
        <w:pStyle w:val="Titre1"/>
        <w:shd w:val="clear" w:color="auto" w:fill="A6A6A6"/>
        <w:rPr>
          <w:rFonts w:ascii="Arial" w:hAnsi="Arial" w:cs="Arial"/>
        </w:rPr>
      </w:pPr>
      <w:bookmarkStart w:id="39" w:name="_Toc214359109"/>
      <w:r w:rsidRPr="008452C5">
        <w:rPr>
          <w:rFonts w:ascii="Arial" w:hAnsi="Arial" w:cs="Arial"/>
        </w:rPr>
        <w:t>Article 1</w:t>
      </w:r>
      <w:r w:rsidR="00622000">
        <w:rPr>
          <w:rFonts w:ascii="Arial" w:hAnsi="Arial" w:cs="Arial"/>
        </w:rPr>
        <w:t>1</w:t>
      </w:r>
      <w:r w:rsidRPr="008452C5">
        <w:rPr>
          <w:rFonts w:ascii="Arial" w:hAnsi="Arial" w:cs="Arial"/>
        </w:rPr>
        <w:t> : Droit et Langue</w:t>
      </w:r>
      <w:bookmarkEnd w:id="39"/>
      <w:r w:rsidRPr="008452C5">
        <w:rPr>
          <w:rFonts w:ascii="Arial" w:hAnsi="Arial" w:cs="Arial"/>
        </w:rPr>
        <w:t xml:space="preserve"> </w:t>
      </w:r>
    </w:p>
    <w:p w14:paraId="474EADA0" w14:textId="77777777" w:rsidR="005757F9" w:rsidRDefault="005757F9" w:rsidP="005757F9">
      <w:pPr>
        <w:pStyle w:val="Normal1"/>
        <w:ind w:firstLine="0"/>
        <w:rPr>
          <w:rFonts w:ascii="Arial" w:hAnsi="Arial" w:cs="Arial"/>
        </w:rPr>
      </w:pPr>
    </w:p>
    <w:p w14:paraId="3067B0B6" w14:textId="77777777" w:rsidR="00C26FC6" w:rsidRPr="00FD0E07" w:rsidRDefault="00FD0E07" w:rsidP="005757F9">
      <w:pPr>
        <w:pStyle w:val="Normal1"/>
        <w:ind w:firstLine="0"/>
        <w:rPr>
          <w:rFonts w:ascii="Arial" w:hAnsi="Arial" w:cs="Arial"/>
        </w:rPr>
      </w:pPr>
      <w:r w:rsidRPr="00FD0E07">
        <w:rPr>
          <w:rFonts w:ascii="Arial" w:hAnsi="Arial" w:cs="Arial"/>
          <w:szCs w:val="22"/>
        </w:rPr>
        <w:t xml:space="preserve">En cas de litige, les parties s'efforceront de trouver une solution amiable à leur différent. A défaut, </w:t>
      </w:r>
      <w:r w:rsidR="00C26FC6" w:rsidRPr="00FD0E07">
        <w:rPr>
          <w:rFonts w:ascii="Arial" w:hAnsi="Arial" w:cs="Arial"/>
        </w:rPr>
        <w:t>seul le Tribunal Administratif de Rennes est compétent en la matière.</w:t>
      </w:r>
    </w:p>
    <w:p w14:paraId="14F30AF0" w14:textId="77777777" w:rsidR="00C26FC6" w:rsidRPr="008452C5" w:rsidRDefault="00C26FC6" w:rsidP="003029D6">
      <w:pPr>
        <w:pStyle w:val="Normal1"/>
        <w:rPr>
          <w:rFonts w:ascii="Arial" w:hAnsi="Arial" w:cs="Arial"/>
        </w:rPr>
      </w:pPr>
    </w:p>
    <w:p w14:paraId="4AF76457" w14:textId="77777777" w:rsidR="00C26FC6" w:rsidRDefault="00C26FC6" w:rsidP="005757F9">
      <w:pPr>
        <w:pStyle w:val="Normal1"/>
        <w:ind w:firstLine="0"/>
        <w:rPr>
          <w:rFonts w:ascii="Arial" w:hAnsi="Arial" w:cs="Arial"/>
        </w:rPr>
      </w:pPr>
      <w:r w:rsidRPr="008452C5">
        <w:rPr>
          <w:rFonts w:ascii="Arial" w:hAnsi="Arial" w:cs="Arial"/>
        </w:rPr>
        <w:t>Tous les documents, inscriptions sur matériel, correspondances, demandes de paiement ou modes d’emploi doivent être entièrement rédigés en langue française. S’ils sont rédigés dans une autre langue, ils doivent être accompagnés d’une traduction en français, certifiée conforme à l’original par un traducteur assermenté.</w:t>
      </w:r>
    </w:p>
    <w:p w14:paraId="0FD13E91" w14:textId="77777777" w:rsidR="00945FDB" w:rsidRPr="008452C5" w:rsidRDefault="00945FDB" w:rsidP="005757F9">
      <w:pPr>
        <w:pStyle w:val="Normal1"/>
        <w:ind w:firstLine="0"/>
        <w:rPr>
          <w:rFonts w:ascii="Arial" w:hAnsi="Arial" w:cs="Arial"/>
        </w:rPr>
      </w:pPr>
    </w:p>
    <w:p w14:paraId="6959F5CC" w14:textId="77777777" w:rsidR="00C26FC6" w:rsidRPr="008452C5" w:rsidRDefault="00C26FC6" w:rsidP="002F774D">
      <w:pPr>
        <w:pStyle w:val="Titre1"/>
        <w:shd w:val="clear" w:color="auto" w:fill="A6A6A6"/>
        <w:rPr>
          <w:rFonts w:ascii="Arial" w:hAnsi="Arial" w:cs="Arial"/>
        </w:rPr>
      </w:pPr>
      <w:bookmarkStart w:id="40" w:name="_Toc214359110"/>
      <w:r w:rsidRPr="008452C5">
        <w:rPr>
          <w:rFonts w:ascii="Arial" w:hAnsi="Arial" w:cs="Arial"/>
        </w:rPr>
        <w:t>Article 1</w:t>
      </w:r>
      <w:r w:rsidR="0071703F">
        <w:rPr>
          <w:rFonts w:ascii="Arial" w:hAnsi="Arial" w:cs="Arial"/>
        </w:rPr>
        <w:t>2</w:t>
      </w:r>
      <w:r w:rsidRPr="008452C5">
        <w:rPr>
          <w:rFonts w:ascii="Arial" w:hAnsi="Arial" w:cs="Arial"/>
        </w:rPr>
        <w:t> : Dérogations au C.C.A.G.</w:t>
      </w:r>
      <w:bookmarkEnd w:id="40"/>
    </w:p>
    <w:p w14:paraId="3B378AFF" w14:textId="77777777" w:rsidR="00C81691" w:rsidRDefault="00C81691" w:rsidP="00C81691">
      <w:pPr>
        <w:pStyle w:val="Normal1"/>
        <w:ind w:firstLine="0"/>
        <w:rPr>
          <w:rFonts w:ascii="Arial" w:hAnsi="Arial" w:cs="Arial"/>
        </w:rPr>
      </w:pPr>
    </w:p>
    <w:p w14:paraId="5CDC2417" w14:textId="77777777" w:rsidR="00C26FC6" w:rsidRPr="008452C5" w:rsidRDefault="00C26FC6" w:rsidP="00C81691">
      <w:pPr>
        <w:pStyle w:val="Normal1"/>
        <w:ind w:firstLine="0"/>
        <w:rPr>
          <w:rFonts w:ascii="Arial" w:hAnsi="Arial" w:cs="Arial"/>
        </w:rPr>
      </w:pPr>
      <w:r w:rsidRPr="008452C5">
        <w:rPr>
          <w:rFonts w:ascii="Arial" w:hAnsi="Arial" w:cs="Arial"/>
        </w:rPr>
        <w:t>Les dérogations aux C.C.A.G.-Fournitures Courantes et Services, explicitées dans les articles désignés ci-après du C.C.P., sont apportées aux articles suivants :</w:t>
      </w:r>
    </w:p>
    <w:p w14:paraId="04615CD4" w14:textId="77777777" w:rsidR="00624AC0" w:rsidRDefault="00624AC0" w:rsidP="00624AC0">
      <w:pPr>
        <w:pStyle w:val="Normal1"/>
        <w:ind w:firstLine="0"/>
        <w:rPr>
          <w:rFonts w:ascii="Arial" w:hAnsi="Arial" w:cs="Arial"/>
        </w:rPr>
      </w:pPr>
    </w:p>
    <w:p w14:paraId="7D5BE8CA" w14:textId="3EB02B95" w:rsidR="0080760C" w:rsidRDefault="0080760C" w:rsidP="0080760C">
      <w:pPr>
        <w:pStyle w:val="Normal1"/>
        <w:ind w:firstLine="0"/>
        <w:rPr>
          <w:rFonts w:ascii="Arial" w:hAnsi="Arial" w:cs="Arial"/>
        </w:rPr>
      </w:pPr>
      <w:r>
        <w:rPr>
          <w:rFonts w:ascii="Arial" w:hAnsi="Arial" w:cs="Arial"/>
        </w:rPr>
        <w:t xml:space="preserve">L’article </w:t>
      </w:r>
      <w:r w:rsidR="00331318">
        <w:rPr>
          <w:rFonts w:ascii="Arial" w:hAnsi="Arial" w:cs="Arial"/>
        </w:rPr>
        <w:t>2</w:t>
      </w:r>
      <w:r>
        <w:rPr>
          <w:rFonts w:ascii="Arial" w:hAnsi="Arial" w:cs="Arial"/>
        </w:rPr>
        <w:t xml:space="preserve"> </w:t>
      </w:r>
      <w:r w:rsidRPr="008452C5">
        <w:rPr>
          <w:rFonts w:ascii="Arial" w:hAnsi="Arial" w:cs="Arial"/>
        </w:rPr>
        <w:t>déroge à l</w:t>
      </w:r>
      <w:r>
        <w:rPr>
          <w:rFonts w:ascii="Arial" w:hAnsi="Arial" w:cs="Arial"/>
        </w:rPr>
        <w:t>’article 4</w:t>
      </w:r>
      <w:r w:rsidRPr="008452C5">
        <w:rPr>
          <w:rFonts w:ascii="Arial" w:hAnsi="Arial" w:cs="Arial"/>
        </w:rPr>
        <w:t xml:space="preserve"> du C.C.A.G. Fournitures Courantes et Services.</w:t>
      </w:r>
    </w:p>
    <w:p w14:paraId="073B610E" w14:textId="78ED1A8C" w:rsidR="00902B97" w:rsidRDefault="00902B97" w:rsidP="00902B97">
      <w:pPr>
        <w:pStyle w:val="Normal1"/>
        <w:ind w:firstLine="0"/>
        <w:rPr>
          <w:rFonts w:ascii="Arial" w:hAnsi="Arial" w:cs="Arial"/>
        </w:rPr>
      </w:pPr>
      <w:r>
        <w:rPr>
          <w:rFonts w:ascii="Arial" w:hAnsi="Arial" w:cs="Arial"/>
        </w:rPr>
        <w:t>L’article 3.</w:t>
      </w:r>
      <w:r w:rsidR="00FE06AC">
        <w:rPr>
          <w:rFonts w:ascii="Arial" w:hAnsi="Arial" w:cs="Arial"/>
        </w:rPr>
        <w:t>4</w:t>
      </w:r>
      <w:r>
        <w:rPr>
          <w:rFonts w:ascii="Arial" w:hAnsi="Arial" w:cs="Arial"/>
        </w:rPr>
        <w:t xml:space="preserve"> </w:t>
      </w:r>
      <w:r w:rsidRPr="008452C5">
        <w:rPr>
          <w:rFonts w:ascii="Arial" w:hAnsi="Arial" w:cs="Arial"/>
        </w:rPr>
        <w:t>déroge à l</w:t>
      </w:r>
      <w:r>
        <w:rPr>
          <w:rFonts w:ascii="Arial" w:hAnsi="Arial" w:cs="Arial"/>
        </w:rPr>
        <w:t>’article 28.2</w:t>
      </w:r>
      <w:r w:rsidRPr="008452C5">
        <w:rPr>
          <w:rFonts w:ascii="Arial" w:hAnsi="Arial" w:cs="Arial"/>
        </w:rPr>
        <w:t xml:space="preserve"> du C.C.A.G. Fournitures Courantes et Services.</w:t>
      </w:r>
    </w:p>
    <w:p w14:paraId="0C071375" w14:textId="0E21810D" w:rsidR="0044541D" w:rsidRDefault="001E5E54" w:rsidP="0044541D">
      <w:pPr>
        <w:pStyle w:val="Normal1"/>
        <w:ind w:firstLine="0"/>
        <w:rPr>
          <w:rFonts w:ascii="Arial" w:hAnsi="Arial" w:cs="Arial"/>
        </w:rPr>
      </w:pPr>
      <w:r>
        <w:rPr>
          <w:rFonts w:ascii="Arial" w:hAnsi="Arial" w:cs="Arial"/>
        </w:rPr>
        <w:t>L’article 8</w:t>
      </w:r>
      <w:r w:rsidR="0044541D">
        <w:rPr>
          <w:rFonts w:ascii="Arial" w:hAnsi="Arial" w:cs="Arial"/>
        </w:rPr>
        <w:t xml:space="preserve"> </w:t>
      </w:r>
      <w:r w:rsidR="0044541D" w:rsidRPr="008452C5">
        <w:rPr>
          <w:rFonts w:ascii="Arial" w:hAnsi="Arial" w:cs="Arial"/>
        </w:rPr>
        <w:t xml:space="preserve">déroge </w:t>
      </w:r>
      <w:r w:rsidR="00FE06AC">
        <w:rPr>
          <w:rFonts w:ascii="Arial" w:hAnsi="Arial" w:cs="Arial"/>
        </w:rPr>
        <w:t>aux</w:t>
      </w:r>
      <w:r w:rsidR="0044541D" w:rsidRPr="008452C5">
        <w:rPr>
          <w:rFonts w:ascii="Arial" w:hAnsi="Arial" w:cs="Arial"/>
        </w:rPr>
        <w:t xml:space="preserve"> </w:t>
      </w:r>
      <w:r w:rsidR="0044541D">
        <w:rPr>
          <w:rFonts w:ascii="Arial" w:hAnsi="Arial" w:cs="Arial"/>
        </w:rPr>
        <w:t>article</w:t>
      </w:r>
      <w:r w:rsidR="00FE06AC">
        <w:rPr>
          <w:rFonts w:ascii="Arial" w:hAnsi="Arial" w:cs="Arial"/>
        </w:rPr>
        <w:t>s</w:t>
      </w:r>
      <w:r w:rsidR="0044541D">
        <w:rPr>
          <w:rFonts w:ascii="Arial" w:hAnsi="Arial" w:cs="Arial"/>
        </w:rPr>
        <w:t xml:space="preserve"> </w:t>
      </w:r>
      <w:r w:rsidR="00FE06AC">
        <w:rPr>
          <w:rFonts w:ascii="Arial" w:hAnsi="Arial" w:cs="Arial"/>
        </w:rPr>
        <w:t xml:space="preserve">14.1.1, </w:t>
      </w:r>
      <w:r w:rsidR="0044541D">
        <w:rPr>
          <w:rFonts w:ascii="Arial" w:hAnsi="Arial" w:cs="Arial"/>
        </w:rPr>
        <w:t>14.1.2</w:t>
      </w:r>
      <w:r w:rsidR="00FE06AC">
        <w:rPr>
          <w:rFonts w:ascii="Arial" w:hAnsi="Arial" w:cs="Arial"/>
        </w:rPr>
        <w:t xml:space="preserve"> 14.1.3</w:t>
      </w:r>
      <w:r w:rsidR="00FE06AC" w:rsidRPr="008452C5">
        <w:rPr>
          <w:rFonts w:ascii="Arial" w:hAnsi="Arial" w:cs="Arial"/>
        </w:rPr>
        <w:t xml:space="preserve"> </w:t>
      </w:r>
      <w:r w:rsidR="00FE06AC">
        <w:rPr>
          <w:rFonts w:ascii="Arial" w:hAnsi="Arial" w:cs="Arial"/>
        </w:rPr>
        <w:t xml:space="preserve">et </w:t>
      </w:r>
      <w:r w:rsidR="0044541D" w:rsidRPr="008452C5">
        <w:rPr>
          <w:rFonts w:ascii="Arial" w:hAnsi="Arial" w:cs="Arial"/>
        </w:rPr>
        <w:t>du C.C.A.G. Fournitures Courantes et Services.</w:t>
      </w:r>
    </w:p>
    <w:p w14:paraId="4828F881" w14:textId="323DD64F" w:rsidR="00ED0F75" w:rsidRDefault="00B65C45" w:rsidP="00AE2091">
      <w:pPr>
        <w:pStyle w:val="Normal1"/>
        <w:ind w:firstLine="0"/>
        <w:rPr>
          <w:rFonts w:ascii="Arial" w:hAnsi="Arial" w:cs="Arial"/>
        </w:rPr>
      </w:pPr>
      <w:r>
        <w:rPr>
          <w:rFonts w:ascii="Arial" w:hAnsi="Arial" w:cs="Arial"/>
        </w:rPr>
        <w:t xml:space="preserve">L’article 10 </w:t>
      </w:r>
      <w:r w:rsidRPr="008452C5">
        <w:rPr>
          <w:rFonts w:ascii="Arial" w:hAnsi="Arial" w:cs="Arial"/>
        </w:rPr>
        <w:t>déroge à l</w:t>
      </w:r>
      <w:r>
        <w:rPr>
          <w:rFonts w:ascii="Arial" w:hAnsi="Arial" w:cs="Arial"/>
        </w:rPr>
        <w:t>’article 43.2.2.4</w:t>
      </w:r>
      <w:r w:rsidRPr="008452C5">
        <w:rPr>
          <w:rFonts w:ascii="Arial" w:hAnsi="Arial" w:cs="Arial"/>
        </w:rPr>
        <w:t xml:space="preserve"> du C.C.A.G. Fournitures Courantes et Services.</w:t>
      </w:r>
    </w:p>
    <w:p w14:paraId="09537489" w14:textId="61AA6B75" w:rsidR="00B80F9B" w:rsidRDefault="00B80F9B" w:rsidP="00AE2091">
      <w:pPr>
        <w:pStyle w:val="Normal1"/>
        <w:ind w:firstLine="0"/>
        <w:rPr>
          <w:rFonts w:ascii="Arial" w:hAnsi="Arial" w:cs="Arial"/>
        </w:rPr>
      </w:pPr>
    </w:p>
    <w:p w14:paraId="61E9507A" w14:textId="3DAFF358" w:rsidR="00B80F9B" w:rsidRPr="00B80F9B" w:rsidRDefault="00B80F9B" w:rsidP="00AE2091">
      <w:pPr>
        <w:pStyle w:val="Normal1"/>
        <w:ind w:firstLine="0"/>
        <w:rPr>
          <w:rFonts w:ascii="Arial" w:hAnsi="Arial" w:cs="Arial"/>
          <w:color w:val="FF0000"/>
        </w:rPr>
      </w:pPr>
    </w:p>
    <w:sectPr w:rsidR="00B80F9B" w:rsidRPr="00B80F9B" w:rsidSect="000F78CA">
      <w:footerReference w:type="default" r:id="rId17"/>
      <w:headerReference w:type="first" r:id="rId18"/>
      <w:footerReference w:type="first" r:id="rId19"/>
      <w:pgSz w:w="11907" w:h="16840"/>
      <w:pgMar w:top="1021" w:right="1191" w:bottom="1134" w:left="1191" w:header="851" w:footer="85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6016D" w14:textId="77777777" w:rsidR="00C17A23" w:rsidRDefault="00C17A23">
      <w:r>
        <w:separator/>
      </w:r>
    </w:p>
  </w:endnote>
  <w:endnote w:type="continuationSeparator" w:id="0">
    <w:p w14:paraId="6B92459E" w14:textId="77777777" w:rsidR="00C17A23" w:rsidRDefault="00C17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AD30B" w14:textId="262DC414" w:rsidR="0054425A" w:rsidRDefault="0054425A">
    <w:pPr>
      <w:pStyle w:val="Pieddepage"/>
      <w:rPr>
        <w:rStyle w:val="Numrodepage"/>
      </w:rPr>
    </w:pPr>
    <w:r>
      <w:rPr>
        <w:rStyle w:val="Numrodepage"/>
      </w:rPr>
      <w:tab/>
    </w:r>
    <w:r w:rsidRPr="00737F42">
      <w:rPr>
        <w:rStyle w:val="Numrodepage"/>
        <w:rFonts w:ascii="Arial" w:hAnsi="Arial" w:cs="Arial"/>
        <w:snapToGrid w:val="0"/>
        <w:sz w:val="20"/>
      </w:rPr>
      <w:t xml:space="preserve">Page </w:t>
    </w:r>
    <w:r w:rsidRPr="00737F42">
      <w:rPr>
        <w:rStyle w:val="Numrodepage"/>
        <w:rFonts w:ascii="Arial" w:hAnsi="Arial" w:cs="Arial"/>
        <w:snapToGrid w:val="0"/>
        <w:sz w:val="20"/>
      </w:rPr>
      <w:fldChar w:fldCharType="begin"/>
    </w:r>
    <w:r w:rsidRPr="00737F42">
      <w:rPr>
        <w:rStyle w:val="Numrodepage"/>
        <w:rFonts w:ascii="Arial" w:hAnsi="Arial" w:cs="Arial"/>
        <w:snapToGrid w:val="0"/>
        <w:sz w:val="20"/>
      </w:rPr>
      <w:instrText xml:space="preserve"> PAGE </w:instrText>
    </w:r>
    <w:r w:rsidRPr="00737F42">
      <w:rPr>
        <w:rStyle w:val="Numrodepage"/>
        <w:rFonts w:ascii="Arial" w:hAnsi="Arial" w:cs="Arial"/>
        <w:snapToGrid w:val="0"/>
        <w:sz w:val="20"/>
      </w:rPr>
      <w:fldChar w:fldCharType="separate"/>
    </w:r>
    <w:r w:rsidR="00B93C22">
      <w:rPr>
        <w:rStyle w:val="Numrodepage"/>
        <w:rFonts w:ascii="Arial" w:hAnsi="Arial" w:cs="Arial"/>
        <w:noProof/>
        <w:snapToGrid w:val="0"/>
        <w:sz w:val="20"/>
      </w:rPr>
      <w:t>2</w:t>
    </w:r>
    <w:r w:rsidRPr="00737F42">
      <w:rPr>
        <w:rStyle w:val="Numrodepage"/>
        <w:rFonts w:ascii="Arial" w:hAnsi="Arial" w:cs="Arial"/>
        <w:snapToGrid w:val="0"/>
        <w:sz w:val="20"/>
      </w:rPr>
      <w:fldChar w:fldCharType="end"/>
    </w:r>
    <w:r w:rsidRPr="00737F42">
      <w:rPr>
        <w:rStyle w:val="Numrodepage"/>
        <w:rFonts w:ascii="Arial" w:hAnsi="Arial" w:cs="Arial"/>
        <w:snapToGrid w:val="0"/>
        <w:sz w:val="20"/>
      </w:rPr>
      <w:t xml:space="preserve"> sur </w:t>
    </w:r>
    <w:r w:rsidRPr="00737F42">
      <w:rPr>
        <w:rStyle w:val="Numrodepage"/>
        <w:rFonts w:ascii="Arial" w:hAnsi="Arial" w:cs="Arial"/>
        <w:snapToGrid w:val="0"/>
        <w:sz w:val="20"/>
      </w:rPr>
      <w:fldChar w:fldCharType="begin"/>
    </w:r>
    <w:r w:rsidRPr="00737F42">
      <w:rPr>
        <w:rStyle w:val="Numrodepage"/>
        <w:rFonts w:ascii="Arial" w:hAnsi="Arial" w:cs="Arial"/>
        <w:snapToGrid w:val="0"/>
        <w:sz w:val="20"/>
      </w:rPr>
      <w:instrText xml:space="preserve"> NUMPAGES </w:instrText>
    </w:r>
    <w:r w:rsidRPr="00737F42">
      <w:rPr>
        <w:rStyle w:val="Numrodepage"/>
        <w:rFonts w:ascii="Arial" w:hAnsi="Arial" w:cs="Arial"/>
        <w:snapToGrid w:val="0"/>
        <w:sz w:val="20"/>
      </w:rPr>
      <w:fldChar w:fldCharType="separate"/>
    </w:r>
    <w:r w:rsidR="00B93C22">
      <w:rPr>
        <w:rStyle w:val="Numrodepage"/>
        <w:rFonts w:ascii="Arial" w:hAnsi="Arial" w:cs="Arial"/>
        <w:noProof/>
        <w:snapToGrid w:val="0"/>
        <w:sz w:val="20"/>
      </w:rPr>
      <w:t>10</w:t>
    </w:r>
    <w:r w:rsidRPr="00737F42">
      <w:rPr>
        <w:rStyle w:val="Numrodepage"/>
        <w:rFonts w:ascii="Arial" w:hAnsi="Arial" w:cs="Arial"/>
        <w:snapToGrid w:val="0"/>
        <w:sz w:val="20"/>
      </w:rPr>
      <w:fldChar w:fldCharType="end"/>
    </w:r>
    <w:r>
      <w:rPr>
        <w:rStyle w:val="Numrodepage"/>
      </w:rPr>
      <w:tab/>
    </w:r>
    <w:r>
      <w:rPr>
        <w:rStyle w:val="Numrodepage"/>
        <w:sz w:val="16"/>
      </w:rPr>
      <w:t>C.C.P.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ABBB3" w14:textId="365FE72E" w:rsidR="0054425A" w:rsidRPr="00DD1771" w:rsidRDefault="0054425A">
    <w:pPr>
      <w:pStyle w:val="Pieddepage"/>
      <w:rPr>
        <w:rFonts w:ascii="Arial Narrow" w:hAnsi="Arial Narrow" w:cs="Arial"/>
      </w:rPr>
    </w:pPr>
    <w:r>
      <w:rPr>
        <w:rStyle w:val="Numrodepage"/>
      </w:rPr>
      <w:tab/>
    </w:r>
    <w:r w:rsidRPr="00DD1771">
      <w:rPr>
        <w:rStyle w:val="Numrodepage"/>
        <w:rFonts w:ascii="Arial Narrow" w:hAnsi="Arial Narrow" w:cs="Arial"/>
        <w:snapToGrid w:val="0"/>
      </w:rPr>
      <w:t xml:space="preserve">Page </w:t>
    </w:r>
    <w:r w:rsidRPr="00DD1771">
      <w:rPr>
        <w:rStyle w:val="Numrodepage"/>
        <w:rFonts w:ascii="Arial Narrow" w:hAnsi="Arial Narrow" w:cs="Arial"/>
        <w:snapToGrid w:val="0"/>
      </w:rPr>
      <w:fldChar w:fldCharType="begin"/>
    </w:r>
    <w:r w:rsidRPr="00DD1771">
      <w:rPr>
        <w:rStyle w:val="Numrodepage"/>
        <w:rFonts w:ascii="Arial Narrow" w:hAnsi="Arial Narrow" w:cs="Arial"/>
        <w:snapToGrid w:val="0"/>
      </w:rPr>
      <w:instrText xml:space="preserve"> PAGE </w:instrText>
    </w:r>
    <w:r w:rsidRPr="00DD1771">
      <w:rPr>
        <w:rStyle w:val="Numrodepage"/>
        <w:rFonts w:ascii="Arial Narrow" w:hAnsi="Arial Narrow" w:cs="Arial"/>
        <w:snapToGrid w:val="0"/>
      </w:rPr>
      <w:fldChar w:fldCharType="separate"/>
    </w:r>
    <w:r w:rsidR="00B93C22">
      <w:rPr>
        <w:rStyle w:val="Numrodepage"/>
        <w:rFonts w:ascii="Arial Narrow" w:hAnsi="Arial Narrow" w:cs="Arial"/>
        <w:noProof/>
        <w:snapToGrid w:val="0"/>
      </w:rPr>
      <w:t>1</w:t>
    </w:r>
    <w:r w:rsidRPr="00DD1771">
      <w:rPr>
        <w:rStyle w:val="Numrodepage"/>
        <w:rFonts w:ascii="Arial Narrow" w:hAnsi="Arial Narrow" w:cs="Arial"/>
        <w:snapToGrid w:val="0"/>
      </w:rPr>
      <w:fldChar w:fldCharType="end"/>
    </w:r>
    <w:r w:rsidRPr="00DD1771">
      <w:rPr>
        <w:rStyle w:val="Numrodepage"/>
        <w:rFonts w:ascii="Arial Narrow" w:hAnsi="Arial Narrow" w:cs="Arial"/>
        <w:snapToGrid w:val="0"/>
      </w:rPr>
      <w:t xml:space="preserve"> sur </w:t>
    </w:r>
    <w:r w:rsidRPr="00DD1771">
      <w:rPr>
        <w:rStyle w:val="Numrodepage"/>
        <w:rFonts w:ascii="Arial Narrow" w:hAnsi="Arial Narrow" w:cs="Arial"/>
        <w:snapToGrid w:val="0"/>
      </w:rPr>
      <w:fldChar w:fldCharType="begin"/>
    </w:r>
    <w:r w:rsidRPr="00DD1771">
      <w:rPr>
        <w:rStyle w:val="Numrodepage"/>
        <w:rFonts w:ascii="Arial Narrow" w:hAnsi="Arial Narrow" w:cs="Arial"/>
        <w:snapToGrid w:val="0"/>
      </w:rPr>
      <w:instrText xml:space="preserve"> NUMPAGES </w:instrText>
    </w:r>
    <w:r w:rsidRPr="00DD1771">
      <w:rPr>
        <w:rStyle w:val="Numrodepage"/>
        <w:rFonts w:ascii="Arial Narrow" w:hAnsi="Arial Narrow" w:cs="Arial"/>
        <w:snapToGrid w:val="0"/>
      </w:rPr>
      <w:fldChar w:fldCharType="separate"/>
    </w:r>
    <w:r w:rsidR="00B93C22">
      <w:rPr>
        <w:rStyle w:val="Numrodepage"/>
        <w:rFonts w:ascii="Arial Narrow" w:hAnsi="Arial Narrow" w:cs="Arial"/>
        <w:noProof/>
        <w:snapToGrid w:val="0"/>
      </w:rPr>
      <w:t>10</w:t>
    </w:r>
    <w:r w:rsidRPr="00DD1771">
      <w:rPr>
        <w:rStyle w:val="Numrodepage"/>
        <w:rFonts w:ascii="Arial Narrow" w:hAnsi="Arial Narrow" w:cs="Arial"/>
        <w:snapToGrid w:val="0"/>
      </w:rPr>
      <w:fldChar w:fldCharType="end"/>
    </w:r>
    <w:r w:rsidRPr="00DD1771">
      <w:rPr>
        <w:rStyle w:val="Numrodepage"/>
        <w:rFonts w:ascii="Arial Narrow" w:hAnsi="Arial Narrow"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FFEBA" w14:textId="77777777" w:rsidR="00C17A23" w:rsidRDefault="00C17A23">
      <w:r>
        <w:separator/>
      </w:r>
    </w:p>
  </w:footnote>
  <w:footnote w:type="continuationSeparator" w:id="0">
    <w:p w14:paraId="554784BB" w14:textId="77777777" w:rsidR="00C17A23" w:rsidRDefault="00C17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7B79F" w14:textId="20E6505D" w:rsidR="0054425A" w:rsidRDefault="0054425A" w:rsidP="003D0EBE">
    <w:pPr>
      <w:pStyle w:val="En-tte"/>
      <w:jc w:val="center"/>
    </w:pPr>
    <w:r>
      <w:rPr>
        <w:noProof/>
      </w:rPr>
      <w:drawing>
        <wp:inline distT="0" distB="0" distL="0" distR="0" wp14:anchorId="1D69FAA7" wp14:editId="7561BD48">
          <wp:extent cx="2252756" cy="10350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4574" cy="1035885"/>
                  </a:xfrm>
                  <a:prstGeom prst="rect">
                    <a:avLst/>
                  </a:prstGeom>
                  <a:noFill/>
                  <a:ln>
                    <a:noFill/>
                  </a:ln>
                </pic:spPr>
              </pic:pic>
            </a:graphicData>
          </a:graphic>
        </wp:inline>
      </w:drawing>
    </w:r>
  </w:p>
  <w:p w14:paraId="29CC2E26" w14:textId="77777777" w:rsidR="0054425A" w:rsidRDefault="0054425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o:bullet="t">
        <v:imagedata r:id="rId1" o:title="BD21298_"/>
      </v:shape>
    </w:pict>
  </w:numPicBullet>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1317C8"/>
    <w:multiLevelType w:val="hybridMultilevel"/>
    <w:tmpl w:val="11369798"/>
    <w:lvl w:ilvl="0" w:tplc="E6FE3378">
      <w:numFmt w:val="bullet"/>
      <w:lvlText w:val="-"/>
      <w:lvlJc w:val="left"/>
      <w:pPr>
        <w:tabs>
          <w:tab w:val="num" w:pos="1069"/>
        </w:tabs>
        <w:ind w:left="1069" w:hanging="360"/>
      </w:pPr>
      <w:rPr>
        <w:rFonts w:ascii="Arial" w:eastAsia="Times New Roman" w:hAnsi="Arial" w:cs="Arial" w:hint="default"/>
      </w:rPr>
    </w:lvl>
    <w:lvl w:ilvl="1" w:tplc="040C0003" w:tentative="1">
      <w:start w:val="1"/>
      <w:numFmt w:val="bullet"/>
      <w:lvlText w:val="o"/>
      <w:lvlJc w:val="left"/>
      <w:pPr>
        <w:tabs>
          <w:tab w:val="num" w:pos="1789"/>
        </w:tabs>
        <w:ind w:left="1789" w:hanging="360"/>
      </w:pPr>
      <w:rPr>
        <w:rFonts w:ascii="Courier New" w:hAnsi="Courier New" w:cs="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start w:val="1"/>
      <w:numFmt w:val="bullet"/>
      <w:lvlText w:val=""/>
      <w:lvlJc w:val="left"/>
      <w:pPr>
        <w:tabs>
          <w:tab w:val="num" w:pos="3053"/>
        </w:tabs>
        <w:ind w:left="3053"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2" w15:restartNumberingAfterBreak="0">
    <w:nsid w:val="06533E56"/>
    <w:multiLevelType w:val="hybridMultilevel"/>
    <w:tmpl w:val="5E50B740"/>
    <w:lvl w:ilvl="0" w:tplc="040C0001">
      <w:start w:val="1"/>
      <w:numFmt w:val="bullet"/>
      <w:lvlText w:val=""/>
      <w:lvlJc w:val="left"/>
      <w:pPr>
        <w:tabs>
          <w:tab w:val="num" w:pos="1429"/>
        </w:tabs>
        <w:ind w:left="1429" w:hanging="360"/>
      </w:pPr>
      <w:rPr>
        <w:rFonts w:ascii="Symbol" w:hAnsi="Symbol" w:hint="default"/>
      </w:rPr>
    </w:lvl>
    <w:lvl w:ilvl="1" w:tplc="040C0003" w:tentative="1">
      <w:start w:val="1"/>
      <w:numFmt w:val="bullet"/>
      <w:lvlText w:val="o"/>
      <w:lvlJc w:val="left"/>
      <w:pPr>
        <w:tabs>
          <w:tab w:val="num" w:pos="2149"/>
        </w:tabs>
        <w:ind w:left="2149" w:hanging="360"/>
      </w:pPr>
      <w:rPr>
        <w:rFonts w:ascii="Courier New" w:hAnsi="Courier New" w:cs="Courier New"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cs="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cs="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66A33D6"/>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4" w15:restartNumberingAfterBreak="0">
    <w:nsid w:val="0ACB3F8C"/>
    <w:multiLevelType w:val="hybridMultilevel"/>
    <w:tmpl w:val="5E823502"/>
    <w:lvl w:ilvl="0" w:tplc="DD6ADE72">
      <w:start w:val="1"/>
      <w:numFmt w:val="upperRoman"/>
      <w:lvlText w:val="%1."/>
      <w:lvlJc w:val="left"/>
      <w:pPr>
        <w:ind w:left="283"/>
      </w:pPr>
      <w:rPr>
        <w:rFonts w:ascii="Arial" w:eastAsia="Arial" w:hAnsi="Arial" w:cs="Arial"/>
        <w:b w:val="0"/>
        <w:i w:val="0"/>
        <w:strike w:val="0"/>
        <w:dstrike w:val="0"/>
        <w:color w:val="FF0000"/>
        <w:sz w:val="32"/>
        <w:szCs w:val="32"/>
        <w:u w:val="single" w:color="FF0000"/>
        <w:bdr w:val="none" w:sz="0" w:space="0" w:color="auto"/>
        <w:shd w:val="clear" w:color="auto" w:fill="auto"/>
        <w:vertAlign w:val="baseline"/>
      </w:rPr>
    </w:lvl>
    <w:lvl w:ilvl="1" w:tplc="7B3629B6">
      <w:start w:val="1"/>
      <w:numFmt w:val="lowerLetter"/>
      <w:lvlText w:val="%2"/>
      <w:lvlJc w:val="left"/>
      <w:pPr>
        <w:ind w:left="1363"/>
      </w:pPr>
      <w:rPr>
        <w:rFonts w:ascii="Arial" w:eastAsia="Arial" w:hAnsi="Arial" w:cs="Arial"/>
        <w:b w:val="0"/>
        <w:i w:val="0"/>
        <w:strike w:val="0"/>
        <w:dstrike w:val="0"/>
        <w:color w:val="FF0000"/>
        <w:sz w:val="32"/>
        <w:szCs w:val="32"/>
        <w:u w:val="single" w:color="FF0000"/>
        <w:bdr w:val="none" w:sz="0" w:space="0" w:color="auto"/>
        <w:shd w:val="clear" w:color="auto" w:fill="auto"/>
        <w:vertAlign w:val="baseline"/>
      </w:rPr>
    </w:lvl>
    <w:lvl w:ilvl="2" w:tplc="6F4C3C6C">
      <w:start w:val="1"/>
      <w:numFmt w:val="lowerRoman"/>
      <w:lvlText w:val="%3"/>
      <w:lvlJc w:val="left"/>
      <w:pPr>
        <w:ind w:left="2083"/>
      </w:pPr>
      <w:rPr>
        <w:rFonts w:ascii="Arial" w:eastAsia="Arial" w:hAnsi="Arial" w:cs="Arial"/>
        <w:b w:val="0"/>
        <w:i w:val="0"/>
        <w:strike w:val="0"/>
        <w:dstrike w:val="0"/>
        <w:color w:val="FF0000"/>
        <w:sz w:val="32"/>
        <w:szCs w:val="32"/>
        <w:u w:val="single" w:color="FF0000"/>
        <w:bdr w:val="none" w:sz="0" w:space="0" w:color="auto"/>
        <w:shd w:val="clear" w:color="auto" w:fill="auto"/>
        <w:vertAlign w:val="baseline"/>
      </w:rPr>
    </w:lvl>
    <w:lvl w:ilvl="3" w:tplc="7A4C4344">
      <w:start w:val="1"/>
      <w:numFmt w:val="decimal"/>
      <w:lvlText w:val="%4"/>
      <w:lvlJc w:val="left"/>
      <w:pPr>
        <w:ind w:left="2803"/>
      </w:pPr>
      <w:rPr>
        <w:rFonts w:ascii="Arial" w:eastAsia="Arial" w:hAnsi="Arial" w:cs="Arial"/>
        <w:b w:val="0"/>
        <w:i w:val="0"/>
        <w:strike w:val="0"/>
        <w:dstrike w:val="0"/>
        <w:color w:val="FF0000"/>
        <w:sz w:val="32"/>
        <w:szCs w:val="32"/>
        <w:u w:val="single" w:color="FF0000"/>
        <w:bdr w:val="none" w:sz="0" w:space="0" w:color="auto"/>
        <w:shd w:val="clear" w:color="auto" w:fill="auto"/>
        <w:vertAlign w:val="baseline"/>
      </w:rPr>
    </w:lvl>
    <w:lvl w:ilvl="4" w:tplc="F3581AB0">
      <w:start w:val="1"/>
      <w:numFmt w:val="lowerLetter"/>
      <w:lvlText w:val="%5"/>
      <w:lvlJc w:val="left"/>
      <w:pPr>
        <w:ind w:left="3523"/>
      </w:pPr>
      <w:rPr>
        <w:rFonts w:ascii="Arial" w:eastAsia="Arial" w:hAnsi="Arial" w:cs="Arial"/>
        <w:b w:val="0"/>
        <w:i w:val="0"/>
        <w:strike w:val="0"/>
        <w:dstrike w:val="0"/>
        <w:color w:val="FF0000"/>
        <w:sz w:val="32"/>
        <w:szCs w:val="32"/>
        <w:u w:val="single" w:color="FF0000"/>
        <w:bdr w:val="none" w:sz="0" w:space="0" w:color="auto"/>
        <w:shd w:val="clear" w:color="auto" w:fill="auto"/>
        <w:vertAlign w:val="baseline"/>
      </w:rPr>
    </w:lvl>
    <w:lvl w:ilvl="5" w:tplc="4392AE16">
      <w:start w:val="1"/>
      <w:numFmt w:val="lowerRoman"/>
      <w:lvlText w:val="%6"/>
      <w:lvlJc w:val="left"/>
      <w:pPr>
        <w:ind w:left="4243"/>
      </w:pPr>
      <w:rPr>
        <w:rFonts w:ascii="Arial" w:eastAsia="Arial" w:hAnsi="Arial" w:cs="Arial"/>
        <w:b w:val="0"/>
        <w:i w:val="0"/>
        <w:strike w:val="0"/>
        <w:dstrike w:val="0"/>
        <w:color w:val="FF0000"/>
        <w:sz w:val="32"/>
        <w:szCs w:val="32"/>
        <w:u w:val="single" w:color="FF0000"/>
        <w:bdr w:val="none" w:sz="0" w:space="0" w:color="auto"/>
        <w:shd w:val="clear" w:color="auto" w:fill="auto"/>
        <w:vertAlign w:val="baseline"/>
      </w:rPr>
    </w:lvl>
    <w:lvl w:ilvl="6" w:tplc="32124A0C">
      <w:start w:val="1"/>
      <w:numFmt w:val="decimal"/>
      <w:lvlText w:val="%7"/>
      <w:lvlJc w:val="left"/>
      <w:pPr>
        <w:ind w:left="4963"/>
      </w:pPr>
      <w:rPr>
        <w:rFonts w:ascii="Arial" w:eastAsia="Arial" w:hAnsi="Arial" w:cs="Arial"/>
        <w:b w:val="0"/>
        <w:i w:val="0"/>
        <w:strike w:val="0"/>
        <w:dstrike w:val="0"/>
        <w:color w:val="FF0000"/>
        <w:sz w:val="32"/>
        <w:szCs w:val="32"/>
        <w:u w:val="single" w:color="FF0000"/>
        <w:bdr w:val="none" w:sz="0" w:space="0" w:color="auto"/>
        <w:shd w:val="clear" w:color="auto" w:fill="auto"/>
        <w:vertAlign w:val="baseline"/>
      </w:rPr>
    </w:lvl>
    <w:lvl w:ilvl="7" w:tplc="167277E6">
      <w:start w:val="1"/>
      <w:numFmt w:val="lowerLetter"/>
      <w:lvlText w:val="%8"/>
      <w:lvlJc w:val="left"/>
      <w:pPr>
        <w:ind w:left="5683"/>
      </w:pPr>
      <w:rPr>
        <w:rFonts w:ascii="Arial" w:eastAsia="Arial" w:hAnsi="Arial" w:cs="Arial"/>
        <w:b w:val="0"/>
        <w:i w:val="0"/>
        <w:strike w:val="0"/>
        <w:dstrike w:val="0"/>
        <w:color w:val="FF0000"/>
        <w:sz w:val="32"/>
        <w:szCs w:val="32"/>
        <w:u w:val="single" w:color="FF0000"/>
        <w:bdr w:val="none" w:sz="0" w:space="0" w:color="auto"/>
        <w:shd w:val="clear" w:color="auto" w:fill="auto"/>
        <w:vertAlign w:val="baseline"/>
      </w:rPr>
    </w:lvl>
    <w:lvl w:ilvl="8" w:tplc="1AA0E5B2">
      <w:start w:val="1"/>
      <w:numFmt w:val="lowerRoman"/>
      <w:lvlText w:val="%9"/>
      <w:lvlJc w:val="left"/>
      <w:pPr>
        <w:ind w:left="6403"/>
      </w:pPr>
      <w:rPr>
        <w:rFonts w:ascii="Arial" w:eastAsia="Arial" w:hAnsi="Arial" w:cs="Arial"/>
        <w:b w:val="0"/>
        <w:i w:val="0"/>
        <w:strike w:val="0"/>
        <w:dstrike w:val="0"/>
        <w:color w:val="FF0000"/>
        <w:sz w:val="32"/>
        <w:szCs w:val="32"/>
        <w:u w:val="single" w:color="FF0000"/>
        <w:bdr w:val="none" w:sz="0" w:space="0" w:color="auto"/>
        <w:shd w:val="clear" w:color="auto" w:fill="auto"/>
        <w:vertAlign w:val="baseline"/>
      </w:rPr>
    </w:lvl>
  </w:abstractNum>
  <w:abstractNum w:abstractNumId="5" w15:restartNumberingAfterBreak="0">
    <w:nsid w:val="1152221A"/>
    <w:multiLevelType w:val="hybridMultilevel"/>
    <w:tmpl w:val="01DE0318"/>
    <w:lvl w:ilvl="0" w:tplc="0838AA24">
      <w:start w:val="1"/>
      <w:numFmt w:val="bullet"/>
      <w:lvlText w:val=""/>
      <w:lvlPicBulletId w:val="0"/>
      <w:lvlJc w:val="left"/>
      <w:pPr>
        <w:ind w:left="720" w:hanging="360"/>
      </w:pPr>
      <w:rPr>
        <w:rFonts w:ascii="Symbol" w:hAnsi="Symbol" w:hint="default"/>
        <w:color w:val="auto"/>
        <w:sz w:val="14"/>
        <w:szCs w:val="1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E87221"/>
    <w:multiLevelType w:val="hybridMultilevel"/>
    <w:tmpl w:val="3DDC8EEE"/>
    <w:lvl w:ilvl="0" w:tplc="040C0001">
      <w:start w:val="1"/>
      <w:numFmt w:val="bullet"/>
      <w:lvlText w:val=""/>
      <w:lvlJc w:val="left"/>
      <w:pPr>
        <w:ind w:left="1288" w:hanging="360"/>
      </w:pPr>
      <w:rPr>
        <w:rFonts w:ascii="Symbol" w:hAnsi="Symbol"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7" w15:restartNumberingAfterBreak="0">
    <w:nsid w:val="1F373973"/>
    <w:multiLevelType w:val="hybridMultilevel"/>
    <w:tmpl w:val="8608831C"/>
    <w:lvl w:ilvl="0" w:tplc="348893DE">
      <w:start w:val="1"/>
      <w:numFmt w:val="bullet"/>
      <w:lvlText w:val="-"/>
      <w:lvlJc w:val="left"/>
      <w:pPr>
        <w:ind w:left="137"/>
      </w:pPr>
      <w:rPr>
        <w:rFonts w:ascii="Arial" w:eastAsia="Arial" w:hAnsi="Arial" w:cs="Arial"/>
        <w:b/>
        <w:bCs/>
        <w:i w:val="0"/>
        <w:strike w:val="0"/>
        <w:dstrike w:val="0"/>
        <w:color w:val="92D050"/>
        <w:sz w:val="22"/>
        <w:szCs w:val="22"/>
        <w:u w:val="none" w:color="000000"/>
        <w:bdr w:val="none" w:sz="0" w:space="0" w:color="auto"/>
        <w:shd w:val="clear" w:color="auto" w:fill="auto"/>
        <w:vertAlign w:val="baseline"/>
      </w:rPr>
    </w:lvl>
    <w:lvl w:ilvl="1" w:tplc="3496AF22">
      <w:start w:val="1"/>
      <w:numFmt w:val="bullet"/>
      <w:lvlText w:val="o"/>
      <w:lvlJc w:val="left"/>
      <w:pPr>
        <w:ind w:left="1080"/>
      </w:pPr>
      <w:rPr>
        <w:rFonts w:ascii="Arial" w:eastAsia="Arial" w:hAnsi="Arial" w:cs="Arial"/>
        <w:b/>
        <w:bCs/>
        <w:i w:val="0"/>
        <w:strike w:val="0"/>
        <w:dstrike w:val="0"/>
        <w:color w:val="92D050"/>
        <w:sz w:val="22"/>
        <w:szCs w:val="22"/>
        <w:u w:val="none" w:color="000000"/>
        <w:bdr w:val="none" w:sz="0" w:space="0" w:color="auto"/>
        <w:shd w:val="clear" w:color="auto" w:fill="auto"/>
        <w:vertAlign w:val="baseline"/>
      </w:rPr>
    </w:lvl>
    <w:lvl w:ilvl="2" w:tplc="3AA2ADAE">
      <w:start w:val="1"/>
      <w:numFmt w:val="bullet"/>
      <w:lvlText w:val="▪"/>
      <w:lvlJc w:val="left"/>
      <w:pPr>
        <w:ind w:left="1800"/>
      </w:pPr>
      <w:rPr>
        <w:rFonts w:ascii="Arial" w:eastAsia="Arial" w:hAnsi="Arial" w:cs="Arial"/>
        <w:b/>
        <w:bCs/>
        <w:i w:val="0"/>
        <w:strike w:val="0"/>
        <w:dstrike w:val="0"/>
        <w:color w:val="92D050"/>
        <w:sz w:val="22"/>
        <w:szCs w:val="22"/>
        <w:u w:val="none" w:color="000000"/>
        <w:bdr w:val="none" w:sz="0" w:space="0" w:color="auto"/>
        <w:shd w:val="clear" w:color="auto" w:fill="auto"/>
        <w:vertAlign w:val="baseline"/>
      </w:rPr>
    </w:lvl>
    <w:lvl w:ilvl="3" w:tplc="86D04A28">
      <w:start w:val="1"/>
      <w:numFmt w:val="bullet"/>
      <w:lvlText w:val="•"/>
      <w:lvlJc w:val="left"/>
      <w:pPr>
        <w:ind w:left="2520"/>
      </w:pPr>
      <w:rPr>
        <w:rFonts w:ascii="Arial" w:eastAsia="Arial" w:hAnsi="Arial" w:cs="Arial"/>
        <w:b/>
        <w:bCs/>
        <w:i w:val="0"/>
        <w:strike w:val="0"/>
        <w:dstrike w:val="0"/>
        <w:color w:val="92D050"/>
        <w:sz w:val="22"/>
        <w:szCs w:val="22"/>
        <w:u w:val="none" w:color="000000"/>
        <w:bdr w:val="none" w:sz="0" w:space="0" w:color="auto"/>
        <w:shd w:val="clear" w:color="auto" w:fill="auto"/>
        <w:vertAlign w:val="baseline"/>
      </w:rPr>
    </w:lvl>
    <w:lvl w:ilvl="4" w:tplc="3A8ECB5A">
      <w:start w:val="1"/>
      <w:numFmt w:val="bullet"/>
      <w:lvlText w:val="o"/>
      <w:lvlJc w:val="left"/>
      <w:pPr>
        <w:ind w:left="3240"/>
      </w:pPr>
      <w:rPr>
        <w:rFonts w:ascii="Arial" w:eastAsia="Arial" w:hAnsi="Arial" w:cs="Arial"/>
        <w:b/>
        <w:bCs/>
        <w:i w:val="0"/>
        <w:strike w:val="0"/>
        <w:dstrike w:val="0"/>
        <w:color w:val="92D050"/>
        <w:sz w:val="22"/>
        <w:szCs w:val="22"/>
        <w:u w:val="none" w:color="000000"/>
        <w:bdr w:val="none" w:sz="0" w:space="0" w:color="auto"/>
        <w:shd w:val="clear" w:color="auto" w:fill="auto"/>
        <w:vertAlign w:val="baseline"/>
      </w:rPr>
    </w:lvl>
    <w:lvl w:ilvl="5" w:tplc="D3283B40">
      <w:start w:val="1"/>
      <w:numFmt w:val="bullet"/>
      <w:lvlText w:val="▪"/>
      <w:lvlJc w:val="left"/>
      <w:pPr>
        <w:ind w:left="3960"/>
      </w:pPr>
      <w:rPr>
        <w:rFonts w:ascii="Arial" w:eastAsia="Arial" w:hAnsi="Arial" w:cs="Arial"/>
        <w:b/>
        <w:bCs/>
        <w:i w:val="0"/>
        <w:strike w:val="0"/>
        <w:dstrike w:val="0"/>
        <w:color w:val="92D050"/>
        <w:sz w:val="22"/>
        <w:szCs w:val="22"/>
        <w:u w:val="none" w:color="000000"/>
        <w:bdr w:val="none" w:sz="0" w:space="0" w:color="auto"/>
        <w:shd w:val="clear" w:color="auto" w:fill="auto"/>
        <w:vertAlign w:val="baseline"/>
      </w:rPr>
    </w:lvl>
    <w:lvl w:ilvl="6" w:tplc="87C65CFE">
      <w:start w:val="1"/>
      <w:numFmt w:val="bullet"/>
      <w:lvlText w:val="•"/>
      <w:lvlJc w:val="left"/>
      <w:pPr>
        <w:ind w:left="4680"/>
      </w:pPr>
      <w:rPr>
        <w:rFonts w:ascii="Arial" w:eastAsia="Arial" w:hAnsi="Arial" w:cs="Arial"/>
        <w:b/>
        <w:bCs/>
        <w:i w:val="0"/>
        <w:strike w:val="0"/>
        <w:dstrike w:val="0"/>
        <w:color w:val="92D050"/>
        <w:sz w:val="22"/>
        <w:szCs w:val="22"/>
        <w:u w:val="none" w:color="000000"/>
        <w:bdr w:val="none" w:sz="0" w:space="0" w:color="auto"/>
        <w:shd w:val="clear" w:color="auto" w:fill="auto"/>
        <w:vertAlign w:val="baseline"/>
      </w:rPr>
    </w:lvl>
    <w:lvl w:ilvl="7" w:tplc="FC0CFEF8">
      <w:start w:val="1"/>
      <w:numFmt w:val="bullet"/>
      <w:lvlText w:val="o"/>
      <w:lvlJc w:val="left"/>
      <w:pPr>
        <w:ind w:left="5400"/>
      </w:pPr>
      <w:rPr>
        <w:rFonts w:ascii="Arial" w:eastAsia="Arial" w:hAnsi="Arial" w:cs="Arial"/>
        <w:b/>
        <w:bCs/>
        <w:i w:val="0"/>
        <w:strike w:val="0"/>
        <w:dstrike w:val="0"/>
        <w:color w:val="92D050"/>
        <w:sz w:val="22"/>
        <w:szCs w:val="22"/>
        <w:u w:val="none" w:color="000000"/>
        <w:bdr w:val="none" w:sz="0" w:space="0" w:color="auto"/>
        <w:shd w:val="clear" w:color="auto" w:fill="auto"/>
        <w:vertAlign w:val="baseline"/>
      </w:rPr>
    </w:lvl>
    <w:lvl w:ilvl="8" w:tplc="0B8A1EAC">
      <w:start w:val="1"/>
      <w:numFmt w:val="bullet"/>
      <w:lvlText w:val="▪"/>
      <w:lvlJc w:val="left"/>
      <w:pPr>
        <w:ind w:left="6120"/>
      </w:pPr>
      <w:rPr>
        <w:rFonts w:ascii="Arial" w:eastAsia="Arial" w:hAnsi="Arial" w:cs="Arial"/>
        <w:b/>
        <w:bCs/>
        <w:i w:val="0"/>
        <w:strike w:val="0"/>
        <w:dstrike w:val="0"/>
        <w:color w:val="92D050"/>
        <w:sz w:val="22"/>
        <w:szCs w:val="22"/>
        <w:u w:val="none" w:color="000000"/>
        <w:bdr w:val="none" w:sz="0" w:space="0" w:color="auto"/>
        <w:shd w:val="clear" w:color="auto" w:fill="auto"/>
        <w:vertAlign w:val="baseline"/>
      </w:rPr>
    </w:lvl>
  </w:abstractNum>
  <w:abstractNum w:abstractNumId="8" w15:restartNumberingAfterBreak="0">
    <w:nsid w:val="200E7133"/>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9" w15:restartNumberingAfterBreak="0">
    <w:nsid w:val="30736D25"/>
    <w:multiLevelType w:val="hybridMultilevel"/>
    <w:tmpl w:val="DFF0A1DA"/>
    <w:lvl w:ilvl="0" w:tplc="91F6359A">
      <w:start w:val="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AA424C"/>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11" w15:restartNumberingAfterBreak="0">
    <w:nsid w:val="34416BAB"/>
    <w:multiLevelType w:val="hybridMultilevel"/>
    <w:tmpl w:val="5FA24192"/>
    <w:lvl w:ilvl="0" w:tplc="A8EA8C50">
      <w:start w:val="1"/>
      <w:numFmt w:val="bullet"/>
      <w:lvlText w:val="-"/>
      <w:lvlJc w:val="left"/>
      <w:pPr>
        <w:ind w:left="380" w:hanging="360"/>
      </w:pPr>
      <w:rPr>
        <w:rFonts w:ascii="Arial" w:eastAsia="Arial" w:hAnsi="Arial" w:cs="Arial"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12" w15:restartNumberingAfterBreak="0">
    <w:nsid w:val="36756B55"/>
    <w:multiLevelType w:val="hybridMultilevel"/>
    <w:tmpl w:val="C0F63AEA"/>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AE94703"/>
    <w:multiLevelType w:val="hybridMultilevel"/>
    <w:tmpl w:val="F454FBE4"/>
    <w:lvl w:ilvl="0" w:tplc="FFFFFFFF">
      <w:start w:val="2"/>
      <w:numFmt w:val="bullet"/>
      <w:lvlText w:val=""/>
      <w:lvlJc w:val="left"/>
      <w:pPr>
        <w:ind w:left="928" w:hanging="360"/>
      </w:pPr>
      <w:rPr>
        <w:rFonts w:ascii="Symbol" w:eastAsia="Times New Roman" w:hAnsi="Symbol" w:cs="Aria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4" w15:restartNumberingAfterBreak="0">
    <w:nsid w:val="3B5577DB"/>
    <w:multiLevelType w:val="multilevel"/>
    <w:tmpl w:val="4D924C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40EA1B10"/>
    <w:multiLevelType w:val="singleLevel"/>
    <w:tmpl w:val="00000000"/>
    <w:lvl w:ilvl="0">
      <w:start w:val="1"/>
      <w:numFmt w:val="bullet"/>
      <w:lvlText w:val="¨"/>
      <w:legacy w:legacy="1" w:legacySpace="0" w:legacyIndent="284"/>
      <w:lvlJc w:val="left"/>
      <w:pPr>
        <w:ind w:left="284" w:hanging="284"/>
      </w:pPr>
      <w:rPr>
        <w:rFonts w:ascii="Symbol" w:hAnsi="Symbol" w:hint="default"/>
        <w:sz w:val="18"/>
      </w:rPr>
    </w:lvl>
  </w:abstractNum>
  <w:abstractNum w:abstractNumId="16" w15:restartNumberingAfterBreak="0">
    <w:nsid w:val="42B310A9"/>
    <w:multiLevelType w:val="hybridMultilevel"/>
    <w:tmpl w:val="BBEE48B8"/>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493834C6"/>
    <w:multiLevelType w:val="singleLevel"/>
    <w:tmpl w:val="00000000"/>
    <w:lvl w:ilvl="0">
      <w:start w:val="1"/>
      <w:numFmt w:val="bullet"/>
      <w:lvlText w:val="¨"/>
      <w:legacy w:legacy="1" w:legacySpace="0" w:legacyIndent="284"/>
      <w:lvlJc w:val="left"/>
      <w:pPr>
        <w:ind w:left="284" w:hanging="284"/>
      </w:pPr>
      <w:rPr>
        <w:rFonts w:ascii="Symbol" w:hAnsi="Symbol" w:hint="default"/>
        <w:sz w:val="18"/>
      </w:rPr>
    </w:lvl>
  </w:abstractNum>
  <w:abstractNum w:abstractNumId="18" w15:restartNumberingAfterBreak="0">
    <w:nsid w:val="49D06AF1"/>
    <w:multiLevelType w:val="hybridMultilevel"/>
    <w:tmpl w:val="6D2EF622"/>
    <w:lvl w:ilvl="0" w:tplc="E1DC3CD0">
      <w:start w:val="1"/>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4CA7572E"/>
    <w:multiLevelType w:val="hybridMultilevel"/>
    <w:tmpl w:val="7704425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FA575F"/>
    <w:multiLevelType w:val="multilevel"/>
    <w:tmpl w:val="2A8A6EB0"/>
    <w:lvl w:ilvl="0">
      <w:start w:val="5"/>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3A5241C"/>
    <w:multiLevelType w:val="hybridMultilevel"/>
    <w:tmpl w:val="1452F7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697587"/>
    <w:multiLevelType w:val="hybridMultilevel"/>
    <w:tmpl w:val="10C4757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55A31F7F"/>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24" w15:restartNumberingAfterBreak="0">
    <w:nsid w:val="5A33189B"/>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25" w15:restartNumberingAfterBreak="0">
    <w:nsid w:val="6076594B"/>
    <w:multiLevelType w:val="hybridMultilevel"/>
    <w:tmpl w:val="C8FE6B1E"/>
    <w:lvl w:ilvl="0" w:tplc="21287A6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C3161AF"/>
    <w:multiLevelType w:val="hybridMultilevel"/>
    <w:tmpl w:val="D4DC75F6"/>
    <w:lvl w:ilvl="0" w:tplc="7B32C8F4">
      <w:numFmt w:val="bullet"/>
      <w:lvlText w:val="-"/>
      <w:lvlJc w:val="left"/>
      <w:pPr>
        <w:ind w:left="720" w:hanging="360"/>
      </w:pPr>
      <w:rPr>
        <w:rFonts w:ascii="Verdana" w:eastAsia="Times New Roman" w:hAnsi="Verdana" w:cs="Palatino Linotype"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CAB3D79"/>
    <w:multiLevelType w:val="hybridMultilevel"/>
    <w:tmpl w:val="00587548"/>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8" w15:restartNumberingAfterBreak="0">
    <w:nsid w:val="6DCE3443"/>
    <w:multiLevelType w:val="hybridMultilevel"/>
    <w:tmpl w:val="3432EB5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73337A"/>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30" w15:restartNumberingAfterBreak="0">
    <w:nsid w:val="746C2C68"/>
    <w:multiLevelType w:val="hybridMultilevel"/>
    <w:tmpl w:val="B24C7FF4"/>
    <w:lvl w:ilvl="0" w:tplc="033E9A6C">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66438C1"/>
    <w:multiLevelType w:val="hybridMultilevel"/>
    <w:tmpl w:val="E7D0D00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BC80AB8"/>
    <w:multiLevelType w:val="hybridMultilevel"/>
    <w:tmpl w:val="DD90867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EA2485"/>
    <w:multiLevelType w:val="hybridMultilevel"/>
    <w:tmpl w:val="3B2EB8B8"/>
    <w:lvl w:ilvl="0" w:tplc="4B60FC42">
      <w:start w:val="3"/>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38477663">
    <w:abstractNumId w:val="15"/>
  </w:num>
  <w:num w:numId="2" w16cid:durableId="1467048410">
    <w:abstractNumId w:val="17"/>
  </w:num>
  <w:num w:numId="3" w16cid:durableId="1241865514">
    <w:abstractNumId w:val="29"/>
  </w:num>
  <w:num w:numId="4" w16cid:durableId="492643975">
    <w:abstractNumId w:val="3"/>
  </w:num>
  <w:num w:numId="5" w16cid:durableId="495003300">
    <w:abstractNumId w:val="8"/>
  </w:num>
  <w:num w:numId="6" w16cid:durableId="1924531416">
    <w:abstractNumId w:val="10"/>
  </w:num>
  <w:num w:numId="7" w16cid:durableId="752169687">
    <w:abstractNumId w:val="23"/>
  </w:num>
  <w:num w:numId="8" w16cid:durableId="1555851226">
    <w:abstractNumId w:val="24"/>
  </w:num>
  <w:num w:numId="9" w16cid:durableId="1736270041">
    <w:abstractNumId w:val="5"/>
  </w:num>
  <w:num w:numId="10" w16cid:durableId="909272736">
    <w:abstractNumId w:val="6"/>
  </w:num>
  <w:num w:numId="11" w16cid:durableId="739140115">
    <w:abstractNumId w:val="16"/>
  </w:num>
  <w:num w:numId="12" w16cid:durableId="200552102">
    <w:abstractNumId w:val="31"/>
  </w:num>
  <w:num w:numId="13" w16cid:durableId="1168977999">
    <w:abstractNumId w:val="18"/>
  </w:num>
  <w:num w:numId="14" w16cid:durableId="1643344734">
    <w:abstractNumId w:val="20"/>
  </w:num>
  <w:num w:numId="15" w16cid:durableId="1896231644">
    <w:abstractNumId w:val="12"/>
  </w:num>
  <w:num w:numId="16" w16cid:durableId="1606040452">
    <w:abstractNumId w:val="12"/>
  </w:num>
  <w:num w:numId="17" w16cid:durableId="1773011517">
    <w:abstractNumId w:val="2"/>
  </w:num>
  <w:num w:numId="18" w16cid:durableId="2130853861">
    <w:abstractNumId w:val="1"/>
  </w:num>
  <w:num w:numId="19" w16cid:durableId="1618871014">
    <w:abstractNumId w:val="27"/>
  </w:num>
  <w:num w:numId="20" w16cid:durableId="859471850">
    <w:abstractNumId w:val="9"/>
  </w:num>
  <w:num w:numId="21" w16cid:durableId="2081244082">
    <w:abstractNumId w:val="33"/>
  </w:num>
  <w:num w:numId="22" w16cid:durableId="110633850">
    <w:abstractNumId w:val="30"/>
  </w:num>
  <w:num w:numId="23" w16cid:durableId="1570118350">
    <w:abstractNumId w:val="13"/>
  </w:num>
  <w:num w:numId="24" w16cid:durableId="863902344">
    <w:abstractNumId w:val="22"/>
  </w:num>
  <w:num w:numId="25" w16cid:durableId="1616017570">
    <w:abstractNumId w:val="11"/>
  </w:num>
  <w:num w:numId="26" w16cid:durableId="279267304">
    <w:abstractNumId w:val="14"/>
  </w:num>
  <w:num w:numId="27" w16cid:durableId="1467895948">
    <w:abstractNumId w:val="28"/>
  </w:num>
  <w:num w:numId="28" w16cid:durableId="740179753">
    <w:abstractNumId w:val="21"/>
  </w:num>
  <w:num w:numId="29" w16cid:durableId="1224214961">
    <w:abstractNumId w:val="32"/>
  </w:num>
  <w:num w:numId="30" w16cid:durableId="1390693551">
    <w:abstractNumId w:val="19"/>
  </w:num>
  <w:num w:numId="31" w16cid:durableId="1631477052">
    <w:abstractNumId w:val="25"/>
  </w:num>
  <w:num w:numId="32" w16cid:durableId="921380438">
    <w:abstractNumId w:val="7"/>
  </w:num>
  <w:num w:numId="33" w16cid:durableId="930313446">
    <w:abstractNumId w:val="4"/>
  </w:num>
  <w:num w:numId="34" w16cid:durableId="15817118">
    <w:abstractNumId w:val="0"/>
  </w:num>
  <w:num w:numId="35" w16cid:durableId="150413098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72A"/>
    <w:rsid w:val="000063B2"/>
    <w:rsid w:val="000100E2"/>
    <w:rsid w:val="00010399"/>
    <w:rsid w:val="0001208F"/>
    <w:rsid w:val="00020AB9"/>
    <w:rsid w:val="00027DEA"/>
    <w:rsid w:val="00030C43"/>
    <w:rsid w:val="00035F75"/>
    <w:rsid w:val="000413DF"/>
    <w:rsid w:val="00042136"/>
    <w:rsid w:val="000441D5"/>
    <w:rsid w:val="00054367"/>
    <w:rsid w:val="00054C2B"/>
    <w:rsid w:val="00055103"/>
    <w:rsid w:val="00055F20"/>
    <w:rsid w:val="00061F53"/>
    <w:rsid w:val="00064925"/>
    <w:rsid w:val="000651F9"/>
    <w:rsid w:val="00065C92"/>
    <w:rsid w:val="00067681"/>
    <w:rsid w:val="0007260F"/>
    <w:rsid w:val="00080D89"/>
    <w:rsid w:val="00083FCD"/>
    <w:rsid w:val="00086D1C"/>
    <w:rsid w:val="00090AED"/>
    <w:rsid w:val="00096596"/>
    <w:rsid w:val="00096BF8"/>
    <w:rsid w:val="000A1156"/>
    <w:rsid w:val="000A2D1A"/>
    <w:rsid w:val="000A7F1C"/>
    <w:rsid w:val="000B30AF"/>
    <w:rsid w:val="000B45DD"/>
    <w:rsid w:val="000B6FFC"/>
    <w:rsid w:val="000B7245"/>
    <w:rsid w:val="000B73C3"/>
    <w:rsid w:val="000C54B3"/>
    <w:rsid w:val="000D081E"/>
    <w:rsid w:val="000D0897"/>
    <w:rsid w:val="000D1535"/>
    <w:rsid w:val="000E3850"/>
    <w:rsid w:val="000F4046"/>
    <w:rsid w:val="000F444A"/>
    <w:rsid w:val="000F4D23"/>
    <w:rsid w:val="000F78CA"/>
    <w:rsid w:val="00101249"/>
    <w:rsid w:val="00107A75"/>
    <w:rsid w:val="00110038"/>
    <w:rsid w:val="00111C8B"/>
    <w:rsid w:val="00114C19"/>
    <w:rsid w:val="00116FB2"/>
    <w:rsid w:val="0011701C"/>
    <w:rsid w:val="001228EE"/>
    <w:rsid w:val="0012656B"/>
    <w:rsid w:val="00130AF5"/>
    <w:rsid w:val="00132895"/>
    <w:rsid w:val="0013548A"/>
    <w:rsid w:val="00144A96"/>
    <w:rsid w:val="00150734"/>
    <w:rsid w:val="001526A8"/>
    <w:rsid w:val="001564C8"/>
    <w:rsid w:val="001640FF"/>
    <w:rsid w:val="001675D4"/>
    <w:rsid w:val="001703F9"/>
    <w:rsid w:val="001711DC"/>
    <w:rsid w:val="00176CB8"/>
    <w:rsid w:val="00182594"/>
    <w:rsid w:val="001876D6"/>
    <w:rsid w:val="0019489C"/>
    <w:rsid w:val="00196379"/>
    <w:rsid w:val="00196D31"/>
    <w:rsid w:val="00197178"/>
    <w:rsid w:val="001A265B"/>
    <w:rsid w:val="001A2695"/>
    <w:rsid w:val="001B2C68"/>
    <w:rsid w:val="001B3B06"/>
    <w:rsid w:val="001B6E32"/>
    <w:rsid w:val="001B7D47"/>
    <w:rsid w:val="001C0E06"/>
    <w:rsid w:val="001C1EAC"/>
    <w:rsid w:val="001C4887"/>
    <w:rsid w:val="001C743A"/>
    <w:rsid w:val="001C7EF6"/>
    <w:rsid w:val="001D2643"/>
    <w:rsid w:val="001D4E11"/>
    <w:rsid w:val="001D6245"/>
    <w:rsid w:val="001D7D32"/>
    <w:rsid w:val="001D7E8D"/>
    <w:rsid w:val="001E06A8"/>
    <w:rsid w:val="001E1C8B"/>
    <w:rsid w:val="001E23AB"/>
    <w:rsid w:val="001E4B4C"/>
    <w:rsid w:val="001E5E54"/>
    <w:rsid w:val="001F7751"/>
    <w:rsid w:val="001F7CD3"/>
    <w:rsid w:val="00204196"/>
    <w:rsid w:val="00207BE1"/>
    <w:rsid w:val="00207D4B"/>
    <w:rsid w:val="00210D59"/>
    <w:rsid w:val="00210DDD"/>
    <w:rsid w:val="0021249C"/>
    <w:rsid w:val="00213FDA"/>
    <w:rsid w:val="00253764"/>
    <w:rsid w:val="00254E40"/>
    <w:rsid w:val="002615F0"/>
    <w:rsid w:val="00261DDF"/>
    <w:rsid w:val="00271038"/>
    <w:rsid w:val="0027748F"/>
    <w:rsid w:val="00277B31"/>
    <w:rsid w:val="00280653"/>
    <w:rsid w:val="0028120E"/>
    <w:rsid w:val="00281EF7"/>
    <w:rsid w:val="00282D6F"/>
    <w:rsid w:val="0029011E"/>
    <w:rsid w:val="00291F02"/>
    <w:rsid w:val="002922E1"/>
    <w:rsid w:val="00297D80"/>
    <w:rsid w:val="002A0D3D"/>
    <w:rsid w:val="002B243F"/>
    <w:rsid w:val="002B2975"/>
    <w:rsid w:val="002B445D"/>
    <w:rsid w:val="002B62D9"/>
    <w:rsid w:val="002B7413"/>
    <w:rsid w:val="002C390F"/>
    <w:rsid w:val="002C659B"/>
    <w:rsid w:val="002D0F46"/>
    <w:rsid w:val="002D32B5"/>
    <w:rsid w:val="002D53D8"/>
    <w:rsid w:val="002D5AEF"/>
    <w:rsid w:val="002D5D30"/>
    <w:rsid w:val="002D7AEC"/>
    <w:rsid w:val="002E1B75"/>
    <w:rsid w:val="002E2FD0"/>
    <w:rsid w:val="002E47E1"/>
    <w:rsid w:val="002E6F3C"/>
    <w:rsid w:val="002E7600"/>
    <w:rsid w:val="002F294E"/>
    <w:rsid w:val="002F3077"/>
    <w:rsid w:val="002F774D"/>
    <w:rsid w:val="003029D6"/>
    <w:rsid w:val="00306305"/>
    <w:rsid w:val="00314E6D"/>
    <w:rsid w:val="00322A08"/>
    <w:rsid w:val="00324EE1"/>
    <w:rsid w:val="003257CC"/>
    <w:rsid w:val="0033097F"/>
    <w:rsid w:val="00331318"/>
    <w:rsid w:val="0033280F"/>
    <w:rsid w:val="00334D18"/>
    <w:rsid w:val="00337D1F"/>
    <w:rsid w:val="00342F78"/>
    <w:rsid w:val="00343B07"/>
    <w:rsid w:val="00344C38"/>
    <w:rsid w:val="00345AE0"/>
    <w:rsid w:val="00352748"/>
    <w:rsid w:val="003531BF"/>
    <w:rsid w:val="003535B3"/>
    <w:rsid w:val="00353832"/>
    <w:rsid w:val="00362C80"/>
    <w:rsid w:val="00363E33"/>
    <w:rsid w:val="0036493D"/>
    <w:rsid w:val="00370CD3"/>
    <w:rsid w:val="003714D5"/>
    <w:rsid w:val="0037589E"/>
    <w:rsid w:val="0038122C"/>
    <w:rsid w:val="00382E66"/>
    <w:rsid w:val="00382E9E"/>
    <w:rsid w:val="00385B9D"/>
    <w:rsid w:val="00387ABD"/>
    <w:rsid w:val="00387C68"/>
    <w:rsid w:val="003A14A1"/>
    <w:rsid w:val="003B0728"/>
    <w:rsid w:val="003B4B9C"/>
    <w:rsid w:val="003B6B46"/>
    <w:rsid w:val="003C0987"/>
    <w:rsid w:val="003C479E"/>
    <w:rsid w:val="003D0EBE"/>
    <w:rsid w:val="003D1503"/>
    <w:rsid w:val="003D2B5C"/>
    <w:rsid w:val="003D46A0"/>
    <w:rsid w:val="003D494B"/>
    <w:rsid w:val="003E3806"/>
    <w:rsid w:val="003F2A32"/>
    <w:rsid w:val="003F3DB9"/>
    <w:rsid w:val="003F556A"/>
    <w:rsid w:val="00400681"/>
    <w:rsid w:val="00404843"/>
    <w:rsid w:val="004124B1"/>
    <w:rsid w:val="0041364C"/>
    <w:rsid w:val="00420175"/>
    <w:rsid w:val="00421A5D"/>
    <w:rsid w:val="0042241C"/>
    <w:rsid w:val="004305B2"/>
    <w:rsid w:val="004310C2"/>
    <w:rsid w:val="004310F1"/>
    <w:rsid w:val="00432136"/>
    <w:rsid w:val="00432BDD"/>
    <w:rsid w:val="00435510"/>
    <w:rsid w:val="004377FB"/>
    <w:rsid w:val="004431F2"/>
    <w:rsid w:val="004443A4"/>
    <w:rsid w:val="004445C0"/>
    <w:rsid w:val="0044541D"/>
    <w:rsid w:val="004474B1"/>
    <w:rsid w:val="0045211F"/>
    <w:rsid w:val="004564C1"/>
    <w:rsid w:val="004630FA"/>
    <w:rsid w:val="00466BDC"/>
    <w:rsid w:val="004722E4"/>
    <w:rsid w:val="00473112"/>
    <w:rsid w:val="00481A89"/>
    <w:rsid w:val="0048490E"/>
    <w:rsid w:val="00487E3D"/>
    <w:rsid w:val="00490300"/>
    <w:rsid w:val="00491BA9"/>
    <w:rsid w:val="00492B63"/>
    <w:rsid w:val="004931E2"/>
    <w:rsid w:val="00497311"/>
    <w:rsid w:val="004A0BC2"/>
    <w:rsid w:val="004C2BEC"/>
    <w:rsid w:val="004C346C"/>
    <w:rsid w:val="004C64B9"/>
    <w:rsid w:val="004C7661"/>
    <w:rsid w:val="004D42DE"/>
    <w:rsid w:val="004D4996"/>
    <w:rsid w:val="004D510A"/>
    <w:rsid w:val="004D573E"/>
    <w:rsid w:val="004D6F51"/>
    <w:rsid w:val="004E1602"/>
    <w:rsid w:val="004E2BE6"/>
    <w:rsid w:val="004F30D1"/>
    <w:rsid w:val="00503DBF"/>
    <w:rsid w:val="005108CF"/>
    <w:rsid w:val="00516A7C"/>
    <w:rsid w:val="00521301"/>
    <w:rsid w:val="00523799"/>
    <w:rsid w:val="005248A6"/>
    <w:rsid w:val="005351BF"/>
    <w:rsid w:val="00541586"/>
    <w:rsid w:val="0054425A"/>
    <w:rsid w:val="005612C6"/>
    <w:rsid w:val="00564DA6"/>
    <w:rsid w:val="005757F9"/>
    <w:rsid w:val="005808B1"/>
    <w:rsid w:val="005910A3"/>
    <w:rsid w:val="00593311"/>
    <w:rsid w:val="00593E5D"/>
    <w:rsid w:val="005A2847"/>
    <w:rsid w:val="005B5F27"/>
    <w:rsid w:val="005B7D22"/>
    <w:rsid w:val="005C7A65"/>
    <w:rsid w:val="005D2776"/>
    <w:rsid w:val="005D75A1"/>
    <w:rsid w:val="005E2C1A"/>
    <w:rsid w:val="005E3086"/>
    <w:rsid w:val="005E36B9"/>
    <w:rsid w:val="005F32C3"/>
    <w:rsid w:val="006008A0"/>
    <w:rsid w:val="00603A3E"/>
    <w:rsid w:val="00615D17"/>
    <w:rsid w:val="00620A9B"/>
    <w:rsid w:val="00622000"/>
    <w:rsid w:val="00624AC0"/>
    <w:rsid w:val="00636F41"/>
    <w:rsid w:val="00640A80"/>
    <w:rsid w:val="00644025"/>
    <w:rsid w:val="006475E6"/>
    <w:rsid w:val="00651C5A"/>
    <w:rsid w:val="00653FF4"/>
    <w:rsid w:val="0066032E"/>
    <w:rsid w:val="006633D8"/>
    <w:rsid w:val="00664E60"/>
    <w:rsid w:val="006710FB"/>
    <w:rsid w:val="0067439C"/>
    <w:rsid w:val="00682347"/>
    <w:rsid w:val="006871A3"/>
    <w:rsid w:val="00695AE6"/>
    <w:rsid w:val="006A505C"/>
    <w:rsid w:val="006A59D8"/>
    <w:rsid w:val="006B220C"/>
    <w:rsid w:val="006B24C0"/>
    <w:rsid w:val="006B26D3"/>
    <w:rsid w:val="006B3EAC"/>
    <w:rsid w:val="006B7229"/>
    <w:rsid w:val="006C0080"/>
    <w:rsid w:val="006C340E"/>
    <w:rsid w:val="006C4212"/>
    <w:rsid w:val="006C7203"/>
    <w:rsid w:val="006D3538"/>
    <w:rsid w:val="006D511F"/>
    <w:rsid w:val="006D6E59"/>
    <w:rsid w:val="006E15B0"/>
    <w:rsid w:val="006E4616"/>
    <w:rsid w:val="006F35AF"/>
    <w:rsid w:val="006F54E0"/>
    <w:rsid w:val="006F6136"/>
    <w:rsid w:val="006F66C9"/>
    <w:rsid w:val="006F704E"/>
    <w:rsid w:val="006F7846"/>
    <w:rsid w:val="0070268C"/>
    <w:rsid w:val="00702B57"/>
    <w:rsid w:val="00705774"/>
    <w:rsid w:val="00705DF1"/>
    <w:rsid w:val="00707A21"/>
    <w:rsid w:val="00710735"/>
    <w:rsid w:val="00710F70"/>
    <w:rsid w:val="007115E2"/>
    <w:rsid w:val="00711F93"/>
    <w:rsid w:val="007153D4"/>
    <w:rsid w:val="00715C48"/>
    <w:rsid w:val="0071703F"/>
    <w:rsid w:val="0072064D"/>
    <w:rsid w:val="0072398C"/>
    <w:rsid w:val="0072489B"/>
    <w:rsid w:val="00724FC1"/>
    <w:rsid w:val="00731B14"/>
    <w:rsid w:val="00736F81"/>
    <w:rsid w:val="00737B14"/>
    <w:rsid w:val="00737F42"/>
    <w:rsid w:val="00741BF0"/>
    <w:rsid w:val="00742864"/>
    <w:rsid w:val="007464B5"/>
    <w:rsid w:val="00747227"/>
    <w:rsid w:val="0075233B"/>
    <w:rsid w:val="007528E9"/>
    <w:rsid w:val="00752B3D"/>
    <w:rsid w:val="00754E6A"/>
    <w:rsid w:val="00754EC8"/>
    <w:rsid w:val="0075611B"/>
    <w:rsid w:val="00762F7F"/>
    <w:rsid w:val="00763128"/>
    <w:rsid w:val="0076459E"/>
    <w:rsid w:val="007832B6"/>
    <w:rsid w:val="007833CC"/>
    <w:rsid w:val="00784A29"/>
    <w:rsid w:val="00787BEC"/>
    <w:rsid w:val="00790767"/>
    <w:rsid w:val="00790F95"/>
    <w:rsid w:val="00792CFE"/>
    <w:rsid w:val="00793C66"/>
    <w:rsid w:val="007A3E55"/>
    <w:rsid w:val="007B0F96"/>
    <w:rsid w:val="007B2EA7"/>
    <w:rsid w:val="007B6CFD"/>
    <w:rsid w:val="007C72DA"/>
    <w:rsid w:val="007C7908"/>
    <w:rsid w:val="007D328B"/>
    <w:rsid w:val="007D40A4"/>
    <w:rsid w:val="007E1529"/>
    <w:rsid w:val="007E2264"/>
    <w:rsid w:val="007E5980"/>
    <w:rsid w:val="007F057D"/>
    <w:rsid w:val="007F740E"/>
    <w:rsid w:val="00802A9C"/>
    <w:rsid w:val="00805D9A"/>
    <w:rsid w:val="00807429"/>
    <w:rsid w:val="0080760C"/>
    <w:rsid w:val="008122A5"/>
    <w:rsid w:val="00813EB4"/>
    <w:rsid w:val="0081504B"/>
    <w:rsid w:val="00816277"/>
    <w:rsid w:val="00820D45"/>
    <w:rsid w:val="008269DB"/>
    <w:rsid w:val="00831166"/>
    <w:rsid w:val="00833099"/>
    <w:rsid w:val="0083361D"/>
    <w:rsid w:val="00837560"/>
    <w:rsid w:val="008377F3"/>
    <w:rsid w:val="008452C5"/>
    <w:rsid w:val="0084582A"/>
    <w:rsid w:val="00847252"/>
    <w:rsid w:val="008519B9"/>
    <w:rsid w:val="00851CA1"/>
    <w:rsid w:val="00865250"/>
    <w:rsid w:val="00870A26"/>
    <w:rsid w:val="00875C34"/>
    <w:rsid w:val="008771A8"/>
    <w:rsid w:val="008801E8"/>
    <w:rsid w:val="00881A65"/>
    <w:rsid w:val="0088282B"/>
    <w:rsid w:val="00884026"/>
    <w:rsid w:val="0088790F"/>
    <w:rsid w:val="00891309"/>
    <w:rsid w:val="0089259A"/>
    <w:rsid w:val="00893D63"/>
    <w:rsid w:val="0089470E"/>
    <w:rsid w:val="00896A3C"/>
    <w:rsid w:val="00897A63"/>
    <w:rsid w:val="008A37F2"/>
    <w:rsid w:val="008A60E4"/>
    <w:rsid w:val="008B3951"/>
    <w:rsid w:val="008B4D87"/>
    <w:rsid w:val="008C27AD"/>
    <w:rsid w:val="008C3D9C"/>
    <w:rsid w:val="008D5112"/>
    <w:rsid w:val="008D597F"/>
    <w:rsid w:val="008E0BA6"/>
    <w:rsid w:val="008E1DCF"/>
    <w:rsid w:val="008E2B89"/>
    <w:rsid w:val="008E4A7B"/>
    <w:rsid w:val="008E7F08"/>
    <w:rsid w:val="008F18BB"/>
    <w:rsid w:val="008F2C8C"/>
    <w:rsid w:val="008F5D28"/>
    <w:rsid w:val="008F6A17"/>
    <w:rsid w:val="00902B97"/>
    <w:rsid w:val="009126E1"/>
    <w:rsid w:val="009154B4"/>
    <w:rsid w:val="00921A12"/>
    <w:rsid w:val="009247FE"/>
    <w:rsid w:val="00926EF5"/>
    <w:rsid w:val="00927ECB"/>
    <w:rsid w:val="00933A21"/>
    <w:rsid w:val="009344EF"/>
    <w:rsid w:val="0094093E"/>
    <w:rsid w:val="009429AE"/>
    <w:rsid w:val="00943DC0"/>
    <w:rsid w:val="00945357"/>
    <w:rsid w:val="00945FDB"/>
    <w:rsid w:val="00952E32"/>
    <w:rsid w:val="00956B1E"/>
    <w:rsid w:val="00963AFC"/>
    <w:rsid w:val="009642E7"/>
    <w:rsid w:val="00965276"/>
    <w:rsid w:val="009757B1"/>
    <w:rsid w:val="009810B2"/>
    <w:rsid w:val="00995B39"/>
    <w:rsid w:val="009976FA"/>
    <w:rsid w:val="009A055D"/>
    <w:rsid w:val="009A092D"/>
    <w:rsid w:val="009A22C3"/>
    <w:rsid w:val="009A4DAF"/>
    <w:rsid w:val="009A54AE"/>
    <w:rsid w:val="009A781E"/>
    <w:rsid w:val="009B189B"/>
    <w:rsid w:val="009C3DBB"/>
    <w:rsid w:val="009C6F27"/>
    <w:rsid w:val="009C7CC0"/>
    <w:rsid w:val="009D183C"/>
    <w:rsid w:val="009D3A56"/>
    <w:rsid w:val="009D4742"/>
    <w:rsid w:val="009E07C4"/>
    <w:rsid w:val="009E1EB0"/>
    <w:rsid w:val="009E6EB1"/>
    <w:rsid w:val="009F2119"/>
    <w:rsid w:val="009F58B6"/>
    <w:rsid w:val="00A0572A"/>
    <w:rsid w:val="00A06DD3"/>
    <w:rsid w:val="00A13D7D"/>
    <w:rsid w:val="00A23DAC"/>
    <w:rsid w:val="00A24263"/>
    <w:rsid w:val="00A24794"/>
    <w:rsid w:val="00A26345"/>
    <w:rsid w:val="00A30B65"/>
    <w:rsid w:val="00A30BC4"/>
    <w:rsid w:val="00A31F9A"/>
    <w:rsid w:val="00A33305"/>
    <w:rsid w:val="00A35A93"/>
    <w:rsid w:val="00A41266"/>
    <w:rsid w:val="00A44CDB"/>
    <w:rsid w:val="00A5167D"/>
    <w:rsid w:val="00A55E6A"/>
    <w:rsid w:val="00A71E31"/>
    <w:rsid w:val="00A7639D"/>
    <w:rsid w:val="00A84A83"/>
    <w:rsid w:val="00A91ED5"/>
    <w:rsid w:val="00A92650"/>
    <w:rsid w:val="00A927ED"/>
    <w:rsid w:val="00AB2368"/>
    <w:rsid w:val="00AB4742"/>
    <w:rsid w:val="00AB6D53"/>
    <w:rsid w:val="00AC285E"/>
    <w:rsid w:val="00AC387A"/>
    <w:rsid w:val="00AC463D"/>
    <w:rsid w:val="00AD003F"/>
    <w:rsid w:val="00AD242A"/>
    <w:rsid w:val="00AD5F0E"/>
    <w:rsid w:val="00AE1072"/>
    <w:rsid w:val="00AE195E"/>
    <w:rsid w:val="00AE2091"/>
    <w:rsid w:val="00AE2F0C"/>
    <w:rsid w:val="00AE33BA"/>
    <w:rsid w:val="00B02874"/>
    <w:rsid w:val="00B0481E"/>
    <w:rsid w:val="00B04E89"/>
    <w:rsid w:val="00B0709A"/>
    <w:rsid w:val="00B073E5"/>
    <w:rsid w:val="00B15E32"/>
    <w:rsid w:val="00B168C5"/>
    <w:rsid w:val="00B24F52"/>
    <w:rsid w:val="00B25480"/>
    <w:rsid w:val="00B25B64"/>
    <w:rsid w:val="00B25E6C"/>
    <w:rsid w:val="00B26DBD"/>
    <w:rsid w:val="00B50911"/>
    <w:rsid w:val="00B60508"/>
    <w:rsid w:val="00B621F4"/>
    <w:rsid w:val="00B6344C"/>
    <w:rsid w:val="00B65C45"/>
    <w:rsid w:val="00B677F4"/>
    <w:rsid w:val="00B67FFC"/>
    <w:rsid w:val="00B763F0"/>
    <w:rsid w:val="00B77B6E"/>
    <w:rsid w:val="00B802EF"/>
    <w:rsid w:val="00B80C0F"/>
    <w:rsid w:val="00B80F9B"/>
    <w:rsid w:val="00B813A8"/>
    <w:rsid w:val="00B81EAD"/>
    <w:rsid w:val="00B93C22"/>
    <w:rsid w:val="00B96E68"/>
    <w:rsid w:val="00BA2609"/>
    <w:rsid w:val="00BB69B1"/>
    <w:rsid w:val="00BC0959"/>
    <w:rsid w:val="00BC1997"/>
    <w:rsid w:val="00BD17B6"/>
    <w:rsid w:val="00BD242C"/>
    <w:rsid w:val="00BD3201"/>
    <w:rsid w:val="00BE56E0"/>
    <w:rsid w:val="00BF45D5"/>
    <w:rsid w:val="00BF5940"/>
    <w:rsid w:val="00BF74F7"/>
    <w:rsid w:val="00C051DB"/>
    <w:rsid w:val="00C10AAF"/>
    <w:rsid w:val="00C17A23"/>
    <w:rsid w:val="00C22508"/>
    <w:rsid w:val="00C23910"/>
    <w:rsid w:val="00C26FC6"/>
    <w:rsid w:val="00C27AFB"/>
    <w:rsid w:val="00C34368"/>
    <w:rsid w:val="00C34907"/>
    <w:rsid w:val="00C406CA"/>
    <w:rsid w:val="00C60019"/>
    <w:rsid w:val="00C61C5F"/>
    <w:rsid w:val="00C61CAD"/>
    <w:rsid w:val="00C677D9"/>
    <w:rsid w:val="00C73B1C"/>
    <w:rsid w:val="00C759E2"/>
    <w:rsid w:val="00C75AF4"/>
    <w:rsid w:val="00C80A40"/>
    <w:rsid w:val="00C81691"/>
    <w:rsid w:val="00C86A26"/>
    <w:rsid w:val="00C9176A"/>
    <w:rsid w:val="00C931B3"/>
    <w:rsid w:val="00C9770A"/>
    <w:rsid w:val="00CA1079"/>
    <w:rsid w:val="00CA486A"/>
    <w:rsid w:val="00CA7EFB"/>
    <w:rsid w:val="00CB0DF1"/>
    <w:rsid w:val="00CB182E"/>
    <w:rsid w:val="00CB2309"/>
    <w:rsid w:val="00CB54DF"/>
    <w:rsid w:val="00CC2F3F"/>
    <w:rsid w:val="00CD0189"/>
    <w:rsid w:val="00CD2BE4"/>
    <w:rsid w:val="00CD3757"/>
    <w:rsid w:val="00CD4939"/>
    <w:rsid w:val="00CE4091"/>
    <w:rsid w:val="00CE48A6"/>
    <w:rsid w:val="00CE5224"/>
    <w:rsid w:val="00CF22D2"/>
    <w:rsid w:val="00CF36F5"/>
    <w:rsid w:val="00CF47FF"/>
    <w:rsid w:val="00D04DB6"/>
    <w:rsid w:val="00D0519C"/>
    <w:rsid w:val="00D14EF9"/>
    <w:rsid w:val="00D15A76"/>
    <w:rsid w:val="00D2195F"/>
    <w:rsid w:val="00D21BE9"/>
    <w:rsid w:val="00D22668"/>
    <w:rsid w:val="00D25B38"/>
    <w:rsid w:val="00D2685F"/>
    <w:rsid w:val="00D303B1"/>
    <w:rsid w:val="00D325B3"/>
    <w:rsid w:val="00D32737"/>
    <w:rsid w:val="00D34B1B"/>
    <w:rsid w:val="00D3577F"/>
    <w:rsid w:val="00D37F17"/>
    <w:rsid w:val="00D44EB8"/>
    <w:rsid w:val="00D4561A"/>
    <w:rsid w:val="00D51023"/>
    <w:rsid w:val="00D5147E"/>
    <w:rsid w:val="00D53397"/>
    <w:rsid w:val="00D62A11"/>
    <w:rsid w:val="00D62DA7"/>
    <w:rsid w:val="00D63338"/>
    <w:rsid w:val="00D639AE"/>
    <w:rsid w:val="00D6522B"/>
    <w:rsid w:val="00D70A7B"/>
    <w:rsid w:val="00D70B55"/>
    <w:rsid w:val="00D72403"/>
    <w:rsid w:val="00D760EF"/>
    <w:rsid w:val="00D76476"/>
    <w:rsid w:val="00D838DC"/>
    <w:rsid w:val="00D8601D"/>
    <w:rsid w:val="00D90DF0"/>
    <w:rsid w:val="00DA0FDF"/>
    <w:rsid w:val="00DA231E"/>
    <w:rsid w:val="00DA607E"/>
    <w:rsid w:val="00DC0CB1"/>
    <w:rsid w:val="00DC35EB"/>
    <w:rsid w:val="00DC494A"/>
    <w:rsid w:val="00DC5B34"/>
    <w:rsid w:val="00DD0FB8"/>
    <w:rsid w:val="00DD13AA"/>
    <w:rsid w:val="00DD1771"/>
    <w:rsid w:val="00DD2683"/>
    <w:rsid w:val="00DD733E"/>
    <w:rsid w:val="00DD78B7"/>
    <w:rsid w:val="00DE35FF"/>
    <w:rsid w:val="00DF0FC0"/>
    <w:rsid w:val="00DF2453"/>
    <w:rsid w:val="00DF61BF"/>
    <w:rsid w:val="00E0210A"/>
    <w:rsid w:val="00E05647"/>
    <w:rsid w:val="00E05F9C"/>
    <w:rsid w:val="00E0698B"/>
    <w:rsid w:val="00E07FA5"/>
    <w:rsid w:val="00E11F55"/>
    <w:rsid w:val="00E12679"/>
    <w:rsid w:val="00E212B8"/>
    <w:rsid w:val="00E425C1"/>
    <w:rsid w:val="00E433B0"/>
    <w:rsid w:val="00E449CA"/>
    <w:rsid w:val="00E45994"/>
    <w:rsid w:val="00E57D81"/>
    <w:rsid w:val="00E60C18"/>
    <w:rsid w:val="00E62603"/>
    <w:rsid w:val="00E6366E"/>
    <w:rsid w:val="00E66BB0"/>
    <w:rsid w:val="00E728A3"/>
    <w:rsid w:val="00E74D58"/>
    <w:rsid w:val="00E75BDD"/>
    <w:rsid w:val="00E7755A"/>
    <w:rsid w:val="00E85C1D"/>
    <w:rsid w:val="00E87331"/>
    <w:rsid w:val="00E91392"/>
    <w:rsid w:val="00E94358"/>
    <w:rsid w:val="00E945D8"/>
    <w:rsid w:val="00E9590F"/>
    <w:rsid w:val="00E97C4D"/>
    <w:rsid w:val="00EA2EE6"/>
    <w:rsid w:val="00EB182E"/>
    <w:rsid w:val="00EB1F2E"/>
    <w:rsid w:val="00EB31B6"/>
    <w:rsid w:val="00EB5FA7"/>
    <w:rsid w:val="00EC4013"/>
    <w:rsid w:val="00EC48E3"/>
    <w:rsid w:val="00EC4B73"/>
    <w:rsid w:val="00ED0F75"/>
    <w:rsid w:val="00ED1DFD"/>
    <w:rsid w:val="00EF0426"/>
    <w:rsid w:val="00F048EB"/>
    <w:rsid w:val="00F12554"/>
    <w:rsid w:val="00F129DC"/>
    <w:rsid w:val="00F12AD5"/>
    <w:rsid w:val="00F20FF1"/>
    <w:rsid w:val="00F21A50"/>
    <w:rsid w:val="00F24BB4"/>
    <w:rsid w:val="00F311E1"/>
    <w:rsid w:val="00F3654B"/>
    <w:rsid w:val="00F40D7D"/>
    <w:rsid w:val="00F42BFE"/>
    <w:rsid w:val="00F52B19"/>
    <w:rsid w:val="00F56848"/>
    <w:rsid w:val="00F64BB9"/>
    <w:rsid w:val="00F65334"/>
    <w:rsid w:val="00F66C78"/>
    <w:rsid w:val="00F67B09"/>
    <w:rsid w:val="00F71A3B"/>
    <w:rsid w:val="00F72F3E"/>
    <w:rsid w:val="00F73E59"/>
    <w:rsid w:val="00F75F31"/>
    <w:rsid w:val="00F76338"/>
    <w:rsid w:val="00F765B9"/>
    <w:rsid w:val="00F8439E"/>
    <w:rsid w:val="00F90451"/>
    <w:rsid w:val="00F933E3"/>
    <w:rsid w:val="00F93B63"/>
    <w:rsid w:val="00FA2986"/>
    <w:rsid w:val="00FB1FBD"/>
    <w:rsid w:val="00FD0E07"/>
    <w:rsid w:val="00FD4106"/>
    <w:rsid w:val="00FE06AC"/>
    <w:rsid w:val="00FE2C8B"/>
    <w:rsid w:val="00FE55F7"/>
    <w:rsid w:val="00FE6B8D"/>
    <w:rsid w:val="00FF2BA2"/>
    <w:rsid w:val="00FF368E"/>
    <w:rsid w:val="00FF40D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BF0458"/>
  <w15:chartTrackingRefBased/>
  <w15:docId w15:val="{B76BF697-2826-4A6E-B833-89D2678A8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rPr>
  </w:style>
  <w:style w:type="paragraph" w:styleId="Titre1">
    <w:name w:val="heading 1"/>
    <w:basedOn w:val="Normal"/>
    <w:next w:val="Normal"/>
    <w:link w:val="Titre1Car"/>
    <w:uiPriority w:val="9"/>
    <w:qFormat/>
    <w:pPr>
      <w:keepNext/>
      <w:spacing w:before="240" w:after="60"/>
      <w:outlineLvl w:val="0"/>
    </w:pPr>
    <w:rPr>
      <w:b/>
      <w:kern w:val="28"/>
      <w:sz w:val="26"/>
    </w:rPr>
  </w:style>
  <w:style w:type="paragraph" w:styleId="Titre2">
    <w:name w:val="heading 2"/>
    <w:basedOn w:val="Normal"/>
    <w:next w:val="Normal"/>
    <w:link w:val="Titre2Car"/>
    <w:uiPriority w:val="9"/>
    <w:qFormat/>
    <w:pPr>
      <w:keepNext/>
      <w:spacing w:before="240" w:after="60"/>
      <w:ind w:left="284"/>
      <w:outlineLvl w:val="1"/>
    </w:pPr>
    <w:rPr>
      <w:i/>
      <w:sz w:val="24"/>
      <w:u w:val="single"/>
    </w:rPr>
  </w:style>
  <w:style w:type="paragraph" w:styleId="Titre3">
    <w:name w:val="heading 3"/>
    <w:basedOn w:val="Normal"/>
    <w:next w:val="Normal"/>
    <w:qFormat/>
    <w:pPr>
      <w:keepNext/>
      <w:spacing w:before="240" w:after="60"/>
      <w:ind w:left="567"/>
      <w:outlineLvl w:val="2"/>
    </w:pPr>
    <w:rPr>
      <w:u w:val="single"/>
    </w:rPr>
  </w:style>
  <w:style w:type="paragraph" w:styleId="Titre4">
    <w:name w:val="heading 4"/>
    <w:basedOn w:val="Normal"/>
    <w:next w:val="Normal"/>
    <w:qFormat/>
    <w:pPr>
      <w:keepNext/>
      <w:spacing w:before="240" w:after="60"/>
      <w:outlineLvl w:val="3"/>
    </w:pPr>
    <w:rPr>
      <w:b/>
      <w:i/>
    </w:rPr>
  </w:style>
  <w:style w:type="paragraph" w:styleId="Titre5">
    <w:name w:val="heading 5"/>
    <w:basedOn w:val="Normal"/>
    <w:next w:val="Normal"/>
    <w:qFormat/>
    <w:pPr>
      <w:spacing w:before="240" w:after="60"/>
      <w:outlineLvl w:val="4"/>
    </w:pPr>
    <w:rPr>
      <w:rFonts w:ascii="Arial" w:hAnsi="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uiPriority w:val="39"/>
    <w:pPr>
      <w:tabs>
        <w:tab w:val="right" w:pos="9071"/>
      </w:tabs>
      <w:spacing w:before="200" w:after="200"/>
    </w:pPr>
    <w:rPr>
      <w:b/>
      <w:caps/>
      <w:u w:val="single"/>
    </w:rPr>
  </w:style>
  <w:style w:type="paragraph" w:styleId="Pieddepage">
    <w:name w:val="footer"/>
    <w:basedOn w:val="Normal"/>
    <w:pPr>
      <w:tabs>
        <w:tab w:val="center" w:pos="4536"/>
        <w:tab w:val="right" w:pos="9072"/>
      </w:tabs>
    </w:pPr>
  </w:style>
  <w:style w:type="paragraph" w:styleId="TM2">
    <w:name w:val="toc 2"/>
    <w:basedOn w:val="Normal"/>
    <w:next w:val="Normal"/>
    <w:uiPriority w:val="39"/>
    <w:pPr>
      <w:tabs>
        <w:tab w:val="right" w:pos="9072"/>
      </w:tabs>
    </w:pPr>
    <w:rPr>
      <w:b/>
      <w:smallCaps/>
    </w:rPr>
  </w:style>
  <w:style w:type="paragraph" w:styleId="En-tte">
    <w:name w:val="header"/>
    <w:basedOn w:val="Normal"/>
    <w:link w:val="En-tteCar"/>
    <w:uiPriority w:val="99"/>
    <w:pPr>
      <w:tabs>
        <w:tab w:val="center" w:pos="4536"/>
        <w:tab w:val="right" w:pos="9072"/>
      </w:tabs>
    </w:pPr>
  </w:style>
  <w:style w:type="paragraph" w:styleId="TM3">
    <w:name w:val="toc 3"/>
    <w:basedOn w:val="Normal"/>
    <w:next w:val="Normal"/>
    <w:semiHidden/>
    <w:pPr>
      <w:tabs>
        <w:tab w:val="right" w:pos="9071"/>
      </w:tabs>
    </w:pPr>
    <w:rPr>
      <w:smallCaps/>
    </w:rPr>
  </w:style>
  <w:style w:type="paragraph" w:customStyle="1" w:styleId="Style1">
    <w:name w:val="Style1"/>
    <w:basedOn w:val="Titre2"/>
    <w:pPr>
      <w:ind w:left="851"/>
      <w:outlineLvl w:val="9"/>
    </w:pPr>
  </w:style>
  <w:style w:type="paragraph" w:styleId="TM4">
    <w:name w:val="toc 4"/>
    <w:basedOn w:val="Normal"/>
    <w:next w:val="Normal"/>
    <w:semiHidden/>
    <w:pPr>
      <w:tabs>
        <w:tab w:val="right" w:pos="9071"/>
      </w:tabs>
    </w:pPr>
  </w:style>
  <w:style w:type="paragraph" w:styleId="TM5">
    <w:name w:val="toc 5"/>
    <w:basedOn w:val="Normal"/>
    <w:next w:val="Normal"/>
    <w:semiHidden/>
    <w:pPr>
      <w:tabs>
        <w:tab w:val="right" w:pos="9071"/>
      </w:tabs>
    </w:pPr>
  </w:style>
  <w:style w:type="paragraph" w:styleId="TM6">
    <w:name w:val="toc 6"/>
    <w:basedOn w:val="Normal"/>
    <w:next w:val="Normal"/>
    <w:semiHidden/>
    <w:pPr>
      <w:tabs>
        <w:tab w:val="right" w:pos="9071"/>
      </w:tabs>
    </w:pPr>
  </w:style>
  <w:style w:type="paragraph" w:styleId="TM7">
    <w:name w:val="toc 7"/>
    <w:basedOn w:val="Normal"/>
    <w:next w:val="Normal"/>
    <w:semiHidden/>
    <w:pPr>
      <w:tabs>
        <w:tab w:val="right" w:pos="9071"/>
      </w:tabs>
    </w:pPr>
  </w:style>
  <w:style w:type="paragraph" w:styleId="TM8">
    <w:name w:val="toc 8"/>
    <w:basedOn w:val="Normal"/>
    <w:next w:val="Normal"/>
    <w:semiHidden/>
    <w:pPr>
      <w:tabs>
        <w:tab w:val="right" w:pos="9071"/>
      </w:tabs>
    </w:pPr>
  </w:style>
  <w:style w:type="paragraph" w:styleId="TM9">
    <w:name w:val="toc 9"/>
    <w:basedOn w:val="Normal"/>
    <w:next w:val="Normal"/>
    <w:semiHidden/>
    <w:pPr>
      <w:tabs>
        <w:tab w:val="right" w:pos="9071"/>
      </w:tabs>
    </w:pPr>
  </w:style>
  <w:style w:type="paragraph" w:styleId="Commentaire">
    <w:name w:val="annotation text"/>
    <w:basedOn w:val="Normal"/>
    <w:link w:val="CommentaireCar"/>
    <w:semiHidden/>
  </w:style>
  <w:style w:type="paragraph" w:customStyle="1" w:styleId="Normal1">
    <w:name w:val="Normal1"/>
    <w:basedOn w:val="Normal"/>
    <w:pPr>
      <w:keepLines/>
      <w:tabs>
        <w:tab w:val="left" w:pos="284"/>
        <w:tab w:val="left" w:pos="567"/>
        <w:tab w:val="left" w:pos="851"/>
      </w:tabs>
      <w:ind w:firstLine="284"/>
      <w:jc w:val="both"/>
    </w:pPr>
  </w:style>
  <w:style w:type="paragraph" w:customStyle="1" w:styleId="Normal2">
    <w:name w:val="Normal2"/>
    <w:basedOn w:val="Normal"/>
    <w:link w:val="Normal2Car"/>
    <w:pPr>
      <w:keepLines/>
      <w:tabs>
        <w:tab w:val="left" w:pos="567"/>
        <w:tab w:val="left" w:pos="851"/>
        <w:tab w:val="left" w:pos="1134"/>
      </w:tabs>
      <w:ind w:left="284" w:firstLine="284"/>
      <w:jc w:val="both"/>
    </w:pPr>
  </w:style>
  <w:style w:type="paragraph" w:customStyle="1" w:styleId="Normal3">
    <w:name w:val="Normal3"/>
    <w:basedOn w:val="Normal"/>
    <w:pPr>
      <w:keepLines/>
      <w:tabs>
        <w:tab w:val="left" w:pos="851"/>
        <w:tab w:val="left" w:pos="1134"/>
        <w:tab w:val="left" w:pos="1418"/>
      </w:tabs>
      <w:ind w:left="567" w:firstLine="284"/>
      <w:jc w:val="both"/>
    </w:pPr>
  </w:style>
  <w:style w:type="character" w:styleId="Numrodepage">
    <w:name w:val="page number"/>
    <w:basedOn w:val="Policepardfaut"/>
  </w:style>
  <w:style w:type="paragraph" w:customStyle="1" w:styleId="Erreur">
    <w:name w:val="Erreur"/>
    <w:basedOn w:val="Normal"/>
    <w:pPr>
      <w:jc w:val="center"/>
    </w:pPr>
    <w:rPr>
      <w:i/>
      <w:sz w:val="20"/>
    </w:rPr>
  </w:style>
  <w:style w:type="paragraph" w:styleId="Titre">
    <w:name w:val="Title"/>
    <w:basedOn w:val="Normal"/>
    <w:qFormat/>
    <w:pPr>
      <w:jc w:val="center"/>
    </w:pPr>
    <w:rPr>
      <w:b/>
      <w:sz w:val="26"/>
    </w:rPr>
  </w:style>
  <w:style w:type="character" w:styleId="Appelnotedebasdep">
    <w:name w:val="footnote reference"/>
    <w:semiHidden/>
    <w:rPr>
      <w:vertAlign w:val="superscript"/>
    </w:rPr>
  </w:style>
  <w:style w:type="paragraph" w:styleId="Notedebasdepage">
    <w:name w:val="footnote text"/>
    <w:basedOn w:val="Normal"/>
    <w:semiHidden/>
    <w:rPr>
      <w:sz w:val="16"/>
    </w:rPr>
  </w:style>
  <w:style w:type="paragraph" w:styleId="Signature">
    <w:name w:val="Signature"/>
    <w:basedOn w:val="Normal"/>
    <w:pPr>
      <w:ind w:left="4252"/>
    </w:pPr>
  </w:style>
  <w:style w:type="paragraph" w:customStyle="1" w:styleId="Tabulation-Point2">
    <w:name w:val="Tabulation - Point 2"/>
    <w:basedOn w:val="Normal"/>
    <w:pPr>
      <w:tabs>
        <w:tab w:val="left" w:leader="dot" w:pos="9072"/>
      </w:tabs>
    </w:pPr>
  </w:style>
  <w:style w:type="paragraph" w:customStyle="1" w:styleId="Tabulation-Points">
    <w:name w:val="Tabulation - Points"/>
    <w:basedOn w:val="Normal"/>
    <w:pPr>
      <w:tabs>
        <w:tab w:val="left" w:leader="dot" w:pos="9072"/>
      </w:tabs>
      <w:ind w:left="284"/>
    </w:pPr>
  </w:style>
  <w:style w:type="paragraph" w:customStyle="1" w:styleId="Tabulation-Points2">
    <w:name w:val="Tabulation - Points 2"/>
    <w:basedOn w:val="Tabulation-Point2"/>
  </w:style>
  <w:style w:type="paragraph" w:styleId="Explorateurdedocuments">
    <w:name w:val="Document Map"/>
    <w:basedOn w:val="Normal"/>
    <w:semiHidden/>
    <w:pPr>
      <w:shd w:val="clear" w:color="auto" w:fill="000080"/>
    </w:pPr>
    <w:rPr>
      <w:rFonts w:ascii="Tahoma" w:hAnsi="Tahoma"/>
    </w:rPr>
  </w:style>
  <w:style w:type="paragraph" w:customStyle="1" w:styleId="AdressePageDeGarde">
    <w:name w:val="AdressePageDeGarde"/>
    <w:basedOn w:val="Normal"/>
    <w:rsid w:val="003029D6"/>
    <w:pPr>
      <w:jc w:val="center"/>
    </w:pPr>
    <w:rPr>
      <w:b/>
    </w:rPr>
  </w:style>
  <w:style w:type="character" w:styleId="Lienhypertexte">
    <w:name w:val="Hyperlink"/>
    <w:uiPriority w:val="99"/>
    <w:unhideWhenUsed/>
    <w:rsid w:val="00C26FC6"/>
    <w:rPr>
      <w:color w:val="0000FF"/>
      <w:u w:val="single"/>
    </w:rPr>
  </w:style>
  <w:style w:type="character" w:customStyle="1" w:styleId="Titre1Car">
    <w:name w:val="Titre 1 Car"/>
    <w:link w:val="Titre1"/>
    <w:rsid w:val="0013548A"/>
    <w:rPr>
      <w:b/>
      <w:kern w:val="28"/>
      <w:sz w:val="26"/>
    </w:rPr>
  </w:style>
  <w:style w:type="table" w:styleId="Grillemoyenne3-Accent1">
    <w:name w:val="Medium Grid 3 Accent 1"/>
    <w:basedOn w:val="TableauNormal"/>
    <w:uiPriority w:val="69"/>
    <w:rsid w:val="00F20F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Textedebulles">
    <w:name w:val="Balloon Text"/>
    <w:basedOn w:val="Normal"/>
    <w:link w:val="TextedebullesCar"/>
    <w:rsid w:val="006A59D8"/>
    <w:rPr>
      <w:rFonts w:ascii="Arial" w:hAnsi="Arial" w:cs="Arial"/>
      <w:sz w:val="16"/>
      <w:szCs w:val="16"/>
    </w:rPr>
  </w:style>
  <w:style w:type="character" w:customStyle="1" w:styleId="TextedebullesCar">
    <w:name w:val="Texte de bulles Car"/>
    <w:link w:val="Textedebulles"/>
    <w:rsid w:val="006A59D8"/>
    <w:rPr>
      <w:rFonts w:ascii="Arial" w:hAnsi="Arial" w:cs="Arial"/>
      <w:sz w:val="16"/>
      <w:szCs w:val="16"/>
    </w:rPr>
  </w:style>
  <w:style w:type="table" w:styleId="Grilledutableau">
    <w:name w:val="Table Grid"/>
    <w:basedOn w:val="TableauNormal"/>
    <w:uiPriority w:val="39"/>
    <w:rsid w:val="007B0F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452C5"/>
    <w:pPr>
      <w:autoSpaceDE w:val="0"/>
      <w:autoSpaceDN w:val="0"/>
      <w:adjustRightInd w:val="0"/>
    </w:pPr>
    <w:rPr>
      <w:rFonts w:ascii="Trebuchet MS" w:hAnsi="Trebuchet MS" w:cs="Trebuchet MS"/>
      <w:color w:val="000000"/>
      <w:sz w:val="24"/>
      <w:szCs w:val="24"/>
    </w:rPr>
  </w:style>
  <w:style w:type="paragraph" w:styleId="Corpsdetexte2">
    <w:name w:val="Body Text 2"/>
    <w:basedOn w:val="Normal"/>
    <w:link w:val="Corpsdetexte2Car"/>
    <w:rsid w:val="005B7D2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100" w:lineRule="atLeast"/>
      <w:jc w:val="both"/>
    </w:pPr>
    <w:rPr>
      <w:color w:val="010101"/>
      <w:kern w:val="1"/>
      <w:szCs w:val="24"/>
    </w:rPr>
  </w:style>
  <w:style w:type="character" w:customStyle="1" w:styleId="Corpsdetexte2Car">
    <w:name w:val="Corps de texte 2 Car"/>
    <w:link w:val="Corpsdetexte2"/>
    <w:rsid w:val="005B7D22"/>
    <w:rPr>
      <w:color w:val="010101"/>
      <w:kern w:val="1"/>
      <w:sz w:val="22"/>
      <w:szCs w:val="24"/>
    </w:rPr>
  </w:style>
  <w:style w:type="character" w:customStyle="1" w:styleId="Titre2Car">
    <w:name w:val="Titre 2 Car"/>
    <w:link w:val="Titre2"/>
    <w:rsid w:val="00213FDA"/>
    <w:rPr>
      <w:i/>
      <w:sz w:val="24"/>
      <w:u w:val="single"/>
    </w:rPr>
  </w:style>
  <w:style w:type="paragraph" w:styleId="Paragraphedeliste">
    <w:name w:val="List Paragraph"/>
    <w:basedOn w:val="Normal"/>
    <w:uiPriority w:val="34"/>
    <w:qFormat/>
    <w:rsid w:val="00F129DC"/>
    <w:pPr>
      <w:ind w:left="708"/>
    </w:pPr>
  </w:style>
  <w:style w:type="character" w:styleId="Marquedecommentaire">
    <w:name w:val="annotation reference"/>
    <w:rsid w:val="00813EB4"/>
    <w:rPr>
      <w:sz w:val="16"/>
      <w:szCs w:val="16"/>
    </w:rPr>
  </w:style>
  <w:style w:type="paragraph" w:styleId="Objetducommentaire">
    <w:name w:val="annotation subject"/>
    <w:basedOn w:val="Commentaire"/>
    <w:next w:val="Commentaire"/>
    <w:link w:val="ObjetducommentaireCar"/>
    <w:rsid w:val="00813EB4"/>
    <w:rPr>
      <w:b/>
      <w:bCs/>
      <w:sz w:val="20"/>
    </w:rPr>
  </w:style>
  <w:style w:type="character" w:customStyle="1" w:styleId="CommentaireCar">
    <w:name w:val="Commentaire Car"/>
    <w:link w:val="Commentaire"/>
    <w:semiHidden/>
    <w:rsid w:val="00813EB4"/>
    <w:rPr>
      <w:sz w:val="22"/>
    </w:rPr>
  </w:style>
  <w:style w:type="character" w:customStyle="1" w:styleId="ObjetducommentaireCar">
    <w:name w:val="Objet du commentaire Car"/>
    <w:link w:val="Objetducommentaire"/>
    <w:rsid w:val="00813EB4"/>
    <w:rPr>
      <w:b/>
      <w:bCs/>
      <w:sz w:val="22"/>
    </w:rPr>
  </w:style>
  <w:style w:type="character" w:customStyle="1" w:styleId="En-tteCar">
    <w:name w:val="En-tête Car"/>
    <w:link w:val="En-tte"/>
    <w:uiPriority w:val="99"/>
    <w:rsid w:val="00FE2C8B"/>
    <w:rPr>
      <w:sz w:val="22"/>
    </w:rPr>
  </w:style>
  <w:style w:type="paragraph" w:styleId="Corpsdetexte">
    <w:name w:val="Body Text"/>
    <w:basedOn w:val="Normal"/>
    <w:link w:val="CorpsdetexteCar"/>
    <w:rsid w:val="00150734"/>
    <w:pPr>
      <w:spacing w:after="120"/>
    </w:pPr>
  </w:style>
  <w:style w:type="character" w:customStyle="1" w:styleId="CorpsdetexteCar">
    <w:name w:val="Corps de texte Car"/>
    <w:link w:val="Corpsdetexte"/>
    <w:rsid w:val="00150734"/>
    <w:rPr>
      <w:sz w:val="22"/>
    </w:rPr>
  </w:style>
  <w:style w:type="character" w:customStyle="1" w:styleId="WW-Absatz-Standardschriftart111">
    <w:name w:val="WW-Absatz-Standardschriftart111"/>
    <w:rsid w:val="003D1503"/>
  </w:style>
  <w:style w:type="character" w:styleId="Accentuation">
    <w:name w:val="Emphasis"/>
    <w:uiPriority w:val="20"/>
    <w:qFormat/>
    <w:rsid w:val="008F6A17"/>
    <w:rPr>
      <w:i/>
      <w:iCs/>
    </w:rPr>
  </w:style>
  <w:style w:type="character" w:customStyle="1" w:styleId="Normal2Car">
    <w:name w:val="Normal2 Car"/>
    <w:link w:val="Normal2"/>
    <w:locked/>
    <w:rsid w:val="0041364C"/>
    <w:rPr>
      <w:sz w:val="22"/>
    </w:rPr>
  </w:style>
  <w:style w:type="table" w:customStyle="1" w:styleId="TableGrid">
    <w:name w:val="TableGrid"/>
    <w:rsid w:val="000F78CA"/>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Mentionnonrsolue1">
    <w:name w:val="Mention non résolue1"/>
    <w:basedOn w:val="Policepardfaut"/>
    <w:uiPriority w:val="99"/>
    <w:semiHidden/>
    <w:unhideWhenUsed/>
    <w:rsid w:val="00EF0426"/>
    <w:rPr>
      <w:color w:val="605E5C"/>
      <w:shd w:val="clear" w:color="auto" w:fill="E1DFDD"/>
    </w:rPr>
  </w:style>
  <w:style w:type="paragraph" w:styleId="Rvision">
    <w:name w:val="Revision"/>
    <w:hidden/>
    <w:uiPriority w:val="99"/>
    <w:semiHidden/>
    <w:rsid w:val="00042136"/>
    <w:rPr>
      <w:sz w:val="22"/>
    </w:rPr>
  </w:style>
  <w:style w:type="paragraph" w:styleId="Sansinterligne">
    <w:name w:val="No Spacing"/>
    <w:link w:val="SansinterligneCar"/>
    <w:uiPriority w:val="1"/>
    <w:qFormat/>
    <w:rsid w:val="003D0EBE"/>
    <w:pPr>
      <w:suppressAutoHyphens/>
    </w:pPr>
    <w:rPr>
      <w:sz w:val="24"/>
      <w:szCs w:val="24"/>
      <w:lang w:eastAsia="zh-CN"/>
    </w:rPr>
  </w:style>
  <w:style w:type="character" w:customStyle="1" w:styleId="SansinterligneCar">
    <w:name w:val="Sans interligne Car"/>
    <w:link w:val="Sansinterligne"/>
    <w:uiPriority w:val="1"/>
    <w:qFormat/>
    <w:rsid w:val="003D0EBE"/>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871518">
      <w:bodyDiv w:val="1"/>
      <w:marLeft w:val="0"/>
      <w:marRight w:val="0"/>
      <w:marTop w:val="0"/>
      <w:marBottom w:val="0"/>
      <w:divBdr>
        <w:top w:val="none" w:sz="0" w:space="0" w:color="auto"/>
        <w:left w:val="none" w:sz="0" w:space="0" w:color="auto"/>
        <w:bottom w:val="none" w:sz="0" w:space="0" w:color="auto"/>
        <w:right w:val="none" w:sz="0" w:space="0" w:color="auto"/>
      </w:divBdr>
    </w:div>
    <w:div w:id="941885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nis.laille@insa-rennes.fr" TargetMode="External"/><Relationship Id="rId13" Type="http://schemas.openxmlformats.org/officeDocument/2006/relationships/hyperlink" Target="mailto:marches-publics@insa-rennes.f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enis.Laille@insa-rennes.f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chorus-pro.gouv.f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vice-facturier@insa-rennes.fr" TargetMode="External"/><Relationship Id="rId5" Type="http://schemas.openxmlformats.org/officeDocument/2006/relationships/webSettings" Target="webSettings.xml"/><Relationship Id="rId15" Type="http://schemas.openxmlformats.org/officeDocument/2006/relationships/hyperlink" Target="mailto:service-facturier@insa-rennes.fr" TargetMode="External"/><Relationship Id="rId10" Type="http://schemas.openxmlformats.org/officeDocument/2006/relationships/hyperlink" Target="mailto:personnel-sbf@insa-rennes.f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marches-publics@insa-rennes.fr" TargetMode="External"/><Relationship Id="rId14" Type="http://schemas.openxmlformats.org/officeDocument/2006/relationships/hyperlink" Target="mailto:personnel-sbf@insa-rennes.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A96C8-695F-4901-AFDA-5535B4E4C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10</Pages>
  <Words>3614</Words>
  <Characters>22221</Characters>
  <Application>Microsoft Office Word</Application>
  <DocSecurity>0</DocSecurity>
  <Lines>185</Lines>
  <Paragraphs>51</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INSA</Company>
  <LinksUpToDate>false</LinksUpToDate>
  <CharactersWithSpaces>25784</CharactersWithSpaces>
  <SharedDoc>false</SharedDoc>
  <HLinks>
    <vt:vector size="216" baseType="variant">
      <vt:variant>
        <vt:i4>2687031</vt:i4>
      </vt:variant>
      <vt:variant>
        <vt:i4>198</vt:i4>
      </vt:variant>
      <vt:variant>
        <vt:i4>0</vt:i4>
      </vt:variant>
      <vt:variant>
        <vt:i4>5</vt:i4>
      </vt:variant>
      <vt:variant>
        <vt:lpwstr>https://chorus-pro.gouv.fr/</vt:lpwstr>
      </vt:variant>
      <vt:variant>
        <vt:lpwstr/>
      </vt:variant>
      <vt:variant>
        <vt:i4>2949133</vt:i4>
      </vt:variant>
      <vt:variant>
        <vt:i4>195</vt:i4>
      </vt:variant>
      <vt:variant>
        <vt:i4>0</vt:i4>
      </vt:variant>
      <vt:variant>
        <vt:i4>5</vt:i4>
      </vt:variant>
      <vt:variant>
        <vt:lpwstr>mailto:service-facturier@insa-rennes.fr</vt:lpwstr>
      </vt:variant>
      <vt:variant>
        <vt:lpwstr/>
      </vt:variant>
      <vt:variant>
        <vt:i4>3211264</vt:i4>
      </vt:variant>
      <vt:variant>
        <vt:i4>192</vt:i4>
      </vt:variant>
      <vt:variant>
        <vt:i4>0</vt:i4>
      </vt:variant>
      <vt:variant>
        <vt:i4>5</vt:i4>
      </vt:variant>
      <vt:variant>
        <vt:lpwstr>mailto:personnel-sbf@insa-rennes.fr</vt:lpwstr>
      </vt:variant>
      <vt:variant>
        <vt:lpwstr/>
      </vt:variant>
      <vt:variant>
        <vt:i4>4653154</vt:i4>
      </vt:variant>
      <vt:variant>
        <vt:i4>189</vt:i4>
      </vt:variant>
      <vt:variant>
        <vt:i4>0</vt:i4>
      </vt:variant>
      <vt:variant>
        <vt:i4>5</vt:i4>
      </vt:variant>
      <vt:variant>
        <vt:lpwstr>mailto:marches-publics@insa-rennes.fr</vt:lpwstr>
      </vt:variant>
      <vt:variant>
        <vt:lpwstr/>
      </vt:variant>
      <vt:variant>
        <vt:i4>2752524</vt:i4>
      </vt:variant>
      <vt:variant>
        <vt:i4>186</vt:i4>
      </vt:variant>
      <vt:variant>
        <vt:i4>0</vt:i4>
      </vt:variant>
      <vt:variant>
        <vt:i4>5</vt:i4>
      </vt:variant>
      <vt:variant>
        <vt:lpwstr>mailto:patrick.weber@insa-rennes.fr</vt:lpwstr>
      </vt:variant>
      <vt:variant>
        <vt:lpwstr/>
      </vt:variant>
      <vt:variant>
        <vt:i4>7602252</vt:i4>
      </vt:variant>
      <vt:variant>
        <vt:i4>183</vt:i4>
      </vt:variant>
      <vt:variant>
        <vt:i4>0</vt:i4>
      </vt:variant>
      <vt:variant>
        <vt:i4>5</vt:i4>
      </vt:variant>
      <vt:variant>
        <vt:lpwstr>mailto:christophe.sohier@insa-rennes.fr</vt:lpwstr>
      </vt:variant>
      <vt:variant>
        <vt:lpwstr/>
      </vt:variant>
      <vt:variant>
        <vt:i4>1048627</vt:i4>
      </vt:variant>
      <vt:variant>
        <vt:i4>176</vt:i4>
      </vt:variant>
      <vt:variant>
        <vt:i4>0</vt:i4>
      </vt:variant>
      <vt:variant>
        <vt:i4>5</vt:i4>
      </vt:variant>
      <vt:variant>
        <vt:lpwstr/>
      </vt:variant>
      <vt:variant>
        <vt:lpwstr>_Toc102547455</vt:lpwstr>
      </vt:variant>
      <vt:variant>
        <vt:i4>1048627</vt:i4>
      </vt:variant>
      <vt:variant>
        <vt:i4>170</vt:i4>
      </vt:variant>
      <vt:variant>
        <vt:i4>0</vt:i4>
      </vt:variant>
      <vt:variant>
        <vt:i4>5</vt:i4>
      </vt:variant>
      <vt:variant>
        <vt:lpwstr/>
      </vt:variant>
      <vt:variant>
        <vt:lpwstr>_Toc102547454</vt:lpwstr>
      </vt:variant>
      <vt:variant>
        <vt:i4>1048627</vt:i4>
      </vt:variant>
      <vt:variant>
        <vt:i4>164</vt:i4>
      </vt:variant>
      <vt:variant>
        <vt:i4>0</vt:i4>
      </vt:variant>
      <vt:variant>
        <vt:i4>5</vt:i4>
      </vt:variant>
      <vt:variant>
        <vt:lpwstr/>
      </vt:variant>
      <vt:variant>
        <vt:lpwstr>_Toc102547453</vt:lpwstr>
      </vt:variant>
      <vt:variant>
        <vt:i4>1048627</vt:i4>
      </vt:variant>
      <vt:variant>
        <vt:i4>158</vt:i4>
      </vt:variant>
      <vt:variant>
        <vt:i4>0</vt:i4>
      </vt:variant>
      <vt:variant>
        <vt:i4>5</vt:i4>
      </vt:variant>
      <vt:variant>
        <vt:lpwstr/>
      </vt:variant>
      <vt:variant>
        <vt:lpwstr>_Toc102547452</vt:lpwstr>
      </vt:variant>
      <vt:variant>
        <vt:i4>1048627</vt:i4>
      </vt:variant>
      <vt:variant>
        <vt:i4>152</vt:i4>
      </vt:variant>
      <vt:variant>
        <vt:i4>0</vt:i4>
      </vt:variant>
      <vt:variant>
        <vt:i4>5</vt:i4>
      </vt:variant>
      <vt:variant>
        <vt:lpwstr/>
      </vt:variant>
      <vt:variant>
        <vt:lpwstr>_Toc102547451</vt:lpwstr>
      </vt:variant>
      <vt:variant>
        <vt:i4>1048627</vt:i4>
      </vt:variant>
      <vt:variant>
        <vt:i4>146</vt:i4>
      </vt:variant>
      <vt:variant>
        <vt:i4>0</vt:i4>
      </vt:variant>
      <vt:variant>
        <vt:i4>5</vt:i4>
      </vt:variant>
      <vt:variant>
        <vt:lpwstr/>
      </vt:variant>
      <vt:variant>
        <vt:lpwstr>_Toc102547450</vt:lpwstr>
      </vt:variant>
      <vt:variant>
        <vt:i4>1114163</vt:i4>
      </vt:variant>
      <vt:variant>
        <vt:i4>140</vt:i4>
      </vt:variant>
      <vt:variant>
        <vt:i4>0</vt:i4>
      </vt:variant>
      <vt:variant>
        <vt:i4>5</vt:i4>
      </vt:variant>
      <vt:variant>
        <vt:lpwstr/>
      </vt:variant>
      <vt:variant>
        <vt:lpwstr>_Toc102547449</vt:lpwstr>
      </vt:variant>
      <vt:variant>
        <vt:i4>1114163</vt:i4>
      </vt:variant>
      <vt:variant>
        <vt:i4>134</vt:i4>
      </vt:variant>
      <vt:variant>
        <vt:i4>0</vt:i4>
      </vt:variant>
      <vt:variant>
        <vt:i4>5</vt:i4>
      </vt:variant>
      <vt:variant>
        <vt:lpwstr/>
      </vt:variant>
      <vt:variant>
        <vt:lpwstr>_Toc102547448</vt:lpwstr>
      </vt:variant>
      <vt:variant>
        <vt:i4>1114163</vt:i4>
      </vt:variant>
      <vt:variant>
        <vt:i4>128</vt:i4>
      </vt:variant>
      <vt:variant>
        <vt:i4>0</vt:i4>
      </vt:variant>
      <vt:variant>
        <vt:i4>5</vt:i4>
      </vt:variant>
      <vt:variant>
        <vt:lpwstr/>
      </vt:variant>
      <vt:variant>
        <vt:lpwstr>_Toc102547447</vt:lpwstr>
      </vt:variant>
      <vt:variant>
        <vt:i4>1114163</vt:i4>
      </vt:variant>
      <vt:variant>
        <vt:i4>122</vt:i4>
      </vt:variant>
      <vt:variant>
        <vt:i4>0</vt:i4>
      </vt:variant>
      <vt:variant>
        <vt:i4>5</vt:i4>
      </vt:variant>
      <vt:variant>
        <vt:lpwstr/>
      </vt:variant>
      <vt:variant>
        <vt:lpwstr>_Toc102547446</vt:lpwstr>
      </vt:variant>
      <vt:variant>
        <vt:i4>1114163</vt:i4>
      </vt:variant>
      <vt:variant>
        <vt:i4>116</vt:i4>
      </vt:variant>
      <vt:variant>
        <vt:i4>0</vt:i4>
      </vt:variant>
      <vt:variant>
        <vt:i4>5</vt:i4>
      </vt:variant>
      <vt:variant>
        <vt:lpwstr/>
      </vt:variant>
      <vt:variant>
        <vt:lpwstr>_Toc102547445</vt:lpwstr>
      </vt:variant>
      <vt:variant>
        <vt:i4>1114163</vt:i4>
      </vt:variant>
      <vt:variant>
        <vt:i4>110</vt:i4>
      </vt:variant>
      <vt:variant>
        <vt:i4>0</vt:i4>
      </vt:variant>
      <vt:variant>
        <vt:i4>5</vt:i4>
      </vt:variant>
      <vt:variant>
        <vt:lpwstr/>
      </vt:variant>
      <vt:variant>
        <vt:lpwstr>_Toc102547444</vt:lpwstr>
      </vt:variant>
      <vt:variant>
        <vt:i4>1114163</vt:i4>
      </vt:variant>
      <vt:variant>
        <vt:i4>104</vt:i4>
      </vt:variant>
      <vt:variant>
        <vt:i4>0</vt:i4>
      </vt:variant>
      <vt:variant>
        <vt:i4>5</vt:i4>
      </vt:variant>
      <vt:variant>
        <vt:lpwstr/>
      </vt:variant>
      <vt:variant>
        <vt:lpwstr>_Toc102547443</vt:lpwstr>
      </vt:variant>
      <vt:variant>
        <vt:i4>1114163</vt:i4>
      </vt:variant>
      <vt:variant>
        <vt:i4>98</vt:i4>
      </vt:variant>
      <vt:variant>
        <vt:i4>0</vt:i4>
      </vt:variant>
      <vt:variant>
        <vt:i4>5</vt:i4>
      </vt:variant>
      <vt:variant>
        <vt:lpwstr/>
      </vt:variant>
      <vt:variant>
        <vt:lpwstr>_Toc102547442</vt:lpwstr>
      </vt:variant>
      <vt:variant>
        <vt:i4>1114163</vt:i4>
      </vt:variant>
      <vt:variant>
        <vt:i4>92</vt:i4>
      </vt:variant>
      <vt:variant>
        <vt:i4>0</vt:i4>
      </vt:variant>
      <vt:variant>
        <vt:i4>5</vt:i4>
      </vt:variant>
      <vt:variant>
        <vt:lpwstr/>
      </vt:variant>
      <vt:variant>
        <vt:lpwstr>_Toc102547441</vt:lpwstr>
      </vt:variant>
      <vt:variant>
        <vt:i4>1114163</vt:i4>
      </vt:variant>
      <vt:variant>
        <vt:i4>86</vt:i4>
      </vt:variant>
      <vt:variant>
        <vt:i4>0</vt:i4>
      </vt:variant>
      <vt:variant>
        <vt:i4>5</vt:i4>
      </vt:variant>
      <vt:variant>
        <vt:lpwstr/>
      </vt:variant>
      <vt:variant>
        <vt:lpwstr>_Toc102547440</vt:lpwstr>
      </vt:variant>
      <vt:variant>
        <vt:i4>1441843</vt:i4>
      </vt:variant>
      <vt:variant>
        <vt:i4>80</vt:i4>
      </vt:variant>
      <vt:variant>
        <vt:i4>0</vt:i4>
      </vt:variant>
      <vt:variant>
        <vt:i4>5</vt:i4>
      </vt:variant>
      <vt:variant>
        <vt:lpwstr/>
      </vt:variant>
      <vt:variant>
        <vt:lpwstr>_Toc102547439</vt:lpwstr>
      </vt:variant>
      <vt:variant>
        <vt:i4>1441843</vt:i4>
      </vt:variant>
      <vt:variant>
        <vt:i4>74</vt:i4>
      </vt:variant>
      <vt:variant>
        <vt:i4>0</vt:i4>
      </vt:variant>
      <vt:variant>
        <vt:i4>5</vt:i4>
      </vt:variant>
      <vt:variant>
        <vt:lpwstr/>
      </vt:variant>
      <vt:variant>
        <vt:lpwstr>_Toc102547438</vt:lpwstr>
      </vt:variant>
      <vt:variant>
        <vt:i4>1441843</vt:i4>
      </vt:variant>
      <vt:variant>
        <vt:i4>68</vt:i4>
      </vt:variant>
      <vt:variant>
        <vt:i4>0</vt:i4>
      </vt:variant>
      <vt:variant>
        <vt:i4>5</vt:i4>
      </vt:variant>
      <vt:variant>
        <vt:lpwstr/>
      </vt:variant>
      <vt:variant>
        <vt:lpwstr>_Toc102547437</vt:lpwstr>
      </vt:variant>
      <vt:variant>
        <vt:i4>1441843</vt:i4>
      </vt:variant>
      <vt:variant>
        <vt:i4>62</vt:i4>
      </vt:variant>
      <vt:variant>
        <vt:i4>0</vt:i4>
      </vt:variant>
      <vt:variant>
        <vt:i4>5</vt:i4>
      </vt:variant>
      <vt:variant>
        <vt:lpwstr/>
      </vt:variant>
      <vt:variant>
        <vt:lpwstr>_Toc102547436</vt:lpwstr>
      </vt:variant>
      <vt:variant>
        <vt:i4>1441843</vt:i4>
      </vt:variant>
      <vt:variant>
        <vt:i4>56</vt:i4>
      </vt:variant>
      <vt:variant>
        <vt:i4>0</vt:i4>
      </vt:variant>
      <vt:variant>
        <vt:i4>5</vt:i4>
      </vt:variant>
      <vt:variant>
        <vt:lpwstr/>
      </vt:variant>
      <vt:variant>
        <vt:lpwstr>_Toc102547435</vt:lpwstr>
      </vt:variant>
      <vt:variant>
        <vt:i4>1441843</vt:i4>
      </vt:variant>
      <vt:variant>
        <vt:i4>50</vt:i4>
      </vt:variant>
      <vt:variant>
        <vt:i4>0</vt:i4>
      </vt:variant>
      <vt:variant>
        <vt:i4>5</vt:i4>
      </vt:variant>
      <vt:variant>
        <vt:lpwstr/>
      </vt:variant>
      <vt:variant>
        <vt:lpwstr>_Toc102547434</vt:lpwstr>
      </vt:variant>
      <vt:variant>
        <vt:i4>1441843</vt:i4>
      </vt:variant>
      <vt:variant>
        <vt:i4>44</vt:i4>
      </vt:variant>
      <vt:variant>
        <vt:i4>0</vt:i4>
      </vt:variant>
      <vt:variant>
        <vt:i4>5</vt:i4>
      </vt:variant>
      <vt:variant>
        <vt:lpwstr/>
      </vt:variant>
      <vt:variant>
        <vt:lpwstr>_Toc102547433</vt:lpwstr>
      </vt:variant>
      <vt:variant>
        <vt:i4>1441843</vt:i4>
      </vt:variant>
      <vt:variant>
        <vt:i4>38</vt:i4>
      </vt:variant>
      <vt:variant>
        <vt:i4>0</vt:i4>
      </vt:variant>
      <vt:variant>
        <vt:i4>5</vt:i4>
      </vt:variant>
      <vt:variant>
        <vt:lpwstr/>
      </vt:variant>
      <vt:variant>
        <vt:lpwstr>_Toc102547432</vt:lpwstr>
      </vt:variant>
      <vt:variant>
        <vt:i4>1441843</vt:i4>
      </vt:variant>
      <vt:variant>
        <vt:i4>32</vt:i4>
      </vt:variant>
      <vt:variant>
        <vt:i4>0</vt:i4>
      </vt:variant>
      <vt:variant>
        <vt:i4>5</vt:i4>
      </vt:variant>
      <vt:variant>
        <vt:lpwstr/>
      </vt:variant>
      <vt:variant>
        <vt:lpwstr>_Toc102547431</vt:lpwstr>
      </vt:variant>
      <vt:variant>
        <vt:i4>1441843</vt:i4>
      </vt:variant>
      <vt:variant>
        <vt:i4>26</vt:i4>
      </vt:variant>
      <vt:variant>
        <vt:i4>0</vt:i4>
      </vt:variant>
      <vt:variant>
        <vt:i4>5</vt:i4>
      </vt:variant>
      <vt:variant>
        <vt:lpwstr/>
      </vt:variant>
      <vt:variant>
        <vt:lpwstr>_Toc102547430</vt:lpwstr>
      </vt:variant>
      <vt:variant>
        <vt:i4>1507379</vt:i4>
      </vt:variant>
      <vt:variant>
        <vt:i4>20</vt:i4>
      </vt:variant>
      <vt:variant>
        <vt:i4>0</vt:i4>
      </vt:variant>
      <vt:variant>
        <vt:i4>5</vt:i4>
      </vt:variant>
      <vt:variant>
        <vt:lpwstr/>
      </vt:variant>
      <vt:variant>
        <vt:lpwstr>_Toc102547429</vt:lpwstr>
      </vt:variant>
      <vt:variant>
        <vt:i4>1507379</vt:i4>
      </vt:variant>
      <vt:variant>
        <vt:i4>14</vt:i4>
      </vt:variant>
      <vt:variant>
        <vt:i4>0</vt:i4>
      </vt:variant>
      <vt:variant>
        <vt:i4>5</vt:i4>
      </vt:variant>
      <vt:variant>
        <vt:lpwstr/>
      </vt:variant>
      <vt:variant>
        <vt:lpwstr>_Toc102547428</vt:lpwstr>
      </vt:variant>
      <vt:variant>
        <vt:i4>1507379</vt:i4>
      </vt:variant>
      <vt:variant>
        <vt:i4>8</vt:i4>
      </vt:variant>
      <vt:variant>
        <vt:i4>0</vt:i4>
      </vt:variant>
      <vt:variant>
        <vt:i4>5</vt:i4>
      </vt:variant>
      <vt:variant>
        <vt:lpwstr/>
      </vt:variant>
      <vt:variant>
        <vt:lpwstr>_Toc102547427</vt:lpwstr>
      </vt:variant>
      <vt:variant>
        <vt:i4>1507379</vt:i4>
      </vt:variant>
      <vt:variant>
        <vt:i4>2</vt:i4>
      </vt:variant>
      <vt:variant>
        <vt:i4>0</vt:i4>
      </vt:variant>
      <vt:variant>
        <vt:i4>5</vt:i4>
      </vt:variant>
      <vt:variant>
        <vt:lpwstr/>
      </vt:variant>
      <vt:variant>
        <vt:lpwstr>_Toc102547426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AGYSOFT</dc:creator>
  <cp:keywords/>
  <cp:lastModifiedBy>Pigeard Isabelle</cp:lastModifiedBy>
  <cp:revision>4</cp:revision>
  <cp:lastPrinted>2025-10-24T13:30:00Z</cp:lastPrinted>
  <dcterms:created xsi:type="dcterms:W3CDTF">2025-12-11T10:25:00Z</dcterms:created>
  <dcterms:modified xsi:type="dcterms:W3CDTF">2025-12-12T15:47:00Z</dcterms:modified>
</cp:coreProperties>
</file>