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CD389" w14:textId="77777777" w:rsidR="00C55FA1" w:rsidRDefault="00C55FA1">
      <w:pPr>
        <w:rPr>
          <w:rFonts w:ascii="Times New Roman" w:hAnsi="Times New Roman"/>
          <w:sz w:val="22"/>
          <w:szCs w:val="22"/>
        </w:rPr>
      </w:pPr>
    </w:p>
    <w:tbl>
      <w:tblPr>
        <w:tblStyle w:val="Grilledutableau"/>
        <w:tblW w:w="8196" w:type="dxa"/>
        <w:tblInd w:w="1134" w:type="dxa"/>
        <w:tblLayout w:type="fixed"/>
        <w:tblLook w:val="04A0" w:firstRow="1" w:lastRow="0" w:firstColumn="1" w:lastColumn="0" w:noHBand="0" w:noVBand="1"/>
      </w:tblPr>
      <w:tblGrid>
        <w:gridCol w:w="236"/>
        <w:gridCol w:w="7724"/>
        <w:gridCol w:w="236"/>
      </w:tblGrid>
      <w:tr w:rsidR="00C55FA1" w14:paraId="297FE0BC" w14:textId="77777777">
        <w:trPr>
          <w:trHeight w:val="318"/>
        </w:trPr>
        <w:tc>
          <w:tcPr>
            <w:tcW w:w="7959" w:type="dxa"/>
            <w:gridSpan w:val="2"/>
          </w:tcPr>
          <w:p w14:paraId="30CC0038" w14:textId="77777777" w:rsidR="00C55FA1" w:rsidRDefault="00C55FA1">
            <w:pPr>
              <w:widowControl w:val="0"/>
              <w:rPr>
                <w:rFonts w:ascii="Times New Roman" w:hAnsi="Times New Roman"/>
                <w:b/>
                <w:sz w:val="32"/>
                <w:szCs w:val="22"/>
              </w:rPr>
            </w:pPr>
          </w:p>
          <w:p w14:paraId="1D3128D5" w14:textId="77777777" w:rsidR="00C55FA1" w:rsidRDefault="00221760">
            <w:pPr>
              <w:widowControl w:val="0"/>
              <w:rPr>
                <w:rFonts w:ascii="Times New Roman" w:hAnsi="Times New Roman"/>
                <w:b/>
                <w:sz w:val="32"/>
                <w:szCs w:val="22"/>
              </w:rPr>
            </w:pPr>
            <w:r>
              <w:rPr>
                <w:rFonts w:ascii="Times New Roman" w:hAnsi="Times New Roman"/>
                <w:b/>
                <w:sz w:val="32"/>
                <w:szCs w:val="22"/>
              </w:rPr>
              <w:t>RÈGLEMENT DE LA CONSULTATION (RC)</w:t>
            </w:r>
          </w:p>
          <w:p w14:paraId="01F8279C" w14:textId="77777777" w:rsidR="00C55FA1" w:rsidRDefault="00C55FA1">
            <w:pPr>
              <w:widowControl w:val="0"/>
              <w:rPr>
                <w:rFonts w:ascii="Times New Roman" w:hAnsi="Times New Roman"/>
                <w:b/>
                <w:sz w:val="32"/>
                <w:szCs w:val="22"/>
              </w:rPr>
            </w:pPr>
          </w:p>
        </w:tc>
        <w:tc>
          <w:tcPr>
            <w:tcW w:w="236" w:type="dxa"/>
            <w:tcBorders>
              <w:top w:val="nil"/>
              <w:left w:val="nil"/>
              <w:bottom w:val="nil"/>
              <w:right w:val="nil"/>
            </w:tcBorders>
          </w:tcPr>
          <w:p w14:paraId="28142FF0" w14:textId="77777777" w:rsidR="00C55FA1" w:rsidRDefault="00C55FA1">
            <w:pPr>
              <w:widowControl w:val="0"/>
              <w:rPr>
                <w:rFonts w:ascii="Times New Roman" w:hAnsi="Times New Roman"/>
              </w:rPr>
            </w:pPr>
          </w:p>
        </w:tc>
      </w:tr>
      <w:tr w:rsidR="00C55FA1" w14:paraId="02EA5B41" w14:textId="77777777">
        <w:trPr>
          <w:trHeight w:val="318"/>
        </w:trPr>
        <w:tc>
          <w:tcPr>
            <w:tcW w:w="7959" w:type="dxa"/>
            <w:gridSpan w:val="2"/>
            <w:tcBorders>
              <w:top w:val="nil"/>
              <w:left w:val="nil"/>
              <w:bottom w:val="nil"/>
              <w:right w:val="nil"/>
            </w:tcBorders>
          </w:tcPr>
          <w:p w14:paraId="29DD4EE9" w14:textId="77777777" w:rsidR="00C55FA1" w:rsidRDefault="00C55FA1">
            <w:pPr>
              <w:widowControl w:val="0"/>
              <w:rPr>
                <w:rFonts w:ascii="Times New Roman" w:hAnsi="Times New Roman"/>
                <w:b/>
                <w:sz w:val="22"/>
                <w:szCs w:val="22"/>
              </w:rPr>
            </w:pPr>
          </w:p>
        </w:tc>
        <w:tc>
          <w:tcPr>
            <w:tcW w:w="236" w:type="dxa"/>
            <w:tcBorders>
              <w:top w:val="nil"/>
              <w:left w:val="nil"/>
              <w:bottom w:val="nil"/>
              <w:right w:val="nil"/>
            </w:tcBorders>
          </w:tcPr>
          <w:p w14:paraId="2A29067B" w14:textId="77777777" w:rsidR="00C55FA1" w:rsidRDefault="00C55FA1">
            <w:pPr>
              <w:widowControl w:val="0"/>
              <w:rPr>
                <w:rFonts w:ascii="Times New Roman" w:hAnsi="Times New Roman"/>
              </w:rPr>
            </w:pPr>
          </w:p>
        </w:tc>
      </w:tr>
      <w:tr w:rsidR="00C55FA1" w14:paraId="2196D16C" w14:textId="77777777">
        <w:tc>
          <w:tcPr>
            <w:tcW w:w="236" w:type="dxa"/>
            <w:tcBorders>
              <w:top w:val="nil"/>
              <w:left w:val="nil"/>
              <w:bottom w:val="nil"/>
            </w:tcBorders>
          </w:tcPr>
          <w:p w14:paraId="73BB736C" w14:textId="77777777" w:rsidR="00C55FA1" w:rsidRDefault="00C55FA1">
            <w:pPr>
              <w:widowControl w:val="0"/>
              <w:rPr>
                <w:rFonts w:ascii="Times New Roman" w:hAnsi="Times New Roman"/>
                <w:b/>
                <w:sz w:val="22"/>
                <w:szCs w:val="22"/>
              </w:rPr>
            </w:pPr>
          </w:p>
        </w:tc>
        <w:tc>
          <w:tcPr>
            <w:tcW w:w="7959" w:type="dxa"/>
            <w:gridSpan w:val="2"/>
            <w:tcBorders>
              <w:top w:val="nil"/>
              <w:right w:val="nil"/>
            </w:tcBorders>
          </w:tcPr>
          <w:p w14:paraId="7947F9E2" w14:textId="77777777" w:rsidR="00C55FA1" w:rsidRPr="007F7156" w:rsidRDefault="00221760">
            <w:pPr>
              <w:widowControl w:val="0"/>
              <w:rPr>
                <w:rFonts w:ascii="Times New Roman" w:hAnsi="Times New Roman"/>
                <w:b/>
                <w:smallCaps/>
                <w:sz w:val="22"/>
                <w:szCs w:val="22"/>
              </w:rPr>
            </w:pPr>
            <w:r w:rsidRPr="007F7156">
              <w:rPr>
                <w:rFonts w:ascii="Times New Roman" w:hAnsi="Times New Roman"/>
                <w:b/>
                <w:smallCaps/>
                <w:sz w:val="22"/>
                <w:szCs w:val="22"/>
              </w:rPr>
              <w:t>O</w:t>
            </w:r>
            <w:r w:rsidRPr="007F7156">
              <w:rPr>
                <w:rFonts w:ascii="Times New Roman" w:hAnsi="Times New Roman"/>
                <w:b/>
                <w:caps/>
                <w:sz w:val="22"/>
                <w:szCs w:val="22"/>
              </w:rPr>
              <w:t>BJET Du projet de CONTRAT :</w:t>
            </w:r>
          </w:p>
          <w:p w14:paraId="594A496A" w14:textId="77777777" w:rsidR="00C55FA1" w:rsidRPr="007F7156" w:rsidRDefault="00C55FA1">
            <w:pPr>
              <w:widowControl w:val="0"/>
              <w:rPr>
                <w:rFonts w:ascii="Times New Roman" w:hAnsi="Times New Roman"/>
                <w:b/>
                <w:smallCaps/>
                <w:sz w:val="22"/>
                <w:szCs w:val="22"/>
              </w:rPr>
            </w:pPr>
          </w:p>
          <w:p w14:paraId="38239457" w14:textId="77777777" w:rsidR="00D94DE2" w:rsidRDefault="006F1F00" w:rsidP="006F1F00">
            <w:pPr>
              <w:spacing w:line="240" w:lineRule="auto"/>
              <w:jc w:val="both"/>
              <w:rPr>
                <w:rFonts w:ascii="Times New Roman" w:hAnsi="Times New Roman"/>
                <w:bCs/>
                <w:sz w:val="24"/>
                <w:szCs w:val="24"/>
                <w:lang w:bidi="fr-FR"/>
              </w:rPr>
            </w:pPr>
            <w:r w:rsidRPr="006F1F00">
              <w:rPr>
                <w:rFonts w:ascii="Times New Roman" w:hAnsi="Times New Roman"/>
                <w:bCs/>
                <w:sz w:val="24"/>
                <w:szCs w:val="24"/>
                <w:lang w:bidi="fr-FR"/>
              </w:rPr>
              <w:t>Marché de fournitures de matériels et consomma</w:t>
            </w:r>
            <w:r>
              <w:rPr>
                <w:rFonts w:ascii="Times New Roman" w:hAnsi="Times New Roman"/>
                <w:bCs/>
                <w:sz w:val="24"/>
                <w:szCs w:val="24"/>
                <w:lang w:bidi="fr-FR"/>
              </w:rPr>
              <w:t xml:space="preserve">bles informatiques dans le cadre du projet Laboh-Kin, Kinshasa, </w:t>
            </w:r>
            <w:r w:rsidRPr="006F1F00">
              <w:rPr>
                <w:rFonts w:ascii="Times New Roman" w:hAnsi="Times New Roman"/>
                <w:bCs/>
                <w:sz w:val="24"/>
                <w:szCs w:val="24"/>
                <w:lang w:bidi="fr-FR"/>
              </w:rPr>
              <w:t>République démocratique du Congo</w:t>
            </w:r>
          </w:p>
          <w:p w14:paraId="332F917F" w14:textId="77777777" w:rsidR="00D11C7E" w:rsidRDefault="00D11C7E" w:rsidP="006F1F00">
            <w:pPr>
              <w:spacing w:line="240" w:lineRule="auto"/>
              <w:jc w:val="both"/>
              <w:rPr>
                <w:rFonts w:ascii="Times New Roman" w:hAnsi="Times New Roman"/>
                <w:bCs/>
                <w:sz w:val="24"/>
                <w:szCs w:val="24"/>
                <w:lang w:bidi="fr-FR"/>
              </w:rPr>
            </w:pPr>
          </w:p>
          <w:p w14:paraId="2BA25585" w14:textId="77777777" w:rsidR="00D11C7E" w:rsidRDefault="00D11C7E" w:rsidP="00D11C7E">
            <w:pPr>
              <w:spacing w:line="240" w:lineRule="auto"/>
              <w:jc w:val="both"/>
              <w:rPr>
                <w:rFonts w:ascii="Times New Roman" w:hAnsi="Times New Roman"/>
                <w:sz w:val="24"/>
                <w:szCs w:val="24"/>
              </w:rPr>
            </w:pPr>
            <w:r w:rsidRPr="00D11C7E">
              <w:rPr>
                <w:rFonts w:ascii="Times New Roman" w:hAnsi="Times New Roman"/>
                <w:i/>
                <w:sz w:val="24"/>
                <w:szCs w:val="24"/>
              </w:rPr>
              <w:t xml:space="preserve">Lot 1 : </w:t>
            </w:r>
            <w:r w:rsidRPr="00D11C7E">
              <w:rPr>
                <w:rFonts w:ascii="Times New Roman" w:hAnsi="Times New Roman"/>
                <w:sz w:val="24"/>
                <w:szCs w:val="24"/>
              </w:rPr>
              <w:t xml:space="preserve">Fournitures de matériels et consommables informatiques au profit de la DLS, </w:t>
            </w:r>
          </w:p>
          <w:p w14:paraId="0356175A" w14:textId="0CEC6C41" w:rsidR="00D11C7E" w:rsidRPr="00D11C7E" w:rsidRDefault="00D11C7E" w:rsidP="00D11C7E">
            <w:pPr>
              <w:spacing w:line="240" w:lineRule="auto"/>
              <w:jc w:val="both"/>
              <w:rPr>
                <w:rFonts w:ascii="Times New Roman" w:hAnsi="Times New Roman"/>
                <w:sz w:val="24"/>
                <w:szCs w:val="24"/>
              </w:rPr>
            </w:pPr>
          </w:p>
          <w:p w14:paraId="18CA8840" w14:textId="1017BABA" w:rsidR="00D11C7E" w:rsidRDefault="00D11C7E" w:rsidP="00D11C7E">
            <w:pPr>
              <w:spacing w:line="240" w:lineRule="auto"/>
              <w:jc w:val="both"/>
              <w:rPr>
                <w:rFonts w:ascii="Times New Roman" w:hAnsi="Times New Roman"/>
                <w:sz w:val="24"/>
                <w:szCs w:val="24"/>
              </w:rPr>
            </w:pPr>
            <w:r w:rsidRPr="00D11C7E">
              <w:rPr>
                <w:rFonts w:ascii="Times New Roman" w:hAnsi="Times New Roman"/>
                <w:i/>
                <w:sz w:val="24"/>
                <w:szCs w:val="24"/>
              </w:rPr>
              <w:t>Lot 2 :</w:t>
            </w:r>
            <w:r w:rsidRPr="00D11C7E">
              <w:rPr>
                <w:rFonts w:ascii="Times New Roman" w:hAnsi="Times New Roman"/>
                <w:i/>
                <w:sz w:val="24"/>
                <w:szCs w:val="24"/>
              </w:rPr>
              <w:tab/>
            </w:r>
            <w:r w:rsidRPr="00D11C7E">
              <w:rPr>
                <w:rFonts w:ascii="Times New Roman" w:hAnsi="Times New Roman"/>
                <w:sz w:val="24"/>
                <w:szCs w:val="24"/>
              </w:rPr>
              <w:t>Fournitures de matériels et consommables informatiques au profit de la DPS et des six laboratoires des HGR,</w:t>
            </w:r>
          </w:p>
          <w:p w14:paraId="79632664" w14:textId="77777777" w:rsidR="00D11C7E" w:rsidRPr="00D11C7E" w:rsidRDefault="00D11C7E" w:rsidP="00D11C7E">
            <w:pPr>
              <w:spacing w:line="240" w:lineRule="auto"/>
              <w:jc w:val="both"/>
              <w:rPr>
                <w:rFonts w:ascii="Times New Roman" w:hAnsi="Times New Roman"/>
                <w:i/>
                <w:sz w:val="24"/>
                <w:szCs w:val="24"/>
              </w:rPr>
            </w:pPr>
          </w:p>
          <w:p w14:paraId="32C3B700" w14:textId="1A5C6A1B" w:rsidR="00D11C7E" w:rsidRDefault="00D11C7E" w:rsidP="00D11C7E">
            <w:pPr>
              <w:spacing w:line="240" w:lineRule="auto"/>
              <w:jc w:val="both"/>
              <w:rPr>
                <w:rFonts w:ascii="Times New Roman" w:hAnsi="Times New Roman"/>
                <w:sz w:val="24"/>
                <w:szCs w:val="24"/>
              </w:rPr>
            </w:pPr>
            <w:r w:rsidRPr="00D11C7E">
              <w:rPr>
                <w:rFonts w:ascii="Times New Roman" w:hAnsi="Times New Roman"/>
                <w:i/>
                <w:sz w:val="24"/>
                <w:szCs w:val="24"/>
              </w:rPr>
              <w:t xml:space="preserve">Lot 3 : </w:t>
            </w:r>
            <w:r w:rsidRPr="00D11C7E">
              <w:rPr>
                <w:rFonts w:ascii="Times New Roman" w:hAnsi="Times New Roman"/>
                <w:sz w:val="24"/>
                <w:szCs w:val="24"/>
              </w:rPr>
              <w:t>Fournitures de matériels et consommables informatiques au profit de l’ISTA,</w:t>
            </w:r>
          </w:p>
          <w:p w14:paraId="665F5B0F" w14:textId="77777777" w:rsidR="00D11C7E" w:rsidRPr="00D11C7E" w:rsidRDefault="00D11C7E" w:rsidP="00D11C7E">
            <w:pPr>
              <w:spacing w:line="240" w:lineRule="auto"/>
              <w:jc w:val="both"/>
              <w:rPr>
                <w:rFonts w:ascii="Times New Roman" w:hAnsi="Times New Roman"/>
                <w:sz w:val="24"/>
                <w:szCs w:val="24"/>
              </w:rPr>
            </w:pPr>
          </w:p>
          <w:p w14:paraId="11EF3A28" w14:textId="5670DFEA" w:rsidR="00D11C7E" w:rsidRPr="007F7156" w:rsidRDefault="00D11C7E" w:rsidP="00D11C7E">
            <w:pPr>
              <w:spacing w:line="240" w:lineRule="auto"/>
              <w:jc w:val="both"/>
              <w:rPr>
                <w:rFonts w:ascii="Times New Roman" w:hAnsi="Times New Roman"/>
                <w:sz w:val="24"/>
                <w:szCs w:val="24"/>
              </w:rPr>
            </w:pPr>
            <w:r w:rsidRPr="00D11C7E">
              <w:rPr>
                <w:rFonts w:ascii="Times New Roman" w:hAnsi="Times New Roman"/>
                <w:i/>
                <w:sz w:val="24"/>
                <w:szCs w:val="24"/>
              </w:rPr>
              <w:t>Lot 4 :</w:t>
            </w:r>
            <w:r w:rsidRPr="00D11C7E">
              <w:rPr>
                <w:rFonts w:ascii="Times New Roman" w:hAnsi="Times New Roman"/>
                <w:sz w:val="24"/>
                <w:szCs w:val="24"/>
              </w:rPr>
              <w:tab/>
              <w:t>Fournitures de matériels et consommables informatiques au profit de l’ISTM</w:t>
            </w:r>
            <w:r w:rsidRPr="00D11C7E">
              <w:rPr>
                <w:rFonts w:ascii="Times New Roman" w:hAnsi="Times New Roman"/>
                <w:i/>
                <w:sz w:val="24"/>
                <w:szCs w:val="24"/>
              </w:rPr>
              <w:t>.</w:t>
            </w:r>
          </w:p>
        </w:tc>
      </w:tr>
      <w:tr w:rsidR="00C55FA1" w14:paraId="08FDB962" w14:textId="77777777">
        <w:tc>
          <w:tcPr>
            <w:tcW w:w="236" w:type="dxa"/>
            <w:tcBorders>
              <w:top w:val="nil"/>
              <w:left w:val="nil"/>
              <w:bottom w:val="nil"/>
            </w:tcBorders>
          </w:tcPr>
          <w:p w14:paraId="31ECDB40" w14:textId="77777777" w:rsidR="00C55FA1" w:rsidRDefault="00C55FA1">
            <w:pPr>
              <w:widowControl w:val="0"/>
              <w:rPr>
                <w:rFonts w:ascii="Times New Roman" w:hAnsi="Times New Roman"/>
                <w:b/>
                <w:sz w:val="22"/>
                <w:szCs w:val="22"/>
              </w:rPr>
            </w:pPr>
          </w:p>
        </w:tc>
        <w:tc>
          <w:tcPr>
            <w:tcW w:w="7959" w:type="dxa"/>
            <w:gridSpan w:val="2"/>
            <w:tcBorders>
              <w:top w:val="nil"/>
              <w:right w:val="nil"/>
            </w:tcBorders>
          </w:tcPr>
          <w:p w14:paraId="66A3F6DF" w14:textId="77777777" w:rsidR="00C55FA1" w:rsidRDefault="00221760">
            <w:pPr>
              <w:widowControl w:val="0"/>
              <w:rPr>
                <w:rFonts w:ascii="Times New Roman" w:hAnsi="Times New Roman"/>
                <w:b/>
                <w:smallCaps/>
                <w:sz w:val="22"/>
                <w:szCs w:val="22"/>
              </w:rPr>
            </w:pPr>
            <w:r>
              <w:rPr>
                <w:rFonts w:ascii="Times New Roman" w:hAnsi="Times New Roman"/>
                <w:b/>
                <w:smallCaps/>
                <w:sz w:val="22"/>
                <w:szCs w:val="22"/>
              </w:rPr>
              <w:t>REPRÉSENTANT LÉGAL DU POUVOIR ADJUDICATEUR :</w:t>
            </w:r>
          </w:p>
          <w:p w14:paraId="3B42B3EF" w14:textId="77777777" w:rsidR="00C55FA1" w:rsidRDefault="00221760">
            <w:pPr>
              <w:widowControl w:val="0"/>
              <w:rPr>
                <w:rFonts w:ascii="Times New Roman" w:hAnsi="Times New Roman"/>
                <w:sz w:val="22"/>
                <w:szCs w:val="22"/>
              </w:rPr>
            </w:pPr>
            <w:r>
              <w:rPr>
                <w:rFonts w:ascii="Times New Roman" w:hAnsi="Times New Roman"/>
                <w:sz w:val="22"/>
                <w:szCs w:val="22"/>
              </w:rPr>
              <w:t>Jérémie PELLET, Directeur général d’EXPERTISE FRANCE</w:t>
            </w:r>
          </w:p>
        </w:tc>
      </w:tr>
      <w:tr w:rsidR="00C55FA1" w14:paraId="70C0C8CE" w14:textId="77777777">
        <w:trPr>
          <w:trHeight w:val="60"/>
        </w:trPr>
        <w:tc>
          <w:tcPr>
            <w:tcW w:w="7959" w:type="dxa"/>
            <w:gridSpan w:val="2"/>
            <w:tcBorders>
              <w:top w:val="nil"/>
              <w:left w:val="nil"/>
              <w:bottom w:val="nil"/>
              <w:right w:val="nil"/>
            </w:tcBorders>
          </w:tcPr>
          <w:p w14:paraId="08BDAB1D" w14:textId="77777777" w:rsidR="00C55FA1" w:rsidRDefault="00C55FA1">
            <w:pPr>
              <w:widowControl w:val="0"/>
              <w:rPr>
                <w:rFonts w:ascii="Times New Roman" w:hAnsi="Times New Roman"/>
                <w:b/>
                <w:sz w:val="22"/>
                <w:szCs w:val="22"/>
              </w:rPr>
            </w:pPr>
          </w:p>
        </w:tc>
        <w:tc>
          <w:tcPr>
            <w:tcW w:w="236" w:type="dxa"/>
            <w:tcBorders>
              <w:top w:val="nil"/>
              <w:left w:val="nil"/>
              <w:bottom w:val="nil"/>
              <w:right w:val="nil"/>
            </w:tcBorders>
          </w:tcPr>
          <w:p w14:paraId="6F5A2816" w14:textId="77777777" w:rsidR="00C55FA1" w:rsidRDefault="00C55FA1">
            <w:pPr>
              <w:widowControl w:val="0"/>
              <w:rPr>
                <w:rFonts w:ascii="Times New Roman" w:hAnsi="Times New Roman"/>
              </w:rPr>
            </w:pPr>
          </w:p>
        </w:tc>
      </w:tr>
      <w:tr w:rsidR="00C55FA1" w14:paraId="14748387" w14:textId="77777777">
        <w:trPr>
          <w:trHeight w:val="669"/>
        </w:trPr>
        <w:tc>
          <w:tcPr>
            <w:tcW w:w="236" w:type="dxa"/>
            <w:tcBorders>
              <w:top w:val="nil"/>
              <w:left w:val="nil"/>
              <w:bottom w:val="nil"/>
            </w:tcBorders>
          </w:tcPr>
          <w:p w14:paraId="2EE46792" w14:textId="77777777" w:rsidR="00C55FA1" w:rsidRPr="00662E4E" w:rsidRDefault="00C55FA1">
            <w:pPr>
              <w:widowControl w:val="0"/>
              <w:rPr>
                <w:rFonts w:ascii="Times New Roman" w:hAnsi="Times New Roman"/>
                <w:b/>
                <w:sz w:val="22"/>
                <w:szCs w:val="22"/>
              </w:rPr>
            </w:pPr>
          </w:p>
        </w:tc>
        <w:tc>
          <w:tcPr>
            <w:tcW w:w="7959" w:type="dxa"/>
            <w:gridSpan w:val="2"/>
            <w:tcBorders>
              <w:top w:val="nil"/>
              <w:right w:val="nil"/>
            </w:tcBorders>
            <w:shd w:val="clear" w:color="auto" w:fill="auto"/>
          </w:tcPr>
          <w:p w14:paraId="5AB24741" w14:textId="77777777" w:rsidR="006F1F00" w:rsidRDefault="00221760" w:rsidP="00E35B0C">
            <w:pPr>
              <w:widowControl w:val="0"/>
              <w:rPr>
                <w:rFonts w:ascii="Times New Roman" w:hAnsi="Times New Roman"/>
                <w:b/>
                <w:smallCaps/>
                <w:sz w:val="22"/>
                <w:szCs w:val="22"/>
              </w:rPr>
            </w:pPr>
            <w:r w:rsidRPr="00662E4E">
              <w:rPr>
                <w:rFonts w:ascii="Times New Roman" w:hAnsi="Times New Roman"/>
                <w:b/>
                <w:smallCaps/>
                <w:sz w:val="22"/>
                <w:szCs w:val="22"/>
              </w:rPr>
              <w:t>DATE ET HEURE LIMITES DE REMISE DES OFFRES :</w:t>
            </w:r>
          </w:p>
          <w:p w14:paraId="65E81B84" w14:textId="2E979ADD" w:rsidR="00C55FA1" w:rsidRPr="006F1F00" w:rsidRDefault="009C139A" w:rsidP="00E35B0C">
            <w:pPr>
              <w:widowControl w:val="0"/>
              <w:rPr>
                <w:rFonts w:ascii="Times New Roman" w:hAnsi="Times New Roman"/>
                <w:b/>
                <w:smallCaps/>
                <w:sz w:val="22"/>
                <w:szCs w:val="22"/>
              </w:rPr>
            </w:pPr>
            <w:r>
              <w:rPr>
                <w:rFonts w:ascii="Times New Roman" w:hAnsi="Times New Roman"/>
                <w:b/>
                <w:smallCaps/>
                <w:sz w:val="22"/>
                <w:szCs w:val="22"/>
                <w:highlight w:val="yellow"/>
              </w:rPr>
              <w:t>04</w:t>
            </w:r>
            <w:r w:rsidR="005F15BA" w:rsidRPr="006F1F00">
              <w:rPr>
                <w:rFonts w:ascii="Times New Roman" w:hAnsi="Times New Roman"/>
                <w:b/>
                <w:sz w:val="22"/>
                <w:szCs w:val="22"/>
                <w:highlight w:val="yellow"/>
              </w:rPr>
              <w:t>/</w:t>
            </w:r>
            <w:r>
              <w:rPr>
                <w:rFonts w:ascii="Times New Roman" w:hAnsi="Times New Roman"/>
                <w:b/>
                <w:sz w:val="22"/>
                <w:szCs w:val="22"/>
                <w:highlight w:val="yellow"/>
              </w:rPr>
              <w:t>12</w:t>
            </w:r>
            <w:r w:rsidR="005F15BA" w:rsidRPr="006F1F00">
              <w:rPr>
                <w:rFonts w:ascii="Times New Roman" w:hAnsi="Times New Roman"/>
                <w:b/>
                <w:sz w:val="22"/>
                <w:szCs w:val="22"/>
                <w:highlight w:val="yellow"/>
              </w:rPr>
              <w:t xml:space="preserve">/2025 </w:t>
            </w:r>
            <w:r w:rsidR="007B6904" w:rsidRPr="00164FD0">
              <w:rPr>
                <w:rFonts w:ascii="Times New Roman" w:hAnsi="Times New Roman"/>
                <w:b/>
                <w:sz w:val="22"/>
                <w:szCs w:val="22"/>
                <w:highlight w:val="yellow"/>
              </w:rPr>
              <w:t>à 17</w:t>
            </w:r>
            <w:r w:rsidR="00221760" w:rsidRPr="00164FD0">
              <w:rPr>
                <w:rFonts w:ascii="Times New Roman" w:hAnsi="Times New Roman"/>
                <w:b/>
                <w:sz w:val="22"/>
                <w:szCs w:val="22"/>
                <w:highlight w:val="yellow"/>
              </w:rPr>
              <w:t>h00</w:t>
            </w:r>
            <w:r w:rsidR="00221760" w:rsidRPr="00164FD0">
              <w:rPr>
                <w:rFonts w:ascii="Times New Roman" w:hAnsi="Times New Roman"/>
                <w:b/>
                <w:smallCaps/>
                <w:sz w:val="22"/>
                <w:szCs w:val="22"/>
                <w:highlight w:val="yellow"/>
              </w:rPr>
              <w:t xml:space="preserve"> (Heure de paris)</w:t>
            </w:r>
            <w:r w:rsidR="00E35B0C">
              <w:rPr>
                <w:rFonts w:ascii="Times New Roman" w:hAnsi="Times New Roman"/>
                <w:szCs w:val="22"/>
              </w:rPr>
              <w:t xml:space="preserve"> </w:t>
            </w:r>
          </w:p>
        </w:tc>
      </w:tr>
    </w:tbl>
    <w:p w14:paraId="54E68D16" w14:textId="77777777" w:rsidR="00C55FA1" w:rsidRDefault="00C55FA1">
      <w:pPr>
        <w:rPr>
          <w:rFonts w:ascii="Times New Roman" w:hAnsi="Times New Roman"/>
          <w:sz w:val="22"/>
          <w:szCs w:val="22"/>
        </w:rPr>
      </w:pPr>
    </w:p>
    <w:p w14:paraId="2BBF63EE" w14:textId="77777777" w:rsidR="00C55FA1" w:rsidRDefault="00C55FA1">
      <w:pPr>
        <w:spacing w:line="240" w:lineRule="auto"/>
        <w:rPr>
          <w:rFonts w:ascii="Times New Roman" w:hAnsi="Times New Roman"/>
          <w:sz w:val="22"/>
          <w:szCs w:val="22"/>
        </w:rPr>
      </w:pPr>
    </w:p>
    <w:sdt>
      <w:sdtPr>
        <w:rPr>
          <w:rFonts w:ascii="Arial" w:eastAsia="Times" w:hAnsi="Arial" w:cs="Times New Roman"/>
          <w:b w:val="0"/>
          <w:bCs w:val="0"/>
          <w:color w:val="auto"/>
          <w:sz w:val="20"/>
          <w:szCs w:val="20"/>
        </w:rPr>
        <w:id w:val="1534384129"/>
        <w:docPartObj>
          <w:docPartGallery w:val="Table of Contents"/>
          <w:docPartUnique/>
        </w:docPartObj>
      </w:sdtPr>
      <w:sdtEndPr/>
      <w:sdtContent>
        <w:p w14:paraId="68695A41" w14:textId="77777777" w:rsidR="00C55FA1" w:rsidRDefault="00221760">
          <w:pPr>
            <w:pStyle w:val="En-ttedetabledesmatires"/>
          </w:pPr>
          <w:r>
            <w:br w:type="page"/>
          </w:r>
          <w:r>
            <w:lastRenderedPageBreak/>
            <w:t>SOMMAIRE</w:t>
          </w:r>
          <w:r>
            <w:br/>
          </w:r>
        </w:p>
        <w:p w14:paraId="0E31D157" w14:textId="2428E668" w:rsidR="00D11C7E" w:rsidRDefault="00221760">
          <w:pPr>
            <w:pStyle w:val="TM1"/>
            <w:rPr>
              <w:rFonts w:asciiTheme="minorHAnsi" w:eastAsiaTheme="minorEastAsia" w:hAnsiTheme="minorHAnsi" w:cstheme="minorBidi"/>
              <w:noProof/>
              <w:sz w:val="22"/>
              <w:szCs w:val="22"/>
            </w:rPr>
          </w:pPr>
          <w:r>
            <w:fldChar w:fldCharType="begin"/>
          </w:r>
          <w:r>
            <w:rPr>
              <w:rStyle w:val="Sautdindex"/>
              <w:webHidden/>
            </w:rPr>
            <w:instrText>TOC \z \o "1-3" \u \h</w:instrText>
          </w:r>
          <w:r>
            <w:rPr>
              <w:rStyle w:val="Sautdindex"/>
            </w:rPr>
            <w:fldChar w:fldCharType="separate"/>
          </w:r>
          <w:hyperlink w:anchor="_Toc214267923" w:history="1">
            <w:r w:rsidR="00D11C7E" w:rsidRPr="00B44179">
              <w:rPr>
                <w:rStyle w:val="Lienhypertexte"/>
                <w:noProof/>
              </w:rPr>
              <w:t>1.</w:t>
            </w:r>
            <w:r w:rsidR="00D11C7E">
              <w:rPr>
                <w:rFonts w:asciiTheme="minorHAnsi" w:eastAsiaTheme="minorEastAsia" w:hAnsiTheme="minorHAnsi" w:cstheme="minorBidi"/>
                <w:noProof/>
                <w:sz w:val="22"/>
                <w:szCs w:val="22"/>
              </w:rPr>
              <w:tab/>
            </w:r>
            <w:r w:rsidR="00D11C7E" w:rsidRPr="00B44179">
              <w:rPr>
                <w:rStyle w:val="Lienhypertexte"/>
                <w:noProof/>
              </w:rPr>
              <w:t>OBJET ET ETENDUE DE LA CONSULTATION</w:t>
            </w:r>
            <w:r w:rsidR="00D11C7E">
              <w:rPr>
                <w:noProof/>
                <w:webHidden/>
              </w:rPr>
              <w:tab/>
            </w:r>
            <w:r w:rsidR="00D11C7E">
              <w:rPr>
                <w:noProof/>
                <w:webHidden/>
              </w:rPr>
              <w:fldChar w:fldCharType="begin"/>
            </w:r>
            <w:r w:rsidR="00D11C7E">
              <w:rPr>
                <w:noProof/>
                <w:webHidden/>
              </w:rPr>
              <w:instrText xml:space="preserve"> PAGEREF _Toc214267923 \h </w:instrText>
            </w:r>
            <w:r w:rsidR="00D11C7E">
              <w:rPr>
                <w:noProof/>
                <w:webHidden/>
              </w:rPr>
            </w:r>
            <w:r w:rsidR="00D11C7E">
              <w:rPr>
                <w:noProof/>
                <w:webHidden/>
              </w:rPr>
              <w:fldChar w:fldCharType="separate"/>
            </w:r>
            <w:r w:rsidR="00D11C7E">
              <w:rPr>
                <w:noProof/>
                <w:webHidden/>
              </w:rPr>
              <w:t>3</w:t>
            </w:r>
            <w:r w:rsidR="00D11C7E">
              <w:rPr>
                <w:noProof/>
                <w:webHidden/>
              </w:rPr>
              <w:fldChar w:fldCharType="end"/>
            </w:r>
          </w:hyperlink>
        </w:p>
        <w:p w14:paraId="2838BAA4" w14:textId="0DB05547" w:rsidR="00D11C7E" w:rsidRDefault="00154621">
          <w:pPr>
            <w:pStyle w:val="TM2"/>
            <w:rPr>
              <w:noProof/>
            </w:rPr>
          </w:pPr>
          <w:hyperlink w:anchor="_Toc214267924" w:history="1">
            <w:r w:rsidR="00D11C7E" w:rsidRPr="00B44179">
              <w:rPr>
                <w:rStyle w:val="Lienhypertexte"/>
                <w:rFonts w:ascii="Times New Roman" w:hAnsi="Times New Roman" w:cs="Times New Roman"/>
                <w:noProof/>
              </w:rPr>
              <w:t>1.1. Objet de la consultation</w:t>
            </w:r>
            <w:r w:rsidR="00D11C7E">
              <w:rPr>
                <w:noProof/>
                <w:webHidden/>
              </w:rPr>
              <w:tab/>
            </w:r>
            <w:r w:rsidR="00D11C7E">
              <w:rPr>
                <w:noProof/>
                <w:webHidden/>
              </w:rPr>
              <w:fldChar w:fldCharType="begin"/>
            </w:r>
            <w:r w:rsidR="00D11C7E">
              <w:rPr>
                <w:noProof/>
                <w:webHidden/>
              </w:rPr>
              <w:instrText xml:space="preserve"> PAGEREF _Toc214267924 \h </w:instrText>
            </w:r>
            <w:r w:rsidR="00D11C7E">
              <w:rPr>
                <w:noProof/>
                <w:webHidden/>
              </w:rPr>
            </w:r>
            <w:r w:rsidR="00D11C7E">
              <w:rPr>
                <w:noProof/>
                <w:webHidden/>
              </w:rPr>
              <w:fldChar w:fldCharType="separate"/>
            </w:r>
            <w:r w:rsidR="00D11C7E">
              <w:rPr>
                <w:noProof/>
                <w:webHidden/>
              </w:rPr>
              <w:t>3</w:t>
            </w:r>
            <w:r w:rsidR="00D11C7E">
              <w:rPr>
                <w:noProof/>
                <w:webHidden/>
              </w:rPr>
              <w:fldChar w:fldCharType="end"/>
            </w:r>
          </w:hyperlink>
        </w:p>
        <w:p w14:paraId="235CFCB9" w14:textId="4EFFF98F" w:rsidR="00D11C7E" w:rsidRDefault="00154621">
          <w:pPr>
            <w:pStyle w:val="TM2"/>
            <w:rPr>
              <w:noProof/>
            </w:rPr>
          </w:pPr>
          <w:hyperlink w:anchor="_Toc214267925" w:history="1">
            <w:r w:rsidR="00D11C7E" w:rsidRPr="00B44179">
              <w:rPr>
                <w:rStyle w:val="Lienhypertexte"/>
                <w:rFonts w:ascii="Times New Roman" w:hAnsi="Times New Roman" w:cs="Times New Roman"/>
                <w:noProof/>
              </w:rPr>
              <w:t>1.2. Forme et procédure de consultation</w:t>
            </w:r>
            <w:r w:rsidR="00D11C7E">
              <w:rPr>
                <w:noProof/>
                <w:webHidden/>
              </w:rPr>
              <w:tab/>
            </w:r>
            <w:r w:rsidR="00D11C7E">
              <w:rPr>
                <w:noProof/>
                <w:webHidden/>
              </w:rPr>
              <w:fldChar w:fldCharType="begin"/>
            </w:r>
            <w:r w:rsidR="00D11C7E">
              <w:rPr>
                <w:noProof/>
                <w:webHidden/>
              </w:rPr>
              <w:instrText xml:space="preserve"> PAGEREF _Toc214267925 \h </w:instrText>
            </w:r>
            <w:r w:rsidR="00D11C7E">
              <w:rPr>
                <w:noProof/>
                <w:webHidden/>
              </w:rPr>
            </w:r>
            <w:r w:rsidR="00D11C7E">
              <w:rPr>
                <w:noProof/>
                <w:webHidden/>
              </w:rPr>
              <w:fldChar w:fldCharType="separate"/>
            </w:r>
            <w:r w:rsidR="00D11C7E">
              <w:rPr>
                <w:noProof/>
                <w:webHidden/>
              </w:rPr>
              <w:t>3</w:t>
            </w:r>
            <w:r w:rsidR="00D11C7E">
              <w:rPr>
                <w:noProof/>
                <w:webHidden/>
              </w:rPr>
              <w:fldChar w:fldCharType="end"/>
            </w:r>
          </w:hyperlink>
        </w:p>
        <w:p w14:paraId="41580233" w14:textId="777F7C87" w:rsidR="00D11C7E" w:rsidRDefault="00154621">
          <w:pPr>
            <w:pStyle w:val="TM2"/>
            <w:rPr>
              <w:noProof/>
            </w:rPr>
          </w:pPr>
          <w:hyperlink w:anchor="_Toc214267926" w:history="1">
            <w:r w:rsidR="00D11C7E" w:rsidRPr="00B44179">
              <w:rPr>
                <w:rStyle w:val="Lienhypertexte"/>
                <w:rFonts w:ascii="Times New Roman" w:hAnsi="Times New Roman" w:cs="Times New Roman"/>
                <w:noProof/>
              </w:rPr>
              <w:t>1.3. Réalisation de prestations similaires</w:t>
            </w:r>
            <w:r w:rsidR="00D11C7E">
              <w:rPr>
                <w:noProof/>
                <w:webHidden/>
              </w:rPr>
              <w:tab/>
            </w:r>
            <w:r w:rsidR="00D11C7E">
              <w:rPr>
                <w:noProof/>
                <w:webHidden/>
              </w:rPr>
              <w:fldChar w:fldCharType="begin"/>
            </w:r>
            <w:r w:rsidR="00D11C7E">
              <w:rPr>
                <w:noProof/>
                <w:webHidden/>
              </w:rPr>
              <w:instrText xml:space="preserve"> PAGEREF _Toc214267926 \h </w:instrText>
            </w:r>
            <w:r w:rsidR="00D11C7E">
              <w:rPr>
                <w:noProof/>
                <w:webHidden/>
              </w:rPr>
            </w:r>
            <w:r w:rsidR="00D11C7E">
              <w:rPr>
                <w:noProof/>
                <w:webHidden/>
              </w:rPr>
              <w:fldChar w:fldCharType="separate"/>
            </w:r>
            <w:r w:rsidR="00D11C7E">
              <w:rPr>
                <w:noProof/>
                <w:webHidden/>
              </w:rPr>
              <w:t>3</w:t>
            </w:r>
            <w:r w:rsidR="00D11C7E">
              <w:rPr>
                <w:noProof/>
                <w:webHidden/>
              </w:rPr>
              <w:fldChar w:fldCharType="end"/>
            </w:r>
          </w:hyperlink>
        </w:p>
        <w:p w14:paraId="685932D2" w14:textId="7C820A1B" w:rsidR="00D11C7E" w:rsidRDefault="00154621">
          <w:pPr>
            <w:pStyle w:val="TM2"/>
            <w:rPr>
              <w:noProof/>
            </w:rPr>
          </w:pPr>
          <w:hyperlink w:anchor="_Toc214267927" w:history="1">
            <w:r w:rsidR="00D11C7E" w:rsidRPr="00B44179">
              <w:rPr>
                <w:rStyle w:val="Lienhypertexte"/>
                <w:rFonts w:ascii="Times New Roman" w:hAnsi="Times New Roman" w:cs="Times New Roman"/>
                <w:noProof/>
              </w:rPr>
              <w:t>1.4. Décomposition de la consultation</w:t>
            </w:r>
            <w:r w:rsidR="00D11C7E">
              <w:rPr>
                <w:noProof/>
                <w:webHidden/>
              </w:rPr>
              <w:tab/>
            </w:r>
            <w:r w:rsidR="00D11C7E">
              <w:rPr>
                <w:noProof/>
                <w:webHidden/>
              </w:rPr>
              <w:fldChar w:fldCharType="begin"/>
            </w:r>
            <w:r w:rsidR="00D11C7E">
              <w:rPr>
                <w:noProof/>
                <w:webHidden/>
              </w:rPr>
              <w:instrText xml:space="preserve"> PAGEREF _Toc214267927 \h </w:instrText>
            </w:r>
            <w:r w:rsidR="00D11C7E">
              <w:rPr>
                <w:noProof/>
                <w:webHidden/>
              </w:rPr>
            </w:r>
            <w:r w:rsidR="00D11C7E">
              <w:rPr>
                <w:noProof/>
                <w:webHidden/>
              </w:rPr>
              <w:fldChar w:fldCharType="separate"/>
            </w:r>
            <w:r w:rsidR="00D11C7E">
              <w:rPr>
                <w:noProof/>
                <w:webHidden/>
              </w:rPr>
              <w:t>3</w:t>
            </w:r>
            <w:r w:rsidR="00D11C7E">
              <w:rPr>
                <w:noProof/>
                <w:webHidden/>
              </w:rPr>
              <w:fldChar w:fldCharType="end"/>
            </w:r>
          </w:hyperlink>
        </w:p>
        <w:p w14:paraId="40FF8964" w14:textId="259A271B" w:rsidR="00D11C7E" w:rsidRDefault="00154621">
          <w:pPr>
            <w:pStyle w:val="TM2"/>
            <w:rPr>
              <w:noProof/>
            </w:rPr>
          </w:pPr>
          <w:hyperlink w:anchor="_Toc214267928" w:history="1">
            <w:r w:rsidR="00D11C7E" w:rsidRPr="00B44179">
              <w:rPr>
                <w:rStyle w:val="Lienhypertexte"/>
                <w:rFonts w:ascii="Times New Roman" w:hAnsi="Times New Roman" w:cs="Times New Roman"/>
                <w:noProof/>
              </w:rPr>
              <w:t>1.5. Calendrier de la prestation</w:t>
            </w:r>
            <w:r w:rsidR="00D11C7E">
              <w:rPr>
                <w:noProof/>
                <w:webHidden/>
              </w:rPr>
              <w:tab/>
            </w:r>
            <w:r w:rsidR="00D11C7E">
              <w:rPr>
                <w:noProof/>
                <w:webHidden/>
              </w:rPr>
              <w:fldChar w:fldCharType="begin"/>
            </w:r>
            <w:r w:rsidR="00D11C7E">
              <w:rPr>
                <w:noProof/>
                <w:webHidden/>
              </w:rPr>
              <w:instrText xml:space="preserve"> PAGEREF _Toc214267928 \h </w:instrText>
            </w:r>
            <w:r w:rsidR="00D11C7E">
              <w:rPr>
                <w:noProof/>
                <w:webHidden/>
              </w:rPr>
            </w:r>
            <w:r w:rsidR="00D11C7E">
              <w:rPr>
                <w:noProof/>
                <w:webHidden/>
              </w:rPr>
              <w:fldChar w:fldCharType="separate"/>
            </w:r>
            <w:r w:rsidR="00D11C7E">
              <w:rPr>
                <w:noProof/>
                <w:webHidden/>
              </w:rPr>
              <w:t>4</w:t>
            </w:r>
            <w:r w:rsidR="00D11C7E">
              <w:rPr>
                <w:noProof/>
                <w:webHidden/>
              </w:rPr>
              <w:fldChar w:fldCharType="end"/>
            </w:r>
          </w:hyperlink>
        </w:p>
        <w:p w14:paraId="264698C5" w14:textId="60E67B21" w:rsidR="00D11C7E" w:rsidRDefault="00154621">
          <w:pPr>
            <w:pStyle w:val="TM1"/>
            <w:rPr>
              <w:rFonts w:asciiTheme="minorHAnsi" w:eastAsiaTheme="minorEastAsia" w:hAnsiTheme="minorHAnsi" w:cstheme="minorBidi"/>
              <w:noProof/>
              <w:sz w:val="22"/>
              <w:szCs w:val="22"/>
            </w:rPr>
          </w:pPr>
          <w:hyperlink w:anchor="_Toc214267929" w:history="1">
            <w:r w:rsidR="00D11C7E" w:rsidRPr="00B44179">
              <w:rPr>
                <w:rStyle w:val="Lienhypertexte"/>
                <w:noProof/>
              </w:rPr>
              <w:t>2.</w:t>
            </w:r>
            <w:r w:rsidR="00D11C7E">
              <w:rPr>
                <w:rFonts w:asciiTheme="minorHAnsi" w:eastAsiaTheme="minorEastAsia" w:hAnsiTheme="minorHAnsi" w:cstheme="minorBidi"/>
                <w:noProof/>
                <w:sz w:val="22"/>
                <w:szCs w:val="22"/>
              </w:rPr>
              <w:tab/>
            </w:r>
            <w:r w:rsidR="00D11C7E" w:rsidRPr="00B44179">
              <w:rPr>
                <w:rStyle w:val="Lienhypertexte"/>
                <w:noProof/>
              </w:rPr>
              <w:t>CONDITIONS de LA CONSULTATION</w:t>
            </w:r>
            <w:r w:rsidR="00D11C7E">
              <w:rPr>
                <w:noProof/>
                <w:webHidden/>
              </w:rPr>
              <w:tab/>
            </w:r>
            <w:r w:rsidR="00D11C7E">
              <w:rPr>
                <w:noProof/>
                <w:webHidden/>
              </w:rPr>
              <w:fldChar w:fldCharType="begin"/>
            </w:r>
            <w:r w:rsidR="00D11C7E">
              <w:rPr>
                <w:noProof/>
                <w:webHidden/>
              </w:rPr>
              <w:instrText xml:space="preserve"> PAGEREF _Toc214267929 \h </w:instrText>
            </w:r>
            <w:r w:rsidR="00D11C7E">
              <w:rPr>
                <w:noProof/>
                <w:webHidden/>
              </w:rPr>
            </w:r>
            <w:r w:rsidR="00D11C7E">
              <w:rPr>
                <w:noProof/>
                <w:webHidden/>
              </w:rPr>
              <w:fldChar w:fldCharType="separate"/>
            </w:r>
            <w:r w:rsidR="00D11C7E">
              <w:rPr>
                <w:noProof/>
                <w:webHidden/>
              </w:rPr>
              <w:t>4</w:t>
            </w:r>
            <w:r w:rsidR="00D11C7E">
              <w:rPr>
                <w:noProof/>
                <w:webHidden/>
              </w:rPr>
              <w:fldChar w:fldCharType="end"/>
            </w:r>
          </w:hyperlink>
        </w:p>
        <w:p w14:paraId="7D5F966E" w14:textId="5F37B567" w:rsidR="00D11C7E" w:rsidRDefault="00154621">
          <w:pPr>
            <w:pStyle w:val="TM2"/>
            <w:rPr>
              <w:noProof/>
            </w:rPr>
          </w:pPr>
          <w:hyperlink w:anchor="_Toc214267930" w:history="1">
            <w:r w:rsidR="00D11C7E" w:rsidRPr="00B44179">
              <w:rPr>
                <w:rStyle w:val="Lienhypertexte"/>
                <w:rFonts w:ascii="Times New Roman" w:hAnsi="Times New Roman" w:cs="Times New Roman"/>
                <w:noProof/>
              </w:rPr>
              <w:t>2.1. Délai de validité des offres</w:t>
            </w:r>
            <w:r w:rsidR="00D11C7E">
              <w:rPr>
                <w:noProof/>
                <w:webHidden/>
              </w:rPr>
              <w:tab/>
            </w:r>
            <w:r w:rsidR="00D11C7E">
              <w:rPr>
                <w:noProof/>
                <w:webHidden/>
              </w:rPr>
              <w:fldChar w:fldCharType="begin"/>
            </w:r>
            <w:r w:rsidR="00D11C7E">
              <w:rPr>
                <w:noProof/>
                <w:webHidden/>
              </w:rPr>
              <w:instrText xml:space="preserve"> PAGEREF _Toc214267930 \h </w:instrText>
            </w:r>
            <w:r w:rsidR="00D11C7E">
              <w:rPr>
                <w:noProof/>
                <w:webHidden/>
              </w:rPr>
            </w:r>
            <w:r w:rsidR="00D11C7E">
              <w:rPr>
                <w:noProof/>
                <w:webHidden/>
              </w:rPr>
              <w:fldChar w:fldCharType="separate"/>
            </w:r>
            <w:r w:rsidR="00D11C7E">
              <w:rPr>
                <w:noProof/>
                <w:webHidden/>
              </w:rPr>
              <w:t>4</w:t>
            </w:r>
            <w:r w:rsidR="00D11C7E">
              <w:rPr>
                <w:noProof/>
                <w:webHidden/>
              </w:rPr>
              <w:fldChar w:fldCharType="end"/>
            </w:r>
          </w:hyperlink>
        </w:p>
        <w:p w14:paraId="571AE422" w14:textId="634BFC2B" w:rsidR="00D11C7E" w:rsidRDefault="00154621">
          <w:pPr>
            <w:pStyle w:val="TM2"/>
            <w:rPr>
              <w:noProof/>
            </w:rPr>
          </w:pPr>
          <w:hyperlink w:anchor="_Toc214267931" w:history="1">
            <w:r w:rsidR="00D11C7E" w:rsidRPr="00B44179">
              <w:rPr>
                <w:rStyle w:val="Lienhypertexte"/>
                <w:rFonts w:ascii="Times New Roman" w:hAnsi="Times New Roman" w:cs="Times New Roman"/>
                <w:noProof/>
              </w:rPr>
              <w:t>2.2. Forme juridique du groupement</w:t>
            </w:r>
            <w:r w:rsidR="00D11C7E">
              <w:rPr>
                <w:noProof/>
                <w:webHidden/>
              </w:rPr>
              <w:tab/>
            </w:r>
            <w:r w:rsidR="00D11C7E">
              <w:rPr>
                <w:noProof/>
                <w:webHidden/>
              </w:rPr>
              <w:fldChar w:fldCharType="begin"/>
            </w:r>
            <w:r w:rsidR="00D11C7E">
              <w:rPr>
                <w:noProof/>
                <w:webHidden/>
              </w:rPr>
              <w:instrText xml:space="preserve"> PAGEREF _Toc214267931 \h </w:instrText>
            </w:r>
            <w:r w:rsidR="00D11C7E">
              <w:rPr>
                <w:noProof/>
                <w:webHidden/>
              </w:rPr>
            </w:r>
            <w:r w:rsidR="00D11C7E">
              <w:rPr>
                <w:noProof/>
                <w:webHidden/>
              </w:rPr>
              <w:fldChar w:fldCharType="separate"/>
            </w:r>
            <w:r w:rsidR="00D11C7E">
              <w:rPr>
                <w:noProof/>
                <w:webHidden/>
              </w:rPr>
              <w:t>4</w:t>
            </w:r>
            <w:r w:rsidR="00D11C7E">
              <w:rPr>
                <w:noProof/>
                <w:webHidden/>
              </w:rPr>
              <w:fldChar w:fldCharType="end"/>
            </w:r>
          </w:hyperlink>
        </w:p>
        <w:p w14:paraId="3DAED507" w14:textId="664AD9DA" w:rsidR="00D11C7E" w:rsidRDefault="00154621">
          <w:pPr>
            <w:pStyle w:val="TM2"/>
            <w:rPr>
              <w:noProof/>
            </w:rPr>
          </w:pPr>
          <w:hyperlink w:anchor="_Toc214267932" w:history="1">
            <w:r w:rsidR="00D11C7E" w:rsidRPr="00B44179">
              <w:rPr>
                <w:rStyle w:val="Lienhypertexte"/>
                <w:rFonts w:ascii="Times New Roman" w:hAnsi="Times New Roman" w:cs="Times New Roman"/>
                <w:noProof/>
              </w:rPr>
              <w:t>2.3. Variantes et Prestations supplémentaires ou alternatives</w:t>
            </w:r>
            <w:r w:rsidR="00D11C7E">
              <w:rPr>
                <w:noProof/>
                <w:webHidden/>
              </w:rPr>
              <w:tab/>
            </w:r>
            <w:r w:rsidR="00D11C7E">
              <w:rPr>
                <w:noProof/>
                <w:webHidden/>
              </w:rPr>
              <w:fldChar w:fldCharType="begin"/>
            </w:r>
            <w:r w:rsidR="00D11C7E">
              <w:rPr>
                <w:noProof/>
                <w:webHidden/>
              </w:rPr>
              <w:instrText xml:space="preserve"> PAGEREF _Toc214267932 \h </w:instrText>
            </w:r>
            <w:r w:rsidR="00D11C7E">
              <w:rPr>
                <w:noProof/>
                <w:webHidden/>
              </w:rPr>
            </w:r>
            <w:r w:rsidR="00D11C7E">
              <w:rPr>
                <w:noProof/>
                <w:webHidden/>
              </w:rPr>
              <w:fldChar w:fldCharType="separate"/>
            </w:r>
            <w:r w:rsidR="00D11C7E">
              <w:rPr>
                <w:noProof/>
                <w:webHidden/>
              </w:rPr>
              <w:t>5</w:t>
            </w:r>
            <w:r w:rsidR="00D11C7E">
              <w:rPr>
                <w:noProof/>
                <w:webHidden/>
              </w:rPr>
              <w:fldChar w:fldCharType="end"/>
            </w:r>
          </w:hyperlink>
        </w:p>
        <w:p w14:paraId="772F3DDD" w14:textId="7F43C4C9" w:rsidR="00D11C7E" w:rsidRDefault="00154621">
          <w:pPr>
            <w:pStyle w:val="TM1"/>
            <w:rPr>
              <w:rFonts w:asciiTheme="minorHAnsi" w:eastAsiaTheme="minorEastAsia" w:hAnsiTheme="minorHAnsi" w:cstheme="minorBidi"/>
              <w:noProof/>
              <w:sz w:val="22"/>
              <w:szCs w:val="22"/>
            </w:rPr>
          </w:pPr>
          <w:hyperlink w:anchor="_Toc214267933" w:history="1">
            <w:r w:rsidR="00D11C7E" w:rsidRPr="00B44179">
              <w:rPr>
                <w:rStyle w:val="Lienhypertexte"/>
                <w:noProof/>
              </w:rPr>
              <w:t>3.</w:t>
            </w:r>
            <w:r w:rsidR="00D11C7E">
              <w:rPr>
                <w:rFonts w:asciiTheme="minorHAnsi" w:eastAsiaTheme="minorEastAsia" w:hAnsiTheme="minorHAnsi" w:cstheme="minorBidi"/>
                <w:noProof/>
                <w:sz w:val="22"/>
                <w:szCs w:val="22"/>
              </w:rPr>
              <w:tab/>
            </w:r>
            <w:r w:rsidR="00D11C7E" w:rsidRPr="00B44179">
              <w:rPr>
                <w:rStyle w:val="Lienhypertexte"/>
                <w:noProof/>
              </w:rPr>
              <w:t>CONDITIONS RELATIVES AU CONTRAT</w:t>
            </w:r>
            <w:r w:rsidR="00D11C7E">
              <w:rPr>
                <w:noProof/>
                <w:webHidden/>
              </w:rPr>
              <w:tab/>
            </w:r>
            <w:r w:rsidR="00D11C7E">
              <w:rPr>
                <w:noProof/>
                <w:webHidden/>
              </w:rPr>
              <w:fldChar w:fldCharType="begin"/>
            </w:r>
            <w:r w:rsidR="00D11C7E">
              <w:rPr>
                <w:noProof/>
                <w:webHidden/>
              </w:rPr>
              <w:instrText xml:space="preserve"> PAGEREF _Toc214267933 \h </w:instrText>
            </w:r>
            <w:r w:rsidR="00D11C7E">
              <w:rPr>
                <w:noProof/>
                <w:webHidden/>
              </w:rPr>
            </w:r>
            <w:r w:rsidR="00D11C7E">
              <w:rPr>
                <w:noProof/>
                <w:webHidden/>
              </w:rPr>
              <w:fldChar w:fldCharType="separate"/>
            </w:r>
            <w:r w:rsidR="00D11C7E">
              <w:rPr>
                <w:noProof/>
                <w:webHidden/>
              </w:rPr>
              <w:t>5</w:t>
            </w:r>
            <w:r w:rsidR="00D11C7E">
              <w:rPr>
                <w:noProof/>
                <w:webHidden/>
              </w:rPr>
              <w:fldChar w:fldCharType="end"/>
            </w:r>
          </w:hyperlink>
        </w:p>
        <w:p w14:paraId="6A653CB2" w14:textId="0A99D132" w:rsidR="00D11C7E" w:rsidRDefault="00154621">
          <w:pPr>
            <w:pStyle w:val="TM2"/>
            <w:rPr>
              <w:noProof/>
            </w:rPr>
          </w:pPr>
          <w:hyperlink w:anchor="_Toc214267934" w:history="1">
            <w:r w:rsidR="00D11C7E" w:rsidRPr="00B44179">
              <w:rPr>
                <w:rStyle w:val="Lienhypertexte"/>
                <w:rFonts w:ascii="Times New Roman" w:hAnsi="Times New Roman" w:cs="Times New Roman"/>
                <w:noProof/>
              </w:rPr>
              <w:t>3.1. Durée du contrat ou délai d’exécution</w:t>
            </w:r>
            <w:r w:rsidR="00D11C7E">
              <w:rPr>
                <w:noProof/>
                <w:webHidden/>
              </w:rPr>
              <w:tab/>
            </w:r>
            <w:r w:rsidR="00D11C7E">
              <w:rPr>
                <w:noProof/>
                <w:webHidden/>
              </w:rPr>
              <w:fldChar w:fldCharType="begin"/>
            </w:r>
            <w:r w:rsidR="00D11C7E">
              <w:rPr>
                <w:noProof/>
                <w:webHidden/>
              </w:rPr>
              <w:instrText xml:space="preserve"> PAGEREF _Toc214267934 \h </w:instrText>
            </w:r>
            <w:r w:rsidR="00D11C7E">
              <w:rPr>
                <w:noProof/>
                <w:webHidden/>
              </w:rPr>
            </w:r>
            <w:r w:rsidR="00D11C7E">
              <w:rPr>
                <w:noProof/>
                <w:webHidden/>
              </w:rPr>
              <w:fldChar w:fldCharType="separate"/>
            </w:r>
            <w:r w:rsidR="00D11C7E">
              <w:rPr>
                <w:noProof/>
                <w:webHidden/>
              </w:rPr>
              <w:t>5</w:t>
            </w:r>
            <w:r w:rsidR="00D11C7E">
              <w:rPr>
                <w:noProof/>
                <w:webHidden/>
              </w:rPr>
              <w:fldChar w:fldCharType="end"/>
            </w:r>
          </w:hyperlink>
        </w:p>
        <w:p w14:paraId="48D66AC8" w14:textId="5C94C041" w:rsidR="00D11C7E" w:rsidRDefault="00154621">
          <w:pPr>
            <w:pStyle w:val="TM2"/>
            <w:rPr>
              <w:noProof/>
            </w:rPr>
          </w:pPr>
          <w:hyperlink w:anchor="_Toc214267935" w:history="1">
            <w:r w:rsidR="00D11C7E" w:rsidRPr="00B44179">
              <w:rPr>
                <w:rStyle w:val="Lienhypertexte"/>
                <w:rFonts w:ascii="Times New Roman" w:hAnsi="Times New Roman" w:cs="Times New Roman"/>
                <w:noProof/>
              </w:rPr>
              <w:t>3.2. Mode de règlement, monnaie</w:t>
            </w:r>
            <w:r w:rsidR="00D11C7E">
              <w:rPr>
                <w:noProof/>
                <w:webHidden/>
              </w:rPr>
              <w:tab/>
            </w:r>
            <w:r w:rsidR="00D11C7E">
              <w:rPr>
                <w:noProof/>
                <w:webHidden/>
              </w:rPr>
              <w:fldChar w:fldCharType="begin"/>
            </w:r>
            <w:r w:rsidR="00D11C7E">
              <w:rPr>
                <w:noProof/>
                <w:webHidden/>
              </w:rPr>
              <w:instrText xml:space="preserve"> PAGEREF _Toc214267935 \h </w:instrText>
            </w:r>
            <w:r w:rsidR="00D11C7E">
              <w:rPr>
                <w:noProof/>
                <w:webHidden/>
              </w:rPr>
            </w:r>
            <w:r w:rsidR="00D11C7E">
              <w:rPr>
                <w:noProof/>
                <w:webHidden/>
              </w:rPr>
              <w:fldChar w:fldCharType="separate"/>
            </w:r>
            <w:r w:rsidR="00D11C7E">
              <w:rPr>
                <w:noProof/>
                <w:webHidden/>
              </w:rPr>
              <w:t>5</w:t>
            </w:r>
            <w:r w:rsidR="00D11C7E">
              <w:rPr>
                <w:noProof/>
                <w:webHidden/>
              </w:rPr>
              <w:fldChar w:fldCharType="end"/>
            </w:r>
          </w:hyperlink>
        </w:p>
        <w:p w14:paraId="64CB46A2" w14:textId="4BEF4D71" w:rsidR="00D11C7E" w:rsidRDefault="00154621">
          <w:pPr>
            <w:pStyle w:val="TM1"/>
            <w:rPr>
              <w:rFonts w:asciiTheme="minorHAnsi" w:eastAsiaTheme="minorEastAsia" w:hAnsiTheme="minorHAnsi" w:cstheme="minorBidi"/>
              <w:noProof/>
              <w:sz w:val="22"/>
              <w:szCs w:val="22"/>
            </w:rPr>
          </w:pPr>
          <w:hyperlink w:anchor="_Toc214267936" w:history="1">
            <w:r w:rsidR="00D11C7E" w:rsidRPr="00B44179">
              <w:rPr>
                <w:rStyle w:val="Lienhypertexte"/>
                <w:noProof/>
              </w:rPr>
              <w:t>4.</w:t>
            </w:r>
            <w:r w:rsidR="00D11C7E">
              <w:rPr>
                <w:rFonts w:asciiTheme="minorHAnsi" w:eastAsiaTheme="minorEastAsia" w:hAnsiTheme="minorHAnsi" w:cstheme="minorBidi"/>
                <w:noProof/>
                <w:sz w:val="22"/>
                <w:szCs w:val="22"/>
              </w:rPr>
              <w:tab/>
            </w:r>
            <w:r w:rsidR="00D11C7E" w:rsidRPr="00B44179">
              <w:rPr>
                <w:rStyle w:val="Lienhypertexte"/>
                <w:noProof/>
              </w:rPr>
              <w:t>CONTENU DU DOSSIER de la consultation</w:t>
            </w:r>
            <w:r w:rsidR="00D11C7E">
              <w:rPr>
                <w:noProof/>
                <w:webHidden/>
              </w:rPr>
              <w:tab/>
            </w:r>
            <w:r w:rsidR="00D11C7E">
              <w:rPr>
                <w:noProof/>
                <w:webHidden/>
              </w:rPr>
              <w:fldChar w:fldCharType="begin"/>
            </w:r>
            <w:r w:rsidR="00D11C7E">
              <w:rPr>
                <w:noProof/>
                <w:webHidden/>
              </w:rPr>
              <w:instrText xml:space="preserve"> PAGEREF _Toc214267936 \h </w:instrText>
            </w:r>
            <w:r w:rsidR="00D11C7E">
              <w:rPr>
                <w:noProof/>
                <w:webHidden/>
              </w:rPr>
            </w:r>
            <w:r w:rsidR="00D11C7E">
              <w:rPr>
                <w:noProof/>
                <w:webHidden/>
              </w:rPr>
              <w:fldChar w:fldCharType="separate"/>
            </w:r>
            <w:r w:rsidR="00D11C7E">
              <w:rPr>
                <w:noProof/>
                <w:webHidden/>
              </w:rPr>
              <w:t>5</w:t>
            </w:r>
            <w:r w:rsidR="00D11C7E">
              <w:rPr>
                <w:noProof/>
                <w:webHidden/>
              </w:rPr>
              <w:fldChar w:fldCharType="end"/>
            </w:r>
          </w:hyperlink>
        </w:p>
        <w:p w14:paraId="656195BB" w14:textId="0540114A" w:rsidR="00D11C7E" w:rsidRDefault="00154621">
          <w:pPr>
            <w:pStyle w:val="TM2"/>
            <w:rPr>
              <w:noProof/>
            </w:rPr>
          </w:pPr>
          <w:hyperlink w:anchor="_Toc214267937" w:history="1">
            <w:r w:rsidR="00D11C7E" w:rsidRPr="00B44179">
              <w:rPr>
                <w:rStyle w:val="Lienhypertexte"/>
                <w:rFonts w:ascii="Times New Roman" w:hAnsi="Times New Roman" w:cs="Times New Roman"/>
                <w:noProof/>
              </w:rPr>
              <w:t>4.1. Composition du dossier de consultation</w:t>
            </w:r>
            <w:r w:rsidR="00D11C7E">
              <w:rPr>
                <w:noProof/>
                <w:webHidden/>
              </w:rPr>
              <w:tab/>
            </w:r>
            <w:r w:rsidR="00D11C7E">
              <w:rPr>
                <w:noProof/>
                <w:webHidden/>
              </w:rPr>
              <w:fldChar w:fldCharType="begin"/>
            </w:r>
            <w:r w:rsidR="00D11C7E">
              <w:rPr>
                <w:noProof/>
                <w:webHidden/>
              </w:rPr>
              <w:instrText xml:space="preserve"> PAGEREF _Toc214267937 \h </w:instrText>
            </w:r>
            <w:r w:rsidR="00D11C7E">
              <w:rPr>
                <w:noProof/>
                <w:webHidden/>
              </w:rPr>
            </w:r>
            <w:r w:rsidR="00D11C7E">
              <w:rPr>
                <w:noProof/>
                <w:webHidden/>
              </w:rPr>
              <w:fldChar w:fldCharType="separate"/>
            </w:r>
            <w:r w:rsidR="00D11C7E">
              <w:rPr>
                <w:noProof/>
                <w:webHidden/>
              </w:rPr>
              <w:t>5</w:t>
            </w:r>
            <w:r w:rsidR="00D11C7E">
              <w:rPr>
                <w:noProof/>
                <w:webHidden/>
              </w:rPr>
              <w:fldChar w:fldCharType="end"/>
            </w:r>
          </w:hyperlink>
        </w:p>
        <w:p w14:paraId="6BBA21D0" w14:textId="740768C8" w:rsidR="00D11C7E" w:rsidRDefault="00154621">
          <w:pPr>
            <w:pStyle w:val="TM2"/>
            <w:rPr>
              <w:noProof/>
            </w:rPr>
          </w:pPr>
          <w:hyperlink w:anchor="_Toc214267938" w:history="1">
            <w:r w:rsidR="00D11C7E" w:rsidRPr="00B44179">
              <w:rPr>
                <w:rStyle w:val="Lienhypertexte"/>
                <w:rFonts w:ascii="Times New Roman" w:hAnsi="Times New Roman" w:cs="Times New Roman"/>
                <w:noProof/>
              </w:rPr>
              <w:t>4.2. Modification du dossier de consultation</w:t>
            </w:r>
            <w:r w:rsidR="00D11C7E">
              <w:rPr>
                <w:noProof/>
                <w:webHidden/>
              </w:rPr>
              <w:tab/>
            </w:r>
            <w:r w:rsidR="00D11C7E">
              <w:rPr>
                <w:noProof/>
                <w:webHidden/>
              </w:rPr>
              <w:fldChar w:fldCharType="begin"/>
            </w:r>
            <w:r w:rsidR="00D11C7E">
              <w:rPr>
                <w:noProof/>
                <w:webHidden/>
              </w:rPr>
              <w:instrText xml:space="preserve"> PAGEREF _Toc214267938 \h </w:instrText>
            </w:r>
            <w:r w:rsidR="00D11C7E">
              <w:rPr>
                <w:noProof/>
                <w:webHidden/>
              </w:rPr>
            </w:r>
            <w:r w:rsidR="00D11C7E">
              <w:rPr>
                <w:noProof/>
                <w:webHidden/>
              </w:rPr>
              <w:fldChar w:fldCharType="separate"/>
            </w:r>
            <w:r w:rsidR="00D11C7E">
              <w:rPr>
                <w:noProof/>
                <w:webHidden/>
              </w:rPr>
              <w:t>6</w:t>
            </w:r>
            <w:r w:rsidR="00D11C7E">
              <w:rPr>
                <w:noProof/>
                <w:webHidden/>
              </w:rPr>
              <w:fldChar w:fldCharType="end"/>
            </w:r>
          </w:hyperlink>
        </w:p>
        <w:p w14:paraId="5EB02491" w14:textId="5FD58136" w:rsidR="00D11C7E" w:rsidRDefault="00154621">
          <w:pPr>
            <w:pStyle w:val="TM1"/>
            <w:rPr>
              <w:rFonts w:asciiTheme="minorHAnsi" w:eastAsiaTheme="minorEastAsia" w:hAnsiTheme="minorHAnsi" w:cstheme="minorBidi"/>
              <w:noProof/>
              <w:sz w:val="22"/>
              <w:szCs w:val="22"/>
            </w:rPr>
          </w:pPr>
          <w:hyperlink w:anchor="_Toc214267939" w:history="1">
            <w:r w:rsidR="00D11C7E" w:rsidRPr="00B44179">
              <w:rPr>
                <w:rStyle w:val="Lienhypertexte"/>
                <w:noProof/>
              </w:rPr>
              <w:t>5.</w:t>
            </w:r>
            <w:r w:rsidR="00D11C7E">
              <w:rPr>
                <w:rFonts w:asciiTheme="minorHAnsi" w:eastAsiaTheme="minorEastAsia" w:hAnsiTheme="minorHAnsi" w:cstheme="minorBidi"/>
                <w:noProof/>
                <w:sz w:val="22"/>
                <w:szCs w:val="22"/>
              </w:rPr>
              <w:tab/>
            </w:r>
            <w:r w:rsidR="00D11C7E" w:rsidRPr="00B44179">
              <w:rPr>
                <w:rStyle w:val="Lienhypertexte"/>
                <w:noProof/>
              </w:rPr>
              <w:t>PRESENTATION des CANDIDATURES ET DES OFFRES</w:t>
            </w:r>
            <w:r w:rsidR="00D11C7E">
              <w:rPr>
                <w:noProof/>
                <w:webHidden/>
              </w:rPr>
              <w:tab/>
            </w:r>
            <w:r w:rsidR="00D11C7E">
              <w:rPr>
                <w:noProof/>
                <w:webHidden/>
              </w:rPr>
              <w:fldChar w:fldCharType="begin"/>
            </w:r>
            <w:r w:rsidR="00D11C7E">
              <w:rPr>
                <w:noProof/>
                <w:webHidden/>
              </w:rPr>
              <w:instrText xml:space="preserve"> PAGEREF _Toc214267939 \h </w:instrText>
            </w:r>
            <w:r w:rsidR="00D11C7E">
              <w:rPr>
                <w:noProof/>
                <w:webHidden/>
              </w:rPr>
            </w:r>
            <w:r w:rsidR="00D11C7E">
              <w:rPr>
                <w:noProof/>
                <w:webHidden/>
              </w:rPr>
              <w:fldChar w:fldCharType="separate"/>
            </w:r>
            <w:r w:rsidR="00D11C7E">
              <w:rPr>
                <w:noProof/>
                <w:webHidden/>
              </w:rPr>
              <w:t>6</w:t>
            </w:r>
            <w:r w:rsidR="00D11C7E">
              <w:rPr>
                <w:noProof/>
                <w:webHidden/>
              </w:rPr>
              <w:fldChar w:fldCharType="end"/>
            </w:r>
          </w:hyperlink>
        </w:p>
        <w:p w14:paraId="2677C032" w14:textId="05E2C715" w:rsidR="00D11C7E" w:rsidRDefault="00154621">
          <w:pPr>
            <w:pStyle w:val="TM2"/>
            <w:rPr>
              <w:noProof/>
            </w:rPr>
          </w:pPr>
          <w:hyperlink w:anchor="_Toc214267940" w:history="1">
            <w:r w:rsidR="00D11C7E" w:rsidRPr="00B44179">
              <w:rPr>
                <w:rStyle w:val="Lienhypertexte"/>
                <w:rFonts w:ascii="Times New Roman" w:hAnsi="Times New Roman" w:cs="Times New Roman"/>
                <w:noProof/>
              </w:rPr>
              <w:t>5.1. Pièces constitutives de la candidature</w:t>
            </w:r>
            <w:r w:rsidR="00D11C7E">
              <w:rPr>
                <w:noProof/>
                <w:webHidden/>
              </w:rPr>
              <w:tab/>
            </w:r>
            <w:r w:rsidR="00D11C7E">
              <w:rPr>
                <w:noProof/>
                <w:webHidden/>
              </w:rPr>
              <w:fldChar w:fldCharType="begin"/>
            </w:r>
            <w:r w:rsidR="00D11C7E">
              <w:rPr>
                <w:noProof/>
                <w:webHidden/>
              </w:rPr>
              <w:instrText xml:space="preserve"> PAGEREF _Toc214267940 \h </w:instrText>
            </w:r>
            <w:r w:rsidR="00D11C7E">
              <w:rPr>
                <w:noProof/>
                <w:webHidden/>
              </w:rPr>
            </w:r>
            <w:r w:rsidR="00D11C7E">
              <w:rPr>
                <w:noProof/>
                <w:webHidden/>
              </w:rPr>
              <w:fldChar w:fldCharType="separate"/>
            </w:r>
            <w:r w:rsidR="00D11C7E">
              <w:rPr>
                <w:noProof/>
                <w:webHidden/>
              </w:rPr>
              <w:t>6</w:t>
            </w:r>
            <w:r w:rsidR="00D11C7E">
              <w:rPr>
                <w:noProof/>
                <w:webHidden/>
              </w:rPr>
              <w:fldChar w:fldCharType="end"/>
            </w:r>
          </w:hyperlink>
        </w:p>
        <w:p w14:paraId="5B14F8C2" w14:textId="358C0C2F" w:rsidR="00D11C7E" w:rsidRDefault="00154621">
          <w:pPr>
            <w:pStyle w:val="TM2"/>
            <w:rPr>
              <w:noProof/>
            </w:rPr>
          </w:pPr>
          <w:hyperlink w:anchor="_Toc214267941" w:history="1">
            <w:r w:rsidR="00D11C7E" w:rsidRPr="00B44179">
              <w:rPr>
                <w:rStyle w:val="Lienhypertexte"/>
                <w:rFonts w:ascii="Times New Roman" w:hAnsi="Times New Roman" w:cs="Times New Roman"/>
                <w:noProof/>
              </w:rPr>
              <w:t>5.2. Pièces constitutives de l’offre</w:t>
            </w:r>
            <w:r w:rsidR="00D11C7E">
              <w:rPr>
                <w:noProof/>
                <w:webHidden/>
              </w:rPr>
              <w:tab/>
            </w:r>
            <w:r w:rsidR="00D11C7E">
              <w:rPr>
                <w:noProof/>
                <w:webHidden/>
              </w:rPr>
              <w:fldChar w:fldCharType="begin"/>
            </w:r>
            <w:r w:rsidR="00D11C7E">
              <w:rPr>
                <w:noProof/>
                <w:webHidden/>
              </w:rPr>
              <w:instrText xml:space="preserve"> PAGEREF _Toc214267941 \h </w:instrText>
            </w:r>
            <w:r w:rsidR="00D11C7E">
              <w:rPr>
                <w:noProof/>
                <w:webHidden/>
              </w:rPr>
            </w:r>
            <w:r w:rsidR="00D11C7E">
              <w:rPr>
                <w:noProof/>
                <w:webHidden/>
              </w:rPr>
              <w:fldChar w:fldCharType="separate"/>
            </w:r>
            <w:r w:rsidR="00D11C7E">
              <w:rPr>
                <w:noProof/>
                <w:webHidden/>
              </w:rPr>
              <w:t>7</w:t>
            </w:r>
            <w:r w:rsidR="00D11C7E">
              <w:rPr>
                <w:noProof/>
                <w:webHidden/>
              </w:rPr>
              <w:fldChar w:fldCharType="end"/>
            </w:r>
          </w:hyperlink>
        </w:p>
        <w:p w14:paraId="4E9805F7" w14:textId="0F0C188B" w:rsidR="00D11C7E" w:rsidRDefault="00154621">
          <w:pPr>
            <w:pStyle w:val="TM1"/>
            <w:rPr>
              <w:rFonts w:asciiTheme="minorHAnsi" w:eastAsiaTheme="minorEastAsia" w:hAnsiTheme="minorHAnsi" w:cstheme="minorBidi"/>
              <w:noProof/>
              <w:sz w:val="22"/>
              <w:szCs w:val="22"/>
            </w:rPr>
          </w:pPr>
          <w:hyperlink w:anchor="_Toc214267942" w:history="1">
            <w:r w:rsidR="00D11C7E" w:rsidRPr="00B44179">
              <w:rPr>
                <w:rStyle w:val="Lienhypertexte"/>
                <w:noProof/>
              </w:rPr>
              <w:t>6.</w:t>
            </w:r>
            <w:r w:rsidR="00D11C7E">
              <w:rPr>
                <w:rFonts w:asciiTheme="minorHAnsi" w:eastAsiaTheme="minorEastAsia" w:hAnsiTheme="minorHAnsi" w:cstheme="minorBidi"/>
                <w:noProof/>
                <w:sz w:val="22"/>
                <w:szCs w:val="22"/>
              </w:rPr>
              <w:tab/>
            </w:r>
            <w:r w:rsidR="00D11C7E" w:rsidRPr="00B44179">
              <w:rPr>
                <w:rStyle w:val="Lienhypertexte"/>
                <w:noProof/>
              </w:rPr>
              <w:t>CONDITIONS D’ENVOI OU DE REMISE DES PLIS</w:t>
            </w:r>
            <w:r w:rsidR="00D11C7E">
              <w:rPr>
                <w:noProof/>
                <w:webHidden/>
              </w:rPr>
              <w:tab/>
            </w:r>
            <w:r w:rsidR="00D11C7E">
              <w:rPr>
                <w:noProof/>
                <w:webHidden/>
              </w:rPr>
              <w:fldChar w:fldCharType="begin"/>
            </w:r>
            <w:r w:rsidR="00D11C7E">
              <w:rPr>
                <w:noProof/>
                <w:webHidden/>
              </w:rPr>
              <w:instrText xml:space="preserve"> PAGEREF _Toc214267942 \h </w:instrText>
            </w:r>
            <w:r w:rsidR="00D11C7E">
              <w:rPr>
                <w:noProof/>
                <w:webHidden/>
              </w:rPr>
            </w:r>
            <w:r w:rsidR="00D11C7E">
              <w:rPr>
                <w:noProof/>
                <w:webHidden/>
              </w:rPr>
              <w:fldChar w:fldCharType="separate"/>
            </w:r>
            <w:r w:rsidR="00D11C7E">
              <w:rPr>
                <w:noProof/>
                <w:webHidden/>
              </w:rPr>
              <w:t>7</w:t>
            </w:r>
            <w:r w:rsidR="00D11C7E">
              <w:rPr>
                <w:noProof/>
                <w:webHidden/>
              </w:rPr>
              <w:fldChar w:fldCharType="end"/>
            </w:r>
          </w:hyperlink>
        </w:p>
        <w:p w14:paraId="3929A641" w14:textId="34EA1D44" w:rsidR="00D11C7E" w:rsidRDefault="00154621">
          <w:pPr>
            <w:pStyle w:val="TM2"/>
            <w:rPr>
              <w:noProof/>
            </w:rPr>
          </w:pPr>
          <w:hyperlink w:anchor="_Toc214267943" w:history="1">
            <w:r w:rsidR="00D11C7E" w:rsidRPr="00B44179">
              <w:rPr>
                <w:rStyle w:val="Lienhypertexte"/>
                <w:rFonts w:ascii="Times New Roman" w:hAnsi="Times New Roman" w:cs="Times New Roman"/>
                <w:noProof/>
              </w:rPr>
              <w:t>6.1. Transmission électronique</w:t>
            </w:r>
            <w:r w:rsidR="00D11C7E">
              <w:rPr>
                <w:noProof/>
                <w:webHidden/>
              </w:rPr>
              <w:tab/>
            </w:r>
            <w:r w:rsidR="00D11C7E">
              <w:rPr>
                <w:noProof/>
                <w:webHidden/>
              </w:rPr>
              <w:fldChar w:fldCharType="begin"/>
            </w:r>
            <w:r w:rsidR="00D11C7E">
              <w:rPr>
                <w:noProof/>
                <w:webHidden/>
              </w:rPr>
              <w:instrText xml:space="preserve"> PAGEREF _Toc214267943 \h </w:instrText>
            </w:r>
            <w:r w:rsidR="00D11C7E">
              <w:rPr>
                <w:noProof/>
                <w:webHidden/>
              </w:rPr>
            </w:r>
            <w:r w:rsidR="00D11C7E">
              <w:rPr>
                <w:noProof/>
                <w:webHidden/>
              </w:rPr>
              <w:fldChar w:fldCharType="separate"/>
            </w:r>
            <w:r w:rsidR="00D11C7E">
              <w:rPr>
                <w:noProof/>
                <w:webHidden/>
              </w:rPr>
              <w:t>7</w:t>
            </w:r>
            <w:r w:rsidR="00D11C7E">
              <w:rPr>
                <w:noProof/>
                <w:webHidden/>
              </w:rPr>
              <w:fldChar w:fldCharType="end"/>
            </w:r>
          </w:hyperlink>
        </w:p>
        <w:p w14:paraId="0DDBD712" w14:textId="3288320D" w:rsidR="00D11C7E" w:rsidRDefault="00154621">
          <w:pPr>
            <w:pStyle w:val="TM2"/>
            <w:rPr>
              <w:noProof/>
            </w:rPr>
          </w:pPr>
          <w:hyperlink w:anchor="_Toc214267944" w:history="1">
            <w:r w:rsidR="00D11C7E" w:rsidRPr="00B44179">
              <w:rPr>
                <w:rStyle w:val="Lienhypertexte"/>
                <w:rFonts w:ascii="Times New Roman" w:hAnsi="Times New Roman" w:cs="Times New Roman"/>
                <w:noProof/>
              </w:rPr>
              <w:t>6.2. Transmission sous support papier</w:t>
            </w:r>
            <w:r w:rsidR="00D11C7E">
              <w:rPr>
                <w:noProof/>
                <w:webHidden/>
              </w:rPr>
              <w:tab/>
            </w:r>
            <w:r w:rsidR="00D11C7E">
              <w:rPr>
                <w:noProof/>
                <w:webHidden/>
              </w:rPr>
              <w:fldChar w:fldCharType="begin"/>
            </w:r>
            <w:r w:rsidR="00D11C7E">
              <w:rPr>
                <w:noProof/>
                <w:webHidden/>
              </w:rPr>
              <w:instrText xml:space="preserve"> PAGEREF _Toc214267944 \h </w:instrText>
            </w:r>
            <w:r w:rsidR="00D11C7E">
              <w:rPr>
                <w:noProof/>
                <w:webHidden/>
              </w:rPr>
            </w:r>
            <w:r w:rsidR="00D11C7E">
              <w:rPr>
                <w:noProof/>
                <w:webHidden/>
              </w:rPr>
              <w:fldChar w:fldCharType="separate"/>
            </w:r>
            <w:r w:rsidR="00D11C7E">
              <w:rPr>
                <w:noProof/>
                <w:webHidden/>
              </w:rPr>
              <w:t>8</w:t>
            </w:r>
            <w:r w:rsidR="00D11C7E">
              <w:rPr>
                <w:noProof/>
                <w:webHidden/>
              </w:rPr>
              <w:fldChar w:fldCharType="end"/>
            </w:r>
          </w:hyperlink>
        </w:p>
        <w:p w14:paraId="45D67DA5" w14:textId="4D33280E" w:rsidR="00D11C7E" w:rsidRDefault="00154621">
          <w:pPr>
            <w:pStyle w:val="TM1"/>
            <w:rPr>
              <w:rFonts w:asciiTheme="minorHAnsi" w:eastAsiaTheme="minorEastAsia" w:hAnsiTheme="minorHAnsi" w:cstheme="minorBidi"/>
              <w:noProof/>
              <w:sz w:val="22"/>
              <w:szCs w:val="22"/>
            </w:rPr>
          </w:pPr>
          <w:hyperlink w:anchor="_Toc214267945" w:history="1">
            <w:r w:rsidR="00D11C7E" w:rsidRPr="00B44179">
              <w:rPr>
                <w:rStyle w:val="Lienhypertexte"/>
                <w:noProof/>
              </w:rPr>
              <w:t>7.</w:t>
            </w:r>
            <w:r w:rsidR="00D11C7E">
              <w:rPr>
                <w:rFonts w:asciiTheme="minorHAnsi" w:eastAsiaTheme="minorEastAsia" w:hAnsiTheme="minorHAnsi" w:cstheme="minorBidi"/>
                <w:noProof/>
                <w:sz w:val="22"/>
                <w:szCs w:val="22"/>
              </w:rPr>
              <w:tab/>
            </w:r>
            <w:r w:rsidR="00D11C7E" w:rsidRPr="00B44179">
              <w:rPr>
                <w:rStyle w:val="Lienhypertexte"/>
                <w:noProof/>
              </w:rPr>
              <w:t>EXAMEN DES CANDIDATURES ET DES OFFRES</w:t>
            </w:r>
            <w:r w:rsidR="00D11C7E">
              <w:rPr>
                <w:noProof/>
                <w:webHidden/>
              </w:rPr>
              <w:tab/>
            </w:r>
            <w:r w:rsidR="00D11C7E">
              <w:rPr>
                <w:noProof/>
                <w:webHidden/>
              </w:rPr>
              <w:fldChar w:fldCharType="begin"/>
            </w:r>
            <w:r w:rsidR="00D11C7E">
              <w:rPr>
                <w:noProof/>
                <w:webHidden/>
              </w:rPr>
              <w:instrText xml:space="preserve"> PAGEREF _Toc214267945 \h </w:instrText>
            </w:r>
            <w:r w:rsidR="00D11C7E">
              <w:rPr>
                <w:noProof/>
                <w:webHidden/>
              </w:rPr>
            </w:r>
            <w:r w:rsidR="00D11C7E">
              <w:rPr>
                <w:noProof/>
                <w:webHidden/>
              </w:rPr>
              <w:fldChar w:fldCharType="separate"/>
            </w:r>
            <w:r w:rsidR="00D11C7E">
              <w:rPr>
                <w:noProof/>
                <w:webHidden/>
              </w:rPr>
              <w:t>8</w:t>
            </w:r>
            <w:r w:rsidR="00D11C7E">
              <w:rPr>
                <w:noProof/>
                <w:webHidden/>
              </w:rPr>
              <w:fldChar w:fldCharType="end"/>
            </w:r>
          </w:hyperlink>
        </w:p>
        <w:p w14:paraId="509EEDF2" w14:textId="45EB3E44" w:rsidR="00D11C7E" w:rsidRDefault="00154621">
          <w:pPr>
            <w:pStyle w:val="TM2"/>
            <w:rPr>
              <w:noProof/>
            </w:rPr>
          </w:pPr>
          <w:hyperlink w:anchor="_Toc214267946" w:history="1">
            <w:r w:rsidR="00D11C7E" w:rsidRPr="00B44179">
              <w:rPr>
                <w:rStyle w:val="Lienhypertexte"/>
                <w:rFonts w:ascii="Times New Roman" w:hAnsi="Times New Roman" w:cs="Times New Roman"/>
                <w:noProof/>
              </w:rPr>
              <w:t>7.1. Ouverture des plis</w:t>
            </w:r>
            <w:r w:rsidR="00D11C7E">
              <w:rPr>
                <w:noProof/>
                <w:webHidden/>
              </w:rPr>
              <w:tab/>
            </w:r>
            <w:r w:rsidR="00D11C7E">
              <w:rPr>
                <w:noProof/>
                <w:webHidden/>
              </w:rPr>
              <w:fldChar w:fldCharType="begin"/>
            </w:r>
            <w:r w:rsidR="00D11C7E">
              <w:rPr>
                <w:noProof/>
                <w:webHidden/>
              </w:rPr>
              <w:instrText xml:space="preserve"> PAGEREF _Toc214267946 \h </w:instrText>
            </w:r>
            <w:r w:rsidR="00D11C7E">
              <w:rPr>
                <w:noProof/>
                <w:webHidden/>
              </w:rPr>
            </w:r>
            <w:r w:rsidR="00D11C7E">
              <w:rPr>
                <w:noProof/>
                <w:webHidden/>
              </w:rPr>
              <w:fldChar w:fldCharType="separate"/>
            </w:r>
            <w:r w:rsidR="00D11C7E">
              <w:rPr>
                <w:noProof/>
                <w:webHidden/>
              </w:rPr>
              <w:t>8</w:t>
            </w:r>
            <w:r w:rsidR="00D11C7E">
              <w:rPr>
                <w:noProof/>
                <w:webHidden/>
              </w:rPr>
              <w:fldChar w:fldCharType="end"/>
            </w:r>
          </w:hyperlink>
        </w:p>
        <w:p w14:paraId="7C1B2FEE" w14:textId="5E290979" w:rsidR="00D11C7E" w:rsidRDefault="00154621">
          <w:pPr>
            <w:pStyle w:val="TM2"/>
            <w:rPr>
              <w:noProof/>
            </w:rPr>
          </w:pPr>
          <w:hyperlink w:anchor="_Toc214267947" w:history="1">
            <w:r w:rsidR="00D11C7E" w:rsidRPr="00B44179">
              <w:rPr>
                <w:rStyle w:val="Lienhypertexte"/>
                <w:rFonts w:ascii="Times New Roman" w:hAnsi="Times New Roman" w:cs="Times New Roman"/>
                <w:noProof/>
              </w:rPr>
              <w:t>7.2. Examen des candidatures</w:t>
            </w:r>
            <w:r w:rsidR="00D11C7E">
              <w:rPr>
                <w:noProof/>
                <w:webHidden/>
              </w:rPr>
              <w:tab/>
            </w:r>
            <w:r w:rsidR="00D11C7E">
              <w:rPr>
                <w:noProof/>
                <w:webHidden/>
              </w:rPr>
              <w:fldChar w:fldCharType="begin"/>
            </w:r>
            <w:r w:rsidR="00D11C7E">
              <w:rPr>
                <w:noProof/>
                <w:webHidden/>
              </w:rPr>
              <w:instrText xml:space="preserve"> PAGEREF _Toc214267947 \h </w:instrText>
            </w:r>
            <w:r w:rsidR="00D11C7E">
              <w:rPr>
                <w:noProof/>
                <w:webHidden/>
              </w:rPr>
            </w:r>
            <w:r w:rsidR="00D11C7E">
              <w:rPr>
                <w:noProof/>
                <w:webHidden/>
              </w:rPr>
              <w:fldChar w:fldCharType="separate"/>
            </w:r>
            <w:r w:rsidR="00D11C7E">
              <w:rPr>
                <w:noProof/>
                <w:webHidden/>
              </w:rPr>
              <w:t>8</w:t>
            </w:r>
            <w:r w:rsidR="00D11C7E">
              <w:rPr>
                <w:noProof/>
                <w:webHidden/>
              </w:rPr>
              <w:fldChar w:fldCharType="end"/>
            </w:r>
          </w:hyperlink>
        </w:p>
        <w:p w14:paraId="3A0AC78E" w14:textId="3E1EDF5D" w:rsidR="00D11C7E" w:rsidRDefault="00154621">
          <w:pPr>
            <w:pStyle w:val="TM2"/>
            <w:rPr>
              <w:noProof/>
            </w:rPr>
          </w:pPr>
          <w:hyperlink w:anchor="_Toc214267948" w:history="1">
            <w:r w:rsidR="00D11C7E" w:rsidRPr="00B44179">
              <w:rPr>
                <w:rStyle w:val="Lienhypertexte"/>
                <w:rFonts w:ascii="Times New Roman" w:hAnsi="Times New Roman" w:cs="Times New Roman"/>
                <w:noProof/>
              </w:rPr>
              <w:t>7.3. Critères de conformité</w:t>
            </w:r>
            <w:r w:rsidR="00D11C7E">
              <w:rPr>
                <w:noProof/>
                <w:webHidden/>
              </w:rPr>
              <w:tab/>
            </w:r>
            <w:r w:rsidR="00D11C7E">
              <w:rPr>
                <w:noProof/>
                <w:webHidden/>
              </w:rPr>
              <w:fldChar w:fldCharType="begin"/>
            </w:r>
            <w:r w:rsidR="00D11C7E">
              <w:rPr>
                <w:noProof/>
                <w:webHidden/>
              </w:rPr>
              <w:instrText xml:space="preserve"> PAGEREF _Toc214267948 \h </w:instrText>
            </w:r>
            <w:r w:rsidR="00D11C7E">
              <w:rPr>
                <w:noProof/>
                <w:webHidden/>
              </w:rPr>
            </w:r>
            <w:r w:rsidR="00D11C7E">
              <w:rPr>
                <w:noProof/>
                <w:webHidden/>
              </w:rPr>
              <w:fldChar w:fldCharType="separate"/>
            </w:r>
            <w:r w:rsidR="00D11C7E">
              <w:rPr>
                <w:noProof/>
                <w:webHidden/>
              </w:rPr>
              <w:t>10</w:t>
            </w:r>
            <w:r w:rsidR="00D11C7E">
              <w:rPr>
                <w:noProof/>
                <w:webHidden/>
              </w:rPr>
              <w:fldChar w:fldCharType="end"/>
            </w:r>
          </w:hyperlink>
        </w:p>
        <w:p w14:paraId="4A96636F" w14:textId="36B8333A" w:rsidR="00D11C7E" w:rsidRDefault="00154621">
          <w:pPr>
            <w:pStyle w:val="TM2"/>
            <w:rPr>
              <w:noProof/>
            </w:rPr>
          </w:pPr>
          <w:hyperlink w:anchor="_Toc214267949" w:history="1">
            <w:r w:rsidR="00D11C7E" w:rsidRPr="00B44179">
              <w:rPr>
                <w:rStyle w:val="Lienhypertexte"/>
                <w:rFonts w:ascii="Times New Roman" w:eastAsia="Times New Roman" w:hAnsi="Times New Roman"/>
                <w:noProof/>
              </w:rPr>
              <w:t>7.4. Négociations éventuelles</w:t>
            </w:r>
            <w:r w:rsidR="00D11C7E">
              <w:rPr>
                <w:noProof/>
                <w:webHidden/>
              </w:rPr>
              <w:tab/>
            </w:r>
            <w:r w:rsidR="00D11C7E">
              <w:rPr>
                <w:noProof/>
                <w:webHidden/>
              </w:rPr>
              <w:fldChar w:fldCharType="begin"/>
            </w:r>
            <w:r w:rsidR="00D11C7E">
              <w:rPr>
                <w:noProof/>
                <w:webHidden/>
              </w:rPr>
              <w:instrText xml:space="preserve"> PAGEREF _Toc214267949 \h </w:instrText>
            </w:r>
            <w:r w:rsidR="00D11C7E">
              <w:rPr>
                <w:noProof/>
                <w:webHidden/>
              </w:rPr>
            </w:r>
            <w:r w:rsidR="00D11C7E">
              <w:rPr>
                <w:noProof/>
                <w:webHidden/>
              </w:rPr>
              <w:fldChar w:fldCharType="separate"/>
            </w:r>
            <w:r w:rsidR="00D11C7E">
              <w:rPr>
                <w:noProof/>
                <w:webHidden/>
              </w:rPr>
              <w:t>10</w:t>
            </w:r>
            <w:r w:rsidR="00D11C7E">
              <w:rPr>
                <w:noProof/>
                <w:webHidden/>
              </w:rPr>
              <w:fldChar w:fldCharType="end"/>
            </w:r>
          </w:hyperlink>
        </w:p>
        <w:p w14:paraId="067172CB" w14:textId="41DD0668" w:rsidR="00D11C7E" w:rsidRDefault="00154621">
          <w:pPr>
            <w:pStyle w:val="TM1"/>
            <w:rPr>
              <w:rFonts w:asciiTheme="minorHAnsi" w:eastAsiaTheme="minorEastAsia" w:hAnsiTheme="minorHAnsi" w:cstheme="minorBidi"/>
              <w:noProof/>
              <w:sz w:val="22"/>
              <w:szCs w:val="22"/>
            </w:rPr>
          </w:pPr>
          <w:hyperlink w:anchor="_Toc214267950" w:history="1">
            <w:r w:rsidR="00D11C7E" w:rsidRPr="00B44179">
              <w:rPr>
                <w:rStyle w:val="Lienhypertexte"/>
                <w:noProof/>
              </w:rPr>
              <w:t>8.</w:t>
            </w:r>
            <w:r w:rsidR="00D11C7E">
              <w:rPr>
                <w:rFonts w:asciiTheme="minorHAnsi" w:eastAsiaTheme="minorEastAsia" w:hAnsiTheme="minorHAnsi" w:cstheme="minorBidi"/>
                <w:noProof/>
                <w:sz w:val="22"/>
                <w:szCs w:val="22"/>
              </w:rPr>
              <w:tab/>
            </w:r>
            <w:r w:rsidR="00D11C7E" w:rsidRPr="00B44179">
              <w:rPr>
                <w:rStyle w:val="Lienhypertexte"/>
                <w:noProof/>
              </w:rPr>
              <w:t>TRAITEMENT DES DONNES A CARACTERE PERSONNEL ...</w:t>
            </w:r>
            <w:r w:rsidR="00D11C7E">
              <w:rPr>
                <w:noProof/>
                <w:webHidden/>
              </w:rPr>
              <w:tab/>
            </w:r>
            <w:r w:rsidR="00D11C7E">
              <w:rPr>
                <w:noProof/>
                <w:webHidden/>
              </w:rPr>
              <w:fldChar w:fldCharType="begin"/>
            </w:r>
            <w:r w:rsidR="00D11C7E">
              <w:rPr>
                <w:noProof/>
                <w:webHidden/>
              </w:rPr>
              <w:instrText xml:space="preserve"> PAGEREF _Toc214267950 \h </w:instrText>
            </w:r>
            <w:r w:rsidR="00D11C7E">
              <w:rPr>
                <w:noProof/>
                <w:webHidden/>
              </w:rPr>
            </w:r>
            <w:r w:rsidR="00D11C7E">
              <w:rPr>
                <w:noProof/>
                <w:webHidden/>
              </w:rPr>
              <w:fldChar w:fldCharType="separate"/>
            </w:r>
            <w:r w:rsidR="00D11C7E">
              <w:rPr>
                <w:noProof/>
                <w:webHidden/>
              </w:rPr>
              <w:t>10</w:t>
            </w:r>
            <w:r w:rsidR="00D11C7E">
              <w:rPr>
                <w:noProof/>
                <w:webHidden/>
              </w:rPr>
              <w:fldChar w:fldCharType="end"/>
            </w:r>
          </w:hyperlink>
        </w:p>
        <w:p w14:paraId="494D8493" w14:textId="0495CA62" w:rsidR="00D11C7E" w:rsidRDefault="00154621">
          <w:pPr>
            <w:pStyle w:val="TM1"/>
            <w:rPr>
              <w:rFonts w:asciiTheme="minorHAnsi" w:eastAsiaTheme="minorEastAsia" w:hAnsiTheme="minorHAnsi" w:cstheme="minorBidi"/>
              <w:noProof/>
              <w:sz w:val="22"/>
              <w:szCs w:val="22"/>
            </w:rPr>
          </w:pPr>
          <w:hyperlink w:anchor="_Toc214267951" w:history="1">
            <w:r w:rsidR="00D11C7E" w:rsidRPr="00B44179">
              <w:rPr>
                <w:rStyle w:val="Lienhypertexte"/>
                <w:noProof/>
              </w:rPr>
              <w:t>9.</w:t>
            </w:r>
            <w:r w:rsidR="00D11C7E">
              <w:rPr>
                <w:rFonts w:asciiTheme="minorHAnsi" w:eastAsiaTheme="minorEastAsia" w:hAnsiTheme="minorHAnsi" w:cstheme="minorBidi"/>
                <w:noProof/>
                <w:sz w:val="22"/>
                <w:szCs w:val="22"/>
              </w:rPr>
              <w:tab/>
            </w:r>
            <w:r w:rsidR="00D11C7E" w:rsidRPr="00B44179">
              <w:rPr>
                <w:rStyle w:val="Lienhypertexte"/>
                <w:noProof/>
              </w:rPr>
              <w:t>AUTRES RENSEIGNEMENTS</w:t>
            </w:r>
            <w:r w:rsidR="00D11C7E">
              <w:rPr>
                <w:noProof/>
                <w:webHidden/>
              </w:rPr>
              <w:tab/>
            </w:r>
            <w:r w:rsidR="00D11C7E">
              <w:rPr>
                <w:noProof/>
                <w:webHidden/>
              </w:rPr>
              <w:fldChar w:fldCharType="begin"/>
            </w:r>
            <w:r w:rsidR="00D11C7E">
              <w:rPr>
                <w:noProof/>
                <w:webHidden/>
              </w:rPr>
              <w:instrText xml:space="preserve"> PAGEREF _Toc214267951 \h </w:instrText>
            </w:r>
            <w:r w:rsidR="00D11C7E">
              <w:rPr>
                <w:noProof/>
                <w:webHidden/>
              </w:rPr>
            </w:r>
            <w:r w:rsidR="00D11C7E">
              <w:rPr>
                <w:noProof/>
                <w:webHidden/>
              </w:rPr>
              <w:fldChar w:fldCharType="separate"/>
            </w:r>
            <w:r w:rsidR="00D11C7E">
              <w:rPr>
                <w:noProof/>
                <w:webHidden/>
              </w:rPr>
              <w:t>12</w:t>
            </w:r>
            <w:r w:rsidR="00D11C7E">
              <w:rPr>
                <w:noProof/>
                <w:webHidden/>
              </w:rPr>
              <w:fldChar w:fldCharType="end"/>
            </w:r>
          </w:hyperlink>
        </w:p>
        <w:p w14:paraId="3DE3E966" w14:textId="0CCAFCE2" w:rsidR="00D11C7E" w:rsidRDefault="00154621">
          <w:pPr>
            <w:pStyle w:val="TM1"/>
            <w:rPr>
              <w:rFonts w:asciiTheme="minorHAnsi" w:eastAsiaTheme="minorEastAsia" w:hAnsiTheme="minorHAnsi" w:cstheme="minorBidi"/>
              <w:noProof/>
              <w:sz w:val="22"/>
              <w:szCs w:val="22"/>
            </w:rPr>
          </w:pPr>
          <w:hyperlink w:anchor="_Toc214267952" w:history="1">
            <w:r w:rsidR="00D11C7E" w:rsidRPr="00B44179">
              <w:rPr>
                <w:rStyle w:val="Lienhypertexte"/>
                <w:noProof/>
              </w:rPr>
              <w:t>10.</w:t>
            </w:r>
            <w:r w:rsidR="00D11C7E">
              <w:rPr>
                <w:rFonts w:asciiTheme="minorHAnsi" w:eastAsiaTheme="minorEastAsia" w:hAnsiTheme="minorHAnsi" w:cstheme="minorBidi"/>
                <w:noProof/>
                <w:sz w:val="22"/>
                <w:szCs w:val="22"/>
              </w:rPr>
              <w:tab/>
            </w:r>
            <w:r w:rsidR="00D11C7E" w:rsidRPr="00B44179">
              <w:rPr>
                <w:rStyle w:val="Lienhypertexte"/>
                <w:noProof/>
              </w:rPr>
              <w:t>VOIES ET DELAIS DE RECOURS</w:t>
            </w:r>
            <w:r w:rsidR="00D11C7E">
              <w:rPr>
                <w:noProof/>
                <w:webHidden/>
              </w:rPr>
              <w:tab/>
            </w:r>
            <w:r w:rsidR="00D11C7E">
              <w:rPr>
                <w:noProof/>
                <w:webHidden/>
              </w:rPr>
              <w:fldChar w:fldCharType="begin"/>
            </w:r>
            <w:r w:rsidR="00D11C7E">
              <w:rPr>
                <w:noProof/>
                <w:webHidden/>
              </w:rPr>
              <w:instrText xml:space="preserve"> PAGEREF _Toc214267952 \h </w:instrText>
            </w:r>
            <w:r w:rsidR="00D11C7E">
              <w:rPr>
                <w:noProof/>
                <w:webHidden/>
              </w:rPr>
            </w:r>
            <w:r w:rsidR="00D11C7E">
              <w:rPr>
                <w:noProof/>
                <w:webHidden/>
              </w:rPr>
              <w:fldChar w:fldCharType="separate"/>
            </w:r>
            <w:r w:rsidR="00D11C7E">
              <w:rPr>
                <w:noProof/>
                <w:webHidden/>
              </w:rPr>
              <w:t>12</w:t>
            </w:r>
            <w:r w:rsidR="00D11C7E">
              <w:rPr>
                <w:noProof/>
                <w:webHidden/>
              </w:rPr>
              <w:fldChar w:fldCharType="end"/>
            </w:r>
          </w:hyperlink>
        </w:p>
        <w:p w14:paraId="7B7D6A12" w14:textId="4C9EB7EB" w:rsidR="00C55FA1" w:rsidRDefault="00221760">
          <w:pPr>
            <w:pStyle w:val="TM1"/>
            <w:tabs>
              <w:tab w:val="clear" w:pos="1540"/>
              <w:tab w:val="clear" w:pos="9329"/>
              <w:tab w:val="right" w:leader="dot" w:pos="9339"/>
            </w:tabs>
          </w:pPr>
          <w:r>
            <w:rPr>
              <w:rStyle w:val="Sautdindex"/>
            </w:rPr>
            <w:fldChar w:fldCharType="end"/>
          </w:r>
        </w:p>
        <w:p w14:paraId="155B2D07" w14:textId="77777777" w:rsidR="00C55FA1" w:rsidRDefault="00154621">
          <w:pPr>
            <w:sectPr w:rsidR="00C55FA1">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20"/>
              <w:formProt w:val="0"/>
              <w:titlePg/>
              <w:docGrid w:linePitch="360" w:charSpace="24576"/>
            </w:sectPr>
          </w:pPr>
        </w:p>
      </w:sdtContent>
    </w:sdt>
    <w:p w14:paraId="21CEA151" w14:textId="10D7C9EA" w:rsidR="00C55FA1" w:rsidRDefault="005810DA" w:rsidP="00492124">
      <w:pPr>
        <w:pStyle w:val="Titre1"/>
        <w:numPr>
          <w:ilvl w:val="0"/>
          <w:numId w:val="10"/>
        </w:numPr>
      </w:pPr>
      <w:bookmarkStart w:id="4" w:name="_Toc214267923"/>
      <w:bookmarkStart w:id="5" w:name="_Toc93866662"/>
      <w:bookmarkStart w:id="6" w:name="_Toc63783763"/>
      <w:bookmarkStart w:id="7" w:name="_Toc100062716"/>
      <w:r>
        <w:lastRenderedPageBreak/>
        <w:t>OBJET</w:t>
      </w:r>
      <w:r w:rsidR="00221760">
        <w:t xml:space="preserve"> </w:t>
      </w:r>
      <w:r>
        <w:t>ET ETENDUE DE LA CONSULTA</w:t>
      </w:r>
      <w:r w:rsidR="00F93448">
        <w:t>T</w:t>
      </w:r>
      <w:r>
        <w:t>ION</w:t>
      </w:r>
      <w:bookmarkEnd w:id="4"/>
      <w:r w:rsidR="00221760">
        <w:t xml:space="preserve"> </w:t>
      </w:r>
      <w:bookmarkEnd w:id="5"/>
      <w:bookmarkEnd w:id="6"/>
      <w:bookmarkEnd w:id="7"/>
    </w:p>
    <w:p w14:paraId="4169E0B6" w14:textId="77777777" w:rsidR="009B21E6" w:rsidRPr="009B21E6" w:rsidRDefault="009B21E6" w:rsidP="009B21E6"/>
    <w:p w14:paraId="0F0F6E6E" w14:textId="77777777" w:rsidR="00C55FA1" w:rsidRDefault="00221760">
      <w:pPr>
        <w:pStyle w:val="Titre2"/>
        <w:spacing w:line="240" w:lineRule="auto"/>
        <w:jc w:val="both"/>
        <w:rPr>
          <w:rFonts w:ascii="Times New Roman" w:hAnsi="Times New Roman" w:cs="Times New Roman"/>
        </w:rPr>
      </w:pPr>
      <w:bookmarkStart w:id="8" w:name="_Toc93866663"/>
      <w:bookmarkStart w:id="9" w:name="_Toc100062717"/>
      <w:bookmarkStart w:id="10" w:name="_Toc214267924"/>
      <w:r>
        <w:rPr>
          <w:rFonts w:ascii="Times New Roman" w:hAnsi="Times New Roman" w:cs="Times New Roman"/>
          <w:sz w:val="22"/>
          <w:szCs w:val="22"/>
        </w:rPr>
        <w:t xml:space="preserve">1.1. </w:t>
      </w:r>
      <w:bookmarkStart w:id="11" w:name="_Toc417653412"/>
      <w:bookmarkStart w:id="12" w:name="_Toc419212425"/>
      <w:bookmarkStart w:id="13" w:name="_Toc443657762"/>
      <w:bookmarkStart w:id="14" w:name="_Toc446628681"/>
      <w:bookmarkStart w:id="15" w:name="_Toc452049137"/>
      <w:bookmarkStart w:id="16" w:name="_Toc455587875"/>
      <w:bookmarkStart w:id="17" w:name="_Toc455679200"/>
      <w:bookmarkStart w:id="18" w:name="_Toc455768059"/>
      <w:bookmarkStart w:id="19" w:name="_Toc63783764"/>
      <w:r>
        <w:rPr>
          <w:rFonts w:ascii="Times New Roman" w:hAnsi="Times New Roman" w:cs="Times New Roman"/>
          <w:sz w:val="22"/>
          <w:szCs w:val="22"/>
          <w:u w:val="single"/>
        </w:rPr>
        <w:t>Objet de la consultation</w:t>
      </w:r>
      <w:bookmarkEnd w:id="8"/>
      <w:bookmarkEnd w:id="9"/>
      <w:bookmarkEnd w:id="11"/>
      <w:bookmarkEnd w:id="12"/>
      <w:bookmarkEnd w:id="13"/>
      <w:bookmarkEnd w:id="14"/>
      <w:bookmarkEnd w:id="15"/>
      <w:bookmarkEnd w:id="16"/>
      <w:bookmarkEnd w:id="17"/>
      <w:bookmarkEnd w:id="18"/>
      <w:bookmarkEnd w:id="19"/>
      <w:bookmarkEnd w:id="10"/>
    </w:p>
    <w:p w14:paraId="5E0C28CF" w14:textId="77777777" w:rsidR="00C55FA1" w:rsidRDefault="00C55FA1">
      <w:pPr>
        <w:spacing w:line="240" w:lineRule="auto"/>
        <w:jc w:val="both"/>
        <w:rPr>
          <w:rFonts w:ascii="Times New Roman" w:hAnsi="Times New Roman"/>
          <w:sz w:val="22"/>
          <w:szCs w:val="22"/>
          <w:u w:val="single"/>
        </w:rPr>
      </w:pPr>
    </w:p>
    <w:p w14:paraId="1C2BCE06" w14:textId="2E36FF81" w:rsidR="00B252BB" w:rsidRDefault="00187DDB" w:rsidP="00B252BB">
      <w:pPr>
        <w:pStyle w:val="u"/>
        <w:spacing w:before="120"/>
        <w:ind w:left="0"/>
        <w:textAlignment w:val="auto"/>
        <w:rPr>
          <w:rFonts w:ascii="Times New Roman" w:hAnsi="Times New Roman"/>
          <w:szCs w:val="22"/>
        </w:rPr>
      </w:pPr>
      <w:r w:rsidRPr="006F1F00">
        <w:rPr>
          <w:rFonts w:ascii="Times New Roman" w:hAnsi="Times New Roman"/>
          <w:szCs w:val="22"/>
        </w:rPr>
        <w:t>Le présent règlement régit la consulta</w:t>
      </w:r>
      <w:r w:rsidR="00CA3957">
        <w:rPr>
          <w:rFonts w:ascii="Times New Roman" w:hAnsi="Times New Roman"/>
          <w:szCs w:val="22"/>
        </w:rPr>
        <w:t xml:space="preserve">tion pour </w:t>
      </w:r>
      <w:r w:rsidR="00CA3957" w:rsidRPr="00CA3957">
        <w:rPr>
          <w:rFonts w:ascii="Times New Roman" w:hAnsi="Times New Roman"/>
          <w:b/>
          <w:szCs w:val="22"/>
        </w:rPr>
        <w:t xml:space="preserve">la </w:t>
      </w:r>
      <w:r w:rsidR="006F1F00" w:rsidRPr="00CA3957">
        <w:rPr>
          <w:rFonts w:ascii="Times New Roman" w:hAnsi="Times New Roman"/>
          <w:b/>
          <w:szCs w:val="22"/>
        </w:rPr>
        <w:t>fourniture de matériels et consommables informatiques dan</w:t>
      </w:r>
      <w:r w:rsidR="00CA3957">
        <w:rPr>
          <w:rFonts w:ascii="Times New Roman" w:hAnsi="Times New Roman"/>
          <w:b/>
          <w:szCs w:val="22"/>
        </w:rPr>
        <w:t>s le cadre du projet Laboh-Kin</w:t>
      </w:r>
      <w:r w:rsidR="00BB21DD">
        <w:rPr>
          <w:rFonts w:ascii="Times New Roman" w:hAnsi="Times New Roman"/>
          <w:b/>
          <w:szCs w:val="22"/>
        </w:rPr>
        <w:t xml:space="preserve">, à Kinshasa en République démocratique du Congo, </w:t>
      </w:r>
      <w:r w:rsidR="00BB21DD" w:rsidRPr="00BB21DD">
        <w:rPr>
          <w:rFonts w:ascii="Times New Roman" w:hAnsi="Times New Roman"/>
          <w:szCs w:val="22"/>
        </w:rPr>
        <w:t>au</w:t>
      </w:r>
      <w:r w:rsidR="00CA3957" w:rsidRPr="00BB21DD">
        <w:rPr>
          <w:rFonts w:ascii="Times New Roman" w:hAnsi="Times New Roman"/>
          <w:szCs w:val="22"/>
        </w:rPr>
        <w:t xml:space="preserve"> profit </w:t>
      </w:r>
      <w:r w:rsidR="00CA3957">
        <w:rPr>
          <w:rFonts w:ascii="Times New Roman" w:hAnsi="Times New Roman"/>
          <w:szCs w:val="22"/>
        </w:rPr>
        <w:t>des établissements suivants :</w:t>
      </w:r>
    </w:p>
    <w:p w14:paraId="101F897A" w14:textId="77777777" w:rsidR="00CA3957" w:rsidRDefault="00CA3957" w:rsidP="00B252BB">
      <w:pPr>
        <w:pStyle w:val="u"/>
        <w:spacing w:before="120"/>
        <w:ind w:left="0"/>
        <w:textAlignment w:val="auto"/>
        <w:rPr>
          <w:rFonts w:ascii="Times New Roman" w:hAnsi="Times New Roman"/>
          <w:szCs w:val="22"/>
        </w:rPr>
      </w:pPr>
    </w:p>
    <w:p w14:paraId="3453DBD3" w14:textId="267CCB08" w:rsidR="00CA3957" w:rsidRDefault="00CA3957" w:rsidP="00492124">
      <w:pPr>
        <w:pStyle w:val="u"/>
        <w:numPr>
          <w:ilvl w:val="0"/>
          <w:numId w:val="15"/>
        </w:numPr>
        <w:spacing w:before="120"/>
        <w:textAlignment w:val="auto"/>
        <w:rPr>
          <w:rFonts w:ascii="Times New Roman" w:hAnsi="Times New Roman"/>
          <w:szCs w:val="22"/>
        </w:rPr>
      </w:pPr>
      <w:r>
        <w:rPr>
          <w:rFonts w:ascii="Times New Roman" w:hAnsi="Times New Roman"/>
          <w:szCs w:val="22"/>
        </w:rPr>
        <w:t>La Direction des laboratoires</w:t>
      </w:r>
      <w:r w:rsidR="00B95724">
        <w:rPr>
          <w:rFonts w:ascii="Times New Roman" w:hAnsi="Times New Roman"/>
          <w:szCs w:val="22"/>
        </w:rPr>
        <w:t xml:space="preserve"> de Santé</w:t>
      </w:r>
      <w:r>
        <w:rPr>
          <w:rFonts w:ascii="Times New Roman" w:hAnsi="Times New Roman"/>
          <w:szCs w:val="22"/>
        </w:rPr>
        <w:t xml:space="preserve"> (DLS ci-après) ;</w:t>
      </w:r>
    </w:p>
    <w:p w14:paraId="4A7C1C7A" w14:textId="3F1E3C0D" w:rsidR="00CA3957" w:rsidRDefault="00CA3957" w:rsidP="00492124">
      <w:pPr>
        <w:pStyle w:val="u"/>
        <w:numPr>
          <w:ilvl w:val="0"/>
          <w:numId w:val="15"/>
        </w:numPr>
        <w:spacing w:before="120"/>
        <w:textAlignment w:val="auto"/>
        <w:rPr>
          <w:rFonts w:ascii="Times New Roman" w:hAnsi="Times New Roman"/>
          <w:szCs w:val="22"/>
        </w:rPr>
      </w:pPr>
      <w:r>
        <w:rPr>
          <w:rFonts w:ascii="Times New Roman" w:hAnsi="Times New Roman"/>
          <w:szCs w:val="22"/>
        </w:rPr>
        <w:t>La Division Provinciale de la Santé (DPS ci-après) ;</w:t>
      </w:r>
    </w:p>
    <w:p w14:paraId="05F2902C" w14:textId="6E7A4017" w:rsidR="00CA3957" w:rsidRDefault="00CA3957" w:rsidP="00492124">
      <w:pPr>
        <w:pStyle w:val="u"/>
        <w:numPr>
          <w:ilvl w:val="0"/>
          <w:numId w:val="15"/>
        </w:numPr>
        <w:spacing w:before="120"/>
        <w:textAlignment w:val="auto"/>
        <w:rPr>
          <w:rFonts w:ascii="Times New Roman" w:hAnsi="Times New Roman"/>
          <w:szCs w:val="22"/>
        </w:rPr>
      </w:pPr>
      <w:r>
        <w:rPr>
          <w:rFonts w:ascii="Times New Roman" w:hAnsi="Times New Roman"/>
          <w:szCs w:val="22"/>
        </w:rPr>
        <w:t>Les six laboratoires des Hôpitaux généraux de référence (HGR ci-après) ;</w:t>
      </w:r>
    </w:p>
    <w:p w14:paraId="4ACD93C3" w14:textId="0F19D569" w:rsidR="00CA3957" w:rsidRDefault="00CA3957" w:rsidP="00492124">
      <w:pPr>
        <w:pStyle w:val="u"/>
        <w:numPr>
          <w:ilvl w:val="0"/>
          <w:numId w:val="15"/>
        </w:numPr>
        <w:spacing w:before="120"/>
        <w:textAlignment w:val="auto"/>
        <w:rPr>
          <w:rFonts w:ascii="Times New Roman" w:hAnsi="Times New Roman"/>
          <w:szCs w:val="22"/>
        </w:rPr>
      </w:pPr>
      <w:r>
        <w:rPr>
          <w:rFonts w:ascii="Times New Roman" w:hAnsi="Times New Roman"/>
          <w:szCs w:val="22"/>
        </w:rPr>
        <w:t>L’Institut Supérieur des Techniques Appliquées (ISTA ci-après) ;</w:t>
      </w:r>
    </w:p>
    <w:p w14:paraId="6819034F" w14:textId="085C117B" w:rsidR="00CA3957" w:rsidRDefault="00CA3957" w:rsidP="00492124">
      <w:pPr>
        <w:pStyle w:val="u"/>
        <w:numPr>
          <w:ilvl w:val="0"/>
          <w:numId w:val="15"/>
        </w:numPr>
        <w:spacing w:before="120"/>
        <w:textAlignment w:val="auto"/>
        <w:rPr>
          <w:rFonts w:ascii="Times New Roman" w:hAnsi="Times New Roman"/>
          <w:szCs w:val="22"/>
        </w:rPr>
      </w:pPr>
      <w:r>
        <w:rPr>
          <w:rFonts w:ascii="Times New Roman" w:hAnsi="Times New Roman"/>
          <w:szCs w:val="22"/>
        </w:rPr>
        <w:t>L’Institut Supérieur des Techniques Médicales (ISTM ci-après).</w:t>
      </w:r>
    </w:p>
    <w:p w14:paraId="4F17548E" w14:textId="77777777" w:rsidR="00CA3957" w:rsidRPr="00CA3957" w:rsidRDefault="00CA3957" w:rsidP="00CA3957">
      <w:pPr>
        <w:pStyle w:val="u"/>
        <w:spacing w:before="120"/>
        <w:ind w:left="720"/>
        <w:textAlignment w:val="auto"/>
        <w:rPr>
          <w:rFonts w:ascii="Times New Roman" w:hAnsi="Times New Roman"/>
          <w:szCs w:val="22"/>
        </w:rPr>
      </w:pPr>
    </w:p>
    <w:p w14:paraId="578B8024" w14:textId="17517A7C" w:rsidR="00B252BB" w:rsidRPr="00B252BB" w:rsidRDefault="00B252BB" w:rsidP="00B252BB">
      <w:pPr>
        <w:suppressAutoHyphens w:val="0"/>
        <w:spacing w:before="120" w:line="240" w:lineRule="auto"/>
        <w:jc w:val="both"/>
        <w:rPr>
          <w:rFonts w:ascii="Times New Roman" w:hAnsi="Times New Roman"/>
          <w:sz w:val="22"/>
          <w:szCs w:val="22"/>
        </w:rPr>
      </w:pPr>
      <w:r w:rsidRPr="00B252BB">
        <w:rPr>
          <w:rFonts w:ascii="Times New Roman" w:hAnsi="Times New Roman"/>
          <w:sz w:val="22"/>
          <w:szCs w:val="22"/>
        </w:rPr>
        <w:t>L’éte</w:t>
      </w:r>
      <w:r w:rsidR="00601306">
        <w:rPr>
          <w:rFonts w:ascii="Times New Roman" w:hAnsi="Times New Roman"/>
          <w:sz w:val="22"/>
          <w:szCs w:val="22"/>
        </w:rPr>
        <w:t>ndue des besoins à couvrir est décrite</w:t>
      </w:r>
      <w:r w:rsidRPr="00B252BB">
        <w:rPr>
          <w:rFonts w:ascii="Times New Roman" w:hAnsi="Times New Roman"/>
          <w:sz w:val="22"/>
          <w:szCs w:val="22"/>
        </w:rPr>
        <w:t xml:space="preserve"> dans le Cahier des </w:t>
      </w:r>
      <w:r w:rsidR="006F1F00">
        <w:rPr>
          <w:rFonts w:ascii="Times New Roman" w:hAnsi="Times New Roman"/>
          <w:sz w:val="22"/>
          <w:szCs w:val="22"/>
        </w:rPr>
        <w:t>clauses Techniques Particulières</w:t>
      </w:r>
      <w:r w:rsidRPr="00B252BB">
        <w:rPr>
          <w:rFonts w:ascii="Times New Roman" w:hAnsi="Times New Roman"/>
          <w:sz w:val="22"/>
          <w:szCs w:val="22"/>
        </w:rPr>
        <w:t>.</w:t>
      </w:r>
    </w:p>
    <w:p w14:paraId="46EA6037" w14:textId="77777777" w:rsidR="009F38CA" w:rsidRPr="00B252BB" w:rsidRDefault="009F38CA" w:rsidP="009F38CA">
      <w:pPr>
        <w:suppressAutoHyphens w:val="0"/>
        <w:spacing w:before="120" w:line="240" w:lineRule="auto"/>
        <w:jc w:val="both"/>
        <w:rPr>
          <w:rFonts w:ascii="Times New Roman" w:hAnsi="Times New Roman"/>
          <w:sz w:val="22"/>
          <w:szCs w:val="22"/>
        </w:rPr>
      </w:pPr>
    </w:p>
    <w:p w14:paraId="2F8EF482" w14:textId="0A8A491A" w:rsidR="00C55FA1" w:rsidRPr="00B0552A" w:rsidRDefault="00221760">
      <w:pPr>
        <w:pStyle w:val="Titre2"/>
        <w:spacing w:line="240" w:lineRule="auto"/>
        <w:jc w:val="both"/>
        <w:rPr>
          <w:rFonts w:ascii="Times New Roman" w:hAnsi="Times New Roman" w:cs="Times New Roman"/>
          <w:sz w:val="22"/>
          <w:szCs w:val="22"/>
        </w:rPr>
      </w:pPr>
      <w:bookmarkStart w:id="20" w:name="_Toc938666671"/>
      <w:bookmarkStart w:id="21" w:name="_Toc1000627201"/>
      <w:bookmarkStart w:id="22" w:name="_Toc214267925"/>
      <w:r w:rsidRPr="00DA4266">
        <w:rPr>
          <w:rFonts w:ascii="Times New Roman" w:hAnsi="Times New Roman" w:cs="Times New Roman"/>
          <w:sz w:val="22"/>
          <w:szCs w:val="22"/>
        </w:rPr>
        <w:t>1.</w:t>
      </w:r>
      <w:r w:rsidR="00DA4266" w:rsidRPr="00DA4266">
        <w:rPr>
          <w:rFonts w:ascii="Times New Roman" w:hAnsi="Times New Roman" w:cs="Times New Roman"/>
          <w:sz w:val="22"/>
          <w:szCs w:val="22"/>
        </w:rPr>
        <w:t>2</w:t>
      </w:r>
      <w:r w:rsidRPr="00DA4266">
        <w:rPr>
          <w:rFonts w:ascii="Times New Roman" w:hAnsi="Times New Roman" w:cs="Times New Roman"/>
          <w:sz w:val="22"/>
          <w:szCs w:val="22"/>
        </w:rPr>
        <w:t>.</w:t>
      </w:r>
      <w:r w:rsidRPr="00B0552A">
        <w:rPr>
          <w:rFonts w:ascii="Times New Roman" w:hAnsi="Times New Roman" w:cs="Times New Roman"/>
          <w:sz w:val="22"/>
          <w:szCs w:val="22"/>
          <w:u w:val="single"/>
        </w:rPr>
        <w:t xml:space="preserve"> </w:t>
      </w:r>
      <w:bookmarkStart w:id="23" w:name="_Toc637837653"/>
      <w:bookmarkEnd w:id="20"/>
      <w:bookmarkEnd w:id="21"/>
      <w:bookmarkEnd w:id="23"/>
      <w:r w:rsidR="0025513F" w:rsidRPr="00B0552A">
        <w:rPr>
          <w:rFonts w:ascii="Times New Roman" w:hAnsi="Times New Roman" w:cs="Times New Roman"/>
          <w:sz w:val="22"/>
          <w:szCs w:val="22"/>
          <w:u w:val="single"/>
        </w:rPr>
        <w:t>F</w:t>
      </w:r>
      <w:r w:rsidR="001974ED" w:rsidRPr="00B0552A">
        <w:rPr>
          <w:rFonts w:ascii="Times New Roman" w:hAnsi="Times New Roman" w:cs="Times New Roman"/>
          <w:sz w:val="22"/>
          <w:szCs w:val="22"/>
          <w:u w:val="single"/>
        </w:rPr>
        <w:t>orme</w:t>
      </w:r>
      <w:r w:rsidR="00CC032D" w:rsidRPr="00B0552A">
        <w:rPr>
          <w:rFonts w:ascii="Times New Roman" w:hAnsi="Times New Roman" w:cs="Times New Roman"/>
          <w:sz w:val="22"/>
          <w:szCs w:val="22"/>
          <w:u w:val="single"/>
        </w:rPr>
        <w:t xml:space="preserve"> </w:t>
      </w:r>
      <w:r w:rsidR="0025513F" w:rsidRPr="00B0552A">
        <w:rPr>
          <w:rFonts w:ascii="Times New Roman" w:hAnsi="Times New Roman" w:cs="Times New Roman"/>
          <w:sz w:val="22"/>
          <w:szCs w:val="22"/>
          <w:u w:val="single"/>
        </w:rPr>
        <w:t>et procédure de</w:t>
      </w:r>
      <w:r w:rsidRPr="00B0552A">
        <w:rPr>
          <w:rFonts w:ascii="Times New Roman" w:hAnsi="Times New Roman" w:cs="Times New Roman"/>
          <w:sz w:val="22"/>
          <w:szCs w:val="22"/>
          <w:u w:val="single"/>
        </w:rPr>
        <w:t xml:space="preserve"> con</w:t>
      </w:r>
      <w:r w:rsidR="0025513F" w:rsidRPr="00B0552A">
        <w:rPr>
          <w:rFonts w:ascii="Times New Roman" w:hAnsi="Times New Roman" w:cs="Times New Roman"/>
          <w:sz w:val="22"/>
          <w:szCs w:val="22"/>
          <w:u w:val="single"/>
        </w:rPr>
        <w:t>sultation</w:t>
      </w:r>
      <w:bookmarkEnd w:id="22"/>
    </w:p>
    <w:p w14:paraId="1A46E18A" w14:textId="77777777" w:rsidR="00C55FA1" w:rsidRPr="00B0552A" w:rsidRDefault="00C55FA1">
      <w:pPr>
        <w:spacing w:line="240" w:lineRule="auto"/>
        <w:jc w:val="both"/>
        <w:rPr>
          <w:rFonts w:ascii="Times New Roman" w:hAnsi="Times New Roman"/>
          <w:sz w:val="22"/>
          <w:szCs w:val="22"/>
        </w:rPr>
      </w:pPr>
    </w:p>
    <w:p w14:paraId="2D8C4B43" w14:textId="77777777" w:rsidR="006F1F00" w:rsidRPr="006F1F00" w:rsidRDefault="006F1F00" w:rsidP="006F1F00">
      <w:pPr>
        <w:jc w:val="both"/>
        <w:rPr>
          <w:rFonts w:ascii="Times New Roman" w:hAnsi="Times New Roman"/>
          <w:sz w:val="22"/>
          <w:szCs w:val="22"/>
        </w:rPr>
      </w:pPr>
      <w:r w:rsidRPr="006F1F00">
        <w:rPr>
          <w:rFonts w:ascii="Times New Roman" w:hAnsi="Times New Roman"/>
          <w:sz w:val="22"/>
          <w:szCs w:val="22"/>
        </w:rPr>
        <w:t>La présente consultation est une procédure adaptée en application des articles L. 2123-1 et R. 2123-1 au</w:t>
      </w:r>
    </w:p>
    <w:p w14:paraId="7A302559" w14:textId="77777777" w:rsidR="006F1F00" w:rsidRPr="006F1F00" w:rsidRDefault="006F1F00" w:rsidP="006F1F00">
      <w:pPr>
        <w:jc w:val="both"/>
        <w:rPr>
          <w:rFonts w:ascii="Times New Roman" w:hAnsi="Times New Roman"/>
          <w:sz w:val="22"/>
          <w:szCs w:val="22"/>
        </w:rPr>
      </w:pPr>
      <w:r w:rsidRPr="006F1F00">
        <w:rPr>
          <w:rFonts w:ascii="Times New Roman" w:hAnsi="Times New Roman"/>
          <w:sz w:val="22"/>
          <w:szCs w:val="22"/>
        </w:rPr>
        <w:t>R. 2123-7 du CCP.</w:t>
      </w:r>
    </w:p>
    <w:p w14:paraId="2415C9A2" w14:textId="77777777" w:rsidR="006F1F00" w:rsidRPr="006F1F00" w:rsidRDefault="006F1F00" w:rsidP="006F1F00">
      <w:pPr>
        <w:jc w:val="both"/>
        <w:rPr>
          <w:rFonts w:ascii="Times New Roman" w:hAnsi="Times New Roman"/>
          <w:sz w:val="22"/>
          <w:szCs w:val="22"/>
        </w:rPr>
      </w:pPr>
    </w:p>
    <w:p w14:paraId="72E520E4" w14:textId="77777777" w:rsidR="006F1F00" w:rsidRPr="006F1F00" w:rsidRDefault="006F1F00" w:rsidP="006F1F00">
      <w:pPr>
        <w:jc w:val="both"/>
        <w:rPr>
          <w:rFonts w:ascii="Times New Roman" w:hAnsi="Times New Roman"/>
          <w:sz w:val="22"/>
          <w:szCs w:val="22"/>
        </w:rPr>
      </w:pPr>
      <w:r w:rsidRPr="006F1F00">
        <w:rPr>
          <w:rFonts w:ascii="Times New Roman" w:hAnsi="Times New Roman"/>
          <w:sz w:val="22"/>
          <w:szCs w:val="22"/>
        </w:rPr>
        <w:t>Il s’agit d’un marché à prix unitaires en application des dispositions de l’article R.2112-6 du Code de la Commande Publique.</w:t>
      </w:r>
    </w:p>
    <w:p w14:paraId="6BB38F8D" w14:textId="13CAF6CB" w:rsidR="006F1727" w:rsidRPr="00B0552A" w:rsidRDefault="006F1727" w:rsidP="006F1727">
      <w:pPr>
        <w:rPr>
          <w:rFonts w:ascii="Times New Roman" w:hAnsi="Times New Roman"/>
          <w:sz w:val="22"/>
          <w:szCs w:val="22"/>
        </w:rPr>
      </w:pPr>
    </w:p>
    <w:p w14:paraId="62970EF4" w14:textId="31377DFD" w:rsidR="006F1727" w:rsidRPr="00B0552A" w:rsidRDefault="006F1727" w:rsidP="006F1727">
      <w:pPr>
        <w:pStyle w:val="Titre2"/>
        <w:spacing w:line="240" w:lineRule="auto"/>
        <w:jc w:val="both"/>
        <w:rPr>
          <w:rFonts w:ascii="Times New Roman" w:hAnsi="Times New Roman" w:cs="Times New Roman"/>
          <w:sz w:val="22"/>
          <w:szCs w:val="22"/>
        </w:rPr>
      </w:pPr>
      <w:bookmarkStart w:id="24" w:name="_Toc214267926"/>
      <w:r w:rsidRPr="00DA4266">
        <w:rPr>
          <w:rFonts w:ascii="Times New Roman" w:hAnsi="Times New Roman" w:cs="Times New Roman"/>
          <w:sz w:val="22"/>
          <w:szCs w:val="22"/>
        </w:rPr>
        <w:t>1.</w:t>
      </w:r>
      <w:r>
        <w:rPr>
          <w:rFonts w:ascii="Times New Roman" w:hAnsi="Times New Roman" w:cs="Times New Roman"/>
          <w:sz w:val="22"/>
          <w:szCs w:val="22"/>
        </w:rPr>
        <w:t>3</w:t>
      </w:r>
      <w:r w:rsidRPr="00DA4266">
        <w:rPr>
          <w:rFonts w:ascii="Times New Roman" w:hAnsi="Times New Roman" w:cs="Times New Roman"/>
          <w:sz w:val="22"/>
          <w:szCs w:val="22"/>
        </w:rPr>
        <w:t>.</w:t>
      </w:r>
      <w:r w:rsidRPr="00B0552A">
        <w:rPr>
          <w:rFonts w:ascii="Times New Roman" w:hAnsi="Times New Roman" w:cs="Times New Roman"/>
          <w:sz w:val="22"/>
          <w:szCs w:val="22"/>
          <w:u w:val="single"/>
        </w:rPr>
        <w:t xml:space="preserve"> </w:t>
      </w:r>
      <w:r>
        <w:rPr>
          <w:rFonts w:ascii="Times New Roman" w:hAnsi="Times New Roman" w:cs="Times New Roman"/>
          <w:sz w:val="22"/>
          <w:szCs w:val="22"/>
          <w:u w:val="single"/>
        </w:rPr>
        <w:t>Réalisation de prestations similaires</w:t>
      </w:r>
      <w:bookmarkEnd w:id="24"/>
    </w:p>
    <w:p w14:paraId="582594DC" w14:textId="77777777" w:rsidR="006F1727" w:rsidRPr="00807B38" w:rsidRDefault="006F1727" w:rsidP="00807B38">
      <w:pPr>
        <w:spacing w:line="240" w:lineRule="auto"/>
        <w:jc w:val="both"/>
        <w:rPr>
          <w:rFonts w:ascii="Times New Roman" w:hAnsi="Times New Roman"/>
          <w:sz w:val="22"/>
          <w:szCs w:val="22"/>
        </w:rPr>
      </w:pPr>
    </w:p>
    <w:p w14:paraId="7202B287" w14:textId="77777777" w:rsidR="00FE42C3" w:rsidRDefault="00D600F7" w:rsidP="00807B38">
      <w:pPr>
        <w:jc w:val="both"/>
        <w:rPr>
          <w:rFonts w:ascii="Times New Roman" w:hAnsi="Times New Roman"/>
          <w:sz w:val="22"/>
          <w:szCs w:val="22"/>
        </w:rPr>
      </w:pPr>
      <w:r w:rsidRPr="00807B38">
        <w:rPr>
          <w:rFonts w:ascii="Times New Roman" w:hAnsi="Times New Roman"/>
          <w:sz w:val="22"/>
          <w:szCs w:val="22"/>
        </w:rPr>
        <w:t xml:space="preserve">La réalisation de prestations similaires à celles confiées au titulaire dans le cadre du présent marché pourra donner lieu à la conclusion d’un nouveau marché sans publicité ni mise en concurrence préalable en application des </w:t>
      </w:r>
      <w:r w:rsidRPr="00DF1FE2">
        <w:rPr>
          <w:rFonts w:ascii="Times New Roman" w:hAnsi="Times New Roman"/>
          <w:sz w:val="22"/>
          <w:szCs w:val="22"/>
        </w:rPr>
        <w:t>dispositions</w:t>
      </w:r>
      <w:r w:rsidRPr="00807B38">
        <w:rPr>
          <w:rFonts w:ascii="Times New Roman" w:hAnsi="Times New Roman"/>
          <w:sz w:val="22"/>
          <w:szCs w:val="22"/>
        </w:rPr>
        <w:t xml:space="preserve"> de l’article R212</w:t>
      </w:r>
      <w:r w:rsidR="00C84F0B">
        <w:rPr>
          <w:rFonts w:ascii="Times New Roman" w:hAnsi="Times New Roman"/>
          <w:sz w:val="22"/>
          <w:szCs w:val="22"/>
        </w:rPr>
        <w:t>2-7 du Code de la Commande P</w:t>
      </w:r>
      <w:r w:rsidRPr="00807B38">
        <w:rPr>
          <w:rFonts w:ascii="Times New Roman" w:hAnsi="Times New Roman"/>
          <w:sz w:val="22"/>
          <w:szCs w:val="22"/>
        </w:rPr>
        <w:t xml:space="preserve">ublique. </w:t>
      </w:r>
    </w:p>
    <w:p w14:paraId="26439678" w14:textId="77777777" w:rsidR="00FE42C3" w:rsidRDefault="00FE42C3" w:rsidP="00807B38">
      <w:pPr>
        <w:jc w:val="both"/>
        <w:rPr>
          <w:rFonts w:ascii="Times New Roman" w:hAnsi="Times New Roman"/>
          <w:sz w:val="22"/>
          <w:szCs w:val="22"/>
        </w:rPr>
      </w:pPr>
    </w:p>
    <w:p w14:paraId="2735A0D3" w14:textId="49702104" w:rsidR="00D600F7" w:rsidRPr="00B0552A" w:rsidRDefault="00D600F7" w:rsidP="00807B38">
      <w:pPr>
        <w:jc w:val="both"/>
        <w:rPr>
          <w:rFonts w:ascii="Times New Roman" w:hAnsi="Times New Roman"/>
          <w:sz w:val="22"/>
          <w:szCs w:val="22"/>
        </w:rPr>
      </w:pPr>
      <w:r w:rsidRPr="00807B38">
        <w:rPr>
          <w:rFonts w:ascii="Times New Roman" w:hAnsi="Times New Roman"/>
          <w:sz w:val="22"/>
          <w:szCs w:val="22"/>
        </w:rPr>
        <w:t>Ce nouveau marché devra être conclu dans les trois (</w:t>
      </w:r>
      <w:r w:rsidR="00FB012D">
        <w:rPr>
          <w:rFonts w:ascii="Times New Roman" w:hAnsi="Times New Roman"/>
          <w:sz w:val="22"/>
          <w:szCs w:val="22"/>
        </w:rPr>
        <w:t>0</w:t>
      </w:r>
      <w:r w:rsidRPr="00807B38">
        <w:rPr>
          <w:rFonts w:ascii="Times New Roman" w:hAnsi="Times New Roman"/>
          <w:sz w:val="22"/>
          <w:szCs w:val="22"/>
        </w:rPr>
        <w:t>3) ans suivant la notification du présent marché</w:t>
      </w:r>
      <w:r>
        <w:t>.</w:t>
      </w:r>
    </w:p>
    <w:p w14:paraId="4E9340F6" w14:textId="77777777" w:rsidR="00BC78F8" w:rsidRDefault="00BC78F8" w:rsidP="004C29A5">
      <w:pPr>
        <w:rPr>
          <w:rFonts w:ascii="Times New Roman" w:hAnsi="Times New Roman"/>
        </w:rPr>
      </w:pPr>
    </w:p>
    <w:p w14:paraId="2A9B83FF" w14:textId="3D0D79B2" w:rsidR="004C29A5" w:rsidRDefault="004C29A5" w:rsidP="004C29A5">
      <w:pPr>
        <w:pStyle w:val="Titre2"/>
        <w:spacing w:line="240" w:lineRule="auto"/>
        <w:jc w:val="both"/>
        <w:rPr>
          <w:rFonts w:ascii="Times New Roman" w:hAnsi="Times New Roman" w:cs="Times New Roman"/>
        </w:rPr>
      </w:pPr>
      <w:bookmarkStart w:id="25" w:name="_Toc214267927"/>
      <w:r>
        <w:rPr>
          <w:rFonts w:ascii="Times New Roman" w:hAnsi="Times New Roman" w:cs="Times New Roman"/>
          <w:sz w:val="22"/>
          <w:szCs w:val="22"/>
        </w:rPr>
        <w:t>1.</w:t>
      </w:r>
      <w:r w:rsidR="00B66D62">
        <w:rPr>
          <w:rFonts w:ascii="Times New Roman" w:hAnsi="Times New Roman" w:cs="Times New Roman"/>
          <w:sz w:val="22"/>
          <w:szCs w:val="22"/>
        </w:rPr>
        <w:t>4</w:t>
      </w:r>
      <w:r>
        <w:rPr>
          <w:rFonts w:ascii="Times New Roman" w:hAnsi="Times New Roman" w:cs="Times New Roman"/>
          <w:sz w:val="22"/>
          <w:szCs w:val="22"/>
        </w:rPr>
        <w:t xml:space="preserve">. </w:t>
      </w:r>
      <w:r w:rsidRPr="006708FB">
        <w:rPr>
          <w:rFonts w:ascii="Times New Roman" w:hAnsi="Times New Roman" w:cs="Times New Roman"/>
          <w:sz w:val="22"/>
          <w:szCs w:val="22"/>
          <w:u w:val="single"/>
        </w:rPr>
        <w:t>Décomposition de la consultation</w:t>
      </w:r>
      <w:bookmarkEnd w:id="25"/>
    </w:p>
    <w:p w14:paraId="7E3C7394" w14:textId="77777777" w:rsidR="005F15BA" w:rsidRDefault="005F15BA" w:rsidP="005F15BA">
      <w:pPr>
        <w:spacing w:line="240" w:lineRule="auto"/>
        <w:jc w:val="both"/>
        <w:rPr>
          <w:rFonts w:ascii="Times New Roman" w:hAnsi="Times New Roman"/>
          <w:sz w:val="22"/>
          <w:szCs w:val="22"/>
        </w:rPr>
      </w:pPr>
    </w:p>
    <w:p w14:paraId="62AA3D5A" w14:textId="578243B1" w:rsidR="00EA15A0" w:rsidRPr="00EA15A0" w:rsidRDefault="00414017" w:rsidP="00EA15A0">
      <w:pPr>
        <w:suppressAutoHyphens w:val="0"/>
        <w:jc w:val="both"/>
        <w:rPr>
          <w:rFonts w:ascii="Times New Roman" w:hAnsi="Times New Roman"/>
          <w:sz w:val="22"/>
          <w:szCs w:val="22"/>
        </w:rPr>
      </w:pPr>
      <w:r>
        <w:rPr>
          <w:rFonts w:ascii="Times New Roman" w:hAnsi="Times New Roman"/>
          <w:sz w:val="22"/>
          <w:szCs w:val="22"/>
        </w:rPr>
        <w:t xml:space="preserve"> </w:t>
      </w:r>
      <w:r w:rsidR="00EA15A0" w:rsidRPr="00EA15A0">
        <w:rPr>
          <w:rFonts w:ascii="Times New Roman" w:eastAsia="Times New Roman" w:hAnsi="Times New Roman"/>
          <w:sz w:val="22"/>
          <w:szCs w:val="22"/>
        </w:rPr>
        <w:t xml:space="preserve">La consultation est allotie en quatre (04) lots se présentant de la façon suivante : </w:t>
      </w:r>
    </w:p>
    <w:p w14:paraId="3800800F" w14:textId="77777777" w:rsidR="00EA15A0" w:rsidRPr="00EA15A0" w:rsidRDefault="00EA15A0" w:rsidP="00EA15A0">
      <w:pPr>
        <w:suppressAutoHyphens w:val="0"/>
        <w:spacing w:line="240" w:lineRule="auto"/>
        <w:jc w:val="both"/>
        <w:rPr>
          <w:rFonts w:ascii="Times New Roman" w:eastAsia="Times New Roman" w:hAnsi="Times New Roman"/>
          <w:sz w:val="22"/>
          <w:szCs w:val="22"/>
        </w:rPr>
      </w:pPr>
    </w:p>
    <w:tbl>
      <w:tblPr>
        <w:tblStyle w:val="Grilledutableau"/>
        <w:tblW w:w="9351" w:type="dxa"/>
        <w:tblLook w:val="04A0" w:firstRow="1" w:lastRow="0" w:firstColumn="1" w:lastColumn="0" w:noHBand="0" w:noVBand="1"/>
      </w:tblPr>
      <w:tblGrid>
        <w:gridCol w:w="846"/>
        <w:gridCol w:w="8505"/>
      </w:tblGrid>
      <w:tr w:rsidR="00EA15A0" w:rsidRPr="00EA15A0" w14:paraId="72D3F2B1" w14:textId="77777777" w:rsidTr="008E6FF0">
        <w:tc>
          <w:tcPr>
            <w:tcW w:w="846" w:type="dxa"/>
            <w:shd w:val="clear" w:color="auto" w:fill="F2F2F2" w:themeFill="background1" w:themeFillShade="F2"/>
          </w:tcPr>
          <w:p w14:paraId="063D9B8A" w14:textId="77777777" w:rsidR="00EA15A0" w:rsidRPr="00EA15A0" w:rsidRDefault="00EA15A0" w:rsidP="00EA15A0">
            <w:pPr>
              <w:suppressAutoHyphens w:val="0"/>
              <w:spacing w:line="240" w:lineRule="auto"/>
              <w:jc w:val="center"/>
              <w:rPr>
                <w:rFonts w:ascii="Times New Roman" w:eastAsia="Times New Roman" w:hAnsi="Times New Roman"/>
                <w:b/>
              </w:rPr>
            </w:pPr>
            <w:r w:rsidRPr="00EA15A0">
              <w:rPr>
                <w:rFonts w:ascii="Times New Roman" w:eastAsia="Times New Roman" w:hAnsi="Times New Roman"/>
                <w:b/>
              </w:rPr>
              <w:t>N°</w:t>
            </w:r>
          </w:p>
        </w:tc>
        <w:tc>
          <w:tcPr>
            <w:tcW w:w="8505" w:type="dxa"/>
            <w:shd w:val="clear" w:color="auto" w:fill="F2F2F2" w:themeFill="background1" w:themeFillShade="F2"/>
          </w:tcPr>
          <w:p w14:paraId="0484B9AE" w14:textId="77777777" w:rsidR="00EA15A0" w:rsidRPr="00EA15A0" w:rsidRDefault="00EA15A0" w:rsidP="00EA15A0">
            <w:pPr>
              <w:suppressAutoHyphens w:val="0"/>
              <w:spacing w:line="240" w:lineRule="auto"/>
              <w:jc w:val="center"/>
              <w:rPr>
                <w:rFonts w:ascii="Times New Roman" w:eastAsia="Times New Roman" w:hAnsi="Times New Roman"/>
                <w:b/>
              </w:rPr>
            </w:pPr>
            <w:r w:rsidRPr="00EA15A0">
              <w:rPr>
                <w:rFonts w:ascii="Times New Roman" w:eastAsia="Times New Roman" w:hAnsi="Times New Roman"/>
                <w:b/>
              </w:rPr>
              <w:t>DESIGNATION</w:t>
            </w:r>
          </w:p>
        </w:tc>
      </w:tr>
      <w:tr w:rsidR="00EA15A0" w:rsidRPr="00EA15A0" w14:paraId="5742CD72" w14:textId="77777777" w:rsidTr="008E6FF0">
        <w:tc>
          <w:tcPr>
            <w:tcW w:w="846" w:type="dxa"/>
          </w:tcPr>
          <w:p w14:paraId="48127021" w14:textId="77777777"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Lot 1</w:t>
            </w:r>
          </w:p>
        </w:tc>
        <w:tc>
          <w:tcPr>
            <w:tcW w:w="8505" w:type="dxa"/>
          </w:tcPr>
          <w:p w14:paraId="06647756" w14:textId="3C4D277A"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Fournitures de matériels et consommables informatiques au profit de</w:t>
            </w:r>
            <w:r w:rsidR="00CA3957">
              <w:rPr>
                <w:rFonts w:ascii="Times New Roman" w:eastAsia="Times New Roman" w:hAnsi="Times New Roman"/>
              </w:rPr>
              <w:t xml:space="preserve"> la DLS </w:t>
            </w:r>
          </w:p>
        </w:tc>
      </w:tr>
      <w:tr w:rsidR="00EA15A0" w:rsidRPr="00EA15A0" w14:paraId="7CFD38A2" w14:textId="77777777" w:rsidTr="008E6FF0">
        <w:tc>
          <w:tcPr>
            <w:tcW w:w="846" w:type="dxa"/>
          </w:tcPr>
          <w:p w14:paraId="38D078E3" w14:textId="77777777"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Lot 2</w:t>
            </w:r>
          </w:p>
        </w:tc>
        <w:tc>
          <w:tcPr>
            <w:tcW w:w="8505" w:type="dxa"/>
          </w:tcPr>
          <w:p w14:paraId="30BA7A93" w14:textId="52C93519"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Fournitures de matériels et consommables i</w:t>
            </w:r>
            <w:r w:rsidR="00CA3957">
              <w:rPr>
                <w:rFonts w:ascii="Times New Roman" w:eastAsia="Times New Roman" w:hAnsi="Times New Roman"/>
              </w:rPr>
              <w:t xml:space="preserve">nformatiques au profit de la </w:t>
            </w:r>
            <w:r w:rsidRPr="00EA15A0">
              <w:rPr>
                <w:rFonts w:ascii="Times New Roman" w:eastAsia="Times New Roman" w:hAnsi="Times New Roman"/>
              </w:rPr>
              <w:t>DP</w:t>
            </w:r>
            <w:r w:rsidR="00CA3957">
              <w:rPr>
                <w:rFonts w:ascii="Times New Roman" w:eastAsia="Times New Roman" w:hAnsi="Times New Roman"/>
              </w:rPr>
              <w:t>S et des six laboratoires des HGR</w:t>
            </w:r>
          </w:p>
        </w:tc>
      </w:tr>
      <w:tr w:rsidR="00EA15A0" w:rsidRPr="00EA15A0" w14:paraId="28BDFA27" w14:textId="77777777" w:rsidTr="008E6FF0">
        <w:tc>
          <w:tcPr>
            <w:tcW w:w="846" w:type="dxa"/>
          </w:tcPr>
          <w:p w14:paraId="197299E3" w14:textId="77777777"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 xml:space="preserve">Lot 3 </w:t>
            </w:r>
          </w:p>
        </w:tc>
        <w:tc>
          <w:tcPr>
            <w:tcW w:w="8505" w:type="dxa"/>
          </w:tcPr>
          <w:p w14:paraId="5C8656D4" w14:textId="480FC7AF"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Fournitures de matériels et consommables informatiqu</w:t>
            </w:r>
            <w:r w:rsidR="00CA3957">
              <w:rPr>
                <w:rFonts w:ascii="Times New Roman" w:eastAsia="Times New Roman" w:hAnsi="Times New Roman"/>
              </w:rPr>
              <w:t>es au profit de l’ISTA</w:t>
            </w:r>
          </w:p>
        </w:tc>
      </w:tr>
      <w:tr w:rsidR="00EA15A0" w:rsidRPr="00EA15A0" w14:paraId="4C7D2329" w14:textId="77777777" w:rsidTr="008E6FF0">
        <w:tc>
          <w:tcPr>
            <w:tcW w:w="846" w:type="dxa"/>
          </w:tcPr>
          <w:p w14:paraId="1B327CAB" w14:textId="77777777"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Lot 4</w:t>
            </w:r>
          </w:p>
        </w:tc>
        <w:tc>
          <w:tcPr>
            <w:tcW w:w="8505" w:type="dxa"/>
          </w:tcPr>
          <w:p w14:paraId="7AE55F12" w14:textId="2D373805" w:rsidR="00EA15A0" w:rsidRPr="00EA15A0" w:rsidRDefault="00EA15A0" w:rsidP="00EA15A0">
            <w:pPr>
              <w:suppressAutoHyphens w:val="0"/>
              <w:spacing w:line="240" w:lineRule="auto"/>
              <w:jc w:val="both"/>
              <w:rPr>
                <w:rFonts w:ascii="Times New Roman" w:eastAsia="Times New Roman" w:hAnsi="Times New Roman"/>
              </w:rPr>
            </w:pPr>
            <w:r w:rsidRPr="00EA15A0">
              <w:rPr>
                <w:rFonts w:ascii="Times New Roman" w:eastAsia="Times New Roman" w:hAnsi="Times New Roman"/>
              </w:rPr>
              <w:t>Fournitures de matériels et consommables informatiq</w:t>
            </w:r>
            <w:r w:rsidR="00CA3957">
              <w:rPr>
                <w:rFonts w:ascii="Times New Roman" w:eastAsia="Times New Roman" w:hAnsi="Times New Roman"/>
              </w:rPr>
              <w:t>ues au profit de l’ISTM</w:t>
            </w:r>
          </w:p>
        </w:tc>
      </w:tr>
    </w:tbl>
    <w:p w14:paraId="77BAABD7" w14:textId="77777777" w:rsidR="00EA15A0" w:rsidRPr="00EA15A0" w:rsidRDefault="00EA15A0" w:rsidP="00EA15A0">
      <w:pPr>
        <w:suppressAutoHyphens w:val="0"/>
        <w:spacing w:line="240" w:lineRule="auto"/>
        <w:jc w:val="both"/>
        <w:rPr>
          <w:rFonts w:ascii="Times New Roman" w:eastAsia="Times New Roman" w:hAnsi="Times New Roman"/>
          <w:b/>
          <w:sz w:val="16"/>
          <w:szCs w:val="16"/>
        </w:rPr>
      </w:pPr>
    </w:p>
    <w:p w14:paraId="4F5F500A" w14:textId="77777777" w:rsidR="00EA15A0" w:rsidRPr="00EA15A0" w:rsidRDefault="00EA15A0" w:rsidP="00EA15A0">
      <w:pPr>
        <w:widowControl w:val="0"/>
        <w:suppressAutoHyphens w:val="0"/>
        <w:spacing w:after="120" w:line="240" w:lineRule="auto"/>
        <w:ind w:right="357"/>
        <w:jc w:val="both"/>
        <w:rPr>
          <w:rFonts w:ascii="Times New Roman" w:eastAsia="Times New Roman" w:hAnsi="Times New Roman"/>
          <w:sz w:val="22"/>
          <w:szCs w:val="22"/>
        </w:rPr>
      </w:pPr>
      <w:r w:rsidRPr="00EA15A0">
        <w:rPr>
          <w:rFonts w:ascii="Times New Roman" w:eastAsia="Times New Roman" w:hAnsi="Times New Roman"/>
          <w:sz w:val="22"/>
          <w:szCs w:val="22"/>
        </w:rPr>
        <w:t xml:space="preserve">Les candidats peuvent soumettre une candidature pour un seul lot ou pour les quatre lots, mais une seule candidature par lot. </w:t>
      </w:r>
    </w:p>
    <w:p w14:paraId="168E7012" w14:textId="77777777" w:rsidR="00EA15A0" w:rsidRPr="00EA15A0" w:rsidRDefault="00EA15A0" w:rsidP="00EA15A0">
      <w:pPr>
        <w:widowControl w:val="0"/>
        <w:suppressAutoHyphens w:val="0"/>
        <w:spacing w:after="120" w:line="240" w:lineRule="auto"/>
        <w:ind w:right="357"/>
        <w:jc w:val="both"/>
        <w:rPr>
          <w:rFonts w:ascii="Times New Roman" w:eastAsia="Times New Roman" w:hAnsi="Times New Roman"/>
          <w:sz w:val="22"/>
          <w:szCs w:val="22"/>
        </w:rPr>
      </w:pPr>
      <w:r w:rsidRPr="00EA15A0">
        <w:rPr>
          <w:rFonts w:ascii="Times New Roman" w:eastAsia="Times New Roman" w:hAnsi="Times New Roman"/>
          <w:sz w:val="22"/>
          <w:szCs w:val="22"/>
        </w:rPr>
        <w:lastRenderedPageBreak/>
        <w:t xml:space="preserve">Les marchés seront attribués lot par lot et chaque lot fera l’objet d’un marché distinct. </w:t>
      </w:r>
    </w:p>
    <w:p w14:paraId="5C3421A1" w14:textId="4E3BC91E" w:rsidR="00414017" w:rsidRPr="00CA3957" w:rsidRDefault="00EA15A0" w:rsidP="00CA3957">
      <w:pPr>
        <w:jc w:val="both"/>
        <w:rPr>
          <w:rFonts w:ascii="Times New Roman" w:eastAsia="Times New Roman" w:hAnsi="Times New Roman"/>
          <w:sz w:val="22"/>
          <w:szCs w:val="22"/>
        </w:rPr>
      </w:pPr>
      <w:r>
        <w:rPr>
          <w:rFonts w:ascii="Times New Roman" w:eastAsia="Times New Roman" w:hAnsi="Times New Roman"/>
          <w:sz w:val="22"/>
          <w:szCs w:val="22"/>
        </w:rPr>
        <w:t xml:space="preserve">Un seul candidat peut se voir attribuer </w:t>
      </w:r>
      <w:r w:rsidR="00DF07D3">
        <w:rPr>
          <w:rFonts w:ascii="Times New Roman" w:eastAsia="Times New Roman" w:hAnsi="Times New Roman"/>
          <w:sz w:val="22"/>
          <w:szCs w:val="22"/>
        </w:rPr>
        <w:t>plusieurs lots</w:t>
      </w:r>
      <w:r>
        <w:rPr>
          <w:rFonts w:ascii="Times New Roman" w:eastAsia="Times New Roman" w:hAnsi="Times New Roman"/>
          <w:sz w:val="22"/>
          <w:szCs w:val="22"/>
        </w:rPr>
        <w:t xml:space="preserve">. </w:t>
      </w:r>
      <w:r w:rsidRPr="00EA15A0">
        <w:rPr>
          <w:rFonts w:ascii="Times New Roman" w:eastAsia="Times New Roman" w:hAnsi="Times New Roman"/>
          <w:sz w:val="22"/>
          <w:szCs w:val="22"/>
        </w:rPr>
        <w:t xml:space="preserve"> </w:t>
      </w:r>
    </w:p>
    <w:p w14:paraId="41B413B2" w14:textId="36C5EA12" w:rsidR="005F15BA" w:rsidRPr="007A2891" w:rsidRDefault="005F15BA" w:rsidP="00A2393A">
      <w:pPr>
        <w:suppressAutoHyphens w:val="0"/>
        <w:jc w:val="both"/>
        <w:rPr>
          <w:rFonts w:ascii="Times New Roman" w:hAnsi="Times New Roman"/>
          <w:bCs/>
          <w:iCs/>
          <w:sz w:val="22"/>
          <w:szCs w:val="22"/>
        </w:rPr>
      </w:pPr>
    </w:p>
    <w:p w14:paraId="18D341EF" w14:textId="2DF30C72" w:rsidR="005148D8" w:rsidRDefault="005148D8" w:rsidP="005148D8">
      <w:pPr>
        <w:pStyle w:val="Titre2"/>
        <w:spacing w:line="240" w:lineRule="auto"/>
        <w:jc w:val="both"/>
        <w:rPr>
          <w:rFonts w:ascii="Times New Roman" w:hAnsi="Times New Roman" w:cs="Times New Roman"/>
          <w:sz w:val="22"/>
          <w:szCs w:val="22"/>
          <w:u w:val="single"/>
        </w:rPr>
      </w:pPr>
      <w:bookmarkStart w:id="26" w:name="_Toc214267928"/>
      <w:r>
        <w:rPr>
          <w:rFonts w:ascii="Times New Roman" w:hAnsi="Times New Roman" w:cs="Times New Roman"/>
          <w:sz w:val="22"/>
          <w:szCs w:val="22"/>
        </w:rPr>
        <w:t>1.</w:t>
      </w:r>
      <w:r w:rsidR="009004F2">
        <w:rPr>
          <w:rFonts w:ascii="Times New Roman" w:hAnsi="Times New Roman" w:cs="Times New Roman"/>
          <w:sz w:val="22"/>
          <w:szCs w:val="22"/>
        </w:rPr>
        <w:t>5</w:t>
      </w:r>
      <w:r>
        <w:rPr>
          <w:rFonts w:ascii="Times New Roman" w:hAnsi="Times New Roman" w:cs="Times New Roman"/>
          <w:sz w:val="22"/>
          <w:szCs w:val="22"/>
        </w:rPr>
        <w:t xml:space="preserve">. </w:t>
      </w:r>
      <w:r w:rsidRPr="00B74822">
        <w:rPr>
          <w:rFonts w:ascii="Times New Roman" w:hAnsi="Times New Roman" w:cs="Times New Roman"/>
          <w:sz w:val="22"/>
          <w:szCs w:val="22"/>
          <w:u w:val="single"/>
        </w:rPr>
        <w:t>Calendrier de la prestation</w:t>
      </w:r>
      <w:bookmarkEnd w:id="26"/>
    </w:p>
    <w:p w14:paraId="0487A4EF" w14:textId="77777777" w:rsidR="0020182A" w:rsidRPr="00B74822" w:rsidRDefault="0020182A" w:rsidP="00B74822"/>
    <w:p w14:paraId="7B9539E0" w14:textId="77777777" w:rsidR="005148D8" w:rsidRDefault="005148D8" w:rsidP="005148D8">
      <w:pPr>
        <w:pStyle w:val="u"/>
        <w:ind w:left="0" w:hanging="113"/>
        <w:rPr>
          <w:rFonts w:ascii="Times New Roman" w:hAnsi="Times New Roman"/>
          <w:szCs w:val="22"/>
        </w:rPr>
      </w:pPr>
    </w:p>
    <w:tbl>
      <w:tblPr>
        <w:tblStyle w:val="Grilledutableau"/>
        <w:tblW w:w="0" w:type="auto"/>
        <w:tblLook w:val="04A0" w:firstRow="1" w:lastRow="0" w:firstColumn="1" w:lastColumn="0" w:noHBand="0" w:noVBand="1"/>
      </w:tblPr>
      <w:tblGrid>
        <w:gridCol w:w="4390"/>
        <w:gridCol w:w="2551"/>
        <w:gridCol w:w="2405"/>
      </w:tblGrid>
      <w:tr w:rsidR="00F730AD" w:rsidRPr="00CC40A2" w14:paraId="4EE16AE4" w14:textId="77777777" w:rsidTr="00CC40A2">
        <w:tc>
          <w:tcPr>
            <w:tcW w:w="4390" w:type="dxa"/>
            <w:shd w:val="clear" w:color="auto" w:fill="D9D9D9" w:themeFill="background1" w:themeFillShade="D9"/>
          </w:tcPr>
          <w:p w14:paraId="1E33CB50" w14:textId="42AFD3CC" w:rsidR="00F730AD" w:rsidRPr="00CC40A2" w:rsidRDefault="00F730AD" w:rsidP="00D16DCD">
            <w:pPr>
              <w:pStyle w:val="u"/>
              <w:ind w:left="0"/>
              <w:jc w:val="center"/>
              <w:rPr>
                <w:rFonts w:ascii="Times New Roman" w:hAnsi="Times New Roman"/>
                <w:b/>
                <w:bCs/>
                <w:szCs w:val="22"/>
              </w:rPr>
            </w:pPr>
            <w:r w:rsidRPr="006708FB">
              <w:rPr>
                <w:rFonts w:ascii="Times New Roman" w:hAnsi="Times New Roman"/>
                <w:b/>
                <w:bCs/>
                <w:szCs w:val="22"/>
                <w:u w:val="single"/>
              </w:rPr>
              <w:t>ECHEANCE</w:t>
            </w:r>
          </w:p>
        </w:tc>
        <w:tc>
          <w:tcPr>
            <w:tcW w:w="2551" w:type="dxa"/>
            <w:shd w:val="clear" w:color="auto" w:fill="D9D9D9" w:themeFill="background1" w:themeFillShade="D9"/>
          </w:tcPr>
          <w:p w14:paraId="440B8245" w14:textId="43D493C9" w:rsidR="00F730AD" w:rsidRPr="00CC40A2" w:rsidRDefault="00F730AD" w:rsidP="00D16DCD">
            <w:pPr>
              <w:pStyle w:val="u"/>
              <w:ind w:left="0"/>
              <w:jc w:val="center"/>
              <w:rPr>
                <w:rFonts w:ascii="Times New Roman" w:hAnsi="Times New Roman"/>
                <w:b/>
                <w:bCs/>
                <w:szCs w:val="22"/>
              </w:rPr>
            </w:pPr>
            <w:r w:rsidRPr="006708FB">
              <w:rPr>
                <w:rFonts w:ascii="Times New Roman" w:hAnsi="Times New Roman"/>
                <w:b/>
                <w:bCs/>
                <w:szCs w:val="22"/>
                <w:u w:val="single"/>
              </w:rPr>
              <w:t>DATE</w:t>
            </w:r>
          </w:p>
        </w:tc>
        <w:tc>
          <w:tcPr>
            <w:tcW w:w="2405" w:type="dxa"/>
            <w:shd w:val="clear" w:color="auto" w:fill="D9D9D9" w:themeFill="background1" w:themeFillShade="D9"/>
          </w:tcPr>
          <w:p w14:paraId="0891727A" w14:textId="24348B15" w:rsidR="00F730AD" w:rsidRPr="00CC40A2" w:rsidRDefault="00F730AD" w:rsidP="00D16DCD">
            <w:pPr>
              <w:pStyle w:val="u"/>
              <w:ind w:left="0"/>
              <w:jc w:val="center"/>
              <w:rPr>
                <w:rFonts w:ascii="Times New Roman" w:hAnsi="Times New Roman"/>
                <w:b/>
                <w:bCs/>
                <w:szCs w:val="22"/>
              </w:rPr>
            </w:pPr>
            <w:r w:rsidRPr="006708FB">
              <w:rPr>
                <w:rFonts w:ascii="Times New Roman" w:hAnsi="Times New Roman"/>
                <w:b/>
                <w:bCs/>
                <w:szCs w:val="22"/>
                <w:u w:val="single"/>
              </w:rPr>
              <w:t>HEURE</w:t>
            </w:r>
          </w:p>
        </w:tc>
      </w:tr>
      <w:tr w:rsidR="00F730AD" w14:paraId="3886B356" w14:textId="77777777" w:rsidTr="00CC40A2">
        <w:tc>
          <w:tcPr>
            <w:tcW w:w="4390" w:type="dxa"/>
            <w:shd w:val="clear" w:color="auto" w:fill="D9D9D9" w:themeFill="background1" w:themeFillShade="D9"/>
          </w:tcPr>
          <w:p w14:paraId="38CE8BFD" w14:textId="7FB17F59" w:rsidR="00F730AD" w:rsidRPr="00CC40A2" w:rsidRDefault="00D16DCD" w:rsidP="00492124">
            <w:pPr>
              <w:pStyle w:val="u"/>
              <w:numPr>
                <w:ilvl w:val="0"/>
                <w:numId w:val="11"/>
              </w:numPr>
              <w:rPr>
                <w:rFonts w:ascii="Times New Roman" w:hAnsi="Times New Roman"/>
                <w:b/>
                <w:bCs/>
                <w:szCs w:val="22"/>
              </w:rPr>
            </w:pPr>
            <w:r w:rsidRPr="00CC40A2">
              <w:rPr>
                <w:rFonts w:ascii="Times New Roman" w:hAnsi="Times New Roman"/>
                <w:b/>
                <w:bCs/>
                <w:szCs w:val="22"/>
              </w:rPr>
              <w:t>Date limite pour adresser une demande</w:t>
            </w:r>
            <w:r w:rsidR="00016BA5" w:rsidRPr="00CC40A2">
              <w:rPr>
                <w:rFonts w:ascii="Times New Roman" w:hAnsi="Times New Roman"/>
                <w:b/>
                <w:bCs/>
                <w:szCs w:val="22"/>
              </w:rPr>
              <w:t xml:space="preserve"> d’éclaircissement au pouvoir adjudicateur</w:t>
            </w:r>
          </w:p>
        </w:tc>
        <w:tc>
          <w:tcPr>
            <w:tcW w:w="2551" w:type="dxa"/>
          </w:tcPr>
          <w:p w14:paraId="66DD369C" w14:textId="64F3DD91" w:rsidR="00F730AD" w:rsidRPr="002E0AB6" w:rsidRDefault="009C139A" w:rsidP="00CD0367">
            <w:pPr>
              <w:pStyle w:val="u"/>
              <w:ind w:left="0"/>
              <w:jc w:val="center"/>
              <w:rPr>
                <w:rFonts w:ascii="Times New Roman" w:hAnsi="Times New Roman"/>
                <w:szCs w:val="22"/>
                <w:highlight w:val="yellow"/>
              </w:rPr>
            </w:pPr>
            <w:r>
              <w:rPr>
                <w:rFonts w:ascii="Times New Roman" w:hAnsi="Times New Roman"/>
                <w:szCs w:val="22"/>
                <w:highlight w:val="yellow"/>
              </w:rPr>
              <w:t>26/11</w:t>
            </w:r>
            <w:r w:rsidR="00F201D8">
              <w:rPr>
                <w:rFonts w:ascii="Times New Roman" w:hAnsi="Times New Roman"/>
                <w:szCs w:val="22"/>
                <w:highlight w:val="yellow"/>
              </w:rPr>
              <w:t>/2025</w:t>
            </w:r>
          </w:p>
        </w:tc>
        <w:tc>
          <w:tcPr>
            <w:tcW w:w="2405" w:type="dxa"/>
          </w:tcPr>
          <w:p w14:paraId="4F84E65F" w14:textId="220B277F" w:rsidR="00F730AD" w:rsidRDefault="00F730AD" w:rsidP="005148D8">
            <w:pPr>
              <w:pStyle w:val="u"/>
              <w:ind w:left="0"/>
              <w:rPr>
                <w:rFonts w:ascii="Times New Roman" w:hAnsi="Times New Roman"/>
                <w:szCs w:val="22"/>
              </w:rPr>
            </w:pPr>
          </w:p>
        </w:tc>
      </w:tr>
      <w:tr w:rsidR="00F730AD" w14:paraId="4848F3F9" w14:textId="77777777" w:rsidTr="00CC40A2">
        <w:tc>
          <w:tcPr>
            <w:tcW w:w="4390" w:type="dxa"/>
            <w:shd w:val="clear" w:color="auto" w:fill="D9D9D9" w:themeFill="background1" w:themeFillShade="D9"/>
          </w:tcPr>
          <w:p w14:paraId="229AC881" w14:textId="7ECD863F" w:rsidR="00F730AD" w:rsidRPr="00CC40A2" w:rsidRDefault="00016BA5" w:rsidP="00492124">
            <w:pPr>
              <w:pStyle w:val="u"/>
              <w:numPr>
                <w:ilvl w:val="0"/>
                <w:numId w:val="11"/>
              </w:numPr>
              <w:rPr>
                <w:rFonts w:ascii="Times New Roman" w:hAnsi="Times New Roman"/>
                <w:b/>
                <w:bCs/>
                <w:szCs w:val="22"/>
              </w:rPr>
            </w:pPr>
            <w:r w:rsidRPr="00CC40A2">
              <w:rPr>
                <w:rFonts w:ascii="Times New Roman" w:hAnsi="Times New Roman"/>
                <w:b/>
                <w:bCs/>
                <w:szCs w:val="22"/>
              </w:rPr>
              <w:t>Date limite pour la fourniture</w:t>
            </w:r>
            <w:r w:rsidR="005D6B3E" w:rsidRPr="00CC40A2">
              <w:rPr>
                <w:rFonts w:ascii="Times New Roman" w:hAnsi="Times New Roman"/>
                <w:b/>
                <w:bCs/>
                <w:szCs w:val="22"/>
              </w:rPr>
              <w:t xml:space="preserve"> d’éclaircissements par le pouvoir adjudicateur</w:t>
            </w:r>
          </w:p>
        </w:tc>
        <w:tc>
          <w:tcPr>
            <w:tcW w:w="2551" w:type="dxa"/>
          </w:tcPr>
          <w:p w14:paraId="270AC3AC" w14:textId="308137AE" w:rsidR="00F730AD" w:rsidRPr="002E0AB6" w:rsidRDefault="009C139A" w:rsidP="00F41FAF">
            <w:pPr>
              <w:pStyle w:val="u"/>
              <w:ind w:left="0"/>
              <w:jc w:val="center"/>
              <w:rPr>
                <w:rFonts w:ascii="Times New Roman" w:hAnsi="Times New Roman"/>
                <w:szCs w:val="22"/>
                <w:highlight w:val="yellow"/>
              </w:rPr>
            </w:pPr>
            <w:r>
              <w:rPr>
                <w:rFonts w:ascii="Times New Roman" w:hAnsi="Times New Roman"/>
                <w:szCs w:val="22"/>
                <w:highlight w:val="yellow"/>
              </w:rPr>
              <w:t>01/12</w:t>
            </w:r>
            <w:r w:rsidR="00F201D8">
              <w:rPr>
                <w:rFonts w:ascii="Times New Roman" w:hAnsi="Times New Roman"/>
                <w:szCs w:val="22"/>
                <w:highlight w:val="yellow"/>
              </w:rPr>
              <w:t>/2025</w:t>
            </w:r>
          </w:p>
        </w:tc>
        <w:tc>
          <w:tcPr>
            <w:tcW w:w="2405" w:type="dxa"/>
          </w:tcPr>
          <w:p w14:paraId="630169E9" w14:textId="7BB82953" w:rsidR="00F730AD" w:rsidRDefault="00F730AD" w:rsidP="005148D8">
            <w:pPr>
              <w:pStyle w:val="u"/>
              <w:ind w:left="0"/>
              <w:rPr>
                <w:rFonts w:ascii="Times New Roman" w:hAnsi="Times New Roman"/>
                <w:szCs w:val="22"/>
              </w:rPr>
            </w:pPr>
          </w:p>
        </w:tc>
      </w:tr>
      <w:tr w:rsidR="00F730AD" w14:paraId="27419898" w14:textId="77777777" w:rsidTr="00CC40A2">
        <w:tc>
          <w:tcPr>
            <w:tcW w:w="4390" w:type="dxa"/>
            <w:shd w:val="clear" w:color="auto" w:fill="D9D9D9" w:themeFill="background1" w:themeFillShade="D9"/>
          </w:tcPr>
          <w:p w14:paraId="31C4799D" w14:textId="3F6A78CA" w:rsidR="00F730AD" w:rsidRPr="00CC40A2" w:rsidRDefault="00600BAA" w:rsidP="00492124">
            <w:pPr>
              <w:pStyle w:val="u"/>
              <w:numPr>
                <w:ilvl w:val="0"/>
                <w:numId w:val="11"/>
              </w:numPr>
              <w:rPr>
                <w:rFonts w:ascii="Times New Roman" w:hAnsi="Times New Roman"/>
                <w:b/>
                <w:bCs/>
                <w:szCs w:val="22"/>
              </w:rPr>
            </w:pPr>
            <w:r w:rsidRPr="00CC40A2">
              <w:rPr>
                <w:rFonts w:ascii="Times New Roman" w:hAnsi="Times New Roman"/>
                <w:b/>
                <w:bCs/>
                <w:szCs w:val="22"/>
              </w:rPr>
              <w:t>Date limite de réception des offres</w:t>
            </w:r>
          </w:p>
        </w:tc>
        <w:tc>
          <w:tcPr>
            <w:tcW w:w="2551" w:type="dxa"/>
          </w:tcPr>
          <w:p w14:paraId="597A53ED" w14:textId="70C1C4AC" w:rsidR="00F730AD" w:rsidRPr="002E0AB6" w:rsidRDefault="00B95724" w:rsidP="006479C1">
            <w:pPr>
              <w:pStyle w:val="u"/>
              <w:ind w:left="0"/>
              <w:jc w:val="center"/>
              <w:rPr>
                <w:rFonts w:ascii="Times New Roman" w:hAnsi="Times New Roman"/>
                <w:szCs w:val="22"/>
                <w:highlight w:val="yellow"/>
              </w:rPr>
            </w:pPr>
            <w:r>
              <w:rPr>
                <w:rFonts w:ascii="Times New Roman" w:hAnsi="Times New Roman"/>
                <w:szCs w:val="22"/>
                <w:highlight w:val="yellow"/>
              </w:rPr>
              <w:t>04</w:t>
            </w:r>
            <w:r w:rsidR="009C139A">
              <w:rPr>
                <w:rFonts w:ascii="Times New Roman" w:hAnsi="Times New Roman"/>
                <w:szCs w:val="22"/>
                <w:highlight w:val="yellow"/>
              </w:rPr>
              <w:t>/12</w:t>
            </w:r>
            <w:r w:rsidR="009004F2" w:rsidRPr="002E0AB6">
              <w:rPr>
                <w:rFonts w:ascii="Times New Roman" w:hAnsi="Times New Roman"/>
                <w:szCs w:val="22"/>
                <w:highlight w:val="yellow"/>
              </w:rPr>
              <w:t>/2025</w:t>
            </w:r>
          </w:p>
        </w:tc>
        <w:tc>
          <w:tcPr>
            <w:tcW w:w="2405" w:type="dxa"/>
          </w:tcPr>
          <w:p w14:paraId="44F28769" w14:textId="495D0CC5" w:rsidR="00F730AD" w:rsidRPr="001765CA" w:rsidRDefault="003650C1" w:rsidP="005148D8">
            <w:pPr>
              <w:pStyle w:val="u"/>
              <w:ind w:left="0"/>
              <w:rPr>
                <w:rFonts w:ascii="Times New Roman" w:hAnsi="Times New Roman"/>
                <w:szCs w:val="22"/>
                <w:highlight w:val="yellow"/>
              </w:rPr>
            </w:pPr>
            <w:r w:rsidRPr="008D2EF5">
              <w:rPr>
                <w:rFonts w:ascii="Times New Roman" w:hAnsi="Times New Roman"/>
                <w:szCs w:val="22"/>
              </w:rPr>
              <w:t>17</w:t>
            </w:r>
            <w:r w:rsidR="00996DCC" w:rsidRPr="008D2EF5">
              <w:rPr>
                <w:rFonts w:ascii="Times New Roman" w:hAnsi="Times New Roman"/>
                <w:szCs w:val="22"/>
              </w:rPr>
              <w:t xml:space="preserve"> H (Heure de Paris)</w:t>
            </w:r>
          </w:p>
        </w:tc>
      </w:tr>
      <w:tr w:rsidR="00F730AD" w14:paraId="6BCFE71A" w14:textId="77777777" w:rsidTr="00CA3957">
        <w:trPr>
          <w:trHeight w:val="60"/>
        </w:trPr>
        <w:tc>
          <w:tcPr>
            <w:tcW w:w="4390" w:type="dxa"/>
            <w:shd w:val="clear" w:color="auto" w:fill="D9D9D9" w:themeFill="background1" w:themeFillShade="D9"/>
          </w:tcPr>
          <w:p w14:paraId="1A87C3B5" w14:textId="471E1F56" w:rsidR="00F730AD" w:rsidRPr="00CC40A2" w:rsidRDefault="0033263C" w:rsidP="00492124">
            <w:pPr>
              <w:pStyle w:val="u"/>
              <w:numPr>
                <w:ilvl w:val="0"/>
                <w:numId w:val="11"/>
              </w:numPr>
              <w:rPr>
                <w:rFonts w:ascii="Times New Roman" w:hAnsi="Times New Roman"/>
                <w:b/>
                <w:bCs/>
                <w:szCs w:val="22"/>
              </w:rPr>
            </w:pPr>
            <w:r>
              <w:rPr>
                <w:rFonts w:ascii="Times New Roman" w:hAnsi="Times New Roman"/>
                <w:b/>
                <w:bCs/>
                <w:szCs w:val="22"/>
              </w:rPr>
              <w:t>Signature et n</w:t>
            </w:r>
            <w:r w:rsidR="00CC40A2" w:rsidRPr="00CC40A2">
              <w:rPr>
                <w:rFonts w:ascii="Times New Roman" w:hAnsi="Times New Roman"/>
                <w:b/>
                <w:bCs/>
                <w:szCs w:val="22"/>
              </w:rPr>
              <w:t>otification du marché</w:t>
            </w:r>
          </w:p>
        </w:tc>
        <w:tc>
          <w:tcPr>
            <w:tcW w:w="2551" w:type="dxa"/>
          </w:tcPr>
          <w:p w14:paraId="656BAAFA" w14:textId="440E14A0" w:rsidR="00F730AD" w:rsidRPr="002E0AB6" w:rsidRDefault="009C139A" w:rsidP="00006521">
            <w:pPr>
              <w:pStyle w:val="u"/>
              <w:ind w:left="0"/>
              <w:jc w:val="center"/>
              <w:rPr>
                <w:rFonts w:ascii="Times New Roman" w:hAnsi="Times New Roman"/>
                <w:color w:val="244061" w:themeColor="accent1" w:themeShade="80"/>
                <w:szCs w:val="22"/>
                <w:highlight w:val="yellow"/>
              </w:rPr>
            </w:pPr>
            <w:r>
              <w:rPr>
                <w:rFonts w:ascii="Times New Roman" w:hAnsi="Times New Roman"/>
                <w:szCs w:val="22"/>
                <w:highlight w:val="yellow"/>
              </w:rPr>
              <w:t>18/12/2025</w:t>
            </w:r>
          </w:p>
        </w:tc>
        <w:tc>
          <w:tcPr>
            <w:tcW w:w="2405" w:type="dxa"/>
          </w:tcPr>
          <w:p w14:paraId="6E8B29CF" w14:textId="77777777" w:rsidR="00F730AD" w:rsidRDefault="00F730AD" w:rsidP="005148D8">
            <w:pPr>
              <w:pStyle w:val="u"/>
              <w:ind w:left="0"/>
              <w:rPr>
                <w:rFonts w:ascii="Times New Roman" w:hAnsi="Times New Roman"/>
                <w:szCs w:val="22"/>
              </w:rPr>
            </w:pPr>
          </w:p>
        </w:tc>
      </w:tr>
    </w:tbl>
    <w:p w14:paraId="5A82B573" w14:textId="012FC955" w:rsidR="00787451" w:rsidRDefault="00787451" w:rsidP="00F41FAF">
      <w:bookmarkStart w:id="27" w:name="_Toc4176534251"/>
      <w:bookmarkStart w:id="28" w:name="_Toc4192124411"/>
      <w:bookmarkStart w:id="29" w:name="_Toc4436577751"/>
      <w:bookmarkStart w:id="30" w:name="_Toc4466286941"/>
      <w:bookmarkStart w:id="31" w:name="_Toc63783779"/>
      <w:bookmarkStart w:id="32" w:name="_Toc93866670"/>
      <w:bookmarkStart w:id="33" w:name="_Toc100062723"/>
      <w:bookmarkEnd w:id="27"/>
      <w:bookmarkEnd w:id="28"/>
      <w:bookmarkEnd w:id="29"/>
      <w:bookmarkEnd w:id="30"/>
    </w:p>
    <w:p w14:paraId="25293150" w14:textId="100F6819" w:rsidR="00C55FA1" w:rsidRDefault="00221760" w:rsidP="00492124">
      <w:pPr>
        <w:pStyle w:val="Titre1"/>
        <w:numPr>
          <w:ilvl w:val="0"/>
          <w:numId w:val="10"/>
        </w:numPr>
      </w:pPr>
      <w:bookmarkStart w:id="34" w:name="_Toc214267929"/>
      <w:r>
        <w:t>C</w:t>
      </w:r>
      <w:r w:rsidR="005810DA">
        <w:t>ONDITIONS</w:t>
      </w:r>
      <w:r>
        <w:t xml:space="preserve"> de </w:t>
      </w:r>
      <w:bookmarkEnd w:id="31"/>
      <w:r>
        <w:t>LA CONSULTATION</w:t>
      </w:r>
      <w:bookmarkEnd w:id="32"/>
      <w:bookmarkEnd w:id="33"/>
      <w:bookmarkEnd w:id="34"/>
    </w:p>
    <w:p w14:paraId="3855840F" w14:textId="77777777" w:rsidR="00C55FA1" w:rsidRDefault="00C55FA1" w:rsidP="002A5145">
      <w:pPr>
        <w:pStyle w:val="Standard"/>
      </w:pPr>
    </w:p>
    <w:p w14:paraId="43B7FD8E" w14:textId="38A4CB05" w:rsidR="00C55FA1" w:rsidRDefault="00221760">
      <w:pPr>
        <w:pStyle w:val="Titre2"/>
        <w:spacing w:line="240" w:lineRule="auto"/>
        <w:jc w:val="both"/>
        <w:rPr>
          <w:rFonts w:ascii="Times New Roman" w:hAnsi="Times New Roman" w:cs="Times New Roman"/>
        </w:rPr>
      </w:pPr>
      <w:bookmarkStart w:id="35" w:name="_Toc214267930"/>
      <w:r>
        <w:rPr>
          <w:rFonts w:ascii="Times New Roman" w:hAnsi="Times New Roman" w:cs="Times New Roman"/>
          <w:sz w:val="22"/>
          <w:szCs w:val="22"/>
        </w:rPr>
        <w:t>2.</w:t>
      </w:r>
      <w:bookmarkStart w:id="36" w:name="_Toc93866669"/>
      <w:bookmarkStart w:id="37" w:name="_Toc100062722"/>
      <w:r>
        <w:rPr>
          <w:rFonts w:ascii="Times New Roman" w:hAnsi="Times New Roman" w:cs="Times New Roman"/>
          <w:sz w:val="22"/>
          <w:szCs w:val="22"/>
        </w:rPr>
        <w:t xml:space="preserve">1. </w:t>
      </w:r>
      <w:bookmarkStart w:id="38" w:name="_Toc63783773"/>
      <w:r>
        <w:rPr>
          <w:rFonts w:ascii="Times New Roman" w:hAnsi="Times New Roman" w:cs="Times New Roman"/>
          <w:sz w:val="22"/>
          <w:szCs w:val="22"/>
          <w:u w:val="single"/>
        </w:rPr>
        <w:t>D</w:t>
      </w:r>
      <w:bookmarkEnd w:id="36"/>
      <w:bookmarkEnd w:id="37"/>
      <w:bookmarkEnd w:id="38"/>
      <w:r>
        <w:rPr>
          <w:rFonts w:ascii="Times New Roman" w:hAnsi="Times New Roman" w:cs="Times New Roman"/>
          <w:sz w:val="22"/>
          <w:szCs w:val="22"/>
          <w:u w:val="single"/>
        </w:rPr>
        <w:t>élai de validité des offres</w:t>
      </w:r>
      <w:bookmarkEnd w:id="35"/>
    </w:p>
    <w:p w14:paraId="0486FCB8" w14:textId="77777777" w:rsidR="00C55FA1" w:rsidRDefault="00C55FA1">
      <w:pPr>
        <w:jc w:val="both"/>
        <w:rPr>
          <w:rFonts w:ascii="Times New Roman" w:hAnsi="Times New Roman"/>
          <w:sz w:val="22"/>
          <w:szCs w:val="22"/>
        </w:rPr>
      </w:pPr>
    </w:p>
    <w:p w14:paraId="4999C0F0" w14:textId="78475B73" w:rsidR="00C55FA1" w:rsidRDefault="00221760">
      <w:pPr>
        <w:jc w:val="both"/>
        <w:rPr>
          <w:rFonts w:ascii="Times New Roman" w:hAnsi="Times New Roman"/>
          <w:sz w:val="22"/>
          <w:szCs w:val="22"/>
        </w:rPr>
      </w:pPr>
      <w:r>
        <w:rPr>
          <w:rFonts w:ascii="Times New Roman" w:hAnsi="Times New Roman"/>
          <w:sz w:val="22"/>
          <w:szCs w:val="22"/>
        </w:rPr>
        <w:t>Le délai de validité des offres est fixé à 1</w:t>
      </w:r>
      <w:r w:rsidR="0096194A">
        <w:rPr>
          <w:rFonts w:ascii="Times New Roman" w:hAnsi="Times New Roman"/>
          <w:sz w:val="22"/>
          <w:szCs w:val="22"/>
        </w:rPr>
        <w:t>2</w:t>
      </w:r>
      <w:r>
        <w:rPr>
          <w:rFonts w:ascii="Times New Roman" w:hAnsi="Times New Roman"/>
          <w:sz w:val="22"/>
          <w:szCs w:val="22"/>
        </w:rPr>
        <w:t>0 jours à compter de la date limite de réception des offres.</w:t>
      </w:r>
    </w:p>
    <w:p w14:paraId="2A8B8377" w14:textId="77777777" w:rsidR="00C55FA1" w:rsidRDefault="00C55FA1">
      <w:pPr>
        <w:jc w:val="both"/>
        <w:rPr>
          <w:rFonts w:ascii="Times New Roman" w:hAnsi="Times New Roman"/>
          <w:sz w:val="22"/>
          <w:szCs w:val="22"/>
        </w:rPr>
      </w:pPr>
    </w:p>
    <w:p w14:paraId="453F429F" w14:textId="77777777" w:rsidR="00C55FA1" w:rsidRDefault="00221760">
      <w:pPr>
        <w:pStyle w:val="Titre2"/>
        <w:spacing w:line="240" w:lineRule="auto"/>
        <w:jc w:val="both"/>
        <w:rPr>
          <w:rFonts w:ascii="Times New Roman" w:hAnsi="Times New Roman" w:cs="Times New Roman"/>
        </w:rPr>
      </w:pPr>
      <w:bookmarkStart w:id="39" w:name="_Toc214267931"/>
      <w:r>
        <w:rPr>
          <w:rFonts w:ascii="Times New Roman" w:hAnsi="Times New Roman" w:cs="Times New Roman"/>
          <w:sz w:val="22"/>
          <w:szCs w:val="22"/>
        </w:rPr>
        <w:t>2.2</w:t>
      </w:r>
      <w:bookmarkStart w:id="40" w:name="_Toc938666692"/>
      <w:bookmarkStart w:id="41" w:name="_Toc1000627222"/>
      <w:r>
        <w:rPr>
          <w:rFonts w:ascii="Times New Roman" w:hAnsi="Times New Roman" w:cs="Times New Roman"/>
          <w:sz w:val="22"/>
          <w:szCs w:val="22"/>
        </w:rPr>
        <w:t xml:space="preserve">. </w:t>
      </w:r>
      <w:bookmarkEnd w:id="40"/>
      <w:bookmarkEnd w:id="41"/>
      <w:r>
        <w:rPr>
          <w:rFonts w:ascii="Times New Roman" w:hAnsi="Times New Roman" w:cs="Times New Roman"/>
          <w:sz w:val="22"/>
          <w:szCs w:val="22"/>
          <w:u w:val="single"/>
        </w:rPr>
        <w:t>Forme juridique du groupement</w:t>
      </w:r>
      <w:bookmarkEnd w:id="39"/>
    </w:p>
    <w:p w14:paraId="26EBB829" w14:textId="77777777" w:rsidR="00C55FA1" w:rsidRPr="00E2538C" w:rsidRDefault="00C55FA1">
      <w:pPr>
        <w:jc w:val="both"/>
        <w:rPr>
          <w:rFonts w:ascii="Times New Roman" w:hAnsi="Times New Roman"/>
          <w:sz w:val="22"/>
          <w:szCs w:val="22"/>
        </w:rPr>
      </w:pPr>
    </w:p>
    <w:p w14:paraId="3C04D409" w14:textId="77777777" w:rsidR="00C55FA1" w:rsidRPr="00B105F2" w:rsidRDefault="00221760" w:rsidP="00B105F2">
      <w:pPr>
        <w:jc w:val="both"/>
        <w:rPr>
          <w:rFonts w:ascii="Times New Roman" w:hAnsi="Times New Roman"/>
          <w:sz w:val="22"/>
          <w:szCs w:val="22"/>
        </w:rPr>
      </w:pPr>
      <w:r w:rsidRPr="00B105F2">
        <w:rPr>
          <w:rFonts w:ascii="Times New Roman" w:hAnsi="Times New Roman"/>
          <w:sz w:val="22"/>
          <w:szCs w:val="22"/>
        </w:rPr>
        <w:t>Le candidat peut répondre, soit sous la forme d’un contractant unique regroupant toutes les compétences nécessaires, soit sous la forme de membre d’un seul groupement. Il ne peut donc cumuler les deux qualités.</w:t>
      </w:r>
    </w:p>
    <w:p w14:paraId="3F59FBCC" w14:textId="77777777" w:rsidR="00B105F2" w:rsidRDefault="00B105F2" w:rsidP="00B105F2">
      <w:pPr>
        <w:jc w:val="both"/>
        <w:rPr>
          <w:rFonts w:ascii="Times New Roman" w:hAnsi="Times New Roman"/>
          <w:sz w:val="22"/>
          <w:szCs w:val="22"/>
        </w:rPr>
      </w:pPr>
    </w:p>
    <w:p w14:paraId="204740A0" w14:textId="4E2AD4AF" w:rsidR="00C55FA1" w:rsidRDefault="00221760" w:rsidP="00B105F2">
      <w:pPr>
        <w:jc w:val="both"/>
        <w:rPr>
          <w:rFonts w:ascii="Times New Roman" w:hAnsi="Times New Roman"/>
          <w:sz w:val="22"/>
          <w:szCs w:val="22"/>
        </w:rPr>
      </w:pPr>
      <w:r w:rsidRPr="00B105F2">
        <w:rPr>
          <w:rFonts w:ascii="Times New Roman" w:hAnsi="Times New Roman"/>
          <w:sz w:val="22"/>
          <w:szCs w:val="22"/>
        </w:rPr>
        <w:t xml:space="preserve">Dans l’hypothèse d’un groupement, un même candidat, qu’il soit mandataire ou </w:t>
      </w:r>
      <w:r w:rsidR="00827863" w:rsidRPr="00B105F2">
        <w:rPr>
          <w:rFonts w:ascii="Times New Roman" w:hAnsi="Times New Roman"/>
          <w:sz w:val="22"/>
          <w:szCs w:val="22"/>
        </w:rPr>
        <w:t>cotraitant</w:t>
      </w:r>
      <w:r w:rsidRPr="00B105F2">
        <w:rPr>
          <w:rFonts w:ascii="Times New Roman" w:hAnsi="Times New Roman"/>
          <w:sz w:val="22"/>
          <w:szCs w:val="22"/>
        </w:rPr>
        <w:t>, ne peut faire partie que d’un seul groupement.</w:t>
      </w:r>
    </w:p>
    <w:p w14:paraId="2C4BEFF1" w14:textId="4E241A41" w:rsidR="00E2538C" w:rsidRPr="00E2538C" w:rsidRDefault="00E2538C" w:rsidP="002A5145">
      <w:pPr>
        <w:pStyle w:val="Standard"/>
      </w:pPr>
    </w:p>
    <w:p w14:paraId="3D503EE4" w14:textId="77777777" w:rsidR="005628E3" w:rsidRPr="00B105F2" w:rsidRDefault="00221760" w:rsidP="00B105F2">
      <w:pPr>
        <w:jc w:val="both"/>
        <w:rPr>
          <w:rFonts w:ascii="Times New Roman" w:hAnsi="Times New Roman"/>
          <w:sz w:val="22"/>
          <w:szCs w:val="22"/>
        </w:rPr>
      </w:pPr>
      <w:r w:rsidRPr="00B105F2">
        <w:rPr>
          <w:rFonts w:ascii="Times New Roman" w:hAnsi="Times New Roman"/>
          <w:sz w:val="22"/>
          <w:szCs w:val="22"/>
        </w:rPr>
        <w:t>Il est interdit aux candidats de présenter plusieurs offres en agissant à la fois :</w:t>
      </w:r>
    </w:p>
    <w:p w14:paraId="7B023C9B" w14:textId="6B03285D" w:rsidR="00CE7CCF" w:rsidRDefault="00221760" w:rsidP="00492124">
      <w:pPr>
        <w:pStyle w:val="Standard"/>
        <w:numPr>
          <w:ilvl w:val="0"/>
          <w:numId w:val="12"/>
        </w:numPr>
      </w:pPr>
      <w:r w:rsidRPr="00E2538C">
        <w:t>En qualité de candidats uniques et de membres d’un ou plusieurs groupements.</w:t>
      </w:r>
    </w:p>
    <w:p w14:paraId="798EF8E5" w14:textId="0259778E" w:rsidR="00C55FA1" w:rsidRPr="00E2538C" w:rsidRDefault="00221760" w:rsidP="00492124">
      <w:pPr>
        <w:pStyle w:val="Standard"/>
        <w:numPr>
          <w:ilvl w:val="0"/>
          <w:numId w:val="12"/>
        </w:numPr>
      </w:pPr>
      <w:r w:rsidRPr="00E2538C">
        <w:t>En qualité de membres de plusieurs groupements.</w:t>
      </w:r>
    </w:p>
    <w:p w14:paraId="7CEF686B" w14:textId="77777777" w:rsidR="00C55FA1" w:rsidRPr="00E2538C" w:rsidRDefault="00C55FA1" w:rsidP="002A5145">
      <w:pPr>
        <w:pStyle w:val="Standard"/>
      </w:pPr>
    </w:p>
    <w:p w14:paraId="0785BB33" w14:textId="0D29F5E3" w:rsidR="00C55FA1" w:rsidRPr="00B105F2" w:rsidRDefault="00221760" w:rsidP="00B105F2">
      <w:pPr>
        <w:jc w:val="both"/>
        <w:rPr>
          <w:rFonts w:ascii="Times New Roman" w:hAnsi="Times New Roman"/>
          <w:sz w:val="22"/>
          <w:szCs w:val="22"/>
        </w:rPr>
      </w:pPr>
      <w:r w:rsidRPr="00B105F2">
        <w:rPr>
          <w:rFonts w:ascii="Times New Roman" w:hAnsi="Times New Roman"/>
          <w:sz w:val="22"/>
          <w:szCs w:val="22"/>
        </w:rPr>
        <w:t>En cas de groupement, la forme souhaitée par le pouvoir adjudicateur est le grou</w:t>
      </w:r>
      <w:r w:rsidR="00DC51FB">
        <w:rPr>
          <w:rFonts w:ascii="Times New Roman" w:hAnsi="Times New Roman"/>
          <w:sz w:val="22"/>
          <w:szCs w:val="22"/>
        </w:rPr>
        <w:t xml:space="preserve">pement </w:t>
      </w:r>
      <w:r w:rsidRPr="00B105F2">
        <w:rPr>
          <w:rFonts w:ascii="Times New Roman" w:hAnsi="Times New Roman"/>
          <w:sz w:val="22"/>
          <w:szCs w:val="22"/>
        </w:rPr>
        <w:t>solidaire. Un interlocuteur unique sera désigné parmi les membres du groupement. Si le groupement attributaire du marché est d’une forme différente, il peut se voir contraint d’assurer sa transformation pour se conformer au souhait du pouvoir adjudicateur tel qu’exposé ci-avant.</w:t>
      </w:r>
    </w:p>
    <w:p w14:paraId="306B3D6A" w14:textId="77777777" w:rsidR="00C55FA1" w:rsidRPr="00E2538C" w:rsidRDefault="00C55FA1" w:rsidP="002A5145">
      <w:pPr>
        <w:pStyle w:val="Standard"/>
      </w:pPr>
    </w:p>
    <w:p w14:paraId="74341699" w14:textId="083EE27D" w:rsidR="00E2538C" w:rsidRPr="00B105F2" w:rsidRDefault="00221760" w:rsidP="00B105F2">
      <w:pPr>
        <w:jc w:val="both"/>
        <w:rPr>
          <w:rFonts w:ascii="Times New Roman" w:hAnsi="Times New Roman"/>
          <w:sz w:val="22"/>
          <w:szCs w:val="22"/>
        </w:rPr>
      </w:pPr>
      <w:r w:rsidRPr="00B105F2">
        <w:rPr>
          <w:rFonts w:ascii="Times New Roman" w:hAnsi="Times New Roman"/>
          <w:sz w:val="22"/>
          <w:szCs w:val="22"/>
        </w:rPr>
        <w:t xml:space="preserve">Par ailleurs, chaque membre du groupement doit fournir l'ensemble des documents et </w:t>
      </w:r>
      <w:r w:rsidR="00E2538C" w:rsidRPr="00B105F2">
        <w:rPr>
          <w:rFonts w:ascii="Times New Roman" w:hAnsi="Times New Roman"/>
          <w:sz w:val="22"/>
          <w:szCs w:val="22"/>
        </w:rPr>
        <w:t>renseignements attestant de ses capacités juridiques, professionnelles</w:t>
      </w:r>
      <w:r w:rsidR="001E621E" w:rsidRPr="00B105F2">
        <w:rPr>
          <w:rFonts w:ascii="Times New Roman" w:hAnsi="Times New Roman"/>
          <w:sz w:val="22"/>
          <w:szCs w:val="22"/>
        </w:rPr>
        <w:t>, techniques et financières</w:t>
      </w:r>
      <w:r w:rsidR="00F637D4" w:rsidRPr="00B105F2">
        <w:rPr>
          <w:rFonts w:ascii="Times New Roman" w:hAnsi="Times New Roman"/>
          <w:sz w:val="22"/>
          <w:szCs w:val="22"/>
        </w:rPr>
        <w:t>.</w:t>
      </w:r>
    </w:p>
    <w:p w14:paraId="638FBD8C" w14:textId="77777777" w:rsidR="00E2538C" w:rsidRDefault="00E2538C" w:rsidP="002A5145">
      <w:pPr>
        <w:pStyle w:val="Standard"/>
      </w:pPr>
    </w:p>
    <w:p w14:paraId="41359B6D" w14:textId="0165DD36" w:rsidR="004247AC" w:rsidRDefault="00221760" w:rsidP="00B105F2">
      <w:pPr>
        <w:pStyle w:val="Standard"/>
        <w:ind w:left="0" w:firstLine="0"/>
        <w:rPr>
          <w:kern w:val="0"/>
          <w:lang w:eastAsia="fr-FR" w:bidi="ar-SA"/>
        </w:rPr>
      </w:pPr>
      <w:r w:rsidRPr="00B105F2">
        <w:rPr>
          <w:kern w:val="0"/>
          <w:lang w:eastAsia="fr-FR" w:bidi="ar-SA"/>
        </w:rPr>
        <w:t>L'appréciation des capacités du groupement est globale.</w:t>
      </w:r>
    </w:p>
    <w:p w14:paraId="3BE406C2" w14:textId="3EFDE62B" w:rsidR="00E87BFE" w:rsidRDefault="00E87BFE" w:rsidP="00B105F2">
      <w:pPr>
        <w:pStyle w:val="Standard"/>
        <w:ind w:left="0" w:firstLine="0"/>
        <w:rPr>
          <w:kern w:val="0"/>
          <w:lang w:eastAsia="fr-FR" w:bidi="ar-SA"/>
        </w:rPr>
      </w:pPr>
    </w:p>
    <w:p w14:paraId="0EDAD27E" w14:textId="7BD4E9A7" w:rsidR="007F7156" w:rsidRDefault="007F7156" w:rsidP="000D634E">
      <w:pPr>
        <w:spacing w:line="240" w:lineRule="auto"/>
        <w:rPr>
          <w:color w:val="FF0000"/>
        </w:rPr>
      </w:pPr>
    </w:p>
    <w:p w14:paraId="23FC423C" w14:textId="0ECF92CE" w:rsidR="000D634E" w:rsidRDefault="000D634E" w:rsidP="000D634E">
      <w:pPr>
        <w:spacing w:line="240" w:lineRule="auto"/>
        <w:rPr>
          <w:color w:val="FF0000"/>
        </w:rPr>
      </w:pPr>
    </w:p>
    <w:p w14:paraId="10961B7A" w14:textId="77777777" w:rsidR="000D634E" w:rsidRPr="000D634E" w:rsidRDefault="000D634E" w:rsidP="000D634E">
      <w:pPr>
        <w:spacing w:line="240" w:lineRule="auto"/>
        <w:rPr>
          <w:rFonts w:ascii="Times New Roman" w:hAnsi="Times New Roman"/>
          <w:color w:val="FF0000"/>
          <w:sz w:val="22"/>
          <w:szCs w:val="22"/>
        </w:rPr>
      </w:pPr>
    </w:p>
    <w:p w14:paraId="03694CAB" w14:textId="77777777" w:rsidR="00C55FA1" w:rsidRDefault="00221760">
      <w:pPr>
        <w:pStyle w:val="Titre2"/>
        <w:spacing w:line="240" w:lineRule="auto"/>
        <w:jc w:val="both"/>
        <w:rPr>
          <w:rFonts w:ascii="Times New Roman" w:hAnsi="Times New Roman" w:cs="Times New Roman"/>
          <w:sz w:val="22"/>
          <w:szCs w:val="22"/>
          <w:u w:val="single"/>
        </w:rPr>
      </w:pPr>
      <w:bookmarkStart w:id="42" w:name="_Toc93866672"/>
      <w:bookmarkStart w:id="43" w:name="_Toc100062725"/>
      <w:bookmarkStart w:id="44" w:name="_Toc214267932"/>
      <w:r w:rsidRPr="006708FB">
        <w:rPr>
          <w:rFonts w:ascii="Times New Roman" w:hAnsi="Times New Roman" w:cs="Times New Roman"/>
          <w:sz w:val="22"/>
          <w:szCs w:val="22"/>
        </w:rPr>
        <w:lastRenderedPageBreak/>
        <w:t xml:space="preserve">2.3. </w:t>
      </w:r>
      <w:r w:rsidRPr="006708FB">
        <w:rPr>
          <w:rFonts w:ascii="Times New Roman" w:hAnsi="Times New Roman" w:cs="Times New Roman"/>
          <w:sz w:val="22"/>
          <w:szCs w:val="22"/>
          <w:u w:val="single"/>
        </w:rPr>
        <w:t>Variantes</w:t>
      </w:r>
      <w:bookmarkEnd w:id="42"/>
      <w:bookmarkEnd w:id="43"/>
      <w:r w:rsidR="00F637D4" w:rsidRPr="006708FB">
        <w:rPr>
          <w:rFonts w:ascii="Times New Roman" w:hAnsi="Times New Roman" w:cs="Times New Roman"/>
          <w:sz w:val="22"/>
          <w:szCs w:val="22"/>
          <w:u w:val="single"/>
        </w:rPr>
        <w:t xml:space="preserve"> et Prestations supplémentaires ou alternatives</w:t>
      </w:r>
      <w:bookmarkEnd w:id="44"/>
    </w:p>
    <w:p w14:paraId="1BCFF9D9" w14:textId="3BAFB68A" w:rsidR="00A733BF" w:rsidRDefault="00A733BF" w:rsidP="00A733BF"/>
    <w:p w14:paraId="72F7CA63" w14:textId="241060BC" w:rsidR="001B345F" w:rsidRPr="00A733BF" w:rsidRDefault="00414017" w:rsidP="00A733BF">
      <w:pPr>
        <w:suppressAutoHyphens w:val="0"/>
        <w:spacing w:after="28" w:line="240" w:lineRule="auto"/>
        <w:ind w:right="3"/>
        <w:jc w:val="both"/>
        <w:rPr>
          <w:rFonts w:ascii="Times New Roman" w:eastAsia="Calibri" w:hAnsi="Times New Roman"/>
          <w:color w:val="000000"/>
          <w:kern w:val="2"/>
          <w:sz w:val="22"/>
          <w:lang w:val="fr-CD" w:eastAsia="fr-CD"/>
          <w14:ligatures w14:val="standardContextual"/>
        </w:rPr>
      </w:pPr>
      <w:r>
        <w:rPr>
          <w:rFonts w:ascii="Times New Roman" w:eastAsia="Calibri" w:hAnsi="Times New Roman"/>
          <w:color w:val="000000"/>
          <w:kern w:val="2"/>
          <w:sz w:val="22"/>
          <w:lang w:val="fr-CD" w:eastAsia="fr-CD"/>
          <w14:ligatures w14:val="standardContextual"/>
        </w:rPr>
        <w:t xml:space="preserve"> Sans objet.</w:t>
      </w:r>
    </w:p>
    <w:p w14:paraId="2425FBB8" w14:textId="36246436" w:rsidR="00C55FA1" w:rsidRDefault="00221760" w:rsidP="00492124">
      <w:pPr>
        <w:pStyle w:val="Titre1"/>
        <w:numPr>
          <w:ilvl w:val="0"/>
          <w:numId w:val="10"/>
        </w:numPr>
      </w:pPr>
      <w:bookmarkStart w:id="45" w:name="_Toc938666771"/>
      <w:bookmarkStart w:id="46" w:name="_Toc1000627301"/>
      <w:bookmarkStart w:id="47" w:name="_Toc214267933"/>
      <w:r>
        <w:t>C</w:t>
      </w:r>
      <w:bookmarkEnd w:id="45"/>
      <w:bookmarkEnd w:id="46"/>
      <w:r>
        <w:t>ONDITIONS RELATIVES AU CONTRAT</w:t>
      </w:r>
      <w:bookmarkEnd w:id="47"/>
    </w:p>
    <w:p w14:paraId="6484CB2A" w14:textId="77777777" w:rsidR="002E0AB6" w:rsidRPr="002E0AB6" w:rsidRDefault="002E0AB6" w:rsidP="002E0AB6"/>
    <w:p w14:paraId="60368B32" w14:textId="77777777" w:rsidR="00C55FA1" w:rsidRDefault="00221760">
      <w:pPr>
        <w:pStyle w:val="Titre2"/>
        <w:spacing w:line="240" w:lineRule="auto"/>
        <w:jc w:val="both"/>
        <w:rPr>
          <w:rFonts w:ascii="Times New Roman" w:hAnsi="Times New Roman" w:cs="Times New Roman"/>
        </w:rPr>
      </w:pPr>
      <w:bookmarkStart w:id="48" w:name="_Toc214267934"/>
      <w:r>
        <w:rPr>
          <w:rFonts w:ascii="Times New Roman" w:hAnsi="Times New Roman" w:cs="Times New Roman"/>
          <w:sz w:val="22"/>
          <w:szCs w:val="22"/>
        </w:rPr>
        <w:t xml:space="preserve">3.1. </w:t>
      </w:r>
      <w:r>
        <w:rPr>
          <w:rFonts w:ascii="Times New Roman" w:hAnsi="Times New Roman" w:cs="Times New Roman"/>
          <w:sz w:val="22"/>
          <w:szCs w:val="22"/>
          <w:u w:val="single"/>
        </w:rPr>
        <w:t>Durée du contrat ou délai d’exécution</w:t>
      </w:r>
      <w:bookmarkEnd w:id="48"/>
    </w:p>
    <w:p w14:paraId="2786F6B3" w14:textId="77777777" w:rsidR="00C55FA1" w:rsidRPr="00066DD2" w:rsidRDefault="00C55FA1" w:rsidP="00066DD2">
      <w:pPr>
        <w:jc w:val="both"/>
        <w:rPr>
          <w:rFonts w:ascii="Times New Roman" w:hAnsi="Times New Roman"/>
          <w:sz w:val="22"/>
          <w:szCs w:val="22"/>
        </w:rPr>
      </w:pPr>
    </w:p>
    <w:p w14:paraId="626AC3B2" w14:textId="225AC0CD" w:rsidR="005F15BA" w:rsidRDefault="00EA15A0" w:rsidP="00787451">
      <w:pPr>
        <w:jc w:val="both"/>
        <w:rPr>
          <w:rFonts w:ascii="Times New Roman" w:hAnsi="Times New Roman"/>
          <w:sz w:val="22"/>
          <w:szCs w:val="22"/>
        </w:rPr>
      </w:pPr>
      <w:r w:rsidRPr="00EA15A0">
        <w:rPr>
          <w:rFonts w:ascii="Times New Roman" w:hAnsi="Times New Roman"/>
          <w:sz w:val="22"/>
          <w:szCs w:val="22"/>
        </w:rPr>
        <w:t>Le CONTRAT débute à compter de sa notification au CONTRACTANT et prend fin à la réception définitive des fournitures commandé</w:t>
      </w:r>
      <w:r w:rsidR="00B95724">
        <w:rPr>
          <w:rFonts w:ascii="Times New Roman" w:hAnsi="Times New Roman"/>
          <w:sz w:val="22"/>
          <w:szCs w:val="22"/>
        </w:rPr>
        <w:t>e</w:t>
      </w:r>
      <w:r w:rsidRPr="00EA15A0">
        <w:rPr>
          <w:rFonts w:ascii="Times New Roman" w:hAnsi="Times New Roman"/>
          <w:sz w:val="22"/>
          <w:szCs w:val="22"/>
        </w:rPr>
        <w:t>s.</w:t>
      </w:r>
    </w:p>
    <w:p w14:paraId="7C4A6E38" w14:textId="504E70A3" w:rsidR="00EA15A0" w:rsidRDefault="00EA15A0" w:rsidP="00787451">
      <w:pPr>
        <w:jc w:val="both"/>
        <w:rPr>
          <w:rFonts w:ascii="Times New Roman" w:hAnsi="Times New Roman"/>
          <w:sz w:val="22"/>
          <w:szCs w:val="22"/>
        </w:rPr>
      </w:pPr>
    </w:p>
    <w:p w14:paraId="6C5B30C9" w14:textId="59785799" w:rsidR="00EA15A0" w:rsidRDefault="00BF7274" w:rsidP="00BF7274">
      <w:pPr>
        <w:jc w:val="both"/>
        <w:rPr>
          <w:rFonts w:ascii="Times New Roman" w:hAnsi="Times New Roman"/>
          <w:sz w:val="22"/>
          <w:szCs w:val="22"/>
        </w:rPr>
      </w:pPr>
      <w:r>
        <w:rPr>
          <w:rFonts w:ascii="Times New Roman" w:hAnsi="Times New Roman"/>
          <w:sz w:val="22"/>
          <w:szCs w:val="22"/>
        </w:rPr>
        <w:t>Le (s)</w:t>
      </w:r>
      <w:r w:rsidRPr="00BF7274">
        <w:rPr>
          <w:rFonts w:ascii="Times New Roman" w:hAnsi="Times New Roman"/>
          <w:sz w:val="22"/>
          <w:szCs w:val="22"/>
        </w:rPr>
        <w:t xml:space="preserve"> titulaire</w:t>
      </w:r>
      <w:r>
        <w:rPr>
          <w:rFonts w:ascii="Times New Roman" w:hAnsi="Times New Roman"/>
          <w:sz w:val="22"/>
          <w:szCs w:val="22"/>
        </w:rPr>
        <w:t xml:space="preserve"> (</w:t>
      </w:r>
      <w:r w:rsidRPr="00BF7274">
        <w:rPr>
          <w:rFonts w:ascii="Times New Roman" w:hAnsi="Times New Roman"/>
          <w:sz w:val="22"/>
          <w:szCs w:val="22"/>
        </w:rPr>
        <w:t>s</w:t>
      </w:r>
      <w:r>
        <w:rPr>
          <w:rFonts w:ascii="Times New Roman" w:hAnsi="Times New Roman"/>
          <w:sz w:val="22"/>
          <w:szCs w:val="22"/>
        </w:rPr>
        <w:t>)</w:t>
      </w:r>
      <w:r w:rsidRPr="00BF7274">
        <w:rPr>
          <w:rFonts w:ascii="Times New Roman" w:hAnsi="Times New Roman"/>
          <w:sz w:val="22"/>
          <w:szCs w:val="22"/>
        </w:rPr>
        <w:t xml:space="preserve"> s’en</w:t>
      </w:r>
      <w:r>
        <w:rPr>
          <w:rFonts w:ascii="Times New Roman" w:hAnsi="Times New Roman"/>
          <w:sz w:val="22"/>
          <w:szCs w:val="22"/>
        </w:rPr>
        <w:t>gage (nt) à livrer, au plus tard 15</w:t>
      </w:r>
      <w:r w:rsidRPr="00BF7274">
        <w:rPr>
          <w:rFonts w:ascii="Times New Roman" w:hAnsi="Times New Roman"/>
          <w:sz w:val="22"/>
          <w:szCs w:val="22"/>
        </w:rPr>
        <w:t xml:space="preserve"> jours ouvré</w:t>
      </w:r>
      <w:r>
        <w:rPr>
          <w:rFonts w:ascii="Times New Roman" w:hAnsi="Times New Roman"/>
          <w:sz w:val="22"/>
          <w:szCs w:val="22"/>
        </w:rPr>
        <w:t xml:space="preserve">s, à compter de la notification </w:t>
      </w:r>
      <w:r w:rsidRPr="00BF7274">
        <w:rPr>
          <w:rFonts w:ascii="Times New Roman" w:hAnsi="Times New Roman"/>
          <w:sz w:val="22"/>
          <w:szCs w:val="22"/>
        </w:rPr>
        <w:t>du marché</w:t>
      </w:r>
      <w:r>
        <w:rPr>
          <w:rFonts w:ascii="Times New Roman" w:hAnsi="Times New Roman"/>
          <w:sz w:val="22"/>
          <w:szCs w:val="22"/>
        </w:rPr>
        <w:t xml:space="preserve">. </w:t>
      </w:r>
    </w:p>
    <w:p w14:paraId="76D97C7F" w14:textId="77777777" w:rsidR="00BF7274" w:rsidRDefault="00BF7274" w:rsidP="00BF7274">
      <w:pPr>
        <w:jc w:val="both"/>
        <w:rPr>
          <w:rFonts w:ascii="Times New Roman" w:hAnsi="Times New Roman"/>
          <w:sz w:val="22"/>
          <w:szCs w:val="22"/>
        </w:rPr>
      </w:pPr>
    </w:p>
    <w:p w14:paraId="124F1A9A" w14:textId="2769617B" w:rsidR="00C55FA1" w:rsidRDefault="00221760" w:rsidP="004B6F16">
      <w:pPr>
        <w:pStyle w:val="Titre2"/>
        <w:spacing w:line="240" w:lineRule="auto"/>
        <w:jc w:val="both"/>
      </w:pPr>
      <w:bookmarkStart w:id="49" w:name="_Toc214267935"/>
      <w:r>
        <w:rPr>
          <w:rFonts w:ascii="Times New Roman" w:hAnsi="Times New Roman" w:cs="Times New Roman"/>
          <w:sz w:val="22"/>
          <w:szCs w:val="22"/>
        </w:rPr>
        <w:t>3</w:t>
      </w:r>
      <w:bookmarkStart w:id="50" w:name="_Toc93866671"/>
      <w:bookmarkStart w:id="51" w:name="_Toc100062724"/>
      <w:r>
        <w:rPr>
          <w:rFonts w:ascii="Times New Roman" w:hAnsi="Times New Roman" w:cs="Times New Roman"/>
          <w:sz w:val="22"/>
          <w:szCs w:val="22"/>
        </w:rPr>
        <w:t xml:space="preserve">.2. </w:t>
      </w:r>
      <w:bookmarkEnd w:id="50"/>
      <w:bookmarkEnd w:id="51"/>
      <w:r w:rsidR="004B6F16">
        <w:rPr>
          <w:rFonts w:ascii="Times New Roman" w:hAnsi="Times New Roman" w:cs="Times New Roman"/>
          <w:sz w:val="22"/>
          <w:szCs w:val="22"/>
          <w:u w:val="single"/>
        </w:rPr>
        <w:t xml:space="preserve">Mode de </w:t>
      </w:r>
      <w:r w:rsidR="000B1199">
        <w:rPr>
          <w:rFonts w:ascii="Times New Roman" w:hAnsi="Times New Roman" w:cs="Times New Roman"/>
          <w:sz w:val="22"/>
          <w:szCs w:val="22"/>
          <w:u w:val="single"/>
        </w:rPr>
        <w:t>règlement, monnaie</w:t>
      </w:r>
      <w:bookmarkEnd w:id="49"/>
      <w:r w:rsidR="000B1199">
        <w:rPr>
          <w:rFonts w:ascii="Times New Roman" w:hAnsi="Times New Roman" w:cs="Times New Roman"/>
          <w:sz w:val="22"/>
          <w:szCs w:val="22"/>
          <w:u w:val="single"/>
        </w:rPr>
        <w:t xml:space="preserve"> </w:t>
      </w:r>
    </w:p>
    <w:p w14:paraId="65B2BBC4" w14:textId="77777777" w:rsidR="000B1199" w:rsidRDefault="000B1199" w:rsidP="002A5145">
      <w:pPr>
        <w:pStyle w:val="Standard"/>
      </w:pPr>
    </w:p>
    <w:p w14:paraId="184DC74B" w14:textId="77777777" w:rsidR="00B91BFA" w:rsidRPr="00CA3957" w:rsidRDefault="009E73CA" w:rsidP="0058635E">
      <w:pPr>
        <w:jc w:val="both"/>
        <w:rPr>
          <w:rFonts w:ascii="Times New Roman" w:hAnsi="Times New Roman"/>
          <w:sz w:val="22"/>
          <w:szCs w:val="22"/>
        </w:rPr>
      </w:pPr>
      <w:r w:rsidRPr="005D345C">
        <w:rPr>
          <w:rFonts w:ascii="Times New Roman" w:hAnsi="Times New Roman"/>
          <w:sz w:val="22"/>
          <w:szCs w:val="22"/>
        </w:rPr>
        <w:t xml:space="preserve">Le mode de règlement est le virement après mandatement à </w:t>
      </w:r>
      <w:r w:rsidRPr="00B91BFA">
        <w:rPr>
          <w:rFonts w:ascii="Times New Roman" w:hAnsi="Times New Roman"/>
          <w:sz w:val="22"/>
          <w:szCs w:val="22"/>
        </w:rPr>
        <w:t>30 jours</w:t>
      </w:r>
      <w:r w:rsidRPr="005D345C">
        <w:rPr>
          <w:rFonts w:ascii="Times New Roman" w:hAnsi="Times New Roman"/>
          <w:sz w:val="22"/>
          <w:szCs w:val="22"/>
        </w:rPr>
        <w:t xml:space="preserve"> maximum à compter de la réception de la facture en bonne et due forme</w:t>
      </w:r>
      <w:r w:rsidRPr="00CA3957">
        <w:rPr>
          <w:rFonts w:ascii="Times New Roman" w:hAnsi="Times New Roman"/>
          <w:sz w:val="22"/>
          <w:szCs w:val="22"/>
        </w:rPr>
        <w:t>. L’unité monétaire pour l’exécution du marché est l</w:t>
      </w:r>
      <w:r w:rsidR="00272295" w:rsidRPr="00CA3957">
        <w:rPr>
          <w:rFonts w:ascii="Times New Roman" w:hAnsi="Times New Roman"/>
          <w:sz w:val="22"/>
          <w:szCs w:val="22"/>
        </w:rPr>
        <w:t xml:space="preserve">e dollar USD. </w:t>
      </w:r>
    </w:p>
    <w:p w14:paraId="43241CD9" w14:textId="77777777" w:rsidR="00B91BFA" w:rsidRPr="00CA3957" w:rsidRDefault="00B91BFA" w:rsidP="005D345C">
      <w:pPr>
        <w:rPr>
          <w:rFonts w:ascii="Times New Roman" w:hAnsi="Times New Roman"/>
          <w:sz w:val="22"/>
          <w:szCs w:val="22"/>
        </w:rPr>
      </w:pPr>
    </w:p>
    <w:p w14:paraId="6DA68AA0" w14:textId="23BDCB11" w:rsidR="006A7BE6" w:rsidRPr="005D345C" w:rsidRDefault="009E73CA" w:rsidP="005D345C">
      <w:pPr>
        <w:rPr>
          <w:rFonts w:ascii="Times New Roman" w:hAnsi="Times New Roman"/>
          <w:sz w:val="22"/>
          <w:szCs w:val="22"/>
        </w:rPr>
      </w:pPr>
      <w:r w:rsidRPr="00CA3957">
        <w:rPr>
          <w:rFonts w:ascii="Times New Roman" w:hAnsi="Times New Roman"/>
          <w:sz w:val="22"/>
          <w:szCs w:val="22"/>
        </w:rPr>
        <w:t>Ainsi, les entreprises</w:t>
      </w:r>
      <w:r w:rsidR="00272295" w:rsidRPr="00CA3957">
        <w:rPr>
          <w:rFonts w:ascii="Times New Roman" w:hAnsi="Times New Roman"/>
          <w:sz w:val="22"/>
          <w:szCs w:val="22"/>
        </w:rPr>
        <w:t xml:space="preserve"> libelleront leurs offres en dollars USD</w:t>
      </w:r>
      <w:r w:rsidRPr="00CA3957">
        <w:rPr>
          <w:rFonts w:ascii="Times New Roman" w:hAnsi="Times New Roman"/>
          <w:sz w:val="22"/>
          <w:szCs w:val="22"/>
        </w:rPr>
        <w:t>.</w:t>
      </w:r>
      <w:r w:rsidRPr="005D345C">
        <w:rPr>
          <w:rFonts w:ascii="Times New Roman" w:hAnsi="Times New Roman"/>
          <w:sz w:val="22"/>
          <w:szCs w:val="22"/>
        </w:rPr>
        <w:t xml:space="preserve"> </w:t>
      </w:r>
    </w:p>
    <w:p w14:paraId="20418641" w14:textId="77777777" w:rsidR="00A270C9" w:rsidRPr="006A7BE6" w:rsidRDefault="00A270C9" w:rsidP="00254AA1">
      <w:pPr>
        <w:pStyle w:val="Standard"/>
        <w:ind w:left="0" w:firstLine="0"/>
        <w:rPr>
          <w:highlight w:val="yellow"/>
        </w:rPr>
      </w:pPr>
    </w:p>
    <w:p w14:paraId="249656E8" w14:textId="11966F85" w:rsidR="00C55FA1" w:rsidRDefault="00221760" w:rsidP="00492124">
      <w:pPr>
        <w:pStyle w:val="Titre1"/>
        <w:numPr>
          <w:ilvl w:val="0"/>
          <w:numId w:val="10"/>
        </w:numPr>
      </w:pPr>
      <w:bookmarkStart w:id="52" w:name="_Toc214267936"/>
      <w:r>
        <w:t xml:space="preserve">CONTENU DU </w:t>
      </w:r>
      <w:bookmarkStart w:id="53" w:name="_Toc93866677"/>
      <w:bookmarkStart w:id="54" w:name="_Toc100062730"/>
      <w:r>
        <w:t>DOSSIER</w:t>
      </w:r>
      <w:bookmarkStart w:id="55" w:name="_Toc637837631"/>
      <w:r>
        <w:t xml:space="preserve"> de la consultation</w:t>
      </w:r>
      <w:bookmarkEnd w:id="53"/>
      <w:bookmarkEnd w:id="54"/>
      <w:bookmarkEnd w:id="55"/>
      <w:bookmarkEnd w:id="52"/>
    </w:p>
    <w:p w14:paraId="5340FE9B" w14:textId="77777777" w:rsidR="00A9420B" w:rsidRPr="00A9420B" w:rsidRDefault="00A9420B" w:rsidP="00A9420B"/>
    <w:p w14:paraId="3690C2C2" w14:textId="77777777" w:rsidR="00C55FA1" w:rsidRDefault="00221760">
      <w:pPr>
        <w:pStyle w:val="Titre2"/>
        <w:spacing w:line="240" w:lineRule="auto"/>
        <w:jc w:val="both"/>
        <w:rPr>
          <w:rFonts w:ascii="Times New Roman" w:hAnsi="Times New Roman" w:cs="Times New Roman"/>
        </w:rPr>
      </w:pPr>
      <w:bookmarkStart w:id="56" w:name="_Toc214267937"/>
      <w:r>
        <w:rPr>
          <w:rFonts w:ascii="Times New Roman" w:hAnsi="Times New Roman" w:cs="Times New Roman"/>
          <w:sz w:val="22"/>
          <w:szCs w:val="22"/>
        </w:rPr>
        <w:t>4</w:t>
      </w:r>
      <w:bookmarkStart w:id="57" w:name="_Toc93866678"/>
      <w:bookmarkStart w:id="58" w:name="_Toc100062731"/>
      <w:r>
        <w:rPr>
          <w:rFonts w:ascii="Times New Roman" w:hAnsi="Times New Roman" w:cs="Times New Roman"/>
          <w:sz w:val="22"/>
          <w:szCs w:val="22"/>
        </w:rPr>
        <w:t xml:space="preserve">.1. </w:t>
      </w:r>
      <w:bookmarkStart w:id="59" w:name="_Toc63783768"/>
      <w:r>
        <w:rPr>
          <w:rFonts w:ascii="Times New Roman" w:hAnsi="Times New Roman" w:cs="Times New Roman"/>
          <w:sz w:val="22"/>
          <w:szCs w:val="22"/>
          <w:u w:val="single"/>
        </w:rPr>
        <w:t>Composition du dossier de consultation</w:t>
      </w:r>
      <w:bookmarkEnd w:id="57"/>
      <w:bookmarkEnd w:id="58"/>
      <w:bookmarkEnd w:id="59"/>
      <w:bookmarkEnd w:id="56"/>
    </w:p>
    <w:p w14:paraId="6A8C5EB5" w14:textId="77777777" w:rsidR="00C55FA1" w:rsidRDefault="00C55FA1">
      <w:pPr>
        <w:spacing w:line="240" w:lineRule="auto"/>
        <w:jc w:val="both"/>
        <w:rPr>
          <w:rFonts w:ascii="Times New Roman" w:hAnsi="Times New Roman"/>
          <w:sz w:val="22"/>
          <w:szCs w:val="22"/>
        </w:rPr>
      </w:pPr>
    </w:p>
    <w:p w14:paraId="261A4030" w14:textId="77777777" w:rsidR="00C55FA1" w:rsidRDefault="00221760">
      <w:pPr>
        <w:spacing w:line="240" w:lineRule="auto"/>
        <w:jc w:val="both"/>
        <w:rPr>
          <w:rFonts w:ascii="Times New Roman" w:hAnsi="Times New Roman"/>
          <w:sz w:val="22"/>
          <w:szCs w:val="22"/>
        </w:rPr>
      </w:pPr>
      <w:r>
        <w:rPr>
          <w:rFonts w:ascii="Times New Roman" w:hAnsi="Times New Roman"/>
          <w:sz w:val="22"/>
          <w:szCs w:val="22"/>
        </w:rPr>
        <w:t>Le dossier de consultation est composé des documents suivants :</w:t>
      </w:r>
    </w:p>
    <w:p w14:paraId="61B4610F" w14:textId="79667A67" w:rsidR="001C4582" w:rsidRPr="00414017" w:rsidRDefault="00221760" w:rsidP="00492124">
      <w:pPr>
        <w:pStyle w:val="v"/>
        <w:widowControl w:val="0"/>
        <w:numPr>
          <w:ilvl w:val="0"/>
          <w:numId w:val="8"/>
        </w:numPr>
        <w:rPr>
          <w:rFonts w:ascii="Times New Roman" w:hAnsi="Times New Roman"/>
          <w:szCs w:val="22"/>
        </w:rPr>
      </w:pPr>
      <w:r>
        <w:rPr>
          <w:rFonts w:ascii="Times New Roman" w:hAnsi="Times New Roman"/>
          <w:szCs w:val="22"/>
        </w:rPr>
        <w:t>Le présent Règlement de la consultation (R.C.) ;</w:t>
      </w:r>
    </w:p>
    <w:p w14:paraId="007C0973" w14:textId="3411842D" w:rsidR="0093028D" w:rsidRPr="006D6DE5" w:rsidRDefault="00221760" w:rsidP="00492124">
      <w:pPr>
        <w:pStyle w:val="Paragraphedeliste"/>
        <w:numPr>
          <w:ilvl w:val="0"/>
          <w:numId w:val="8"/>
        </w:numPr>
        <w:spacing w:line="240" w:lineRule="auto"/>
        <w:jc w:val="both"/>
        <w:rPr>
          <w:rFonts w:ascii="Times New Roman" w:hAnsi="Times New Roman"/>
          <w:sz w:val="22"/>
          <w:szCs w:val="22"/>
        </w:rPr>
      </w:pPr>
      <w:r>
        <w:rPr>
          <w:rFonts w:ascii="Times New Roman" w:hAnsi="Times New Roman"/>
          <w:color w:val="000000"/>
          <w:sz w:val="22"/>
          <w:szCs w:val="22"/>
        </w:rPr>
        <w:t xml:space="preserve">Le projet de contrat (conditions </w:t>
      </w:r>
      <w:r w:rsidR="005F15BA">
        <w:rPr>
          <w:rFonts w:ascii="Times New Roman" w:hAnsi="Times New Roman"/>
          <w:color w:val="000000"/>
          <w:sz w:val="22"/>
          <w:szCs w:val="22"/>
        </w:rPr>
        <w:t>particulières) ;</w:t>
      </w:r>
      <w:r>
        <w:rPr>
          <w:rFonts w:ascii="Times New Roman" w:hAnsi="Times New Roman"/>
          <w:sz w:val="22"/>
          <w:szCs w:val="22"/>
        </w:rPr>
        <w:t xml:space="preserve"> </w:t>
      </w:r>
    </w:p>
    <w:p w14:paraId="09958D13" w14:textId="290724AE" w:rsidR="00CB6BC8" w:rsidRPr="00414017" w:rsidRDefault="00221760" w:rsidP="00492124">
      <w:pPr>
        <w:pStyle w:val="v"/>
        <w:widowControl w:val="0"/>
        <w:numPr>
          <w:ilvl w:val="0"/>
          <w:numId w:val="8"/>
        </w:numPr>
        <w:rPr>
          <w:rFonts w:ascii="Times New Roman" w:hAnsi="Times New Roman"/>
          <w:szCs w:val="22"/>
        </w:rPr>
      </w:pPr>
      <w:r w:rsidRPr="000701B3">
        <w:rPr>
          <w:rFonts w:ascii="Times New Roman" w:hAnsi="Times New Roman"/>
          <w:szCs w:val="22"/>
        </w:rPr>
        <w:t xml:space="preserve">Le </w:t>
      </w:r>
      <w:r w:rsidR="003513DA" w:rsidRPr="000701B3">
        <w:rPr>
          <w:rFonts w:ascii="Times New Roman" w:hAnsi="Times New Roman"/>
          <w:szCs w:val="22"/>
        </w:rPr>
        <w:t>C</w:t>
      </w:r>
      <w:r w:rsidR="00414017">
        <w:rPr>
          <w:rFonts w:ascii="Times New Roman" w:hAnsi="Times New Roman"/>
          <w:szCs w:val="22"/>
        </w:rPr>
        <w:t xml:space="preserve">ahier des clauses techniques </w:t>
      </w:r>
      <w:r w:rsidR="00EA15A0">
        <w:rPr>
          <w:rFonts w:ascii="Times New Roman" w:hAnsi="Times New Roman"/>
          <w:szCs w:val="22"/>
        </w:rPr>
        <w:t>particulières (CCTP)</w:t>
      </w:r>
      <w:r w:rsidR="00EA15A0" w:rsidRPr="000701B3">
        <w:rPr>
          <w:rFonts w:ascii="Times New Roman" w:hAnsi="Times New Roman"/>
          <w:szCs w:val="22"/>
        </w:rPr>
        <w:t xml:space="preserve"> </w:t>
      </w:r>
      <w:r w:rsidR="00EA15A0" w:rsidRPr="00414017">
        <w:rPr>
          <w:rFonts w:ascii="Times New Roman" w:hAnsi="Times New Roman"/>
          <w:szCs w:val="22"/>
        </w:rPr>
        <w:t>;</w:t>
      </w:r>
    </w:p>
    <w:p w14:paraId="52969EA1" w14:textId="547B209E" w:rsidR="00987C8B" w:rsidRDefault="00B91311" w:rsidP="00492124">
      <w:pPr>
        <w:pStyle w:val="v"/>
        <w:widowControl w:val="0"/>
        <w:numPr>
          <w:ilvl w:val="0"/>
          <w:numId w:val="8"/>
        </w:numPr>
        <w:rPr>
          <w:rFonts w:ascii="Times New Roman" w:hAnsi="Times New Roman"/>
          <w:szCs w:val="22"/>
        </w:rPr>
      </w:pPr>
      <w:r>
        <w:rPr>
          <w:rFonts w:ascii="Times New Roman" w:hAnsi="Times New Roman"/>
          <w:szCs w:val="22"/>
        </w:rPr>
        <w:t>Le F</w:t>
      </w:r>
      <w:r w:rsidR="00987C8B" w:rsidRPr="00987C8B">
        <w:rPr>
          <w:rFonts w:ascii="Times New Roman" w:hAnsi="Times New Roman"/>
          <w:szCs w:val="22"/>
        </w:rPr>
        <w:t>ormulaire de candidature comprenant la déclaration sur l'honneur relative aux critères d'exclusion, à l'absence de conflit d'intérêt et la fiche d’identité tiers ;</w:t>
      </w:r>
    </w:p>
    <w:p w14:paraId="129F375A" w14:textId="3450E2D1" w:rsidR="00BB21DD" w:rsidRPr="00987C8B" w:rsidRDefault="00BB21DD" w:rsidP="00492124">
      <w:pPr>
        <w:pStyle w:val="v"/>
        <w:widowControl w:val="0"/>
        <w:numPr>
          <w:ilvl w:val="0"/>
          <w:numId w:val="8"/>
        </w:numPr>
        <w:rPr>
          <w:rFonts w:ascii="Times New Roman" w:hAnsi="Times New Roman"/>
          <w:szCs w:val="22"/>
        </w:rPr>
      </w:pPr>
      <w:r>
        <w:rPr>
          <w:rFonts w:ascii="Times New Roman" w:hAnsi="Times New Roman"/>
          <w:szCs w:val="22"/>
        </w:rPr>
        <w:t xml:space="preserve">Le Formulaire de déclaration des bénéficiaires effectifs ; </w:t>
      </w:r>
    </w:p>
    <w:p w14:paraId="79B86700" w14:textId="3C6478FE" w:rsidR="002623C6" w:rsidRDefault="002623C6" w:rsidP="00492124">
      <w:pPr>
        <w:pStyle w:val="v"/>
        <w:widowControl w:val="0"/>
        <w:numPr>
          <w:ilvl w:val="0"/>
          <w:numId w:val="8"/>
        </w:numPr>
        <w:rPr>
          <w:rFonts w:ascii="Times New Roman" w:hAnsi="Times New Roman"/>
          <w:szCs w:val="22"/>
        </w:rPr>
      </w:pPr>
      <w:r>
        <w:rPr>
          <w:rFonts w:ascii="Times New Roman" w:hAnsi="Times New Roman"/>
          <w:szCs w:val="22"/>
        </w:rPr>
        <w:t xml:space="preserve">Le </w:t>
      </w:r>
      <w:r w:rsidRPr="002623C6">
        <w:rPr>
          <w:rFonts w:ascii="Times New Roman" w:hAnsi="Times New Roman"/>
          <w:szCs w:val="22"/>
        </w:rPr>
        <w:t>Questionnaire évaluation sûreté</w:t>
      </w:r>
      <w:r w:rsidR="00B91BFA">
        <w:rPr>
          <w:rFonts w:ascii="Times New Roman" w:hAnsi="Times New Roman"/>
          <w:szCs w:val="22"/>
        </w:rPr>
        <w:t xml:space="preserve"> ; </w:t>
      </w:r>
    </w:p>
    <w:p w14:paraId="38B3A902" w14:textId="05525C95" w:rsidR="00016964" w:rsidRPr="00163278" w:rsidRDefault="00B91311" w:rsidP="00492124">
      <w:pPr>
        <w:pStyle w:val="v"/>
        <w:widowControl w:val="0"/>
        <w:numPr>
          <w:ilvl w:val="0"/>
          <w:numId w:val="8"/>
        </w:numPr>
        <w:rPr>
          <w:rFonts w:ascii="Times New Roman" w:hAnsi="Times New Roman"/>
          <w:szCs w:val="22"/>
        </w:rPr>
      </w:pPr>
      <w:r>
        <w:rPr>
          <w:rFonts w:ascii="Times New Roman" w:hAnsi="Times New Roman"/>
          <w:szCs w:val="22"/>
        </w:rPr>
        <w:t xml:space="preserve">Le </w:t>
      </w:r>
      <w:r w:rsidRPr="00B91311">
        <w:rPr>
          <w:rFonts w:ascii="Times New Roman" w:hAnsi="Times New Roman"/>
          <w:szCs w:val="22"/>
        </w:rPr>
        <w:t>Guide utilisation PLACE pour les entreprises</w:t>
      </w:r>
      <w:r w:rsidR="00B91BFA">
        <w:rPr>
          <w:rFonts w:ascii="Times New Roman" w:hAnsi="Times New Roman"/>
          <w:szCs w:val="22"/>
        </w:rPr>
        <w:t> ;</w:t>
      </w:r>
    </w:p>
    <w:p w14:paraId="122985BD" w14:textId="77777777" w:rsidR="00C55FA1" w:rsidRDefault="00C55FA1">
      <w:pPr>
        <w:spacing w:line="240" w:lineRule="auto"/>
        <w:jc w:val="both"/>
        <w:rPr>
          <w:rFonts w:ascii="Times New Roman" w:hAnsi="Times New Roman"/>
          <w:sz w:val="22"/>
          <w:szCs w:val="22"/>
        </w:rPr>
      </w:pPr>
    </w:p>
    <w:p w14:paraId="5DFC563C" w14:textId="77777777" w:rsidR="00C55FA1" w:rsidRDefault="00221760">
      <w:pPr>
        <w:spacing w:line="240" w:lineRule="auto"/>
        <w:jc w:val="both"/>
        <w:rPr>
          <w:rFonts w:ascii="Times New Roman" w:hAnsi="Times New Roman"/>
          <w:sz w:val="22"/>
          <w:szCs w:val="22"/>
        </w:rPr>
      </w:pPr>
      <w:r>
        <w:rPr>
          <w:rFonts w:ascii="Times New Roman" w:hAnsi="Times New Roman"/>
          <w:sz w:val="22"/>
          <w:szCs w:val="22"/>
        </w:rPr>
        <w:t>Il est remis gratuitement à chaque candidat.</w:t>
      </w:r>
    </w:p>
    <w:p w14:paraId="34852CF1" w14:textId="77777777" w:rsidR="00C55FA1" w:rsidRDefault="00C55FA1">
      <w:pPr>
        <w:spacing w:line="240" w:lineRule="auto"/>
        <w:jc w:val="both"/>
        <w:rPr>
          <w:rFonts w:ascii="Times New Roman" w:hAnsi="Times New Roman"/>
          <w:sz w:val="22"/>
          <w:szCs w:val="22"/>
        </w:rPr>
      </w:pPr>
    </w:p>
    <w:p w14:paraId="7419D7AA" w14:textId="11349B9D" w:rsidR="00C55FA1" w:rsidRDefault="00221760">
      <w:pPr>
        <w:spacing w:line="240" w:lineRule="auto"/>
        <w:jc w:val="both"/>
        <w:rPr>
          <w:rFonts w:ascii="Times New Roman" w:hAnsi="Times New Roman"/>
          <w:sz w:val="22"/>
          <w:szCs w:val="22"/>
        </w:rPr>
      </w:pPr>
      <w:r>
        <w:rPr>
          <w:rFonts w:ascii="Times New Roman" w:hAnsi="Times New Roman"/>
          <w:sz w:val="22"/>
          <w:szCs w:val="22"/>
        </w:rPr>
        <w:t>Aucune demande d'envoi du dossier de consultation sur support physique électronique n'est autorisée.</w:t>
      </w:r>
    </w:p>
    <w:p w14:paraId="43753A2E" w14:textId="3E5592DE" w:rsidR="00C55FA1" w:rsidRDefault="00E7434B" w:rsidP="00DD0C9D">
      <w:pPr>
        <w:spacing w:line="240" w:lineRule="auto"/>
        <w:rPr>
          <w:rFonts w:ascii="Times New Roman" w:hAnsi="Times New Roman"/>
          <w:sz w:val="22"/>
          <w:szCs w:val="22"/>
        </w:rPr>
      </w:pPr>
      <w:r>
        <w:rPr>
          <w:rFonts w:ascii="Times New Roman" w:hAnsi="Times New Roman"/>
          <w:sz w:val="22"/>
          <w:szCs w:val="22"/>
        </w:rPr>
        <w:br w:type="page"/>
      </w:r>
    </w:p>
    <w:p w14:paraId="50BC6ED8" w14:textId="77777777" w:rsidR="00C55FA1" w:rsidRDefault="00221760">
      <w:pPr>
        <w:pStyle w:val="Titre2"/>
        <w:spacing w:before="120" w:after="120" w:line="240" w:lineRule="auto"/>
        <w:jc w:val="both"/>
        <w:rPr>
          <w:rFonts w:ascii="Times New Roman" w:hAnsi="Times New Roman" w:cs="Times New Roman"/>
          <w:sz w:val="22"/>
          <w:szCs w:val="22"/>
          <w:u w:val="single"/>
        </w:rPr>
      </w:pPr>
      <w:bookmarkStart w:id="60" w:name="_Toc214267938"/>
      <w:r>
        <w:rPr>
          <w:rFonts w:ascii="Times New Roman" w:hAnsi="Times New Roman" w:cs="Times New Roman"/>
          <w:sz w:val="22"/>
          <w:szCs w:val="22"/>
        </w:rPr>
        <w:lastRenderedPageBreak/>
        <w:t>4</w:t>
      </w:r>
      <w:bookmarkStart w:id="61" w:name="_Toc93866679"/>
      <w:bookmarkStart w:id="62" w:name="_Toc100062732"/>
      <w:r>
        <w:rPr>
          <w:rFonts w:ascii="Times New Roman" w:hAnsi="Times New Roman" w:cs="Times New Roman"/>
          <w:sz w:val="22"/>
          <w:szCs w:val="22"/>
        </w:rPr>
        <w:t xml:space="preserve">.2. </w:t>
      </w:r>
      <w:bookmarkStart w:id="63" w:name="_Toc63783769"/>
      <w:r>
        <w:rPr>
          <w:rFonts w:ascii="Times New Roman" w:hAnsi="Times New Roman" w:cs="Times New Roman"/>
          <w:sz w:val="22"/>
          <w:szCs w:val="22"/>
          <w:u w:val="single"/>
        </w:rPr>
        <w:t>Modification du dossier de consultation</w:t>
      </w:r>
      <w:bookmarkEnd w:id="61"/>
      <w:bookmarkEnd w:id="62"/>
      <w:bookmarkEnd w:id="63"/>
      <w:bookmarkEnd w:id="60"/>
    </w:p>
    <w:p w14:paraId="67F53187" w14:textId="3D0F6844" w:rsidR="00C55FA1" w:rsidRDefault="00221760">
      <w:pPr>
        <w:spacing w:line="240" w:lineRule="auto"/>
        <w:jc w:val="both"/>
        <w:rPr>
          <w:rFonts w:ascii="Times New Roman" w:hAnsi="Times New Roman"/>
        </w:rPr>
      </w:pPr>
      <w:r>
        <w:rPr>
          <w:rFonts w:ascii="Times New Roman" w:hAnsi="Times New Roman"/>
          <w:sz w:val="22"/>
          <w:szCs w:val="22"/>
        </w:rPr>
        <w:t xml:space="preserve">Le pouvoir adjudicateur se réserve le droit d’apporter au plus tard </w:t>
      </w:r>
      <w:r w:rsidR="001B2299">
        <w:rPr>
          <w:rFonts w:ascii="Times New Roman" w:hAnsi="Times New Roman"/>
          <w:sz w:val="22"/>
          <w:szCs w:val="22"/>
        </w:rPr>
        <w:t>6</w:t>
      </w:r>
      <w:r>
        <w:rPr>
          <w:rFonts w:ascii="Times New Roman" w:hAnsi="Times New Roman"/>
          <w:sz w:val="22"/>
          <w:szCs w:val="22"/>
        </w:rPr>
        <w:t xml:space="preserve"> jours avant la date limite fixée pour la remise des offres, des modifications de détail au dossier de consultation. Les concurrents doivent alors répondre sur la base du dossier modifié sans pouvoir élever aucune réclamation à ce sujet.</w:t>
      </w:r>
    </w:p>
    <w:p w14:paraId="4479F8CF" w14:textId="77777777" w:rsidR="00C55FA1" w:rsidRDefault="00C55FA1">
      <w:pPr>
        <w:spacing w:line="240" w:lineRule="auto"/>
        <w:jc w:val="both"/>
        <w:rPr>
          <w:rFonts w:ascii="Times New Roman" w:hAnsi="Times New Roman"/>
          <w:sz w:val="22"/>
          <w:szCs w:val="22"/>
        </w:rPr>
      </w:pPr>
    </w:p>
    <w:p w14:paraId="164B0534" w14:textId="77777777" w:rsidR="00C55FA1" w:rsidRPr="007F7156" w:rsidRDefault="00221760">
      <w:pPr>
        <w:spacing w:line="240" w:lineRule="auto"/>
        <w:jc w:val="both"/>
        <w:rPr>
          <w:rFonts w:ascii="Times New Roman" w:hAnsi="Times New Roman"/>
        </w:rPr>
      </w:pPr>
      <w:r>
        <w:rPr>
          <w:rFonts w:ascii="Times New Roman" w:hAnsi="Times New Roman"/>
          <w:sz w:val="22"/>
          <w:szCs w:val="22"/>
        </w:rPr>
        <w:t xml:space="preserve">Si, pendant l’étude du dossier par les </w:t>
      </w:r>
      <w:r w:rsidRPr="007F7156">
        <w:rPr>
          <w:rFonts w:ascii="Times New Roman" w:hAnsi="Times New Roman"/>
          <w:sz w:val="22"/>
          <w:szCs w:val="22"/>
        </w:rPr>
        <w:t>concurrents, la date limite fixée pour la remise des offres est reportée, la disposition précédente est applicable en fonction de cette nouvelle date.</w:t>
      </w:r>
    </w:p>
    <w:p w14:paraId="571353DC" w14:textId="77777777" w:rsidR="00C55FA1" w:rsidRPr="007F7156" w:rsidRDefault="00C55FA1">
      <w:pPr>
        <w:spacing w:line="240" w:lineRule="auto"/>
        <w:jc w:val="both"/>
        <w:rPr>
          <w:rFonts w:ascii="Times New Roman" w:hAnsi="Times New Roman"/>
          <w:sz w:val="22"/>
          <w:szCs w:val="22"/>
        </w:rPr>
      </w:pPr>
    </w:p>
    <w:p w14:paraId="1B851310" w14:textId="77777777" w:rsidR="00C55FA1" w:rsidRPr="007F7156" w:rsidRDefault="00221760">
      <w:pPr>
        <w:spacing w:line="240" w:lineRule="auto"/>
        <w:jc w:val="both"/>
        <w:rPr>
          <w:rFonts w:ascii="Times New Roman" w:hAnsi="Times New Roman"/>
        </w:rPr>
      </w:pPr>
      <w:r w:rsidRPr="007F7156">
        <w:rPr>
          <w:rFonts w:ascii="Times New Roman" w:hAnsi="Times New Roman"/>
          <w:sz w:val="22"/>
          <w:szCs w:val="22"/>
        </w:rPr>
        <w:t>Le candidat est invité à signaler les éventuelles anomalies, imprécisions, erreurs ou contradictions qu’il pourrait déceler dans le dossier de consultation, pour qu’elles puissent être rectifiées avant la clôture de la consultation.</w:t>
      </w:r>
    </w:p>
    <w:p w14:paraId="5B39151E" w14:textId="77777777" w:rsidR="00C55FA1" w:rsidRPr="007F7156" w:rsidRDefault="00221760">
      <w:pPr>
        <w:spacing w:line="240" w:lineRule="auto"/>
        <w:jc w:val="both"/>
        <w:rPr>
          <w:rFonts w:ascii="Times New Roman" w:hAnsi="Times New Roman"/>
        </w:rPr>
      </w:pPr>
      <w:r w:rsidRPr="007F7156">
        <w:rPr>
          <w:rFonts w:ascii="Times New Roman" w:hAnsi="Times New Roman"/>
          <w:sz w:val="22"/>
          <w:szCs w:val="22"/>
        </w:rPr>
        <w:t>Pour ce faire, les signalements sont à envoyer via le bouton « poser une question » sur le lien de la consultation du site PLACE.</w:t>
      </w:r>
    </w:p>
    <w:p w14:paraId="37EC049A" w14:textId="77777777" w:rsidR="00C55FA1" w:rsidRPr="007F7156" w:rsidRDefault="00C55FA1">
      <w:pPr>
        <w:spacing w:line="240" w:lineRule="auto"/>
        <w:jc w:val="both"/>
        <w:rPr>
          <w:rFonts w:ascii="Times New Roman" w:hAnsi="Times New Roman"/>
          <w:sz w:val="22"/>
          <w:szCs w:val="22"/>
        </w:rPr>
      </w:pPr>
    </w:p>
    <w:p w14:paraId="74796694" w14:textId="77777777" w:rsidR="00C55FA1" w:rsidRPr="007F7156" w:rsidRDefault="00221760">
      <w:pPr>
        <w:spacing w:line="240" w:lineRule="auto"/>
        <w:jc w:val="both"/>
        <w:rPr>
          <w:rFonts w:ascii="Times New Roman" w:hAnsi="Times New Roman"/>
          <w:sz w:val="22"/>
          <w:szCs w:val="22"/>
        </w:rPr>
      </w:pPr>
      <w:r w:rsidRPr="007F7156">
        <w:rPr>
          <w:rFonts w:ascii="Times New Roman" w:hAnsi="Times New Roman"/>
          <w:sz w:val="22"/>
          <w:szCs w:val="22"/>
        </w:rPr>
        <w:t>Le pouvoir adjudicateur se réserve la possibilité de modifier ou non le DCE en conséquence.</w:t>
      </w:r>
    </w:p>
    <w:p w14:paraId="44669B81" w14:textId="77777777" w:rsidR="00920717" w:rsidRPr="007F7156" w:rsidRDefault="00920717" w:rsidP="002A5145">
      <w:pPr>
        <w:pStyle w:val="Standard"/>
        <w:rPr>
          <w:highlight w:val="yellow"/>
        </w:rPr>
      </w:pPr>
    </w:p>
    <w:p w14:paraId="48B5F952" w14:textId="0CFCCE1B" w:rsidR="00C55FA1" w:rsidRDefault="00F93448" w:rsidP="00492124">
      <w:pPr>
        <w:pStyle w:val="Titre1"/>
        <w:numPr>
          <w:ilvl w:val="0"/>
          <w:numId w:val="10"/>
        </w:numPr>
      </w:pPr>
      <w:bookmarkStart w:id="64" w:name="_Toc637837912"/>
      <w:bookmarkStart w:id="65" w:name="_Toc938666801"/>
      <w:bookmarkStart w:id="66" w:name="_Toc1000627331"/>
      <w:bookmarkStart w:id="67" w:name="_Toc214267939"/>
      <w:r>
        <w:t>PRESENTATION</w:t>
      </w:r>
      <w:r w:rsidR="00221760">
        <w:t xml:space="preserve"> des </w:t>
      </w:r>
      <w:bookmarkEnd w:id="64"/>
      <w:bookmarkEnd w:id="65"/>
      <w:bookmarkEnd w:id="66"/>
      <w:r w:rsidR="00221760">
        <w:t>CANDIDATURES ET DES OFFRES</w:t>
      </w:r>
      <w:bookmarkEnd w:id="67"/>
    </w:p>
    <w:p w14:paraId="082A8E11" w14:textId="77777777" w:rsidR="00C55FA1" w:rsidRDefault="00C55FA1">
      <w:pPr>
        <w:pStyle w:val="v"/>
        <w:widowControl w:val="0"/>
        <w:ind w:left="0" w:firstLine="0"/>
        <w:rPr>
          <w:rFonts w:ascii="Times New Roman" w:hAnsi="Times New Roman"/>
          <w:szCs w:val="22"/>
        </w:rPr>
      </w:pPr>
    </w:p>
    <w:p w14:paraId="6398DC65" w14:textId="625F24AE" w:rsidR="00C55FA1" w:rsidRDefault="00221760">
      <w:pPr>
        <w:pStyle w:val="v"/>
        <w:widowControl w:val="0"/>
        <w:ind w:left="0" w:firstLine="0"/>
        <w:rPr>
          <w:rFonts w:ascii="Times New Roman" w:hAnsi="Times New Roman"/>
          <w:szCs w:val="22"/>
        </w:rPr>
      </w:pPr>
      <w:r>
        <w:rPr>
          <w:rFonts w:ascii="Times New Roman" w:hAnsi="Times New Roman"/>
          <w:szCs w:val="22"/>
        </w:rPr>
        <w:t xml:space="preserve">Les offres des candidats seront entièrement rédigées en langue française et exprimées en </w:t>
      </w:r>
      <w:r w:rsidR="009D68ED">
        <w:rPr>
          <w:rFonts w:ascii="Times New Roman" w:hAnsi="Times New Roman"/>
          <w:szCs w:val="22"/>
        </w:rPr>
        <w:t>DOLLAR USD</w:t>
      </w:r>
      <w:r w:rsidR="00CA3957">
        <w:rPr>
          <w:rFonts w:ascii="Times New Roman" w:hAnsi="Times New Roman"/>
          <w:szCs w:val="22"/>
        </w:rPr>
        <w:t>.</w:t>
      </w:r>
    </w:p>
    <w:p w14:paraId="770F10DB" w14:textId="77777777" w:rsidR="00CA3957" w:rsidRDefault="00CA3957">
      <w:pPr>
        <w:pStyle w:val="v"/>
        <w:widowControl w:val="0"/>
        <w:ind w:left="0" w:firstLine="0"/>
      </w:pPr>
    </w:p>
    <w:p w14:paraId="4DEAD227" w14:textId="3F226EFD" w:rsidR="00C55FA1" w:rsidRDefault="00221760">
      <w:pPr>
        <w:pStyle w:val="v"/>
        <w:widowControl w:val="0"/>
        <w:ind w:left="0" w:firstLine="0"/>
        <w:rPr>
          <w:rFonts w:ascii="Times New Roman" w:hAnsi="Times New Roman"/>
          <w:szCs w:val="22"/>
        </w:rPr>
      </w:pPr>
      <w:r>
        <w:rPr>
          <w:rFonts w:ascii="Times New Roman" w:hAnsi="Times New Roman"/>
          <w:szCs w:val="22"/>
        </w:rPr>
        <w:t>Si les offres des candidats sont rédigées dans une autre langue, elles doivent être accompagnées d'une traduction en français, cette traduction doit concerner l'ensemble des documents remis dans l'offre.</w:t>
      </w:r>
    </w:p>
    <w:p w14:paraId="51076C87" w14:textId="77777777" w:rsidR="006A5413" w:rsidRDefault="006A5413">
      <w:pPr>
        <w:pStyle w:val="v"/>
        <w:widowControl w:val="0"/>
        <w:ind w:left="0" w:firstLine="0"/>
        <w:rPr>
          <w:rFonts w:ascii="Times New Roman" w:hAnsi="Times New Roman"/>
          <w:szCs w:val="22"/>
        </w:rPr>
      </w:pPr>
    </w:p>
    <w:p w14:paraId="448D1230" w14:textId="29964439" w:rsidR="00C55FA1" w:rsidRDefault="00BF7274">
      <w:pPr>
        <w:pStyle w:val="Titre2"/>
        <w:spacing w:before="120" w:after="120" w:line="240" w:lineRule="auto"/>
        <w:jc w:val="both"/>
        <w:rPr>
          <w:rFonts w:ascii="Times New Roman" w:hAnsi="Times New Roman" w:cs="Times New Roman"/>
        </w:rPr>
      </w:pPr>
      <w:bookmarkStart w:id="68" w:name="_Toc93866681"/>
      <w:bookmarkStart w:id="69" w:name="_Toc100062734"/>
      <w:bookmarkStart w:id="70" w:name="_Toc214267940"/>
      <w:r>
        <w:rPr>
          <w:rFonts w:ascii="Times New Roman" w:hAnsi="Times New Roman" w:cs="Times New Roman"/>
          <w:sz w:val="22"/>
          <w:szCs w:val="22"/>
        </w:rPr>
        <w:t>5</w:t>
      </w:r>
      <w:r w:rsidR="00221760">
        <w:rPr>
          <w:rFonts w:ascii="Times New Roman" w:hAnsi="Times New Roman" w:cs="Times New Roman"/>
          <w:sz w:val="22"/>
          <w:szCs w:val="22"/>
        </w:rPr>
        <w:t xml:space="preserve">.1. </w:t>
      </w:r>
      <w:bookmarkStart w:id="71" w:name="_Toc455768072"/>
      <w:bookmarkStart w:id="72" w:name="_Toc452049149"/>
      <w:bookmarkStart w:id="73" w:name="_Toc455587889"/>
      <w:bookmarkStart w:id="74" w:name="_Toc455679215"/>
      <w:bookmarkStart w:id="75" w:name="_Toc63783792"/>
      <w:r w:rsidR="00221760">
        <w:rPr>
          <w:rFonts w:ascii="Times New Roman" w:hAnsi="Times New Roman" w:cs="Times New Roman"/>
          <w:sz w:val="22"/>
          <w:szCs w:val="22"/>
          <w:u w:val="single"/>
        </w:rPr>
        <w:t xml:space="preserve">Pièces constitutives de </w:t>
      </w:r>
      <w:bookmarkEnd w:id="71"/>
      <w:bookmarkEnd w:id="72"/>
      <w:bookmarkEnd w:id="73"/>
      <w:bookmarkEnd w:id="74"/>
      <w:r w:rsidR="00221760">
        <w:rPr>
          <w:rFonts w:ascii="Times New Roman" w:hAnsi="Times New Roman" w:cs="Times New Roman"/>
          <w:sz w:val="22"/>
          <w:szCs w:val="22"/>
          <w:u w:val="single"/>
        </w:rPr>
        <w:t>la candidature</w:t>
      </w:r>
      <w:bookmarkEnd w:id="68"/>
      <w:bookmarkEnd w:id="69"/>
      <w:bookmarkEnd w:id="75"/>
      <w:bookmarkEnd w:id="70"/>
    </w:p>
    <w:p w14:paraId="72FF841D" w14:textId="77777777" w:rsidR="00C55FA1" w:rsidRDefault="00221760">
      <w:pPr>
        <w:pStyle w:val="v"/>
        <w:widowControl w:val="0"/>
        <w:ind w:left="0" w:firstLine="0"/>
        <w:rPr>
          <w:rFonts w:ascii="Times New Roman" w:hAnsi="Times New Roman"/>
        </w:rPr>
      </w:pPr>
      <w:bookmarkStart w:id="76" w:name="_Toc417653428"/>
      <w:bookmarkStart w:id="77" w:name="_Toc419212444"/>
      <w:bookmarkStart w:id="78" w:name="_Toc443657778"/>
      <w:bookmarkStart w:id="79" w:name="_Toc446628697"/>
      <w:bookmarkEnd w:id="76"/>
      <w:bookmarkEnd w:id="77"/>
      <w:bookmarkEnd w:id="78"/>
      <w:bookmarkEnd w:id="79"/>
      <w:r>
        <w:rPr>
          <w:rFonts w:ascii="Times New Roman" w:hAnsi="Times New Roman"/>
          <w:szCs w:val="22"/>
        </w:rPr>
        <w:t>Les soumissionnaires remettent un dossier complet comprenant les pièces mentionnées ci-après. Les documents demandés doivent être signés par le soumissionnaire, le mandataire du groupement momentané d'entreprises ou chacun des membres de ce même groupement.</w:t>
      </w:r>
    </w:p>
    <w:p w14:paraId="4F7C5414" w14:textId="77777777" w:rsidR="00C55FA1" w:rsidRDefault="00C55FA1">
      <w:pPr>
        <w:spacing w:line="240" w:lineRule="auto"/>
        <w:jc w:val="both"/>
        <w:rPr>
          <w:rFonts w:ascii="Times New Roman" w:hAnsi="Times New Roman"/>
        </w:rPr>
      </w:pPr>
    </w:p>
    <w:p w14:paraId="6FB273BB" w14:textId="77777777" w:rsidR="00C55FA1" w:rsidRDefault="00221760">
      <w:pPr>
        <w:spacing w:line="240" w:lineRule="auto"/>
        <w:jc w:val="both"/>
        <w:rPr>
          <w:rFonts w:ascii="Times New Roman" w:hAnsi="Times New Roman"/>
        </w:rPr>
      </w:pPr>
      <w:r>
        <w:rPr>
          <w:rFonts w:ascii="Times New Roman" w:hAnsi="Times New Roman"/>
          <w:sz w:val="22"/>
          <w:szCs w:val="22"/>
        </w:rPr>
        <w:t>Les candidats remettent les éléments de candidatures suivants :</w:t>
      </w:r>
    </w:p>
    <w:p w14:paraId="2C0EBF6D" w14:textId="7EB471F6" w:rsidR="00C55FA1" w:rsidRPr="0087647F" w:rsidRDefault="00221760" w:rsidP="00492124">
      <w:pPr>
        <w:pStyle w:val="Default"/>
        <w:numPr>
          <w:ilvl w:val="0"/>
          <w:numId w:val="9"/>
        </w:numPr>
        <w:jc w:val="both"/>
        <w:rPr>
          <w:rFonts w:ascii="Times New Roman" w:hAnsi="Times New Roman" w:cs="Times New Roman"/>
          <w:sz w:val="22"/>
          <w:szCs w:val="22"/>
        </w:rPr>
      </w:pPr>
      <w:r w:rsidRPr="0087647F">
        <w:rPr>
          <w:rFonts w:ascii="Times New Roman" w:eastAsia="Times" w:hAnsi="Times New Roman" w:cs="Times New Roman"/>
          <w:color w:val="auto"/>
          <w:sz w:val="22"/>
          <w:szCs w:val="22"/>
        </w:rPr>
        <w:t>Une preuve de l’enregistrement du candidat au registre de commerce,</w:t>
      </w:r>
    </w:p>
    <w:p w14:paraId="4CD2810E" w14:textId="0775F52C" w:rsidR="00C55FA1" w:rsidRPr="0087647F" w:rsidRDefault="0087647F" w:rsidP="00492124">
      <w:pPr>
        <w:pStyle w:val="Default"/>
        <w:numPr>
          <w:ilvl w:val="0"/>
          <w:numId w:val="9"/>
        </w:numPr>
        <w:jc w:val="both"/>
        <w:rPr>
          <w:rFonts w:ascii="Times New Roman" w:hAnsi="Times New Roman" w:cs="Times New Roman"/>
          <w:sz w:val="22"/>
          <w:szCs w:val="22"/>
        </w:rPr>
      </w:pPr>
      <w:r w:rsidRPr="0087647F">
        <w:rPr>
          <w:rFonts w:ascii="Times New Roman" w:hAnsi="Times New Roman" w:cs="Times New Roman"/>
          <w:sz w:val="22"/>
          <w:szCs w:val="22"/>
        </w:rPr>
        <w:t>Attestation de paiement des cotisations CNSS ou équivalent</w:t>
      </w:r>
      <w:r w:rsidR="00BE2527" w:rsidRPr="0087647F">
        <w:rPr>
          <w:rFonts w:ascii="Times New Roman" w:hAnsi="Times New Roman" w:cs="Times New Roman"/>
          <w:sz w:val="22"/>
          <w:szCs w:val="22"/>
        </w:rPr>
        <w:t>,</w:t>
      </w:r>
    </w:p>
    <w:p w14:paraId="337AFFF1" w14:textId="77777777" w:rsidR="00D11C7E" w:rsidRDefault="006F2570" w:rsidP="00DC51FB">
      <w:pPr>
        <w:pStyle w:val="Default"/>
        <w:numPr>
          <w:ilvl w:val="0"/>
          <w:numId w:val="9"/>
        </w:numPr>
        <w:jc w:val="both"/>
        <w:rPr>
          <w:rFonts w:ascii="Times New Roman" w:hAnsi="Times New Roman"/>
          <w:sz w:val="22"/>
          <w:szCs w:val="22"/>
        </w:rPr>
      </w:pPr>
      <w:r w:rsidRPr="006F2570">
        <w:rPr>
          <w:rFonts w:ascii="Times New Roman" w:hAnsi="Times New Roman" w:cs="Times New Roman"/>
          <w:sz w:val="22"/>
          <w:szCs w:val="22"/>
        </w:rPr>
        <w:t>Attestation de paiement des impôts</w:t>
      </w:r>
      <w:r w:rsidR="009B21E6">
        <w:rPr>
          <w:rFonts w:ascii="Times New Roman" w:hAnsi="Times New Roman" w:cs="Times New Roman"/>
          <w:sz w:val="22"/>
          <w:szCs w:val="22"/>
        </w:rPr>
        <w:t>,</w:t>
      </w:r>
    </w:p>
    <w:p w14:paraId="5B0D609E" w14:textId="5ECC894B" w:rsidR="009008B5" w:rsidRPr="00D11C7E" w:rsidRDefault="00426F22" w:rsidP="00673FB8">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 xml:space="preserve">Déclaration </w:t>
      </w:r>
      <w:r w:rsidRPr="00426F22">
        <w:rPr>
          <w:rFonts w:ascii="Times New Roman" w:hAnsi="Times New Roman" w:cs="Times New Roman"/>
          <w:sz w:val="22"/>
          <w:szCs w:val="22"/>
        </w:rPr>
        <w:t xml:space="preserve">de chiffres d'affaires des </w:t>
      </w:r>
      <w:r w:rsidRPr="00DC51FB">
        <w:rPr>
          <w:rFonts w:ascii="Times New Roman" w:hAnsi="Times New Roman" w:cs="Times New Roman"/>
          <w:b/>
          <w:sz w:val="22"/>
          <w:szCs w:val="22"/>
        </w:rPr>
        <w:t>trois</w:t>
      </w:r>
      <w:r w:rsidR="00DC51FB" w:rsidRPr="00DC51FB">
        <w:rPr>
          <w:rFonts w:ascii="Times New Roman" w:hAnsi="Times New Roman" w:cs="Times New Roman"/>
          <w:b/>
          <w:sz w:val="22"/>
          <w:szCs w:val="22"/>
        </w:rPr>
        <w:t xml:space="preserve"> (03)</w:t>
      </w:r>
      <w:r w:rsidRPr="00DC51FB">
        <w:rPr>
          <w:rFonts w:ascii="Times New Roman" w:hAnsi="Times New Roman" w:cs="Times New Roman"/>
          <w:b/>
          <w:sz w:val="22"/>
          <w:szCs w:val="22"/>
        </w:rPr>
        <w:t xml:space="preserve"> derniers exercices comptables</w:t>
      </w:r>
      <w:r w:rsidRPr="00426F22">
        <w:rPr>
          <w:rFonts w:ascii="Times New Roman" w:hAnsi="Times New Roman" w:cs="Times New Roman"/>
          <w:sz w:val="22"/>
          <w:szCs w:val="22"/>
        </w:rPr>
        <w:t xml:space="preserve"> </w:t>
      </w:r>
      <w:r w:rsidR="00673FB8" w:rsidRPr="00673FB8">
        <w:rPr>
          <w:rFonts w:ascii="Times New Roman" w:hAnsi="Times New Roman" w:cs="Times New Roman"/>
          <w:sz w:val="22"/>
          <w:szCs w:val="22"/>
        </w:rPr>
        <w:t xml:space="preserve">et, le cas échéant, </w:t>
      </w:r>
      <w:r w:rsidRPr="00426F22">
        <w:rPr>
          <w:rFonts w:ascii="Times New Roman" w:hAnsi="Times New Roman" w:cs="Times New Roman"/>
          <w:sz w:val="22"/>
          <w:szCs w:val="22"/>
        </w:rPr>
        <w:t>disponible</w:t>
      </w:r>
      <w:r w:rsidR="00673FB8">
        <w:rPr>
          <w:rFonts w:ascii="Times New Roman" w:hAnsi="Times New Roman" w:cs="Times New Roman"/>
          <w:sz w:val="22"/>
          <w:szCs w:val="22"/>
        </w:rPr>
        <w:t>, le</w:t>
      </w:r>
      <w:r w:rsidR="00673FB8" w:rsidRPr="00673FB8">
        <w:rPr>
          <w:rFonts w:ascii="Times New Roman" w:hAnsi="Times New Roman" w:cs="Times New Roman"/>
          <w:sz w:val="22"/>
          <w:szCs w:val="22"/>
        </w:rPr>
        <w:t xml:space="preserve"> chiffre d’affaires du domaine d’activité faisant l’objet du marché public, portant au maximum sur les trois derniers exercices disponibles en fonction de la date de création de l’entreprise ou du début d’activité de l’opérateur économique</w:t>
      </w:r>
      <w:r w:rsidR="00673FB8">
        <w:rPr>
          <w:rFonts w:ascii="Times New Roman" w:hAnsi="Times New Roman" w:cs="Times New Roman"/>
          <w:sz w:val="22"/>
          <w:szCs w:val="22"/>
        </w:rPr>
        <w:t>,</w:t>
      </w:r>
    </w:p>
    <w:p w14:paraId="4BBD3330" w14:textId="4A380A71" w:rsidR="0087647F" w:rsidRDefault="0087647F" w:rsidP="00492124">
      <w:pPr>
        <w:pStyle w:val="Paragraphedeliste"/>
        <w:numPr>
          <w:ilvl w:val="0"/>
          <w:numId w:val="9"/>
        </w:numPr>
        <w:snapToGrid w:val="0"/>
        <w:spacing w:line="240" w:lineRule="auto"/>
        <w:contextualSpacing w:val="0"/>
        <w:jc w:val="both"/>
        <w:rPr>
          <w:rFonts w:ascii="Times New Roman" w:hAnsi="Times New Roman"/>
          <w:sz w:val="22"/>
          <w:szCs w:val="22"/>
        </w:rPr>
      </w:pPr>
      <w:r w:rsidRPr="0087647F">
        <w:rPr>
          <w:rFonts w:ascii="Times New Roman" w:hAnsi="Times New Roman"/>
          <w:sz w:val="22"/>
          <w:szCs w:val="22"/>
        </w:rPr>
        <w:t>Le formulaire de candidature comprenant la déclaration sur l'honneur relative aux critères d'exclusion, à l'absence de conflit d'intérêt et la fiche d’identité tiers</w:t>
      </w:r>
      <w:r>
        <w:rPr>
          <w:rFonts w:ascii="Times New Roman" w:hAnsi="Times New Roman"/>
          <w:sz w:val="22"/>
          <w:szCs w:val="22"/>
        </w:rPr>
        <w:t xml:space="preserve"> (fourni),</w:t>
      </w:r>
    </w:p>
    <w:p w14:paraId="62F564BE" w14:textId="5FD8E0FA" w:rsidR="00414017" w:rsidRPr="0087647F" w:rsidRDefault="00414017" w:rsidP="00492124">
      <w:pPr>
        <w:pStyle w:val="Paragraphedeliste"/>
        <w:numPr>
          <w:ilvl w:val="0"/>
          <w:numId w:val="9"/>
        </w:numPr>
        <w:snapToGrid w:val="0"/>
        <w:spacing w:line="240" w:lineRule="auto"/>
        <w:contextualSpacing w:val="0"/>
        <w:jc w:val="both"/>
        <w:rPr>
          <w:rFonts w:ascii="Times New Roman" w:hAnsi="Times New Roman"/>
          <w:sz w:val="22"/>
          <w:szCs w:val="22"/>
        </w:rPr>
      </w:pPr>
      <w:r>
        <w:rPr>
          <w:rFonts w:ascii="Times New Roman" w:hAnsi="Times New Roman"/>
          <w:sz w:val="22"/>
          <w:szCs w:val="22"/>
        </w:rPr>
        <w:t>Le formulaire de déclaration des bénéficiaires effectifs (fourni)</w:t>
      </w:r>
    </w:p>
    <w:p w14:paraId="4CCBD052" w14:textId="586C99E1" w:rsidR="00D20E34" w:rsidRDefault="0087647F" w:rsidP="00492124">
      <w:pPr>
        <w:pStyle w:val="v"/>
        <w:widowControl w:val="0"/>
        <w:numPr>
          <w:ilvl w:val="0"/>
          <w:numId w:val="8"/>
        </w:numPr>
        <w:rPr>
          <w:rFonts w:ascii="Times New Roman" w:hAnsi="Times New Roman"/>
          <w:szCs w:val="22"/>
        </w:rPr>
      </w:pPr>
      <w:r w:rsidRPr="0087647F">
        <w:rPr>
          <w:rFonts w:ascii="Times New Roman" w:hAnsi="Times New Roman"/>
          <w:szCs w:val="22"/>
        </w:rPr>
        <w:t xml:space="preserve">Le </w:t>
      </w:r>
      <w:r w:rsidR="00D20E34" w:rsidRPr="002623C6">
        <w:rPr>
          <w:rFonts w:ascii="Times New Roman" w:hAnsi="Times New Roman"/>
          <w:szCs w:val="22"/>
        </w:rPr>
        <w:t>Questionnaire évaluation sûreté</w:t>
      </w:r>
      <w:r w:rsidR="00D20E34">
        <w:rPr>
          <w:rFonts w:ascii="Times New Roman" w:hAnsi="Times New Roman"/>
          <w:szCs w:val="22"/>
        </w:rPr>
        <w:t xml:space="preserve"> joint à compléter</w:t>
      </w:r>
      <w:r w:rsidR="009B21E6">
        <w:rPr>
          <w:rFonts w:ascii="Times New Roman" w:hAnsi="Times New Roman"/>
          <w:szCs w:val="22"/>
        </w:rPr>
        <w:t>,</w:t>
      </w:r>
    </w:p>
    <w:p w14:paraId="784DF56B" w14:textId="02A9B0C2" w:rsidR="007B2D37" w:rsidRPr="00414017" w:rsidRDefault="00221760" w:rsidP="00492124">
      <w:pPr>
        <w:pStyle w:val="Default"/>
        <w:numPr>
          <w:ilvl w:val="0"/>
          <w:numId w:val="9"/>
        </w:numPr>
        <w:jc w:val="both"/>
        <w:rPr>
          <w:rFonts w:ascii="Times New Roman" w:hAnsi="Times New Roman" w:cs="Times New Roman"/>
        </w:rPr>
      </w:pPr>
      <w:r>
        <w:rPr>
          <w:rFonts w:ascii="Times New Roman" w:hAnsi="Times New Roman" w:cs="Times New Roman"/>
          <w:sz w:val="22"/>
          <w:szCs w:val="22"/>
        </w:rPr>
        <w:t>Le cas échéant, jugement(s) prononçant le redressement judiciaire (en cas de redressement judiciaire),</w:t>
      </w:r>
    </w:p>
    <w:p w14:paraId="349EA28A" w14:textId="6236149A" w:rsidR="002C5248" w:rsidRPr="00FC7705" w:rsidRDefault="007B2D37" w:rsidP="00492124">
      <w:pPr>
        <w:pStyle w:val="Default"/>
        <w:numPr>
          <w:ilvl w:val="0"/>
          <w:numId w:val="9"/>
        </w:numPr>
        <w:jc w:val="both"/>
        <w:rPr>
          <w:rFonts w:ascii="Times New Roman" w:hAnsi="Times New Roman" w:cs="Times New Roman"/>
          <w:b/>
          <w:bCs/>
          <w:color w:val="auto"/>
        </w:rPr>
      </w:pPr>
      <w:r w:rsidRPr="00FC7705">
        <w:rPr>
          <w:rFonts w:ascii="Times New Roman" w:hAnsi="Times New Roman" w:cs="Times New Roman"/>
          <w:color w:val="auto"/>
          <w:sz w:val="22"/>
          <w:szCs w:val="22"/>
        </w:rPr>
        <w:t>Une présentation d'une li</w:t>
      </w:r>
      <w:r w:rsidR="00B6550D" w:rsidRPr="00FC7705">
        <w:rPr>
          <w:rFonts w:ascii="Times New Roman" w:hAnsi="Times New Roman" w:cs="Times New Roman"/>
          <w:color w:val="auto"/>
          <w:sz w:val="22"/>
          <w:szCs w:val="22"/>
        </w:rPr>
        <w:t xml:space="preserve">ste d’au moins </w:t>
      </w:r>
      <w:r w:rsidR="00FC7705">
        <w:rPr>
          <w:rFonts w:ascii="Times New Roman" w:hAnsi="Times New Roman" w:cs="Times New Roman"/>
          <w:color w:val="auto"/>
          <w:sz w:val="22"/>
          <w:szCs w:val="22"/>
        </w:rPr>
        <w:t>trois</w:t>
      </w:r>
      <w:r w:rsidR="00FC7705" w:rsidRPr="00FC7705">
        <w:rPr>
          <w:rFonts w:ascii="Times New Roman" w:hAnsi="Times New Roman" w:cs="Times New Roman"/>
          <w:color w:val="auto"/>
          <w:sz w:val="22"/>
          <w:szCs w:val="22"/>
        </w:rPr>
        <w:t xml:space="preserve"> références de</w:t>
      </w:r>
      <w:r w:rsidR="00FC7705">
        <w:rPr>
          <w:rFonts w:ascii="Times New Roman" w:hAnsi="Times New Roman" w:cs="Times New Roman"/>
          <w:color w:val="auto"/>
          <w:sz w:val="22"/>
          <w:szCs w:val="22"/>
        </w:rPr>
        <w:t xml:space="preserve"> marchés</w:t>
      </w:r>
      <w:r w:rsidR="00924EA5" w:rsidRPr="00FC7705">
        <w:rPr>
          <w:rFonts w:ascii="Times New Roman" w:hAnsi="Times New Roman" w:cs="Times New Roman"/>
          <w:color w:val="auto"/>
          <w:sz w:val="22"/>
          <w:szCs w:val="22"/>
        </w:rPr>
        <w:t xml:space="preserve"> </w:t>
      </w:r>
      <w:r w:rsidRPr="00FC7705">
        <w:rPr>
          <w:rFonts w:ascii="Times New Roman" w:hAnsi="Times New Roman" w:cs="Times New Roman"/>
          <w:color w:val="auto"/>
          <w:sz w:val="22"/>
          <w:szCs w:val="22"/>
        </w:rPr>
        <w:t xml:space="preserve">similaires en volume et en technicité exécutés </w:t>
      </w:r>
      <w:r w:rsidRPr="00FC7705">
        <w:rPr>
          <w:rFonts w:ascii="Times New Roman" w:hAnsi="Times New Roman" w:cs="Times New Roman"/>
          <w:b/>
          <w:bCs/>
          <w:color w:val="auto"/>
          <w:sz w:val="22"/>
          <w:szCs w:val="22"/>
        </w:rPr>
        <w:t xml:space="preserve">au cours </w:t>
      </w:r>
      <w:r w:rsidR="00FC7705" w:rsidRPr="00FC7705">
        <w:rPr>
          <w:rFonts w:ascii="Times New Roman" w:hAnsi="Times New Roman" w:cs="Times New Roman"/>
          <w:b/>
          <w:bCs/>
          <w:color w:val="auto"/>
          <w:sz w:val="22"/>
          <w:szCs w:val="22"/>
        </w:rPr>
        <w:t>des trois</w:t>
      </w:r>
      <w:r w:rsidR="00FC7705">
        <w:rPr>
          <w:rFonts w:ascii="Times New Roman" w:hAnsi="Times New Roman" w:cs="Times New Roman"/>
          <w:b/>
          <w:bCs/>
          <w:color w:val="auto"/>
          <w:sz w:val="22"/>
          <w:szCs w:val="22"/>
        </w:rPr>
        <w:t xml:space="preserve"> (03) </w:t>
      </w:r>
      <w:r w:rsidRPr="00FC7705">
        <w:rPr>
          <w:rFonts w:ascii="Times New Roman" w:hAnsi="Times New Roman" w:cs="Times New Roman"/>
          <w:b/>
          <w:bCs/>
          <w:color w:val="auto"/>
          <w:sz w:val="22"/>
          <w:szCs w:val="22"/>
        </w:rPr>
        <w:t>dernières années</w:t>
      </w:r>
      <w:r w:rsidRPr="00FC7705">
        <w:rPr>
          <w:rFonts w:ascii="Times New Roman" w:hAnsi="Times New Roman" w:cs="Times New Roman"/>
          <w:color w:val="auto"/>
          <w:sz w:val="22"/>
          <w:szCs w:val="22"/>
        </w:rPr>
        <w:t xml:space="preserve">, assortie d'attestations de bonne exécution du client. </w:t>
      </w:r>
      <w:r w:rsidR="00FC7705" w:rsidRPr="00FC7705">
        <w:rPr>
          <w:rFonts w:ascii="Times New Roman" w:hAnsi="Times New Roman" w:cs="Times New Roman"/>
          <w:color w:val="auto"/>
          <w:sz w:val="22"/>
          <w:szCs w:val="22"/>
        </w:rPr>
        <w:t xml:space="preserve"> </w:t>
      </w:r>
    </w:p>
    <w:p w14:paraId="5EBCFBD5" w14:textId="7C5D3D67" w:rsidR="00BF7274" w:rsidRDefault="00BF7274" w:rsidP="00492124">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Une attestation de disponibilité des stocks des fournitures demandées dans le présent marché.</w:t>
      </w:r>
    </w:p>
    <w:p w14:paraId="02724453" w14:textId="694F6114" w:rsidR="007B2D37" w:rsidRDefault="007B2D37" w:rsidP="007B2D37">
      <w:pPr>
        <w:pStyle w:val="Default"/>
        <w:jc w:val="both"/>
        <w:rPr>
          <w:rFonts w:ascii="Times New Roman" w:hAnsi="Times New Roman" w:cs="Times New Roman"/>
          <w:sz w:val="22"/>
          <w:szCs w:val="22"/>
        </w:rPr>
      </w:pPr>
    </w:p>
    <w:p w14:paraId="41055F1D" w14:textId="5E98FF4A" w:rsidR="007B2D37" w:rsidRDefault="007B2D37" w:rsidP="007B2D37">
      <w:pPr>
        <w:pStyle w:val="Default"/>
        <w:jc w:val="both"/>
        <w:rPr>
          <w:rFonts w:ascii="Times New Roman" w:hAnsi="Times New Roman" w:cs="Times New Roman"/>
          <w:sz w:val="22"/>
          <w:szCs w:val="22"/>
        </w:rPr>
      </w:pPr>
      <w:r w:rsidRPr="007B2D37">
        <w:rPr>
          <w:rFonts w:ascii="Times New Roman" w:hAnsi="Times New Roman" w:cs="Times New Roman"/>
          <w:b/>
          <w:i/>
          <w:sz w:val="22"/>
          <w:szCs w:val="22"/>
        </w:rPr>
        <w:lastRenderedPageBreak/>
        <w:t>Remarque</w:t>
      </w:r>
      <w:r w:rsidR="00FC7705">
        <w:rPr>
          <w:rFonts w:ascii="Times New Roman" w:hAnsi="Times New Roman" w:cs="Times New Roman"/>
          <w:b/>
          <w:i/>
          <w:sz w:val="22"/>
          <w:szCs w:val="22"/>
        </w:rPr>
        <w:t>s</w:t>
      </w:r>
      <w:r w:rsidRPr="007B2D37">
        <w:rPr>
          <w:rFonts w:ascii="Times New Roman" w:hAnsi="Times New Roman" w:cs="Times New Roman"/>
          <w:sz w:val="22"/>
          <w:szCs w:val="22"/>
        </w:rPr>
        <w:t xml:space="preserve"> : Si, pour une raison justifiée, le candidat n'est pas en mesure de produire les renseignements et docu</w:t>
      </w:r>
      <w:r w:rsidR="00FC7705">
        <w:rPr>
          <w:rFonts w:ascii="Times New Roman" w:hAnsi="Times New Roman" w:cs="Times New Roman"/>
          <w:sz w:val="22"/>
          <w:szCs w:val="22"/>
        </w:rPr>
        <w:t>ments demandés par l’acheteur</w:t>
      </w:r>
      <w:r w:rsidRPr="007B2D37">
        <w:rPr>
          <w:rFonts w:ascii="Times New Roman" w:hAnsi="Times New Roman" w:cs="Times New Roman"/>
          <w:sz w:val="22"/>
          <w:szCs w:val="22"/>
        </w:rPr>
        <w:t>, il est autorisé à prouver sa capacité économique et financière par tout autre moyen considé</w:t>
      </w:r>
      <w:r w:rsidR="00FC7705">
        <w:rPr>
          <w:rFonts w:ascii="Times New Roman" w:hAnsi="Times New Roman" w:cs="Times New Roman"/>
          <w:sz w:val="22"/>
          <w:szCs w:val="22"/>
        </w:rPr>
        <w:t>ré comme approprié par l’acheteur</w:t>
      </w:r>
      <w:r w:rsidRPr="007B2D37">
        <w:rPr>
          <w:rFonts w:ascii="Times New Roman" w:hAnsi="Times New Roman" w:cs="Times New Roman"/>
          <w:sz w:val="22"/>
          <w:szCs w:val="22"/>
        </w:rPr>
        <w:t>.</w:t>
      </w:r>
    </w:p>
    <w:p w14:paraId="6AC28B7F" w14:textId="2504BEB1" w:rsidR="00924EA5" w:rsidRDefault="00924EA5" w:rsidP="007B2D37">
      <w:pPr>
        <w:pStyle w:val="Default"/>
        <w:jc w:val="both"/>
        <w:rPr>
          <w:rFonts w:ascii="Times New Roman" w:hAnsi="Times New Roman" w:cs="Times New Roman"/>
          <w:sz w:val="22"/>
          <w:szCs w:val="22"/>
        </w:rPr>
      </w:pPr>
    </w:p>
    <w:p w14:paraId="239A787F" w14:textId="2A6E637E" w:rsidR="001B2299" w:rsidRDefault="00924EA5" w:rsidP="00924EA5">
      <w:pPr>
        <w:pStyle w:val="Default"/>
        <w:jc w:val="both"/>
        <w:rPr>
          <w:rFonts w:ascii="Times New Roman" w:hAnsi="Times New Roman" w:cs="Times New Roman"/>
          <w:sz w:val="22"/>
          <w:szCs w:val="22"/>
        </w:rPr>
      </w:pPr>
      <w:r w:rsidRPr="00924EA5">
        <w:rPr>
          <w:rFonts w:ascii="Times New Roman" w:hAnsi="Times New Roman" w:cs="Times New Roman"/>
          <w:sz w:val="22"/>
          <w:szCs w:val="22"/>
        </w:rPr>
        <w:t>Une même personne ne peut représenter plus d'un candidat pour un mêm</w:t>
      </w:r>
      <w:r>
        <w:rPr>
          <w:rFonts w:ascii="Times New Roman" w:hAnsi="Times New Roman" w:cs="Times New Roman"/>
          <w:sz w:val="22"/>
          <w:szCs w:val="22"/>
        </w:rPr>
        <w:t>e marché (article R. 2142-4 du Code de la Commande P</w:t>
      </w:r>
      <w:r w:rsidRPr="00924EA5">
        <w:rPr>
          <w:rFonts w:ascii="Times New Roman" w:hAnsi="Times New Roman" w:cs="Times New Roman"/>
          <w:sz w:val="22"/>
          <w:szCs w:val="22"/>
        </w:rPr>
        <w:t>ublique).</w:t>
      </w:r>
    </w:p>
    <w:p w14:paraId="67EBB083" w14:textId="77777777" w:rsidR="009B21E6" w:rsidRPr="00924EA5" w:rsidRDefault="009B21E6" w:rsidP="00924EA5">
      <w:pPr>
        <w:pStyle w:val="Default"/>
        <w:jc w:val="both"/>
        <w:rPr>
          <w:rFonts w:ascii="Times New Roman" w:hAnsi="Times New Roman" w:cs="Times New Roman"/>
          <w:sz w:val="22"/>
          <w:szCs w:val="22"/>
        </w:rPr>
      </w:pPr>
    </w:p>
    <w:p w14:paraId="421446E5" w14:textId="7F768147" w:rsidR="00924EA5" w:rsidRDefault="00924EA5" w:rsidP="00924EA5">
      <w:pPr>
        <w:pStyle w:val="Default"/>
        <w:jc w:val="both"/>
        <w:rPr>
          <w:rFonts w:ascii="Times New Roman" w:hAnsi="Times New Roman" w:cs="Times New Roman"/>
          <w:sz w:val="22"/>
          <w:szCs w:val="22"/>
        </w:rPr>
      </w:pPr>
      <w:r w:rsidRPr="00924EA5">
        <w:rPr>
          <w:rFonts w:ascii="Times New Roman" w:hAnsi="Times New Roman" w:cs="Times New Roman"/>
          <w:sz w:val="22"/>
          <w:szCs w:val="22"/>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r>
        <w:rPr>
          <w:rFonts w:ascii="Times New Roman" w:hAnsi="Times New Roman" w:cs="Times New Roman"/>
          <w:sz w:val="22"/>
          <w:szCs w:val="22"/>
        </w:rPr>
        <w:t>.</w:t>
      </w:r>
    </w:p>
    <w:p w14:paraId="354D06BE" w14:textId="4ECDE2E6" w:rsidR="00F015D6" w:rsidRPr="00F015D6" w:rsidRDefault="00F015D6" w:rsidP="00E46536">
      <w:pPr>
        <w:spacing w:line="240" w:lineRule="auto"/>
        <w:rPr>
          <w:rFonts w:ascii="Times New Roman" w:hAnsi="Times New Roman"/>
          <w:sz w:val="22"/>
          <w:szCs w:val="22"/>
        </w:rPr>
      </w:pPr>
    </w:p>
    <w:p w14:paraId="3F45518D" w14:textId="755CB82C" w:rsidR="00C55FA1" w:rsidRDefault="007B2D37">
      <w:pPr>
        <w:pStyle w:val="Titre2"/>
        <w:spacing w:before="240" w:after="120" w:line="240" w:lineRule="auto"/>
        <w:jc w:val="both"/>
        <w:rPr>
          <w:rFonts w:ascii="Times New Roman" w:hAnsi="Times New Roman" w:cs="Times New Roman"/>
        </w:rPr>
      </w:pPr>
      <w:r>
        <w:t xml:space="preserve"> </w:t>
      </w:r>
      <w:bookmarkStart w:id="80" w:name="_Toc93866682"/>
      <w:bookmarkStart w:id="81" w:name="_Toc100062735"/>
      <w:bookmarkStart w:id="82" w:name="_Toc214267941"/>
      <w:r w:rsidR="00BF7274">
        <w:rPr>
          <w:rFonts w:ascii="Times New Roman" w:hAnsi="Times New Roman" w:cs="Times New Roman"/>
          <w:sz w:val="22"/>
          <w:szCs w:val="22"/>
        </w:rPr>
        <w:t>5</w:t>
      </w:r>
      <w:r w:rsidR="00221760">
        <w:rPr>
          <w:rFonts w:ascii="Times New Roman" w:hAnsi="Times New Roman" w:cs="Times New Roman"/>
          <w:sz w:val="22"/>
          <w:szCs w:val="22"/>
        </w:rPr>
        <w:t xml:space="preserve">.2. </w:t>
      </w:r>
      <w:bookmarkStart w:id="83" w:name="_Toc63783793"/>
      <w:r w:rsidR="00221760">
        <w:rPr>
          <w:rFonts w:ascii="Times New Roman" w:hAnsi="Times New Roman" w:cs="Times New Roman"/>
          <w:sz w:val="22"/>
          <w:szCs w:val="22"/>
          <w:u w:val="single"/>
        </w:rPr>
        <w:t>Pièces constitutives de l’offre</w:t>
      </w:r>
      <w:bookmarkEnd w:id="80"/>
      <w:bookmarkEnd w:id="81"/>
      <w:bookmarkEnd w:id="83"/>
      <w:bookmarkEnd w:id="82"/>
    </w:p>
    <w:p w14:paraId="6156734D" w14:textId="77777777" w:rsidR="00C55FA1" w:rsidRDefault="00221760">
      <w:pPr>
        <w:spacing w:line="240" w:lineRule="auto"/>
        <w:jc w:val="both"/>
        <w:rPr>
          <w:rFonts w:ascii="Times New Roman" w:hAnsi="Times New Roman"/>
          <w:sz w:val="22"/>
          <w:szCs w:val="22"/>
        </w:rPr>
      </w:pPr>
      <w:r>
        <w:rPr>
          <w:rFonts w:ascii="Times New Roman" w:hAnsi="Times New Roman"/>
          <w:sz w:val="22"/>
          <w:szCs w:val="22"/>
        </w:rPr>
        <w:t>Les candidats remettent un dossier complet comprenant les pièces suivantes :</w:t>
      </w:r>
    </w:p>
    <w:p w14:paraId="372EB1C2" w14:textId="77777777" w:rsidR="00DA1781" w:rsidRPr="00DA1781" w:rsidRDefault="00DA1781">
      <w:pPr>
        <w:spacing w:line="240" w:lineRule="auto"/>
        <w:jc w:val="both"/>
        <w:rPr>
          <w:rFonts w:ascii="Times New Roman" w:hAnsi="Times New Roman"/>
          <w:b/>
          <w:bCs/>
          <w:i/>
          <w:iCs/>
        </w:rPr>
      </w:pPr>
    </w:p>
    <w:p w14:paraId="76C6A9EE" w14:textId="4A4E41D9" w:rsidR="008E6FF0" w:rsidRPr="008E6FF0" w:rsidRDefault="00924EA5" w:rsidP="00492124">
      <w:pPr>
        <w:numPr>
          <w:ilvl w:val="0"/>
          <w:numId w:val="14"/>
        </w:numPr>
        <w:suppressAutoHyphens w:val="0"/>
        <w:autoSpaceDE w:val="0"/>
        <w:autoSpaceDN w:val="0"/>
        <w:adjustRightInd w:val="0"/>
        <w:spacing w:line="240" w:lineRule="auto"/>
        <w:jc w:val="both"/>
        <w:rPr>
          <w:rFonts w:ascii="Times New Roman" w:hAnsi="Times New Roman"/>
          <w:sz w:val="22"/>
          <w:szCs w:val="22"/>
        </w:rPr>
      </w:pPr>
      <w:r w:rsidRPr="008E6FF0">
        <w:rPr>
          <w:rFonts w:ascii="Times New Roman" w:eastAsia="Times New Roman" w:hAnsi="Times New Roman"/>
          <w:sz w:val="22"/>
          <w:szCs w:val="22"/>
        </w:rPr>
        <w:t xml:space="preserve">Le </w:t>
      </w:r>
      <w:r w:rsidRPr="008E6FF0">
        <w:rPr>
          <w:rFonts w:ascii="Times New Roman" w:eastAsia="Times New Roman" w:hAnsi="Times New Roman"/>
          <w:b/>
          <w:sz w:val="22"/>
          <w:szCs w:val="22"/>
        </w:rPr>
        <w:t>projet de contra</w:t>
      </w:r>
      <w:r w:rsidRPr="008E6FF0">
        <w:rPr>
          <w:rFonts w:ascii="Times New Roman" w:eastAsia="Times New Roman" w:hAnsi="Times New Roman"/>
          <w:sz w:val="22"/>
          <w:szCs w:val="22"/>
        </w:rPr>
        <w:t xml:space="preserve">t </w:t>
      </w:r>
      <w:r w:rsidRPr="008E6FF0">
        <w:rPr>
          <w:rFonts w:ascii="Times New Roman" w:hAnsi="Times New Roman"/>
          <w:sz w:val="22"/>
          <w:szCs w:val="22"/>
        </w:rPr>
        <w:t>dûment renseign</w:t>
      </w:r>
      <w:r w:rsidR="00FC7705" w:rsidRPr="008E6FF0">
        <w:rPr>
          <w:rFonts w:ascii="Times New Roman" w:hAnsi="Times New Roman"/>
          <w:sz w:val="22"/>
          <w:szCs w:val="22"/>
        </w:rPr>
        <w:t>é, daté et signé et en annexe :</w:t>
      </w:r>
    </w:p>
    <w:p w14:paraId="127E680F" w14:textId="77777777" w:rsidR="008E6FF0" w:rsidRPr="008E6FF0" w:rsidRDefault="008E6FF0" w:rsidP="008E6FF0">
      <w:pPr>
        <w:suppressAutoHyphens w:val="0"/>
        <w:autoSpaceDE w:val="0"/>
        <w:autoSpaceDN w:val="0"/>
        <w:adjustRightInd w:val="0"/>
        <w:spacing w:line="240" w:lineRule="auto"/>
        <w:ind w:left="720"/>
        <w:jc w:val="both"/>
        <w:rPr>
          <w:rFonts w:ascii="Times New Roman" w:hAnsi="Times New Roman"/>
          <w:sz w:val="22"/>
          <w:szCs w:val="22"/>
        </w:rPr>
      </w:pPr>
    </w:p>
    <w:p w14:paraId="2DA78E38" w14:textId="65C0EA4F" w:rsidR="008E6FF0" w:rsidRPr="008E6FF0" w:rsidRDefault="00BF7274" w:rsidP="00492124">
      <w:pPr>
        <w:numPr>
          <w:ilvl w:val="0"/>
          <w:numId w:val="14"/>
        </w:numPr>
        <w:suppressAutoHyphens w:val="0"/>
        <w:autoSpaceDE w:val="0"/>
        <w:autoSpaceDN w:val="0"/>
        <w:adjustRightInd w:val="0"/>
        <w:spacing w:line="240" w:lineRule="auto"/>
        <w:jc w:val="both"/>
        <w:rPr>
          <w:rFonts w:ascii="Times New Roman" w:hAnsi="Times New Roman"/>
          <w:sz w:val="22"/>
          <w:szCs w:val="22"/>
        </w:rPr>
      </w:pPr>
      <w:r w:rsidRPr="008E6FF0">
        <w:rPr>
          <w:rFonts w:ascii="Times New Roman" w:hAnsi="Times New Roman"/>
          <w:sz w:val="22"/>
          <w:szCs w:val="22"/>
        </w:rPr>
        <w:t xml:space="preserve">Le </w:t>
      </w:r>
      <w:r w:rsidRPr="008E6FF0">
        <w:rPr>
          <w:rFonts w:ascii="Times New Roman" w:hAnsi="Times New Roman"/>
          <w:b/>
          <w:sz w:val="22"/>
          <w:szCs w:val="22"/>
        </w:rPr>
        <w:t xml:space="preserve">bordereau des </w:t>
      </w:r>
      <w:r w:rsidR="00521B80">
        <w:rPr>
          <w:rFonts w:ascii="Times New Roman" w:hAnsi="Times New Roman"/>
          <w:b/>
          <w:sz w:val="22"/>
          <w:szCs w:val="22"/>
        </w:rPr>
        <w:t xml:space="preserve">quantités et des </w:t>
      </w:r>
      <w:r w:rsidRPr="008E6FF0">
        <w:rPr>
          <w:rFonts w:ascii="Times New Roman" w:hAnsi="Times New Roman"/>
          <w:b/>
          <w:sz w:val="22"/>
          <w:szCs w:val="22"/>
        </w:rPr>
        <w:t xml:space="preserve">prix </w:t>
      </w:r>
      <w:r w:rsidRPr="008E6FF0">
        <w:rPr>
          <w:rFonts w:ascii="Times New Roman" w:hAnsi="Times New Roman"/>
          <w:sz w:val="22"/>
          <w:szCs w:val="22"/>
        </w:rPr>
        <w:t>(B</w:t>
      </w:r>
      <w:r w:rsidR="00116314">
        <w:rPr>
          <w:rFonts w:ascii="Times New Roman" w:hAnsi="Times New Roman"/>
          <w:sz w:val="22"/>
          <w:szCs w:val="22"/>
        </w:rPr>
        <w:t>QP</w:t>
      </w:r>
      <w:r w:rsidRPr="008E6FF0">
        <w:rPr>
          <w:rFonts w:ascii="Times New Roman" w:hAnsi="Times New Roman"/>
          <w:sz w:val="22"/>
          <w:szCs w:val="22"/>
        </w:rPr>
        <w:t>) dûment renseigné ;</w:t>
      </w:r>
    </w:p>
    <w:p w14:paraId="61C49DF6" w14:textId="77777777" w:rsidR="008E6FF0" w:rsidRPr="008E6FF0" w:rsidRDefault="008E6FF0" w:rsidP="008E6FF0">
      <w:pPr>
        <w:pStyle w:val="Paragraphedeliste"/>
        <w:rPr>
          <w:rFonts w:ascii="Times New Roman" w:hAnsi="Times New Roman"/>
          <w:sz w:val="22"/>
          <w:szCs w:val="22"/>
        </w:rPr>
      </w:pPr>
    </w:p>
    <w:p w14:paraId="2B66CE24" w14:textId="376FC7C2" w:rsidR="00BF7274" w:rsidRDefault="00BF7274" w:rsidP="00492124">
      <w:pPr>
        <w:numPr>
          <w:ilvl w:val="0"/>
          <w:numId w:val="14"/>
        </w:numPr>
        <w:suppressAutoHyphens w:val="0"/>
        <w:autoSpaceDE w:val="0"/>
        <w:autoSpaceDN w:val="0"/>
        <w:adjustRightInd w:val="0"/>
        <w:spacing w:line="240" w:lineRule="auto"/>
        <w:jc w:val="both"/>
        <w:rPr>
          <w:rFonts w:ascii="Times New Roman" w:hAnsi="Times New Roman"/>
          <w:sz w:val="22"/>
          <w:szCs w:val="22"/>
        </w:rPr>
      </w:pPr>
      <w:r w:rsidRPr="008E6FF0">
        <w:rPr>
          <w:rFonts w:ascii="Times New Roman" w:hAnsi="Times New Roman"/>
          <w:sz w:val="22"/>
          <w:szCs w:val="22"/>
        </w:rPr>
        <w:t xml:space="preserve">Un </w:t>
      </w:r>
      <w:r w:rsidRPr="008E6FF0">
        <w:rPr>
          <w:rFonts w:ascii="Times New Roman" w:hAnsi="Times New Roman"/>
          <w:b/>
          <w:sz w:val="22"/>
          <w:szCs w:val="22"/>
        </w:rPr>
        <w:t>mémoire technique</w:t>
      </w:r>
      <w:r w:rsidRPr="008E6FF0">
        <w:rPr>
          <w:rFonts w:ascii="Times New Roman" w:hAnsi="Times New Roman"/>
          <w:sz w:val="22"/>
          <w:szCs w:val="22"/>
        </w:rPr>
        <w:t xml:space="preserve"> contenant :</w:t>
      </w:r>
    </w:p>
    <w:p w14:paraId="3A5CF3DB" w14:textId="77777777" w:rsidR="007F4ED1" w:rsidRDefault="007F4ED1" w:rsidP="009008B5">
      <w:pPr>
        <w:pStyle w:val="Paragraphedeliste"/>
        <w:rPr>
          <w:rFonts w:ascii="Times New Roman" w:hAnsi="Times New Roman"/>
          <w:sz w:val="22"/>
          <w:szCs w:val="22"/>
        </w:rPr>
      </w:pPr>
    </w:p>
    <w:p w14:paraId="564F21BC" w14:textId="11651A2B" w:rsidR="007F4ED1" w:rsidRPr="009008B5" w:rsidRDefault="007F4ED1" w:rsidP="009008B5">
      <w:pPr>
        <w:pStyle w:val="Paragraphedeliste"/>
        <w:numPr>
          <w:ilvl w:val="0"/>
          <w:numId w:val="16"/>
        </w:numPr>
        <w:suppressAutoHyphens w:val="0"/>
        <w:autoSpaceDE w:val="0"/>
        <w:autoSpaceDN w:val="0"/>
        <w:adjustRightInd w:val="0"/>
        <w:spacing w:line="240" w:lineRule="auto"/>
        <w:jc w:val="both"/>
        <w:rPr>
          <w:rFonts w:ascii="Times New Roman" w:hAnsi="Times New Roman"/>
          <w:sz w:val="22"/>
          <w:szCs w:val="22"/>
        </w:rPr>
      </w:pPr>
      <w:r>
        <w:rPr>
          <w:rFonts w:ascii="Times New Roman" w:hAnsi="Times New Roman"/>
          <w:sz w:val="22"/>
          <w:szCs w:val="22"/>
        </w:rPr>
        <w:t>Le cadre de réponse technique (élaborer un fichier Excel où les items demandés sont renseignés avec les spécifications techniques décrites et où une colonne permettra aux soumissionnaires de proposer les articles avec les spécifications qu’il entend livrer</w:t>
      </w:r>
      <w:r w:rsidR="00426F22">
        <w:rPr>
          <w:rFonts w:ascii="Times New Roman" w:hAnsi="Times New Roman"/>
          <w:sz w:val="22"/>
          <w:szCs w:val="22"/>
        </w:rPr>
        <w:t>)</w:t>
      </w:r>
      <w:r w:rsidR="00154621">
        <w:rPr>
          <w:rFonts w:ascii="Times New Roman" w:hAnsi="Times New Roman"/>
          <w:sz w:val="22"/>
          <w:szCs w:val="22"/>
        </w:rPr>
        <w:t> ;</w:t>
      </w:r>
    </w:p>
    <w:p w14:paraId="09953391" w14:textId="77777777" w:rsidR="007F4ED1" w:rsidRPr="008E6FF0" w:rsidRDefault="007F4ED1" w:rsidP="007F4ED1">
      <w:pPr>
        <w:pStyle w:val="Paragraphedeliste"/>
        <w:numPr>
          <w:ilvl w:val="0"/>
          <w:numId w:val="16"/>
        </w:numPr>
        <w:jc w:val="both"/>
        <w:rPr>
          <w:rFonts w:ascii="Times New Roman" w:hAnsi="Times New Roman"/>
          <w:sz w:val="22"/>
          <w:szCs w:val="22"/>
        </w:rPr>
      </w:pPr>
      <w:r w:rsidRPr="008E6FF0">
        <w:rPr>
          <w:rFonts w:ascii="Times New Roman" w:hAnsi="Times New Roman"/>
          <w:sz w:val="22"/>
          <w:szCs w:val="22"/>
        </w:rPr>
        <w:t>Les f</w:t>
      </w:r>
      <w:r>
        <w:rPr>
          <w:rFonts w:ascii="Times New Roman" w:hAnsi="Times New Roman"/>
          <w:sz w:val="22"/>
          <w:szCs w:val="22"/>
        </w:rPr>
        <w:t>iches techniques</w:t>
      </w:r>
      <w:r w:rsidRPr="008E6FF0">
        <w:rPr>
          <w:rFonts w:ascii="Times New Roman" w:hAnsi="Times New Roman"/>
          <w:sz w:val="22"/>
          <w:szCs w:val="22"/>
        </w:rPr>
        <w:t xml:space="preserve"> comprenant les spécifications techniques de tous </w:t>
      </w:r>
      <w:r>
        <w:rPr>
          <w:rFonts w:ascii="Times New Roman" w:hAnsi="Times New Roman"/>
          <w:sz w:val="22"/>
          <w:szCs w:val="22"/>
        </w:rPr>
        <w:t xml:space="preserve">les </w:t>
      </w:r>
      <w:r w:rsidRPr="008E6FF0">
        <w:rPr>
          <w:rFonts w:ascii="Times New Roman" w:hAnsi="Times New Roman"/>
          <w:sz w:val="22"/>
          <w:szCs w:val="22"/>
        </w:rPr>
        <w:t xml:space="preserve">matériels </w:t>
      </w:r>
      <w:r>
        <w:rPr>
          <w:rFonts w:ascii="Times New Roman" w:hAnsi="Times New Roman"/>
          <w:sz w:val="22"/>
          <w:szCs w:val="22"/>
        </w:rPr>
        <w:t xml:space="preserve">et consommables </w:t>
      </w:r>
      <w:r w:rsidRPr="008E6FF0">
        <w:rPr>
          <w:rFonts w:ascii="Times New Roman" w:hAnsi="Times New Roman"/>
          <w:sz w:val="22"/>
          <w:szCs w:val="22"/>
        </w:rPr>
        <w:t>proposés ;</w:t>
      </w:r>
    </w:p>
    <w:p w14:paraId="2E5BAA25" w14:textId="1E73EFED" w:rsidR="008E6FF0" w:rsidRPr="008E6FF0" w:rsidRDefault="008E6FF0" w:rsidP="00492124">
      <w:pPr>
        <w:pStyle w:val="Paragraphedeliste"/>
        <w:widowControl w:val="0"/>
        <w:numPr>
          <w:ilvl w:val="0"/>
          <w:numId w:val="16"/>
        </w:numPr>
        <w:suppressAutoHyphens w:val="0"/>
        <w:overflowPunct w:val="0"/>
        <w:autoSpaceDE w:val="0"/>
        <w:autoSpaceDN w:val="0"/>
        <w:adjustRightInd w:val="0"/>
        <w:spacing w:line="240" w:lineRule="auto"/>
        <w:jc w:val="both"/>
        <w:textAlignment w:val="baseline"/>
        <w:rPr>
          <w:rFonts w:ascii="Times New Roman" w:hAnsi="Times New Roman"/>
          <w:sz w:val="22"/>
          <w:szCs w:val="22"/>
        </w:rPr>
      </w:pPr>
      <w:r w:rsidRPr="008E6FF0">
        <w:rPr>
          <w:rFonts w:ascii="Times New Roman" w:hAnsi="Times New Roman"/>
          <w:sz w:val="22"/>
          <w:szCs w:val="22"/>
        </w:rPr>
        <w:t>Une</w:t>
      </w:r>
      <w:r w:rsidR="00BF7274" w:rsidRPr="008E6FF0">
        <w:rPr>
          <w:rFonts w:ascii="Times New Roman" w:hAnsi="Times New Roman"/>
          <w:sz w:val="22"/>
          <w:szCs w:val="22"/>
        </w:rPr>
        <w:t xml:space="preserve"> note technique dans laquelle le soumi</w:t>
      </w:r>
      <w:r w:rsidR="00AB3263">
        <w:rPr>
          <w:rFonts w:ascii="Times New Roman" w:hAnsi="Times New Roman"/>
          <w:sz w:val="22"/>
          <w:szCs w:val="22"/>
        </w:rPr>
        <w:t>ssionnaire détaille le planning</w:t>
      </w:r>
      <w:r w:rsidR="00BB21DD">
        <w:rPr>
          <w:rFonts w:ascii="Times New Roman" w:hAnsi="Times New Roman"/>
          <w:sz w:val="22"/>
          <w:szCs w:val="22"/>
        </w:rPr>
        <w:t xml:space="preserve"> et </w:t>
      </w:r>
      <w:r w:rsidR="00BF7274" w:rsidRPr="008E6FF0">
        <w:rPr>
          <w:rFonts w:ascii="Times New Roman" w:hAnsi="Times New Roman"/>
          <w:sz w:val="22"/>
          <w:szCs w:val="22"/>
        </w:rPr>
        <w:t xml:space="preserve">le délai de livraison proposé </w:t>
      </w:r>
      <w:r w:rsidR="00AB3263">
        <w:rPr>
          <w:rFonts w:ascii="Times New Roman" w:hAnsi="Times New Roman"/>
          <w:sz w:val="22"/>
          <w:szCs w:val="22"/>
        </w:rPr>
        <w:t xml:space="preserve">par site </w:t>
      </w:r>
      <w:r w:rsidR="00BF7274" w:rsidRPr="008E6FF0">
        <w:rPr>
          <w:rFonts w:ascii="Times New Roman" w:hAnsi="Times New Roman"/>
          <w:sz w:val="22"/>
          <w:szCs w:val="22"/>
        </w:rPr>
        <w:t>qui ne doit pas e</w:t>
      </w:r>
      <w:r w:rsidRPr="008E6FF0">
        <w:rPr>
          <w:rFonts w:ascii="Times New Roman" w:hAnsi="Times New Roman"/>
          <w:sz w:val="22"/>
          <w:szCs w:val="22"/>
        </w:rPr>
        <w:t>xcéder 15 jours à compter de la notification du marché</w:t>
      </w:r>
      <w:r w:rsidR="00154621">
        <w:rPr>
          <w:rFonts w:ascii="Times New Roman" w:hAnsi="Times New Roman"/>
          <w:sz w:val="22"/>
          <w:szCs w:val="22"/>
        </w:rPr>
        <w:t>.</w:t>
      </w:r>
    </w:p>
    <w:p w14:paraId="5D78B003" w14:textId="77777777" w:rsidR="00DF050B" w:rsidRPr="00B002FD" w:rsidRDefault="00DF050B" w:rsidP="00B002FD">
      <w:pPr>
        <w:widowControl w:val="0"/>
        <w:suppressAutoHyphens w:val="0"/>
        <w:overflowPunct w:val="0"/>
        <w:autoSpaceDE w:val="0"/>
        <w:autoSpaceDN w:val="0"/>
        <w:adjustRightInd w:val="0"/>
        <w:spacing w:line="240" w:lineRule="auto"/>
        <w:jc w:val="both"/>
        <w:textAlignment w:val="baseline"/>
        <w:rPr>
          <w:rFonts w:ascii="Times New Roman" w:hAnsi="Times New Roman"/>
          <w:sz w:val="24"/>
          <w:szCs w:val="22"/>
        </w:rPr>
      </w:pPr>
    </w:p>
    <w:p w14:paraId="7F715051" w14:textId="37038D89" w:rsidR="00C55FA1" w:rsidRPr="005C5A2E" w:rsidRDefault="00221760" w:rsidP="00492124">
      <w:pPr>
        <w:pStyle w:val="Titre1"/>
        <w:numPr>
          <w:ilvl w:val="0"/>
          <w:numId w:val="10"/>
        </w:numPr>
      </w:pPr>
      <w:bookmarkStart w:id="84" w:name="_Toc214267942"/>
      <w:r>
        <w:t>CONDITIONS D’ENVOI OU DE REMISE DES PLIS</w:t>
      </w:r>
      <w:bookmarkEnd w:id="84"/>
    </w:p>
    <w:p w14:paraId="49815C46" w14:textId="77777777" w:rsidR="00381E7E" w:rsidRDefault="00381E7E">
      <w:pPr>
        <w:spacing w:line="240" w:lineRule="auto"/>
        <w:jc w:val="both"/>
        <w:rPr>
          <w:rFonts w:ascii="Times New Roman" w:hAnsi="Times New Roman"/>
          <w:color w:val="000000"/>
          <w:sz w:val="22"/>
          <w:szCs w:val="22"/>
        </w:rPr>
      </w:pPr>
    </w:p>
    <w:p w14:paraId="167219F6" w14:textId="74F72CDF" w:rsidR="00C55FA1" w:rsidRDefault="00221760">
      <w:pPr>
        <w:spacing w:line="240" w:lineRule="auto"/>
        <w:jc w:val="both"/>
        <w:rPr>
          <w:rFonts w:ascii="Times New Roman" w:hAnsi="Times New Roman"/>
          <w:color w:val="000000"/>
          <w:sz w:val="22"/>
          <w:szCs w:val="22"/>
        </w:rPr>
      </w:pPr>
      <w:r>
        <w:rPr>
          <w:rFonts w:ascii="Times New Roman" w:hAnsi="Times New Roman"/>
          <w:color w:val="000000"/>
          <w:sz w:val="22"/>
          <w:szCs w:val="22"/>
        </w:rPr>
        <w:t>Les plis devront parvenir à destination avant la date et l'heure limites de réception des offres indiquées sur</w:t>
      </w:r>
      <w:r w:rsidR="00731B5D">
        <w:rPr>
          <w:rFonts w:ascii="Times New Roman" w:hAnsi="Times New Roman"/>
          <w:color w:val="000000"/>
          <w:sz w:val="22"/>
          <w:szCs w:val="22"/>
        </w:rPr>
        <w:t xml:space="preserve"> </w:t>
      </w:r>
      <w:r>
        <w:rPr>
          <w:rFonts w:ascii="Times New Roman" w:hAnsi="Times New Roman"/>
          <w:color w:val="000000"/>
          <w:sz w:val="22"/>
          <w:szCs w:val="22"/>
        </w:rPr>
        <w:t>la page de garde du présent document.</w:t>
      </w:r>
    </w:p>
    <w:p w14:paraId="325AA193" w14:textId="77777777" w:rsidR="00C55FA1" w:rsidRDefault="00C55FA1">
      <w:pPr>
        <w:spacing w:line="240" w:lineRule="auto"/>
        <w:jc w:val="both"/>
        <w:rPr>
          <w:rFonts w:ascii="Times New Roman" w:hAnsi="Times New Roman"/>
          <w:color w:val="000000"/>
          <w:sz w:val="22"/>
          <w:szCs w:val="22"/>
        </w:rPr>
      </w:pPr>
    </w:p>
    <w:p w14:paraId="59F54883" w14:textId="478B06C1" w:rsidR="00C55FA1" w:rsidRDefault="00BF7274">
      <w:pPr>
        <w:pStyle w:val="Titre2"/>
        <w:spacing w:line="240" w:lineRule="auto"/>
        <w:jc w:val="both"/>
        <w:rPr>
          <w:rFonts w:ascii="Times New Roman" w:hAnsi="Times New Roman" w:cs="Times New Roman"/>
        </w:rPr>
      </w:pPr>
      <w:bookmarkStart w:id="85" w:name="_Toc93866683"/>
      <w:bookmarkStart w:id="86" w:name="_Toc100062736"/>
      <w:bookmarkStart w:id="87" w:name="_Toc214267943"/>
      <w:r>
        <w:rPr>
          <w:rFonts w:ascii="Times New Roman" w:hAnsi="Times New Roman" w:cs="Times New Roman"/>
          <w:sz w:val="22"/>
          <w:szCs w:val="22"/>
        </w:rPr>
        <w:t>6</w:t>
      </w:r>
      <w:r w:rsidR="00221760">
        <w:rPr>
          <w:rFonts w:ascii="Times New Roman" w:hAnsi="Times New Roman" w:cs="Times New Roman"/>
          <w:sz w:val="22"/>
          <w:szCs w:val="22"/>
        </w:rPr>
        <w:t xml:space="preserve">.1. </w:t>
      </w:r>
      <w:bookmarkStart w:id="88" w:name="_Toc63783795"/>
      <w:bookmarkEnd w:id="85"/>
      <w:bookmarkEnd w:id="86"/>
      <w:r w:rsidR="00221760">
        <w:rPr>
          <w:rFonts w:ascii="Times New Roman" w:hAnsi="Times New Roman" w:cs="Times New Roman"/>
          <w:sz w:val="22"/>
          <w:szCs w:val="22"/>
          <w:u w:val="single"/>
        </w:rPr>
        <w:t>T</w:t>
      </w:r>
      <w:bookmarkEnd w:id="88"/>
      <w:r w:rsidR="00221760">
        <w:rPr>
          <w:rFonts w:ascii="Times New Roman" w:hAnsi="Times New Roman" w:cs="Times New Roman"/>
          <w:sz w:val="22"/>
          <w:szCs w:val="22"/>
          <w:u w:val="single"/>
        </w:rPr>
        <w:t>ransmission électronique</w:t>
      </w:r>
      <w:bookmarkEnd w:id="87"/>
    </w:p>
    <w:p w14:paraId="31EBA7B3" w14:textId="77777777" w:rsidR="00C55FA1" w:rsidRDefault="00C55FA1">
      <w:pPr>
        <w:spacing w:line="240" w:lineRule="auto"/>
        <w:rPr>
          <w:rFonts w:ascii="Times New Roman" w:hAnsi="Times New Roman"/>
          <w:b/>
          <w:bCs/>
          <w:sz w:val="22"/>
          <w:szCs w:val="22"/>
        </w:rPr>
      </w:pPr>
    </w:p>
    <w:p w14:paraId="388D5D43" w14:textId="77777777" w:rsidR="00C55FA1" w:rsidRDefault="00221760">
      <w:pPr>
        <w:spacing w:line="240" w:lineRule="auto"/>
        <w:jc w:val="both"/>
        <w:rPr>
          <w:rFonts w:ascii="Times New Roman" w:hAnsi="Times New Roman"/>
        </w:rPr>
      </w:pPr>
      <w:r>
        <w:rPr>
          <w:rFonts w:ascii="Times New Roman" w:hAnsi="Times New Roman"/>
          <w:sz w:val="22"/>
          <w:szCs w:val="22"/>
        </w:rPr>
        <w:t xml:space="preserve">Pour accéder à l’espace de consultation du marché ou pour déposer leur pli, </w:t>
      </w:r>
      <w:r>
        <w:rPr>
          <w:rFonts w:ascii="Times New Roman" w:eastAsia="Times New Roman" w:hAnsi="Times New Roman"/>
          <w:sz w:val="22"/>
          <w:szCs w:val="22"/>
        </w:rPr>
        <w:t>les soumissionnaires doivent se connecter à la Plateforme des Achats de l’État à l’adresse suivante</w:t>
      </w:r>
      <w:r>
        <w:rPr>
          <w:rFonts w:ascii="Times New Roman" w:hAnsi="Times New Roman"/>
          <w:sz w:val="22"/>
          <w:szCs w:val="22"/>
        </w:rPr>
        <w:t xml:space="preserve"> : </w:t>
      </w:r>
    </w:p>
    <w:p w14:paraId="223FA803" w14:textId="77777777" w:rsidR="00C55FA1" w:rsidRDefault="00221760">
      <w:pPr>
        <w:spacing w:line="240" w:lineRule="auto"/>
        <w:jc w:val="both"/>
        <w:rPr>
          <w:rFonts w:ascii="Times New Roman" w:hAnsi="Times New Roman"/>
        </w:rPr>
      </w:pPr>
      <w:r>
        <w:rPr>
          <w:rStyle w:val="LienInternet"/>
          <w:rFonts w:ascii="Times New Roman" w:hAnsi="Times New Roman"/>
          <w:sz w:val="22"/>
          <w:szCs w:val="22"/>
        </w:rPr>
        <w:t xml:space="preserve">https://www.marches-publics.gouv.fr </w:t>
      </w:r>
    </w:p>
    <w:p w14:paraId="7F1D384E" w14:textId="77777777" w:rsidR="00C55FA1" w:rsidRDefault="00221760">
      <w:pPr>
        <w:spacing w:before="120" w:line="240" w:lineRule="auto"/>
        <w:jc w:val="both"/>
        <w:rPr>
          <w:rFonts w:ascii="Times New Roman" w:hAnsi="Times New Roman"/>
        </w:rPr>
      </w:pPr>
      <w:r>
        <w:rPr>
          <w:rFonts w:ascii="Times New Roman" w:hAnsi="Times New Roman"/>
          <w:sz w:val="22"/>
          <w:szCs w:val="22"/>
        </w:rPr>
        <w:t>[Dans la rubrique "Recherche d'une procédure restreinte" en bas de la page, ils devront renseigner les champs demandés à l'aide des informations suivantes :</w:t>
      </w:r>
    </w:p>
    <w:p w14:paraId="1F05F18A" w14:textId="77777777" w:rsidR="00C55FA1" w:rsidRDefault="00221760">
      <w:pPr>
        <w:spacing w:line="240" w:lineRule="auto"/>
        <w:jc w:val="both"/>
        <w:rPr>
          <w:rFonts w:ascii="Times New Roman" w:hAnsi="Times New Roman"/>
        </w:rPr>
      </w:pPr>
      <w:r>
        <w:rPr>
          <w:rFonts w:ascii="Times New Roman" w:hAnsi="Times New Roman"/>
          <w:b/>
          <w:sz w:val="22"/>
          <w:szCs w:val="22"/>
        </w:rPr>
        <w:t xml:space="preserve">- </w:t>
      </w:r>
      <w:r>
        <w:rPr>
          <w:rFonts w:ascii="Times New Roman" w:hAnsi="Times New Roman"/>
          <w:b/>
          <w:i/>
          <w:sz w:val="22"/>
          <w:szCs w:val="22"/>
        </w:rPr>
        <w:t>Entité publique :</w:t>
      </w:r>
      <w:r>
        <w:rPr>
          <w:rFonts w:ascii="Times New Roman" w:hAnsi="Times New Roman"/>
          <w:b/>
          <w:sz w:val="22"/>
          <w:szCs w:val="22"/>
        </w:rPr>
        <w:t xml:space="preserve"> Opérateurs de l'Etat</w:t>
      </w:r>
    </w:p>
    <w:p w14:paraId="420FEF82" w14:textId="77777777" w:rsidR="00C55FA1" w:rsidRDefault="00221760">
      <w:pPr>
        <w:spacing w:line="240" w:lineRule="auto"/>
        <w:jc w:val="both"/>
        <w:rPr>
          <w:rFonts w:ascii="Times New Roman" w:hAnsi="Times New Roman"/>
        </w:rPr>
      </w:pPr>
      <w:r>
        <w:rPr>
          <w:rFonts w:ascii="Times New Roman" w:hAnsi="Times New Roman"/>
          <w:b/>
          <w:sz w:val="22"/>
          <w:szCs w:val="22"/>
        </w:rPr>
        <w:t xml:space="preserve">- </w:t>
      </w:r>
      <w:r>
        <w:rPr>
          <w:rFonts w:ascii="Times New Roman" w:hAnsi="Times New Roman"/>
          <w:b/>
          <w:i/>
          <w:sz w:val="22"/>
          <w:szCs w:val="22"/>
        </w:rPr>
        <w:t>Entité d’achat :</w:t>
      </w:r>
      <w:r>
        <w:rPr>
          <w:rFonts w:ascii="Times New Roman" w:hAnsi="Times New Roman"/>
          <w:b/>
          <w:sz w:val="22"/>
          <w:szCs w:val="22"/>
        </w:rPr>
        <w:t xml:space="preserve"> OPERATEURS / EF - EXPERTISE FRANCE</w:t>
      </w:r>
    </w:p>
    <w:p w14:paraId="786426CA" w14:textId="77777777" w:rsidR="00C55FA1" w:rsidRDefault="00221760">
      <w:pPr>
        <w:spacing w:before="120" w:line="240" w:lineRule="auto"/>
        <w:jc w:val="both"/>
        <w:rPr>
          <w:rFonts w:ascii="Times New Roman" w:hAnsi="Times New Roman"/>
        </w:rPr>
      </w:pPr>
      <w:r>
        <w:rPr>
          <w:rFonts w:ascii="Times New Roman" w:eastAsia="Times New Roman" w:hAnsi="Times New Roman"/>
          <w:sz w:val="22"/>
          <w:szCs w:val="22"/>
        </w:rPr>
        <w:t>La remise par voie dématérialisée est obligatoire. Toute remise par un autre moyen sera rejetée.</w:t>
      </w:r>
    </w:p>
    <w:p w14:paraId="3531080C" w14:textId="77777777" w:rsidR="00C55FA1" w:rsidRDefault="00221760">
      <w:pPr>
        <w:spacing w:before="120" w:line="240" w:lineRule="auto"/>
        <w:jc w:val="both"/>
        <w:rPr>
          <w:rFonts w:ascii="Times New Roman" w:hAnsi="Times New Roman"/>
        </w:rPr>
      </w:pPr>
      <w:r>
        <w:rPr>
          <w:rFonts w:ascii="Times New Roman" w:hAnsi="Times New Roman"/>
          <w:sz w:val="22"/>
          <w:szCs w:val="22"/>
        </w:rPr>
        <w:t xml:space="preserve">La procédure de dépôt des plis est détaillée sur le site </w:t>
      </w:r>
      <w:hyperlink r:id="rId13">
        <w:r>
          <w:rPr>
            <w:rStyle w:val="LienInternet"/>
            <w:rFonts w:ascii="Times New Roman" w:hAnsi="Times New Roman"/>
            <w:sz w:val="22"/>
            <w:szCs w:val="22"/>
          </w:rPr>
          <w:t>www.marches-publics.gouv.fr</w:t>
        </w:r>
      </w:hyperlink>
      <w:r>
        <w:rPr>
          <w:rStyle w:val="LienInternet"/>
          <w:rFonts w:ascii="Times New Roman" w:hAnsi="Times New Roman"/>
          <w:sz w:val="22"/>
          <w:szCs w:val="22"/>
        </w:rPr>
        <w:t xml:space="preserve">. </w:t>
      </w:r>
    </w:p>
    <w:p w14:paraId="350E8728" w14:textId="697E4AAF" w:rsidR="00C55FA1" w:rsidRDefault="00221760">
      <w:pPr>
        <w:spacing w:before="120" w:line="240" w:lineRule="auto"/>
        <w:jc w:val="both"/>
        <w:rPr>
          <w:rFonts w:ascii="Times New Roman" w:hAnsi="Times New Roman"/>
        </w:rPr>
      </w:pPr>
      <w:r>
        <w:rPr>
          <w:rStyle w:val="LienInternet"/>
          <w:rFonts w:ascii="Times New Roman" w:hAnsi="Times New Roman"/>
          <w:color w:val="auto"/>
          <w:sz w:val="22"/>
          <w:szCs w:val="22"/>
          <w:u w:val="none"/>
        </w:rPr>
        <w:lastRenderedPageBreak/>
        <w:t xml:space="preserve">Les soumissionnaires y trouveront notamment </w:t>
      </w:r>
      <w:r>
        <w:rPr>
          <w:rFonts w:ascii="Times New Roman" w:hAnsi="Times New Roman"/>
          <w:sz w:val="22"/>
          <w:szCs w:val="22"/>
        </w:rPr>
        <w:t>un</w:t>
      </w:r>
      <w:r w:rsidR="00B309BF">
        <w:rPr>
          <w:rFonts w:ascii="Times New Roman" w:hAnsi="Times New Roman"/>
          <w:sz w:val="22"/>
          <w:szCs w:val="22"/>
        </w:rPr>
        <w:t xml:space="preserve"> « guide</w:t>
      </w:r>
      <w:r>
        <w:rPr>
          <w:rFonts w:ascii="Times New Roman" w:hAnsi="Times New Roman"/>
          <w:sz w:val="22"/>
          <w:szCs w:val="22"/>
        </w:rPr>
        <w:t xml:space="preserve"> </w:t>
      </w:r>
      <w:r w:rsidR="00B309BF">
        <w:rPr>
          <w:rFonts w:ascii="Times New Roman" w:hAnsi="Times New Roman"/>
          <w:sz w:val="22"/>
          <w:szCs w:val="22"/>
        </w:rPr>
        <w:t>utilisateur »</w:t>
      </w:r>
      <w:r>
        <w:rPr>
          <w:rFonts w:ascii="Times New Roman" w:hAnsi="Times New Roman"/>
          <w:sz w:val="22"/>
          <w:szCs w:val="22"/>
        </w:rPr>
        <w:t xml:space="preserve"> téléchargeable qui précise les conditions d'utilisations de la plate-forme des achats de l'État, notamment les </w:t>
      </w:r>
      <w:r w:rsidR="00FE2514">
        <w:rPr>
          <w:rFonts w:ascii="Times New Roman" w:hAnsi="Times New Roman"/>
          <w:sz w:val="22"/>
          <w:szCs w:val="22"/>
        </w:rPr>
        <w:t>prérequis</w:t>
      </w:r>
      <w:r>
        <w:rPr>
          <w:rFonts w:ascii="Times New Roman" w:hAnsi="Times New Roman"/>
          <w:sz w:val="22"/>
          <w:szCs w:val="22"/>
        </w:rPr>
        <w:t xml:space="preserve"> techniques et certificats électroniques.</w:t>
      </w:r>
    </w:p>
    <w:p w14:paraId="0963D85C" w14:textId="77777777" w:rsidR="00C55FA1" w:rsidRDefault="00221760">
      <w:pPr>
        <w:spacing w:before="120" w:line="240" w:lineRule="auto"/>
        <w:jc w:val="both"/>
        <w:rPr>
          <w:rFonts w:ascii="Times New Roman" w:hAnsi="Times New Roman"/>
        </w:rPr>
      </w:pPr>
      <w:r>
        <w:rPr>
          <w:rFonts w:ascii="Times New Roman" w:hAnsi="Times New Roman"/>
          <w:sz w:val="22"/>
          <w:szCs w:val="22"/>
        </w:rPr>
        <w:t>S'ils le souhaitent, les candidats pourront prendre contact avec le 01 76 64 74 07 tous les jours ouvrés de 9h00 à 19h00 pour bénéficier d'une assistance technique dans l'accomplissement de ces opérations.</w:t>
      </w:r>
    </w:p>
    <w:p w14:paraId="2091678A" w14:textId="77777777" w:rsidR="00C55FA1" w:rsidRDefault="00221760">
      <w:pPr>
        <w:spacing w:before="120" w:line="240" w:lineRule="auto"/>
        <w:jc w:val="both"/>
        <w:rPr>
          <w:rFonts w:ascii="Times New Roman" w:hAnsi="Times New Roman"/>
        </w:rPr>
      </w:pPr>
      <w:r>
        <w:rPr>
          <w:rFonts w:ascii="Times New Roman" w:hAnsi="Times New Roman"/>
          <w:sz w:val="22"/>
          <w:szCs w:val="22"/>
        </w:rPr>
        <w:t>Les frais d'accès au réseau et de recours à la signature électronique sont à la charge de chaque candidat.</w:t>
      </w:r>
    </w:p>
    <w:p w14:paraId="053DD6A7" w14:textId="77777777" w:rsidR="00C55FA1" w:rsidRDefault="00221760">
      <w:pPr>
        <w:spacing w:before="120" w:line="240" w:lineRule="auto"/>
        <w:jc w:val="both"/>
        <w:rPr>
          <w:rFonts w:ascii="Times New Roman" w:hAnsi="Times New Roman"/>
        </w:rPr>
      </w:pPr>
      <w:r>
        <w:rPr>
          <w:rFonts w:ascii="Times New Roman" w:hAnsi="Times New Roman"/>
          <w:sz w:val="22"/>
          <w:szCs w:val="22"/>
        </w:rPr>
        <w:t>Les soumissionnaires sont invités à tester la configuration de leur poste de travail et répondre à une consultation test, afin de s'assurer du bon fonctionnement de l'environnement informatique.</w:t>
      </w:r>
    </w:p>
    <w:p w14:paraId="30607D04" w14:textId="77777777" w:rsidR="00C55FA1" w:rsidRDefault="00221760">
      <w:pPr>
        <w:spacing w:before="120" w:line="240" w:lineRule="auto"/>
        <w:jc w:val="both"/>
        <w:rPr>
          <w:rFonts w:ascii="Times New Roman" w:hAnsi="Times New Roman"/>
        </w:rPr>
      </w:pPr>
      <w:r>
        <w:rPr>
          <w:rFonts w:ascii="Times New Roman" w:hAnsi="Times New Roman"/>
          <w:sz w:val="22"/>
          <w:szCs w:val="22"/>
        </w:rPr>
        <w:t>L'attention des soumissionnaires est attirée sur le fait qu'ils devront au moins disposer d'un logiciel de navigation sur Internet. La disposition d'un outil de signature électronique n’est pas obligatoire.</w:t>
      </w:r>
    </w:p>
    <w:p w14:paraId="79990940" w14:textId="5A995EAA" w:rsidR="00780D2E" w:rsidRDefault="00221760" w:rsidP="00F04C07">
      <w:pPr>
        <w:spacing w:before="120" w:line="240" w:lineRule="auto"/>
        <w:jc w:val="both"/>
        <w:rPr>
          <w:rFonts w:ascii="Times New Roman" w:hAnsi="Times New Roman"/>
          <w:b/>
          <w:sz w:val="22"/>
          <w:szCs w:val="22"/>
        </w:rPr>
      </w:pPr>
      <w:r>
        <w:rPr>
          <w:rFonts w:ascii="Times New Roman" w:hAnsi="Times New Roman"/>
          <w:sz w:val="22"/>
          <w:szCs w:val="22"/>
        </w:rPr>
        <w:t xml:space="preserve">Pour constituer son offre, le soumissionnaire devra transmettre des fichiers établis dans les formats informatiques suivants : fichiers PDF, RTF, ZIP, suite Microsoft Office, </w:t>
      </w:r>
      <w:r w:rsidR="00B50CD0">
        <w:rPr>
          <w:rFonts w:ascii="Times New Roman" w:hAnsi="Times New Roman"/>
          <w:sz w:val="22"/>
          <w:szCs w:val="22"/>
        </w:rPr>
        <w:t>Libre Office</w:t>
      </w:r>
      <w:r>
        <w:rPr>
          <w:rFonts w:ascii="Times New Roman" w:hAnsi="Times New Roman"/>
          <w:sz w:val="22"/>
          <w:szCs w:val="22"/>
        </w:rPr>
        <w:t xml:space="preserve"> ou Open Office. Tout fichier informatique établi dans un format informatique différent sera déclaré nul et non avenu.</w:t>
      </w:r>
    </w:p>
    <w:p w14:paraId="66C215D1" w14:textId="5E54E318" w:rsidR="00C55FA1" w:rsidRDefault="00221760">
      <w:pPr>
        <w:spacing w:before="240" w:line="240" w:lineRule="auto"/>
        <w:jc w:val="both"/>
        <w:rPr>
          <w:rFonts w:ascii="Times New Roman" w:hAnsi="Times New Roman"/>
        </w:rPr>
      </w:pPr>
      <w:r>
        <w:rPr>
          <w:rFonts w:ascii="Times New Roman" w:hAnsi="Times New Roman"/>
          <w:b/>
          <w:sz w:val="22"/>
          <w:szCs w:val="22"/>
        </w:rPr>
        <w:t>ATTENTION !</w:t>
      </w:r>
    </w:p>
    <w:p w14:paraId="3ECBD981" w14:textId="77777777" w:rsidR="00C55FA1" w:rsidRDefault="00221760">
      <w:pPr>
        <w:spacing w:before="120" w:line="240" w:lineRule="auto"/>
        <w:jc w:val="both"/>
        <w:rPr>
          <w:rFonts w:ascii="Times New Roman" w:hAnsi="Times New Roman"/>
        </w:rPr>
      </w:pPr>
      <w:r>
        <w:rPr>
          <w:rFonts w:ascii="Times New Roman" w:hAnsi="Times New Roman"/>
          <w:sz w:val="22"/>
          <w:szCs w:val="22"/>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D64025B" w14:textId="77777777" w:rsidR="00C55FA1" w:rsidRDefault="00221760">
      <w:pPr>
        <w:spacing w:before="120" w:line="240" w:lineRule="auto"/>
        <w:jc w:val="both"/>
        <w:rPr>
          <w:rFonts w:ascii="Times New Roman" w:hAnsi="Times New Roman"/>
        </w:rPr>
      </w:pPr>
      <w:r>
        <w:rPr>
          <w:rFonts w:ascii="Times New Roman" w:hAnsi="Times New Roman"/>
          <w:sz w:val="22"/>
          <w:szCs w:val="22"/>
        </w:rPr>
        <w:t>Le pouvoir adjudicateur pourra procéder à un archivage de sécurité de tout fichier contenant un virus informatique. Dès lors, celui-ci sera réputé n'avoir jamais été reçu.</w:t>
      </w:r>
    </w:p>
    <w:p w14:paraId="70BB2463" w14:textId="77777777" w:rsidR="00C55FA1" w:rsidRDefault="00221760">
      <w:pPr>
        <w:spacing w:before="120" w:line="240" w:lineRule="auto"/>
        <w:jc w:val="both"/>
        <w:rPr>
          <w:rFonts w:ascii="Times New Roman" w:hAnsi="Times New Roman"/>
          <w:sz w:val="22"/>
          <w:szCs w:val="22"/>
        </w:rPr>
      </w:pPr>
      <w:r>
        <w:rPr>
          <w:rFonts w:ascii="Times New Roman" w:hAnsi="Times New Roman"/>
          <w:sz w:val="22"/>
          <w:szCs w:val="22"/>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566FE72B" w14:textId="77777777" w:rsidR="00C55FA1" w:rsidRDefault="00221760">
      <w:pPr>
        <w:spacing w:before="120" w:line="240" w:lineRule="auto"/>
        <w:jc w:val="both"/>
        <w:rPr>
          <w:rFonts w:ascii="Times New Roman" w:hAnsi="Times New Roman"/>
          <w:sz w:val="22"/>
          <w:szCs w:val="22"/>
        </w:rPr>
      </w:pPr>
      <w:r>
        <w:rPr>
          <w:rFonts w:ascii="Times New Roman" w:hAnsi="Times New Roman"/>
          <w:sz w:val="22"/>
          <w:szCs w:val="22"/>
        </w:rPr>
        <w:t>Dans la mesure où la date et l’heure de fin d’acheminement font foi lors de la remise d’une réponse dématérialisée, les soumissionnaires sont invités à intégrer des marges de manœuvre dans leur processus de réponse par voie dématérialisée.</w:t>
      </w:r>
    </w:p>
    <w:p w14:paraId="5044B6B0" w14:textId="53F5F79F" w:rsidR="00FE2514" w:rsidRDefault="00221760" w:rsidP="00197C8D">
      <w:pPr>
        <w:spacing w:before="120" w:line="240" w:lineRule="auto"/>
        <w:jc w:val="both"/>
        <w:rPr>
          <w:rFonts w:ascii="Times New Roman" w:hAnsi="Times New Roman"/>
          <w:sz w:val="22"/>
          <w:szCs w:val="22"/>
        </w:rPr>
      </w:pPr>
      <w:r>
        <w:rPr>
          <w:rFonts w:ascii="Times New Roman" w:hAnsi="Times New Roman"/>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 Il s'engage enfin à en accepter la notification, selon les procédés habituellement en cours, sous forme papier.</w:t>
      </w:r>
    </w:p>
    <w:p w14:paraId="09367177" w14:textId="722E4697" w:rsidR="00FE2514" w:rsidRDefault="00FE2514" w:rsidP="00164FD0">
      <w:pPr>
        <w:spacing w:line="240" w:lineRule="auto"/>
        <w:rPr>
          <w:rFonts w:ascii="Times New Roman" w:hAnsi="Times New Roman"/>
          <w:color w:val="000000"/>
          <w:sz w:val="22"/>
          <w:szCs w:val="22"/>
        </w:rPr>
      </w:pPr>
    </w:p>
    <w:p w14:paraId="65194838" w14:textId="7AA58D6C" w:rsidR="00C55FA1" w:rsidRDefault="00BF7274">
      <w:pPr>
        <w:pStyle w:val="Titre2"/>
        <w:spacing w:line="240" w:lineRule="auto"/>
        <w:jc w:val="both"/>
        <w:rPr>
          <w:rFonts w:ascii="Times New Roman" w:hAnsi="Times New Roman" w:cs="Times New Roman"/>
        </w:rPr>
      </w:pPr>
      <w:bookmarkStart w:id="89" w:name="_Toc938666831"/>
      <w:bookmarkStart w:id="90" w:name="_Toc1000627361"/>
      <w:bookmarkStart w:id="91" w:name="_Toc214267944"/>
      <w:r>
        <w:rPr>
          <w:rFonts w:ascii="Times New Roman" w:hAnsi="Times New Roman" w:cs="Times New Roman"/>
          <w:sz w:val="22"/>
          <w:szCs w:val="22"/>
        </w:rPr>
        <w:t>6</w:t>
      </w:r>
      <w:r w:rsidR="00221760">
        <w:rPr>
          <w:rFonts w:ascii="Times New Roman" w:hAnsi="Times New Roman" w:cs="Times New Roman"/>
          <w:sz w:val="22"/>
          <w:szCs w:val="22"/>
        </w:rPr>
        <w:t xml:space="preserve">.2. </w:t>
      </w:r>
      <w:bookmarkStart w:id="92" w:name="_Toc637837951"/>
      <w:bookmarkEnd w:id="89"/>
      <w:bookmarkEnd w:id="90"/>
      <w:r w:rsidR="00221760">
        <w:rPr>
          <w:rFonts w:ascii="Times New Roman" w:hAnsi="Times New Roman" w:cs="Times New Roman"/>
          <w:sz w:val="22"/>
          <w:szCs w:val="22"/>
          <w:u w:val="single"/>
        </w:rPr>
        <w:t>T</w:t>
      </w:r>
      <w:bookmarkEnd w:id="92"/>
      <w:r w:rsidR="00221760">
        <w:rPr>
          <w:rFonts w:ascii="Times New Roman" w:hAnsi="Times New Roman" w:cs="Times New Roman"/>
          <w:sz w:val="22"/>
          <w:szCs w:val="22"/>
          <w:u w:val="single"/>
        </w:rPr>
        <w:t>ransmission sous support papier</w:t>
      </w:r>
      <w:bookmarkEnd w:id="91"/>
    </w:p>
    <w:p w14:paraId="15F47240" w14:textId="77777777" w:rsidR="00C55FA1" w:rsidRDefault="00C55FA1">
      <w:pPr>
        <w:spacing w:line="240" w:lineRule="auto"/>
        <w:jc w:val="both"/>
        <w:rPr>
          <w:sz w:val="22"/>
        </w:rPr>
      </w:pPr>
    </w:p>
    <w:p w14:paraId="02DD92A2" w14:textId="77777777" w:rsidR="00510F40" w:rsidRDefault="00221760">
      <w:pPr>
        <w:spacing w:line="240" w:lineRule="auto"/>
        <w:jc w:val="both"/>
        <w:rPr>
          <w:rFonts w:ascii="Times New Roman" w:eastAsia="Times New Roman" w:hAnsi="Times New Roman"/>
          <w:sz w:val="22"/>
          <w:szCs w:val="22"/>
        </w:rPr>
      </w:pPr>
      <w:r>
        <w:rPr>
          <w:rFonts w:ascii="Times New Roman" w:eastAsia="Times New Roman" w:hAnsi="Times New Roman"/>
          <w:sz w:val="22"/>
          <w:szCs w:val="22"/>
        </w:rPr>
        <w:t>La transmission des plis par voie électronique est imposée pour cette consultation.</w:t>
      </w:r>
    </w:p>
    <w:p w14:paraId="18BE0105" w14:textId="77777777" w:rsidR="00510F40" w:rsidRDefault="00510F40">
      <w:pPr>
        <w:spacing w:line="240" w:lineRule="auto"/>
        <w:jc w:val="both"/>
        <w:rPr>
          <w:rFonts w:ascii="Times New Roman" w:eastAsia="Times New Roman" w:hAnsi="Times New Roman"/>
          <w:sz w:val="22"/>
          <w:szCs w:val="22"/>
        </w:rPr>
      </w:pPr>
    </w:p>
    <w:p w14:paraId="0483132D" w14:textId="6DE746A5" w:rsidR="00B50CD0" w:rsidRDefault="00221760" w:rsidP="007D3682">
      <w:pPr>
        <w:spacing w:line="240" w:lineRule="auto"/>
        <w:jc w:val="both"/>
        <w:rPr>
          <w:sz w:val="22"/>
        </w:rPr>
      </w:pPr>
      <w:r>
        <w:rPr>
          <w:rFonts w:ascii="Times New Roman" w:eastAsia="Times New Roman" w:hAnsi="Times New Roman"/>
          <w:sz w:val="22"/>
          <w:szCs w:val="22"/>
        </w:rPr>
        <w:t>Par conséquent, la transmission par voie papier n'est pas autorisée.</w:t>
      </w:r>
    </w:p>
    <w:p w14:paraId="3C3AC405" w14:textId="1D117802" w:rsidR="00C55FA1" w:rsidRDefault="00154621" w:rsidP="00154621">
      <w:pPr>
        <w:spacing w:line="240" w:lineRule="auto"/>
        <w:rPr>
          <w:sz w:val="22"/>
        </w:rPr>
      </w:pPr>
      <w:r>
        <w:rPr>
          <w:sz w:val="22"/>
        </w:rPr>
        <w:br w:type="page"/>
      </w:r>
    </w:p>
    <w:p w14:paraId="3383632A" w14:textId="0A2BE33D" w:rsidR="00C55FA1" w:rsidRPr="006708FB" w:rsidRDefault="00221760" w:rsidP="00492124">
      <w:pPr>
        <w:pStyle w:val="Titre1"/>
        <w:numPr>
          <w:ilvl w:val="0"/>
          <w:numId w:val="10"/>
        </w:numPr>
      </w:pPr>
      <w:bookmarkStart w:id="93" w:name="_Toc93866684"/>
      <w:bookmarkStart w:id="94" w:name="_Toc100062737"/>
      <w:bookmarkStart w:id="95" w:name="_Toc214267945"/>
      <w:r w:rsidRPr="006708FB">
        <w:lastRenderedPageBreak/>
        <w:t>E</w:t>
      </w:r>
      <w:bookmarkEnd w:id="93"/>
      <w:bookmarkEnd w:id="94"/>
      <w:r w:rsidRPr="006708FB">
        <w:t>XAMEN DES CANDIDATURES ET DES OFFRES</w:t>
      </w:r>
      <w:bookmarkEnd w:id="95"/>
    </w:p>
    <w:p w14:paraId="5280167A" w14:textId="77777777" w:rsidR="00C55FA1" w:rsidRDefault="00C55FA1">
      <w:pPr>
        <w:spacing w:line="240" w:lineRule="auto"/>
        <w:jc w:val="both"/>
        <w:rPr>
          <w:rFonts w:ascii="Times New Roman" w:hAnsi="Times New Roman"/>
          <w:color w:val="000000"/>
          <w:sz w:val="22"/>
          <w:szCs w:val="22"/>
        </w:rPr>
      </w:pPr>
    </w:p>
    <w:p w14:paraId="16EB2675" w14:textId="4F99B608" w:rsidR="00C55FA1" w:rsidRDefault="00221760">
      <w:pPr>
        <w:spacing w:line="240" w:lineRule="auto"/>
        <w:jc w:val="both"/>
        <w:rPr>
          <w:rFonts w:ascii="Times New Roman" w:hAnsi="Times New Roman"/>
          <w:color w:val="000000"/>
          <w:sz w:val="22"/>
          <w:szCs w:val="22"/>
        </w:rPr>
      </w:pPr>
      <w:r>
        <w:rPr>
          <w:rFonts w:ascii="Times New Roman" w:hAnsi="Times New Roman"/>
          <w:color w:val="000000"/>
          <w:sz w:val="22"/>
          <w:szCs w:val="22"/>
        </w:rPr>
        <w:t>La sélection des candidatures est assurée par le Comité d’évaluation d’Expertise France et se déroule selon les modalités suivantes.</w:t>
      </w:r>
    </w:p>
    <w:p w14:paraId="56E91EE8" w14:textId="77777777" w:rsidR="00426F22" w:rsidRDefault="00426F22">
      <w:pPr>
        <w:spacing w:line="240" w:lineRule="auto"/>
        <w:jc w:val="both"/>
        <w:rPr>
          <w:rFonts w:ascii="Times New Roman" w:hAnsi="Times New Roman"/>
        </w:rPr>
      </w:pPr>
    </w:p>
    <w:p w14:paraId="562F0BB4" w14:textId="77777777" w:rsidR="00C55FA1" w:rsidRDefault="00C55FA1">
      <w:pPr>
        <w:spacing w:line="240" w:lineRule="auto"/>
        <w:jc w:val="both"/>
        <w:rPr>
          <w:rFonts w:ascii="Times New Roman" w:hAnsi="Times New Roman"/>
          <w:color w:val="000000"/>
          <w:sz w:val="22"/>
          <w:szCs w:val="22"/>
        </w:rPr>
      </w:pPr>
    </w:p>
    <w:p w14:paraId="65E0D0E1" w14:textId="5E727CFC" w:rsidR="00C55FA1" w:rsidRDefault="00BF7274">
      <w:pPr>
        <w:pStyle w:val="Titre2"/>
        <w:spacing w:line="240" w:lineRule="auto"/>
        <w:jc w:val="both"/>
        <w:rPr>
          <w:rFonts w:ascii="Times New Roman" w:hAnsi="Times New Roman" w:cs="Times New Roman"/>
        </w:rPr>
      </w:pPr>
      <w:bookmarkStart w:id="96" w:name="_Toc93866685"/>
      <w:bookmarkStart w:id="97" w:name="_Toc100062738"/>
      <w:bookmarkStart w:id="98" w:name="_Toc214267946"/>
      <w:r>
        <w:rPr>
          <w:rFonts w:ascii="Times New Roman" w:hAnsi="Times New Roman" w:cs="Times New Roman"/>
          <w:color w:val="000000"/>
          <w:sz w:val="22"/>
          <w:szCs w:val="22"/>
        </w:rPr>
        <w:t>7</w:t>
      </w:r>
      <w:r w:rsidR="00221760">
        <w:rPr>
          <w:rFonts w:ascii="Times New Roman" w:hAnsi="Times New Roman" w:cs="Times New Roman"/>
          <w:color w:val="000000"/>
          <w:sz w:val="22"/>
          <w:szCs w:val="22"/>
        </w:rPr>
        <w:t xml:space="preserve">.1. </w:t>
      </w:r>
      <w:bookmarkStart w:id="99" w:name="_Toc637837991"/>
      <w:r w:rsidR="00221760">
        <w:rPr>
          <w:rFonts w:ascii="Times New Roman" w:hAnsi="Times New Roman" w:cs="Times New Roman"/>
          <w:color w:val="000000"/>
          <w:sz w:val="22"/>
          <w:szCs w:val="22"/>
          <w:u w:val="single"/>
        </w:rPr>
        <w:t>O</w:t>
      </w:r>
      <w:bookmarkEnd w:id="99"/>
      <w:r w:rsidR="00221760">
        <w:rPr>
          <w:rFonts w:ascii="Times New Roman" w:hAnsi="Times New Roman" w:cs="Times New Roman"/>
          <w:color w:val="000000"/>
          <w:sz w:val="22"/>
          <w:szCs w:val="22"/>
          <w:u w:val="single"/>
        </w:rPr>
        <w:t>uverture des plis</w:t>
      </w:r>
      <w:bookmarkEnd w:id="96"/>
      <w:bookmarkEnd w:id="97"/>
      <w:bookmarkEnd w:id="98"/>
    </w:p>
    <w:p w14:paraId="7CBA356E" w14:textId="77777777" w:rsidR="00C55FA1" w:rsidRDefault="00C55FA1">
      <w:pPr>
        <w:spacing w:line="240" w:lineRule="auto"/>
        <w:jc w:val="both"/>
        <w:rPr>
          <w:rFonts w:ascii="Times New Roman" w:hAnsi="Times New Roman"/>
        </w:rPr>
      </w:pPr>
    </w:p>
    <w:p w14:paraId="755F9214" w14:textId="77777777" w:rsidR="00673FB8" w:rsidRDefault="00221760" w:rsidP="00D00352">
      <w:pPr>
        <w:spacing w:line="240" w:lineRule="auto"/>
        <w:jc w:val="both"/>
        <w:rPr>
          <w:rFonts w:ascii="Times New Roman" w:hAnsi="Times New Roman"/>
          <w:sz w:val="22"/>
          <w:szCs w:val="22"/>
        </w:rPr>
      </w:pPr>
      <w:r>
        <w:rPr>
          <w:rFonts w:ascii="Times New Roman" w:hAnsi="Times New Roman"/>
          <w:sz w:val="22"/>
          <w:szCs w:val="22"/>
        </w:rPr>
        <w:t>Seuls peuvent être ouverts les plis qui ont été reçus au plus tard à la date et à l’heure limites de réception des offres annoncées dans l’avis d’appel public à la concurrence et sur la page de garde du présent document</w:t>
      </w:r>
    </w:p>
    <w:p w14:paraId="4BE83695" w14:textId="77777777" w:rsidR="00D00352" w:rsidRPr="00D00352" w:rsidRDefault="00D00352" w:rsidP="00D00352">
      <w:pPr>
        <w:spacing w:line="240" w:lineRule="auto"/>
        <w:jc w:val="both"/>
        <w:rPr>
          <w:rFonts w:ascii="Times New Roman" w:eastAsia="Times New Roman" w:hAnsi="Times New Roman"/>
          <w:b/>
          <w:color w:val="000000"/>
          <w:sz w:val="22"/>
          <w:szCs w:val="22"/>
          <w:u w:val="single"/>
        </w:rPr>
      </w:pPr>
    </w:p>
    <w:p w14:paraId="4712CB2D" w14:textId="77777777" w:rsidR="00C55FA1" w:rsidRDefault="00C55FA1">
      <w:pPr>
        <w:spacing w:line="240" w:lineRule="auto"/>
        <w:jc w:val="both"/>
        <w:rPr>
          <w:rFonts w:ascii="Times New Roman" w:hAnsi="Times New Roman"/>
        </w:rPr>
      </w:pPr>
    </w:p>
    <w:p w14:paraId="37096918" w14:textId="02BEF88D" w:rsidR="00C55FA1" w:rsidRDefault="00BF7274">
      <w:pPr>
        <w:pStyle w:val="Titre2"/>
        <w:spacing w:line="240" w:lineRule="auto"/>
        <w:jc w:val="both"/>
        <w:rPr>
          <w:rFonts w:ascii="Times New Roman" w:hAnsi="Times New Roman" w:cs="Times New Roman"/>
        </w:rPr>
      </w:pPr>
      <w:bookmarkStart w:id="100" w:name="_Toc93866686"/>
      <w:bookmarkStart w:id="101" w:name="_Toc100062739"/>
      <w:bookmarkStart w:id="102" w:name="_Toc214267947"/>
      <w:r>
        <w:rPr>
          <w:rFonts w:ascii="Times New Roman" w:hAnsi="Times New Roman" w:cs="Times New Roman"/>
          <w:sz w:val="22"/>
          <w:szCs w:val="22"/>
        </w:rPr>
        <w:t>7</w:t>
      </w:r>
      <w:r w:rsidR="00221760">
        <w:rPr>
          <w:rFonts w:ascii="Times New Roman" w:hAnsi="Times New Roman" w:cs="Times New Roman"/>
          <w:sz w:val="22"/>
          <w:szCs w:val="22"/>
        </w:rPr>
        <w:t xml:space="preserve">.2. </w:t>
      </w:r>
      <w:r w:rsidR="00221760">
        <w:rPr>
          <w:rFonts w:ascii="Times New Roman" w:hAnsi="Times New Roman" w:cs="Times New Roman"/>
          <w:sz w:val="22"/>
          <w:szCs w:val="22"/>
          <w:u w:val="single"/>
        </w:rPr>
        <w:t>Examen des</w:t>
      </w:r>
      <w:bookmarkStart w:id="103" w:name="_Toc63783799"/>
      <w:r w:rsidR="00221760">
        <w:rPr>
          <w:rFonts w:ascii="Times New Roman" w:hAnsi="Times New Roman" w:cs="Times New Roman"/>
          <w:sz w:val="22"/>
          <w:szCs w:val="22"/>
          <w:u w:val="single"/>
        </w:rPr>
        <w:t xml:space="preserve"> candidature</w:t>
      </w:r>
      <w:bookmarkEnd w:id="103"/>
      <w:r w:rsidR="00221760">
        <w:rPr>
          <w:rFonts w:ascii="Times New Roman" w:hAnsi="Times New Roman" w:cs="Times New Roman"/>
          <w:sz w:val="22"/>
          <w:szCs w:val="22"/>
          <w:u w:val="single"/>
        </w:rPr>
        <w:t>s</w:t>
      </w:r>
      <w:bookmarkEnd w:id="100"/>
      <w:bookmarkEnd w:id="101"/>
      <w:bookmarkEnd w:id="102"/>
    </w:p>
    <w:p w14:paraId="7F119F32" w14:textId="77777777" w:rsidR="00C55FA1" w:rsidRDefault="00C55FA1">
      <w:pPr>
        <w:spacing w:line="240" w:lineRule="auto"/>
        <w:jc w:val="both"/>
        <w:rPr>
          <w:rFonts w:ascii="Times New Roman" w:hAnsi="Times New Roman"/>
          <w:color w:val="000000"/>
          <w:sz w:val="22"/>
          <w:szCs w:val="22"/>
        </w:rPr>
      </w:pPr>
    </w:p>
    <w:p w14:paraId="041D6E6E" w14:textId="0D2BF747" w:rsidR="00DC51FB" w:rsidRPr="00DC51FB" w:rsidRDefault="00DC51FB" w:rsidP="00DC51FB">
      <w:pPr>
        <w:spacing w:line="240" w:lineRule="auto"/>
        <w:jc w:val="both"/>
        <w:rPr>
          <w:rFonts w:ascii="Times New Roman" w:eastAsia="Times New Roman" w:hAnsi="Times New Roman"/>
          <w:color w:val="000000"/>
          <w:sz w:val="22"/>
          <w:szCs w:val="22"/>
        </w:rPr>
      </w:pPr>
      <w:r>
        <w:rPr>
          <w:rFonts w:ascii="Times New Roman" w:hAnsi="Times New Roman"/>
          <w:color w:val="000000"/>
          <w:sz w:val="22"/>
          <w:szCs w:val="22"/>
        </w:rPr>
        <w:t xml:space="preserve"> </w:t>
      </w:r>
      <w:r w:rsidRPr="00DC51FB">
        <w:rPr>
          <w:rFonts w:ascii="Times New Roman" w:eastAsia="Times New Roman" w:hAnsi="Times New Roman"/>
          <w:color w:val="000000"/>
          <w:sz w:val="22"/>
          <w:szCs w:val="22"/>
        </w:rPr>
        <w:t>Avant de procéder à l’examen des candidatures, si le pouvoir adjudicateur constate que</w:t>
      </w:r>
      <w:r>
        <w:rPr>
          <w:rFonts w:ascii="Times New Roman" w:eastAsia="Times New Roman" w:hAnsi="Times New Roman"/>
          <w:color w:val="000000"/>
          <w:sz w:val="22"/>
          <w:szCs w:val="22"/>
        </w:rPr>
        <w:t xml:space="preserve"> des pièces visées à l’article 5</w:t>
      </w:r>
      <w:r w:rsidRPr="00DC51FB">
        <w:rPr>
          <w:rFonts w:ascii="Times New Roman" w:eastAsia="Times New Roman" w:hAnsi="Times New Roman"/>
          <w:color w:val="000000"/>
          <w:sz w:val="22"/>
          <w:szCs w:val="22"/>
        </w:rPr>
        <w:t>.1 du présent règlement de consultation sont manquantes ou incomplètes, il peut décider de demander à tous les candidats concernés de produire ou de compléter ces pièces dans un délai approprié et identique pour tous.</w:t>
      </w:r>
    </w:p>
    <w:p w14:paraId="78223638" w14:textId="77777777" w:rsidR="00DC51FB" w:rsidRPr="00DC51FB" w:rsidRDefault="00DC51FB" w:rsidP="00DC51FB">
      <w:pPr>
        <w:spacing w:line="240" w:lineRule="auto"/>
        <w:jc w:val="both"/>
        <w:rPr>
          <w:rFonts w:ascii="Times New Roman" w:eastAsia="Times New Roman" w:hAnsi="Times New Roman"/>
        </w:rPr>
      </w:pPr>
    </w:p>
    <w:p w14:paraId="5386EE64" w14:textId="77777777" w:rsidR="00DC51FB" w:rsidRPr="00DC51FB" w:rsidRDefault="00DC51FB" w:rsidP="00DC51FB">
      <w:pPr>
        <w:spacing w:line="240" w:lineRule="auto"/>
        <w:jc w:val="both"/>
        <w:rPr>
          <w:rFonts w:ascii="Times New Roman" w:eastAsia="Times New Roman" w:hAnsi="Times New Roman"/>
          <w:color w:val="000000"/>
          <w:sz w:val="22"/>
          <w:szCs w:val="22"/>
        </w:rPr>
      </w:pPr>
      <w:r w:rsidRPr="00DC51FB">
        <w:rPr>
          <w:rFonts w:ascii="Times New Roman" w:eastAsia="Times New Roman" w:hAnsi="Times New Roman"/>
          <w:color w:val="000000"/>
          <w:sz w:val="22"/>
          <w:szCs w:val="22"/>
        </w:rPr>
        <w:t>Les candidatures incomplètes ou demeurées incomplètes à la suite d'une demande de compléments sont éliminées.</w:t>
      </w:r>
    </w:p>
    <w:p w14:paraId="7A744977" w14:textId="77777777" w:rsidR="00DC51FB" w:rsidRPr="00DC51FB" w:rsidRDefault="00DC51FB" w:rsidP="00DC51FB">
      <w:pPr>
        <w:spacing w:line="240" w:lineRule="auto"/>
        <w:jc w:val="both"/>
        <w:rPr>
          <w:rFonts w:ascii="Times New Roman" w:eastAsia="Times New Roman" w:hAnsi="Times New Roman"/>
        </w:rPr>
      </w:pPr>
    </w:p>
    <w:p w14:paraId="5A3363F3" w14:textId="77777777" w:rsidR="00DC51FB" w:rsidRPr="00DC51FB" w:rsidRDefault="00DC51FB" w:rsidP="00DC51FB">
      <w:pPr>
        <w:spacing w:line="240" w:lineRule="auto"/>
        <w:jc w:val="both"/>
        <w:rPr>
          <w:rFonts w:ascii="Times New Roman" w:eastAsia="Times New Roman" w:hAnsi="Times New Roman"/>
        </w:rPr>
      </w:pPr>
      <w:r w:rsidRPr="00DC51FB">
        <w:rPr>
          <w:rFonts w:ascii="Times New Roman" w:eastAsia="Times New Roman" w:hAnsi="Times New Roman"/>
          <w:color w:val="000000"/>
          <w:sz w:val="22"/>
          <w:szCs w:val="22"/>
        </w:rPr>
        <w:t>Les candidatures conformes et recevables seront examinées, à partir des renseignements et documents en vigueur détenus par le pouvoir adjudicateur, pour évaluer la situation juridique ainsi que les capacités professionnelles, techniques et financières des candidats.</w:t>
      </w:r>
    </w:p>
    <w:p w14:paraId="008E35BA" w14:textId="77777777" w:rsidR="00DC51FB" w:rsidRPr="00DC51FB" w:rsidRDefault="00DC51FB" w:rsidP="00DC51FB">
      <w:pPr>
        <w:spacing w:line="240" w:lineRule="auto"/>
        <w:jc w:val="both"/>
        <w:rPr>
          <w:rFonts w:ascii="Times New Roman" w:eastAsia="Times New Roman" w:hAnsi="Times New Roman"/>
          <w:color w:val="000000"/>
          <w:sz w:val="22"/>
          <w:szCs w:val="22"/>
        </w:rPr>
      </w:pPr>
    </w:p>
    <w:p w14:paraId="6AAFC8E1" w14:textId="77777777" w:rsidR="00DC51FB" w:rsidRPr="00DC51FB" w:rsidRDefault="00DC51FB" w:rsidP="00DC51FB">
      <w:pPr>
        <w:spacing w:line="240" w:lineRule="auto"/>
        <w:jc w:val="both"/>
        <w:rPr>
          <w:rFonts w:ascii="Times New Roman" w:eastAsia="Times New Roman" w:hAnsi="Times New Roman"/>
          <w:color w:val="000000"/>
          <w:sz w:val="22"/>
          <w:szCs w:val="22"/>
        </w:rPr>
      </w:pPr>
      <w:r w:rsidRPr="00DC51FB">
        <w:rPr>
          <w:rFonts w:ascii="Times New Roman" w:eastAsia="Times New Roman" w:hAnsi="Times New Roman"/>
          <w:color w:val="000000"/>
          <w:sz w:val="22"/>
          <w:szCs w:val="22"/>
        </w:rPr>
        <w:t>Conformément à l’article R.2144-3 du Code de la Commande Publique, l’examen des candidatures pourra intervenir à tout moment de la procédure et au plus tard avant l’attribution du présent marché public.</w:t>
      </w:r>
    </w:p>
    <w:p w14:paraId="74BA554D" w14:textId="77777777" w:rsidR="00DC51FB" w:rsidRPr="00DC51FB" w:rsidRDefault="00DC51FB" w:rsidP="00DC51FB">
      <w:pPr>
        <w:spacing w:line="240" w:lineRule="auto"/>
        <w:jc w:val="both"/>
        <w:rPr>
          <w:rFonts w:ascii="Times New Roman" w:eastAsia="Times New Roman" w:hAnsi="Times New Roman"/>
        </w:rPr>
      </w:pPr>
    </w:p>
    <w:p w14:paraId="2B67500D" w14:textId="77777777" w:rsidR="00DC51FB" w:rsidRPr="00DC51FB" w:rsidRDefault="00DC51FB" w:rsidP="00DC51FB">
      <w:pPr>
        <w:spacing w:line="240" w:lineRule="auto"/>
        <w:jc w:val="both"/>
        <w:rPr>
          <w:rFonts w:ascii="Times New Roman" w:eastAsia="Times New Roman" w:hAnsi="Times New Roman"/>
          <w:color w:val="000000"/>
          <w:sz w:val="22"/>
          <w:szCs w:val="22"/>
        </w:rPr>
      </w:pPr>
      <w:r w:rsidRPr="00DC51FB">
        <w:rPr>
          <w:rFonts w:ascii="Times New Roman" w:eastAsia="Times New Roman" w:hAnsi="Times New Roman"/>
          <w:color w:val="000000"/>
          <w:sz w:val="22"/>
          <w:szCs w:val="22"/>
        </w:rPr>
        <w:t>Si un candidat se trouve dans un cas d’interdiction de soumissionner, ne satisfait pas aux conditions de participation fixées ci-dessus ou ne peut produire dans le délai imparti les documents justificatifs, les moyens de preuve, les compléments ou explications requis, sa candidature est déclarée irrecevable et le candidat est éliminé.</w:t>
      </w:r>
    </w:p>
    <w:p w14:paraId="3576DDE9" w14:textId="77777777" w:rsidR="00DC51FB" w:rsidRPr="00DC51FB" w:rsidRDefault="00DC51FB" w:rsidP="00DC51FB">
      <w:pPr>
        <w:spacing w:line="240" w:lineRule="auto"/>
        <w:jc w:val="both"/>
        <w:rPr>
          <w:rFonts w:ascii="Times New Roman" w:eastAsia="Times New Roman" w:hAnsi="Times New Roman"/>
        </w:rPr>
      </w:pPr>
    </w:p>
    <w:p w14:paraId="2C2C0FA8" w14:textId="77777777" w:rsidR="00DC51FB" w:rsidRPr="00DC51FB" w:rsidRDefault="00DC51FB" w:rsidP="00DC51FB">
      <w:pPr>
        <w:spacing w:line="240" w:lineRule="auto"/>
        <w:jc w:val="both"/>
        <w:rPr>
          <w:rFonts w:ascii="Times New Roman" w:eastAsia="Times New Roman" w:hAnsi="Times New Roman"/>
          <w:color w:val="000000"/>
          <w:sz w:val="22"/>
          <w:szCs w:val="22"/>
        </w:rPr>
      </w:pPr>
      <w:r w:rsidRPr="00DC51FB">
        <w:rPr>
          <w:rFonts w:ascii="Times New Roman" w:eastAsia="Times New Roman" w:hAnsi="Times New Roman"/>
          <w:color w:val="000000"/>
          <w:sz w:val="22"/>
          <w:szCs w:val="22"/>
        </w:rPr>
        <w:t>Dans ce cas, lorsque la vérification des candidatures intervient après la sélection des candidats ou le classement des offres, le candidat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w:t>
      </w:r>
    </w:p>
    <w:p w14:paraId="3190A971" w14:textId="17FD42B6" w:rsidR="00D00352" w:rsidRDefault="00D00352" w:rsidP="007D3682">
      <w:pPr>
        <w:spacing w:line="240" w:lineRule="auto"/>
        <w:jc w:val="both"/>
        <w:rPr>
          <w:rFonts w:ascii="Times New Roman" w:hAnsi="Times New Roman"/>
          <w:color w:val="000000"/>
          <w:sz w:val="22"/>
          <w:szCs w:val="22"/>
        </w:rPr>
      </w:pPr>
    </w:p>
    <w:p w14:paraId="5814C3B7" w14:textId="088B505A" w:rsidR="00D00352" w:rsidRPr="009008B5" w:rsidRDefault="00D00352" w:rsidP="007D3682">
      <w:pPr>
        <w:spacing w:line="240" w:lineRule="auto"/>
        <w:jc w:val="both"/>
        <w:rPr>
          <w:rFonts w:ascii="Times New Roman" w:eastAsia="Times New Roman" w:hAnsi="Times New Roman"/>
          <w:b/>
          <w:color w:val="000000"/>
          <w:sz w:val="22"/>
          <w:szCs w:val="22"/>
          <w:u w:val="single"/>
        </w:rPr>
      </w:pPr>
      <w:r>
        <w:rPr>
          <w:rFonts w:ascii="Times New Roman" w:eastAsia="Times New Roman" w:hAnsi="Times New Roman"/>
          <w:b/>
          <w:color w:val="000000"/>
          <w:sz w:val="22"/>
          <w:szCs w:val="22"/>
          <w:u w:val="single"/>
        </w:rPr>
        <w:t>Eligibilité</w:t>
      </w:r>
      <w:r w:rsidRPr="00D00352">
        <w:rPr>
          <w:rFonts w:ascii="Times New Roman" w:eastAsia="Times New Roman" w:hAnsi="Times New Roman"/>
          <w:b/>
          <w:color w:val="000000"/>
          <w:sz w:val="22"/>
          <w:szCs w:val="22"/>
          <w:u w:val="single"/>
        </w:rPr>
        <w:t xml:space="preserve"> des candidatures</w:t>
      </w:r>
    </w:p>
    <w:p w14:paraId="5256A2E4" w14:textId="77777777" w:rsidR="00D00352" w:rsidRPr="00D00352" w:rsidRDefault="00D00352" w:rsidP="00D00352">
      <w:pPr>
        <w:suppressAutoHyphens w:val="0"/>
        <w:spacing w:before="100" w:beforeAutospacing="1" w:after="100" w:afterAutospacing="1" w:line="240" w:lineRule="auto"/>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Le Comité d’évaluation d’Expertise France procède à l'analyse des de la recevabilité des candidatures sur la base des critères de recevabilité suivants :</w:t>
      </w:r>
      <w:r w:rsidRPr="00D00352">
        <w:rPr>
          <w:rFonts w:ascii="Times New Roman" w:eastAsia="Times New Roman" w:hAnsi="Times New Roman"/>
          <w:sz w:val="24"/>
          <w:szCs w:val="24"/>
        </w:rPr>
        <w:t xml:space="preserve"> </w:t>
      </w:r>
    </w:p>
    <w:p w14:paraId="60B3E629" w14:textId="77777777" w:rsidR="00D00352" w:rsidRPr="00D00352" w:rsidRDefault="00D00352" w:rsidP="00D00352">
      <w:pPr>
        <w:numPr>
          <w:ilvl w:val="0"/>
          <w:numId w:val="14"/>
        </w:numPr>
        <w:suppressAutoHyphens w:val="0"/>
        <w:spacing w:before="100" w:beforeAutospacing="1" w:after="100" w:afterAutospacing="1" w:line="240" w:lineRule="auto"/>
        <w:contextualSpacing/>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Enregistrement du candidat au registre du commerce</w:t>
      </w:r>
      <w:r w:rsidRPr="00D00352">
        <w:rPr>
          <w:rFonts w:ascii="Times New Roman" w:eastAsia="Times New Roman" w:hAnsi="Times New Roman"/>
          <w:sz w:val="24"/>
          <w:szCs w:val="24"/>
        </w:rPr>
        <w:t xml:space="preserve"> </w:t>
      </w:r>
    </w:p>
    <w:p w14:paraId="70918ADC" w14:textId="77777777" w:rsidR="00D00352" w:rsidRPr="00D00352" w:rsidRDefault="00D00352" w:rsidP="00D00352">
      <w:pPr>
        <w:numPr>
          <w:ilvl w:val="0"/>
          <w:numId w:val="14"/>
        </w:numPr>
        <w:suppressAutoHyphens w:val="0"/>
        <w:spacing w:before="100" w:beforeAutospacing="1" w:after="100" w:afterAutospacing="1" w:line="240" w:lineRule="auto"/>
        <w:contextualSpacing/>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Satisfaction aux obligations sociales du candidat</w:t>
      </w:r>
      <w:r w:rsidRPr="00D00352">
        <w:rPr>
          <w:rFonts w:ascii="Times New Roman" w:eastAsia="Times New Roman" w:hAnsi="Times New Roman"/>
          <w:sz w:val="24"/>
          <w:szCs w:val="24"/>
        </w:rPr>
        <w:t xml:space="preserve"> </w:t>
      </w:r>
    </w:p>
    <w:p w14:paraId="1A88FD34" w14:textId="4BEB0B0E" w:rsidR="00D00352" w:rsidRDefault="00D00352" w:rsidP="00D00352">
      <w:pPr>
        <w:numPr>
          <w:ilvl w:val="0"/>
          <w:numId w:val="14"/>
        </w:numPr>
        <w:suppressAutoHyphens w:val="0"/>
        <w:spacing w:before="100" w:beforeAutospacing="1" w:after="100" w:afterAutospacing="1" w:line="240" w:lineRule="auto"/>
        <w:contextualSpacing/>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Satisfaction aux obligations fiscales du candidat</w:t>
      </w:r>
      <w:r w:rsidRPr="00D00352">
        <w:rPr>
          <w:rFonts w:ascii="Times New Roman" w:eastAsia="Times New Roman" w:hAnsi="Times New Roman"/>
          <w:sz w:val="24"/>
          <w:szCs w:val="24"/>
        </w:rPr>
        <w:t xml:space="preserve"> </w:t>
      </w:r>
    </w:p>
    <w:p w14:paraId="1313EB2F" w14:textId="0B5C657C" w:rsidR="00D11C7E" w:rsidRPr="00426F22" w:rsidRDefault="00426F22" w:rsidP="00DC51FB">
      <w:pPr>
        <w:pStyle w:val="Paragraphedeliste"/>
        <w:numPr>
          <w:ilvl w:val="0"/>
          <w:numId w:val="14"/>
        </w:numPr>
        <w:spacing w:line="240" w:lineRule="auto"/>
        <w:jc w:val="both"/>
        <w:rPr>
          <w:rFonts w:eastAsia="Times New Roman"/>
          <w:sz w:val="24"/>
          <w:szCs w:val="24"/>
        </w:rPr>
      </w:pPr>
      <w:r w:rsidRPr="00673FB8">
        <w:rPr>
          <w:rFonts w:ascii="Times New Roman" w:eastAsia="Times New Roman" w:hAnsi="Times New Roman"/>
          <w:sz w:val="22"/>
          <w:szCs w:val="22"/>
        </w:rPr>
        <w:t>P</w:t>
      </w:r>
      <w:r w:rsidR="00D11C7E" w:rsidRPr="00673FB8">
        <w:rPr>
          <w:rFonts w:ascii="Times New Roman" w:eastAsia="Times New Roman" w:hAnsi="Times New Roman"/>
          <w:sz w:val="22"/>
          <w:szCs w:val="22"/>
        </w:rPr>
        <w:t xml:space="preserve">résentation </w:t>
      </w:r>
      <w:r w:rsidRPr="00DC51FB">
        <w:rPr>
          <w:rFonts w:ascii="Times New Roman" w:hAnsi="Times New Roman"/>
          <w:color w:val="000000"/>
          <w:sz w:val="22"/>
          <w:szCs w:val="22"/>
        </w:rPr>
        <w:t>du chiffres d'affaires des trois derniers exercices comptables</w:t>
      </w:r>
      <w:r w:rsidR="00673FB8" w:rsidRPr="00673FB8">
        <w:rPr>
          <w:rFonts w:ascii="Times New Roman" w:hAnsi="Times New Roman"/>
          <w:color w:val="000000"/>
          <w:sz w:val="22"/>
          <w:szCs w:val="22"/>
        </w:rPr>
        <w:t xml:space="preserve"> et, le cas échéant, disponible, le chiffre d’affaires du domaine d’activité faisant l’objet du marché public, portant au </w:t>
      </w:r>
      <w:r w:rsidR="00673FB8" w:rsidRPr="00673FB8">
        <w:rPr>
          <w:rFonts w:ascii="Times New Roman" w:hAnsi="Times New Roman"/>
          <w:color w:val="000000"/>
          <w:sz w:val="22"/>
          <w:szCs w:val="22"/>
        </w:rPr>
        <w:lastRenderedPageBreak/>
        <w:t>maximum sur les trois derniers exercices disponibles en fonction de la date de création de l’entreprise ou du début d’activité de l’opérateur économique,</w:t>
      </w:r>
    </w:p>
    <w:p w14:paraId="1466814B" w14:textId="77777777" w:rsidR="00D00352" w:rsidRPr="00D00352" w:rsidRDefault="00D00352" w:rsidP="00D00352">
      <w:pPr>
        <w:numPr>
          <w:ilvl w:val="0"/>
          <w:numId w:val="14"/>
        </w:numPr>
        <w:suppressAutoHyphens w:val="0"/>
        <w:spacing w:before="100" w:beforeAutospacing="1" w:after="100" w:afterAutospacing="1" w:line="240" w:lineRule="auto"/>
        <w:contextualSpacing/>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 xml:space="preserve">Le candidat ne doit pas se trouver dans une situation mentionnée des articles L. 2141-1 à L 2141-6 et L. 2141-7 à L. 2141-11 du Code de la commande publique et ne figurent pas </w:t>
      </w:r>
      <w:r w:rsidRPr="00D00352">
        <w:rPr>
          <w:rFonts w:ascii="Times New Roman" w:eastAsia="Times New Roman" w:hAnsi="Times New Roman"/>
          <w:sz w:val="22"/>
          <w:szCs w:val="22"/>
        </w:rPr>
        <w:t>sur une liste d’exclusion officielle que leur situation soit révélée par leurs propres déclarations ou par la mise en œuvre des mesures de vigilance par l’autorité contractante</w:t>
      </w:r>
      <w:r w:rsidRPr="00D00352">
        <w:rPr>
          <w:rFonts w:ascii="Times New Roman" w:eastAsia="Times New Roman" w:hAnsi="Times New Roman"/>
          <w:sz w:val="24"/>
          <w:szCs w:val="24"/>
        </w:rPr>
        <w:t xml:space="preserve"> </w:t>
      </w:r>
    </w:p>
    <w:p w14:paraId="3B7AE613" w14:textId="77777777" w:rsidR="00D00352" w:rsidRPr="00D00352" w:rsidRDefault="00D00352" w:rsidP="00D00352">
      <w:pPr>
        <w:numPr>
          <w:ilvl w:val="0"/>
          <w:numId w:val="14"/>
        </w:numPr>
        <w:suppressAutoHyphens w:val="0"/>
        <w:spacing w:before="100" w:beforeAutospacing="1" w:after="100" w:afterAutospacing="1" w:line="240" w:lineRule="auto"/>
        <w:contextualSpacing/>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Le candidat ou son représentant ne doit pas se trouver dans une situation de conflit d’intérêt vis-à-vis de l’autorité adjudicatrice et/ou des bénéficiaires du contrat d’achat</w:t>
      </w:r>
      <w:r w:rsidRPr="00D00352">
        <w:rPr>
          <w:rFonts w:ascii="Times New Roman" w:eastAsia="Times New Roman" w:hAnsi="Times New Roman"/>
          <w:sz w:val="24"/>
          <w:szCs w:val="24"/>
        </w:rPr>
        <w:t xml:space="preserve"> </w:t>
      </w:r>
    </w:p>
    <w:p w14:paraId="74D939D8" w14:textId="77777777" w:rsidR="00D00352" w:rsidRPr="00D00352" w:rsidRDefault="00D00352" w:rsidP="00D00352">
      <w:pPr>
        <w:numPr>
          <w:ilvl w:val="0"/>
          <w:numId w:val="14"/>
        </w:numPr>
        <w:suppressAutoHyphens w:val="0"/>
        <w:spacing w:before="100" w:beforeAutospacing="1" w:after="100" w:afterAutospacing="1" w:line="240" w:lineRule="auto"/>
        <w:contextualSpacing/>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Le candidat doit justifier d’une mise en œuvre suffisante des mesures techniques et organisationnelles appropriées, de sorte que le traitement des données à caractère personnel qu’il opère soit conforme aux obligations règlementaires et légales en matière de protection des données (RGPD et loi Informatique et Libertés) et garantisse bien à cet égard la protection des droits de la personne concernée </w:t>
      </w:r>
      <w:r w:rsidRPr="00D00352">
        <w:rPr>
          <w:rFonts w:ascii="Times New Roman" w:eastAsia="Times New Roman" w:hAnsi="Times New Roman"/>
          <w:sz w:val="24"/>
          <w:szCs w:val="24"/>
        </w:rPr>
        <w:t xml:space="preserve"> </w:t>
      </w:r>
    </w:p>
    <w:p w14:paraId="4C8D1698" w14:textId="2C2C0FA8" w:rsidR="00D00352" w:rsidRPr="00D00352" w:rsidRDefault="00D00352" w:rsidP="00D00352">
      <w:pPr>
        <w:numPr>
          <w:ilvl w:val="0"/>
          <w:numId w:val="14"/>
        </w:numPr>
        <w:suppressAutoHyphens w:val="0"/>
        <w:spacing w:before="100" w:beforeAutospacing="1" w:after="100" w:afterAutospacing="1" w:line="240" w:lineRule="auto"/>
        <w:contextualSpacing/>
        <w:jc w:val="both"/>
        <w:rPr>
          <w:rFonts w:ascii="Times New Roman" w:eastAsia="Times New Roman" w:hAnsi="Times New Roman"/>
          <w:sz w:val="24"/>
          <w:szCs w:val="24"/>
        </w:rPr>
      </w:pPr>
      <w:r w:rsidRPr="00D00352">
        <w:rPr>
          <w:rFonts w:ascii="Times New Roman" w:eastAsia="Times New Roman" w:hAnsi="Times New Roman"/>
          <w:color w:val="000000"/>
          <w:sz w:val="22"/>
          <w:szCs w:val="22"/>
        </w:rPr>
        <w:t>Les candid</w:t>
      </w:r>
      <w:r w:rsidR="00E47B42">
        <w:rPr>
          <w:rFonts w:ascii="Times New Roman" w:eastAsia="Times New Roman" w:hAnsi="Times New Roman"/>
          <w:color w:val="000000"/>
          <w:sz w:val="22"/>
          <w:szCs w:val="22"/>
        </w:rPr>
        <w:t>atures</w:t>
      </w:r>
      <w:r w:rsidRPr="00D00352">
        <w:rPr>
          <w:rFonts w:ascii="Times New Roman" w:eastAsia="Times New Roman" w:hAnsi="Times New Roman"/>
          <w:color w:val="000000"/>
          <w:sz w:val="22"/>
          <w:szCs w:val="22"/>
        </w:rPr>
        <w:t xml:space="preserve"> qui ne disposent manifestement pas des capacités professionnelles, techniques ou financières suffisantes demandées pour cette consultation sont éliminées</w:t>
      </w:r>
    </w:p>
    <w:p w14:paraId="5BA89A43" w14:textId="77777777" w:rsidR="00D00352" w:rsidRPr="00D00352" w:rsidRDefault="00D00352" w:rsidP="00D00352">
      <w:pPr>
        <w:numPr>
          <w:ilvl w:val="0"/>
          <w:numId w:val="14"/>
        </w:numPr>
        <w:spacing w:line="240" w:lineRule="auto"/>
        <w:jc w:val="both"/>
        <w:rPr>
          <w:rFonts w:ascii="Times New Roman" w:eastAsia="Times New Roman" w:hAnsi="Times New Roman"/>
          <w:color w:val="000000"/>
          <w:sz w:val="22"/>
          <w:szCs w:val="22"/>
        </w:rPr>
      </w:pPr>
      <w:r w:rsidRPr="00D00352">
        <w:rPr>
          <w:rFonts w:ascii="Times New Roman" w:eastAsia="Times New Roman" w:hAnsi="Times New Roman"/>
          <w:color w:val="000000"/>
          <w:sz w:val="22"/>
          <w:szCs w:val="22"/>
        </w:rPr>
        <w:t xml:space="preserve">Le candidat doit justifier d’un dispositif de sûreté interne fiable permettant de garantir la sécurité des personnes impliquées dans la mise en œuvre du contrat dès lors que des déplacements sont prévus en zone organe ou rouge (conformément aux cartes régionales de vigilance mises à disposition par le Ministère français de l’Europe et des Affaires étrangères </w:t>
      </w:r>
      <w:hyperlink r:id="rId14" w:tgtFrame="_blank" w:history="1">
        <w:r w:rsidRPr="00D00352">
          <w:rPr>
            <w:rFonts w:ascii="Times New Roman" w:eastAsia="Times New Roman" w:hAnsi="Times New Roman"/>
            <w:color w:val="0000FF" w:themeColor="hyperlink"/>
            <w:sz w:val="22"/>
            <w:szCs w:val="22"/>
            <w:u w:val="single"/>
          </w:rPr>
          <w:t>https://www.diplomatie.gouv.fr/fr/conseils-aux-voyageurs/</w:t>
        </w:r>
      </w:hyperlink>
      <w:r w:rsidRPr="00D00352">
        <w:rPr>
          <w:rFonts w:ascii="Times New Roman" w:eastAsia="Times New Roman" w:hAnsi="Times New Roman"/>
          <w:color w:val="000000"/>
          <w:sz w:val="22"/>
          <w:szCs w:val="22"/>
        </w:rPr>
        <w:t>).</w:t>
      </w:r>
    </w:p>
    <w:p w14:paraId="35EFDDCB" w14:textId="77777777" w:rsidR="00D00352" w:rsidRPr="00163278" w:rsidRDefault="00D00352" w:rsidP="007D3682">
      <w:pPr>
        <w:spacing w:line="240" w:lineRule="auto"/>
        <w:jc w:val="both"/>
        <w:rPr>
          <w:rFonts w:ascii="Times New Roman" w:hAnsi="Times New Roman"/>
        </w:rPr>
      </w:pPr>
    </w:p>
    <w:p w14:paraId="3382E53D" w14:textId="77777777" w:rsidR="00C55FA1" w:rsidRDefault="00C55FA1" w:rsidP="00B309BF">
      <w:pPr>
        <w:spacing w:line="240" w:lineRule="auto"/>
        <w:rPr>
          <w:rFonts w:ascii="Times New Roman" w:hAnsi="Times New Roman"/>
          <w:color w:val="000000"/>
          <w:sz w:val="22"/>
          <w:szCs w:val="22"/>
        </w:rPr>
      </w:pPr>
    </w:p>
    <w:p w14:paraId="68970E89" w14:textId="4B713237" w:rsidR="00C55FA1" w:rsidRDefault="00BF7274">
      <w:pPr>
        <w:pStyle w:val="Titre2"/>
        <w:spacing w:line="240" w:lineRule="auto"/>
        <w:jc w:val="both"/>
        <w:rPr>
          <w:rFonts w:ascii="Times New Roman" w:hAnsi="Times New Roman" w:cs="Times New Roman"/>
          <w:color w:val="000000"/>
          <w:sz w:val="22"/>
          <w:szCs w:val="22"/>
          <w:u w:val="single"/>
        </w:rPr>
      </w:pPr>
      <w:bookmarkStart w:id="104" w:name="_Toc214267948"/>
      <w:bookmarkStart w:id="105" w:name="_Toc93866687"/>
      <w:bookmarkStart w:id="106" w:name="_Toc100062740"/>
      <w:r>
        <w:rPr>
          <w:rFonts w:ascii="Times New Roman" w:hAnsi="Times New Roman" w:cs="Times New Roman"/>
          <w:color w:val="000000"/>
          <w:sz w:val="22"/>
          <w:szCs w:val="22"/>
        </w:rPr>
        <w:t>7</w:t>
      </w:r>
      <w:r w:rsidR="00221760" w:rsidRPr="006708FB">
        <w:rPr>
          <w:rFonts w:ascii="Times New Roman" w:hAnsi="Times New Roman" w:cs="Times New Roman"/>
          <w:color w:val="000000"/>
          <w:sz w:val="22"/>
          <w:szCs w:val="22"/>
        </w:rPr>
        <w:t xml:space="preserve">.3. </w:t>
      </w:r>
      <w:r w:rsidR="00221760" w:rsidRPr="006708FB">
        <w:rPr>
          <w:rFonts w:ascii="Times New Roman" w:hAnsi="Times New Roman" w:cs="Times New Roman"/>
          <w:color w:val="000000"/>
          <w:sz w:val="22"/>
          <w:szCs w:val="22"/>
          <w:u w:val="single"/>
        </w:rPr>
        <w:t xml:space="preserve">Critères de </w:t>
      </w:r>
      <w:r w:rsidR="005D1FE6">
        <w:rPr>
          <w:rFonts w:ascii="Times New Roman" w:hAnsi="Times New Roman" w:cs="Times New Roman"/>
          <w:color w:val="000000"/>
          <w:sz w:val="22"/>
          <w:szCs w:val="22"/>
          <w:u w:val="single"/>
        </w:rPr>
        <w:t>conformité</w:t>
      </w:r>
      <w:bookmarkEnd w:id="104"/>
      <w:r w:rsidR="005D1FE6">
        <w:rPr>
          <w:rFonts w:ascii="Times New Roman" w:hAnsi="Times New Roman" w:cs="Times New Roman"/>
          <w:color w:val="000000"/>
          <w:sz w:val="22"/>
          <w:szCs w:val="22"/>
          <w:u w:val="single"/>
        </w:rPr>
        <w:t xml:space="preserve"> </w:t>
      </w:r>
      <w:bookmarkEnd w:id="105"/>
      <w:bookmarkEnd w:id="106"/>
    </w:p>
    <w:p w14:paraId="50A04245" w14:textId="115B0284" w:rsidR="00492124" w:rsidRDefault="00492124" w:rsidP="00492124"/>
    <w:p w14:paraId="6B7C3CFF" w14:textId="721F76EE" w:rsidR="00492124" w:rsidRPr="00492124" w:rsidRDefault="00492124" w:rsidP="00492124">
      <w:pPr>
        <w:jc w:val="both"/>
      </w:pPr>
      <w:r>
        <w:rPr>
          <w:rFonts w:ascii="Times New Roman" w:hAnsi="Times New Roman"/>
          <w:color w:val="000000"/>
          <w:sz w:val="22"/>
          <w:szCs w:val="22"/>
        </w:rPr>
        <w:t>L’offre sera attribuée au candidat dont l’offre est moins chère parmi les offres jugées techniquement conformes.</w:t>
      </w:r>
    </w:p>
    <w:tbl>
      <w:tblPr>
        <w:tblStyle w:val="Grilledutableau"/>
        <w:tblpPr w:leftFromText="141" w:rightFromText="141" w:vertAnchor="text" w:horzAnchor="margin" w:tblpY="151"/>
        <w:tblW w:w="5079" w:type="pct"/>
        <w:tblLayout w:type="fixed"/>
        <w:tblLook w:val="04A0" w:firstRow="1" w:lastRow="0" w:firstColumn="1" w:lastColumn="0" w:noHBand="0" w:noVBand="1"/>
      </w:tblPr>
      <w:tblGrid>
        <w:gridCol w:w="872"/>
        <w:gridCol w:w="6211"/>
        <w:gridCol w:w="1234"/>
        <w:gridCol w:w="1177"/>
      </w:tblGrid>
      <w:tr w:rsidR="00706387" w:rsidRPr="00197A76" w14:paraId="628D3DE6" w14:textId="53E5669F" w:rsidTr="00706387">
        <w:trPr>
          <w:trHeight w:val="499"/>
        </w:trPr>
        <w:tc>
          <w:tcPr>
            <w:tcW w:w="7083" w:type="dxa"/>
            <w:gridSpan w:val="2"/>
          </w:tcPr>
          <w:p w14:paraId="554330CD" w14:textId="4E09D1F0" w:rsidR="00706387" w:rsidRPr="00197A76" w:rsidRDefault="00706387" w:rsidP="00492124">
            <w:pPr>
              <w:widowControl w:val="0"/>
              <w:suppressAutoHyphens w:val="0"/>
              <w:jc w:val="center"/>
              <w:rPr>
                <w:rFonts w:ascii="Times New Roman" w:hAnsi="Times New Roman"/>
                <w:sz w:val="22"/>
                <w:szCs w:val="22"/>
              </w:rPr>
            </w:pPr>
            <w:r w:rsidRPr="00197A76">
              <w:rPr>
                <w:rFonts w:ascii="Times New Roman" w:hAnsi="Times New Roman"/>
                <w:sz w:val="22"/>
                <w:szCs w:val="22"/>
              </w:rPr>
              <w:t>Critères</w:t>
            </w:r>
            <w:r>
              <w:rPr>
                <w:rFonts w:ascii="Times New Roman" w:hAnsi="Times New Roman"/>
                <w:sz w:val="22"/>
                <w:szCs w:val="22"/>
              </w:rPr>
              <w:t xml:space="preserve"> de conformité</w:t>
            </w:r>
          </w:p>
        </w:tc>
        <w:tc>
          <w:tcPr>
            <w:tcW w:w="1234" w:type="dxa"/>
          </w:tcPr>
          <w:p w14:paraId="3BF6BD9A" w14:textId="12966AD4" w:rsidR="00706387" w:rsidRDefault="00706387" w:rsidP="00492124">
            <w:pPr>
              <w:widowControl w:val="0"/>
              <w:suppressAutoHyphens w:val="0"/>
              <w:jc w:val="center"/>
              <w:rPr>
                <w:rFonts w:ascii="Times New Roman" w:hAnsi="Times New Roman"/>
                <w:sz w:val="22"/>
                <w:szCs w:val="22"/>
              </w:rPr>
            </w:pPr>
            <w:r>
              <w:rPr>
                <w:rFonts w:ascii="Times New Roman" w:hAnsi="Times New Roman"/>
                <w:sz w:val="22"/>
                <w:szCs w:val="22"/>
              </w:rPr>
              <w:t xml:space="preserve">OUI </w:t>
            </w:r>
          </w:p>
        </w:tc>
        <w:tc>
          <w:tcPr>
            <w:tcW w:w="1177" w:type="dxa"/>
          </w:tcPr>
          <w:p w14:paraId="229EBB74" w14:textId="3FDF9C67" w:rsidR="00706387" w:rsidRDefault="00706387" w:rsidP="00492124">
            <w:pPr>
              <w:widowControl w:val="0"/>
              <w:suppressAutoHyphens w:val="0"/>
              <w:jc w:val="center"/>
              <w:rPr>
                <w:rFonts w:ascii="Times New Roman" w:hAnsi="Times New Roman"/>
                <w:sz w:val="22"/>
                <w:szCs w:val="22"/>
              </w:rPr>
            </w:pPr>
            <w:r>
              <w:rPr>
                <w:rFonts w:ascii="Times New Roman" w:hAnsi="Times New Roman"/>
                <w:sz w:val="22"/>
                <w:szCs w:val="22"/>
              </w:rPr>
              <w:t>NON</w:t>
            </w:r>
          </w:p>
        </w:tc>
      </w:tr>
      <w:tr w:rsidR="00706387" w:rsidRPr="00197A76" w14:paraId="3A249C8C" w14:textId="3E8A14E0" w:rsidTr="00706387">
        <w:trPr>
          <w:trHeight w:val="626"/>
        </w:trPr>
        <w:tc>
          <w:tcPr>
            <w:tcW w:w="872" w:type="dxa"/>
          </w:tcPr>
          <w:p w14:paraId="1856C736" w14:textId="2FF4A3E5" w:rsidR="00706387" w:rsidRPr="00AD5C86" w:rsidRDefault="00706387" w:rsidP="00492124">
            <w:pPr>
              <w:widowControl w:val="0"/>
              <w:suppressAutoHyphens w:val="0"/>
              <w:rPr>
                <w:rFonts w:ascii="Times New Roman" w:hAnsi="Times New Roman"/>
                <w:sz w:val="22"/>
                <w:szCs w:val="22"/>
              </w:rPr>
            </w:pPr>
            <w:r w:rsidRPr="00AD5C86">
              <w:rPr>
                <w:rFonts w:ascii="Times New Roman" w:hAnsi="Times New Roman"/>
                <w:sz w:val="22"/>
                <w:szCs w:val="22"/>
              </w:rPr>
              <w:t>Critère N°</w:t>
            </w:r>
            <w:r>
              <w:rPr>
                <w:rFonts w:ascii="Times New Roman" w:hAnsi="Times New Roman"/>
                <w:sz w:val="22"/>
                <w:szCs w:val="22"/>
              </w:rPr>
              <w:t>1</w:t>
            </w:r>
          </w:p>
        </w:tc>
        <w:tc>
          <w:tcPr>
            <w:tcW w:w="6211" w:type="dxa"/>
          </w:tcPr>
          <w:p w14:paraId="54251844" w14:textId="7935000D" w:rsidR="00706387" w:rsidRPr="00BF7274" w:rsidRDefault="00521B80" w:rsidP="00706387">
            <w:pPr>
              <w:widowControl w:val="0"/>
              <w:suppressAutoHyphens w:val="0"/>
              <w:rPr>
                <w:rFonts w:ascii="Times New Roman" w:hAnsi="Times New Roman"/>
                <w:sz w:val="22"/>
                <w:szCs w:val="22"/>
              </w:rPr>
            </w:pPr>
            <w:r>
              <w:rPr>
                <w:rFonts w:ascii="Times New Roman" w:hAnsi="Times New Roman"/>
                <w:sz w:val="22"/>
                <w:szCs w:val="22"/>
              </w:rPr>
              <w:t>Conformité des équipements proposés</w:t>
            </w:r>
            <w:r w:rsidR="00706387" w:rsidRPr="00BF7274">
              <w:rPr>
                <w:rFonts w:ascii="Times New Roman" w:hAnsi="Times New Roman"/>
                <w:sz w:val="22"/>
                <w:szCs w:val="22"/>
              </w:rPr>
              <w:t xml:space="preserve"> </w:t>
            </w:r>
            <w:r w:rsidR="00706387">
              <w:rPr>
                <w:rFonts w:ascii="Times New Roman" w:hAnsi="Times New Roman"/>
                <w:sz w:val="22"/>
                <w:szCs w:val="22"/>
              </w:rPr>
              <w:t>par rapport au</w:t>
            </w:r>
            <w:r w:rsidR="00AB3263">
              <w:rPr>
                <w:rFonts w:ascii="Times New Roman" w:hAnsi="Times New Roman"/>
                <w:sz w:val="22"/>
                <w:szCs w:val="22"/>
              </w:rPr>
              <w:t>x éléments fournis dans le CCTP</w:t>
            </w:r>
          </w:p>
        </w:tc>
        <w:tc>
          <w:tcPr>
            <w:tcW w:w="1234" w:type="dxa"/>
          </w:tcPr>
          <w:p w14:paraId="0F139E66" w14:textId="35FEDAAF" w:rsidR="00706387" w:rsidRDefault="00706387" w:rsidP="00492124">
            <w:pPr>
              <w:widowControl w:val="0"/>
              <w:suppressAutoHyphens w:val="0"/>
              <w:jc w:val="center"/>
              <w:rPr>
                <w:rFonts w:ascii="Times New Roman" w:hAnsi="Times New Roman"/>
                <w:b/>
                <w:sz w:val="22"/>
                <w:szCs w:val="22"/>
              </w:rPr>
            </w:pPr>
            <w:r>
              <w:rPr>
                <w:rFonts w:ascii="Times New Roman" w:hAnsi="Times New Roman"/>
                <w:b/>
                <w:sz w:val="22"/>
                <w:szCs w:val="22"/>
              </w:rPr>
              <w:t xml:space="preserve"> </w:t>
            </w:r>
          </w:p>
        </w:tc>
        <w:tc>
          <w:tcPr>
            <w:tcW w:w="1177" w:type="dxa"/>
          </w:tcPr>
          <w:p w14:paraId="524FB701" w14:textId="77777777" w:rsidR="00706387" w:rsidRDefault="00706387" w:rsidP="00492124">
            <w:pPr>
              <w:widowControl w:val="0"/>
              <w:suppressAutoHyphens w:val="0"/>
              <w:jc w:val="center"/>
              <w:rPr>
                <w:rFonts w:ascii="Times New Roman" w:hAnsi="Times New Roman"/>
                <w:b/>
                <w:sz w:val="22"/>
                <w:szCs w:val="22"/>
              </w:rPr>
            </w:pPr>
          </w:p>
        </w:tc>
      </w:tr>
      <w:tr w:rsidR="00706387" w:rsidRPr="00197A76" w14:paraId="11377512" w14:textId="572C9534" w:rsidTr="00706387">
        <w:trPr>
          <w:trHeight w:val="288"/>
        </w:trPr>
        <w:tc>
          <w:tcPr>
            <w:tcW w:w="872" w:type="dxa"/>
          </w:tcPr>
          <w:p w14:paraId="29967FF3" w14:textId="57405E22" w:rsidR="00706387" w:rsidRPr="00AD5C86" w:rsidRDefault="00706387" w:rsidP="00492124">
            <w:pPr>
              <w:widowControl w:val="0"/>
              <w:suppressAutoHyphens w:val="0"/>
              <w:rPr>
                <w:rFonts w:ascii="Times New Roman" w:hAnsi="Times New Roman"/>
                <w:sz w:val="22"/>
                <w:szCs w:val="22"/>
              </w:rPr>
            </w:pPr>
            <w:r>
              <w:rPr>
                <w:rFonts w:ascii="Times New Roman" w:hAnsi="Times New Roman"/>
                <w:sz w:val="22"/>
                <w:szCs w:val="22"/>
              </w:rPr>
              <w:t>Critère N°2</w:t>
            </w:r>
          </w:p>
        </w:tc>
        <w:tc>
          <w:tcPr>
            <w:tcW w:w="6211" w:type="dxa"/>
          </w:tcPr>
          <w:p w14:paraId="0DB765FF" w14:textId="748F09B1" w:rsidR="00706387" w:rsidRPr="00BF7274" w:rsidRDefault="00521B80" w:rsidP="002B761C">
            <w:pPr>
              <w:widowControl w:val="0"/>
              <w:suppressAutoHyphens w:val="0"/>
              <w:rPr>
                <w:rFonts w:ascii="Times New Roman" w:hAnsi="Times New Roman"/>
                <w:sz w:val="22"/>
                <w:szCs w:val="22"/>
              </w:rPr>
            </w:pPr>
            <w:r>
              <w:rPr>
                <w:rFonts w:ascii="Times New Roman" w:hAnsi="Times New Roman"/>
                <w:sz w:val="22"/>
                <w:szCs w:val="22"/>
              </w:rPr>
              <w:t>Conformité et réalisme du d</w:t>
            </w:r>
            <w:r w:rsidR="00706387">
              <w:rPr>
                <w:rFonts w:ascii="Times New Roman" w:hAnsi="Times New Roman"/>
                <w:sz w:val="22"/>
                <w:szCs w:val="22"/>
              </w:rPr>
              <w:t xml:space="preserve">élai et planning de livraison </w:t>
            </w:r>
            <w:r w:rsidR="002B761C">
              <w:rPr>
                <w:rFonts w:ascii="Times New Roman" w:hAnsi="Times New Roman"/>
                <w:sz w:val="22"/>
                <w:szCs w:val="22"/>
              </w:rPr>
              <w:t xml:space="preserve"> </w:t>
            </w:r>
          </w:p>
        </w:tc>
        <w:tc>
          <w:tcPr>
            <w:tcW w:w="1234" w:type="dxa"/>
          </w:tcPr>
          <w:p w14:paraId="525BAF13" w14:textId="77777777" w:rsidR="00706387" w:rsidRDefault="00706387" w:rsidP="00492124">
            <w:pPr>
              <w:widowControl w:val="0"/>
              <w:suppressAutoHyphens w:val="0"/>
              <w:jc w:val="center"/>
              <w:rPr>
                <w:rFonts w:ascii="Times New Roman" w:hAnsi="Times New Roman"/>
                <w:b/>
                <w:sz w:val="22"/>
                <w:szCs w:val="22"/>
              </w:rPr>
            </w:pPr>
          </w:p>
        </w:tc>
        <w:tc>
          <w:tcPr>
            <w:tcW w:w="1177" w:type="dxa"/>
          </w:tcPr>
          <w:p w14:paraId="6464BEAF" w14:textId="77777777" w:rsidR="00706387" w:rsidRDefault="00706387" w:rsidP="00492124">
            <w:pPr>
              <w:widowControl w:val="0"/>
              <w:suppressAutoHyphens w:val="0"/>
              <w:jc w:val="center"/>
              <w:rPr>
                <w:rFonts w:ascii="Times New Roman" w:hAnsi="Times New Roman"/>
                <w:b/>
                <w:sz w:val="22"/>
                <w:szCs w:val="22"/>
              </w:rPr>
            </w:pPr>
          </w:p>
        </w:tc>
      </w:tr>
    </w:tbl>
    <w:p w14:paraId="4D549734" w14:textId="27802B0B" w:rsidR="008E6FF0" w:rsidRDefault="008E6FF0" w:rsidP="009B21E6">
      <w:pPr>
        <w:spacing w:line="240" w:lineRule="auto"/>
        <w:jc w:val="both"/>
        <w:rPr>
          <w:rFonts w:ascii="Times New Roman" w:hAnsi="Times New Roman"/>
          <w:sz w:val="22"/>
          <w:szCs w:val="22"/>
        </w:rPr>
      </w:pPr>
    </w:p>
    <w:p w14:paraId="7B000A74" w14:textId="45AA19A4" w:rsidR="007F4ED1" w:rsidRDefault="007F4ED1" w:rsidP="009B21E6">
      <w:pPr>
        <w:spacing w:line="240" w:lineRule="auto"/>
        <w:jc w:val="both"/>
        <w:rPr>
          <w:rFonts w:ascii="Times New Roman" w:hAnsi="Times New Roman"/>
          <w:sz w:val="22"/>
          <w:szCs w:val="22"/>
        </w:rPr>
      </w:pPr>
      <w:r>
        <w:rPr>
          <w:rFonts w:ascii="Times New Roman" w:hAnsi="Times New Roman"/>
          <w:sz w:val="22"/>
          <w:szCs w:val="22"/>
        </w:rPr>
        <w:t>Le pouvoir adjudicat</w:t>
      </w:r>
      <w:r w:rsidR="00154621">
        <w:rPr>
          <w:rFonts w:ascii="Times New Roman" w:hAnsi="Times New Roman"/>
          <w:sz w:val="22"/>
          <w:szCs w:val="22"/>
        </w:rPr>
        <w:t xml:space="preserve">eur </w:t>
      </w:r>
      <w:bookmarkStart w:id="107" w:name="_GoBack"/>
      <w:bookmarkEnd w:id="107"/>
      <w:r>
        <w:rPr>
          <w:rFonts w:ascii="Times New Roman" w:hAnsi="Times New Roman"/>
          <w:sz w:val="22"/>
          <w:szCs w:val="22"/>
        </w:rPr>
        <w:t>procèdera à un classement des offres selon le critère de l’offre la moins chère parmi toutes les offres jugées conformes.</w:t>
      </w:r>
    </w:p>
    <w:p w14:paraId="1986E3DA" w14:textId="242FB0E9" w:rsidR="00BF7274" w:rsidRDefault="00BF7274" w:rsidP="009B21E6">
      <w:pPr>
        <w:spacing w:line="240" w:lineRule="auto"/>
        <w:jc w:val="both"/>
        <w:rPr>
          <w:rFonts w:ascii="Times New Roman" w:hAnsi="Times New Roman"/>
          <w:sz w:val="22"/>
          <w:szCs w:val="22"/>
        </w:rPr>
      </w:pPr>
    </w:p>
    <w:p w14:paraId="3CEAF0EF" w14:textId="0F04C203" w:rsidR="00BF7274" w:rsidRPr="007E4D43" w:rsidRDefault="00BF7274" w:rsidP="007E4D43">
      <w:pPr>
        <w:pStyle w:val="Titre2"/>
        <w:spacing w:line="240" w:lineRule="auto"/>
        <w:jc w:val="both"/>
        <w:rPr>
          <w:rFonts w:ascii="Times New Roman" w:hAnsi="Times New Roman" w:cs="Times New Roman"/>
        </w:rPr>
      </w:pPr>
      <w:bookmarkStart w:id="108" w:name="_Toc214267949"/>
      <w:r>
        <w:rPr>
          <w:rFonts w:ascii="Times New Roman" w:eastAsia="Times New Roman" w:hAnsi="Times New Roman"/>
          <w:sz w:val="22"/>
          <w:szCs w:val="22"/>
          <w:u w:val="single"/>
        </w:rPr>
        <w:t>7</w:t>
      </w:r>
      <w:r w:rsidRPr="00BF7274">
        <w:rPr>
          <w:rFonts w:ascii="Times New Roman" w:eastAsia="Times New Roman" w:hAnsi="Times New Roman"/>
          <w:sz w:val="22"/>
          <w:szCs w:val="22"/>
          <w:u w:val="single"/>
        </w:rPr>
        <w:t>.4. Négociations éventuelles</w:t>
      </w:r>
      <w:bookmarkEnd w:id="108"/>
      <w:r w:rsidRPr="00BF7274">
        <w:rPr>
          <w:rFonts w:ascii="Times New Roman" w:eastAsia="Times New Roman" w:hAnsi="Times New Roman"/>
          <w:sz w:val="22"/>
          <w:szCs w:val="22"/>
          <w:u w:val="single"/>
        </w:rPr>
        <w:t xml:space="preserve"> </w:t>
      </w:r>
    </w:p>
    <w:p w14:paraId="1C29C5E9" w14:textId="77777777" w:rsidR="00BF7274" w:rsidRPr="00BF7274" w:rsidRDefault="00BF7274" w:rsidP="00BF7274">
      <w:pPr>
        <w:spacing w:line="240" w:lineRule="auto"/>
        <w:jc w:val="both"/>
        <w:rPr>
          <w:rFonts w:ascii="Times New Roman" w:eastAsia="Times New Roman" w:hAnsi="Times New Roman"/>
          <w:sz w:val="22"/>
          <w:szCs w:val="22"/>
        </w:rPr>
      </w:pPr>
    </w:p>
    <w:p w14:paraId="099A4142" w14:textId="77777777" w:rsidR="00BF7274" w:rsidRPr="00BF7274" w:rsidRDefault="00BF7274" w:rsidP="00BF7274">
      <w:pPr>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t xml:space="preserve">Le pouvoir adjudicateur se réserve le droit, à l’issue d’une première analyse des offres, d’engager librement </w:t>
      </w:r>
    </w:p>
    <w:p w14:paraId="7DC62AA2" w14:textId="6590A3ED" w:rsidR="00BF7274" w:rsidRPr="00BF7274" w:rsidRDefault="00BF7274" w:rsidP="00BF7274">
      <w:pPr>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t xml:space="preserve">et de sa seule initiative des négociations avec </w:t>
      </w:r>
      <w:r w:rsidR="007F4ED1">
        <w:rPr>
          <w:rFonts w:ascii="Times New Roman" w:eastAsia="Times New Roman" w:hAnsi="Times New Roman"/>
          <w:sz w:val="22"/>
          <w:szCs w:val="22"/>
        </w:rPr>
        <w:t xml:space="preserve">un ou plusieurs candidats parmi les </w:t>
      </w:r>
      <w:r w:rsidR="000D721F">
        <w:rPr>
          <w:rFonts w:ascii="Times New Roman" w:eastAsia="Times New Roman" w:hAnsi="Times New Roman"/>
          <w:sz w:val="22"/>
          <w:szCs w:val="22"/>
        </w:rPr>
        <w:t>offres les mieux classées (de la moins chère à la plus chère)</w:t>
      </w:r>
      <w:r w:rsidRPr="00BF7274">
        <w:rPr>
          <w:rFonts w:ascii="Times New Roman" w:eastAsia="Times New Roman" w:hAnsi="Times New Roman"/>
          <w:sz w:val="22"/>
          <w:szCs w:val="22"/>
        </w:rPr>
        <w:t xml:space="preserve"> pour</w:t>
      </w:r>
      <w:r w:rsidR="006B3944">
        <w:rPr>
          <w:rFonts w:ascii="Times New Roman" w:eastAsia="Times New Roman" w:hAnsi="Times New Roman"/>
          <w:sz w:val="22"/>
          <w:szCs w:val="22"/>
        </w:rPr>
        <w:t xml:space="preserve"> chaque lot</w:t>
      </w:r>
      <w:r w:rsidRPr="00BF7274">
        <w:rPr>
          <w:rFonts w:ascii="Times New Roman" w:eastAsia="Times New Roman" w:hAnsi="Times New Roman"/>
          <w:sz w:val="22"/>
          <w:szCs w:val="22"/>
        </w:rPr>
        <w:t>. Celles-ci ne constituent en aucun cas un droit pour les candidats, qui demeurent en tout état de cause tenus par leur offre initiale pendant toute la durée de leur validité.</w:t>
      </w:r>
    </w:p>
    <w:p w14:paraId="365E88C1" w14:textId="77777777" w:rsidR="00BF7274" w:rsidRPr="00BF7274" w:rsidRDefault="00BF7274" w:rsidP="00BF7274">
      <w:pPr>
        <w:spacing w:line="240" w:lineRule="auto"/>
        <w:jc w:val="both"/>
        <w:rPr>
          <w:rFonts w:ascii="Times New Roman" w:eastAsia="Times New Roman" w:hAnsi="Times New Roman"/>
          <w:sz w:val="22"/>
          <w:szCs w:val="22"/>
        </w:rPr>
      </w:pPr>
    </w:p>
    <w:p w14:paraId="63B13059" w14:textId="77777777" w:rsidR="00BF7274" w:rsidRPr="00BF7274" w:rsidRDefault="00BF7274" w:rsidP="00BF7274">
      <w:pPr>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t xml:space="preserve">Le pouvoir adjudicateur choisit librement les modalités de déroulement des discussions et d’information des candidats admis à participer aux négociations. A cette fin il peut utiliser tous les moyens habituels de communication, y compris le téléphone, le courriel et tous autres systèmes de communications électroniques. </w:t>
      </w:r>
    </w:p>
    <w:p w14:paraId="1F98B72D" w14:textId="77777777" w:rsidR="00BF7274" w:rsidRPr="00BF7274" w:rsidRDefault="00BF7274" w:rsidP="00BF7274">
      <w:pPr>
        <w:spacing w:line="240" w:lineRule="auto"/>
        <w:jc w:val="both"/>
        <w:rPr>
          <w:rFonts w:ascii="Times New Roman" w:eastAsia="Times New Roman" w:hAnsi="Times New Roman"/>
          <w:sz w:val="22"/>
          <w:szCs w:val="22"/>
        </w:rPr>
      </w:pPr>
    </w:p>
    <w:p w14:paraId="40B801F4" w14:textId="77777777" w:rsidR="00BF7274" w:rsidRPr="00BF7274" w:rsidRDefault="00BF7274" w:rsidP="00BF7274">
      <w:pPr>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lastRenderedPageBreak/>
        <w:t xml:space="preserve">Les négociations peuvent également donner lieu à un ou plusieurs entretiens dans les locaux du pouvoir adjudicateur. </w:t>
      </w:r>
    </w:p>
    <w:p w14:paraId="6E2FC7DA" w14:textId="77777777" w:rsidR="00BF7274" w:rsidRPr="00BF7274" w:rsidRDefault="00BF7274" w:rsidP="00BF7274">
      <w:pPr>
        <w:spacing w:line="240" w:lineRule="auto"/>
        <w:jc w:val="both"/>
        <w:rPr>
          <w:rFonts w:ascii="Times New Roman" w:eastAsia="Times New Roman" w:hAnsi="Times New Roman"/>
          <w:sz w:val="22"/>
          <w:szCs w:val="22"/>
        </w:rPr>
      </w:pPr>
    </w:p>
    <w:p w14:paraId="3A12EAB6" w14:textId="77777777" w:rsidR="00BF7274" w:rsidRPr="00BF7274" w:rsidRDefault="00BF7274" w:rsidP="00BF7274">
      <w:pPr>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t xml:space="preserve">Lorsqu’il estime que les discussions sont parvenues à leur terme le pouvoir adjudicateur adresse aux candidats un courrier par voie électronique ou par télécopie, afin de les inviter à remettre une nouvelle offre. </w:t>
      </w:r>
    </w:p>
    <w:p w14:paraId="02C30CFB" w14:textId="77777777" w:rsidR="00BF7274" w:rsidRPr="00BF7274" w:rsidRDefault="00BF7274" w:rsidP="00BF7274">
      <w:pPr>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t xml:space="preserve">Cette dernière sera remise à une date et une heure identique pour tous les candidats.  </w:t>
      </w:r>
    </w:p>
    <w:p w14:paraId="0FD5A9E4" w14:textId="77777777" w:rsidR="00BF7274" w:rsidRPr="00BF7274" w:rsidRDefault="00BF7274" w:rsidP="00BF7274">
      <w:pPr>
        <w:spacing w:line="240" w:lineRule="auto"/>
        <w:jc w:val="both"/>
        <w:rPr>
          <w:rFonts w:ascii="Times New Roman" w:eastAsia="Times New Roman" w:hAnsi="Times New Roman"/>
          <w:sz w:val="22"/>
          <w:szCs w:val="22"/>
        </w:rPr>
      </w:pPr>
    </w:p>
    <w:p w14:paraId="12E345DB" w14:textId="77777777" w:rsidR="00BF7274" w:rsidRPr="00BF7274" w:rsidRDefault="00BF7274" w:rsidP="00BF7274">
      <w:pPr>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t xml:space="preserve">Les offres finales sont intégrées à l’analyse, selon les mêmes critères que ceux définis ci-dessus, pour un </w:t>
      </w:r>
    </w:p>
    <w:p w14:paraId="33FBAB9D" w14:textId="1A1E8D20" w:rsidR="00BF7274" w:rsidRPr="00BF7274" w:rsidRDefault="00BF7274" w:rsidP="007E4D43">
      <w:pPr>
        <w:tabs>
          <w:tab w:val="left" w:pos="2791"/>
        </w:tabs>
        <w:spacing w:line="240" w:lineRule="auto"/>
        <w:jc w:val="both"/>
        <w:rPr>
          <w:rFonts w:ascii="Times New Roman" w:eastAsia="Times New Roman" w:hAnsi="Times New Roman"/>
          <w:sz w:val="22"/>
          <w:szCs w:val="22"/>
        </w:rPr>
      </w:pPr>
      <w:r w:rsidRPr="00BF7274">
        <w:rPr>
          <w:rFonts w:ascii="Times New Roman" w:eastAsia="Times New Roman" w:hAnsi="Times New Roman"/>
          <w:sz w:val="22"/>
          <w:szCs w:val="22"/>
        </w:rPr>
        <w:t xml:space="preserve">classement final. </w:t>
      </w:r>
      <w:r w:rsidR="007E4D43">
        <w:rPr>
          <w:rFonts w:ascii="Times New Roman" w:eastAsia="Times New Roman" w:hAnsi="Times New Roman"/>
          <w:sz w:val="22"/>
          <w:szCs w:val="22"/>
        </w:rPr>
        <w:tab/>
      </w:r>
    </w:p>
    <w:p w14:paraId="58F383B2" w14:textId="77777777" w:rsidR="00BF7274" w:rsidRPr="00BF7274" w:rsidRDefault="00BF7274" w:rsidP="00BF7274">
      <w:pPr>
        <w:spacing w:line="240" w:lineRule="auto"/>
        <w:jc w:val="both"/>
        <w:rPr>
          <w:rFonts w:ascii="Times New Roman" w:eastAsia="Times New Roman" w:hAnsi="Times New Roman"/>
          <w:sz w:val="22"/>
          <w:szCs w:val="22"/>
        </w:rPr>
      </w:pPr>
    </w:p>
    <w:p w14:paraId="193B180D" w14:textId="61809EC6" w:rsidR="00673FB8" w:rsidRDefault="00BF7274" w:rsidP="00DC51FB">
      <w:pPr>
        <w:spacing w:line="240" w:lineRule="auto"/>
        <w:jc w:val="both"/>
        <w:rPr>
          <w:rFonts w:ascii="Times New Roman" w:hAnsi="Times New Roman"/>
          <w:sz w:val="22"/>
          <w:szCs w:val="22"/>
        </w:rPr>
      </w:pPr>
      <w:r w:rsidRPr="00BF7274">
        <w:rPr>
          <w:rFonts w:ascii="Times New Roman" w:eastAsia="Times New Roman" w:hAnsi="Times New Roman"/>
          <w:sz w:val="22"/>
          <w:szCs w:val="22"/>
        </w:rPr>
        <w:t>Le marché est attribué par le pouvoir adjudicateur au candidat dont l’offre est jugée économiquement la plus avantageuse au regard des critères de sé</w:t>
      </w:r>
      <w:r w:rsidR="008E6FF0">
        <w:rPr>
          <w:rFonts w:ascii="Times New Roman" w:eastAsia="Times New Roman" w:hAnsi="Times New Roman"/>
          <w:sz w:val="22"/>
          <w:szCs w:val="22"/>
        </w:rPr>
        <w:t>lection fixés à l’article 7</w:t>
      </w:r>
      <w:r w:rsidRPr="00BF7274">
        <w:rPr>
          <w:rFonts w:ascii="Times New Roman" w:eastAsia="Times New Roman" w:hAnsi="Times New Roman"/>
          <w:sz w:val="22"/>
          <w:szCs w:val="22"/>
        </w:rPr>
        <w:t>.3 du présent règlement de la consultation.</w:t>
      </w:r>
    </w:p>
    <w:p w14:paraId="389F0098" w14:textId="77777777" w:rsidR="00673FB8" w:rsidRDefault="00673FB8" w:rsidP="007D3682">
      <w:pPr>
        <w:spacing w:line="240" w:lineRule="auto"/>
        <w:rPr>
          <w:rFonts w:ascii="Times New Roman" w:hAnsi="Times New Roman"/>
          <w:sz w:val="22"/>
          <w:szCs w:val="22"/>
        </w:rPr>
      </w:pPr>
    </w:p>
    <w:p w14:paraId="40138BC0" w14:textId="138CF8A5" w:rsidR="00C55FA1" w:rsidRDefault="00381E7E" w:rsidP="00492124">
      <w:pPr>
        <w:pStyle w:val="Titre1"/>
        <w:numPr>
          <w:ilvl w:val="0"/>
          <w:numId w:val="10"/>
        </w:numPr>
      </w:pPr>
      <w:bookmarkStart w:id="109" w:name="_Toc63783813"/>
      <w:bookmarkStart w:id="110" w:name="_Toc93866689"/>
      <w:bookmarkStart w:id="111" w:name="_Toc100062742"/>
      <w:bookmarkStart w:id="112" w:name="_Toc214267950"/>
      <w:r>
        <w:t>TRAITEMENT</w:t>
      </w:r>
      <w:r w:rsidR="00221760">
        <w:t xml:space="preserve"> </w:t>
      </w:r>
      <w:r>
        <w:t>DES DONNES A CAR</w:t>
      </w:r>
      <w:r w:rsidR="005031E2">
        <w:t>A</w:t>
      </w:r>
      <w:r>
        <w:t>CTERE PERSONNEL</w:t>
      </w:r>
      <w:r w:rsidR="00221760">
        <w:t xml:space="preserve"> </w:t>
      </w:r>
      <w:bookmarkEnd w:id="109"/>
      <w:r w:rsidR="00221760">
        <w:t>...</w:t>
      </w:r>
      <w:bookmarkEnd w:id="110"/>
      <w:bookmarkEnd w:id="111"/>
      <w:bookmarkEnd w:id="112"/>
    </w:p>
    <w:p w14:paraId="006ACDD1" w14:textId="77777777" w:rsidR="00381E7E" w:rsidRDefault="00381E7E">
      <w:pPr>
        <w:pStyle w:val="Default"/>
        <w:spacing w:after="57"/>
        <w:ind w:left="57"/>
        <w:jc w:val="both"/>
        <w:rPr>
          <w:rFonts w:ascii="Times New Roman" w:hAnsi="Times New Roman" w:cs="Times New Roman"/>
          <w:color w:val="auto"/>
          <w:sz w:val="22"/>
          <w:szCs w:val="22"/>
        </w:rPr>
      </w:pPr>
    </w:p>
    <w:p w14:paraId="48E52110" w14:textId="49E8BB6B"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19323443" w14:textId="60E63819"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 xml:space="preserve">Pour les traitements réalisés avec les services de la PLACE, le </w:t>
      </w:r>
      <w:r w:rsidR="005810DA">
        <w:rPr>
          <w:rFonts w:ascii="Times New Roman" w:hAnsi="Times New Roman" w:cs="Times New Roman"/>
          <w:color w:val="auto"/>
          <w:sz w:val="22"/>
          <w:szCs w:val="22"/>
        </w:rPr>
        <w:t>ministère de l’Action</w:t>
      </w:r>
      <w:r>
        <w:rPr>
          <w:rFonts w:ascii="Times New Roman" w:hAnsi="Times New Roman" w:cs="Times New Roman"/>
          <w:color w:val="auto"/>
          <w:sz w:val="22"/>
          <w:szCs w:val="22"/>
        </w:rPr>
        <w:t xml:space="preserve"> et des comptes publics – la Direction des Achats de l’Etat et Expertise France, autorité contractante, sont co-responsables du traitement des données à caractère personnel.</w:t>
      </w:r>
    </w:p>
    <w:p w14:paraId="360BB2D3"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Pour les traitements réalisés en dehors des services de la PLACE, Expertise France, autorité contractante, est responsable du traitement des données à caractère personnel.</w:t>
      </w:r>
    </w:p>
    <w:p w14:paraId="79D8233D" w14:textId="77777777" w:rsidR="00C55FA1" w:rsidRDefault="00C55FA1">
      <w:pPr>
        <w:spacing w:after="57" w:line="240" w:lineRule="auto"/>
        <w:ind w:left="57"/>
        <w:rPr>
          <w:rFonts w:ascii="Times New Roman" w:hAnsi="Times New Roman"/>
          <w:b/>
          <w:bCs/>
          <w:sz w:val="22"/>
          <w:szCs w:val="22"/>
        </w:rPr>
      </w:pPr>
    </w:p>
    <w:p w14:paraId="340E052C" w14:textId="06BF4612" w:rsidR="00CC78FE" w:rsidRDefault="00221760" w:rsidP="00492124">
      <w:pPr>
        <w:numPr>
          <w:ilvl w:val="0"/>
          <w:numId w:val="6"/>
        </w:numPr>
        <w:spacing w:after="57" w:line="240" w:lineRule="auto"/>
        <w:ind w:left="57" w:firstLine="0"/>
        <w:rPr>
          <w:rFonts w:ascii="Times New Roman" w:hAnsi="Times New Roman"/>
        </w:rPr>
      </w:pPr>
      <w:bookmarkStart w:id="113" w:name="__RefHeading___Toc5324_110798408"/>
      <w:bookmarkStart w:id="114" w:name="_Toc63783814"/>
      <w:bookmarkEnd w:id="113"/>
      <w:r>
        <w:rPr>
          <w:rFonts w:ascii="Times New Roman" w:hAnsi="Times New Roman"/>
          <w:b/>
          <w:bCs/>
          <w:sz w:val="22"/>
          <w:szCs w:val="22"/>
        </w:rPr>
        <w:t>Identité et coordonnées du responsable de traitement et de son représentant :</w:t>
      </w:r>
      <w:bookmarkEnd w:id="114"/>
    </w:p>
    <w:p w14:paraId="72EFD283" w14:textId="77777777" w:rsidR="00B309BF" w:rsidRPr="00B309BF" w:rsidRDefault="00B309BF" w:rsidP="00B309BF">
      <w:pPr>
        <w:spacing w:after="57" w:line="240" w:lineRule="auto"/>
        <w:ind w:left="57"/>
        <w:rPr>
          <w:rFonts w:ascii="Times New Roman" w:hAnsi="Times New Roman"/>
        </w:rPr>
      </w:pPr>
    </w:p>
    <w:p w14:paraId="092D7A2B" w14:textId="77777777" w:rsidR="00C55FA1" w:rsidRDefault="00221760">
      <w:pPr>
        <w:spacing w:after="57" w:line="240" w:lineRule="auto"/>
        <w:ind w:left="57"/>
        <w:rPr>
          <w:rFonts w:ascii="Times New Roman" w:hAnsi="Times New Roman"/>
          <w:b/>
          <w:bCs/>
          <w:sz w:val="22"/>
          <w:szCs w:val="22"/>
        </w:rPr>
      </w:pPr>
      <w:bookmarkStart w:id="115" w:name="__RefHeading___Toc5326_110798408"/>
      <w:bookmarkStart w:id="116" w:name="_Toc63783815"/>
      <w:bookmarkEnd w:id="115"/>
      <w:r>
        <w:rPr>
          <w:rFonts w:ascii="Times New Roman" w:hAnsi="Times New Roman"/>
          <w:b/>
          <w:bCs/>
          <w:sz w:val="22"/>
          <w:szCs w:val="22"/>
          <w:u w:val="single"/>
        </w:rPr>
        <w:t>Pour la plateforme PLACE</w:t>
      </w:r>
      <w:r>
        <w:rPr>
          <w:rFonts w:ascii="Times New Roman" w:hAnsi="Times New Roman"/>
          <w:b/>
          <w:bCs/>
          <w:sz w:val="22"/>
          <w:szCs w:val="22"/>
        </w:rPr>
        <w:t> :</w:t>
      </w:r>
      <w:bookmarkEnd w:id="116"/>
      <w:r>
        <w:rPr>
          <w:rFonts w:ascii="Times New Roman" w:hAnsi="Times New Roman"/>
          <w:b/>
          <w:bCs/>
          <w:sz w:val="22"/>
          <w:szCs w:val="22"/>
        </w:rPr>
        <w:t xml:space="preserve"> </w:t>
      </w:r>
    </w:p>
    <w:p w14:paraId="30B47320" w14:textId="3DE0DCE0"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 xml:space="preserve">Le </w:t>
      </w:r>
      <w:r w:rsidR="005810DA">
        <w:rPr>
          <w:rFonts w:ascii="Times New Roman" w:hAnsi="Times New Roman" w:cs="Times New Roman"/>
          <w:color w:val="auto"/>
          <w:sz w:val="22"/>
          <w:szCs w:val="22"/>
        </w:rPr>
        <w:t>ministère de l’Action</w:t>
      </w:r>
      <w:r>
        <w:rPr>
          <w:rFonts w:ascii="Times New Roman" w:hAnsi="Times New Roman" w:cs="Times New Roman"/>
          <w:color w:val="auto"/>
          <w:sz w:val="22"/>
          <w:szCs w:val="22"/>
        </w:rPr>
        <w:t xml:space="preserve"> et des comptes publics</w:t>
      </w:r>
    </w:p>
    <w:p w14:paraId="15B1729C"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59, boulevard Vincent Auriol</w:t>
      </w:r>
    </w:p>
    <w:p w14:paraId="5386984C"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75703 Paris Cedex 13</w:t>
      </w:r>
    </w:p>
    <w:p w14:paraId="6D8D7C57"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Représentée par le Directeur des achats de l’État</w:t>
      </w:r>
    </w:p>
    <w:p w14:paraId="67E8028D"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 xml:space="preserve">Responsable de traitement opérationnel : </w:t>
      </w:r>
    </w:p>
    <w:p w14:paraId="20E76DEA" w14:textId="65F9D45F"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La Direction des achats de l’État représenté par son Directeur</w:t>
      </w:r>
    </w:p>
    <w:p w14:paraId="55868C60" w14:textId="5715490E" w:rsidR="00A45E57" w:rsidRPr="00163278" w:rsidRDefault="00A45E57">
      <w:pPr>
        <w:pStyle w:val="Default"/>
        <w:spacing w:after="57"/>
        <w:ind w:left="57"/>
        <w:jc w:val="both"/>
        <w:rPr>
          <w:rFonts w:ascii="Times New Roman" w:hAnsi="Times New Roman" w:cs="Times New Roman"/>
        </w:rPr>
      </w:pPr>
    </w:p>
    <w:p w14:paraId="694CB050" w14:textId="77777777" w:rsidR="00C55FA1" w:rsidRDefault="00221760">
      <w:pPr>
        <w:spacing w:after="57" w:line="240" w:lineRule="auto"/>
        <w:ind w:left="57"/>
        <w:rPr>
          <w:rFonts w:ascii="Times New Roman" w:hAnsi="Times New Roman"/>
          <w:b/>
          <w:bCs/>
          <w:sz w:val="22"/>
          <w:szCs w:val="22"/>
          <w:u w:val="single"/>
        </w:rPr>
      </w:pPr>
      <w:bookmarkStart w:id="117" w:name="__RefHeading___Toc5328_110798408"/>
      <w:bookmarkStart w:id="118" w:name="_Toc63783816"/>
      <w:bookmarkEnd w:id="117"/>
      <w:r>
        <w:rPr>
          <w:rFonts w:ascii="Times New Roman" w:hAnsi="Times New Roman"/>
          <w:b/>
          <w:bCs/>
          <w:sz w:val="22"/>
          <w:szCs w:val="22"/>
          <w:u w:val="single"/>
        </w:rPr>
        <w:t>Coordonnées du délégué à la protection des données personnelles :</w:t>
      </w:r>
      <w:bookmarkEnd w:id="118"/>
    </w:p>
    <w:p w14:paraId="3E14D045" w14:textId="77777777" w:rsidR="00C55FA1" w:rsidRDefault="00154621">
      <w:pPr>
        <w:pStyle w:val="Default"/>
        <w:spacing w:after="57"/>
        <w:ind w:left="57"/>
        <w:jc w:val="both"/>
        <w:rPr>
          <w:rFonts w:ascii="Times New Roman" w:hAnsi="Times New Roman" w:cs="Times New Roman"/>
        </w:rPr>
      </w:pPr>
      <w:hyperlink r:id="rId15">
        <w:r w:rsidR="00221760">
          <w:rPr>
            <w:rFonts w:ascii="Times New Roman" w:hAnsi="Times New Roman" w:cs="Times New Roman"/>
            <w:color w:val="auto"/>
            <w:sz w:val="22"/>
            <w:szCs w:val="22"/>
          </w:rPr>
          <w:t>le-delegue-a-la-protection-des-donnees-personnelles@finances.gouv.fr</w:t>
        </w:r>
      </w:hyperlink>
    </w:p>
    <w:p w14:paraId="3F86AD6D" w14:textId="77777777" w:rsidR="00C55FA1" w:rsidRDefault="00C55FA1">
      <w:pPr>
        <w:spacing w:after="57" w:line="240" w:lineRule="auto"/>
        <w:rPr>
          <w:rFonts w:ascii="Times New Roman" w:hAnsi="Times New Roman"/>
          <w:b/>
          <w:bCs/>
          <w:sz w:val="22"/>
          <w:szCs w:val="22"/>
          <w:u w:val="single"/>
        </w:rPr>
      </w:pPr>
    </w:p>
    <w:p w14:paraId="2CB7F794" w14:textId="77777777" w:rsidR="00C55FA1" w:rsidRDefault="00221760">
      <w:pPr>
        <w:spacing w:after="57" w:line="240" w:lineRule="auto"/>
        <w:rPr>
          <w:rFonts w:ascii="Times New Roman" w:hAnsi="Times New Roman"/>
          <w:b/>
          <w:bCs/>
          <w:sz w:val="22"/>
          <w:szCs w:val="22"/>
          <w:u w:val="single"/>
        </w:rPr>
      </w:pPr>
      <w:bookmarkStart w:id="119" w:name="__RefHeading___Toc5330_110798408"/>
      <w:bookmarkStart w:id="120" w:name="_Toc63783817"/>
      <w:bookmarkEnd w:id="119"/>
      <w:r>
        <w:rPr>
          <w:rFonts w:ascii="Times New Roman" w:hAnsi="Times New Roman"/>
          <w:b/>
          <w:bCs/>
          <w:sz w:val="22"/>
          <w:szCs w:val="22"/>
          <w:u w:val="single"/>
        </w:rPr>
        <w:t>Pour l’autorité contractante :</w:t>
      </w:r>
      <w:bookmarkEnd w:id="120"/>
      <w:r>
        <w:rPr>
          <w:rFonts w:ascii="Times New Roman" w:hAnsi="Times New Roman"/>
          <w:b/>
          <w:bCs/>
          <w:sz w:val="22"/>
          <w:szCs w:val="22"/>
          <w:u w:val="single"/>
        </w:rPr>
        <w:t xml:space="preserve"> </w:t>
      </w:r>
    </w:p>
    <w:p w14:paraId="28A1BF76"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Expertise France</w:t>
      </w:r>
    </w:p>
    <w:p w14:paraId="603ACB69"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40, Boulevard de Port Royal</w:t>
      </w:r>
    </w:p>
    <w:p w14:paraId="4A9A682A"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75005 Paris</w:t>
      </w:r>
    </w:p>
    <w:p w14:paraId="082C45DF" w14:textId="3077F9A9" w:rsidR="00706387" w:rsidRDefault="00221760" w:rsidP="004218A1">
      <w:pPr>
        <w:pStyle w:val="Default"/>
        <w:spacing w:after="57"/>
        <w:jc w:val="both"/>
        <w:rPr>
          <w:rFonts w:ascii="Times New Roman" w:hAnsi="Times New Roman" w:cs="Times New Roman"/>
        </w:rPr>
      </w:pPr>
      <w:r>
        <w:rPr>
          <w:rFonts w:ascii="Times New Roman" w:hAnsi="Times New Roman" w:cs="Times New Roman"/>
          <w:color w:val="auto"/>
          <w:sz w:val="22"/>
          <w:szCs w:val="22"/>
        </w:rPr>
        <w:lastRenderedPageBreak/>
        <w:t>Représentée par son Directeur Général,</w:t>
      </w:r>
    </w:p>
    <w:p w14:paraId="742D36BD" w14:textId="77777777" w:rsidR="00C55FA1" w:rsidRDefault="00221760" w:rsidP="004218A1">
      <w:pPr>
        <w:pStyle w:val="Default"/>
        <w:spacing w:after="57"/>
        <w:jc w:val="both"/>
        <w:rPr>
          <w:rFonts w:ascii="Times New Roman" w:hAnsi="Times New Roman" w:cs="Times New Roman"/>
        </w:rPr>
      </w:pPr>
      <w:r>
        <w:rPr>
          <w:rFonts w:ascii="Times New Roman" w:hAnsi="Times New Roman" w:cs="Times New Roman"/>
          <w:color w:val="auto"/>
          <w:sz w:val="22"/>
          <w:szCs w:val="22"/>
        </w:rPr>
        <w:t xml:space="preserve">Responsable de traitement opérationnel : </w:t>
      </w:r>
    </w:p>
    <w:p w14:paraId="0599F86F"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Le Département des Systèmes d’Information représenté par son Directeur</w:t>
      </w:r>
    </w:p>
    <w:p w14:paraId="7EDC72E4" w14:textId="77777777" w:rsidR="00C55FA1" w:rsidRDefault="00C55FA1">
      <w:pPr>
        <w:pStyle w:val="Default"/>
        <w:spacing w:after="57"/>
        <w:ind w:left="57"/>
        <w:jc w:val="both"/>
        <w:rPr>
          <w:rFonts w:ascii="Times New Roman" w:hAnsi="Times New Roman" w:cs="Times New Roman"/>
          <w:color w:val="auto"/>
          <w:sz w:val="22"/>
          <w:szCs w:val="22"/>
        </w:rPr>
      </w:pPr>
    </w:p>
    <w:p w14:paraId="6A309A59" w14:textId="77777777" w:rsidR="00C55FA1" w:rsidRDefault="00221760" w:rsidP="00492124">
      <w:pPr>
        <w:numPr>
          <w:ilvl w:val="0"/>
          <w:numId w:val="7"/>
        </w:numPr>
        <w:spacing w:after="57" w:line="240" w:lineRule="auto"/>
        <w:ind w:left="57" w:firstLine="0"/>
        <w:rPr>
          <w:rFonts w:ascii="Times New Roman" w:hAnsi="Times New Roman"/>
        </w:rPr>
      </w:pPr>
      <w:bookmarkStart w:id="121" w:name="__RefHeading___Toc5332_110798408"/>
      <w:bookmarkStart w:id="122" w:name="_Toc63783818"/>
      <w:bookmarkEnd w:id="121"/>
      <w:r>
        <w:rPr>
          <w:rFonts w:ascii="Times New Roman" w:hAnsi="Times New Roman"/>
          <w:b/>
          <w:bCs/>
          <w:sz w:val="22"/>
          <w:szCs w:val="22"/>
        </w:rPr>
        <w:t>Coordonnées du délégué à la protection des données personnelles :</w:t>
      </w:r>
      <w:bookmarkEnd w:id="122"/>
    </w:p>
    <w:p w14:paraId="659E3C8B" w14:textId="77777777" w:rsidR="00C55FA1" w:rsidRDefault="00154621">
      <w:pPr>
        <w:pStyle w:val="Default"/>
        <w:spacing w:after="57"/>
        <w:ind w:left="57"/>
        <w:jc w:val="both"/>
        <w:rPr>
          <w:rFonts w:ascii="Times New Roman" w:hAnsi="Times New Roman" w:cs="Times New Roman"/>
        </w:rPr>
      </w:pPr>
      <w:hyperlink r:id="rId16">
        <w:r w:rsidR="00221760">
          <w:rPr>
            <w:rFonts w:ascii="Times New Roman" w:hAnsi="Times New Roman" w:cs="Times New Roman"/>
            <w:color w:val="auto"/>
            <w:sz w:val="22"/>
            <w:szCs w:val="22"/>
          </w:rPr>
          <w:t>informatique.libertes@expertisefrance.fr</w:t>
        </w:r>
      </w:hyperlink>
    </w:p>
    <w:p w14:paraId="02859623" w14:textId="77777777" w:rsidR="00C55FA1" w:rsidRDefault="00C55FA1">
      <w:pPr>
        <w:pStyle w:val="Default"/>
        <w:spacing w:after="57"/>
        <w:ind w:left="57"/>
        <w:jc w:val="both"/>
        <w:rPr>
          <w:rFonts w:ascii="Times New Roman" w:hAnsi="Times New Roman" w:cs="Times New Roman"/>
          <w:color w:val="auto"/>
          <w:sz w:val="22"/>
          <w:szCs w:val="22"/>
        </w:rPr>
      </w:pPr>
    </w:p>
    <w:p w14:paraId="59DD76EF"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Les fondements juridiques légitimant le ou les traitements correspondent aux c) et e) de l'article 6.1 du RGPD, à savoir que :</w:t>
      </w:r>
    </w:p>
    <w:p w14:paraId="20288DD7" w14:textId="77777777" w:rsidR="00C55FA1" w:rsidRDefault="00221760">
      <w:pPr>
        <w:pStyle w:val="Default"/>
        <w:spacing w:after="57"/>
        <w:ind w:left="777"/>
        <w:jc w:val="both"/>
        <w:rPr>
          <w:rFonts w:ascii="Times New Roman" w:hAnsi="Times New Roman" w:cs="Times New Roman"/>
        </w:rPr>
      </w:pPr>
      <w:r>
        <w:rPr>
          <w:rFonts w:ascii="Times New Roman" w:hAnsi="Times New Roman" w:cs="Times New Roman"/>
          <w:color w:val="auto"/>
          <w:sz w:val="22"/>
          <w:szCs w:val="22"/>
        </w:rPr>
        <w:t>- Le traitement est nécessaire au respect d’une obligation légale à laquelle Expertise France est soumis ;</w:t>
      </w:r>
    </w:p>
    <w:p w14:paraId="4ED62182" w14:textId="77777777" w:rsidR="00C55FA1" w:rsidRDefault="00221760">
      <w:pPr>
        <w:pStyle w:val="Default"/>
        <w:spacing w:after="57"/>
        <w:ind w:left="777"/>
        <w:jc w:val="both"/>
        <w:rPr>
          <w:rFonts w:ascii="Times New Roman" w:hAnsi="Times New Roman" w:cs="Times New Roman"/>
        </w:rPr>
      </w:pPr>
      <w:r>
        <w:rPr>
          <w:rFonts w:ascii="Times New Roman" w:hAnsi="Times New Roman" w:cs="Times New Roman"/>
          <w:color w:val="auto"/>
          <w:sz w:val="22"/>
          <w:szCs w:val="22"/>
        </w:rPr>
        <w:t>- Le traitement est nécessaire à l’exécution d’une mission d’intérêt public ou relevant de l’exercice de l’autorité publique dont est investi Expertise France ;</w:t>
      </w:r>
    </w:p>
    <w:p w14:paraId="07D05F1B"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 xml:space="preserve">Les finalités du ou des traitements sont : </w:t>
      </w:r>
    </w:p>
    <w:p w14:paraId="5FDD5158" w14:textId="77777777" w:rsidR="00C55FA1" w:rsidRDefault="00221760">
      <w:pPr>
        <w:pStyle w:val="Default"/>
        <w:spacing w:after="57"/>
        <w:ind w:left="777"/>
        <w:jc w:val="both"/>
        <w:rPr>
          <w:rFonts w:ascii="Times New Roman" w:hAnsi="Times New Roman" w:cs="Times New Roman"/>
        </w:rPr>
      </w:pPr>
      <w:r>
        <w:rPr>
          <w:rFonts w:ascii="Times New Roman" w:hAnsi="Times New Roman" w:cs="Times New Roman"/>
          <w:color w:val="auto"/>
          <w:sz w:val="22"/>
          <w:szCs w:val="22"/>
        </w:rPr>
        <w:t xml:space="preserve">- La gestion et le suivi de la présente procédure de passation, </w:t>
      </w:r>
    </w:p>
    <w:p w14:paraId="48868232" w14:textId="77777777" w:rsidR="00C55FA1" w:rsidRDefault="00221760">
      <w:pPr>
        <w:pStyle w:val="Default"/>
        <w:spacing w:after="57"/>
        <w:ind w:left="777"/>
        <w:jc w:val="both"/>
        <w:rPr>
          <w:rFonts w:ascii="Times New Roman" w:hAnsi="Times New Roman" w:cs="Times New Roman"/>
        </w:rPr>
      </w:pPr>
      <w:r>
        <w:rPr>
          <w:rFonts w:ascii="Times New Roman" w:hAnsi="Times New Roman" w:cs="Times New Roman"/>
          <w:color w:val="auto"/>
          <w:sz w:val="22"/>
          <w:szCs w:val="22"/>
        </w:rPr>
        <w:t xml:space="preserve">- La gestion et le suivi de l’attribution d’un marché public. </w:t>
      </w:r>
    </w:p>
    <w:p w14:paraId="6B3DA136" w14:textId="77777777" w:rsidR="00C55FA1" w:rsidRDefault="00C55FA1">
      <w:pPr>
        <w:pStyle w:val="Default"/>
        <w:spacing w:after="57"/>
        <w:ind w:left="57"/>
        <w:jc w:val="both"/>
        <w:rPr>
          <w:rFonts w:ascii="Times New Roman" w:hAnsi="Times New Roman" w:cs="Times New Roman"/>
          <w:color w:val="auto"/>
          <w:sz w:val="22"/>
          <w:szCs w:val="22"/>
        </w:rPr>
      </w:pPr>
    </w:p>
    <w:p w14:paraId="365E87C8"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638BE489" w14:textId="77777777" w:rsidR="00C55FA1" w:rsidRDefault="00C55FA1">
      <w:pPr>
        <w:pStyle w:val="Default"/>
        <w:spacing w:after="57"/>
        <w:ind w:left="57"/>
        <w:jc w:val="both"/>
        <w:rPr>
          <w:rFonts w:ascii="Times New Roman" w:hAnsi="Times New Roman" w:cs="Times New Roman"/>
          <w:color w:val="auto"/>
          <w:sz w:val="22"/>
          <w:szCs w:val="22"/>
        </w:rPr>
      </w:pPr>
    </w:p>
    <w:p w14:paraId="08CB56A8"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Durée de conservation : ces données sont conservées pendant toute la durée de passation et d'exécution du contrat, ainsi que durant la DUA applicable au contrat.</w:t>
      </w:r>
    </w:p>
    <w:p w14:paraId="7BC81A4F" w14:textId="77777777" w:rsidR="00C55FA1" w:rsidRDefault="00C55FA1">
      <w:pPr>
        <w:pStyle w:val="Default"/>
        <w:spacing w:after="57"/>
        <w:ind w:left="57"/>
        <w:jc w:val="both"/>
        <w:rPr>
          <w:rFonts w:ascii="Times New Roman" w:hAnsi="Times New Roman" w:cs="Times New Roman"/>
          <w:color w:val="auto"/>
          <w:sz w:val="22"/>
          <w:szCs w:val="22"/>
        </w:rPr>
      </w:pPr>
    </w:p>
    <w:p w14:paraId="46A63A24"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2115137" w14:textId="77777777"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La personne dont les données à caractère personnel sont collectées dans le cadre de la présente procédure dispose d'un droit de réclamation auprès de la CNIL.</w:t>
      </w:r>
    </w:p>
    <w:p w14:paraId="4484D4A6" w14:textId="4BAEA05C" w:rsidR="00390244" w:rsidRPr="00163278" w:rsidRDefault="00390244" w:rsidP="00163278">
      <w:pPr>
        <w:spacing w:line="240" w:lineRule="auto"/>
        <w:rPr>
          <w:rFonts w:ascii="Times New Roman" w:eastAsia="Times New Roman" w:hAnsi="Times New Roman"/>
          <w:color w:val="000000"/>
          <w:sz w:val="24"/>
          <w:szCs w:val="24"/>
        </w:rPr>
      </w:pPr>
    </w:p>
    <w:p w14:paraId="5D993C19" w14:textId="2954CE00" w:rsidR="00C55FA1" w:rsidRDefault="00381E7E" w:rsidP="00492124">
      <w:pPr>
        <w:pStyle w:val="Titre1"/>
        <w:numPr>
          <w:ilvl w:val="0"/>
          <w:numId w:val="10"/>
        </w:numPr>
      </w:pPr>
      <w:bookmarkStart w:id="123" w:name="_Toc214267951"/>
      <w:r>
        <w:t>AUTRES RENSEIGNEMENTS</w:t>
      </w:r>
      <w:bookmarkEnd w:id="123"/>
    </w:p>
    <w:p w14:paraId="7E63B614" w14:textId="77777777" w:rsidR="00381E7E" w:rsidRDefault="00381E7E">
      <w:pPr>
        <w:pStyle w:val="Default"/>
        <w:spacing w:after="57"/>
        <w:ind w:left="57"/>
        <w:jc w:val="both"/>
        <w:rPr>
          <w:rFonts w:ascii="Times New Roman" w:hAnsi="Times New Roman" w:cs="Times New Roman"/>
          <w:color w:val="auto"/>
          <w:sz w:val="22"/>
          <w:szCs w:val="22"/>
        </w:rPr>
      </w:pPr>
    </w:p>
    <w:p w14:paraId="5898A25F" w14:textId="3473CDF3" w:rsidR="00780D2E" w:rsidRPr="00A45E57"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 xml:space="preserve">La demande d’informations complémentaires sur des points techniques ou administratifs du dossier devra être effectuée via la Plateforme des Achats de l’État au plus tard </w:t>
      </w:r>
      <w:r w:rsidR="008E6FF0">
        <w:rPr>
          <w:rFonts w:ascii="Times New Roman" w:hAnsi="Times New Roman" w:cs="Times New Roman"/>
          <w:color w:val="auto"/>
          <w:sz w:val="22"/>
          <w:szCs w:val="22"/>
        </w:rPr>
        <w:t>6</w:t>
      </w:r>
      <w:r>
        <w:rPr>
          <w:rFonts w:ascii="Times New Roman" w:hAnsi="Times New Roman" w:cs="Times New Roman"/>
          <w:color w:val="auto"/>
          <w:sz w:val="22"/>
          <w:szCs w:val="22"/>
        </w:rPr>
        <w:t xml:space="preserve"> jours ouvrés avant la date limite de remise des offres.</w:t>
      </w:r>
    </w:p>
    <w:p w14:paraId="49F61CCF" w14:textId="74DC504C" w:rsidR="00C55FA1"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 xml:space="preserve">Expertise France s’engage à fournir une réponse au plus tard </w:t>
      </w:r>
      <w:r w:rsidR="008E6FF0">
        <w:rPr>
          <w:rFonts w:ascii="Times New Roman" w:hAnsi="Times New Roman" w:cs="Times New Roman"/>
          <w:color w:val="auto"/>
          <w:sz w:val="22"/>
          <w:szCs w:val="22"/>
        </w:rPr>
        <w:t>3</w:t>
      </w:r>
      <w:r>
        <w:rPr>
          <w:rFonts w:ascii="Times New Roman" w:hAnsi="Times New Roman" w:cs="Times New Roman"/>
          <w:color w:val="auto"/>
          <w:sz w:val="22"/>
          <w:szCs w:val="22"/>
        </w:rPr>
        <w:t xml:space="preserve"> jours ouvrés avant la date limite de remise des offres.</w:t>
      </w:r>
    </w:p>
    <w:p w14:paraId="3F542FF1" w14:textId="77777777" w:rsidR="00780D2E" w:rsidRDefault="00780D2E">
      <w:pPr>
        <w:pStyle w:val="Default"/>
        <w:spacing w:after="57"/>
        <w:ind w:left="57"/>
        <w:jc w:val="both"/>
        <w:rPr>
          <w:rFonts w:ascii="Times New Roman" w:hAnsi="Times New Roman" w:cs="Times New Roman"/>
          <w:color w:val="auto"/>
          <w:sz w:val="22"/>
          <w:szCs w:val="22"/>
        </w:rPr>
      </w:pPr>
    </w:p>
    <w:p w14:paraId="45CA5856" w14:textId="05B18564" w:rsidR="00492124" w:rsidRDefault="00221760">
      <w:pPr>
        <w:pStyle w:val="Default"/>
        <w:spacing w:after="57"/>
        <w:ind w:left="57"/>
        <w:jc w:val="both"/>
        <w:rPr>
          <w:rFonts w:ascii="Times New Roman" w:hAnsi="Times New Roman" w:cs="Times New Roman"/>
        </w:rPr>
      </w:pPr>
      <w:r>
        <w:rPr>
          <w:rFonts w:ascii="Times New Roman" w:hAnsi="Times New Roman" w:cs="Times New Roman"/>
          <w:color w:val="auto"/>
          <w:sz w:val="22"/>
          <w:szCs w:val="22"/>
        </w:rPr>
        <w:t>Si une question est posée par un candidat, les candidats reçoivent un courriel les invitant à prendre connaissance d'un ou de plusieurs élément (s) en réponse à la question posée par un candidat.</w:t>
      </w:r>
    </w:p>
    <w:p w14:paraId="3671C960" w14:textId="77777777" w:rsidR="00706387" w:rsidRDefault="00706387">
      <w:pPr>
        <w:pStyle w:val="Default"/>
        <w:spacing w:after="57"/>
        <w:ind w:left="57"/>
        <w:jc w:val="both"/>
        <w:rPr>
          <w:rFonts w:ascii="Times New Roman" w:hAnsi="Times New Roman" w:cs="Times New Roman"/>
        </w:rPr>
      </w:pPr>
    </w:p>
    <w:p w14:paraId="62DF8F30" w14:textId="2DDA88CE" w:rsidR="00C55FA1" w:rsidRDefault="00381E7E" w:rsidP="00492124">
      <w:pPr>
        <w:pStyle w:val="Titre1"/>
        <w:numPr>
          <w:ilvl w:val="0"/>
          <w:numId w:val="10"/>
        </w:numPr>
      </w:pPr>
      <w:bookmarkStart w:id="124" w:name="_Toc214267952"/>
      <w:r>
        <w:lastRenderedPageBreak/>
        <w:t>VOIES ET DELAIS DE RECOURS</w:t>
      </w:r>
      <w:bookmarkEnd w:id="124"/>
    </w:p>
    <w:p w14:paraId="0DA2850F" w14:textId="77777777" w:rsidR="00381E7E" w:rsidRPr="00673FB8" w:rsidRDefault="00381E7E">
      <w:pPr>
        <w:spacing w:after="57" w:line="240" w:lineRule="auto"/>
        <w:ind w:left="57"/>
        <w:jc w:val="both"/>
        <w:rPr>
          <w:rFonts w:ascii="Times New Roman" w:hAnsi="Times New Roman"/>
          <w:sz w:val="22"/>
          <w:szCs w:val="22"/>
        </w:rPr>
      </w:pPr>
    </w:p>
    <w:p w14:paraId="35F43DB9" w14:textId="77777777" w:rsidR="00673FB8" w:rsidRPr="00DC51FB" w:rsidRDefault="00673FB8" w:rsidP="00DC51FB">
      <w:pPr>
        <w:suppressAutoHyphens w:val="0"/>
        <w:spacing w:line="276" w:lineRule="auto"/>
        <w:jc w:val="both"/>
        <w:rPr>
          <w:rFonts w:ascii="Times New Roman" w:eastAsia="Times New Roman" w:hAnsi="Times New Roman"/>
          <w:color w:val="000000"/>
          <w:sz w:val="22"/>
          <w:szCs w:val="22"/>
          <w:lang w:val="fr"/>
        </w:rPr>
      </w:pPr>
      <w:r w:rsidRPr="00DC51FB">
        <w:rPr>
          <w:rFonts w:ascii="Times New Roman" w:eastAsia="Times New Roman" w:hAnsi="Times New Roman"/>
          <w:color w:val="000000"/>
          <w:sz w:val="22"/>
          <w:szCs w:val="22"/>
          <w:lang w:val="fr"/>
        </w:rPr>
        <w:t xml:space="preserve">L'instance chargée des procédures de recours est le Tribunal judiciaire de Paris, Parvis du Tribunal de Paris 75 859 PARIS Cedex 17 ; e-mail : </w:t>
      </w:r>
      <w:hyperlink r:id="rId17">
        <w:r w:rsidRPr="00DC51FB">
          <w:rPr>
            <w:rFonts w:ascii="Times New Roman" w:eastAsia="Times New Roman" w:hAnsi="Times New Roman"/>
            <w:color w:val="0000FF"/>
            <w:sz w:val="22"/>
            <w:szCs w:val="22"/>
            <w:u w:val="single"/>
            <w:lang w:val="fr"/>
          </w:rPr>
          <w:t>tj-paris@justice.fr</w:t>
        </w:r>
      </w:hyperlink>
      <w:r w:rsidRPr="00DC51FB">
        <w:rPr>
          <w:rFonts w:ascii="Times New Roman" w:eastAsia="Times New Roman" w:hAnsi="Times New Roman"/>
          <w:color w:val="000000"/>
          <w:sz w:val="22"/>
          <w:szCs w:val="22"/>
          <w:lang w:val="fr"/>
        </w:rPr>
        <w:t>.</w:t>
      </w:r>
    </w:p>
    <w:p w14:paraId="75F0A3B1" w14:textId="77777777" w:rsidR="00673FB8" w:rsidRPr="00DC51FB" w:rsidRDefault="00673FB8">
      <w:pPr>
        <w:suppressAutoHyphens w:val="0"/>
        <w:spacing w:line="240" w:lineRule="auto"/>
        <w:jc w:val="both"/>
        <w:rPr>
          <w:rFonts w:ascii="Times New Roman" w:eastAsia="Times New Roman" w:hAnsi="Times New Roman"/>
          <w:sz w:val="22"/>
          <w:szCs w:val="22"/>
          <w:lang w:val="fr"/>
        </w:rPr>
      </w:pPr>
      <w:r w:rsidRPr="00DC51FB">
        <w:rPr>
          <w:rFonts w:ascii="Times New Roman" w:eastAsia="Times New Roman" w:hAnsi="Times New Roman"/>
          <w:sz w:val="22"/>
          <w:szCs w:val="22"/>
          <w:lang w:val="fr"/>
        </w:rPr>
        <w:t xml:space="preserve">Des renseignements sur l'introduction des recours peuvent être obtenus auprès du Greffe du Tribunal judiciaire de Paris ; e-mail : </w:t>
      </w:r>
      <w:hyperlink r:id="rId18">
        <w:r w:rsidRPr="00DC51FB">
          <w:rPr>
            <w:rFonts w:ascii="Times New Roman" w:eastAsia="Times New Roman" w:hAnsi="Times New Roman"/>
            <w:color w:val="0000FF"/>
            <w:sz w:val="22"/>
            <w:szCs w:val="22"/>
            <w:u w:val="single"/>
            <w:lang w:val="fr"/>
          </w:rPr>
          <w:t>tj-paris@justice.fr</w:t>
        </w:r>
      </w:hyperlink>
      <w:r w:rsidRPr="00DC51FB">
        <w:rPr>
          <w:rFonts w:ascii="Times New Roman" w:eastAsia="Times New Roman" w:hAnsi="Times New Roman"/>
          <w:sz w:val="22"/>
          <w:szCs w:val="22"/>
          <w:lang w:val="fr"/>
        </w:rPr>
        <w:t>.</w:t>
      </w:r>
    </w:p>
    <w:p w14:paraId="3BBD27C0" w14:textId="09766E71" w:rsidR="00962302" w:rsidRDefault="00962302" w:rsidP="00673FB8">
      <w:pPr>
        <w:spacing w:after="57" w:line="240" w:lineRule="auto"/>
        <w:ind w:left="57"/>
        <w:jc w:val="both"/>
        <w:rPr>
          <w:rFonts w:ascii="Times New Roman" w:hAnsi="Times New Roman"/>
        </w:rPr>
      </w:pPr>
    </w:p>
    <w:sectPr w:rsidR="00962302">
      <w:headerReference w:type="default" r:id="rId19"/>
      <w:footerReference w:type="default" r:id="rId20"/>
      <w:pgSz w:w="11906" w:h="16838"/>
      <w:pgMar w:top="1134" w:right="1416" w:bottom="1134" w:left="1134" w:header="720" w:footer="720" w:gutter="0"/>
      <w:cols w:space="720"/>
      <w:formProt w:val="0"/>
      <w:docGrid w:linePitch="326" w:charSpace="2457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CDC7F1" w16cex:dateUtc="2025-07-17T11:12:00Z"/>
  <w16cex:commentExtensible w16cex:durableId="31EFFF0E" w16cex:dateUtc="2025-07-17T15:16:00Z"/>
  <w16cex:commentExtensible w16cex:durableId="1F68689D" w16cex:dateUtc="2025-07-17T15:09:00Z"/>
  <w16cex:commentExtensible w16cex:durableId="283DB147" w16cex:dateUtc="2025-07-17T15:16:00Z"/>
  <w16cex:commentExtensible w16cex:durableId="583A2F33" w16cex:dateUtc="2025-07-17T15:17:00Z"/>
  <w16cex:commentExtensible w16cex:durableId="3DE44ACC" w16cex:dateUtc="2025-07-17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B028E6" w16cid:durableId="67B028E6"/>
  <w16cid:commentId w16cid:paraId="4E55CE37" w16cid:durableId="53CDC7F1"/>
  <w16cid:commentId w16cid:paraId="5503AFB7" w16cid:durableId="31EFFF0E"/>
  <w16cid:commentId w16cid:paraId="5E1342A7" w16cid:durableId="5E1342A7"/>
  <w16cid:commentId w16cid:paraId="7C80CCCF" w16cid:durableId="1F68689D"/>
  <w16cid:commentId w16cid:paraId="336B4623" w16cid:durableId="283DB147"/>
  <w16cid:commentId w16cid:paraId="648F9AEA" w16cid:durableId="583A2F33"/>
  <w16cid:commentId w16cid:paraId="288BC9FB" w16cid:durableId="288BC9FB"/>
  <w16cid:commentId w16cid:paraId="5BC6A345" w16cid:durableId="3DE44A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AA071" w14:textId="77777777" w:rsidR="00D11C7E" w:rsidRDefault="00D11C7E">
      <w:pPr>
        <w:spacing w:line="240" w:lineRule="auto"/>
      </w:pPr>
      <w:r>
        <w:separator/>
      </w:r>
    </w:p>
  </w:endnote>
  <w:endnote w:type="continuationSeparator" w:id="0">
    <w:p w14:paraId="5B495836" w14:textId="77777777" w:rsidR="00D11C7E" w:rsidRDefault="00D11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C399" w14:textId="77777777" w:rsidR="00D11C7E" w:rsidRDefault="00D11C7E">
    <w:pPr>
      <w:pStyle w:val="Pieddepage"/>
      <w:ind w:right="360"/>
      <w:rPr>
        <w:lang w:val="nl-NL"/>
      </w:rPr>
    </w:pPr>
    <w:r>
      <w:rPr>
        <w:noProof/>
      </w:rPr>
      <mc:AlternateContent>
        <mc:Choice Requires="wps">
          <w:drawing>
            <wp:anchor distT="0" distB="0" distL="0" distR="0" simplePos="0" relativeHeight="3" behindDoc="1" locked="0" layoutInCell="0" allowOverlap="1" wp14:anchorId="71BBE080" wp14:editId="4FA09153">
              <wp:simplePos x="0" y="0"/>
              <wp:positionH relativeFrom="margin">
                <wp:align>right</wp:align>
              </wp:positionH>
              <wp:positionV relativeFrom="paragraph">
                <wp:posOffset>635</wp:posOffset>
              </wp:positionV>
              <wp:extent cx="24130" cy="24130"/>
              <wp:effectExtent l="0" t="0" r="0" b="0"/>
              <wp:wrapSquare wrapText="bothSides"/>
              <wp:docPr id="2" name="Cadre1"/>
              <wp:cNvGraphicFramePr/>
              <a:graphic xmlns:a="http://schemas.openxmlformats.org/drawingml/2006/main">
                <a:graphicData uri="http://schemas.microsoft.com/office/word/2010/wordprocessingShape">
                  <wps:wsp>
                    <wps:cNvSpPr/>
                    <wps:spPr>
                      <a:xfrm>
                        <a:off x="0" y="0"/>
                        <a:ext cx="23400" cy="23400"/>
                      </a:xfrm>
                      <a:prstGeom prst="rect">
                        <a:avLst/>
                      </a:prstGeom>
                      <a:noFill/>
                      <a:ln w="0">
                        <a:noFill/>
                      </a:ln>
                    </wps:spPr>
                    <wps:style>
                      <a:lnRef idx="0">
                        <a:scrgbClr r="0" g="0" b="0"/>
                      </a:lnRef>
                      <a:fillRef idx="0">
                        <a:scrgbClr r="0" g="0" b="0"/>
                      </a:fillRef>
                      <a:effectRef idx="0">
                        <a:scrgbClr r="0" g="0" b="0"/>
                      </a:effectRef>
                      <a:fontRef idx="minor"/>
                    </wps:style>
                    <wps:txbx>
                      <w:txbxContent>
                        <w:p w14:paraId="32246FFF" w14:textId="77777777" w:rsidR="00D11C7E" w:rsidRDefault="00D11C7E">
                          <w:pPr>
                            <w:pStyle w:val="Pieddepage"/>
                            <w:rPr>
                              <w:rStyle w:val="Numrodepage"/>
                            </w:rPr>
                          </w:pPr>
                          <w:r>
                            <w:rPr>
                              <w:rStyle w:val="Numrodepage"/>
                              <w:color w:val="000000"/>
                            </w:rPr>
                            <w:fldChar w:fldCharType="begin"/>
                          </w:r>
                          <w:r>
                            <w:rPr>
                              <w:rStyle w:val="Numrodepage"/>
                              <w:color w:val="000000"/>
                            </w:rPr>
                            <w:instrText>PAGE</w:instrText>
                          </w:r>
                          <w:r>
                            <w:rPr>
                              <w:rStyle w:val="Numrodepage"/>
                              <w:color w:val="000000"/>
                            </w:rPr>
                            <w:fldChar w:fldCharType="separate"/>
                          </w:r>
                          <w:r>
                            <w:rPr>
                              <w:rStyle w:val="Numrodepage"/>
                              <w:color w:val="000000"/>
                            </w:rPr>
                            <w:t>0</w:t>
                          </w:r>
                          <w:r>
                            <w:rPr>
                              <w:rStyle w:val="Numrodepage"/>
                              <w:color w:val="000000"/>
                            </w:rPr>
                            <w:fldChar w:fldCharType="end"/>
                          </w:r>
                        </w:p>
                      </w:txbxContent>
                    </wps:txbx>
                    <wps:bodyPr lIns="0" tIns="0" rIns="0" bIns="0" anchor="t">
                      <a:spAutoFit/>
                    </wps:bodyPr>
                  </wps:wsp>
                </a:graphicData>
              </a:graphic>
            </wp:anchor>
          </w:drawing>
        </mc:Choice>
        <mc:Fallback>
          <w:pict>
            <v:rect w14:anchorId="71BBE080" id="Cadre1" o:spid="_x0000_s1026" style="position:absolute;margin-left:-49.3pt;margin-top:.05pt;width:1.9pt;height:1.9pt;z-index:-50331647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" o:allowincell="f" filled="f" stroked="f" strokeweight="0">
              <v:textbox style="mso-fit-shape-to-text:t" inset="0,0,0,0">
                <w:txbxContent>
                  <w:p w14:paraId="32246FFF" w14:textId="77777777" w:rsidR="00D11C7E" w:rsidRDefault="00D11C7E">
                    <w:pPr>
                      <w:pStyle w:val="Pieddepage"/>
                      <w:rPr>
                        <w:rStyle w:val="Numrodepage"/>
                      </w:rPr>
                    </w:pPr>
                    <w:r>
                      <w:rPr>
                        <w:rStyle w:val="Numrodepage"/>
                        <w:color w:val="000000"/>
                      </w:rPr>
                      <w:fldChar w:fldCharType="begin"/>
                    </w:r>
                    <w:r>
                      <w:rPr>
                        <w:rStyle w:val="Numrodepage"/>
                        <w:color w:val="000000"/>
                      </w:rPr>
                      <w:instrText>PAGE</w:instrText>
                    </w:r>
                    <w:r>
                      <w:rPr>
                        <w:rStyle w:val="Numrodepage"/>
                        <w:color w:val="000000"/>
                      </w:rPr>
                      <w:fldChar w:fldCharType="separate"/>
                    </w:r>
                    <w:r>
                      <w:rPr>
                        <w:rStyle w:val="Numrodepage"/>
                        <w:color w:val="000000"/>
                      </w:rPr>
                      <w:t>0</w:t>
                    </w:r>
                    <w:r>
                      <w:rPr>
                        <w:rStyle w:val="Numrodepage"/>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8D5B" w14:textId="77777777" w:rsidR="00D11C7E" w:rsidRDefault="00D11C7E">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bookmarkStart w:id="0" w:name="_Hlk192025543" w:displacedByCustomXml="next"/>
  <w:sdt>
    <w:sdtPr>
      <w:id w:val="1467118192"/>
      <w:docPartObj>
        <w:docPartGallery w:val="Page Numbers (Top of Page)"/>
        <w:docPartUnique/>
      </w:docPartObj>
    </w:sdtPr>
    <w:sdtEndPr/>
    <w:sdtContent>
      <w:p w14:paraId="4439BD04" w14:textId="1437E1FD" w:rsidR="00D11C7E" w:rsidRDefault="00D11C7E">
        <w:pPr>
          <w:pStyle w:val="Pieddepage"/>
          <w:tabs>
            <w:tab w:val="clear" w:pos="4536"/>
            <w:tab w:val="clear" w:pos="9072"/>
            <w:tab w:val="right" w:pos="9746"/>
          </w:tabs>
          <w:jc w:val="right"/>
          <w:rPr>
            <w:rFonts w:asciiTheme="minorHAnsi" w:hAnsiTheme="minorHAnsi"/>
            <w:sz w:val="22"/>
            <w:szCs w:val="22"/>
          </w:rPr>
        </w:pPr>
        <w:r w:rsidRPr="005F15BA">
          <w:rPr>
            <w:rFonts w:asciiTheme="minorHAnsi" w:hAnsiTheme="minorHAnsi" w:cstheme="minorHAnsi"/>
            <w:color w:val="002060"/>
            <w:highlight w:val="yellow"/>
          </w:rPr>
          <w:t>P</w:t>
        </w:r>
        <w:bookmarkEnd w:id="0"/>
        <w:r w:rsidRPr="005F15BA">
          <w:rPr>
            <w:rFonts w:asciiTheme="minorHAnsi" w:hAnsiTheme="minorHAnsi" w:cstheme="minorHAnsi"/>
            <w:color w:val="002060"/>
            <w:highlight w:val="yellow"/>
          </w:rPr>
          <w:t>rojet « Ville durable »/RDC</w:t>
        </w:r>
        <w:r>
          <w:rPr>
            <w:rFonts w:asciiTheme="minorHAnsi" w:hAnsiTheme="minorHAnsi"/>
            <w:sz w:val="22"/>
            <w:szCs w:val="22"/>
          </w:rPr>
          <w:tab/>
          <w:t xml:space="preserve">Page </w:t>
        </w:r>
        <w:r>
          <w:rPr>
            <w:rFonts w:ascii="Calibri" w:hAnsi="Calibri"/>
            <w:b/>
            <w:bCs/>
            <w:sz w:val="22"/>
            <w:szCs w:val="22"/>
          </w:rPr>
          <w:fldChar w:fldCharType="begin"/>
        </w:r>
        <w:r>
          <w:rPr>
            <w:rFonts w:ascii="Calibri" w:hAnsi="Calibri"/>
            <w:b/>
            <w:bCs/>
            <w:sz w:val="22"/>
            <w:szCs w:val="22"/>
          </w:rPr>
          <w:instrText>PAGE</w:instrText>
        </w:r>
        <w:r>
          <w:rPr>
            <w:rFonts w:ascii="Calibri" w:hAnsi="Calibri"/>
            <w:b/>
            <w:bCs/>
            <w:sz w:val="22"/>
            <w:szCs w:val="22"/>
          </w:rPr>
          <w:fldChar w:fldCharType="separate"/>
        </w:r>
        <w:r w:rsidR="00154621">
          <w:rPr>
            <w:rFonts w:ascii="Calibri" w:hAnsi="Calibri"/>
            <w:b/>
            <w:bCs/>
            <w:noProof/>
            <w:sz w:val="22"/>
            <w:szCs w:val="22"/>
          </w:rPr>
          <w:t>2</w:t>
        </w:r>
        <w:r>
          <w:rPr>
            <w:rFonts w:ascii="Calibri" w:hAnsi="Calibri"/>
            <w:b/>
            <w:bCs/>
            <w:sz w:val="22"/>
            <w:szCs w:val="22"/>
          </w:rPr>
          <w:fldChar w:fldCharType="end"/>
        </w:r>
        <w:r>
          <w:rPr>
            <w:rFonts w:asciiTheme="minorHAnsi" w:hAnsiTheme="minorHAnsi"/>
            <w:sz w:val="22"/>
            <w:szCs w:val="22"/>
          </w:rPr>
          <w:t xml:space="preserve"> </w:t>
        </w:r>
        <w:bookmarkStart w:id="1" w:name="_Hlk192025580"/>
        <w:r>
          <w:rPr>
            <w:rFonts w:asciiTheme="minorHAnsi" w:hAnsiTheme="minorHAnsi"/>
            <w:sz w:val="22"/>
            <w:szCs w:val="22"/>
          </w:rPr>
          <w:t>sur</w:t>
        </w:r>
        <w:bookmarkEnd w:id="1"/>
        <w:r>
          <w:rPr>
            <w:rFonts w:asciiTheme="minorHAnsi" w:hAnsiTheme="minorHAnsi"/>
            <w:sz w:val="22"/>
            <w:szCs w:val="22"/>
          </w:rPr>
          <w:t xml:space="preserve"> </w:t>
        </w:r>
        <w:r>
          <w:rPr>
            <w:rFonts w:ascii="Calibri" w:hAnsi="Calibri"/>
            <w:b/>
            <w:bCs/>
            <w:sz w:val="22"/>
            <w:szCs w:val="22"/>
          </w:rPr>
          <w:fldChar w:fldCharType="begin"/>
        </w:r>
        <w:r>
          <w:rPr>
            <w:rFonts w:ascii="Calibri" w:hAnsi="Calibri"/>
            <w:b/>
            <w:bCs/>
            <w:sz w:val="22"/>
            <w:szCs w:val="22"/>
          </w:rPr>
          <w:instrText>NUMPAGES</w:instrText>
        </w:r>
        <w:r>
          <w:rPr>
            <w:rFonts w:ascii="Calibri" w:hAnsi="Calibri"/>
            <w:b/>
            <w:bCs/>
            <w:sz w:val="22"/>
            <w:szCs w:val="22"/>
          </w:rPr>
          <w:fldChar w:fldCharType="separate"/>
        </w:r>
        <w:r w:rsidR="00154621">
          <w:rPr>
            <w:rFonts w:ascii="Calibri" w:hAnsi="Calibri"/>
            <w:b/>
            <w:bCs/>
            <w:noProof/>
            <w:sz w:val="22"/>
            <w:szCs w:val="22"/>
          </w:rPr>
          <w:t>13</w:t>
        </w:r>
        <w:r>
          <w:rPr>
            <w:rFonts w:ascii="Calibri" w:hAnsi="Calibri"/>
            <w:b/>
            <w:bCs/>
            <w:sz w:val="22"/>
            <w:szCs w:val="22"/>
          </w:rPr>
          <w:fldChar w:fldCharType="end"/>
        </w:r>
      </w:p>
      <w:p w14:paraId="76151DF0" w14:textId="77777777" w:rsidR="00D11C7E" w:rsidRDefault="00154621">
        <w:pPr>
          <w:pStyle w:val="Pieddepage"/>
          <w:tabs>
            <w:tab w:val="clear" w:pos="4536"/>
            <w:tab w:val="clear" w:pos="9072"/>
            <w:tab w:val="right" w:pos="9746"/>
          </w:tabs>
          <w:jc w:val="both"/>
          <w:rPr>
            <w:rFonts w:asciiTheme="minorHAnsi" w:hAnsiTheme="minorHAnsi"/>
            <w:szCs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25840"/>
      <w:docPartObj>
        <w:docPartGallery w:val="Page Numbers (Top of Page)"/>
        <w:docPartUnique/>
      </w:docPartObj>
    </w:sdtPr>
    <w:sdtEndPr/>
    <w:sdtContent>
      <w:p w14:paraId="2E71FA62" w14:textId="410751BF" w:rsidR="00D11C7E" w:rsidRPr="006F1F00" w:rsidRDefault="00D11C7E">
        <w:pPr>
          <w:pStyle w:val="Pieddepage"/>
        </w:pPr>
        <w:r>
          <w:rPr>
            <w:rFonts w:asciiTheme="minorHAnsi" w:hAnsiTheme="minorHAnsi" w:cstheme="minorHAnsi"/>
            <w:color w:val="002060"/>
            <w:highlight w:val="yellow"/>
          </w:rPr>
          <w:t>Projet « Ville durable »</w:t>
        </w:r>
        <w:r w:rsidRPr="00A537D8">
          <w:rPr>
            <w:rFonts w:asciiTheme="minorHAnsi" w:hAnsiTheme="minorHAnsi" w:cstheme="minorHAnsi"/>
            <w:color w:val="002060"/>
            <w:highlight w:val="yellow"/>
          </w:rPr>
          <w:t>/</w:t>
        </w:r>
        <w:r>
          <w:rPr>
            <w:rFonts w:ascii="Calibri" w:hAnsi="Calibri" w:cs="Calibri"/>
            <w:color w:val="1F497D"/>
            <w:sz w:val="22"/>
            <w:szCs w:val="22"/>
            <w:highlight w:val="yellow"/>
            <w:shd w:val="clear" w:color="auto" w:fill="FFFFFF"/>
          </w:rPr>
          <w:t>RDC</w:t>
        </w:r>
        <w:r>
          <w:rPr>
            <w:rFonts w:ascii="Calibri" w:hAnsi="Calibri" w:cs="Calibri"/>
            <w:color w:val="1F497D"/>
            <w:sz w:val="22"/>
            <w:szCs w:val="22"/>
            <w:shd w:val="clear" w:color="auto" w:fill="FFFFFF"/>
          </w:rPr>
          <w:t xml:space="preserve">                            </w:t>
        </w:r>
        <w:r w:rsidRPr="00DD5A06">
          <w:rPr>
            <w:rFonts w:asciiTheme="minorHAnsi" w:hAnsiTheme="minorHAnsi" w:cstheme="minorHAnsi"/>
            <w:color w:val="002060"/>
            <w:shd w:val="clear" w:color="auto" w:fill="FFFFFF"/>
          </w:rPr>
          <w:t xml:space="preserve">          </w:t>
        </w:r>
        <w:r w:rsidRPr="006F1F00">
          <w:rPr>
            <w:rFonts w:asciiTheme="minorHAnsi" w:hAnsiTheme="minorHAnsi" w:cstheme="minorHAnsi"/>
            <w:color w:val="002060"/>
          </w:rPr>
          <w:t xml:space="preserve">                                                                            </w:t>
        </w:r>
        <w:r w:rsidRPr="006F1F00">
          <w:t xml:space="preserve">Page </w:t>
        </w:r>
        <w:r w:rsidRPr="008D747A">
          <w:rPr>
            <w:b/>
            <w:bCs/>
          </w:rPr>
          <w:fldChar w:fldCharType="begin"/>
        </w:r>
        <w:r w:rsidRPr="006F1F00">
          <w:rPr>
            <w:b/>
            <w:bCs/>
          </w:rPr>
          <w:instrText>PAGE</w:instrText>
        </w:r>
        <w:r w:rsidRPr="008D747A">
          <w:rPr>
            <w:b/>
            <w:bCs/>
          </w:rPr>
          <w:fldChar w:fldCharType="separate"/>
        </w:r>
        <w:r w:rsidR="00154621">
          <w:rPr>
            <w:b/>
            <w:bCs/>
            <w:noProof/>
          </w:rPr>
          <w:t>1</w:t>
        </w:r>
        <w:r w:rsidRPr="008D747A">
          <w:rPr>
            <w:b/>
            <w:bCs/>
          </w:rPr>
          <w:fldChar w:fldCharType="end"/>
        </w:r>
        <w:r w:rsidRPr="006F1F00">
          <w:t xml:space="preserve"> </w:t>
        </w:r>
        <w:r>
          <w:rPr>
            <w:rFonts w:asciiTheme="minorHAnsi" w:hAnsiTheme="minorHAnsi"/>
            <w:sz w:val="22"/>
            <w:szCs w:val="22"/>
          </w:rPr>
          <w:t xml:space="preserve">sur </w:t>
        </w:r>
        <w:r w:rsidRPr="008D747A">
          <w:rPr>
            <w:b/>
            <w:bCs/>
          </w:rPr>
          <w:fldChar w:fldCharType="begin"/>
        </w:r>
        <w:r w:rsidRPr="006F1F00">
          <w:rPr>
            <w:b/>
            <w:bCs/>
          </w:rPr>
          <w:instrText>NUMPAGES</w:instrText>
        </w:r>
        <w:r w:rsidRPr="008D747A">
          <w:rPr>
            <w:b/>
            <w:bCs/>
          </w:rPr>
          <w:fldChar w:fldCharType="separate"/>
        </w:r>
        <w:r w:rsidR="00154621">
          <w:rPr>
            <w:b/>
            <w:bCs/>
            <w:noProof/>
          </w:rPr>
          <w:t>13</w:t>
        </w:r>
        <w:r w:rsidRPr="008D747A">
          <w:rPr>
            <w:b/>
            <w:bCs/>
          </w:rPr>
          <w:fldChar w:fldCharType="end"/>
        </w:r>
      </w:p>
      <w:p w14:paraId="659F3EF7" w14:textId="77777777" w:rsidR="00D11C7E" w:rsidRDefault="00154621">
        <w:pPr>
          <w:pStyle w:val="Pieddepage"/>
          <w:tabs>
            <w:tab w:val="clear" w:pos="4536"/>
            <w:tab w:val="clear" w:pos="9072"/>
            <w:tab w:val="right" w:pos="9746"/>
          </w:tabs>
          <w:jc w:val="both"/>
          <w:rPr>
            <w:rFonts w:asciiTheme="minorHAnsi" w:hAnsiTheme="minorHAnsi" w:cstheme="minorHAnsi"/>
            <w:sz w:val="22"/>
            <w:szCs w:val="22"/>
            <w:lang w:val="en-US"/>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DDE5" w14:textId="77777777" w:rsidR="00D11C7E" w:rsidRDefault="00D11C7E">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sdt>
    <w:sdtPr>
      <w:id w:val="1444842469"/>
      <w:docPartObj>
        <w:docPartGallery w:val="Page Numbers (Top of Page)"/>
        <w:docPartUnique/>
      </w:docPartObj>
    </w:sdtPr>
    <w:sdtEndPr/>
    <w:sdtContent>
      <w:p w14:paraId="1BCE8351" w14:textId="5E56D479" w:rsidR="00D11C7E" w:rsidRPr="003C2C59" w:rsidRDefault="00D11C7E">
        <w:pPr>
          <w:pStyle w:val="Pieddepage"/>
          <w:tabs>
            <w:tab w:val="clear" w:pos="4536"/>
            <w:tab w:val="clear" w:pos="9072"/>
            <w:tab w:val="right" w:pos="9746"/>
          </w:tabs>
          <w:jc w:val="right"/>
          <w:rPr>
            <w:rFonts w:asciiTheme="minorHAnsi" w:hAnsiTheme="minorHAnsi"/>
            <w:sz w:val="22"/>
            <w:szCs w:val="22"/>
          </w:rPr>
        </w:pPr>
        <w:r>
          <w:rPr>
            <w:rFonts w:asciiTheme="minorHAnsi" w:hAnsiTheme="minorHAnsi" w:cstheme="minorHAnsi"/>
            <w:color w:val="002060"/>
            <w:highlight w:val="yellow"/>
          </w:rPr>
          <w:t>Projet Laboh-Kin</w:t>
        </w:r>
        <w:r w:rsidRPr="005F15BA">
          <w:rPr>
            <w:rFonts w:asciiTheme="minorHAnsi" w:hAnsiTheme="minorHAnsi" w:cstheme="minorHAnsi"/>
            <w:color w:val="002060"/>
            <w:highlight w:val="yellow"/>
          </w:rPr>
          <w:t>/RDC</w:t>
        </w:r>
        <w:r w:rsidRPr="003C2C59">
          <w:rPr>
            <w:rFonts w:asciiTheme="minorHAnsi" w:hAnsiTheme="minorHAnsi"/>
            <w:sz w:val="22"/>
            <w:szCs w:val="22"/>
          </w:rPr>
          <w:tab/>
          <w:t xml:space="preserve">Page </w:t>
        </w:r>
        <w:r w:rsidRPr="003C2C59">
          <w:rPr>
            <w:rFonts w:ascii="Calibri" w:hAnsi="Calibri"/>
            <w:b/>
            <w:bCs/>
            <w:sz w:val="22"/>
            <w:szCs w:val="22"/>
          </w:rPr>
          <w:fldChar w:fldCharType="begin"/>
        </w:r>
        <w:r w:rsidRPr="003C2C59">
          <w:rPr>
            <w:rFonts w:ascii="Calibri" w:hAnsi="Calibri"/>
            <w:b/>
            <w:bCs/>
            <w:sz w:val="22"/>
            <w:szCs w:val="22"/>
          </w:rPr>
          <w:instrText>PAGE</w:instrText>
        </w:r>
        <w:r w:rsidRPr="003C2C59">
          <w:rPr>
            <w:rFonts w:ascii="Calibri" w:hAnsi="Calibri"/>
            <w:b/>
            <w:bCs/>
            <w:sz w:val="22"/>
            <w:szCs w:val="22"/>
          </w:rPr>
          <w:fldChar w:fldCharType="separate"/>
        </w:r>
        <w:r w:rsidR="00154621">
          <w:rPr>
            <w:rFonts w:ascii="Calibri" w:hAnsi="Calibri"/>
            <w:b/>
            <w:bCs/>
            <w:noProof/>
            <w:sz w:val="22"/>
            <w:szCs w:val="22"/>
          </w:rPr>
          <w:t>11</w:t>
        </w:r>
        <w:r w:rsidRPr="003C2C59">
          <w:rPr>
            <w:rFonts w:ascii="Calibri" w:hAnsi="Calibri"/>
            <w:b/>
            <w:bCs/>
            <w:sz w:val="22"/>
            <w:szCs w:val="22"/>
          </w:rPr>
          <w:fldChar w:fldCharType="end"/>
        </w:r>
        <w:r w:rsidRPr="003C2C59">
          <w:rPr>
            <w:rFonts w:asciiTheme="minorHAnsi" w:hAnsiTheme="minorHAnsi"/>
            <w:sz w:val="22"/>
            <w:szCs w:val="22"/>
          </w:rPr>
          <w:t xml:space="preserve"> sur </w:t>
        </w:r>
        <w:r w:rsidRPr="003C2C59">
          <w:rPr>
            <w:rFonts w:ascii="Calibri" w:hAnsi="Calibri"/>
            <w:b/>
            <w:bCs/>
            <w:sz w:val="22"/>
            <w:szCs w:val="22"/>
          </w:rPr>
          <w:fldChar w:fldCharType="begin"/>
        </w:r>
        <w:r w:rsidRPr="003C2C59">
          <w:rPr>
            <w:rFonts w:ascii="Calibri" w:hAnsi="Calibri"/>
            <w:b/>
            <w:bCs/>
            <w:sz w:val="22"/>
            <w:szCs w:val="22"/>
          </w:rPr>
          <w:instrText>NUMPAGES</w:instrText>
        </w:r>
        <w:r w:rsidRPr="003C2C59">
          <w:rPr>
            <w:rFonts w:ascii="Calibri" w:hAnsi="Calibri"/>
            <w:b/>
            <w:bCs/>
            <w:sz w:val="22"/>
            <w:szCs w:val="22"/>
          </w:rPr>
          <w:fldChar w:fldCharType="separate"/>
        </w:r>
        <w:r w:rsidR="00154621">
          <w:rPr>
            <w:rFonts w:ascii="Calibri" w:hAnsi="Calibri"/>
            <w:b/>
            <w:bCs/>
            <w:noProof/>
            <w:sz w:val="22"/>
            <w:szCs w:val="22"/>
          </w:rPr>
          <w:t>13</w:t>
        </w:r>
        <w:r w:rsidRPr="003C2C59">
          <w:rPr>
            <w:rFonts w:ascii="Calibri" w:hAnsi="Calibri"/>
            <w:b/>
            <w:bCs/>
            <w:sz w:val="22"/>
            <w:szCs w:val="22"/>
          </w:rPr>
          <w:fldChar w:fldCharType="end"/>
        </w:r>
      </w:p>
      <w:p w14:paraId="5C908E32" w14:textId="20AB247A" w:rsidR="00D11C7E" w:rsidRDefault="00154621">
        <w:pPr>
          <w:pStyle w:val="Pieddepage"/>
          <w:tabs>
            <w:tab w:val="clear" w:pos="4536"/>
            <w:tab w:val="clear" w:pos="9072"/>
            <w:tab w:val="right" w:pos="9746"/>
          </w:tabs>
          <w:jc w:val="both"/>
          <w:rPr>
            <w:rFonts w:asciiTheme="minorHAnsi" w:hAnsiTheme="minorHAnsi"/>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93C5" w14:textId="77777777" w:rsidR="00D11C7E" w:rsidRDefault="00D11C7E">
      <w:pPr>
        <w:spacing w:line="240" w:lineRule="auto"/>
      </w:pPr>
      <w:r>
        <w:separator/>
      </w:r>
    </w:p>
  </w:footnote>
  <w:footnote w:type="continuationSeparator" w:id="0">
    <w:p w14:paraId="4E9B1100" w14:textId="77777777" w:rsidR="00D11C7E" w:rsidRDefault="00D11C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869F" w14:textId="77777777" w:rsidR="00D11C7E" w:rsidRDefault="00D11C7E">
    <w:pPr>
      <w:pStyle w:val="En-tte"/>
      <w:tabs>
        <w:tab w:val="clear" w:pos="9072"/>
        <w:tab w:val="right" w:pos="9339"/>
      </w:tabs>
      <w:rPr>
        <w:rFonts w:ascii="Calibri" w:hAnsi="Calibri"/>
        <w:bCs/>
        <w:sz w:val="22"/>
        <w:szCs w:val="28"/>
        <w:u w:val="single"/>
        <w:lang w:val="en-US"/>
      </w:rPr>
    </w:pPr>
  </w:p>
  <w:p w14:paraId="74CF49FD" w14:textId="77777777" w:rsidR="00D11C7E" w:rsidRDefault="00D11C7E">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4F567302" w14:textId="77777777" w:rsidR="00D11C7E" w:rsidRDefault="00D11C7E">
    <w:pPr>
      <w:pStyle w:val="En-tte"/>
      <w:tabs>
        <w:tab w:val="clear" w:pos="4536"/>
        <w:tab w:val="clear" w:pos="9072"/>
        <w:tab w:val="right" w:pos="9781"/>
      </w:tabs>
      <w:spacing w:line="240" w:lineRule="auto"/>
      <w:rPr>
        <w:rFonts w:asciiTheme="minorHAnsi" w:hAnsiTheme="minorHAnsi" w:cs="Arial"/>
        <w:sz w:val="24"/>
      </w:rPr>
    </w:pPr>
  </w:p>
  <w:p w14:paraId="4286F68F" w14:textId="77777777" w:rsidR="00D11C7E" w:rsidRDefault="00D11C7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3C5B" w14:textId="77777777" w:rsidR="00D11C7E" w:rsidRDefault="00D11C7E">
    <w:pPr>
      <w:pStyle w:val="En-tte"/>
    </w:pPr>
    <w:bookmarkStart w:id="2" w:name="_Hlk62125806"/>
    <w:bookmarkStart w:id="3" w:name="_Hlk62125807"/>
    <w:r>
      <w:rPr>
        <w:noProof/>
      </w:rPr>
      <w:drawing>
        <wp:inline distT="0" distB="0" distL="0" distR="0" wp14:anchorId="5DF3FCAF" wp14:editId="7431B61D">
          <wp:extent cx="1602105" cy="912495"/>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
                  <a:stretch>
                    <a:fillRect/>
                  </a:stretch>
                </pic:blipFill>
                <pic:spPr bwMode="auto">
                  <a:xfrm>
                    <a:off x="0" y="0"/>
                    <a:ext cx="1602105" cy="912495"/>
                  </a:xfrm>
                  <a:prstGeom prst="rect">
                    <a:avLst/>
                  </a:prstGeom>
                </pic:spPr>
              </pic:pic>
            </a:graphicData>
          </a:graphic>
        </wp:inline>
      </w:drawing>
    </w:r>
    <w:bookmarkEnd w:id="2"/>
    <w:bookmarkEnd w:id="3"/>
  </w:p>
  <w:p w14:paraId="41114587" w14:textId="77777777" w:rsidR="00D11C7E" w:rsidRDefault="00D11C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9726" w14:textId="77777777" w:rsidR="00D11C7E" w:rsidRDefault="00D11C7E">
    <w:pPr>
      <w:pStyle w:val="En-tte"/>
      <w:tabs>
        <w:tab w:val="clear" w:pos="9072"/>
        <w:tab w:val="right" w:pos="9356"/>
      </w:tabs>
      <w:rPr>
        <w:rFonts w:ascii="Calibri" w:hAnsi="Calibri"/>
        <w:bCs/>
        <w:sz w:val="22"/>
        <w:szCs w:val="28"/>
        <w:u w:val="single"/>
        <w:lang w:val="en-US"/>
      </w:rPr>
    </w:pPr>
  </w:p>
  <w:p w14:paraId="16963FC2" w14:textId="77777777" w:rsidR="00D11C7E" w:rsidRDefault="00D11C7E">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1D18BCBC" w14:textId="77777777" w:rsidR="00D11C7E" w:rsidRDefault="00D11C7E">
    <w:pPr>
      <w:pStyle w:val="En-tte"/>
      <w:tabs>
        <w:tab w:val="clear" w:pos="4536"/>
        <w:tab w:val="clear" w:pos="9072"/>
        <w:tab w:val="right" w:pos="9781"/>
      </w:tabs>
      <w:spacing w:line="240" w:lineRule="auto"/>
      <w:rPr>
        <w:rFonts w:asciiTheme="minorHAnsi" w:hAnsiTheme="minorHAnsi" w:cs="Arial"/>
        <w:sz w:val="24"/>
      </w:rPr>
    </w:pPr>
  </w:p>
  <w:p w14:paraId="590D482B" w14:textId="77777777" w:rsidR="00D11C7E" w:rsidRDefault="00D11C7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E3A"/>
    <w:multiLevelType w:val="multilevel"/>
    <w:tmpl w:val="94D8A7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A7170B"/>
    <w:multiLevelType w:val="multilevel"/>
    <w:tmpl w:val="61C664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861F8E"/>
    <w:multiLevelType w:val="singleLevel"/>
    <w:tmpl w:val="66D6B416"/>
    <w:lvl w:ilvl="0">
      <w:start w:val="1"/>
      <w:numFmt w:val="lowerLetter"/>
      <w:lvlText w:val="%1)"/>
      <w:lvlJc w:val="left"/>
      <w:pPr>
        <w:tabs>
          <w:tab w:val="num" w:pos="504"/>
        </w:tabs>
        <w:ind w:left="504" w:hanging="504"/>
      </w:pPr>
      <w:rPr>
        <w:b w:val="0"/>
        <w:i w:val="0"/>
        <w:sz w:val="24"/>
        <w:szCs w:val="24"/>
      </w:rPr>
    </w:lvl>
  </w:abstractNum>
  <w:abstractNum w:abstractNumId="3" w15:restartNumberingAfterBreak="0">
    <w:nsid w:val="130274EB"/>
    <w:multiLevelType w:val="multilevel"/>
    <w:tmpl w:val="6E507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5" w15:restartNumberingAfterBreak="0">
    <w:nsid w:val="19697B95"/>
    <w:multiLevelType w:val="multilevel"/>
    <w:tmpl w:val="B7BAEF2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1F3C7328"/>
    <w:multiLevelType w:val="multilevel"/>
    <w:tmpl w:val="397EFE1E"/>
    <w:lvl w:ilvl="0">
      <w:start w:val="1"/>
      <w:numFmt w:val="bullet"/>
      <w:pStyle w:val="w"/>
      <w:lvlText w:val=""/>
      <w:lvlJc w:val="left"/>
      <w:pPr>
        <w:tabs>
          <w:tab w:val="num" w:pos="994"/>
        </w:tabs>
        <w:ind w:left="994" w:hanging="432"/>
      </w:pPr>
      <w:rPr>
        <w:rFonts w:ascii="Symbol" w:hAnsi="Symbol" w:cs="Symbol" w:hint="default"/>
        <w:sz w:val="22"/>
      </w:rPr>
    </w:lvl>
    <w:lvl w:ilvl="1">
      <w:start w:val="3"/>
      <w:numFmt w:val="bullet"/>
      <w:lvlText w:val="-"/>
      <w:lvlJc w:val="left"/>
      <w:pPr>
        <w:tabs>
          <w:tab w:val="num" w:pos="1440"/>
        </w:tabs>
        <w:ind w:left="1440" w:hanging="360"/>
      </w:pPr>
      <w:rPr>
        <w:rFonts w:ascii="Times New Roman" w:hAnsi="Times New Roman" w:cs="Times New Roman" w:hint="default"/>
      </w:rPr>
    </w:lvl>
    <w:lvl w:ilvl="2">
      <w:start w:val="3"/>
      <w:numFmt w:val="bullet"/>
      <w:lvlText w:val=""/>
      <w:lvlJc w:val="left"/>
      <w:pPr>
        <w:tabs>
          <w:tab w:val="num" w:pos="2505"/>
        </w:tabs>
        <w:ind w:left="2505" w:hanging="705"/>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A757911"/>
    <w:multiLevelType w:val="hybridMultilevel"/>
    <w:tmpl w:val="9844D0F0"/>
    <w:lvl w:ilvl="0" w:tplc="8A9883E8">
      <w:start w:val="3"/>
      <w:numFmt w:val="bullet"/>
      <w:lvlText w:val="-"/>
      <w:lvlJc w:val="left"/>
      <w:pPr>
        <w:ind w:left="720" w:hanging="360"/>
      </w:pPr>
      <w:rPr>
        <w:rFonts w:ascii="Times New Roman Bold" w:eastAsia="Calibri" w:hAnsi="Times New Roman Bol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81D19"/>
    <w:multiLevelType w:val="multilevel"/>
    <w:tmpl w:val="25F81C5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A905358"/>
    <w:multiLevelType w:val="singleLevel"/>
    <w:tmpl w:val="E4B0DE16"/>
    <w:lvl w:ilvl="0">
      <w:start w:val="1"/>
      <w:numFmt w:val="lowerLetter"/>
      <w:lvlText w:val="%1)"/>
      <w:lvlJc w:val="left"/>
      <w:pPr>
        <w:tabs>
          <w:tab w:val="num" w:pos="504"/>
        </w:tabs>
        <w:ind w:left="504" w:hanging="504"/>
      </w:pPr>
      <w:rPr>
        <w:rFonts w:hint="default"/>
        <w:sz w:val="24"/>
        <w:szCs w:val="24"/>
      </w:rPr>
    </w:lvl>
  </w:abstractNum>
  <w:abstractNum w:abstractNumId="10" w15:restartNumberingAfterBreak="0">
    <w:nsid w:val="3F141457"/>
    <w:multiLevelType w:val="hybridMultilevel"/>
    <w:tmpl w:val="1174D1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B66B14"/>
    <w:multiLevelType w:val="multilevel"/>
    <w:tmpl w:val="3BB03A8C"/>
    <w:lvl w:ilvl="0">
      <w:start w:val="1"/>
      <w:numFmt w:val="bullet"/>
      <w:pStyle w:val="textepuce2"/>
      <w:lvlText w:val="•"/>
      <w:lvlJc w:val="left"/>
      <w:pPr>
        <w:tabs>
          <w:tab w:val="num" w:pos="360"/>
        </w:tabs>
        <w:ind w:left="0" w:firstLine="0"/>
      </w:pPr>
      <w:rPr>
        <w:rFonts w:ascii="Arial" w:hAnsi="Arial" w:cs="Arial" w:hint="default"/>
        <w:b w:val="0"/>
        <w:i w:val="0"/>
        <w:caps w:val="0"/>
        <w:small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7D04916"/>
    <w:multiLevelType w:val="multilevel"/>
    <w:tmpl w:val="1A22D4FA"/>
    <w:lvl w:ilvl="0">
      <w:start w:val="1"/>
      <w:numFmt w:val="bullet"/>
      <w:pStyle w:val="TM3"/>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DE6352A"/>
    <w:multiLevelType w:val="hybridMultilevel"/>
    <w:tmpl w:val="F9000A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AA5B9C"/>
    <w:multiLevelType w:val="multilevel"/>
    <w:tmpl w:val="5476B260"/>
    <w:lvl w:ilvl="0">
      <w:start w:val="1"/>
      <w:numFmt w:val="bullet"/>
      <w:pStyle w:val="q"/>
      <w:lvlText w:val=""/>
      <w:lvlJc w:val="left"/>
      <w:pPr>
        <w:tabs>
          <w:tab w:val="num" w:pos="922"/>
        </w:tabs>
        <w:ind w:left="922" w:hanging="360"/>
      </w:pPr>
      <w:rPr>
        <w:rFonts w:ascii="Symbol" w:hAnsi="Symbol" w:cs="Symbol" w:hint="default"/>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cs="Courier New" w:hint="default"/>
      </w:rPr>
    </w:lvl>
    <w:lvl w:ilvl="2">
      <w:start w:val="1"/>
      <w:numFmt w:val="bullet"/>
      <w:lvlText w:val=""/>
      <w:lvlJc w:val="left"/>
      <w:pPr>
        <w:tabs>
          <w:tab w:val="num" w:pos="2722"/>
        </w:tabs>
        <w:ind w:left="2722" w:hanging="360"/>
      </w:pPr>
      <w:rPr>
        <w:rFonts w:ascii="Wingdings" w:hAnsi="Wingdings" w:cs="Wingdings" w:hint="default"/>
      </w:rPr>
    </w:lvl>
    <w:lvl w:ilvl="3">
      <w:start w:val="1"/>
      <w:numFmt w:val="bullet"/>
      <w:lvlText w:val=""/>
      <w:lvlJc w:val="left"/>
      <w:pPr>
        <w:tabs>
          <w:tab w:val="num" w:pos="3442"/>
        </w:tabs>
        <w:ind w:left="3442" w:hanging="360"/>
      </w:pPr>
      <w:rPr>
        <w:rFonts w:ascii="Symbol" w:hAnsi="Symbol" w:cs="Symbol" w:hint="default"/>
      </w:rPr>
    </w:lvl>
    <w:lvl w:ilvl="4">
      <w:start w:val="1"/>
      <w:numFmt w:val="bullet"/>
      <w:lvlText w:val="o"/>
      <w:lvlJc w:val="left"/>
      <w:pPr>
        <w:tabs>
          <w:tab w:val="num" w:pos="4162"/>
        </w:tabs>
        <w:ind w:left="4162" w:hanging="360"/>
      </w:pPr>
      <w:rPr>
        <w:rFonts w:ascii="Courier New" w:hAnsi="Courier New" w:cs="Courier New" w:hint="default"/>
      </w:rPr>
    </w:lvl>
    <w:lvl w:ilvl="5">
      <w:start w:val="1"/>
      <w:numFmt w:val="bullet"/>
      <w:lvlText w:val=""/>
      <w:lvlJc w:val="left"/>
      <w:pPr>
        <w:tabs>
          <w:tab w:val="num" w:pos="4882"/>
        </w:tabs>
        <w:ind w:left="4882" w:hanging="360"/>
      </w:pPr>
      <w:rPr>
        <w:rFonts w:ascii="Wingdings" w:hAnsi="Wingdings" w:cs="Wingdings" w:hint="default"/>
      </w:rPr>
    </w:lvl>
    <w:lvl w:ilvl="6">
      <w:start w:val="1"/>
      <w:numFmt w:val="bullet"/>
      <w:lvlText w:val=""/>
      <w:lvlJc w:val="left"/>
      <w:pPr>
        <w:tabs>
          <w:tab w:val="num" w:pos="5602"/>
        </w:tabs>
        <w:ind w:left="5602" w:hanging="360"/>
      </w:pPr>
      <w:rPr>
        <w:rFonts w:ascii="Symbol" w:hAnsi="Symbol" w:cs="Symbol" w:hint="default"/>
      </w:rPr>
    </w:lvl>
    <w:lvl w:ilvl="7">
      <w:start w:val="1"/>
      <w:numFmt w:val="bullet"/>
      <w:lvlText w:val="o"/>
      <w:lvlJc w:val="left"/>
      <w:pPr>
        <w:tabs>
          <w:tab w:val="num" w:pos="6322"/>
        </w:tabs>
        <w:ind w:left="6322" w:hanging="360"/>
      </w:pPr>
      <w:rPr>
        <w:rFonts w:ascii="Courier New" w:hAnsi="Courier New" w:cs="Courier New" w:hint="default"/>
      </w:rPr>
    </w:lvl>
    <w:lvl w:ilvl="8">
      <w:start w:val="1"/>
      <w:numFmt w:val="bullet"/>
      <w:lvlText w:val=""/>
      <w:lvlJc w:val="left"/>
      <w:pPr>
        <w:tabs>
          <w:tab w:val="num" w:pos="7042"/>
        </w:tabs>
        <w:ind w:left="7042" w:hanging="360"/>
      </w:pPr>
      <w:rPr>
        <w:rFonts w:ascii="Wingdings" w:hAnsi="Wingdings" w:cs="Wingdings" w:hint="default"/>
      </w:rPr>
    </w:lvl>
  </w:abstractNum>
  <w:abstractNum w:abstractNumId="15" w15:restartNumberingAfterBreak="0">
    <w:nsid w:val="58934603"/>
    <w:multiLevelType w:val="multilevel"/>
    <w:tmpl w:val="568EEEF4"/>
    <w:lvl w:ilvl="0">
      <w:start w:val="1"/>
      <w:numFmt w:val="bullet"/>
      <w:pStyle w:val="b"/>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A5066EA"/>
    <w:multiLevelType w:val="hybridMultilevel"/>
    <w:tmpl w:val="BF687478"/>
    <w:lvl w:ilvl="0" w:tplc="040C0001">
      <w:start w:val="1"/>
      <w:numFmt w:val="bullet"/>
      <w:lvlText w:val=""/>
      <w:lvlJc w:val="left"/>
      <w:pPr>
        <w:ind w:left="1496" w:hanging="360"/>
      </w:pPr>
      <w:rPr>
        <w:rFonts w:ascii="Symbol" w:hAnsi="Symbol" w:hint="default"/>
      </w:rPr>
    </w:lvl>
    <w:lvl w:ilvl="1" w:tplc="040C0003">
      <w:start w:val="1"/>
      <w:numFmt w:val="bullet"/>
      <w:lvlText w:val="o"/>
      <w:lvlJc w:val="left"/>
      <w:pPr>
        <w:ind w:left="2216" w:hanging="360"/>
      </w:pPr>
      <w:rPr>
        <w:rFonts w:ascii="Courier New" w:hAnsi="Courier New" w:cs="Courier New" w:hint="default"/>
      </w:rPr>
    </w:lvl>
    <w:lvl w:ilvl="2" w:tplc="040C0005">
      <w:start w:val="1"/>
      <w:numFmt w:val="bullet"/>
      <w:lvlText w:val=""/>
      <w:lvlJc w:val="left"/>
      <w:pPr>
        <w:ind w:left="2936" w:hanging="360"/>
      </w:pPr>
      <w:rPr>
        <w:rFonts w:ascii="Wingdings" w:hAnsi="Wingdings" w:hint="default"/>
      </w:rPr>
    </w:lvl>
    <w:lvl w:ilvl="3" w:tplc="040C000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17" w15:restartNumberingAfterBreak="0">
    <w:nsid w:val="64777086"/>
    <w:multiLevelType w:val="multilevel"/>
    <w:tmpl w:val="18DC1DF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15:restartNumberingAfterBreak="0">
    <w:nsid w:val="6CAC5BBD"/>
    <w:multiLevelType w:val="hybridMultilevel"/>
    <w:tmpl w:val="CF2C7AAE"/>
    <w:lvl w:ilvl="0" w:tplc="2E4678F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20" w15:restartNumberingAfterBreak="0">
    <w:nsid w:val="729F209C"/>
    <w:multiLevelType w:val="hybridMultilevel"/>
    <w:tmpl w:val="57BC646A"/>
    <w:lvl w:ilvl="0" w:tplc="585C3F12">
      <w:start w:val="1"/>
      <w:numFmt w:val="bullet"/>
      <w:pStyle w:val="Mariam"/>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3166CB"/>
    <w:multiLevelType w:val="hybridMultilevel"/>
    <w:tmpl w:val="634CF70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5"/>
  </w:num>
  <w:num w:numId="4">
    <w:abstractNumId w:val="14"/>
  </w:num>
  <w:num w:numId="5">
    <w:abstractNumId w:val="12"/>
  </w:num>
  <w:num w:numId="6">
    <w:abstractNumId w:val="17"/>
  </w:num>
  <w:num w:numId="7">
    <w:abstractNumId w:val="5"/>
  </w:num>
  <w:num w:numId="8">
    <w:abstractNumId w:val="1"/>
  </w:num>
  <w:num w:numId="9">
    <w:abstractNumId w:val="8"/>
  </w:num>
  <w:num w:numId="10">
    <w:abstractNumId w:val="3"/>
  </w:num>
  <w:num w:numId="11">
    <w:abstractNumId w:val="13"/>
  </w:num>
  <w:num w:numId="12">
    <w:abstractNumId w:val="7"/>
  </w:num>
  <w:num w:numId="13">
    <w:abstractNumId w:val="20"/>
  </w:num>
  <w:num w:numId="14">
    <w:abstractNumId w:val="21"/>
  </w:num>
  <w:num w:numId="15">
    <w:abstractNumId w:val="18"/>
  </w:num>
  <w:num w:numId="16">
    <w:abstractNumId w:val="16"/>
  </w:num>
  <w:num w:numId="17">
    <w:abstractNumId w:val="9"/>
  </w:num>
  <w:num w:numId="18">
    <w:abstractNumId w:val="2"/>
  </w:num>
  <w:num w:numId="19">
    <w:abstractNumId w:val="19"/>
  </w:num>
  <w:num w:numId="20">
    <w:abstractNumId w:val="4"/>
  </w:num>
  <w:num w:numId="21">
    <w:abstractNumId w:val="10"/>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D" w:vendorID="64" w:dllVersion="131078" w:nlCheck="1" w:checkStyle="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A1"/>
    <w:rsid w:val="00006521"/>
    <w:rsid w:val="00016964"/>
    <w:rsid w:val="00016BA5"/>
    <w:rsid w:val="00017326"/>
    <w:rsid w:val="00021D68"/>
    <w:rsid w:val="0002483D"/>
    <w:rsid w:val="00031058"/>
    <w:rsid w:val="00034096"/>
    <w:rsid w:val="0004544E"/>
    <w:rsid w:val="00045480"/>
    <w:rsid w:val="00046E66"/>
    <w:rsid w:val="00052B59"/>
    <w:rsid w:val="00055E56"/>
    <w:rsid w:val="000602B4"/>
    <w:rsid w:val="00061BD1"/>
    <w:rsid w:val="00062E2C"/>
    <w:rsid w:val="00064769"/>
    <w:rsid w:val="00064A77"/>
    <w:rsid w:val="000667A5"/>
    <w:rsid w:val="00066DD2"/>
    <w:rsid w:val="000701B3"/>
    <w:rsid w:val="00071F80"/>
    <w:rsid w:val="0007535D"/>
    <w:rsid w:val="00075368"/>
    <w:rsid w:val="000817D9"/>
    <w:rsid w:val="00083F72"/>
    <w:rsid w:val="00084D2F"/>
    <w:rsid w:val="0009026C"/>
    <w:rsid w:val="00095CC9"/>
    <w:rsid w:val="000A23DC"/>
    <w:rsid w:val="000A288A"/>
    <w:rsid w:val="000A764B"/>
    <w:rsid w:val="000B1199"/>
    <w:rsid w:val="000B146D"/>
    <w:rsid w:val="000B18BF"/>
    <w:rsid w:val="000B1C78"/>
    <w:rsid w:val="000B27D2"/>
    <w:rsid w:val="000B4176"/>
    <w:rsid w:val="000B5E6E"/>
    <w:rsid w:val="000B65A8"/>
    <w:rsid w:val="000C0DFC"/>
    <w:rsid w:val="000C3255"/>
    <w:rsid w:val="000C3A84"/>
    <w:rsid w:val="000D0B4E"/>
    <w:rsid w:val="000D21CD"/>
    <w:rsid w:val="000D37B9"/>
    <w:rsid w:val="000D634E"/>
    <w:rsid w:val="000D721F"/>
    <w:rsid w:val="000E189D"/>
    <w:rsid w:val="000E414F"/>
    <w:rsid w:val="000E42C3"/>
    <w:rsid w:val="000E6A5F"/>
    <w:rsid w:val="000F119C"/>
    <w:rsid w:val="000F34CD"/>
    <w:rsid w:val="000F4759"/>
    <w:rsid w:val="000F7EF9"/>
    <w:rsid w:val="0010494D"/>
    <w:rsid w:val="00112D79"/>
    <w:rsid w:val="00113994"/>
    <w:rsid w:val="001149B1"/>
    <w:rsid w:val="00116314"/>
    <w:rsid w:val="001170D4"/>
    <w:rsid w:val="00120B9A"/>
    <w:rsid w:val="001255F6"/>
    <w:rsid w:val="00131038"/>
    <w:rsid w:val="00135040"/>
    <w:rsid w:val="00135A30"/>
    <w:rsid w:val="00140EA7"/>
    <w:rsid w:val="00142374"/>
    <w:rsid w:val="0014328A"/>
    <w:rsid w:val="001446BD"/>
    <w:rsid w:val="00154409"/>
    <w:rsid w:val="00154621"/>
    <w:rsid w:val="00155C87"/>
    <w:rsid w:val="00163278"/>
    <w:rsid w:val="00163FE9"/>
    <w:rsid w:val="0016450A"/>
    <w:rsid w:val="00164FD0"/>
    <w:rsid w:val="00167B34"/>
    <w:rsid w:val="00170939"/>
    <w:rsid w:val="00172A81"/>
    <w:rsid w:val="00174477"/>
    <w:rsid w:val="0017502E"/>
    <w:rsid w:val="00175E8C"/>
    <w:rsid w:val="001765CA"/>
    <w:rsid w:val="0018230A"/>
    <w:rsid w:val="001838AE"/>
    <w:rsid w:val="00187DDB"/>
    <w:rsid w:val="00195B1F"/>
    <w:rsid w:val="00196F46"/>
    <w:rsid w:val="001974ED"/>
    <w:rsid w:val="00197A76"/>
    <w:rsid w:val="00197C8D"/>
    <w:rsid w:val="001A25C7"/>
    <w:rsid w:val="001A7348"/>
    <w:rsid w:val="001B2299"/>
    <w:rsid w:val="001B345F"/>
    <w:rsid w:val="001C0085"/>
    <w:rsid w:val="001C07C6"/>
    <w:rsid w:val="001C4582"/>
    <w:rsid w:val="001C584E"/>
    <w:rsid w:val="001D1708"/>
    <w:rsid w:val="001D2104"/>
    <w:rsid w:val="001D6470"/>
    <w:rsid w:val="001E0805"/>
    <w:rsid w:val="001E3E4C"/>
    <w:rsid w:val="001E557B"/>
    <w:rsid w:val="001E55D3"/>
    <w:rsid w:val="001E55EE"/>
    <w:rsid w:val="001E57D9"/>
    <w:rsid w:val="001E621E"/>
    <w:rsid w:val="001E7E18"/>
    <w:rsid w:val="001F3D7D"/>
    <w:rsid w:val="001F692B"/>
    <w:rsid w:val="0020081D"/>
    <w:rsid w:val="00201332"/>
    <w:rsid w:val="0020182A"/>
    <w:rsid w:val="00212CCF"/>
    <w:rsid w:val="00221760"/>
    <w:rsid w:val="00221BF8"/>
    <w:rsid w:val="00231815"/>
    <w:rsid w:val="0023247B"/>
    <w:rsid w:val="002358B5"/>
    <w:rsid w:val="00235E2A"/>
    <w:rsid w:val="0023732F"/>
    <w:rsid w:val="00240307"/>
    <w:rsid w:val="002455DD"/>
    <w:rsid w:val="0024621D"/>
    <w:rsid w:val="00246263"/>
    <w:rsid w:val="00250012"/>
    <w:rsid w:val="00250042"/>
    <w:rsid w:val="0025492C"/>
    <w:rsid w:val="00254AA1"/>
    <w:rsid w:val="0025513F"/>
    <w:rsid w:val="002573CD"/>
    <w:rsid w:val="002623C6"/>
    <w:rsid w:val="002656B6"/>
    <w:rsid w:val="00270CB7"/>
    <w:rsid w:val="0027214C"/>
    <w:rsid w:val="00272295"/>
    <w:rsid w:val="002763C8"/>
    <w:rsid w:val="0028272B"/>
    <w:rsid w:val="00284BD8"/>
    <w:rsid w:val="00284E3F"/>
    <w:rsid w:val="00287A3E"/>
    <w:rsid w:val="0029001B"/>
    <w:rsid w:val="00295D0C"/>
    <w:rsid w:val="002A0BC8"/>
    <w:rsid w:val="002A222C"/>
    <w:rsid w:val="002A2C85"/>
    <w:rsid w:val="002A35C9"/>
    <w:rsid w:val="002A4875"/>
    <w:rsid w:val="002A5145"/>
    <w:rsid w:val="002B04C6"/>
    <w:rsid w:val="002B0BA7"/>
    <w:rsid w:val="002B17B3"/>
    <w:rsid w:val="002B38DF"/>
    <w:rsid w:val="002B493F"/>
    <w:rsid w:val="002B5411"/>
    <w:rsid w:val="002B5AB8"/>
    <w:rsid w:val="002B761C"/>
    <w:rsid w:val="002C1DBE"/>
    <w:rsid w:val="002C3A83"/>
    <w:rsid w:val="002C5248"/>
    <w:rsid w:val="002C5AA3"/>
    <w:rsid w:val="002C610C"/>
    <w:rsid w:val="002D1161"/>
    <w:rsid w:val="002D70D3"/>
    <w:rsid w:val="002E0A9B"/>
    <w:rsid w:val="002E0AB6"/>
    <w:rsid w:val="002E12DE"/>
    <w:rsid w:val="002E6199"/>
    <w:rsid w:val="002E63C5"/>
    <w:rsid w:val="002E748D"/>
    <w:rsid w:val="002F2B60"/>
    <w:rsid w:val="0030470A"/>
    <w:rsid w:val="00314AEE"/>
    <w:rsid w:val="00315539"/>
    <w:rsid w:val="00315F53"/>
    <w:rsid w:val="0032259D"/>
    <w:rsid w:val="00323277"/>
    <w:rsid w:val="00325DBA"/>
    <w:rsid w:val="0033263C"/>
    <w:rsid w:val="003327C6"/>
    <w:rsid w:val="00336A28"/>
    <w:rsid w:val="00341A23"/>
    <w:rsid w:val="00343261"/>
    <w:rsid w:val="00344C65"/>
    <w:rsid w:val="003513DA"/>
    <w:rsid w:val="00353827"/>
    <w:rsid w:val="00362A2A"/>
    <w:rsid w:val="0036372E"/>
    <w:rsid w:val="003650C1"/>
    <w:rsid w:val="00366CDF"/>
    <w:rsid w:val="00367753"/>
    <w:rsid w:val="00367B85"/>
    <w:rsid w:val="00370108"/>
    <w:rsid w:val="003729DB"/>
    <w:rsid w:val="00373656"/>
    <w:rsid w:val="00375503"/>
    <w:rsid w:val="00381E7E"/>
    <w:rsid w:val="00387576"/>
    <w:rsid w:val="00390244"/>
    <w:rsid w:val="00391C5D"/>
    <w:rsid w:val="0039373E"/>
    <w:rsid w:val="00393E03"/>
    <w:rsid w:val="0039682D"/>
    <w:rsid w:val="00396CDF"/>
    <w:rsid w:val="003A2C4A"/>
    <w:rsid w:val="003A49F4"/>
    <w:rsid w:val="003C011E"/>
    <w:rsid w:val="003C0E93"/>
    <w:rsid w:val="003C2C59"/>
    <w:rsid w:val="003C36C5"/>
    <w:rsid w:val="003C7027"/>
    <w:rsid w:val="003D7E2A"/>
    <w:rsid w:val="003E25DC"/>
    <w:rsid w:val="003E35D3"/>
    <w:rsid w:val="003E3ACA"/>
    <w:rsid w:val="003F09BF"/>
    <w:rsid w:val="003F17E1"/>
    <w:rsid w:val="003F1DF5"/>
    <w:rsid w:val="003F3BE6"/>
    <w:rsid w:val="003F64E3"/>
    <w:rsid w:val="004008AC"/>
    <w:rsid w:val="004014DD"/>
    <w:rsid w:val="00401954"/>
    <w:rsid w:val="004054B9"/>
    <w:rsid w:val="004127B3"/>
    <w:rsid w:val="0041313B"/>
    <w:rsid w:val="00414017"/>
    <w:rsid w:val="00415AA0"/>
    <w:rsid w:val="004218A1"/>
    <w:rsid w:val="0042470F"/>
    <w:rsid w:val="004247AC"/>
    <w:rsid w:val="00426CA4"/>
    <w:rsid w:val="00426F22"/>
    <w:rsid w:val="00437F0D"/>
    <w:rsid w:val="004416CA"/>
    <w:rsid w:val="00441958"/>
    <w:rsid w:val="00443B9D"/>
    <w:rsid w:val="00447916"/>
    <w:rsid w:val="00452640"/>
    <w:rsid w:val="00461424"/>
    <w:rsid w:val="00461565"/>
    <w:rsid w:val="0046442B"/>
    <w:rsid w:val="00464E34"/>
    <w:rsid w:val="00464F85"/>
    <w:rsid w:val="00465ACF"/>
    <w:rsid w:val="00477AAA"/>
    <w:rsid w:val="00486AFD"/>
    <w:rsid w:val="00492124"/>
    <w:rsid w:val="004A362C"/>
    <w:rsid w:val="004A7A36"/>
    <w:rsid w:val="004B04E0"/>
    <w:rsid w:val="004B6F16"/>
    <w:rsid w:val="004B73A8"/>
    <w:rsid w:val="004B786F"/>
    <w:rsid w:val="004B7F15"/>
    <w:rsid w:val="004C29A5"/>
    <w:rsid w:val="004C3847"/>
    <w:rsid w:val="004C4692"/>
    <w:rsid w:val="004C5C7C"/>
    <w:rsid w:val="004C6B9B"/>
    <w:rsid w:val="004D17C7"/>
    <w:rsid w:val="004D2BCA"/>
    <w:rsid w:val="004D2CBA"/>
    <w:rsid w:val="004D5011"/>
    <w:rsid w:val="004D7A54"/>
    <w:rsid w:val="004E2D97"/>
    <w:rsid w:val="004E3951"/>
    <w:rsid w:val="004E4717"/>
    <w:rsid w:val="004E50CA"/>
    <w:rsid w:val="004E5A0F"/>
    <w:rsid w:val="00501117"/>
    <w:rsid w:val="00502498"/>
    <w:rsid w:val="005031E2"/>
    <w:rsid w:val="00503827"/>
    <w:rsid w:val="0050579A"/>
    <w:rsid w:val="00510F40"/>
    <w:rsid w:val="00512EFE"/>
    <w:rsid w:val="005148D8"/>
    <w:rsid w:val="00515A6E"/>
    <w:rsid w:val="00515B69"/>
    <w:rsid w:val="00521B80"/>
    <w:rsid w:val="005230A3"/>
    <w:rsid w:val="005254C4"/>
    <w:rsid w:val="005327A7"/>
    <w:rsid w:val="00542DAD"/>
    <w:rsid w:val="00545CAD"/>
    <w:rsid w:val="00546B75"/>
    <w:rsid w:val="005501F2"/>
    <w:rsid w:val="00551C83"/>
    <w:rsid w:val="00552F33"/>
    <w:rsid w:val="0055381A"/>
    <w:rsid w:val="005628E3"/>
    <w:rsid w:val="00563790"/>
    <w:rsid w:val="00563BA3"/>
    <w:rsid w:val="00567A8D"/>
    <w:rsid w:val="005702A8"/>
    <w:rsid w:val="005810DA"/>
    <w:rsid w:val="00581468"/>
    <w:rsid w:val="0058282A"/>
    <w:rsid w:val="0058635E"/>
    <w:rsid w:val="00590A3D"/>
    <w:rsid w:val="005931B8"/>
    <w:rsid w:val="005960FF"/>
    <w:rsid w:val="00596BCF"/>
    <w:rsid w:val="005A0A2E"/>
    <w:rsid w:val="005A3D9D"/>
    <w:rsid w:val="005A515B"/>
    <w:rsid w:val="005A54C6"/>
    <w:rsid w:val="005B1400"/>
    <w:rsid w:val="005B6CB0"/>
    <w:rsid w:val="005C066C"/>
    <w:rsid w:val="005C3F98"/>
    <w:rsid w:val="005C5A2E"/>
    <w:rsid w:val="005D1FE6"/>
    <w:rsid w:val="005D345C"/>
    <w:rsid w:val="005D4B84"/>
    <w:rsid w:val="005D4FFB"/>
    <w:rsid w:val="005D56FC"/>
    <w:rsid w:val="005D5EA1"/>
    <w:rsid w:val="005D6557"/>
    <w:rsid w:val="005D6B3E"/>
    <w:rsid w:val="005D793E"/>
    <w:rsid w:val="005D7A9E"/>
    <w:rsid w:val="005D7D61"/>
    <w:rsid w:val="005E3646"/>
    <w:rsid w:val="005E3CE2"/>
    <w:rsid w:val="005E49D0"/>
    <w:rsid w:val="005E4A50"/>
    <w:rsid w:val="005E51E1"/>
    <w:rsid w:val="005F03BC"/>
    <w:rsid w:val="005F15BA"/>
    <w:rsid w:val="005F1FE4"/>
    <w:rsid w:val="005F2644"/>
    <w:rsid w:val="005F26EB"/>
    <w:rsid w:val="005F47F6"/>
    <w:rsid w:val="005F7BED"/>
    <w:rsid w:val="00600330"/>
    <w:rsid w:val="0060041B"/>
    <w:rsid w:val="00600BAA"/>
    <w:rsid w:val="00601306"/>
    <w:rsid w:val="0060407F"/>
    <w:rsid w:val="00604DBB"/>
    <w:rsid w:val="00605AF8"/>
    <w:rsid w:val="00606113"/>
    <w:rsid w:val="0060619E"/>
    <w:rsid w:val="00607289"/>
    <w:rsid w:val="00607C81"/>
    <w:rsid w:val="00611581"/>
    <w:rsid w:val="00613FB5"/>
    <w:rsid w:val="00615787"/>
    <w:rsid w:val="006229D2"/>
    <w:rsid w:val="00633EFE"/>
    <w:rsid w:val="006362CD"/>
    <w:rsid w:val="00636499"/>
    <w:rsid w:val="00636D57"/>
    <w:rsid w:val="006479C1"/>
    <w:rsid w:val="0065185D"/>
    <w:rsid w:val="0065261E"/>
    <w:rsid w:val="00652875"/>
    <w:rsid w:val="00655BFC"/>
    <w:rsid w:val="00662E4E"/>
    <w:rsid w:val="0066306D"/>
    <w:rsid w:val="00665571"/>
    <w:rsid w:val="006708FB"/>
    <w:rsid w:val="00671043"/>
    <w:rsid w:val="00673747"/>
    <w:rsid w:val="00673FB8"/>
    <w:rsid w:val="006764AA"/>
    <w:rsid w:val="006801F1"/>
    <w:rsid w:val="00681D9F"/>
    <w:rsid w:val="0068253A"/>
    <w:rsid w:val="00683BB8"/>
    <w:rsid w:val="006914A8"/>
    <w:rsid w:val="0069160C"/>
    <w:rsid w:val="0069347C"/>
    <w:rsid w:val="006A0158"/>
    <w:rsid w:val="006A4A29"/>
    <w:rsid w:val="006A5413"/>
    <w:rsid w:val="006A68FF"/>
    <w:rsid w:val="006A6B30"/>
    <w:rsid w:val="006A7BE6"/>
    <w:rsid w:val="006B3944"/>
    <w:rsid w:val="006B3F2F"/>
    <w:rsid w:val="006B60BA"/>
    <w:rsid w:val="006C1444"/>
    <w:rsid w:val="006C215C"/>
    <w:rsid w:val="006C302C"/>
    <w:rsid w:val="006C5188"/>
    <w:rsid w:val="006D2F3D"/>
    <w:rsid w:val="006D6919"/>
    <w:rsid w:val="006D6DE5"/>
    <w:rsid w:val="006E7CE8"/>
    <w:rsid w:val="006F1727"/>
    <w:rsid w:val="006F1F00"/>
    <w:rsid w:val="006F2570"/>
    <w:rsid w:val="006F43A0"/>
    <w:rsid w:val="006F73B6"/>
    <w:rsid w:val="0070587D"/>
    <w:rsid w:val="00706387"/>
    <w:rsid w:val="00710757"/>
    <w:rsid w:val="007118B8"/>
    <w:rsid w:val="00715E57"/>
    <w:rsid w:val="00717473"/>
    <w:rsid w:val="007207EA"/>
    <w:rsid w:val="007217A3"/>
    <w:rsid w:val="00722331"/>
    <w:rsid w:val="00723791"/>
    <w:rsid w:val="00731B5D"/>
    <w:rsid w:val="00732AE4"/>
    <w:rsid w:val="00732CAA"/>
    <w:rsid w:val="0073605D"/>
    <w:rsid w:val="0073624C"/>
    <w:rsid w:val="007365B9"/>
    <w:rsid w:val="00741E7E"/>
    <w:rsid w:val="007427BD"/>
    <w:rsid w:val="00742EB1"/>
    <w:rsid w:val="00744152"/>
    <w:rsid w:val="007441D5"/>
    <w:rsid w:val="0074649A"/>
    <w:rsid w:val="00751FD5"/>
    <w:rsid w:val="007537EF"/>
    <w:rsid w:val="00756225"/>
    <w:rsid w:val="007720C5"/>
    <w:rsid w:val="0077634D"/>
    <w:rsid w:val="00780D2E"/>
    <w:rsid w:val="00783A29"/>
    <w:rsid w:val="00785053"/>
    <w:rsid w:val="00787451"/>
    <w:rsid w:val="00797B87"/>
    <w:rsid w:val="007A129F"/>
    <w:rsid w:val="007A149F"/>
    <w:rsid w:val="007A2891"/>
    <w:rsid w:val="007B0FC0"/>
    <w:rsid w:val="007B2D37"/>
    <w:rsid w:val="007B6904"/>
    <w:rsid w:val="007D00B3"/>
    <w:rsid w:val="007D3682"/>
    <w:rsid w:val="007D5D88"/>
    <w:rsid w:val="007E4D43"/>
    <w:rsid w:val="007E5627"/>
    <w:rsid w:val="007F2F9F"/>
    <w:rsid w:val="007F4BCB"/>
    <w:rsid w:val="007F4ED1"/>
    <w:rsid w:val="007F7156"/>
    <w:rsid w:val="007F7355"/>
    <w:rsid w:val="008014B2"/>
    <w:rsid w:val="00802BDE"/>
    <w:rsid w:val="0080747E"/>
    <w:rsid w:val="00807B38"/>
    <w:rsid w:val="00815826"/>
    <w:rsid w:val="008223F8"/>
    <w:rsid w:val="00823232"/>
    <w:rsid w:val="00827559"/>
    <w:rsid w:val="00827863"/>
    <w:rsid w:val="00830BB7"/>
    <w:rsid w:val="00830C9D"/>
    <w:rsid w:val="00831094"/>
    <w:rsid w:val="0083147F"/>
    <w:rsid w:val="00836577"/>
    <w:rsid w:val="00840F54"/>
    <w:rsid w:val="00842DF1"/>
    <w:rsid w:val="00846FB8"/>
    <w:rsid w:val="0084719E"/>
    <w:rsid w:val="008479CC"/>
    <w:rsid w:val="00851ECE"/>
    <w:rsid w:val="00854FD4"/>
    <w:rsid w:val="00855AA7"/>
    <w:rsid w:val="00857A72"/>
    <w:rsid w:val="00857BB5"/>
    <w:rsid w:val="00860A35"/>
    <w:rsid w:val="00863EAC"/>
    <w:rsid w:val="008702EF"/>
    <w:rsid w:val="0087045D"/>
    <w:rsid w:val="00871DE5"/>
    <w:rsid w:val="008740E3"/>
    <w:rsid w:val="0087647F"/>
    <w:rsid w:val="0088481F"/>
    <w:rsid w:val="008931AE"/>
    <w:rsid w:val="00893B5B"/>
    <w:rsid w:val="00893EFA"/>
    <w:rsid w:val="008A5FA2"/>
    <w:rsid w:val="008B7304"/>
    <w:rsid w:val="008C18B6"/>
    <w:rsid w:val="008C19D3"/>
    <w:rsid w:val="008C75AD"/>
    <w:rsid w:val="008D2EF5"/>
    <w:rsid w:val="008D3EA4"/>
    <w:rsid w:val="008D618B"/>
    <w:rsid w:val="008D6B37"/>
    <w:rsid w:val="008D747A"/>
    <w:rsid w:val="008E16E4"/>
    <w:rsid w:val="008E6FF0"/>
    <w:rsid w:val="008E7C72"/>
    <w:rsid w:val="008F122E"/>
    <w:rsid w:val="008F4494"/>
    <w:rsid w:val="008F4A83"/>
    <w:rsid w:val="00900175"/>
    <w:rsid w:val="009004F1"/>
    <w:rsid w:val="009004F2"/>
    <w:rsid w:val="009008B5"/>
    <w:rsid w:val="00900935"/>
    <w:rsid w:val="00907DB9"/>
    <w:rsid w:val="00912825"/>
    <w:rsid w:val="00913E84"/>
    <w:rsid w:val="00913E8D"/>
    <w:rsid w:val="00915E8A"/>
    <w:rsid w:val="00917EDA"/>
    <w:rsid w:val="00920717"/>
    <w:rsid w:val="00923D67"/>
    <w:rsid w:val="00923FA9"/>
    <w:rsid w:val="00924EA5"/>
    <w:rsid w:val="009274D7"/>
    <w:rsid w:val="0093028D"/>
    <w:rsid w:val="009315B5"/>
    <w:rsid w:val="00931F43"/>
    <w:rsid w:val="0093523D"/>
    <w:rsid w:val="009369E2"/>
    <w:rsid w:val="0094011B"/>
    <w:rsid w:val="00941AFF"/>
    <w:rsid w:val="00944BFC"/>
    <w:rsid w:val="00946B5F"/>
    <w:rsid w:val="00950B18"/>
    <w:rsid w:val="00953AE2"/>
    <w:rsid w:val="00953F59"/>
    <w:rsid w:val="0095467D"/>
    <w:rsid w:val="009566C2"/>
    <w:rsid w:val="00956929"/>
    <w:rsid w:val="0096194A"/>
    <w:rsid w:val="00962302"/>
    <w:rsid w:val="00964A08"/>
    <w:rsid w:val="0097118E"/>
    <w:rsid w:val="009714A0"/>
    <w:rsid w:val="00977AB7"/>
    <w:rsid w:val="00983AC9"/>
    <w:rsid w:val="00983E5F"/>
    <w:rsid w:val="0098700C"/>
    <w:rsid w:val="00987C8B"/>
    <w:rsid w:val="00990D2F"/>
    <w:rsid w:val="0099339B"/>
    <w:rsid w:val="00996DCC"/>
    <w:rsid w:val="009A3A15"/>
    <w:rsid w:val="009A4F31"/>
    <w:rsid w:val="009B21E6"/>
    <w:rsid w:val="009B470F"/>
    <w:rsid w:val="009C139A"/>
    <w:rsid w:val="009C72BE"/>
    <w:rsid w:val="009D0112"/>
    <w:rsid w:val="009D342B"/>
    <w:rsid w:val="009D583B"/>
    <w:rsid w:val="009D64F6"/>
    <w:rsid w:val="009D68ED"/>
    <w:rsid w:val="009E079A"/>
    <w:rsid w:val="009E3749"/>
    <w:rsid w:val="009E3B8E"/>
    <w:rsid w:val="009E47DF"/>
    <w:rsid w:val="009E73CA"/>
    <w:rsid w:val="009E73F8"/>
    <w:rsid w:val="009F1EEE"/>
    <w:rsid w:val="009F232A"/>
    <w:rsid w:val="009F28E0"/>
    <w:rsid w:val="009F3455"/>
    <w:rsid w:val="009F38CA"/>
    <w:rsid w:val="009F5462"/>
    <w:rsid w:val="009F7CFA"/>
    <w:rsid w:val="00A01A74"/>
    <w:rsid w:val="00A103C2"/>
    <w:rsid w:val="00A106B7"/>
    <w:rsid w:val="00A14415"/>
    <w:rsid w:val="00A145E9"/>
    <w:rsid w:val="00A14B66"/>
    <w:rsid w:val="00A22032"/>
    <w:rsid w:val="00A2393A"/>
    <w:rsid w:val="00A270C9"/>
    <w:rsid w:val="00A274CA"/>
    <w:rsid w:val="00A31A2B"/>
    <w:rsid w:val="00A339B9"/>
    <w:rsid w:val="00A45123"/>
    <w:rsid w:val="00A45E57"/>
    <w:rsid w:val="00A46530"/>
    <w:rsid w:val="00A4700F"/>
    <w:rsid w:val="00A475E7"/>
    <w:rsid w:val="00A519E4"/>
    <w:rsid w:val="00A51C72"/>
    <w:rsid w:val="00A537D8"/>
    <w:rsid w:val="00A55F5C"/>
    <w:rsid w:val="00A577DB"/>
    <w:rsid w:val="00A673D6"/>
    <w:rsid w:val="00A67483"/>
    <w:rsid w:val="00A733BF"/>
    <w:rsid w:val="00A744C6"/>
    <w:rsid w:val="00A817E9"/>
    <w:rsid w:val="00A81F9E"/>
    <w:rsid w:val="00A8438E"/>
    <w:rsid w:val="00A851A6"/>
    <w:rsid w:val="00A86213"/>
    <w:rsid w:val="00A9420B"/>
    <w:rsid w:val="00A968D2"/>
    <w:rsid w:val="00AA0EAC"/>
    <w:rsid w:val="00AA120B"/>
    <w:rsid w:val="00AA535F"/>
    <w:rsid w:val="00AA7700"/>
    <w:rsid w:val="00AB3263"/>
    <w:rsid w:val="00AB5739"/>
    <w:rsid w:val="00AB5FC2"/>
    <w:rsid w:val="00AB6875"/>
    <w:rsid w:val="00AC10F5"/>
    <w:rsid w:val="00AC1B2B"/>
    <w:rsid w:val="00AC3107"/>
    <w:rsid w:val="00AC3CCD"/>
    <w:rsid w:val="00AD2A75"/>
    <w:rsid w:val="00AD53E8"/>
    <w:rsid w:val="00AD59C9"/>
    <w:rsid w:val="00AD5C86"/>
    <w:rsid w:val="00AD74CA"/>
    <w:rsid w:val="00AE17AC"/>
    <w:rsid w:val="00AE606E"/>
    <w:rsid w:val="00AE62B3"/>
    <w:rsid w:val="00AE6392"/>
    <w:rsid w:val="00AF32FB"/>
    <w:rsid w:val="00AF3779"/>
    <w:rsid w:val="00AF4C54"/>
    <w:rsid w:val="00B002FD"/>
    <w:rsid w:val="00B02853"/>
    <w:rsid w:val="00B0552A"/>
    <w:rsid w:val="00B06772"/>
    <w:rsid w:val="00B105F2"/>
    <w:rsid w:val="00B15DD2"/>
    <w:rsid w:val="00B241E2"/>
    <w:rsid w:val="00B252BB"/>
    <w:rsid w:val="00B309BF"/>
    <w:rsid w:val="00B31499"/>
    <w:rsid w:val="00B32415"/>
    <w:rsid w:val="00B33139"/>
    <w:rsid w:val="00B3524A"/>
    <w:rsid w:val="00B40C0C"/>
    <w:rsid w:val="00B418D1"/>
    <w:rsid w:val="00B50CD0"/>
    <w:rsid w:val="00B5360A"/>
    <w:rsid w:val="00B53ADA"/>
    <w:rsid w:val="00B53CEB"/>
    <w:rsid w:val="00B5538E"/>
    <w:rsid w:val="00B56B14"/>
    <w:rsid w:val="00B62630"/>
    <w:rsid w:val="00B62BA1"/>
    <w:rsid w:val="00B6550D"/>
    <w:rsid w:val="00B65B6E"/>
    <w:rsid w:val="00B65CC9"/>
    <w:rsid w:val="00B66D62"/>
    <w:rsid w:val="00B74822"/>
    <w:rsid w:val="00B75C81"/>
    <w:rsid w:val="00B82101"/>
    <w:rsid w:val="00B83893"/>
    <w:rsid w:val="00B8605D"/>
    <w:rsid w:val="00B86F04"/>
    <w:rsid w:val="00B91311"/>
    <w:rsid w:val="00B91BFA"/>
    <w:rsid w:val="00B93689"/>
    <w:rsid w:val="00B94D91"/>
    <w:rsid w:val="00B95724"/>
    <w:rsid w:val="00BA006D"/>
    <w:rsid w:val="00BA3CED"/>
    <w:rsid w:val="00BA3F3B"/>
    <w:rsid w:val="00BA4F6F"/>
    <w:rsid w:val="00BB21DD"/>
    <w:rsid w:val="00BB24B5"/>
    <w:rsid w:val="00BB420A"/>
    <w:rsid w:val="00BC05C5"/>
    <w:rsid w:val="00BC11E0"/>
    <w:rsid w:val="00BC78F8"/>
    <w:rsid w:val="00BD060A"/>
    <w:rsid w:val="00BD3F4E"/>
    <w:rsid w:val="00BD45B2"/>
    <w:rsid w:val="00BD587E"/>
    <w:rsid w:val="00BD6E10"/>
    <w:rsid w:val="00BE0EE7"/>
    <w:rsid w:val="00BE2527"/>
    <w:rsid w:val="00BE530E"/>
    <w:rsid w:val="00BE5CEA"/>
    <w:rsid w:val="00BF07F9"/>
    <w:rsid w:val="00BF0FF8"/>
    <w:rsid w:val="00BF20A3"/>
    <w:rsid w:val="00BF560C"/>
    <w:rsid w:val="00BF7274"/>
    <w:rsid w:val="00C01099"/>
    <w:rsid w:val="00C076C7"/>
    <w:rsid w:val="00C11070"/>
    <w:rsid w:val="00C11417"/>
    <w:rsid w:val="00C16D71"/>
    <w:rsid w:val="00C3159A"/>
    <w:rsid w:val="00C333DD"/>
    <w:rsid w:val="00C37189"/>
    <w:rsid w:val="00C40B4F"/>
    <w:rsid w:val="00C45551"/>
    <w:rsid w:val="00C45B3B"/>
    <w:rsid w:val="00C46117"/>
    <w:rsid w:val="00C50453"/>
    <w:rsid w:val="00C50BC7"/>
    <w:rsid w:val="00C513EB"/>
    <w:rsid w:val="00C52669"/>
    <w:rsid w:val="00C53A1F"/>
    <w:rsid w:val="00C5588E"/>
    <w:rsid w:val="00C55FA1"/>
    <w:rsid w:val="00C60136"/>
    <w:rsid w:val="00C614C5"/>
    <w:rsid w:val="00C65431"/>
    <w:rsid w:val="00C666A2"/>
    <w:rsid w:val="00C67C39"/>
    <w:rsid w:val="00C76654"/>
    <w:rsid w:val="00C76E65"/>
    <w:rsid w:val="00C8047B"/>
    <w:rsid w:val="00C83911"/>
    <w:rsid w:val="00C84F0B"/>
    <w:rsid w:val="00C903E1"/>
    <w:rsid w:val="00C9047C"/>
    <w:rsid w:val="00C92D1E"/>
    <w:rsid w:val="00C94F60"/>
    <w:rsid w:val="00CA14D8"/>
    <w:rsid w:val="00CA3957"/>
    <w:rsid w:val="00CB0A8A"/>
    <w:rsid w:val="00CB1EB4"/>
    <w:rsid w:val="00CB2642"/>
    <w:rsid w:val="00CB6BC8"/>
    <w:rsid w:val="00CC032D"/>
    <w:rsid w:val="00CC0770"/>
    <w:rsid w:val="00CC0955"/>
    <w:rsid w:val="00CC1ED7"/>
    <w:rsid w:val="00CC40A2"/>
    <w:rsid w:val="00CC4C47"/>
    <w:rsid w:val="00CC6301"/>
    <w:rsid w:val="00CC78FE"/>
    <w:rsid w:val="00CD0367"/>
    <w:rsid w:val="00CD0609"/>
    <w:rsid w:val="00CE3F4E"/>
    <w:rsid w:val="00CE553C"/>
    <w:rsid w:val="00CE6970"/>
    <w:rsid w:val="00CE7CCF"/>
    <w:rsid w:val="00CF2E0E"/>
    <w:rsid w:val="00CF486E"/>
    <w:rsid w:val="00CF6F42"/>
    <w:rsid w:val="00D00352"/>
    <w:rsid w:val="00D00DD7"/>
    <w:rsid w:val="00D1196D"/>
    <w:rsid w:val="00D11C7E"/>
    <w:rsid w:val="00D1453B"/>
    <w:rsid w:val="00D15C2C"/>
    <w:rsid w:val="00D16DCD"/>
    <w:rsid w:val="00D17903"/>
    <w:rsid w:val="00D20E11"/>
    <w:rsid w:val="00D20E34"/>
    <w:rsid w:val="00D213C7"/>
    <w:rsid w:val="00D2141C"/>
    <w:rsid w:val="00D2173A"/>
    <w:rsid w:val="00D249A9"/>
    <w:rsid w:val="00D27536"/>
    <w:rsid w:val="00D31CE5"/>
    <w:rsid w:val="00D31F14"/>
    <w:rsid w:val="00D40173"/>
    <w:rsid w:val="00D40236"/>
    <w:rsid w:val="00D412D3"/>
    <w:rsid w:val="00D43976"/>
    <w:rsid w:val="00D43CC8"/>
    <w:rsid w:val="00D4512E"/>
    <w:rsid w:val="00D458C3"/>
    <w:rsid w:val="00D57C24"/>
    <w:rsid w:val="00D600F7"/>
    <w:rsid w:val="00D63A3C"/>
    <w:rsid w:val="00D678AE"/>
    <w:rsid w:val="00D71818"/>
    <w:rsid w:val="00D74E40"/>
    <w:rsid w:val="00D7537F"/>
    <w:rsid w:val="00D91544"/>
    <w:rsid w:val="00D933B1"/>
    <w:rsid w:val="00D94B96"/>
    <w:rsid w:val="00D94DE2"/>
    <w:rsid w:val="00D970CA"/>
    <w:rsid w:val="00D97B86"/>
    <w:rsid w:val="00DA059A"/>
    <w:rsid w:val="00DA0795"/>
    <w:rsid w:val="00DA1781"/>
    <w:rsid w:val="00DA4266"/>
    <w:rsid w:val="00DA5E4B"/>
    <w:rsid w:val="00DA6EFC"/>
    <w:rsid w:val="00DB1D7D"/>
    <w:rsid w:val="00DB63CC"/>
    <w:rsid w:val="00DC04C1"/>
    <w:rsid w:val="00DC1238"/>
    <w:rsid w:val="00DC2BFD"/>
    <w:rsid w:val="00DC51FB"/>
    <w:rsid w:val="00DC5EC5"/>
    <w:rsid w:val="00DD0132"/>
    <w:rsid w:val="00DD0C9D"/>
    <w:rsid w:val="00DD133A"/>
    <w:rsid w:val="00DD1764"/>
    <w:rsid w:val="00DD2793"/>
    <w:rsid w:val="00DD3F03"/>
    <w:rsid w:val="00DD4F29"/>
    <w:rsid w:val="00DD5A06"/>
    <w:rsid w:val="00DD6051"/>
    <w:rsid w:val="00DE5869"/>
    <w:rsid w:val="00DE59F9"/>
    <w:rsid w:val="00DE7A42"/>
    <w:rsid w:val="00DF02E3"/>
    <w:rsid w:val="00DF050B"/>
    <w:rsid w:val="00DF07D3"/>
    <w:rsid w:val="00DF0970"/>
    <w:rsid w:val="00DF1030"/>
    <w:rsid w:val="00DF1FE2"/>
    <w:rsid w:val="00DF3318"/>
    <w:rsid w:val="00DF7A37"/>
    <w:rsid w:val="00E038C7"/>
    <w:rsid w:val="00E04C59"/>
    <w:rsid w:val="00E0538B"/>
    <w:rsid w:val="00E06880"/>
    <w:rsid w:val="00E074B8"/>
    <w:rsid w:val="00E078DB"/>
    <w:rsid w:val="00E10329"/>
    <w:rsid w:val="00E12CA7"/>
    <w:rsid w:val="00E17287"/>
    <w:rsid w:val="00E1748C"/>
    <w:rsid w:val="00E176B3"/>
    <w:rsid w:val="00E209F3"/>
    <w:rsid w:val="00E238E7"/>
    <w:rsid w:val="00E247E9"/>
    <w:rsid w:val="00E2538C"/>
    <w:rsid w:val="00E26375"/>
    <w:rsid w:val="00E331B3"/>
    <w:rsid w:val="00E35B0C"/>
    <w:rsid w:val="00E35B44"/>
    <w:rsid w:val="00E37302"/>
    <w:rsid w:val="00E40B89"/>
    <w:rsid w:val="00E41553"/>
    <w:rsid w:val="00E44C04"/>
    <w:rsid w:val="00E46536"/>
    <w:rsid w:val="00E47B42"/>
    <w:rsid w:val="00E50696"/>
    <w:rsid w:val="00E52DF8"/>
    <w:rsid w:val="00E61C87"/>
    <w:rsid w:val="00E64F6A"/>
    <w:rsid w:val="00E667FF"/>
    <w:rsid w:val="00E67643"/>
    <w:rsid w:val="00E677BF"/>
    <w:rsid w:val="00E7434B"/>
    <w:rsid w:val="00E74F68"/>
    <w:rsid w:val="00E77494"/>
    <w:rsid w:val="00E87BFE"/>
    <w:rsid w:val="00E90572"/>
    <w:rsid w:val="00E91211"/>
    <w:rsid w:val="00E97346"/>
    <w:rsid w:val="00EA02F1"/>
    <w:rsid w:val="00EA1037"/>
    <w:rsid w:val="00EA15A0"/>
    <w:rsid w:val="00EA1638"/>
    <w:rsid w:val="00EA20A9"/>
    <w:rsid w:val="00EA5CC5"/>
    <w:rsid w:val="00EB0D0D"/>
    <w:rsid w:val="00EB2CF1"/>
    <w:rsid w:val="00EB4EFD"/>
    <w:rsid w:val="00EB6068"/>
    <w:rsid w:val="00EC1229"/>
    <w:rsid w:val="00EC2726"/>
    <w:rsid w:val="00EC3A30"/>
    <w:rsid w:val="00ED119F"/>
    <w:rsid w:val="00EE0A70"/>
    <w:rsid w:val="00EE2491"/>
    <w:rsid w:val="00EE392F"/>
    <w:rsid w:val="00EE697B"/>
    <w:rsid w:val="00EE7779"/>
    <w:rsid w:val="00EF7C50"/>
    <w:rsid w:val="00F015D6"/>
    <w:rsid w:val="00F03805"/>
    <w:rsid w:val="00F049C9"/>
    <w:rsid w:val="00F04C07"/>
    <w:rsid w:val="00F0756C"/>
    <w:rsid w:val="00F10A10"/>
    <w:rsid w:val="00F12EC4"/>
    <w:rsid w:val="00F201D8"/>
    <w:rsid w:val="00F217AC"/>
    <w:rsid w:val="00F26CB1"/>
    <w:rsid w:val="00F30456"/>
    <w:rsid w:val="00F32811"/>
    <w:rsid w:val="00F33247"/>
    <w:rsid w:val="00F3712C"/>
    <w:rsid w:val="00F374D4"/>
    <w:rsid w:val="00F412C4"/>
    <w:rsid w:val="00F41E9C"/>
    <w:rsid w:val="00F41FAF"/>
    <w:rsid w:val="00F470A4"/>
    <w:rsid w:val="00F47C77"/>
    <w:rsid w:val="00F50C7F"/>
    <w:rsid w:val="00F52DD2"/>
    <w:rsid w:val="00F52FE8"/>
    <w:rsid w:val="00F637D4"/>
    <w:rsid w:val="00F6688D"/>
    <w:rsid w:val="00F677E0"/>
    <w:rsid w:val="00F730AD"/>
    <w:rsid w:val="00F73122"/>
    <w:rsid w:val="00F816FB"/>
    <w:rsid w:val="00F81B1B"/>
    <w:rsid w:val="00F86642"/>
    <w:rsid w:val="00F906E2"/>
    <w:rsid w:val="00F9267D"/>
    <w:rsid w:val="00F92876"/>
    <w:rsid w:val="00F93448"/>
    <w:rsid w:val="00F93946"/>
    <w:rsid w:val="00F9611B"/>
    <w:rsid w:val="00F96525"/>
    <w:rsid w:val="00F97169"/>
    <w:rsid w:val="00FA086A"/>
    <w:rsid w:val="00FA1C18"/>
    <w:rsid w:val="00FA2915"/>
    <w:rsid w:val="00FA36C1"/>
    <w:rsid w:val="00FA695A"/>
    <w:rsid w:val="00FB012D"/>
    <w:rsid w:val="00FB4608"/>
    <w:rsid w:val="00FB49E1"/>
    <w:rsid w:val="00FB7083"/>
    <w:rsid w:val="00FC058F"/>
    <w:rsid w:val="00FC7705"/>
    <w:rsid w:val="00FC7A2B"/>
    <w:rsid w:val="00FD050E"/>
    <w:rsid w:val="00FD19EE"/>
    <w:rsid w:val="00FD67CC"/>
    <w:rsid w:val="00FD72FB"/>
    <w:rsid w:val="00FD7B2C"/>
    <w:rsid w:val="00FE2514"/>
    <w:rsid w:val="00FE3D05"/>
    <w:rsid w:val="00FE42C3"/>
    <w:rsid w:val="00FF02E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BFE2FE"/>
  <w15:docId w15:val="{1C84A632-2141-4FC5-B3DE-07C328FA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3BF"/>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012BB3"/>
    <w:rPr>
      <w:color w:val="0000FF" w:themeColor="hyperlink"/>
      <w:u w:val="single"/>
    </w:rPr>
  </w:style>
  <w:style w:type="character" w:styleId="Numrodepage">
    <w:name w:val="page number"/>
    <w:basedOn w:val="Policepardfaut"/>
    <w:semiHidden/>
    <w:qFormat/>
  </w:style>
  <w:style w:type="character" w:customStyle="1" w:styleId="RetraitcorpsdetexteCar">
    <w:name w:val="Retrait corps de texte Car"/>
    <w:basedOn w:val="Policepardfaut"/>
    <w:qFormat/>
    <w:rPr>
      <w:rFonts w:ascii="Garamond" w:hAnsi="Garamond"/>
      <w:sz w:val="22"/>
      <w:lang w:val="en-GB" w:eastAsia="fr-FR" w:bidi="ar-SA"/>
    </w:rPr>
  </w:style>
  <w:style w:type="character" w:styleId="CitationHTML">
    <w:name w:val="HTML Cite"/>
    <w:basedOn w:val="Policepardfaut"/>
    <w:semiHidden/>
    <w:qFormat/>
    <w:rPr>
      <w:i w:val="0"/>
      <w:iCs w:val="0"/>
      <w:color w:val="008000"/>
    </w:rPr>
  </w:style>
  <w:style w:type="character" w:styleId="Accentuation">
    <w:name w:val="Emphasis"/>
    <w:basedOn w:val="Policepardfaut"/>
    <w:uiPriority w:val="20"/>
    <w:qFormat/>
    <w:rPr>
      <w:b/>
      <w:bCs/>
      <w:i w:val="0"/>
      <w:iCs w:val="0"/>
    </w:rPr>
  </w:style>
  <w:style w:type="character" w:customStyle="1" w:styleId="TextedebullesCar">
    <w:name w:val="Texte de bulles Car"/>
    <w:basedOn w:val="Policepardfaut"/>
    <w:link w:val="Textedebulles"/>
    <w:uiPriority w:val="99"/>
    <w:semiHidden/>
    <w:qFormat/>
    <w:rsid w:val="00A34452"/>
    <w:rPr>
      <w:rFonts w:ascii="Tahoma" w:hAnsi="Tahoma" w:cs="Tahoma"/>
      <w:sz w:val="16"/>
      <w:szCs w:val="16"/>
    </w:rPr>
  </w:style>
  <w:style w:type="character" w:customStyle="1" w:styleId="NotedebasdepageCar">
    <w:name w:val="Note de bas de page Car"/>
    <w:basedOn w:val="Policepardfaut"/>
    <w:link w:val="Notedebasdepage"/>
    <w:qFormat/>
    <w:rsid w:val="006D3BE8"/>
    <w:rPr>
      <w:rFonts w:eastAsia="Times New Roman" w:cs="Times"/>
    </w:rPr>
  </w:style>
  <w:style w:type="character" w:customStyle="1" w:styleId="Ancredenotedebasdepage">
    <w:name w:val="Ancre de note de bas de page"/>
    <w:rPr>
      <w:rFonts w:ascii="Times New Roman" w:hAnsi="Times New Roman" w:cs="Times New Roman"/>
      <w:vertAlign w:val="superscript"/>
    </w:rPr>
  </w:style>
  <w:style w:type="character" w:customStyle="1" w:styleId="FootnoteCharacters">
    <w:name w:val="Footnote Characters"/>
    <w:unhideWhenUsed/>
    <w:qFormat/>
    <w:rsid w:val="006D3BE8"/>
    <w:rPr>
      <w:rFonts w:ascii="Times New Roman" w:hAnsi="Times New Roman" w:cs="Times New Roman"/>
      <w:vertAlign w:val="superscript"/>
    </w:rPr>
  </w:style>
  <w:style w:type="character" w:styleId="Marquedecommentaire">
    <w:name w:val="annotation reference"/>
    <w:basedOn w:val="Policepardfaut"/>
    <w:uiPriority w:val="99"/>
    <w:unhideWhenUsed/>
    <w:qFormat/>
    <w:rsid w:val="006D3BE8"/>
    <w:rPr>
      <w:sz w:val="16"/>
      <w:szCs w:val="16"/>
    </w:rPr>
  </w:style>
  <w:style w:type="character" w:customStyle="1" w:styleId="CommentaireCar">
    <w:name w:val="Commentaire Car"/>
    <w:basedOn w:val="Policepardfaut"/>
    <w:link w:val="Commentaire"/>
    <w:uiPriority w:val="99"/>
    <w:qFormat/>
    <w:rsid w:val="006D3BE8"/>
    <w:rPr>
      <w:rFonts w:ascii="Arial" w:hAnsi="Arial"/>
    </w:rPr>
  </w:style>
  <w:style w:type="character" w:customStyle="1" w:styleId="ObjetducommentaireCar">
    <w:name w:val="Objet du commentaire Car"/>
    <w:basedOn w:val="CommentaireCar"/>
    <w:link w:val="Objetducommentaire"/>
    <w:uiPriority w:val="99"/>
    <w:semiHidden/>
    <w:qFormat/>
    <w:rsid w:val="006D3BE8"/>
    <w:rPr>
      <w:rFonts w:ascii="Arial" w:hAnsi="Arial"/>
      <w:b/>
      <w:bCs/>
    </w:rPr>
  </w:style>
  <w:style w:type="character" w:customStyle="1" w:styleId="PieddepageCar">
    <w:name w:val="Pied de page Car"/>
    <w:basedOn w:val="Policepardfaut"/>
    <w:link w:val="Pieddepage"/>
    <w:uiPriority w:val="99"/>
    <w:qFormat/>
    <w:rsid w:val="005204FC"/>
    <w:rPr>
      <w:rFonts w:ascii="Arial" w:hAnsi="Arial"/>
    </w:rPr>
  </w:style>
  <w:style w:type="character" w:customStyle="1" w:styleId="Corpsdetexte2Car">
    <w:name w:val="Corps de texte 2 Car"/>
    <w:basedOn w:val="Policepardfaut"/>
    <w:link w:val="Corpsdetexte2"/>
    <w:uiPriority w:val="99"/>
    <w:semiHidden/>
    <w:qFormat/>
    <w:rsid w:val="00893886"/>
    <w:rPr>
      <w:rFonts w:ascii="Arial" w:hAnsi="Arial"/>
    </w:rPr>
  </w:style>
  <w:style w:type="character" w:customStyle="1" w:styleId="Titre2Car">
    <w:name w:val="Titre 2 Car"/>
    <w:basedOn w:val="Policepardfaut"/>
    <w:link w:val="Titre2"/>
    <w:qFormat/>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qFormat/>
    <w:rsid w:val="00390537"/>
    <w:rPr>
      <w:rFonts w:ascii="Times New Roman" w:hAnsi="Times New Roman" w:cs="Times New Roman"/>
      <w:vertAlign w:val="superscript"/>
    </w:rPr>
  </w:style>
  <w:style w:type="character" w:customStyle="1" w:styleId="Corpsdetexte3Car">
    <w:name w:val="Corps de texte 3 Car"/>
    <w:basedOn w:val="Policepardfaut"/>
    <w:link w:val="Corpsdetexte3"/>
    <w:uiPriority w:val="99"/>
    <w:qFormat/>
    <w:rsid w:val="001020FE"/>
    <w:rPr>
      <w:rFonts w:ascii="Arial" w:hAnsi="Arial"/>
      <w:sz w:val="16"/>
      <w:szCs w:val="16"/>
    </w:rPr>
  </w:style>
  <w:style w:type="character" w:customStyle="1" w:styleId="normalCar">
    <w:name w:val="normal Car"/>
    <w:basedOn w:val="Policepardfaut"/>
    <w:link w:val="Normal1"/>
    <w:qFormat/>
    <w:rsid w:val="00533387"/>
    <w:rPr>
      <w:rFonts w:ascii="Times New Roman" w:eastAsia="Times New Roman" w:hAnsi="Times New Roman"/>
      <w:sz w:val="22"/>
      <w:szCs w:val="22"/>
    </w:rPr>
  </w:style>
  <w:style w:type="character" w:customStyle="1" w:styleId="En-tteCar">
    <w:name w:val="En-tête Car"/>
    <w:uiPriority w:val="99"/>
    <w:qFormat/>
    <w:rsid w:val="00C92420"/>
    <w:rPr>
      <w:rFonts w:ascii="Arial" w:hAnsi="Arial"/>
    </w:rPr>
  </w:style>
  <w:style w:type="character" w:customStyle="1" w:styleId="ParagraphedelisteCar">
    <w:name w:val="Paragraphe de liste Car"/>
    <w:aliases w:val="List Paragraph (numbered (a)) Car,Use Case List Paragraph Car,List Paragraph Char Char Char Car,Main numbered paragraph Car,Bullet paras Car,List Paragraph (numbered (a)) Char Car,List Paragraph2 Car,References Car,Bullets Car"/>
    <w:basedOn w:val="Policepardfaut"/>
    <w:link w:val="Paragraphedeliste"/>
    <w:uiPriority w:val="34"/>
    <w:qFormat/>
    <w:rsid w:val="00B232A1"/>
    <w:rPr>
      <w:rFonts w:ascii="Arial" w:hAnsi="Arial"/>
    </w:rPr>
  </w:style>
  <w:style w:type="character" w:customStyle="1" w:styleId="Sautdindex">
    <w:name w:val="Saut d'index"/>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pBdr>
        <w:top w:val="single" w:sz="6" w:space="1" w:color="000000"/>
        <w:left w:val="single" w:sz="6" w:space="1" w:color="000000"/>
        <w:bottom w:val="single" w:sz="6" w:space="1" w:color="000000"/>
        <w:right w:val="single" w:sz="6" w:space="1" w:color="000000"/>
      </w:pBdr>
      <w:spacing w:line="240" w:lineRule="auto"/>
      <w:jc w:val="center"/>
      <w:textAlignment w:val="baseline"/>
    </w:pPr>
    <w:rPr>
      <w:rFonts w:ascii="Garamond" w:eastAsia="Times New Roman" w:hAnsi="Garamond"/>
      <w:b/>
      <w:sz w:val="28"/>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styleId="Liste">
    <w:name w:val="List"/>
    <w:basedOn w:val="Corpsdetexte"/>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textepuce2">
    <w:name w:val="texte puce2"/>
    <w:basedOn w:val="Normal"/>
    <w:qFormat/>
    <w:pPr>
      <w:numPr>
        <w:numId w:val="1"/>
      </w:numPr>
    </w:pPr>
  </w:style>
  <w:style w:type="paragraph" w:customStyle="1" w:styleId="Textedebulles1">
    <w:name w:val="Texte de bulles1"/>
    <w:basedOn w:val="Normal"/>
    <w:semiHidden/>
    <w:qFormat/>
    <w:rPr>
      <w:rFonts w:ascii="Tahoma" w:hAnsi="Tahoma" w:cs="Tahoma"/>
      <w:sz w:val="16"/>
      <w:szCs w:val="16"/>
    </w:rPr>
  </w:style>
  <w:style w:type="paragraph" w:customStyle="1" w:styleId="a">
    <w:name w:val="a"/>
    <w:basedOn w:val="Normal"/>
    <w:qFormat/>
    <w:pPr>
      <w:spacing w:line="240" w:lineRule="auto"/>
      <w:jc w:val="both"/>
      <w:textAlignment w:val="baseline"/>
    </w:pPr>
    <w:rPr>
      <w:rFonts w:eastAsia="Times New Roman"/>
      <w:sz w:val="22"/>
    </w:rPr>
  </w:style>
  <w:style w:type="paragraph" w:customStyle="1" w:styleId="u">
    <w:name w:val="u"/>
    <w:basedOn w:val="Normal"/>
    <w:qFormat/>
    <w:pPr>
      <w:spacing w:line="240" w:lineRule="auto"/>
      <w:ind w:left="562"/>
      <w:jc w:val="both"/>
      <w:textAlignment w:val="baseline"/>
    </w:pPr>
    <w:rPr>
      <w:rFonts w:eastAsia="Times New Roman"/>
      <w:sz w:val="22"/>
    </w:rPr>
  </w:style>
  <w:style w:type="paragraph" w:customStyle="1" w:styleId="v">
    <w:name w:val="v"/>
    <w:basedOn w:val="u"/>
    <w:qFormat/>
    <w:pPr>
      <w:ind w:hanging="562"/>
    </w:pPr>
  </w:style>
  <w:style w:type="paragraph" w:customStyle="1" w:styleId="TITF1">
    <w:name w:val="TITF1"/>
    <w:basedOn w:val="Normal"/>
    <w:qFormat/>
    <w:pPr>
      <w:widowControl w:val="0"/>
      <w:spacing w:after="540" w:line="240" w:lineRule="auto"/>
      <w:jc w:val="both"/>
      <w:textAlignment w:val="baseline"/>
    </w:pPr>
    <w:rPr>
      <w:rFonts w:eastAsia="Times New Roman" w:cs="Arial"/>
      <w:b/>
      <w:caps/>
    </w:rPr>
  </w:style>
  <w:style w:type="paragraph" w:customStyle="1" w:styleId="w">
    <w:name w:val="w"/>
    <w:basedOn w:val="Normal"/>
    <w:qFormat/>
    <w:pPr>
      <w:numPr>
        <w:numId w:val="2"/>
      </w:numPr>
      <w:spacing w:line="240" w:lineRule="auto"/>
      <w:jc w:val="both"/>
    </w:pPr>
    <w:rPr>
      <w:rFonts w:eastAsia="Times New Roman"/>
      <w:sz w:val="22"/>
      <w:szCs w:val="24"/>
    </w:rPr>
  </w:style>
  <w:style w:type="paragraph" w:customStyle="1" w:styleId="TITF2">
    <w:name w:val="TITF2"/>
    <w:basedOn w:val="Normal"/>
    <w:qFormat/>
    <w:pPr>
      <w:keepNext/>
      <w:spacing w:after="270" w:line="240" w:lineRule="auto"/>
      <w:ind w:left="562" w:hanging="562"/>
      <w:textAlignment w:val="baseline"/>
    </w:pPr>
    <w:rPr>
      <w:rFonts w:eastAsia="Times New Roman"/>
      <w:b/>
      <w:sz w:val="22"/>
    </w:rPr>
  </w:style>
  <w:style w:type="paragraph" w:customStyle="1" w:styleId="b">
    <w:name w:val="b"/>
    <w:basedOn w:val="Normal"/>
    <w:qFormat/>
    <w:pPr>
      <w:numPr>
        <w:numId w:val="3"/>
      </w:numPr>
      <w:spacing w:line="240" w:lineRule="auto"/>
      <w:jc w:val="both"/>
    </w:pPr>
    <w:rPr>
      <w:rFonts w:eastAsia="Times New Roman"/>
      <w:sz w:val="22"/>
      <w:szCs w:val="24"/>
    </w:rPr>
  </w:style>
  <w:style w:type="paragraph" w:customStyle="1" w:styleId="e">
    <w:name w:val="e"/>
    <w:basedOn w:val="b"/>
    <w:qFormat/>
    <w:rPr>
      <w:lang w:val="en-GB"/>
    </w:rPr>
  </w:style>
  <w:style w:type="paragraph" w:customStyle="1" w:styleId="q">
    <w:name w:val="q"/>
    <w:basedOn w:val="Normal"/>
    <w:qFormat/>
    <w:pPr>
      <w:numPr>
        <w:numId w:val="4"/>
      </w:numPr>
      <w:spacing w:line="240" w:lineRule="auto"/>
      <w:jc w:val="both"/>
    </w:pPr>
    <w:rPr>
      <w:rFonts w:eastAsia="Times New Roman"/>
      <w:sz w:val="22"/>
      <w:szCs w:val="24"/>
    </w:rPr>
  </w:style>
  <w:style w:type="paragraph" w:customStyle="1" w:styleId="TITF3">
    <w:name w:val="TITF3"/>
    <w:basedOn w:val="Normal"/>
    <w:qFormat/>
    <w:pPr>
      <w:keepNext/>
      <w:spacing w:after="270" w:line="240" w:lineRule="auto"/>
      <w:ind w:left="562" w:hanging="562"/>
      <w:textAlignment w:val="baseline"/>
    </w:pPr>
    <w:rPr>
      <w:rFonts w:eastAsia="Times New Roman"/>
      <w:b/>
      <w:sz w:val="22"/>
    </w:rPr>
  </w:style>
  <w:style w:type="paragraph" w:customStyle="1" w:styleId="Default">
    <w:name w:val="Default"/>
    <w:qFormat/>
    <w:rPr>
      <w:rFonts w:ascii="Arial" w:eastAsia="Times New Roman" w:hAnsi="Arial" w:cs="Arial"/>
      <w:color w:val="000000"/>
      <w:sz w:val="24"/>
      <w:szCs w:val="24"/>
    </w:rPr>
  </w:style>
  <w:style w:type="paragraph" w:styleId="NormalWeb">
    <w:name w:val="Normal (Web)"/>
    <w:basedOn w:val="Normal"/>
    <w:uiPriority w:val="99"/>
    <w:semiHidden/>
    <w:qFormat/>
    <w:pPr>
      <w:spacing w:before="120" w:after="120"/>
    </w:pPr>
    <w:rPr>
      <w:rFonts w:ascii="Arial Unicode MS" w:eastAsia="Arial Unicode MS" w:hAnsi="Arial Unicode MS" w:cs="Arial Unicode MS"/>
      <w:sz w:val="24"/>
      <w:szCs w:val="24"/>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qFormat/>
    <w:rsid w:val="00A34452"/>
    <w:pPr>
      <w:spacing w:line="240" w:lineRule="auto"/>
    </w:pPr>
    <w:rPr>
      <w:rFonts w:ascii="Tahoma" w:hAnsi="Tahoma" w:cs="Tahoma"/>
      <w:sz w:val="16"/>
      <w:szCs w:val="16"/>
    </w:rPr>
  </w:style>
  <w:style w:type="paragraph" w:styleId="Titreindex">
    <w:name w:val="index heading"/>
    <w:basedOn w:val="Titre"/>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12BB3"/>
    <w:pPr>
      <w:tabs>
        <w:tab w:val="left" w:pos="1540"/>
        <w:tab w:val="right" w:leader="dot" w:pos="9329"/>
      </w:tabs>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paragraph" w:styleId="Paragraphedeliste">
    <w:name w:val="List Paragraph"/>
    <w:aliases w:val="List Paragraph (numbered (a)),Use Case List Paragraph,List Paragraph Char Char Char,Main numbered paragraph,Bullet paras,List Paragraph (numbered (a)) Char,List Paragraph2,References,Bullets,List Bullet Mary,Body,Table/Figure Heading"/>
    <w:basedOn w:val="Normal"/>
    <w:link w:val="ParagraphedelisteCar"/>
    <w:uiPriority w:val="34"/>
    <w:qFormat/>
    <w:rsid w:val="006D3BE8"/>
    <w:pPr>
      <w:ind w:left="720"/>
      <w:contextualSpacing/>
    </w:pPr>
  </w:style>
  <w:style w:type="paragraph" w:styleId="Commentaire">
    <w:name w:val="annotation text"/>
    <w:basedOn w:val="Normal"/>
    <w:link w:val="CommentaireCar"/>
    <w:uiPriority w:val="99"/>
    <w:unhideWhenUsed/>
    <w:qFormat/>
    <w:rsid w:val="006D3BE8"/>
    <w:pPr>
      <w:spacing w:line="240" w:lineRule="auto"/>
    </w:pPr>
  </w:style>
  <w:style w:type="paragraph" w:styleId="Objetducommentaire">
    <w:name w:val="annotation subject"/>
    <w:basedOn w:val="Commentaire"/>
    <w:next w:val="Commentaire"/>
    <w:link w:val="ObjetducommentaireCar"/>
    <w:uiPriority w:val="99"/>
    <w:semiHidden/>
    <w:unhideWhenUsed/>
    <w:qFormat/>
    <w:rsid w:val="006D3BE8"/>
    <w:rPr>
      <w:b/>
      <w:bCs/>
    </w:rPr>
  </w:style>
  <w:style w:type="paragraph" w:customStyle="1" w:styleId="NormalA">
    <w:name w:val="Normal A"/>
    <w:basedOn w:val="Normal"/>
    <w:uiPriority w:val="99"/>
    <w:qFormat/>
    <w:rsid w:val="006D3BE8"/>
    <w:pPr>
      <w:spacing w:before="240" w:line="240" w:lineRule="auto"/>
      <w:jc w:val="both"/>
    </w:pPr>
    <w:rPr>
      <w:rFonts w:ascii="Times New Roman" w:eastAsia="Times New Roman" w:hAnsi="Times New Roman"/>
      <w:sz w:val="22"/>
      <w:szCs w:val="22"/>
    </w:rPr>
  </w:style>
  <w:style w:type="paragraph" w:styleId="Corpsdetexte2">
    <w:name w:val="Body Text 2"/>
    <w:basedOn w:val="Normal"/>
    <w:link w:val="Corpsdetexte2Car"/>
    <w:uiPriority w:val="99"/>
    <w:semiHidden/>
    <w:unhideWhenUsed/>
    <w:qFormat/>
    <w:rsid w:val="00893886"/>
    <w:pPr>
      <w:spacing w:after="120" w:line="480" w:lineRule="auto"/>
    </w:pPr>
  </w:style>
  <w:style w:type="paragraph" w:styleId="Rvision">
    <w:name w:val="Revision"/>
    <w:uiPriority w:val="99"/>
    <w:semiHidden/>
    <w:qFormat/>
    <w:rsid w:val="00F51120"/>
    <w:rPr>
      <w:rFonts w:ascii="Arial" w:hAnsi="Arial"/>
    </w:rPr>
  </w:style>
  <w:style w:type="paragraph" w:styleId="Corpsdetexte3">
    <w:name w:val="Body Text 3"/>
    <w:basedOn w:val="Normal"/>
    <w:link w:val="Corpsdetexte3Car"/>
    <w:uiPriority w:val="99"/>
    <w:unhideWhenUsed/>
    <w:qFormat/>
    <w:rsid w:val="001020FE"/>
    <w:pPr>
      <w:spacing w:after="120"/>
    </w:pPr>
    <w:rPr>
      <w:sz w:val="16"/>
      <w:szCs w:val="16"/>
    </w:rPr>
  </w:style>
  <w:style w:type="paragraph" w:customStyle="1" w:styleId="RedTxt">
    <w:name w:val="RedTxt"/>
    <w:basedOn w:val="Normal"/>
    <w:qFormat/>
    <w:rsid w:val="00856A1E"/>
    <w:pPr>
      <w:keepLines/>
      <w:widowControl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paragraph" w:customStyle="1" w:styleId="Normal2">
    <w:name w:val="Normal2"/>
    <w:basedOn w:val="Normal"/>
    <w:qFormat/>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qFormat/>
    <w:rsid w:val="007711E7"/>
    <w:pPr>
      <w:spacing w:before="120" w:line="240" w:lineRule="auto"/>
      <w:jc w:val="both"/>
    </w:pPr>
    <w:rPr>
      <w:rFonts w:ascii="Times New Roman" w:eastAsia="Times New Roman" w:hAnsi="Times New Roman"/>
      <w:sz w:val="22"/>
      <w:szCs w:val="22"/>
    </w:rPr>
  </w:style>
  <w:style w:type="paragraph" w:customStyle="1" w:styleId="Text1">
    <w:name w:val="Text 1"/>
    <w:basedOn w:val="Normal"/>
    <w:qFormat/>
    <w:rsid w:val="00B32F8E"/>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autoRedefine/>
    <w:qFormat/>
    <w:rsid w:val="002A5145"/>
    <w:pPr>
      <w:widowControl w:val="0"/>
      <w:ind w:left="720" w:hanging="360"/>
      <w:jc w:val="both"/>
      <w:textAlignment w:val="center"/>
    </w:pPr>
    <w:rPr>
      <w:rFonts w:ascii="Times New Roman" w:hAnsi="Times New Roman"/>
      <w:kern w:val="2"/>
      <w:sz w:val="22"/>
      <w:szCs w:val="22"/>
      <w:lang w:eastAsia="ja-JP" w:bidi="fa-IR"/>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Lienhypertexte">
    <w:name w:val="Hyperlink"/>
    <w:basedOn w:val="Policepardfaut"/>
    <w:uiPriority w:val="99"/>
    <w:unhideWhenUsed/>
    <w:rsid w:val="00662E4E"/>
    <w:rPr>
      <w:color w:val="0000FF" w:themeColor="hyperlink"/>
      <w:u w:val="single"/>
    </w:rPr>
  </w:style>
  <w:style w:type="paragraph" w:customStyle="1" w:styleId="Annexetitle">
    <w:name w:val="Annexe_title"/>
    <w:basedOn w:val="Titre1"/>
    <w:next w:val="Normal"/>
    <w:autoRedefine/>
    <w:rsid w:val="00D678AE"/>
    <w:pPr>
      <w:keepNext w:val="0"/>
      <w:pageBreakBefore/>
      <w:tabs>
        <w:tab w:val="left" w:pos="1701"/>
        <w:tab w:val="left" w:pos="2552"/>
      </w:tabs>
      <w:suppressAutoHyphens w:val="0"/>
      <w:spacing w:before="240" w:after="240" w:line="240" w:lineRule="auto"/>
      <w:jc w:val="center"/>
      <w:outlineLvl w:val="9"/>
    </w:pPr>
    <w:rPr>
      <w:rFonts w:eastAsia="Times New Roman" w:cs="Times New Roman"/>
      <w:bCs w:val="0"/>
      <w:sz w:val="28"/>
      <w:lang w:bidi="fr-FR"/>
    </w:rPr>
  </w:style>
  <w:style w:type="paragraph" w:customStyle="1" w:styleId="Mariam">
    <w:name w:val="Mariam"/>
    <w:basedOn w:val="Normal"/>
    <w:qFormat/>
    <w:rsid w:val="00197A76"/>
    <w:pPr>
      <w:numPr>
        <w:numId w:val="13"/>
      </w:numPr>
      <w:suppressAutoHyphens w:val="0"/>
      <w:spacing w:after="160" w:line="259" w:lineRule="auto"/>
    </w:pPr>
    <w:rPr>
      <w:rFonts w:asciiTheme="minorHAnsi" w:eastAsiaTheme="minorHAnsi" w:hAnsiTheme="minorHAnsi" w:cstheme="minorBidi"/>
      <w:sz w:val="22"/>
      <w:szCs w:val="22"/>
      <w:lang w:eastAsia="en-US"/>
    </w:rPr>
  </w:style>
  <w:style w:type="character" w:styleId="lev">
    <w:name w:val="Strong"/>
    <w:uiPriority w:val="22"/>
    <w:qFormat/>
    <w:rsid w:val="00DF1FE2"/>
    <w:rPr>
      <w:b/>
      <w:bCs w:val="0"/>
    </w:rPr>
  </w:style>
  <w:style w:type="character" w:styleId="Lienhypertextesuivivisit">
    <w:name w:val="FollowedHyperlink"/>
    <w:basedOn w:val="Policepardfaut"/>
    <w:uiPriority w:val="99"/>
    <w:semiHidden/>
    <w:unhideWhenUsed/>
    <w:rsid w:val="00413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9254">
      <w:bodyDiv w:val="1"/>
      <w:marLeft w:val="0"/>
      <w:marRight w:val="0"/>
      <w:marTop w:val="0"/>
      <w:marBottom w:val="0"/>
      <w:divBdr>
        <w:top w:val="none" w:sz="0" w:space="0" w:color="auto"/>
        <w:left w:val="none" w:sz="0" w:space="0" w:color="auto"/>
        <w:bottom w:val="none" w:sz="0" w:space="0" w:color="auto"/>
        <w:right w:val="none" w:sz="0" w:space="0" w:color="auto"/>
      </w:divBdr>
    </w:div>
    <w:div w:id="71045952">
      <w:bodyDiv w:val="1"/>
      <w:marLeft w:val="0"/>
      <w:marRight w:val="0"/>
      <w:marTop w:val="0"/>
      <w:marBottom w:val="0"/>
      <w:divBdr>
        <w:top w:val="none" w:sz="0" w:space="0" w:color="auto"/>
        <w:left w:val="none" w:sz="0" w:space="0" w:color="auto"/>
        <w:bottom w:val="none" w:sz="0" w:space="0" w:color="auto"/>
        <w:right w:val="none" w:sz="0" w:space="0" w:color="auto"/>
      </w:divBdr>
    </w:div>
    <w:div w:id="190412347">
      <w:bodyDiv w:val="1"/>
      <w:marLeft w:val="0"/>
      <w:marRight w:val="0"/>
      <w:marTop w:val="0"/>
      <w:marBottom w:val="0"/>
      <w:divBdr>
        <w:top w:val="none" w:sz="0" w:space="0" w:color="auto"/>
        <w:left w:val="none" w:sz="0" w:space="0" w:color="auto"/>
        <w:bottom w:val="none" w:sz="0" w:space="0" w:color="auto"/>
        <w:right w:val="none" w:sz="0" w:space="0" w:color="auto"/>
      </w:divBdr>
    </w:div>
    <w:div w:id="635838498">
      <w:bodyDiv w:val="1"/>
      <w:marLeft w:val="0"/>
      <w:marRight w:val="0"/>
      <w:marTop w:val="0"/>
      <w:marBottom w:val="0"/>
      <w:divBdr>
        <w:top w:val="none" w:sz="0" w:space="0" w:color="auto"/>
        <w:left w:val="none" w:sz="0" w:space="0" w:color="auto"/>
        <w:bottom w:val="none" w:sz="0" w:space="0" w:color="auto"/>
        <w:right w:val="none" w:sz="0" w:space="0" w:color="auto"/>
      </w:divBdr>
    </w:div>
    <w:div w:id="874344690">
      <w:bodyDiv w:val="1"/>
      <w:marLeft w:val="0"/>
      <w:marRight w:val="0"/>
      <w:marTop w:val="0"/>
      <w:marBottom w:val="0"/>
      <w:divBdr>
        <w:top w:val="none" w:sz="0" w:space="0" w:color="auto"/>
        <w:left w:val="none" w:sz="0" w:space="0" w:color="auto"/>
        <w:bottom w:val="none" w:sz="0" w:space="0" w:color="auto"/>
        <w:right w:val="none" w:sz="0" w:space="0" w:color="auto"/>
      </w:divBdr>
    </w:div>
    <w:div w:id="1903175487">
      <w:bodyDiv w:val="1"/>
      <w:marLeft w:val="0"/>
      <w:marRight w:val="0"/>
      <w:marTop w:val="0"/>
      <w:marBottom w:val="0"/>
      <w:divBdr>
        <w:top w:val="none" w:sz="0" w:space="0" w:color="auto"/>
        <w:left w:val="none" w:sz="0" w:space="0" w:color="auto"/>
        <w:bottom w:val="none" w:sz="0" w:space="0" w:color="auto"/>
        <w:right w:val="none" w:sz="0" w:space="0" w:color="auto"/>
      </w:divBdr>
    </w:div>
    <w:div w:id="1998145367">
      <w:bodyDiv w:val="1"/>
      <w:marLeft w:val="0"/>
      <w:marRight w:val="0"/>
      <w:marTop w:val="0"/>
      <w:marBottom w:val="0"/>
      <w:divBdr>
        <w:top w:val="none" w:sz="0" w:space="0" w:color="auto"/>
        <w:left w:val="none" w:sz="0" w:space="0" w:color="auto"/>
        <w:bottom w:val="none" w:sz="0" w:space="0" w:color="auto"/>
        <w:right w:val="none" w:sz="0" w:space="0" w:color="auto"/>
      </w:divBdr>
    </w:div>
    <w:div w:id="204671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8"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888D-83EC-42C3-997F-1966F176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4526</Words>
  <Characters>24895</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Claire AMADEI</dc:creator>
  <dc:description/>
  <cp:lastModifiedBy>Nefertari JUPITER</cp:lastModifiedBy>
  <cp:revision>3</cp:revision>
  <cp:lastPrinted>2025-04-10T13:47:00Z</cp:lastPrinted>
  <dcterms:created xsi:type="dcterms:W3CDTF">2025-11-17T11:04:00Z</dcterms:created>
  <dcterms:modified xsi:type="dcterms:W3CDTF">2025-11-17T11:13:00Z</dcterms:modified>
  <dc:language>fr-FR</dc:language>
</cp:coreProperties>
</file>