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object w:dxaOrig="2014" w:dyaOrig="1849">
          <v:rect xmlns:o="urn:schemas-microsoft-com:office:office" xmlns:v="urn:schemas-microsoft-com:vml" id="rectole0000000000" style="width:100.700000pt;height:92.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righ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Service du Commissariat des Armées</w:t>
      </w:r>
    </w:p>
    <w:p>
      <w:pPr>
        <w:spacing w:before="0" w:after="0" w:line="240"/>
        <w:ind w:right="0" w:left="0" w:firstLine="0"/>
        <w:jc w:val="righ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GSC de Cherbourg</w:t>
      </w:r>
    </w:p>
    <w:p>
      <w:pPr>
        <w:spacing w:before="0" w:after="0" w:line="240"/>
        <w:ind w:right="0" w:left="0" w:firstLine="0"/>
        <w:jc w:val="righ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Division Conduite du Soutien</w:t>
      </w:r>
    </w:p>
    <w:p>
      <w:pPr>
        <w:spacing w:before="0" w:after="0" w:line="240"/>
        <w:ind w:right="0" w:left="0" w:firstLine="0"/>
        <w:jc w:val="center"/>
        <w:rPr>
          <w:rFonts w:ascii="Arial" w:hAnsi="Arial" w:cs="Arial" w:eastAsia="Arial"/>
          <w:b/>
          <w:color w:val="auto"/>
          <w:spacing w:val="0"/>
          <w:position w:val="0"/>
          <w:sz w:val="22"/>
          <w:shd w:fill="auto" w:val="clear"/>
        </w:rPr>
      </w:pPr>
    </w:p>
    <w:p>
      <w:pPr>
        <w:spacing w:before="0" w:after="0" w:line="240"/>
        <w:ind w:right="0" w:left="493" w:firstLine="0"/>
        <w:jc w:val="left"/>
        <w:rPr>
          <w:rFonts w:ascii="Arial" w:hAnsi="Arial" w:cs="Arial" w:eastAsia="Arial"/>
          <w:color w:val="auto"/>
          <w:spacing w:val="0"/>
          <w:position w:val="0"/>
          <w:sz w:val="22"/>
          <w:shd w:fill="auto" w:val="clear"/>
        </w:rPr>
      </w:pPr>
    </w:p>
    <w:p>
      <w:pPr>
        <w:spacing w:before="0" w:after="0" w:line="240"/>
        <w:ind w:right="0" w:left="493" w:firstLine="0"/>
        <w:jc w:val="left"/>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p>
    <w:p>
      <w:pPr>
        <w:spacing w:before="0" w:after="0" w:line="240"/>
        <w:ind w:right="0" w:left="493" w:firstLine="0"/>
        <w:jc w:val="center"/>
        <w:rPr>
          <w:rFonts w:ascii="Arial" w:hAnsi="Arial" w:cs="Arial" w:eastAsia="Arial"/>
          <w:i/>
          <w:color w:val="auto"/>
          <w:spacing w:val="0"/>
          <w:position w:val="0"/>
          <w:sz w:val="22"/>
          <w:shd w:fill="auto" w:val="clear"/>
        </w:rPr>
      </w:pPr>
    </w:p>
    <w:p>
      <w:pPr>
        <w:spacing w:before="0" w:after="0" w:line="240"/>
        <w:ind w:right="0" w:left="493" w:firstLine="0"/>
        <w:jc w:val="center"/>
        <w:rPr>
          <w:rFonts w:ascii="Arial" w:hAnsi="Arial" w:cs="Arial" w:eastAsia="Arial"/>
          <w:i/>
          <w:color w:val="auto"/>
          <w:spacing w:val="0"/>
          <w:position w:val="0"/>
          <w:sz w:val="22"/>
          <w:shd w:fill="auto" w:val="clear"/>
        </w:rPr>
      </w:pPr>
    </w:p>
    <w:p>
      <w:pPr>
        <w:spacing w:before="0" w:after="0" w:line="240"/>
        <w:ind w:right="0" w:left="493" w:firstLine="0"/>
        <w:jc w:val="center"/>
        <w:rPr>
          <w:rFonts w:ascii="Marianne" w:hAnsi="Marianne" w:cs="Marianne" w:eastAsia="Marianne"/>
          <w:i/>
          <w:color w:val="auto"/>
          <w:spacing w:val="0"/>
          <w:position w:val="0"/>
          <w:sz w:val="22"/>
          <w:shd w:fill="auto" w:val="clear"/>
        </w:rPr>
      </w:pPr>
    </w:p>
    <w:p>
      <w:pPr>
        <w:spacing w:before="0" w:after="0" w:line="240"/>
        <w:ind w:right="0" w:left="493" w:firstLine="0"/>
        <w:jc w:val="center"/>
        <w:rPr>
          <w:rFonts w:ascii="Marianne" w:hAnsi="Marianne" w:cs="Marianne" w:eastAsia="Marianne"/>
          <w:i/>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i/>
          <w:color w:val="auto"/>
          <w:spacing w:val="0"/>
          <w:position w:val="0"/>
          <w:sz w:val="22"/>
          <w:shd w:fill="auto" w:val="clear"/>
        </w:rPr>
        <w:t xml:space="preserve">Cercle de la base de défense de Cherbourg</w:t>
      </w:r>
    </w:p>
    <w:p>
      <w:pPr>
        <w:spacing w:before="0" w:after="0" w:line="240"/>
        <w:ind w:right="0" w:left="0" w:firstLine="0"/>
        <w:jc w:val="left"/>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MARCHÉS DE PRESTATIONS INTELLECTUELLES</w:t>
      </w: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RÉGLEMENT DE CONSULTATION</w:t>
      </w: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N° 37/CBDDC/2025</w:t>
      </w: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b/>
          <w:i/>
          <w:color w:val="auto"/>
          <w:spacing w:val="0"/>
          <w:position w:val="0"/>
          <w:sz w:val="22"/>
          <w:shd w:fill="auto" w:val="clear"/>
        </w:rPr>
      </w:pPr>
      <w:r>
        <w:rPr>
          <w:rFonts w:ascii="Marianne" w:hAnsi="Marianne" w:cs="Marianne" w:eastAsia="Marianne"/>
          <w:b/>
          <w:i/>
          <w:color w:val="auto"/>
          <w:spacing w:val="0"/>
          <w:position w:val="0"/>
          <w:sz w:val="22"/>
          <w:shd w:fill="auto" w:val="clear"/>
        </w:rPr>
        <w:t xml:space="preserve">8 feuillets</w:t>
      </w: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Établi en application du Code de la commande publique – Article L1111-5 - Décret n°2018-1075 du 3 décembre 2018</w:t>
      </w: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Marché n° 2025-025-2025-037-00.00</w:t>
      </w:r>
    </w:p>
    <w:p>
      <w:pPr>
        <w:spacing w:before="0" w:after="0" w:line="240"/>
        <w:ind w:right="0" w:left="0" w:firstLine="0"/>
        <w:jc w:val="center"/>
        <w:rPr>
          <w:rFonts w:ascii="Marianne" w:hAnsi="Marianne" w:cs="Marianne" w:eastAsia="Marianne"/>
          <w:b/>
          <w:color w:val="auto"/>
          <w:spacing w:val="0"/>
          <w:position w:val="0"/>
          <w:sz w:val="22"/>
          <w:shd w:fill="auto" w:val="clear"/>
        </w:rPr>
      </w:pPr>
    </w:p>
    <w:p>
      <w:pPr>
        <w:tabs>
          <w:tab w:val="center" w:pos="923" w:leader="none"/>
        </w:tabs>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Désignation d’un commissaires aux comptes au profit de l’Etablissement  Public Administratif «</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Cercle de la Base de Défense de Cherbourg</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Date limite de dépôt des offres</w:t>
      </w:r>
    </w:p>
    <w:p>
      <w:pPr>
        <w:spacing w:before="0" w:after="0" w:line="240"/>
        <w:ind w:right="0" w:left="0" w:firstLine="0"/>
        <w:jc w:val="center"/>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FF0000"/>
          <w:spacing w:val="0"/>
          <w:position w:val="0"/>
          <w:sz w:val="22"/>
          <w:shd w:fill="auto" w:val="clear"/>
        </w:rPr>
      </w:pPr>
      <w:r>
        <w:rPr>
          <w:rFonts w:ascii="Marianne" w:hAnsi="Marianne" w:cs="Marianne" w:eastAsia="Marianne"/>
          <w:b/>
          <w:color w:val="FF0000"/>
          <w:spacing w:val="0"/>
          <w:position w:val="0"/>
          <w:sz w:val="22"/>
          <w:shd w:fill="auto" w:val="clear"/>
        </w:rPr>
        <w:t xml:space="preserve">Jeudi 4 décembre 2025 à 16h00</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SOMMAIRE</w:t>
      </w:r>
    </w:p>
    <w:p>
      <w:pPr>
        <w:spacing w:before="0" w:after="0" w:line="240"/>
        <w:ind w:right="0" w:left="0" w:firstLine="0"/>
        <w:jc w:val="left"/>
        <w:rPr>
          <w:rFonts w:ascii="Marianne" w:hAnsi="Marianne" w:cs="Marianne" w:eastAsia="Marianne"/>
          <w:b/>
          <w:i/>
          <w:color w:val="auto"/>
          <w:spacing w:val="0"/>
          <w:position w:val="0"/>
          <w:sz w:val="22"/>
          <w:u w:val="single"/>
          <w:shd w:fill="auto" w:val="clear"/>
        </w:rPr>
      </w:pPr>
    </w:p>
    <w:p>
      <w:pPr>
        <w:spacing w:before="0" w:after="0" w:line="240"/>
        <w:ind w:right="0" w:left="0" w:firstLine="0"/>
        <w:jc w:val="left"/>
        <w:rPr>
          <w:rFonts w:ascii="Marianne" w:hAnsi="Marianne" w:cs="Marianne" w:eastAsia="Marianne"/>
          <w:b/>
          <w:i/>
          <w:color w:val="auto"/>
          <w:spacing w:val="0"/>
          <w:position w:val="0"/>
          <w:sz w:val="22"/>
          <w:u w:val="single"/>
          <w:shd w:fill="auto" w:val="clear"/>
        </w:rPr>
      </w:pPr>
    </w:p>
    <w:p>
      <w:pPr>
        <w:spacing w:before="0" w:after="0" w:line="240"/>
        <w:ind w:right="0" w:left="0" w:firstLine="0"/>
        <w:jc w:val="left"/>
        <w:rPr>
          <w:rFonts w:ascii="Marianne" w:hAnsi="Marianne" w:cs="Marianne" w:eastAsia="Marianne"/>
          <w:b/>
          <w:i/>
          <w:color w:val="auto"/>
          <w:spacing w:val="0"/>
          <w:position w:val="0"/>
          <w:sz w:val="22"/>
          <w:u w:val="single"/>
          <w:shd w:fill="auto" w:val="clear"/>
        </w:rPr>
      </w:pPr>
    </w:p>
    <w:p>
      <w:pPr>
        <w:spacing w:before="0" w:after="0" w:line="240"/>
        <w:ind w:right="0" w:left="0" w:firstLine="0"/>
        <w:jc w:val="left"/>
        <w:rPr>
          <w:rFonts w:ascii="Marianne" w:hAnsi="Marianne" w:cs="Marianne" w:eastAsia="Marianne"/>
          <w:b/>
          <w:i/>
          <w:color w:val="auto"/>
          <w:spacing w:val="0"/>
          <w:position w:val="0"/>
          <w:sz w:val="22"/>
          <w:u w:val="single"/>
          <w:shd w:fill="auto" w:val="clear"/>
        </w:rPr>
      </w:pPr>
    </w:p>
    <w:p>
      <w:pPr>
        <w:spacing w:before="0" w:after="0" w:line="240"/>
        <w:ind w:right="0" w:left="0" w:firstLine="0"/>
        <w:jc w:val="left"/>
        <w:rPr>
          <w:rFonts w:ascii="Marianne" w:hAnsi="Marianne" w:cs="Marianne" w:eastAsia="Marianne"/>
          <w:b/>
          <w:i/>
          <w:color w:val="auto"/>
          <w:spacing w:val="0"/>
          <w:position w:val="0"/>
          <w:sz w:val="22"/>
          <w:u w:val="single"/>
          <w:shd w:fill="auto" w:val="clear"/>
        </w:rPr>
      </w:pPr>
    </w:p>
    <w:p>
      <w:pPr>
        <w:spacing w:before="0" w:after="0" w:line="240"/>
        <w:ind w:right="0" w:left="0" w:firstLine="0"/>
        <w:jc w:val="both"/>
        <w:rPr>
          <w:rFonts w:ascii="Marianne" w:hAnsi="Marianne" w:cs="Marianne" w:eastAsia="Marianne"/>
          <w:b/>
          <w:i/>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ab/>
        <w:t xml:space="preserve">: </w:t>
        <w:tab/>
        <w:t xml:space="preserve">Nom et adresse officiels de l’organisme acheteur.</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II</w:t>
        <w:tab/>
        <w:t xml:space="preserve">: </w:t>
        <w:tab/>
        <w:t xml:space="preserve">Type de marché et procédure</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III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ab/>
        <w:t xml:space="preserve">:</w:t>
        <w:tab/>
        <w:t xml:space="preserve">Adresses de la prestation et de la facturation</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IV</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  :</w:t>
        <w:tab/>
        <w:t xml:space="preserve">Caractéristiques principales</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ab/>
        <w:t xml:space="preserve">:</w:t>
        <w:tab/>
        <w:t xml:space="preserve">Présentation des offres</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  :</w:t>
        <w:tab/>
        <w:t xml:space="preserve">Modalités et conditions de participation</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2124" w:hanging="2124"/>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VII :</w:t>
        <w:tab/>
        <w:t xml:space="preserve">Documents à produire quant aux qualités, capacités du candidat et à l’offre.</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VIII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Conditions d’envoi ou de remise des candidatures et des offres</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IX  </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Choix et classement des offres </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X</w:t>
        <w:tab/>
        <w:t xml:space="preserve">: </w:t>
        <w:tab/>
        <w:t xml:space="preserve">Date de prestation, période et obligations </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ARTICLE XI   :</w:t>
        <w:tab/>
        <w:t xml:space="preserve">Différends et litiges</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XII  :</w:t>
        <w:tab/>
        <w:t xml:space="preserve">Renseignements complémentaires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left"/>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b/>
          <w:i/>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ab/>
        <w:t xml:space="preserve">: </w:t>
        <w:tab/>
        <w:t xml:space="preserve">Nom et adresse officiels de l’organisme acheteur.</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i/>
          <w:color w:val="auto"/>
          <w:spacing w:val="0"/>
          <w:position w:val="0"/>
          <w:sz w:val="22"/>
          <w:u w:val="single"/>
          <w:shd w:fill="auto" w:val="clear"/>
        </w:rPr>
      </w:pP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de la Base Défense de Cherbourg</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CC 03</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50115 Cherbourg- en-Cotentin Cedex</w:t>
      </w:r>
    </w:p>
    <w:p>
      <w:pPr>
        <w:spacing w:before="0" w:after="0" w:line="240"/>
        <w:ind w:right="0" w:left="0" w:firstLine="0"/>
        <w:jc w:val="left"/>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Représenté par</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La commissaire de 1</w:t>
      </w:r>
      <w:r>
        <w:rPr>
          <w:rFonts w:ascii="Marianne" w:hAnsi="Marianne" w:cs="Marianne" w:eastAsia="Marianne"/>
          <w:color w:val="auto"/>
          <w:spacing w:val="0"/>
          <w:position w:val="0"/>
          <w:sz w:val="22"/>
          <w:u w:val="single"/>
          <w:shd w:fill="auto" w:val="clear"/>
          <w:vertAlign w:val="superscript"/>
        </w:rPr>
        <w:t xml:space="preserve">ère</w:t>
      </w:r>
      <w:r>
        <w:rPr>
          <w:rFonts w:ascii="Marianne" w:hAnsi="Marianne" w:cs="Marianne" w:eastAsia="Marianne"/>
          <w:color w:val="auto"/>
          <w:spacing w:val="0"/>
          <w:position w:val="0"/>
          <w:sz w:val="22"/>
          <w:u w:val="single"/>
          <w:shd w:fill="auto" w:val="clear"/>
        </w:rPr>
        <w:t xml:space="preserve"> classe Marie Ridel</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Directrice du Cercle de la Base Défense de Cherbourg</w:t>
      </w:r>
    </w:p>
    <w:p>
      <w:pPr>
        <w:spacing w:before="0" w:after="0" w:line="240"/>
        <w:ind w:right="0" w:left="0" w:firstLine="0"/>
        <w:jc w:val="both"/>
        <w:rPr>
          <w:rFonts w:ascii="Marianne" w:hAnsi="Marianne" w:cs="Marianne" w:eastAsia="Marianne"/>
          <w:i/>
          <w:color w:val="auto"/>
          <w:spacing w:val="0"/>
          <w:position w:val="0"/>
          <w:sz w:val="22"/>
          <w:u w:val="single"/>
          <w:shd w:fill="auto" w:val="clear"/>
        </w:rPr>
      </w:pPr>
      <w:r>
        <w:rPr>
          <w:rFonts w:ascii="Marianne" w:hAnsi="Marianne" w:cs="Marianne" w:eastAsia="Marianne"/>
          <w:i/>
          <w:color w:val="auto"/>
          <w:spacing w:val="0"/>
          <w:position w:val="0"/>
          <w:sz w:val="22"/>
          <w:u w:val="single"/>
          <w:shd w:fill="auto" w:val="clear"/>
        </w:rPr>
        <w:t xml:space="preserve">Représentant de Pouvoir Adjudicateur au sens du Code de la commande publique</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II</w:t>
        <w:tab/>
        <w:t xml:space="preserve">: </w:t>
        <w:tab/>
        <w:t xml:space="preserve">Type de  marché et procédure.</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Marché de prestations intellectuelles</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Procédure adaptée en application du Code de la commande publique, décret 2018-1075 du 3 décembre 2018 – article L1111-5.</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III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Adresses de la prestation et de facturation</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Prestation</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de la Base de Défense de Cherbourg</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Rue de l’Abbaye</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50115 Cherbourg-en-Cotentin Cedex</w:t>
      </w:r>
    </w:p>
    <w:p>
      <w:pPr>
        <w:tabs>
          <w:tab w:val="left" w:pos="21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p>
    <w:p>
      <w:pPr>
        <w:tabs>
          <w:tab w:val="left" w:pos="21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Facturation</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tabs>
          <w:tab w:val="left" w:pos="21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Bureau courrier régional marine</w:t>
      </w:r>
    </w:p>
    <w:p>
      <w:pPr>
        <w:tabs>
          <w:tab w:val="left" w:pos="21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de la Base de Défense de Cherbourg</w:t>
      </w:r>
    </w:p>
    <w:p>
      <w:pPr>
        <w:tabs>
          <w:tab w:val="left" w:pos="21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CC03</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50115 Cherbourg-en-Cotentin Cedex</w:t>
        <w:tab/>
        <w:tab/>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ab/>
        <w:tab/>
        <w:tab/>
        <w:tab/>
      </w: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IV</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Caractéristiques principales.</w:t>
      </w: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Classification CPV (vocabulaire commun pour les marchés publics) :</w:t>
      </w:r>
    </w:p>
    <w:p>
      <w:pPr>
        <w:spacing w:before="0" w:after="0" w:line="240"/>
        <w:ind w:right="0" w:left="0" w:firstLine="0"/>
        <w:jc w:val="both"/>
        <w:rPr>
          <w:rFonts w:ascii="Marianne" w:hAnsi="Marianne" w:cs="Marianne" w:eastAsia="Marianne"/>
          <w:i/>
          <w:color w:val="auto"/>
          <w:spacing w:val="0"/>
          <w:position w:val="0"/>
          <w:sz w:val="22"/>
          <w:shd w:fill="auto" w:val="clear"/>
        </w:rPr>
      </w:pPr>
      <w:r>
        <w:rPr>
          <w:rFonts w:ascii="Marianne" w:hAnsi="Marianne" w:cs="Marianne" w:eastAsia="Marianne"/>
          <w:color w:val="auto"/>
          <w:spacing w:val="0"/>
          <w:position w:val="0"/>
          <w:sz w:val="22"/>
          <w:shd w:fill="auto" w:val="clear"/>
        </w:rPr>
        <w:t xml:space="preserve">Code CPV</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79212300-6 </w:t>
      </w:r>
      <w:r>
        <w:rPr>
          <w:rFonts w:ascii="Marianne" w:hAnsi="Marianne" w:cs="Marianne" w:eastAsia="Marianne"/>
          <w:i/>
          <w:color w:val="auto"/>
          <w:spacing w:val="0"/>
          <w:position w:val="0"/>
          <w:sz w:val="22"/>
          <w:shd w:fill="auto" w:val="clear"/>
        </w:rPr>
        <w:t xml:space="preserve">Services de contrôle légal des comptes</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Précisées au cahier des clauses particulières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Présentation des offres.</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Les candidatures et offres sont entièrement rédigées en langue française ainsi que les documents de présentation associés.</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Unité monétaire utilisée</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 l’euro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Modalités et conditions de participation.</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 dossier de consultation est remis gratuitement aux candidats.</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Il comprend les pièces suivantes</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 </w:t>
      </w:r>
    </w:p>
    <w:p>
      <w:pPr>
        <w:numPr>
          <w:ilvl w:val="0"/>
          <w:numId w:val="35"/>
        </w:numPr>
        <w:tabs>
          <w:tab w:val="left" w:pos="720" w:leader="none"/>
        </w:tabs>
        <w:spacing w:before="0" w:after="0" w:line="240"/>
        <w:ind w:right="0" w:left="720" w:hanging="36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 présent règlement de consultation,</w:t>
      </w:r>
    </w:p>
    <w:p>
      <w:pPr>
        <w:numPr>
          <w:ilvl w:val="0"/>
          <w:numId w:val="35"/>
        </w:numPr>
        <w:tabs>
          <w:tab w:val="left" w:pos="720" w:leader="none"/>
        </w:tabs>
        <w:spacing w:before="0" w:after="0" w:line="240"/>
        <w:ind w:right="0" w:left="720" w:hanging="36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 cahier des clauses particulières (C.C.P.) </w:t>
      </w:r>
    </w:p>
    <w:p>
      <w:pPr>
        <w:numPr>
          <w:ilvl w:val="0"/>
          <w:numId w:val="35"/>
        </w:numPr>
        <w:tabs>
          <w:tab w:val="left" w:pos="720" w:leader="none"/>
        </w:tabs>
        <w:spacing w:before="0" w:after="0" w:line="240"/>
        <w:ind w:right="0" w:left="720" w:hanging="36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L’acte d’engagement et son annexe</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VII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Documents à produire quant aux qualités, capacités du candidat et à l’offre.</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Chaque candidat aura à produire un dossier complet comprenant les pièces suivantes </w:t>
      </w:r>
      <w:r>
        <w:rPr>
          <w:rFonts w:ascii="Marianne" w:hAnsi="Marianne" w:cs="Marianne" w:eastAsia="Marianne"/>
          <w:color w:val="auto"/>
          <w:spacing w:val="0"/>
          <w:position w:val="0"/>
          <w:sz w:val="22"/>
          <w:u w:val="single"/>
          <w:shd w:fill="auto" w:val="clear"/>
        </w:rPr>
        <w:t xml:space="preserve">datées et signées</w:t>
      </w:r>
      <w:r>
        <w:rPr>
          <w:rFonts w:ascii="Marianne" w:hAnsi="Marianne" w:cs="Marianne" w:eastAsia="Marianne"/>
          <w:color w:val="auto"/>
          <w:spacing w:val="0"/>
          <w:position w:val="0"/>
          <w:sz w:val="22"/>
          <w:u w:val="single"/>
          <w:shd w:fill="auto" w:val="clear"/>
        </w:rPr>
        <w:t xml:space="preserve"> par lui</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a) Les justifications à produire prévues au code de la commande publique ; le candidat devra en particulier compléter et fournir:</w:t>
      </w:r>
    </w:p>
    <w:p>
      <w:pPr>
        <w:tabs>
          <w:tab w:val="left" w:pos="0" w:leader="none"/>
        </w:tabs>
        <w:spacing w:before="0" w:after="0" w:line="240"/>
        <w:ind w:right="0" w:left="0" w:firstLine="0"/>
        <w:jc w:val="both"/>
        <w:rPr>
          <w:rFonts w:ascii="Marianne" w:hAnsi="Marianne" w:cs="Marianne" w:eastAsia="Marianne"/>
          <w:color w:val="auto"/>
          <w:spacing w:val="0"/>
          <w:position w:val="0"/>
          <w:sz w:val="22"/>
          <w:shd w:fill="auto" w:val="clear"/>
        </w:rPr>
      </w:pPr>
    </w:p>
    <w:p>
      <w:pPr>
        <w:tabs>
          <w:tab w:val="left" w:pos="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 la lettre de candidature, établie au moyen de l’imprimé DC1, fournit par le pouvoir adjudicateur</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w:t>
      </w:r>
    </w:p>
    <w:p>
      <w:pPr>
        <w:tabs>
          <w:tab w:val="left" w:pos="0" w:leader="none"/>
        </w:tabs>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b) A défaut d’utiliser l’imprimés DC1: </w:t>
      </w:r>
    </w:p>
    <w:p>
      <w:pPr>
        <w:spacing w:before="0" w:after="0" w:line="240"/>
        <w:ind w:right="0" w:left="0" w:firstLine="0"/>
        <w:jc w:val="both"/>
        <w:rPr>
          <w:rFonts w:ascii="Marianne" w:hAnsi="Marianne" w:cs="Marianne" w:eastAsia="Marianne"/>
          <w:color w:val="auto"/>
          <w:spacing w:val="0"/>
          <w:position w:val="0"/>
          <w:sz w:val="22"/>
          <w:shd w:fill="auto" w:val="clear"/>
        </w:rPr>
      </w:pPr>
    </w:p>
    <w:p>
      <w:pPr>
        <w:numPr>
          <w:ilvl w:val="0"/>
          <w:numId w:val="39"/>
        </w:numPr>
        <w:tabs>
          <w:tab w:val="left" w:pos="720" w:leader="none"/>
        </w:tabs>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Une lettre de candidature ou déclaration d’intention de soumissionner, établie sur papier libre, dûment datée et signée et précisant : </w:t>
      </w:r>
    </w:p>
    <w:p>
      <w:pPr>
        <w:numPr>
          <w:ilvl w:val="0"/>
          <w:numId w:val="39"/>
        </w:numPr>
        <w:spacing w:before="0" w:after="0" w:line="240"/>
        <w:ind w:right="0" w:left="213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nom et l’adresse du candidat ; </w:t>
      </w:r>
    </w:p>
    <w:p>
      <w:pPr>
        <w:numPr>
          <w:ilvl w:val="0"/>
          <w:numId w:val="39"/>
        </w:numPr>
        <w:spacing w:before="0" w:after="0" w:line="240"/>
        <w:ind w:right="0" w:left="213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candidat se présente seul ou en groupement ; dans ce dernier cas, désignation des membres du groupement et habilitation donnée au mandataire ; </w:t>
      </w:r>
    </w:p>
    <w:p>
      <w:pPr>
        <w:numPr>
          <w:ilvl w:val="0"/>
          <w:numId w:val="39"/>
        </w:numPr>
        <w:tabs>
          <w:tab w:val="left" w:pos="720" w:leader="none"/>
        </w:tabs>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Document relatif aux pouvoirs de la personne habilitée à engager le candidat. </w:t>
      </w:r>
    </w:p>
    <w:p>
      <w:pPr>
        <w:numPr>
          <w:ilvl w:val="0"/>
          <w:numId w:val="39"/>
        </w:numPr>
        <w:tabs>
          <w:tab w:val="left" w:pos="720" w:leader="none"/>
        </w:tabs>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S’ils ne sont pas mentionnés dans la lettre de candidature (imprimé DC1) ou si cette dernière n’est pas produite, renseignements et/ou documents suivants permettant d’évaluer les capacités professionnelles, techniques et financières du candidat : </w:t>
      </w:r>
    </w:p>
    <w:p>
      <w:pPr>
        <w:numPr>
          <w:ilvl w:val="0"/>
          <w:numId w:val="39"/>
        </w:numPr>
        <w:spacing w:before="0" w:after="0" w:line="240"/>
        <w:ind w:right="0" w:left="213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Certificat d’inscription au registre professionnel ou au registre du commerce ou le cas échéant, motif de non indication d’un numéro d’enregistrement. </w:t>
      </w:r>
    </w:p>
    <w:p>
      <w:pPr>
        <w:numPr>
          <w:ilvl w:val="0"/>
          <w:numId w:val="39"/>
        </w:numPr>
        <w:spacing w:before="0" w:after="0" w:line="240"/>
        <w:ind w:right="0" w:left="213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Certificat de qualification professionnelle adapté aux prestations faisant l’objet du marché ou certificats d’identité professionnelle ou références de prestations attestant de la compétence du candidat.</w:t>
      </w:r>
    </w:p>
    <w:p>
      <w:pPr>
        <w:spacing w:before="0" w:after="0" w:line="240"/>
        <w:ind w:right="0" w:left="0" w:firstLine="0"/>
        <w:jc w:val="both"/>
        <w:rPr>
          <w:rFonts w:ascii="Marianne" w:hAnsi="Marianne" w:cs="Marianne" w:eastAsia="Marianne"/>
          <w:color w:val="auto"/>
          <w:spacing w:val="0"/>
          <w:position w:val="0"/>
          <w:sz w:val="22"/>
          <w:shd w:fill="auto" w:val="clear"/>
        </w:rPr>
      </w:pPr>
    </w:p>
    <w:p>
      <w:pPr>
        <w:numPr>
          <w:ilvl w:val="0"/>
          <w:numId w:val="44"/>
        </w:numPr>
        <w:tabs>
          <w:tab w:val="left" w:pos="720" w:leader="none"/>
        </w:tabs>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Si le candidat est en redressement judiciaire (ou procédure étrangère équivalente), copie du ou des jugements prononcés à cet effet (s’il n’est pas rédigé en langue française, le jugement doit être accompagné d’une traduction certifiée) ; </w:t>
      </w:r>
    </w:p>
    <w:p>
      <w:pPr>
        <w:numPr>
          <w:ilvl w:val="0"/>
          <w:numId w:val="44"/>
        </w:numPr>
        <w:tabs>
          <w:tab w:val="left" w:pos="720" w:leader="none"/>
        </w:tabs>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Une déclaration sur l’honneur, dûment datée et signée par le candidat, pour justifier : </w:t>
      </w:r>
    </w:p>
    <w:p>
      <w:pPr>
        <w:numPr>
          <w:ilvl w:val="0"/>
          <w:numId w:val="44"/>
        </w:numPr>
        <w:tabs>
          <w:tab w:val="left" w:pos="1418" w:leader="none"/>
        </w:tabs>
        <w:spacing w:before="0" w:after="0" w:line="240"/>
        <w:ind w:right="0" w:left="2145"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Qu’il a satisfait aux obligations fiscales et sociales ; </w:t>
      </w:r>
    </w:p>
    <w:p>
      <w:pPr>
        <w:numPr>
          <w:ilvl w:val="0"/>
          <w:numId w:val="44"/>
        </w:numPr>
        <w:tabs>
          <w:tab w:val="left" w:pos="1418" w:leader="none"/>
        </w:tabs>
        <w:spacing w:before="0" w:after="0" w:line="240"/>
        <w:ind w:right="0" w:left="2145"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Qu’il n’a pas fait l’objet d’une interdiction de concourir ; </w:t>
      </w:r>
    </w:p>
    <w:p>
      <w:pPr>
        <w:numPr>
          <w:ilvl w:val="0"/>
          <w:numId w:val="44"/>
        </w:numPr>
        <w:tabs>
          <w:tab w:val="left" w:pos="1418" w:leader="none"/>
        </w:tabs>
        <w:spacing w:before="0" w:after="0" w:line="240"/>
        <w:ind w:right="0" w:left="2145"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Qu’il n’a pas fait l’objet au cours des cinq dernières années, d’une condamnation inscrite au bulletin n° 2 du casier judiciaire pour les infractions visées aux articles L 324-9, L 324-10, L 3416, L 125-1 et L 125-3 du code du travail.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708" w:firstLine="708"/>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Une offre comprenant</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Le cahier des clauses particulières </w:t>
      </w:r>
      <w:r>
        <w:rPr>
          <w:rFonts w:ascii="Marianne" w:hAnsi="Marianne" w:cs="Marianne" w:eastAsia="Marianne"/>
          <w:color w:val="auto"/>
          <w:spacing w:val="0"/>
          <w:position w:val="0"/>
          <w:sz w:val="22"/>
          <w:u w:val="single"/>
          <w:shd w:fill="auto" w:val="clear"/>
        </w:rPr>
        <w:t xml:space="preserve">(C.C.P.), à compléter et accepter sans modification.</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Un dossier technique</w:t>
      </w:r>
      <w:r>
        <w:rPr>
          <w:rFonts w:ascii="Marianne" w:hAnsi="Marianne" w:cs="Marianne" w:eastAsia="Marianne"/>
          <w:color w:val="auto"/>
          <w:spacing w:val="0"/>
          <w:position w:val="0"/>
          <w:sz w:val="22"/>
          <w:u w:val="single"/>
          <w:shd w:fill="auto" w:val="clear"/>
        </w:rPr>
        <w:t xml:space="preserve"> comprenant un mémoire technique et un projet de lettre de mission</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L’acte d’engagement</w:t>
      </w:r>
      <w:r>
        <w:rPr>
          <w:rFonts w:ascii="Marianne" w:hAnsi="Marianne" w:cs="Marianne" w:eastAsia="Marianne"/>
          <w:color w:val="auto"/>
          <w:spacing w:val="0"/>
          <w:position w:val="0"/>
          <w:sz w:val="22"/>
          <w:u w:val="single"/>
          <w:shd w:fill="auto" w:val="clear"/>
        </w:rPr>
        <w:t xml:space="preserve"> (DC3) et son annexe qui devra être signé par une personne ayant la capacité d’engager l’entreprise,</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Une offre financière</w:t>
      </w:r>
    </w:p>
    <w:p>
      <w:pPr>
        <w:spacing w:before="100" w:after="10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L’attestation d’assurance de responsabilité civile et professionnelle</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VIII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Dossier de consultation – Contenu des envois des candidatures et des offres</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VIII.1- Contenu du dossier de consultation fourni au candidat par l’acheteur</w:t>
      </w:r>
    </w:p>
    <w:p>
      <w:pPr>
        <w:spacing w:before="0" w:after="0" w:line="240"/>
        <w:ind w:right="0" w:left="0" w:firstLine="0"/>
        <w:jc w:val="left"/>
        <w:rPr>
          <w:rFonts w:ascii="Marianne" w:hAnsi="Marianne" w:cs="Marianne" w:eastAsia="Marianne"/>
          <w:b/>
          <w:color w:val="auto"/>
          <w:spacing w:val="0"/>
          <w:position w:val="0"/>
          <w:sz w:val="22"/>
          <w:shd w:fill="auto" w:val="clear"/>
        </w:rPr>
      </w:pP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Dossier de Consultation des Entreprises (D.C.E.) est remis gratuitement à chaque candidat en faisant la demande,  par voie postale, sur présentation d’un courrier de l’Entreprise ou par voie électronique à l’adresse suivante : </w:t>
      </w:r>
      <w:hyperlink xmlns:r="http://schemas.openxmlformats.org/officeDocument/2006/relationships" r:id="docRId2">
        <w:r>
          <w:rPr>
            <w:rFonts w:ascii="Marianne" w:hAnsi="Marianne" w:cs="Marianne" w:eastAsia="Marianne"/>
            <w:color w:val="0000FF"/>
            <w:spacing w:val="0"/>
            <w:position w:val="0"/>
            <w:sz w:val="22"/>
            <w:u w:val="single"/>
            <w:shd w:fill="auto" w:val="clear"/>
          </w:rPr>
          <w:t xml:space="preserve">marches-finances@cerclebdd-cherbourg.com</w:t>
        </w:r>
      </w:hyperlink>
      <w:r>
        <w:rPr>
          <w:rFonts w:ascii="Marianne" w:hAnsi="Marianne" w:cs="Marianne" w:eastAsia="Marianne"/>
          <w:color w:val="auto"/>
          <w:spacing w:val="0"/>
          <w:position w:val="0"/>
          <w:sz w:val="22"/>
          <w:shd w:fill="auto" w:val="clear"/>
        </w:rPr>
        <w:tab/>
      </w: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Il est à retirer à l'adresse suivante aux jours et heures d’ouverture précisés supra </w:t>
      </w:r>
    </w:p>
    <w:p>
      <w:pPr>
        <w:spacing w:before="0" w:after="0" w:line="240"/>
        <w:ind w:right="0" w:left="0" w:firstLine="0"/>
        <w:jc w:val="left"/>
        <w:rPr>
          <w:rFonts w:ascii="Marianne" w:hAnsi="Marianne" w:cs="Marianne" w:eastAsia="Marianne"/>
          <w:color w:val="FF0000"/>
          <w:spacing w:val="0"/>
          <w:position w:val="0"/>
          <w:sz w:val="22"/>
          <w:shd w:fill="auto" w:val="clear"/>
        </w:rPr>
      </w:pP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Cercle de la Base de Défense de Cherbourg</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Cercle Chantereyne </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Bureau Marchés/Finances </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Rue de l’Abbaye</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CC 03</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50115 Cherbourg-en-Cotentin</w:t>
      </w: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b/>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Aucun dossier de consultation ne sera envoyé par voie postale.</w:t>
      </w: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présent dossier de consultation comprend les pièces suivantes :</w:t>
      </w:r>
    </w:p>
    <w:p>
      <w:pPr>
        <w:numPr>
          <w:ilvl w:val="0"/>
          <w:numId w:val="56"/>
        </w:numPr>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présent règlement de consultation</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w:t>
      </w:r>
    </w:p>
    <w:p>
      <w:pPr>
        <w:numPr>
          <w:ilvl w:val="0"/>
          <w:numId w:val="56"/>
        </w:numPr>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cahier des clauses administratives particulières</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w:t>
      </w:r>
    </w:p>
    <w:p>
      <w:pPr>
        <w:numPr>
          <w:ilvl w:val="0"/>
          <w:numId w:val="56"/>
        </w:numPr>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La lettre de candidature modèle DC1;</w:t>
      </w:r>
    </w:p>
    <w:p>
      <w:pPr>
        <w:numPr>
          <w:ilvl w:val="0"/>
          <w:numId w:val="56"/>
        </w:numPr>
        <w:spacing w:before="0" w:after="0" w:line="240"/>
        <w:ind w:right="0" w:left="720" w:hanging="36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L’acte d'engagement DC3.</w:t>
      </w: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(Les documents DC1, si besoin DC2 et DC3 sont téléchargeable sur le site </w:t>
      </w:r>
      <w:hyperlink xmlns:r="http://schemas.openxmlformats.org/officeDocument/2006/relationships" r:id="docRId3">
        <w:r>
          <w:rPr>
            <w:rFonts w:ascii="Marianne" w:hAnsi="Marianne" w:cs="Marianne" w:eastAsia="Marianne"/>
            <w:color w:val="0000FF"/>
            <w:spacing w:val="0"/>
            <w:position w:val="0"/>
            <w:sz w:val="22"/>
            <w:u w:val="single"/>
            <w:shd w:fill="auto" w:val="clear"/>
          </w:rPr>
          <w:t xml:space="preserve">www.economie.gouv.fr/daj/formulaires-declaration-candidat</w:t>
        </w:r>
      </w:hyperlink>
      <w:r>
        <w:rPr>
          <w:rFonts w:ascii="Marianne" w:hAnsi="Marianne" w:cs="Marianne" w:eastAsia="Marianne"/>
          <w:color w:val="auto"/>
          <w:spacing w:val="0"/>
          <w:position w:val="0"/>
          <w:sz w:val="22"/>
          <w:shd w:fill="auto" w:val="clear"/>
        </w:rPr>
        <w:tab/>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VIII.2- Conditions d’envoi ou de remise des candidatures et des offres.</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Les candidatures et offres sont transmises par pli recommandé avec demande d’avis de réception postale, ou remises sous pli cacheté au service destinataire contre récépissé avant la date et l’heure limites indiquées ci-après sous peine d’être renvoyées à leurs auteurs.</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tabs>
          <w:tab w:val="center" w:pos="923" w:leader="none"/>
        </w:tabs>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color w:val="auto"/>
          <w:spacing w:val="0"/>
          <w:position w:val="0"/>
          <w:sz w:val="22"/>
          <w:shd w:fill="auto" w:val="clear"/>
        </w:rPr>
        <w:t xml:space="preserve">Les dépôts de candidature et d’offre de façon dématérialisée sous format.pdf (zippé si nécessaire) sont acceptés à l’adresse courriel internet</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w:t>
      </w:r>
    </w:p>
    <w:p>
      <w:pPr>
        <w:tabs>
          <w:tab w:val="center" w:pos="923" w:leader="none"/>
        </w:tabs>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 </w:t>
      </w:r>
      <w:hyperlink xmlns:r="http://schemas.openxmlformats.org/officeDocument/2006/relationships" r:id="docRId4">
        <w:r>
          <w:rPr>
            <w:rFonts w:ascii="Marianne" w:hAnsi="Marianne" w:cs="Marianne" w:eastAsia="Marianne"/>
            <w:color w:val="0000FF"/>
            <w:spacing w:val="0"/>
            <w:position w:val="0"/>
            <w:sz w:val="22"/>
            <w:u w:val="single"/>
            <w:shd w:fill="auto" w:val="clear"/>
          </w:rPr>
          <w:t xml:space="preserve">marches-finances@cerclebdd-cherbourg.com</w:t>
        </w:r>
      </w:hyperlink>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Les dossiers transmis ou remis sur support papier avec avis de réception</w:t>
      </w:r>
      <w:r>
        <w:rPr>
          <w:rFonts w:ascii="Marianne" w:hAnsi="Marianne" w:cs="Marianne" w:eastAsia="Marianne"/>
          <w:b/>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peuvent être déposés à l’adresse suivante</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center"/>
        <w:rPr>
          <w:rFonts w:ascii="Marianne" w:hAnsi="Marianne" w:cs="Marianne" w:eastAsia="Marianne"/>
          <w:color w:val="auto"/>
          <w:spacing w:val="0"/>
          <w:position w:val="0"/>
          <w:sz w:val="22"/>
          <w:u w:val="single"/>
          <w:shd w:fill="auto" w:val="clear"/>
        </w:rPr>
      </w:pPr>
    </w:p>
    <w:p>
      <w:pPr>
        <w:spacing w:before="0" w:after="0" w:line="240"/>
        <w:ind w:right="0" w:left="0" w:firstLine="0"/>
        <w:jc w:val="center"/>
        <w:rPr>
          <w:rFonts w:ascii="Marianne" w:hAnsi="Marianne" w:cs="Marianne" w:eastAsia="Marianne"/>
          <w:color w:val="auto"/>
          <w:spacing w:val="0"/>
          <w:position w:val="0"/>
          <w:sz w:val="22"/>
          <w:u w:val="single"/>
          <w:shd w:fill="auto" w:val="clear"/>
        </w:rPr>
      </w:pP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de la Base de Défense de Cherbourg</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Chantereyne </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 Bureau Marchés / Finances </w:t>
      </w:r>
    </w:p>
    <w:p>
      <w:pPr>
        <w:tabs>
          <w:tab w:val="left" w:pos="1800" w:leader="none"/>
        </w:tabs>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Rue de l’Abbaye </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CC 03</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50115 Cherbourg Octeville Cedex</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Pour les dossiers en support papier</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Chaque pli est constitué</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 d’une seule enveloppe cachetée portant l’adresse suivante :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BCRM Cherbourg</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Madame la directrice du Cercle de la Base de Défense de Cherbourg</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à l’attention du chargé du bureau «marchés -finances publiques</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CC 03</w:t>
      </w:r>
    </w:p>
    <w:p>
      <w:pPr>
        <w:spacing w:before="0" w:after="0" w:line="240"/>
        <w:ind w:right="0" w:left="0" w:firstLine="0"/>
        <w:jc w:val="center"/>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50115 Cherbourg Octeville Cedex</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Les dépôts sont réceptionnés du lundi au vendredi de 08h00 à 11h30 et de 13h30 à16h30 (16h00 le vendredi)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Avec la mention :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CERCLE DE LA BASE DE DEFENSE DE CHERBOURG</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Marché n° 2025-025-2025-037-00.00</w:t>
      </w:r>
    </w:p>
    <w:p>
      <w:pPr>
        <w:tabs>
          <w:tab w:val="center" w:pos="923" w:leader="none"/>
        </w:tabs>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Désignation d’un commissaire aux comptes</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w:t>
      </w:r>
    </w:p>
    <w:p>
      <w:pPr>
        <w:tabs>
          <w:tab w:val="center" w:pos="923" w:leader="none"/>
        </w:tabs>
        <w:spacing w:before="0" w:after="0" w:line="240"/>
        <w:ind w:right="0" w:left="0" w:firstLine="0"/>
        <w:jc w:val="center"/>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NE PAS OUVRIR avant la séance d’ouverture des plis</w:t>
      </w:r>
    </w:p>
    <w:p>
      <w:pPr>
        <w:spacing w:before="0" w:after="0" w:line="240"/>
        <w:ind w:right="0" w:left="0" w:firstLine="0"/>
        <w:jc w:val="center"/>
        <w:rPr>
          <w:rFonts w:ascii="Marianne" w:hAnsi="Marianne" w:cs="Marianne" w:eastAsia="Marianne"/>
          <w:b/>
          <w:color w:val="auto"/>
          <w:spacing w:val="0"/>
          <w:position w:val="0"/>
          <w:sz w:val="22"/>
          <w:u w:val="single"/>
          <w:shd w:fill="auto" w:val="clear"/>
        </w:rPr>
      </w:pP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w:t>
      </w:r>
    </w:p>
    <w:p>
      <w:pPr>
        <w:spacing w:before="0" w:after="0" w:line="240"/>
        <w:ind w:right="0" w:left="0" w:firstLine="0"/>
        <w:jc w:val="center"/>
        <w:rPr>
          <w:rFonts w:ascii="Marianne" w:hAnsi="Marianne" w:cs="Marianne" w:eastAsia="Marianne"/>
          <w:b/>
          <w:color w:val="auto"/>
          <w:spacing w:val="0"/>
          <w:position w:val="0"/>
          <w:sz w:val="22"/>
          <w:shd w:fill="auto" w:val="clear"/>
        </w:rPr>
      </w:pP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CACHET DE L’ENTREPRISE</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shd w:fill="auto" w:val="clear"/>
        </w:rPr>
      </w:pPr>
    </w:p>
    <w:p>
      <w:pPr>
        <w:spacing w:before="0" w:after="0" w:line="240"/>
        <w:ind w:right="0" w:left="0" w:firstLine="0"/>
        <w:jc w:val="both"/>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IMPORTANT : Pour des raisons pratiques, il est demandé de NE PAS RELIER les documents administratifs et contractuels, l’agrafage est toléré.</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IX</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r>
      <w:r>
        <w:rPr>
          <w:rFonts w:ascii="Marianne" w:hAnsi="Marianne" w:cs="Marianne" w:eastAsia="Marianne"/>
          <w:color w:val="auto"/>
          <w:spacing w:val="0"/>
          <w:position w:val="0"/>
          <w:sz w:val="22"/>
          <w:u w:val="single"/>
          <w:shd w:fill="auto" w:val="clear"/>
        </w:rPr>
        <w:tab/>
      </w:r>
      <w:r>
        <w:rPr>
          <w:rFonts w:ascii="Marianne" w:hAnsi="Marianne" w:cs="Marianne" w:eastAsia="Marianne"/>
          <w:b/>
          <w:color w:val="auto"/>
          <w:spacing w:val="0"/>
          <w:position w:val="0"/>
          <w:sz w:val="22"/>
          <w:u w:val="single"/>
          <w:shd w:fill="auto" w:val="clear"/>
        </w:rPr>
        <w:t xml:space="preserve">Choix et classement des offres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 choix et le classement des offres sont effectués dans les conditions prévues à l’article L2151-1 du code de la commande publique.</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Les candidats devront avoir fourni les pièces énoncées à l’article VII supra.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Les critères ci-après définis par ordre de priorité, notés sous forme de points, indiquant le poids respectif de chacun d’entre eux, sont pris en compte pour le choix et le classement des offres :</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Critères de jugement des candidatures</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 </w:t>
      </w:r>
    </w:p>
    <w:p>
      <w:pPr>
        <w:numPr>
          <w:ilvl w:val="0"/>
          <w:numId w:val="72"/>
        </w:numPr>
        <w:tabs>
          <w:tab w:val="left" w:pos="3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Capacités financières,</w:t>
      </w:r>
    </w:p>
    <w:p>
      <w:pPr>
        <w:numPr>
          <w:ilvl w:val="0"/>
          <w:numId w:val="72"/>
        </w:numPr>
        <w:tabs>
          <w:tab w:val="left" w:pos="3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Capacités professionnelles et techniques,</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Critères de jugement des offres</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 </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numPr>
          <w:ilvl w:val="0"/>
          <w:numId w:val="74"/>
        </w:numPr>
        <w:tabs>
          <w:tab w:val="left" w:pos="720" w:leader="none"/>
          <w:tab w:val="left" w:pos="3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Prix (50%) </w:t>
      </w: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La note sera attribuée par application de la formule suivante :</w:t>
      </w: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3540" w:firstLine="708"/>
        <w:jc w:val="both"/>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Prix le moins élevé</w:t>
      </w:r>
    </w:p>
    <w:p>
      <w:pPr>
        <w:spacing w:before="0" w:after="0" w:line="240"/>
        <w:ind w:right="0" w:left="0" w:firstLine="0"/>
        <w:jc w:val="center"/>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Note de candidat= -------------------------------------------- X 50 points</w:t>
      </w:r>
    </w:p>
    <w:p>
      <w:pPr>
        <w:spacing w:before="0" w:after="0" w:line="240"/>
        <w:ind w:right="0" w:left="0" w:firstLine="708"/>
        <w:jc w:val="center"/>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Prix proposé  par le candidat</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numPr>
          <w:ilvl w:val="0"/>
          <w:numId w:val="80"/>
        </w:numPr>
        <w:tabs>
          <w:tab w:val="left" w:pos="720" w:leader="none"/>
          <w:tab w:val="left" w:pos="3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Valeur technique de l’offre – références – connaissances des administrations (50%) </w:t>
      </w:r>
    </w:p>
    <w:p>
      <w:pPr>
        <w:spacing w:before="0" w:after="0" w:line="240"/>
        <w:ind w:right="0" w:left="0" w:firstLine="0"/>
        <w:jc w:val="both"/>
        <w:rPr>
          <w:rFonts w:ascii="Marianne" w:hAnsi="Marianne" w:cs="Marianne" w:eastAsia="Marianne"/>
          <w:b/>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Le pouvoir adjudicateur choisira le dossier présentant l’offre la plus économiquement avantageuse et peut à tout moment mettre fin à la procédure pour des motifs d’intérêt général.</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X</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Date de prestation,  période et obligations</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X.1 </w:t>
        <w:tab/>
        <w:t xml:space="preserve">Délais de base</w:t>
      </w: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délai d’exécution de l’ensemble des prestations, stipulé à l’acte d’engagement, est de 60 mois.</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commissaire aux comptes sera nommé par le Conseil d’Administration pour une durée correspondant à l’audit des exercices 2025 à 2030 inclus.</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délai d’exécution part de la date fixée par l’ordre de service prescrivant de commencer l’exécution de la mission.</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planning d’intervention sera établi avec le titulaire du marché.</w:t>
      </w: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X.2 </w:t>
        <w:tab/>
        <w:t xml:space="preserve">Prolongation des délais</w:t>
      </w: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Une prolongation des délais d’exécution peut être accordée par le pouvoir adjudicateur dans les conditions de l’article 13.3 du CCAG – PI.</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p>
    <w:p>
      <w:pPr>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ARTICLE XI</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w:t>
        <w:tab/>
        <w:t xml:space="preserve">Différends et litiges</w:t>
      </w:r>
    </w:p>
    <w:p>
      <w:pPr>
        <w:spacing w:before="0" w:after="0" w:line="240"/>
        <w:ind w:right="0" w:left="0" w:firstLine="0"/>
        <w:jc w:val="left"/>
        <w:rPr>
          <w:rFonts w:ascii="Marianne" w:hAnsi="Marianne" w:cs="Marianne" w:eastAsia="Marianne"/>
          <w:b/>
          <w:color w:val="auto"/>
          <w:spacing w:val="0"/>
          <w:position w:val="0"/>
          <w:sz w:val="22"/>
          <w:shd w:fill="auto" w:val="clear"/>
        </w:rPr>
      </w:pP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Conformément à l’article 37 du CCAG/PI, le pouvoir adjudicateur et le titulaire s’efforceront de régler à l’amiable tout différend éventuel relatif à l’interprétation des stipulations du marché ou à l’exécution des prestations objet du marché ou en s’adressant si besoin au comité consultatif de règlement à l’amiable (CCRA) dans des conditions fixées dans le décret 2001-797 du 3 septembre 2001.</w:t>
      </w: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Le CCRA compétent est :</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Comité Consultatif Interrégional de Règlement à l’Amiable de Nantes</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22 mail Pablo Picasso</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BP 24209</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44042 NANTES Cedex 1</w:t>
      </w: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Tel : 02 53 46 79 23</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Courriel : </w:t>
      </w:r>
      <w:hyperlink xmlns:r="http://schemas.openxmlformats.org/officeDocument/2006/relationships" r:id="docRId5">
        <w:r>
          <w:rPr>
            <w:rFonts w:ascii="Marianne" w:hAnsi="Marianne" w:cs="Marianne" w:eastAsia="Marianne"/>
            <w:color w:val="0000FF"/>
            <w:spacing w:val="0"/>
            <w:position w:val="0"/>
            <w:sz w:val="22"/>
            <w:u w:val="single"/>
            <w:shd w:fill="auto" w:val="clear"/>
          </w:rPr>
          <w:t xml:space="preserve">paysdl.ccira@direccte.gouv.fr</w:t>
        </w:r>
      </w:hyperlink>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color w:val="auto"/>
          <w:spacing w:val="0"/>
          <w:position w:val="0"/>
          <w:sz w:val="22"/>
          <w:shd w:fill="auto" w:val="clear"/>
        </w:rPr>
      </w:pP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Conformément aux dispositions  du Code des marchés publics, toute difficulté d’interprétation du présent marché qui ne pourrait être surmontée d’un commun accord sera soumise à la juridiction dont dépend le siège de l’établissement public et administratif « Cercle de la Base de Défense de Cherbourg».</w:t>
      </w:r>
    </w:p>
    <w:p>
      <w:pPr>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Soit : </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Tribunal administratif de Caen</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3 rue Arthur Leduc</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BP 25086</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14050 CAEN cedex 4</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Tel : 02-31-70-72-72</w:t>
      </w:r>
    </w:p>
    <w:p>
      <w:pPr>
        <w:spacing w:before="0" w:after="0" w:line="240"/>
        <w:ind w:right="0" w:left="0" w:firstLine="0"/>
        <w:jc w:val="center"/>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Télécopie : 02-31-52-42-17</w:t>
      </w:r>
    </w:p>
    <w:p>
      <w:pPr>
        <w:spacing w:before="0" w:after="0" w:line="240"/>
        <w:ind w:right="0" w:left="0" w:firstLine="0"/>
        <w:jc w:val="center"/>
        <w:rPr>
          <w:rFonts w:ascii="Marianne" w:hAnsi="Marianne" w:cs="Marianne" w:eastAsia="Marianne"/>
          <w:color w:val="0000FF"/>
          <w:spacing w:val="0"/>
          <w:position w:val="0"/>
          <w:sz w:val="22"/>
          <w:u w:val="single"/>
          <w:shd w:fill="auto" w:val="clear"/>
        </w:rPr>
      </w:pPr>
      <w:r>
        <w:rPr>
          <w:rFonts w:ascii="Marianne" w:hAnsi="Marianne" w:cs="Marianne" w:eastAsia="Marianne"/>
          <w:color w:val="auto"/>
          <w:spacing w:val="0"/>
          <w:position w:val="0"/>
          <w:sz w:val="22"/>
          <w:shd w:fill="auto" w:val="clear"/>
        </w:rPr>
        <w:t xml:space="preserve">Courriel : </w:t>
      </w:r>
      <w:hyperlink xmlns:r="http://schemas.openxmlformats.org/officeDocument/2006/relationships" r:id="docRId6">
        <w:r>
          <w:rPr>
            <w:rFonts w:ascii="Marianne" w:hAnsi="Marianne" w:cs="Marianne" w:eastAsia="Marianne"/>
            <w:color w:val="0000FF"/>
            <w:spacing w:val="0"/>
            <w:position w:val="0"/>
            <w:sz w:val="22"/>
            <w:u w:val="single"/>
            <w:shd w:fill="auto" w:val="clear"/>
          </w:rPr>
          <w:t xml:space="preserve">greffe.ta-caen@juradm.fr</w:t>
        </w:r>
      </w:hyperlink>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center"/>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ARTICLE XII</w:t>
      </w:r>
      <w:r>
        <w:rPr>
          <w:rFonts w:ascii="Calibri" w:hAnsi="Calibri" w:cs="Calibri" w:eastAsia="Calibri"/>
          <w:b/>
          <w:color w:val="auto"/>
          <w:spacing w:val="0"/>
          <w:position w:val="0"/>
          <w:sz w:val="22"/>
          <w:u w:val="single"/>
          <w:shd w:fill="auto" w:val="clear"/>
        </w:rPr>
        <w:t xml:space="preserve"> </w:t>
      </w:r>
      <w:r>
        <w:rPr>
          <w:rFonts w:ascii="Marianne" w:hAnsi="Marianne" w:cs="Marianne" w:eastAsia="Marianne"/>
          <w:b/>
          <w:color w:val="auto"/>
          <w:spacing w:val="0"/>
          <w:position w:val="0"/>
          <w:sz w:val="22"/>
          <w:u w:val="single"/>
          <w:shd w:fill="auto" w:val="clear"/>
        </w:rPr>
        <w:t xml:space="preserve">:</w:t>
        <w:tab/>
        <w:t xml:space="preserve">Renseignements complémentaires </w:t>
      </w:r>
    </w:p>
    <w:p>
      <w:pPr>
        <w:keepNext w:val="true"/>
        <w:numPr>
          <w:ilvl w:val="0"/>
          <w:numId w:val="91"/>
        </w:numPr>
        <w:tabs>
          <w:tab w:val="left" w:pos="1440" w:leader="none"/>
        </w:tabs>
        <w:spacing w:before="0" w:after="0" w:line="240"/>
        <w:ind w:right="0" w:left="0" w:firstLine="0"/>
        <w:jc w:val="both"/>
        <w:rPr>
          <w:rFonts w:ascii="Marianne" w:hAnsi="Marianne" w:cs="Marianne" w:eastAsia="Marianne"/>
          <w:b/>
          <w:color w:val="auto"/>
          <w:spacing w:val="0"/>
          <w:position w:val="0"/>
          <w:sz w:val="22"/>
          <w:u w:val="single"/>
          <w:shd w:fill="auto" w:val="clear"/>
        </w:rPr>
      </w:pPr>
    </w:p>
    <w:p>
      <w:pPr>
        <w:keepNext w:val="true"/>
        <w:numPr>
          <w:ilvl w:val="0"/>
          <w:numId w:val="91"/>
        </w:numPr>
        <w:tabs>
          <w:tab w:val="left" w:pos="1440" w:leader="none"/>
        </w:tabs>
        <w:spacing w:before="0" w:after="0" w:line="240"/>
        <w:ind w:right="0" w:left="0" w:firstLine="0"/>
        <w:jc w:val="both"/>
        <w:rPr>
          <w:rFonts w:ascii="Marianne" w:hAnsi="Marianne" w:cs="Marianne" w:eastAsia="Marianne"/>
          <w:b/>
          <w:color w:val="auto"/>
          <w:spacing w:val="0"/>
          <w:position w:val="0"/>
          <w:sz w:val="22"/>
          <w:u w:val="single"/>
          <w:shd w:fill="auto" w:val="clear"/>
        </w:rPr>
      </w:pPr>
      <w:r>
        <w:rPr>
          <w:rFonts w:ascii="Marianne" w:hAnsi="Marianne" w:cs="Marianne" w:eastAsia="Marianne"/>
          <w:b/>
          <w:color w:val="auto"/>
          <w:spacing w:val="0"/>
          <w:position w:val="0"/>
          <w:sz w:val="22"/>
          <w:u w:val="single"/>
          <w:shd w:fill="auto" w:val="clear"/>
        </w:rPr>
        <w:t xml:space="preserve">Échéances.</w:t>
      </w:r>
    </w:p>
    <w:p>
      <w:pPr>
        <w:spacing w:before="0" w:after="0" w:line="240"/>
        <w:ind w:right="0" w:left="0" w:firstLine="0"/>
        <w:jc w:val="both"/>
        <w:rPr>
          <w:rFonts w:ascii="Marianne" w:hAnsi="Marianne" w:cs="Marianne" w:eastAsia="Marianne"/>
          <w:b/>
          <w:color w:val="FF0000"/>
          <w:spacing w:val="0"/>
          <w:position w:val="0"/>
          <w:sz w:val="22"/>
          <w:shd w:fill="auto" w:val="clear"/>
        </w:rPr>
      </w:pPr>
      <w:r>
        <w:rPr>
          <w:rFonts w:ascii="Marianne" w:hAnsi="Marianne" w:cs="Marianne" w:eastAsia="Marianne"/>
          <w:color w:val="auto"/>
          <w:spacing w:val="0"/>
          <w:position w:val="0"/>
          <w:sz w:val="22"/>
          <w:shd w:fill="auto" w:val="clear"/>
        </w:rPr>
        <w:t xml:space="preserve">Date limite de réception des offres</w:t>
        <w:tab/>
        <w:t xml:space="preserve">: </w:t>
      </w:r>
      <w:r>
        <w:rPr>
          <w:rFonts w:ascii="Marianne" w:hAnsi="Marianne" w:cs="Marianne" w:eastAsia="Marianne"/>
          <w:b/>
          <w:color w:val="auto"/>
          <w:spacing w:val="0"/>
          <w:position w:val="0"/>
          <w:sz w:val="22"/>
          <w:shd w:fill="auto" w:val="clear"/>
        </w:rPr>
        <w:t xml:space="preserve">jeudi  4 décembre</w:t>
      </w:r>
      <w:r>
        <w:rPr>
          <w:rFonts w:ascii="Marianne" w:hAnsi="Marianne" w:cs="Marianne" w:eastAsia="Marianne"/>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2025 – 16h00</w:t>
      </w:r>
    </w:p>
    <w:p>
      <w:pPr>
        <w:tabs>
          <w:tab w:val="center" w:pos="3686" w:leader="none"/>
          <w:tab w:val="left" w:pos="4253"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Prévision du choix du candidat:</w:t>
        <w:tab/>
        <w:t xml:space="preserve"> </w:t>
        <w:tab/>
        <w:t xml:space="preserve">: semaine 50/2025</w:t>
      </w:r>
    </w:p>
    <w:p>
      <w:pPr>
        <w:tabs>
          <w:tab w:val="center" w:pos="3686" w:leader="none"/>
          <w:tab w:val="left" w:pos="4253"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Prévision de la notification au titulaire</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ab/>
        <w:t xml:space="preserve">: semaine 51/2025</w:t>
      </w:r>
    </w:p>
    <w:p>
      <w:pPr>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Autres renseignements</w:t>
      </w:r>
      <w:r>
        <w:rPr>
          <w:rFonts w:ascii="Marianne" w:hAnsi="Marianne" w:cs="Marianne" w:eastAsia="Marianne"/>
          <w:color w:val="auto"/>
          <w:spacing w:val="0"/>
          <w:position w:val="0"/>
          <w:sz w:val="22"/>
          <w:shd w:fill="auto" w:val="clear"/>
        </w:rPr>
        <w:t xml:space="preserve">.</w:t>
      </w:r>
    </w:p>
    <w:p>
      <w:pPr>
        <w:spacing w:before="0" w:after="0" w:line="240"/>
        <w:ind w:right="0" w:left="0" w:firstLine="0"/>
        <w:jc w:val="both"/>
        <w:rPr>
          <w:rFonts w:ascii="Marianne" w:hAnsi="Marianne" w:cs="Marianne" w:eastAsia="Marianne"/>
          <w:i/>
          <w:color w:val="auto"/>
          <w:spacing w:val="0"/>
          <w:position w:val="0"/>
          <w:sz w:val="22"/>
          <w:shd w:fill="auto" w:val="clear"/>
        </w:rPr>
      </w:pPr>
      <w:r>
        <w:rPr>
          <w:rFonts w:ascii="Marianne" w:hAnsi="Marianne" w:cs="Marianne" w:eastAsia="Marianne"/>
          <w:color w:val="auto"/>
          <w:spacing w:val="0"/>
          <w:position w:val="0"/>
          <w:sz w:val="22"/>
          <w:shd w:fill="auto" w:val="clear"/>
        </w:rPr>
        <w:t xml:space="preserve">Numéro de référence du marché</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 n° 2025-025-2025-037</w:t>
      </w:r>
    </w:p>
    <w:p>
      <w:pPr>
        <w:spacing w:before="0" w:after="0" w:line="240"/>
        <w:ind w:right="0" w:left="0" w:firstLine="0"/>
        <w:jc w:val="both"/>
        <w:rPr>
          <w:rFonts w:ascii="Marianne" w:hAnsi="Marianne" w:cs="Marianne" w:eastAsia="Marianne"/>
          <w:color w:val="auto"/>
          <w:spacing w:val="0"/>
          <w:position w:val="0"/>
          <w:sz w:val="22"/>
          <w:shd w:fill="auto" w:val="clear"/>
        </w:rPr>
      </w:pPr>
    </w:p>
    <w:p>
      <w:pPr>
        <w:keepNext w:val="true"/>
        <w:numPr>
          <w:ilvl w:val="0"/>
          <w:numId w:val="95"/>
        </w:numPr>
        <w:tabs>
          <w:tab w:val="left" w:pos="1620" w:leader="none"/>
        </w:tabs>
        <w:spacing w:before="0" w:after="0" w:line="240"/>
        <w:ind w:right="0" w:left="180" w:firstLine="0"/>
        <w:jc w:val="both"/>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Durée de la validité de l’offre</w:t>
      </w:r>
    </w:p>
    <w:p>
      <w:pPr>
        <w:tabs>
          <w:tab w:val="center" w:pos="4253" w:leader="none"/>
          <w:tab w:val="right" w:pos="8505"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Trois mois minimum à compter de la date limite des offres.</w:t>
      </w:r>
    </w:p>
    <w:p>
      <w:pPr>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Pour obtenir tous les renseignements complémentaires qui leur seraient nécessaires au cours de leur étude, les candidats pourront s’adresser aux personnes désignées ci-après : </w:t>
      </w:r>
    </w:p>
    <w:p>
      <w:pPr>
        <w:tabs>
          <w:tab w:val="center" w:pos="4253" w:leader="none"/>
          <w:tab w:val="right" w:pos="8505" w:leader="none"/>
        </w:tabs>
        <w:spacing w:before="0" w:after="0" w:line="240"/>
        <w:ind w:right="0" w:left="0" w:firstLine="0"/>
        <w:jc w:val="both"/>
        <w:rPr>
          <w:rFonts w:ascii="Marianne" w:hAnsi="Marianne" w:cs="Marianne" w:eastAsia="Marianne"/>
          <w:color w:val="auto"/>
          <w:spacing w:val="0"/>
          <w:position w:val="0"/>
          <w:sz w:val="22"/>
          <w:shd w:fill="auto" w:val="clear"/>
        </w:rPr>
      </w:pP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1°) Direction du Cercle de la Base de Défense de Cherbourg</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La commissaire de 1</w:t>
      </w:r>
      <w:r>
        <w:rPr>
          <w:rFonts w:ascii="Marianne" w:hAnsi="Marianne" w:cs="Marianne" w:eastAsia="Marianne"/>
          <w:color w:val="auto"/>
          <w:spacing w:val="0"/>
          <w:position w:val="0"/>
          <w:sz w:val="22"/>
          <w:shd w:fill="auto" w:val="clear"/>
          <w:vertAlign w:val="superscript"/>
        </w:rPr>
        <w:t xml:space="preserve">ère</w:t>
      </w:r>
      <w:r>
        <w:rPr>
          <w:rFonts w:ascii="Marianne" w:hAnsi="Marianne" w:cs="Marianne" w:eastAsia="Marianne"/>
          <w:color w:val="auto"/>
          <w:spacing w:val="0"/>
          <w:position w:val="0"/>
          <w:sz w:val="22"/>
          <w:shd w:fill="auto" w:val="clear"/>
        </w:rPr>
        <w:t xml:space="preserve"> classe Marie Ridel </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BCRM Cherbourg</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CC03</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Rue de l’ Abbaye</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50115 Cherbourg-en-Cotentin cedex</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Tél</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 02 33 08 29 65</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2°) Renseignements d’ordre administratif</w:t>
      </w:r>
    </w:p>
    <w:p>
      <w:pPr>
        <w:tabs>
          <w:tab w:val="left" w:pos="180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Chargée «</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Marchés -Finances Publiques</w:t>
      </w:r>
      <w:r>
        <w:rPr>
          <w:rFonts w:ascii="Calibri" w:hAnsi="Calibri" w:cs="Calibri" w:eastAsia="Calibri"/>
          <w:color w:val="auto"/>
          <w:spacing w:val="0"/>
          <w:position w:val="0"/>
          <w:sz w:val="22"/>
          <w:u w:val="single"/>
          <w:shd w:fill="auto" w:val="clear"/>
        </w:rPr>
        <w:t xml:space="preserve"> </w:t>
      </w:r>
      <w:r>
        <w:rPr>
          <w:rFonts w:ascii="Marianne" w:hAnsi="Marianne" w:cs="Marianne" w:eastAsia="Marianne"/>
          <w:color w:val="auto"/>
          <w:spacing w:val="0"/>
          <w:position w:val="0"/>
          <w:sz w:val="22"/>
          <w:u w:val="single"/>
          <w:shd w:fill="auto" w:val="clear"/>
        </w:rPr>
        <w:t xml:space="preserve">»</w:t>
      </w:r>
    </w:p>
    <w:p>
      <w:pPr>
        <w:tabs>
          <w:tab w:val="left" w:pos="180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Mme Françoise Perrouelle</w:t>
      </w:r>
    </w:p>
    <w:p>
      <w:pPr>
        <w:tabs>
          <w:tab w:val="left" w:pos="180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de la Base de Défense de Cherbourg</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b/>
          <w:color w:val="auto"/>
          <w:spacing w:val="0"/>
          <w:position w:val="0"/>
          <w:sz w:val="22"/>
          <w:shd w:fill="auto" w:val="clear"/>
        </w:rPr>
      </w:pPr>
      <w:r>
        <w:rPr>
          <w:rFonts w:ascii="Marianne" w:hAnsi="Marianne" w:cs="Marianne" w:eastAsia="Marianne"/>
          <w:color w:val="auto"/>
          <w:spacing w:val="0"/>
          <w:position w:val="0"/>
          <w:sz w:val="22"/>
          <w:shd w:fill="auto" w:val="clear"/>
        </w:rPr>
        <w:t xml:space="preserve">CC03 - Rue de l’Abbaye</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50115 Cherbourg-en-Cotentin cedex</w:t>
      </w:r>
    </w:p>
    <w:p>
      <w:pPr>
        <w:tabs>
          <w:tab w:val="left" w:pos="1800" w:leader="none"/>
          <w:tab w:val="left" w:pos="2520" w:leader="none"/>
          <w:tab w:val="left" w:pos="2880" w:leader="none"/>
          <w:tab w:val="left" w:pos="3600" w:leader="none"/>
          <w:tab w:val="left" w:pos="4860" w:leader="none"/>
        </w:tabs>
        <w:spacing w:before="0" w:after="0" w:line="240"/>
        <w:ind w:right="0" w:left="0" w:firstLine="0"/>
        <w:jc w:val="both"/>
        <w:rPr>
          <w:rFonts w:ascii="Marianne" w:hAnsi="Marianne" w:cs="Marianne" w:eastAsia="Marianne"/>
          <w:color w:val="auto"/>
          <w:spacing w:val="0"/>
          <w:position w:val="0"/>
          <w:sz w:val="22"/>
          <w:shd w:fill="auto" w:val="clear"/>
        </w:rPr>
      </w:pPr>
      <w:r>
        <w:rPr>
          <w:rFonts w:ascii="Marianne" w:hAnsi="Marianne" w:cs="Marianne" w:eastAsia="Marianne"/>
          <w:color w:val="auto"/>
          <w:spacing w:val="0"/>
          <w:position w:val="0"/>
          <w:sz w:val="22"/>
          <w:shd w:fill="auto" w:val="clear"/>
        </w:rPr>
        <w:t xml:space="preserve">Tél</w:t>
      </w:r>
      <w:r>
        <w:rPr>
          <w:rFonts w:ascii="Calibri" w:hAnsi="Calibri" w:cs="Calibri" w:eastAsia="Calibri"/>
          <w:color w:val="auto"/>
          <w:spacing w:val="0"/>
          <w:position w:val="0"/>
          <w:sz w:val="22"/>
          <w:shd w:fill="auto" w:val="clear"/>
        </w:rPr>
        <w:t xml:space="preserve"> </w:t>
      </w:r>
      <w:r>
        <w:rPr>
          <w:rFonts w:ascii="Marianne" w:hAnsi="Marianne" w:cs="Marianne" w:eastAsia="Marianne"/>
          <w:color w:val="auto"/>
          <w:spacing w:val="0"/>
          <w:position w:val="0"/>
          <w:sz w:val="22"/>
          <w:shd w:fill="auto" w:val="clear"/>
        </w:rPr>
        <w:t xml:space="preserve">: 02 33 08 29 57</w:t>
      </w:r>
    </w:p>
    <w:p>
      <w:pPr>
        <w:spacing w:before="0" w:after="0" w:line="240"/>
        <w:ind w:right="0" w:left="0" w:firstLine="0"/>
        <w:jc w:val="both"/>
        <w:rPr>
          <w:rFonts w:ascii="Marianne" w:hAnsi="Marianne" w:cs="Marianne" w:eastAsia="Marianne"/>
          <w:color w:val="auto"/>
          <w:spacing w:val="0"/>
          <w:position w:val="0"/>
          <w:sz w:val="22"/>
          <w:u w:val="single"/>
          <w:shd w:fill="auto" w:val="clear"/>
        </w:rPr>
      </w:pP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3°)</w:t>
      </w:r>
      <w:r>
        <w:rPr>
          <w:rFonts w:ascii="Marianne" w:hAnsi="Marianne" w:cs="Marianne" w:eastAsia="Marianne"/>
          <w:color w:val="auto"/>
          <w:spacing w:val="0"/>
          <w:position w:val="0"/>
          <w:sz w:val="22"/>
          <w:u w:val="single"/>
          <w:shd w:fill="auto" w:val="clear"/>
        </w:rPr>
        <w:t xml:space="preserve"> Adresse à laquelle le dossier de consultation peut être retiré ou demandé : </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BCRM Cherbourg</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Cercle de la Base de Défense de Cherbourg</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Bureau Marchés- Finances Publiques</w:t>
      </w:r>
    </w:p>
    <w:p>
      <w:pPr>
        <w:tabs>
          <w:tab w:val="left" w:pos="1800" w:leader="none"/>
        </w:tabs>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Rue de l’Abbaye </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CC 03</w:t>
      </w:r>
    </w:p>
    <w:p>
      <w:pPr>
        <w:spacing w:before="0" w:after="0" w:line="240"/>
        <w:ind w:right="0" w:left="0" w:firstLine="0"/>
        <w:jc w:val="both"/>
        <w:rPr>
          <w:rFonts w:ascii="Marianne" w:hAnsi="Marianne" w:cs="Marianne" w:eastAsia="Marianne"/>
          <w:color w:val="auto"/>
          <w:spacing w:val="0"/>
          <w:position w:val="0"/>
          <w:sz w:val="22"/>
          <w:u w:val="single"/>
          <w:shd w:fill="auto" w:val="clear"/>
        </w:rPr>
      </w:pPr>
      <w:r>
        <w:rPr>
          <w:rFonts w:ascii="Marianne" w:hAnsi="Marianne" w:cs="Marianne" w:eastAsia="Marianne"/>
          <w:color w:val="auto"/>
          <w:spacing w:val="0"/>
          <w:position w:val="0"/>
          <w:sz w:val="22"/>
          <w:u w:val="single"/>
          <w:shd w:fill="auto" w:val="clear"/>
        </w:rPr>
        <w:t xml:space="preserve">50115 Cherbourg Octeville Cedex</w:t>
      </w:r>
    </w:p>
    <w:p>
      <w:pPr>
        <w:tabs>
          <w:tab w:val="center" w:pos="923" w:leader="none"/>
        </w:tabs>
        <w:spacing w:before="0" w:after="0" w:line="240"/>
        <w:ind w:right="0" w:left="0" w:firstLine="0"/>
        <w:jc w:val="left"/>
        <w:rPr>
          <w:rFonts w:ascii="Marianne" w:hAnsi="Marianne" w:cs="Marianne" w:eastAsia="Marianne"/>
          <w:b/>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Tél 02 33 08 29 57 </w:t>
      </w:r>
    </w:p>
    <w:p>
      <w:pPr>
        <w:tabs>
          <w:tab w:val="center" w:pos="923" w:leader="none"/>
        </w:tabs>
        <w:spacing w:before="0" w:after="0" w:line="240"/>
        <w:ind w:right="0" w:left="0" w:firstLine="0"/>
        <w:jc w:val="left"/>
        <w:rPr>
          <w:rFonts w:ascii="Marianne" w:hAnsi="Marianne" w:cs="Marianne" w:eastAsia="Marianne"/>
          <w:color w:val="auto"/>
          <w:spacing w:val="0"/>
          <w:position w:val="0"/>
          <w:sz w:val="22"/>
          <w:shd w:fill="auto" w:val="clear"/>
        </w:rPr>
      </w:pPr>
      <w:r>
        <w:rPr>
          <w:rFonts w:ascii="Marianne" w:hAnsi="Marianne" w:cs="Marianne" w:eastAsia="Marianne"/>
          <w:b/>
          <w:color w:val="auto"/>
          <w:spacing w:val="0"/>
          <w:position w:val="0"/>
          <w:sz w:val="22"/>
          <w:shd w:fill="auto" w:val="clear"/>
        </w:rPr>
        <w:t xml:space="preserve">Courriel</w:t>
      </w:r>
      <w:r>
        <w:rPr>
          <w:rFonts w:ascii="Calibri" w:hAnsi="Calibri" w:cs="Calibri" w:eastAsia="Calibri"/>
          <w:b/>
          <w:color w:val="auto"/>
          <w:spacing w:val="0"/>
          <w:position w:val="0"/>
          <w:sz w:val="22"/>
          <w:shd w:fill="auto" w:val="clear"/>
        </w:rPr>
        <w:t xml:space="preserve"> </w:t>
      </w:r>
      <w:r>
        <w:rPr>
          <w:rFonts w:ascii="Marianne" w:hAnsi="Marianne" w:cs="Marianne" w:eastAsia="Marianne"/>
          <w:b/>
          <w:color w:val="auto"/>
          <w:spacing w:val="0"/>
          <w:position w:val="0"/>
          <w:sz w:val="22"/>
          <w:shd w:fill="auto" w:val="clear"/>
        </w:rPr>
        <w:t xml:space="preserve">: </w:t>
      </w:r>
      <w:hyperlink xmlns:r="http://schemas.openxmlformats.org/officeDocument/2006/relationships" r:id="docRId7">
        <w:r>
          <w:rPr>
            <w:rFonts w:ascii="Marianne" w:hAnsi="Marianne" w:cs="Marianne" w:eastAsia="Marianne"/>
            <w:color w:val="0000FF"/>
            <w:spacing w:val="0"/>
            <w:position w:val="0"/>
            <w:sz w:val="22"/>
            <w:u w:val="single"/>
            <w:shd w:fill="auto" w:val="clear"/>
          </w:rPr>
          <w:t xml:space="preserve">marches-finances@cerclebdd-cherbourg.com</w:t>
        </w:r>
      </w:hyperlink>
      <w:r>
        <w:rPr>
          <w:rFonts w:ascii="Marianne" w:hAnsi="Marianne" w:cs="Marianne" w:eastAsia="Marianne"/>
          <w:color w:val="auto"/>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5">
    <w:abstractNumId w:val="48"/>
  </w:num>
  <w:num w:numId="39">
    <w:abstractNumId w:val="42"/>
  </w:num>
  <w:num w:numId="44">
    <w:abstractNumId w:val="36"/>
  </w:num>
  <w:num w:numId="56">
    <w:abstractNumId w:val="30"/>
  </w:num>
  <w:num w:numId="72">
    <w:abstractNumId w:val="24"/>
  </w:num>
  <w:num w:numId="74">
    <w:abstractNumId w:val="18"/>
  </w:num>
  <w:num w:numId="80">
    <w:abstractNumId w:val="12"/>
  </w:num>
  <w:num w:numId="91">
    <w:abstractNumId w:val="6"/>
  </w:num>
  <w:num w:numId="9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economie.gouv.fr/daj/formulaires-declaration-candidat" Id="docRId3" Type="http://schemas.openxmlformats.org/officeDocument/2006/relationships/hyperlink"/><Relationship TargetMode="External" Target="mailto:marches-finances@cerclebdd-cherbourg.com" Id="docRId7" Type="http://schemas.openxmlformats.org/officeDocument/2006/relationships/hyperlink"/><Relationship Target="embeddings/oleObject0.bin" Id="docRId0" Type="http://schemas.openxmlformats.org/officeDocument/2006/relationships/oleObject"/><Relationship TargetMode="External" Target="mailto:marches-finances@cerclebdd-cherbourg.com" Id="docRId2" Type="http://schemas.openxmlformats.org/officeDocument/2006/relationships/hyperlink"/><Relationship TargetMode="External" Target="mailto:marches-finances@cerclebdd-cherbourg.com" Id="docRId4" Type="http://schemas.openxmlformats.org/officeDocument/2006/relationships/hyperlink"/><Relationship TargetMode="External" Target="mailto:greffe.ta-caen@juradm.fr" Id="docRId6" Type="http://schemas.openxmlformats.org/officeDocument/2006/relationships/hyperlink"/><Relationship Target="numbering.xml" Id="docRId8" Type="http://schemas.openxmlformats.org/officeDocument/2006/relationships/numbering"/><Relationship Target="media/image0.wmf" Id="docRId1" Type="http://schemas.openxmlformats.org/officeDocument/2006/relationships/image"/><Relationship TargetMode="External" Target="mailto:paysdl.ccira@direccte.gouv.fr" Id="docRId5" Type="http://schemas.openxmlformats.org/officeDocument/2006/relationships/hyperlink"/><Relationship Target="styles.xml" Id="docRId9" Type="http://schemas.openxmlformats.org/officeDocument/2006/relationships/styles"/></Relationships>
</file>