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923925</wp:posOffset>
            </wp:positionH>
            <wp:positionV relativeFrom="page">
              <wp:posOffset>257175</wp:posOffset>
            </wp:positionV>
            <wp:extent cx="7559675" cy="1120140"/>
            <wp:effectExtent l="0" t="0" r="0" b="0"/>
            <wp:wrapThrough wrapText="bothSides">
              <wp:wrapPolygon edited="0">
                <wp:start x="-21" y="0"/>
                <wp:lineTo x="-21" y="21226"/>
                <wp:lineTo x="21546" y="21226"/>
                <wp:lineTo x="21546" y="0"/>
                <wp:lineTo x="-21" y="0"/>
              </wp:wrapPolygon>
            </wp:wrapThrough>
            <wp:docPr id="1" name="Image 1" descr="">
              <a:hlinkClick xmlns:a="http://schemas.openxmlformats.org/drawingml/2006/main" r:id="rId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>
                      <a:hlinkClick r:id="rId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120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PROGRAMME D’ÉTUDE SUR LES ZONES HUMIDES 2026-2027</w:t>
      </w:r>
    </w:p>
    <w:p>
      <w:pPr>
        <w:pStyle w:val="Normal"/>
        <w:jc w:val="center"/>
        <w:rPr>
          <w:b/>
          <w:sz w:val="16"/>
          <w:szCs w:val="32"/>
        </w:rPr>
      </w:pPr>
      <w:r>
        <w:rPr>
          <w:b/>
          <w:sz w:val="16"/>
          <w:szCs w:val="32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Lot n°3 – Pré diagnostic hydrologique et fonctionnel des zones humides </w:t>
      </w:r>
    </w:p>
    <w:p>
      <w:pPr>
        <w:pStyle w:val="Normal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du vallon de la Croix de fer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Annexe financière: décomposition du prix global et forfaitaire</w:t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Tableau à compléter et adapter par le candidat le cas échéant. Prix tout compris 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jc w:val="center"/>
        <w:rPr>
          <w:i/>
          <w:i/>
          <w:color w:val="FF0000"/>
        </w:rPr>
      </w:pPr>
      <w:r>
        <w:rPr>
          <w:i/>
          <w:sz w:val="10"/>
          <w:szCs w:val="10"/>
        </w:rPr>
      </w:r>
    </w:p>
    <w:tbl>
      <w:tblPr>
        <w:tblW w:w="1062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1"/>
        <w:gridCol w:w="1134"/>
        <w:gridCol w:w="1134"/>
        <w:gridCol w:w="2127"/>
      </w:tblGrid>
      <w:tr>
        <w:trPr>
          <w:trHeight w:val="473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Désignation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Quantité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Prix unitaire TTC</w:t>
            </w:r>
          </w:p>
        </w:tc>
      </w:tr>
      <w:tr>
        <w:trPr>
          <w:trHeight w:val="567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de lancement (dont préparation et frais)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Phase préparatoire : collecte et l’analyse de données bibliographique et numériques, prises de contacts…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Campagne de terrain avec réalisation de relevés, collecte de données et saisies dans les bases ad-hoc 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Travail d’interprétation des résultats, production du rapport de restitution et rendu des données (cartographiques et autres)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de restitution (dont préparation et frais)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159"/>
              <w:jc w:val="right"/>
              <w:rPr>
                <w:b/>
                <w:i/>
                <w:i/>
              </w:rPr>
            </w:pPr>
            <w:r>
              <w:rPr>
                <w:b/>
              </w:rPr>
              <w:t>TOTAL GÉNÉRAL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9923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Fait à :</w:t>
      </w:r>
    </w:p>
    <w:p>
      <w:pPr>
        <w:pStyle w:val="Normal"/>
        <w:tabs>
          <w:tab w:val="clear" w:pos="708"/>
          <w:tab w:val="left" w:pos="12141" w:leader="none"/>
        </w:tabs>
        <w:ind w:left="11339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Le :</w:t>
      </w:r>
    </w:p>
    <w:p>
      <w:pPr>
        <w:pStyle w:val="Normal"/>
        <w:tabs>
          <w:tab w:val="clear" w:pos="708"/>
          <w:tab w:val="left" w:pos="12141" w:leader="none"/>
        </w:tabs>
        <w:ind w:hanging="2268" w:left="11339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 xml:space="preserve">Signature : </w:t>
      </w:r>
    </w:p>
    <w:sectPr>
      <w:type w:val="nextPage"/>
      <w:pgSz w:w="11906" w:h="16838"/>
      <w:pgMar w:left="567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44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dac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en-US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uiPriority w:val="99"/>
    <w:semiHidden/>
    <w:unhideWhenUsed/>
    <w:qFormat/>
    <w:rsid w:val="00c17807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c17807"/>
    <w:rPr>
      <w:lang w:eastAsia="en-US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c17807"/>
    <w:rPr>
      <w:b/>
      <w:bCs/>
      <w:lang w:eastAsia="en-US"/>
    </w:rPr>
  </w:style>
  <w:style w:type="character" w:styleId="TextedebullesCar" w:customStyle="1">
    <w:name w:val="Texte de bulles Car"/>
    <w:link w:val="BalloonText"/>
    <w:uiPriority w:val="99"/>
    <w:semiHidden/>
    <w:qFormat/>
    <w:rsid w:val="00c17807"/>
    <w:rPr>
      <w:rFonts w:ascii="Tahoma" w:hAnsi="Tahoma" w:cs="Tahoma"/>
      <w:sz w:val="16"/>
      <w:szCs w:val="16"/>
      <w:lang w:eastAsia="en-US"/>
    </w:rPr>
  </w:style>
  <w:style w:type="character" w:styleId="PucesblanchesCar" w:customStyle="1">
    <w:name w:val="Puces blanches Car"/>
    <w:link w:val="Pucesblanches"/>
    <w:qFormat/>
    <w:rsid w:val="00881ef3"/>
    <w:rPr>
      <w:rFonts w:eastAsia="Times New Roman"/>
      <w:sz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c1780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c17807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17807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36f"/>
    <w:pPr>
      <w:spacing w:before="0" w:after="0"/>
      <w:ind w:left="720"/>
      <w:contextualSpacing/>
    </w:pPr>
    <w:rPr/>
  </w:style>
  <w:style w:type="paragraph" w:styleId="Pucesblanches" w:customStyle="1">
    <w:name w:val="Puces blanches"/>
    <w:basedOn w:val="Normal"/>
    <w:link w:val="PucesblanchesCar"/>
    <w:qFormat/>
    <w:rsid w:val="00881ef3"/>
    <w:pPr>
      <w:numPr>
        <w:ilvl w:val="0"/>
        <w:numId w:val="1"/>
      </w:numPr>
      <w:spacing w:before="0" w:after="120"/>
      <w:ind w:hanging="425" w:left="709"/>
    </w:pPr>
    <w:rPr>
      <w:rFonts w:eastAsia="Times New Roman"/>
      <w:sz w:val="24"/>
      <w:szCs w:val="20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3ce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#_top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A68793-88A7-4491-B964-6208F789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LibreOffice/25.2.6.2$Windows_X86_64 LibreOffice_project/729c5bfe710f5eb71ed3bbde9e06a6065e9c6c5d</Application>
  <AppVersion>15.0000</AppVersion>
  <Pages>1</Pages>
  <Words>132</Words>
  <Characters>731</Characters>
  <CharactersWithSpaces>839</CharactersWithSpaces>
  <Paragraphs>28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2025-11-03T10:54:00Z</dcterms:created>
  <dc:creator>Juliette WETTSTEIN</dc:creator>
  <dc:description/>
  <dc:language>fr-FR</dc:language>
  <cp:lastModifiedBy/>
  <cp:lastPrinted>2021-10-26T08:04:00Z</cp:lastPrinted>
  <dcterms:modified xsi:type="dcterms:W3CDTF">2025-11-14T11:33:58Z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