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96B" w:rsidRDefault="004B20BA">
      <w:pPr>
        <w:pStyle w:val="Standard"/>
        <w:rPr>
          <w:rFonts w:cs="Andalus"/>
          <w:b/>
          <w:bCs/>
          <w:i/>
          <w:iCs/>
        </w:rPr>
      </w:pPr>
      <w:r>
        <w:rPr>
          <w:noProof/>
          <w:lang w:eastAsia="fr-FR"/>
        </w:rPr>
        <w:drawing>
          <wp:inline distT="0" distB="0" distL="0" distR="0">
            <wp:extent cx="1676400" cy="1676400"/>
            <wp:effectExtent l="0" t="0" r="0" b="0"/>
            <wp:docPr id="1" name="Image 6" descr="logo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6" descr="logo_CMJN"/>
                    <pic:cNvPicPr>
                      <a:picLocks noChangeAspect="1" noChangeArrowheads="1"/>
                    </pic:cNvPicPr>
                  </pic:nvPicPr>
                  <pic:blipFill>
                    <a:blip r:embed="rId6"/>
                    <a:stretch>
                      <a:fillRect/>
                    </a:stretch>
                  </pic:blipFill>
                  <pic:spPr bwMode="auto">
                    <a:xfrm>
                      <a:off x="0" y="0"/>
                      <a:ext cx="1676400" cy="1676400"/>
                    </a:xfrm>
                    <a:prstGeom prst="rect">
                      <a:avLst/>
                    </a:prstGeom>
                  </pic:spPr>
                </pic:pic>
              </a:graphicData>
            </a:graphic>
          </wp:inline>
        </w:drawing>
      </w:r>
    </w:p>
    <w:p w:rsidR="00AC096B" w:rsidRDefault="00AC096B">
      <w:pPr>
        <w:pStyle w:val="Standard"/>
        <w:rPr>
          <w:rFonts w:cs="Andalus"/>
        </w:rPr>
      </w:pPr>
    </w:p>
    <w:p w:rsidR="00AC096B" w:rsidRDefault="004B20BA">
      <w:pPr>
        <w:pStyle w:val="Titre"/>
      </w:pPr>
      <w:r>
        <w:t>REGLEMENT DE LA CONSULTATION</w:t>
      </w:r>
    </w:p>
    <w:p w:rsidR="00AC096B" w:rsidRDefault="00AC096B"/>
    <w:p w:rsidR="00AC096B" w:rsidRDefault="004B20BA" w:rsidP="000F60AA">
      <w:pPr>
        <w:pStyle w:val="Titre"/>
      </w:pPr>
      <w:r>
        <w:t xml:space="preserve">Marché global </w:t>
      </w:r>
      <w:r w:rsidR="000F60AA">
        <w:t xml:space="preserve">pour la conception, la </w:t>
      </w:r>
      <w:r>
        <w:t>construction</w:t>
      </w:r>
      <w:r w:rsidR="000F60AA">
        <w:t xml:space="preserve"> et la </w:t>
      </w:r>
      <w:r>
        <w:t>ma</w:t>
      </w:r>
      <w:r w:rsidR="000F60AA">
        <w:t>intenance d’un Hôpital de Jour I</w:t>
      </w:r>
      <w:r>
        <w:t xml:space="preserve">ntensif pour l’accueil des Troubles </w:t>
      </w:r>
      <w:r w:rsidR="000F60AA">
        <w:t xml:space="preserve">du Comportement Alimentaire « </w:t>
      </w:r>
      <w:proofErr w:type="spellStart"/>
      <w:r w:rsidR="000F60AA">
        <w:t>HJ</w:t>
      </w:r>
      <w:r>
        <w:t>i</w:t>
      </w:r>
      <w:proofErr w:type="spellEnd"/>
      <w:r>
        <w:t xml:space="preserve"> TCA » </w:t>
      </w:r>
      <w:r w:rsidR="000F60AA">
        <w:t>en construction dite « hors site ».</w:t>
      </w:r>
    </w:p>
    <w:tbl>
      <w:tblPr>
        <w:tblStyle w:val="Grilledutableau"/>
        <w:tblW w:w="10195" w:type="dxa"/>
        <w:tblLayout w:type="fixed"/>
        <w:tblLook w:val="04A0" w:firstRow="1" w:lastRow="0" w:firstColumn="1" w:lastColumn="0" w:noHBand="0" w:noVBand="1"/>
      </w:tblPr>
      <w:tblGrid>
        <w:gridCol w:w="5097"/>
        <w:gridCol w:w="5098"/>
      </w:tblGrid>
      <w:tr w:rsidR="00AC096B" w:rsidTr="00F42EAB">
        <w:tc>
          <w:tcPr>
            <w:tcW w:w="5097" w:type="dxa"/>
          </w:tcPr>
          <w:p w:rsidR="00AC096B" w:rsidRDefault="004B20BA">
            <w:pPr>
              <w:pStyle w:val="RdaliaTitreparagraphe"/>
              <w:pBdr>
                <w:bottom w:val="nil"/>
              </w:pBdr>
              <w:rPr>
                <w:rFonts w:cs="Andalus"/>
                <w:b/>
                <w:sz w:val="22"/>
                <w:szCs w:val="22"/>
              </w:rPr>
            </w:pPr>
            <w:r>
              <w:rPr>
                <w:rFonts w:cs="Andalus"/>
                <w:b/>
                <w:sz w:val="22"/>
                <w:szCs w:val="22"/>
              </w:rPr>
              <w:t>Acheteur Public</w:t>
            </w:r>
          </w:p>
        </w:tc>
        <w:tc>
          <w:tcPr>
            <w:tcW w:w="5098" w:type="dxa"/>
          </w:tcPr>
          <w:p w:rsidR="00AC096B" w:rsidRDefault="004B20BA">
            <w:pPr>
              <w:pStyle w:val="RdaliaTitreparagraphe"/>
              <w:pBdr>
                <w:bottom w:val="nil"/>
              </w:pBdr>
              <w:rPr>
                <w:rFonts w:cs="Andalus"/>
                <w:sz w:val="22"/>
                <w:szCs w:val="22"/>
              </w:rPr>
            </w:pPr>
            <w:r>
              <w:rPr>
                <w:rFonts w:cs="Andalus"/>
                <w:sz w:val="22"/>
                <w:szCs w:val="22"/>
              </w:rPr>
              <w:t>Madame A. COSTA – Directrice Générale du CHU de Poitiers, établissement-support du GHT de la Vienne, représentée par Mme DE LA CHAPELLE, Directrice Achats, Logistique et Travaux au Centre Hospitalier Henri LABORIT</w:t>
            </w:r>
          </w:p>
        </w:tc>
      </w:tr>
      <w:tr w:rsidR="00AC096B" w:rsidTr="00F42EAB">
        <w:tc>
          <w:tcPr>
            <w:tcW w:w="5097" w:type="dxa"/>
          </w:tcPr>
          <w:p w:rsidR="00AC096B" w:rsidRDefault="004B20BA">
            <w:pPr>
              <w:pStyle w:val="RdaliaTitreparagraphe"/>
              <w:pBdr>
                <w:bottom w:val="nil"/>
              </w:pBdr>
              <w:rPr>
                <w:rFonts w:cs="Andalus"/>
                <w:b/>
                <w:sz w:val="22"/>
                <w:szCs w:val="22"/>
              </w:rPr>
            </w:pPr>
            <w:r>
              <w:rPr>
                <w:rFonts w:cs="Andalus"/>
                <w:b/>
                <w:sz w:val="22"/>
                <w:szCs w:val="22"/>
              </w:rPr>
              <w:t>Personne habilitée à fournir les renseignements</w:t>
            </w:r>
          </w:p>
        </w:tc>
        <w:tc>
          <w:tcPr>
            <w:tcW w:w="5098" w:type="dxa"/>
          </w:tcPr>
          <w:p w:rsidR="00AC096B" w:rsidRDefault="004B20BA">
            <w:pPr>
              <w:pStyle w:val="RdaliaTitreparagraphe"/>
              <w:pBdr>
                <w:bottom w:val="nil"/>
              </w:pBdr>
              <w:rPr>
                <w:rFonts w:cs="Andalus"/>
                <w:sz w:val="22"/>
                <w:szCs w:val="22"/>
              </w:rPr>
            </w:pPr>
            <w:r>
              <w:rPr>
                <w:rFonts w:cs="Andalus"/>
                <w:sz w:val="22"/>
                <w:szCs w:val="22"/>
              </w:rPr>
              <w:t>Mme DE LA CHAPELLE, Directrice Achats, Logistique et Travaux au Centre Hospitalier Henri LABORIT</w:t>
            </w:r>
          </w:p>
        </w:tc>
      </w:tr>
      <w:tr w:rsidR="00AC096B" w:rsidTr="00F42EAB">
        <w:tc>
          <w:tcPr>
            <w:tcW w:w="10195" w:type="dxa"/>
            <w:gridSpan w:val="2"/>
          </w:tcPr>
          <w:p w:rsidR="00AC096B" w:rsidRDefault="004B20BA">
            <w:pPr>
              <w:pStyle w:val="RdaliaTitreparagraphe"/>
              <w:pBdr>
                <w:bottom w:val="nil"/>
              </w:pBdr>
              <w:jc w:val="center"/>
              <w:rPr>
                <w:rFonts w:cs="Andalus"/>
                <w:sz w:val="22"/>
                <w:szCs w:val="22"/>
              </w:rPr>
            </w:pPr>
            <w:r>
              <w:rPr>
                <w:rFonts w:cs="Andalus"/>
                <w:sz w:val="22"/>
                <w:szCs w:val="22"/>
              </w:rPr>
              <w:t>Le présent marché est lancé par le CH Henri LABORIT, sur la base d’une délégation donnée par Mme la directrice générale du CHU de Poitiers (établissement-support du GHT de la Vienne), pour répondre à un besoin qui lui est spécifique (unité fonctionnelle)</w:t>
            </w:r>
          </w:p>
        </w:tc>
      </w:tr>
      <w:tr w:rsidR="00AC096B" w:rsidTr="00F42EAB">
        <w:tc>
          <w:tcPr>
            <w:tcW w:w="5097" w:type="dxa"/>
          </w:tcPr>
          <w:p w:rsidR="00AC096B" w:rsidRDefault="004B20BA">
            <w:pPr>
              <w:pStyle w:val="RdaliaTitreparagraphe"/>
              <w:pBdr>
                <w:bottom w:val="nil"/>
              </w:pBdr>
              <w:rPr>
                <w:rFonts w:cs="Andalus"/>
                <w:b/>
                <w:sz w:val="22"/>
                <w:szCs w:val="22"/>
              </w:rPr>
            </w:pPr>
            <w:r>
              <w:rPr>
                <w:rFonts w:cs="Andalus"/>
                <w:b/>
                <w:sz w:val="22"/>
                <w:szCs w:val="22"/>
              </w:rPr>
              <w:t>Comptable Assignataire des paiements</w:t>
            </w:r>
          </w:p>
        </w:tc>
        <w:tc>
          <w:tcPr>
            <w:tcW w:w="5098" w:type="dxa"/>
          </w:tcPr>
          <w:p w:rsidR="00AC096B" w:rsidRDefault="004B20BA">
            <w:pPr>
              <w:pStyle w:val="RdaliaTitreparagraphe"/>
              <w:pBdr>
                <w:bottom w:val="nil"/>
              </w:pBdr>
              <w:rPr>
                <w:rFonts w:cs="Andalus"/>
                <w:sz w:val="22"/>
                <w:szCs w:val="22"/>
              </w:rPr>
            </w:pPr>
            <w:r w:rsidRPr="004B20BA">
              <w:rPr>
                <w:rFonts w:cs="Andalus"/>
                <w:sz w:val="22"/>
                <w:szCs w:val="22"/>
              </w:rPr>
              <w:t xml:space="preserve">Madame </w:t>
            </w:r>
            <w:r>
              <w:rPr>
                <w:rFonts w:cs="Andalus"/>
                <w:sz w:val="22"/>
                <w:szCs w:val="22"/>
              </w:rPr>
              <w:t>le Trésorier Principal des Hôpitaux de Poitiers</w:t>
            </w:r>
          </w:p>
        </w:tc>
      </w:tr>
      <w:tr w:rsidR="00AC096B" w:rsidTr="00F42EAB">
        <w:tc>
          <w:tcPr>
            <w:tcW w:w="5097" w:type="dxa"/>
          </w:tcPr>
          <w:p w:rsidR="00AC096B" w:rsidRDefault="004B20BA">
            <w:pPr>
              <w:pStyle w:val="RdaliaTitreparagraphe"/>
              <w:pBdr>
                <w:bottom w:val="nil"/>
              </w:pBdr>
              <w:rPr>
                <w:rFonts w:cs="Andalus"/>
                <w:b/>
                <w:sz w:val="22"/>
                <w:szCs w:val="22"/>
              </w:rPr>
            </w:pPr>
            <w:r>
              <w:rPr>
                <w:b/>
              </w:rPr>
              <w:lastRenderedPageBreak/>
              <w:t>Procédure de consultation</w:t>
            </w:r>
          </w:p>
        </w:tc>
        <w:tc>
          <w:tcPr>
            <w:tcW w:w="5098" w:type="dxa"/>
          </w:tcPr>
          <w:p w:rsidR="00AC096B" w:rsidRDefault="004B20BA">
            <w:pPr>
              <w:pStyle w:val="RdaliaTitreparagraphe"/>
              <w:pBdr>
                <w:bottom w:val="nil"/>
              </w:pBdr>
              <w:rPr>
                <w:rFonts w:cs="Andalus"/>
                <w:sz w:val="22"/>
                <w:szCs w:val="22"/>
              </w:rPr>
            </w:pPr>
            <w:r>
              <w:rPr>
                <w:rFonts w:cs="Andalus"/>
                <w:sz w:val="22"/>
                <w:szCs w:val="22"/>
              </w:rPr>
              <w:t>Marché à procédure adaptée en application des articles L 2123-1, L 2124-3 et  R 2123-1 du code de la commande publique (CCP)</w:t>
            </w:r>
          </w:p>
        </w:tc>
      </w:tr>
      <w:tr w:rsidR="00AC096B" w:rsidTr="00F42EAB">
        <w:tc>
          <w:tcPr>
            <w:tcW w:w="5097" w:type="dxa"/>
          </w:tcPr>
          <w:p w:rsidR="00AC096B" w:rsidRPr="00242F38" w:rsidRDefault="004B20BA">
            <w:pPr>
              <w:pStyle w:val="RdaliaTitreparagraphe"/>
              <w:pBdr>
                <w:bottom w:val="nil"/>
              </w:pBdr>
              <w:rPr>
                <w:b/>
              </w:rPr>
            </w:pPr>
            <w:r w:rsidRPr="00242F38">
              <w:rPr>
                <w:b/>
              </w:rPr>
              <w:t xml:space="preserve">Date et heure limites de </w:t>
            </w:r>
            <w:r w:rsidR="000F60AA" w:rsidRPr="00242F38">
              <w:rPr>
                <w:b/>
              </w:rPr>
              <w:t>remise des candidatures</w:t>
            </w:r>
          </w:p>
        </w:tc>
        <w:tc>
          <w:tcPr>
            <w:tcW w:w="5098" w:type="dxa"/>
          </w:tcPr>
          <w:p w:rsidR="00AC096B" w:rsidRPr="00242F38" w:rsidRDefault="00D03158">
            <w:pPr>
              <w:pStyle w:val="RdaliaTitreparagraphe"/>
              <w:pBdr>
                <w:bottom w:val="nil"/>
              </w:pBdr>
              <w:rPr>
                <w:rFonts w:cs="Andalus"/>
                <w:sz w:val="22"/>
                <w:szCs w:val="22"/>
              </w:rPr>
            </w:pPr>
            <w:r w:rsidRPr="00242F38">
              <w:rPr>
                <w:rFonts w:cs="Andalus"/>
                <w:sz w:val="22"/>
                <w:szCs w:val="22"/>
              </w:rPr>
              <w:t>03</w:t>
            </w:r>
            <w:r w:rsidR="004B20BA" w:rsidRPr="00242F38">
              <w:rPr>
                <w:rFonts w:cs="Andalus"/>
                <w:sz w:val="22"/>
                <w:szCs w:val="22"/>
              </w:rPr>
              <w:t>/</w:t>
            </w:r>
            <w:r w:rsidRPr="00242F38">
              <w:rPr>
                <w:rFonts w:cs="Andalus"/>
                <w:sz w:val="22"/>
                <w:szCs w:val="22"/>
              </w:rPr>
              <w:t>12/</w:t>
            </w:r>
            <w:r w:rsidR="004B20BA" w:rsidRPr="00242F38">
              <w:rPr>
                <w:rFonts w:cs="Andalus"/>
                <w:sz w:val="22"/>
                <w:szCs w:val="22"/>
              </w:rPr>
              <w:t>2</w:t>
            </w:r>
            <w:bookmarkStart w:id="0" w:name="_GoBack"/>
            <w:bookmarkEnd w:id="0"/>
            <w:r w:rsidR="004B20BA" w:rsidRPr="00242F38">
              <w:rPr>
                <w:rFonts w:cs="Andalus"/>
                <w:sz w:val="22"/>
                <w:szCs w:val="22"/>
              </w:rPr>
              <w:t>025 à 17h30.</w:t>
            </w:r>
          </w:p>
          <w:p w:rsidR="00AC096B" w:rsidRPr="00242F38" w:rsidRDefault="004B20BA">
            <w:pPr>
              <w:pStyle w:val="RdaliaTitreparagraphe"/>
              <w:pBdr>
                <w:bottom w:val="nil"/>
              </w:pBdr>
              <w:rPr>
                <w:rFonts w:cs="Andalus"/>
                <w:sz w:val="22"/>
                <w:szCs w:val="22"/>
              </w:rPr>
            </w:pPr>
            <w:r w:rsidRPr="00242F38">
              <w:rPr>
                <w:rFonts w:cs="Andalus"/>
                <w:sz w:val="22"/>
                <w:szCs w:val="22"/>
              </w:rPr>
              <w:t>Le fuseau horaire de référence est celui en vigueur à Paris.</w:t>
            </w:r>
          </w:p>
        </w:tc>
      </w:tr>
      <w:tr w:rsidR="00AC096B" w:rsidTr="00F42EAB">
        <w:tc>
          <w:tcPr>
            <w:tcW w:w="10195" w:type="dxa"/>
            <w:gridSpan w:val="2"/>
          </w:tcPr>
          <w:p w:rsidR="00AC096B" w:rsidRDefault="004B20BA">
            <w:pPr>
              <w:pStyle w:val="RdaliaTitreparagraphe"/>
              <w:pBdr>
                <w:bottom w:val="nil"/>
              </w:pBdr>
              <w:jc w:val="center"/>
              <w:rPr>
                <w:rFonts w:cs="Andalus"/>
                <w:sz w:val="22"/>
                <w:szCs w:val="22"/>
                <w:highlight w:val="yellow"/>
              </w:rPr>
            </w:pPr>
            <w:r>
              <w:rPr>
                <w:noProof/>
                <w:lang w:eastAsia="fr-FR"/>
              </w:rPr>
              <w:drawing>
                <wp:inline distT="0" distB="0" distL="0" distR="0">
                  <wp:extent cx="3328035" cy="676910"/>
                  <wp:effectExtent l="0" t="0" r="0" b="0"/>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7"/>
                          <pic:cNvPicPr>
                            <a:picLocks noChangeAspect="1" noChangeArrowheads="1"/>
                          </pic:cNvPicPr>
                        </pic:nvPicPr>
                        <pic:blipFill>
                          <a:blip r:embed="rId7"/>
                          <a:srcRect l="-15" t="-86" r="-15" b="-86"/>
                          <a:stretch>
                            <a:fillRect/>
                          </a:stretch>
                        </pic:blipFill>
                        <pic:spPr bwMode="auto">
                          <a:xfrm>
                            <a:off x="0" y="0"/>
                            <a:ext cx="3328035" cy="676910"/>
                          </a:xfrm>
                          <a:prstGeom prst="rect">
                            <a:avLst/>
                          </a:prstGeom>
                        </pic:spPr>
                      </pic:pic>
                    </a:graphicData>
                  </a:graphic>
                </wp:inline>
              </w:drawing>
            </w:r>
          </w:p>
        </w:tc>
      </w:tr>
      <w:tr w:rsidR="00F42EAB" w:rsidRPr="00F42EAB" w:rsidTr="00F42EAB">
        <w:tc>
          <w:tcPr>
            <w:tcW w:w="5097" w:type="dxa"/>
          </w:tcPr>
          <w:p w:rsidR="004B20BA" w:rsidRPr="00F42EAB" w:rsidRDefault="004B20BA">
            <w:pPr>
              <w:pStyle w:val="RdaliaTitreparagraphe"/>
              <w:pBdr>
                <w:bottom w:val="nil"/>
              </w:pBdr>
            </w:pPr>
            <w:r w:rsidRPr="00F42EAB">
              <w:t>Dates de visite :</w:t>
            </w:r>
          </w:p>
        </w:tc>
        <w:tc>
          <w:tcPr>
            <w:tcW w:w="5098" w:type="dxa"/>
          </w:tcPr>
          <w:p w:rsidR="004B20BA" w:rsidRPr="00F42EAB" w:rsidRDefault="000F60AA">
            <w:pPr>
              <w:pStyle w:val="RdaliaTitreparagraphe"/>
              <w:pBdr>
                <w:bottom w:val="nil"/>
              </w:pBdr>
              <w:rPr>
                <w:rFonts w:cs="Andalus"/>
                <w:sz w:val="22"/>
                <w:szCs w:val="22"/>
              </w:rPr>
            </w:pPr>
            <w:r w:rsidRPr="00F42EAB">
              <w:rPr>
                <w:rFonts w:cs="Andalus"/>
                <w:sz w:val="22"/>
                <w:szCs w:val="22"/>
              </w:rPr>
              <w:t xml:space="preserve">Les date de visite seront précisées par la lettre d’invitation adressées aux candidats admis à poursuivre la compétition. </w:t>
            </w:r>
          </w:p>
        </w:tc>
      </w:tr>
    </w:tbl>
    <w:p w:rsidR="00AC096B" w:rsidRDefault="004B20BA">
      <w:pPr>
        <w:pStyle w:val="Titre"/>
        <w:rPr>
          <w:rFonts w:cs="Andalus"/>
          <w:b/>
          <w:sz w:val="22"/>
          <w:szCs w:val="22"/>
        </w:rPr>
      </w:pPr>
      <w:r>
        <w:rPr>
          <w:lang w:eastAsia="fr-FR"/>
        </w:rPr>
        <w:t>REPONSE DEMATERIALISEE OBLIGATOIRE</w:t>
      </w:r>
    </w:p>
    <w:p w:rsidR="00AC096B" w:rsidRDefault="00AC096B"/>
    <w:p w:rsidR="00AC096B" w:rsidRDefault="004B20BA">
      <w:pPr>
        <w:pStyle w:val="Standard"/>
        <w:jc w:val="center"/>
        <w:rPr>
          <w:rFonts w:cs="Andalus"/>
        </w:rPr>
      </w:pPr>
      <w:r>
        <w:rPr>
          <w:rFonts w:cs="Andalus"/>
        </w:rPr>
        <w:t>TABLE DES MATIERES</w:t>
      </w:r>
    </w:p>
    <w:sdt>
      <w:sdtPr>
        <w:id w:val="-1589926056"/>
        <w:docPartObj>
          <w:docPartGallery w:val="Table of Contents"/>
          <w:docPartUnique/>
        </w:docPartObj>
      </w:sdtPr>
      <w:sdtEndPr/>
      <w:sdtContent>
        <w:p w:rsidR="00AC096B" w:rsidRDefault="004B20BA">
          <w:pPr>
            <w:pStyle w:val="TM1"/>
            <w:tabs>
              <w:tab w:val="right" w:leader="dot" w:pos="10194"/>
            </w:tabs>
            <w:rPr>
              <w:rFonts w:asciiTheme="minorHAnsi" w:hAnsiTheme="minorHAnsi" w:cstheme="minorBidi"/>
              <w:szCs w:val="22"/>
              <w:lang w:eastAsia="fr-FR" w:bidi="ar-SA"/>
            </w:rPr>
          </w:pPr>
          <w:r>
            <w:fldChar w:fldCharType="begin"/>
          </w:r>
          <w:r>
            <w:rPr>
              <w:rStyle w:val="Sautdindex"/>
              <w:webHidden/>
            </w:rPr>
            <w:instrText>TOC \z \o "1-5" \u \h</w:instrText>
          </w:r>
          <w:r>
            <w:rPr>
              <w:rStyle w:val="Sautdindex"/>
            </w:rPr>
            <w:fldChar w:fldCharType="separate"/>
          </w:r>
          <w:hyperlink w:anchor="_Toc212219115">
            <w:r>
              <w:rPr>
                <w:rStyle w:val="Sautdindex"/>
                <w:webHidden/>
              </w:rPr>
              <w:t>Article 1. - Objet de la consultation – durée du marché</w:t>
            </w:r>
            <w:r>
              <w:rPr>
                <w:webHidden/>
              </w:rPr>
              <w:fldChar w:fldCharType="begin"/>
            </w:r>
            <w:r>
              <w:rPr>
                <w:webHidden/>
              </w:rPr>
              <w:instrText>PAGEREF _Toc212219115 \h</w:instrText>
            </w:r>
            <w:r>
              <w:rPr>
                <w:webHidden/>
              </w:rPr>
            </w:r>
            <w:r>
              <w:rPr>
                <w:webHidden/>
              </w:rPr>
              <w:fldChar w:fldCharType="separate"/>
            </w:r>
            <w:r>
              <w:rPr>
                <w:rStyle w:val="Sautdindex"/>
              </w:rPr>
              <w:tab/>
              <w:t>3</w:t>
            </w:r>
            <w:r>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16">
            <w:r w:rsidR="004B20BA">
              <w:rPr>
                <w:rStyle w:val="Sautdindex"/>
                <w:webHidden/>
              </w:rPr>
              <w:t>1.1.-Objet de la consultation</w:t>
            </w:r>
            <w:r w:rsidR="004B20BA">
              <w:rPr>
                <w:webHidden/>
              </w:rPr>
              <w:fldChar w:fldCharType="begin"/>
            </w:r>
            <w:r w:rsidR="004B20BA">
              <w:rPr>
                <w:webHidden/>
              </w:rPr>
              <w:instrText>PAGEREF _Toc212219116 \h</w:instrText>
            </w:r>
            <w:r w:rsidR="004B20BA">
              <w:rPr>
                <w:webHidden/>
              </w:rPr>
            </w:r>
            <w:r w:rsidR="004B20BA">
              <w:rPr>
                <w:webHidden/>
              </w:rPr>
              <w:fldChar w:fldCharType="separate"/>
            </w:r>
            <w:r w:rsidR="004B20BA">
              <w:rPr>
                <w:rStyle w:val="Sautdindex"/>
              </w:rPr>
              <w:tab/>
              <w:t>3</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17">
            <w:r w:rsidR="004B20BA">
              <w:rPr>
                <w:rStyle w:val="Sautdindex"/>
                <w:webHidden/>
              </w:rPr>
              <w:t>1.2.- Durée du marché</w:t>
            </w:r>
            <w:r w:rsidR="004B20BA">
              <w:rPr>
                <w:webHidden/>
              </w:rPr>
              <w:fldChar w:fldCharType="begin"/>
            </w:r>
            <w:r w:rsidR="004B20BA">
              <w:rPr>
                <w:webHidden/>
              </w:rPr>
              <w:instrText>PAGEREF _Toc212219117 \h</w:instrText>
            </w:r>
            <w:r w:rsidR="004B20BA">
              <w:rPr>
                <w:webHidden/>
              </w:rPr>
            </w:r>
            <w:r w:rsidR="004B20BA">
              <w:rPr>
                <w:webHidden/>
              </w:rPr>
              <w:fldChar w:fldCharType="separate"/>
            </w:r>
            <w:r w:rsidR="004B20BA">
              <w:rPr>
                <w:rStyle w:val="Sautdindex"/>
              </w:rPr>
              <w:tab/>
              <w:t>4</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18">
            <w:r w:rsidR="004B20BA">
              <w:rPr>
                <w:rStyle w:val="Sautdindex"/>
                <w:webHidden/>
              </w:rPr>
              <w:t>Article 2. - Etendue de la consultation</w:t>
            </w:r>
            <w:r w:rsidR="004B20BA">
              <w:rPr>
                <w:webHidden/>
              </w:rPr>
              <w:fldChar w:fldCharType="begin"/>
            </w:r>
            <w:r w:rsidR="004B20BA">
              <w:rPr>
                <w:webHidden/>
              </w:rPr>
              <w:instrText>PAGEREF _Toc212219118 \h</w:instrText>
            </w:r>
            <w:r w:rsidR="004B20BA">
              <w:rPr>
                <w:webHidden/>
              </w:rPr>
            </w:r>
            <w:r w:rsidR="004B20BA">
              <w:rPr>
                <w:webHidden/>
              </w:rPr>
              <w:fldChar w:fldCharType="separate"/>
            </w:r>
            <w:r w:rsidR="004B20BA">
              <w:rPr>
                <w:rStyle w:val="Sautdindex"/>
              </w:rPr>
              <w:tab/>
              <w:t>4</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19">
            <w:r w:rsidR="004B20BA">
              <w:rPr>
                <w:rStyle w:val="Sautdindex"/>
                <w:webHidden/>
              </w:rPr>
              <w:t>Article 3. - Dispositions générales</w:t>
            </w:r>
            <w:r w:rsidR="004B20BA">
              <w:rPr>
                <w:webHidden/>
              </w:rPr>
              <w:fldChar w:fldCharType="begin"/>
            </w:r>
            <w:r w:rsidR="004B20BA">
              <w:rPr>
                <w:webHidden/>
              </w:rPr>
              <w:instrText>PAGEREF _Toc212219119 \h</w:instrText>
            </w:r>
            <w:r w:rsidR="004B20BA">
              <w:rPr>
                <w:webHidden/>
              </w:rPr>
            </w:r>
            <w:r w:rsidR="004B20BA">
              <w:rPr>
                <w:webHidden/>
              </w:rPr>
              <w:fldChar w:fldCharType="separate"/>
            </w:r>
            <w:r w:rsidR="004B20BA">
              <w:rPr>
                <w:rStyle w:val="Sautdindex"/>
              </w:rPr>
              <w:tab/>
              <w:t>4</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20">
            <w:r w:rsidR="004B20BA">
              <w:rPr>
                <w:rStyle w:val="Sautdindex"/>
                <w:webHidden/>
              </w:rPr>
              <w:t>3.1.-Décomposition du marché</w:t>
            </w:r>
            <w:r w:rsidR="004B20BA">
              <w:rPr>
                <w:webHidden/>
              </w:rPr>
              <w:fldChar w:fldCharType="begin"/>
            </w:r>
            <w:r w:rsidR="004B20BA">
              <w:rPr>
                <w:webHidden/>
              </w:rPr>
              <w:instrText>PAGEREF _Toc212219120 \h</w:instrText>
            </w:r>
            <w:r w:rsidR="004B20BA">
              <w:rPr>
                <w:webHidden/>
              </w:rPr>
            </w:r>
            <w:r w:rsidR="004B20BA">
              <w:rPr>
                <w:webHidden/>
              </w:rPr>
              <w:fldChar w:fldCharType="separate"/>
            </w:r>
            <w:r w:rsidR="004B20BA">
              <w:rPr>
                <w:rStyle w:val="Sautdindex"/>
              </w:rPr>
              <w:tab/>
              <w:t>4</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21">
            <w:r w:rsidR="004B20BA">
              <w:rPr>
                <w:rStyle w:val="Sautdindex"/>
                <w:webHidden/>
              </w:rPr>
              <w:t>3.1.1.-Tranches</w:t>
            </w:r>
            <w:r w:rsidR="004B20BA">
              <w:rPr>
                <w:webHidden/>
              </w:rPr>
              <w:fldChar w:fldCharType="begin"/>
            </w:r>
            <w:r w:rsidR="004B20BA">
              <w:rPr>
                <w:webHidden/>
              </w:rPr>
              <w:instrText>PAGEREF _Toc212219121 \h</w:instrText>
            </w:r>
            <w:r w:rsidR="004B20BA">
              <w:rPr>
                <w:webHidden/>
              </w:rPr>
            </w:r>
            <w:r w:rsidR="004B20BA">
              <w:rPr>
                <w:webHidden/>
              </w:rPr>
              <w:fldChar w:fldCharType="separate"/>
            </w:r>
            <w:r w:rsidR="004B20BA">
              <w:rPr>
                <w:rStyle w:val="Sautdindex"/>
              </w:rPr>
              <w:tab/>
              <w:t>4</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22">
            <w:r w:rsidR="004B20BA">
              <w:rPr>
                <w:rStyle w:val="Sautdindex"/>
                <w:webHidden/>
              </w:rPr>
              <w:t>3.1.2.-Allotissement</w:t>
            </w:r>
            <w:r w:rsidR="004B20BA">
              <w:rPr>
                <w:webHidden/>
              </w:rPr>
              <w:fldChar w:fldCharType="begin"/>
            </w:r>
            <w:r w:rsidR="004B20BA">
              <w:rPr>
                <w:webHidden/>
              </w:rPr>
              <w:instrText>PAGEREF _Toc212219122 \h</w:instrText>
            </w:r>
            <w:r w:rsidR="004B20BA">
              <w:rPr>
                <w:webHidden/>
              </w:rPr>
            </w:r>
            <w:r w:rsidR="004B20BA">
              <w:rPr>
                <w:webHidden/>
              </w:rPr>
              <w:fldChar w:fldCharType="separate"/>
            </w:r>
            <w:r w:rsidR="004B20BA">
              <w:rPr>
                <w:rStyle w:val="Sautdindex"/>
              </w:rPr>
              <w:tab/>
              <w:t>4</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23">
            <w:r w:rsidR="004B20BA">
              <w:rPr>
                <w:rStyle w:val="Sautdindex"/>
                <w:webHidden/>
              </w:rPr>
              <w:t>3.2.-Forme juridique de l'attributaire</w:t>
            </w:r>
            <w:r w:rsidR="004B20BA">
              <w:rPr>
                <w:webHidden/>
              </w:rPr>
              <w:fldChar w:fldCharType="begin"/>
            </w:r>
            <w:r w:rsidR="004B20BA">
              <w:rPr>
                <w:webHidden/>
              </w:rPr>
              <w:instrText>PAGEREF _Toc212219123 \h</w:instrText>
            </w:r>
            <w:r w:rsidR="004B20BA">
              <w:rPr>
                <w:webHidden/>
              </w:rPr>
            </w:r>
            <w:r w:rsidR="004B20BA">
              <w:rPr>
                <w:webHidden/>
              </w:rPr>
              <w:fldChar w:fldCharType="separate"/>
            </w:r>
            <w:r w:rsidR="004B20BA">
              <w:rPr>
                <w:rStyle w:val="Sautdindex"/>
              </w:rPr>
              <w:tab/>
              <w:t>4</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24">
            <w:r w:rsidR="004B20BA">
              <w:rPr>
                <w:rStyle w:val="Sautdindex"/>
                <w:webHidden/>
              </w:rPr>
              <w:t>3.3.-Réponses aux questions des candidats et modification de détail au dossier de consultation</w:t>
            </w:r>
            <w:r w:rsidR="004B20BA">
              <w:rPr>
                <w:webHidden/>
              </w:rPr>
              <w:fldChar w:fldCharType="begin"/>
            </w:r>
            <w:r w:rsidR="004B20BA">
              <w:rPr>
                <w:webHidden/>
              </w:rPr>
              <w:instrText>PAGEREF _Toc212219124 \h</w:instrText>
            </w:r>
            <w:r w:rsidR="004B20BA">
              <w:rPr>
                <w:webHidden/>
              </w:rPr>
            </w:r>
            <w:r w:rsidR="004B20BA">
              <w:rPr>
                <w:webHidden/>
              </w:rPr>
              <w:fldChar w:fldCharType="separate"/>
            </w:r>
            <w:r w:rsidR="004B20BA">
              <w:rPr>
                <w:rStyle w:val="Sautdindex"/>
              </w:rPr>
              <w:tab/>
              <w:t>5</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25">
            <w:r w:rsidR="004B20BA">
              <w:rPr>
                <w:rStyle w:val="Sautdindex"/>
                <w:webHidden/>
              </w:rPr>
              <w:t>3.4.-Nomenclature communautaire pertinente</w:t>
            </w:r>
            <w:r w:rsidR="004B20BA">
              <w:rPr>
                <w:webHidden/>
              </w:rPr>
              <w:fldChar w:fldCharType="begin"/>
            </w:r>
            <w:r w:rsidR="004B20BA">
              <w:rPr>
                <w:webHidden/>
              </w:rPr>
              <w:instrText>PAGEREF _Toc212219125 \h</w:instrText>
            </w:r>
            <w:r w:rsidR="004B20BA">
              <w:rPr>
                <w:webHidden/>
              </w:rPr>
            </w:r>
            <w:r w:rsidR="004B20BA">
              <w:rPr>
                <w:webHidden/>
              </w:rPr>
              <w:fldChar w:fldCharType="separate"/>
            </w:r>
            <w:r w:rsidR="004B20BA">
              <w:rPr>
                <w:rStyle w:val="Sautdindex"/>
              </w:rPr>
              <w:tab/>
              <w:t>5</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26">
            <w:r w:rsidR="004B20BA">
              <w:rPr>
                <w:rStyle w:val="Sautdindex"/>
                <w:webHidden/>
              </w:rPr>
              <w:t>Article 4. - Délais de validité des propositions</w:t>
            </w:r>
            <w:r w:rsidR="004B20BA">
              <w:rPr>
                <w:webHidden/>
              </w:rPr>
              <w:fldChar w:fldCharType="begin"/>
            </w:r>
            <w:r w:rsidR="004B20BA">
              <w:rPr>
                <w:webHidden/>
              </w:rPr>
              <w:instrText>PAGEREF _Toc212219126 \h</w:instrText>
            </w:r>
            <w:r w:rsidR="004B20BA">
              <w:rPr>
                <w:webHidden/>
              </w:rPr>
            </w:r>
            <w:r w:rsidR="004B20BA">
              <w:rPr>
                <w:webHidden/>
              </w:rPr>
              <w:fldChar w:fldCharType="separate"/>
            </w:r>
            <w:r w:rsidR="004B20BA">
              <w:rPr>
                <w:rStyle w:val="Sautdindex"/>
              </w:rPr>
              <w:tab/>
              <w:t>5</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27">
            <w:r w:rsidR="004B20BA">
              <w:rPr>
                <w:rStyle w:val="Sautdindex"/>
                <w:webHidden/>
              </w:rPr>
              <w:t>Article 5. - Présentation des propositions</w:t>
            </w:r>
            <w:r w:rsidR="004B20BA">
              <w:rPr>
                <w:webHidden/>
              </w:rPr>
              <w:fldChar w:fldCharType="begin"/>
            </w:r>
            <w:r w:rsidR="004B20BA">
              <w:rPr>
                <w:webHidden/>
              </w:rPr>
              <w:instrText>PAGEREF _Toc212219127 \h</w:instrText>
            </w:r>
            <w:r w:rsidR="004B20BA">
              <w:rPr>
                <w:webHidden/>
              </w:rPr>
            </w:r>
            <w:r w:rsidR="004B20BA">
              <w:rPr>
                <w:webHidden/>
              </w:rPr>
              <w:fldChar w:fldCharType="separate"/>
            </w:r>
            <w:r w:rsidR="004B20BA">
              <w:rPr>
                <w:rStyle w:val="Sautdindex"/>
              </w:rPr>
              <w:tab/>
              <w:t>6</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28">
            <w:r w:rsidR="004B20BA">
              <w:rPr>
                <w:rStyle w:val="Sautdindex"/>
                <w:webHidden/>
              </w:rPr>
              <w:t>5.1.-Documents à produire</w:t>
            </w:r>
            <w:r w:rsidR="004B20BA">
              <w:rPr>
                <w:webHidden/>
              </w:rPr>
              <w:fldChar w:fldCharType="begin"/>
            </w:r>
            <w:r w:rsidR="004B20BA">
              <w:rPr>
                <w:webHidden/>
              </w:rPr>
              <w:instrText>PAGEREF _Toc212219128 \h</w:instrText>
            </w:r>
            <w:r w:rsidR="004B20BA">
              <w:rPr>
                <w:webHidden/>
              </w:rPr>
            </w:r>
            <w:r w:rsidR="004B20BA">
              <w:rPr>
                <w:webHidden/>
              </w:rPr>
              <w:fldChar w:fldCharType="separate"/>
            </w:r>
            <w:r w:rsidR="004B20BA">
              <w:rPr>
                <w:rStyle w:val="Sautdindex"/>
              </w:rPr>
              <w:tab/>
              <w:t>6</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29">
            <w:r w:rsidR="004B20BA">
              <w:rPr>
                <w:rStyle w:val="Sautdindex"/>
                <w:webHidden/>
              </w:rPr>
              <w:t>Remarques si recours à la sous-traitance ou à la constitution de groupements :</w:t>
            </w:r>
            <w:r w:rsidR="004B20BA">
              <w:rPr>
                <w:webHidden/>
              </w:rPr>
              <w:fldChar w:fldCharType="begin"/>
            </w:r>
            <w:r w:rsidR="004B20BA">
              <w:rPr>
                <w:webHidden/>
              </w:rPr>
              <w:instrText>PAGEREF _Toc212219129 \h</w:instrText>
            </w:r>
            <w:r w:rsidR="004B20BA">
              <w:rPr>
                <w:webHidden/>
              </w:rPr>
            </w:r>
            <w:r w:rsidR="004B20BA">
              <w:rPr>
                <w:webHidden/>
              </w:rPr>
              <w:fldChar w:fldCharType="separate"/>
            </w:r>
            <w:r w:rsidR="004B20BA">
              <w:rPr>
                <w:rStyle w:val="Sautdindex"/>
              </w:rPr>
              <w:tab/>
              <w:t>6</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30">
            <w:r w:rsidR="004B20BA">
              <w:rPr>
                <w:rStyle w:val="Sautdindex"/>
                <w:webHidden/>
              </w:rPr>
              <w:t>Documents à fournir en phase offre (pour les candidats autorisés à présenter une offre) :</w:t>
            </w:r>
            <w:r w:rsidR="004B20BA">
              <w:rPr>
                <w:webHidden/>
              </w:rPr>
              <w:fldChar w:fldCharType="begin"/>
            </w:r>
            <w:r w:rsidR="004B20BA">
              <w:rPr>
                <w:webHidden/>
              </w:rPr>
              <w:instrText>PAGEREF _Toc212219130 \h</w:instrText>
            </w:r>
            <w:r w:rsidR="004B20BA">
              <w:rPr>
                <w:webHidden/>
              </w:rPr>
            </w:r>
            <w:r w:rsidR="004B20BA">
              <w:rPr>
                <w:webHidden/>
              </w:rPr>
              <w:fldChar w:fldCharType="separate"/>
            </w:r>
            <w:r w:rsidR="004B20BA">
              <w:rPr>
                <w:rStyle w:val="Sautdindex"/>
              </w:rPr>
              <w:tab/>
              <w:t>7</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31">
            <w:r w:rsidR="004B20BA">
              <w:rPr>
                <w:rStyle w:val="Sautdindex"/>
                <w:webHidden/>
              </w:rPr>
              <w:t>Documents à fournir par le candidat retenu uniquement</w:t>
            </w:r>
            <w:r w:rsidR="004B20BA">
              <w:rPr>
                <w:webHidden/>
              </w:rPr>
              <w:fldChar w:fldCharType="begin"/>
            </w:r>
            <w:r w:rsidR="004B20BA">
              <w:rPr>
                <w:webHidden/>
              </w:rPr>
              <w:instrText>PAGEREF _Toc212219131 \h</w:instrText>
            </w:r>
            <w:r w:rsidR="004B20BA">
              <w:rPr>
                <w:webHidden/>
              </w:rPr>
            </w:r>
            <w:r w:rsidR="004B20BA">
              <w:rPr>
                <w:webHidden/>
              </w:rPr>
              <w:fldChar w:fldCharType="separate"/>
            </w:r>
            <w:r w:rsidR="004B20BA">
              <w:rPr>
                <w:rStyle w:val="Sautdindex"/>
              </w:rPr>
              <w:tab/>
              <w:t>8</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32">
            <w:r w:rsidR="004B20BA">
              <w:rPr>
                <w:rStyle w:val="Sautdindex"/>
                <w:webHidden/>
              </w:rPr>
              <w:t>Documents récupérables sur « PLACE » :</w:t>
            </w:r>
            <w:r w:rsidR="004B20BA">
              <w:rPr>
                <w:webHidden/>
              </w:rPr>
              <w:fldChar w:fldCharType="begin"/>
            </w:r>
            <w:r w:rsidR="004B20BA">
              <w:rPr>
                <w:webHidden/>
              </w:rPr>
              <w:instrText>PAGEREF _Toc212219132 \h</w:instrText>
            </w:r>
            <w:r w:rsidR="004B20BA">
              <w:rPr>
                <w:webHidden/>
              </w:rPr>
            </w:r>
            <w:r w:rsidR="004B20BA">
              <w:rPr>
                <w:webHidden/>
              </w:rPr>
              <w:fldChar w:fldCharType="separate"/>
            </w:r>
            <w:r w:rsidR="004B20BA">
              <w:rPr>
                <w:rStyle w:val="Sautdindex"/>
              </w:rPr>
              <w:tab/>
              <w:t>8</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33">
            <w:r w:rsidR="004B20BA">
              <w:rPr>
                <w:rStyle w:val="Sautdindex"/>
                <w:webHidden/>
              </w:rPr>
              <w:t>5-2- Documents et renseignements disponibles par voie électronique et/ou déjà transmis précédemment</w:t>
            </w:r>
            <w:r w:rsidR="004B20BA">
              <w:rPr>
                <w:webHidden/>
              </w:rPr>
              <w:fldChar w:fldCharType="begin"/>
            </w:r>
            <w:r w:rsidR="004B20BA">
              <w:rPr>
                <w:webHidden/>
              </w:rPr>
              <w:instrText>PAGEREF _Toc212219133 \h</w:instrText>
            </w:r>
            <w:r w:rsidR="004B20BA">
              <w:rPr>
                <w:webHidden/>
              </w:rPr>
            </w:r>
            <w:r w:rsidR="004B20BA">
              <w:rPr>
                <w:webHidden/>
              </w:rPr>
              <w:fldChar w:fldCharType="separate"/>
            </w:r>
            <w:r w:rsidR="004B20BA">
              <w:rPr>
                <w:rStyle w:val="Sautdindex"/>
              </w:rPr>
              <w:tab/>
              <w:t>8</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34">
            <w:r w:rsidR="004B20BA">
              <w:rPr>
                <w:rStyle w:val="Sautdindex"/>
                <w:webHidden/>
              </w:rPr>
              <w:t>5-2-1- Documents et renseignements, du candidat, disponibles par voie électronique</w:t>
            </w:r>
            <w:r w:rsidR="004B20BA">
              <w:rPr>
                <w:webHidden/>
              </w:rPr>
              <w:fldChar w:fldCharType="begin"/>
            </w:r>
            <w:r w:rsidR="004B20BA">
              <w:rPr>
                <w:webHidden/>
              </w:rPr>
              <w:instrText>PAGEREF _Toc212219134 \h</w:instrText>
            </w:r>
            <w:r w:rsidR="004B20BA">
              <w:rPr>
                <w:webHidden/>
              </w:rPr>
            </w:r>
            <w:r w:rsidR="004B20BA">
              <w:rPr>
                <w:webHidden/>
              </w:rPr>
              <w:fldChar w:fldCharType="separate"/>
            </w:r>
            <w:r w:rsidR="004B20BA">
              <w:rPr>
                <w:rStyle w:val="Sautdindex"/>
              </w:rPr>
              <w:tab/>
              <w:t>8</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35">
            <w:r w:rsidR="004B20BA">
              <w:rPr>
                <w:rStyle w:val="Sautdindex"/>
                <w:webHidden/>
              </w:rPr>
              <w:t>5-2-2- Documents et renseignements déjà fournis dans le cadre d’une précédente consultation</w:t>
            </w:r>
            <w:r w:rsidR="004B20BA">
              <w:rPr>
                <w:webHidden/>
              </w:rPr>
              <w:fldChar w:fldCharType="begin"/>
            </w:r>
            <w:r w:rsidR="004B20BA">
              <w:rPr>
                <w:webHidden/>
              </w:rPr>
              <w:instrText>PAGEREF _Toc212219135 \h</w:instrText>
            </w:r>
            <w:r w:rsidR="004B20BA">
              <w:rPr>
                <w:webHidden/>
              </w:rPr>
            </w:r>
            <w:r w:rsidR="004B20BA">
              <w:rPr>
                <w:webHidden/>
              </w:rPr>
              <w:fldChar w:fldCharType="separate"/>
            </w:r>
            <w:r w:rsidR="004B20BA">
              <w:rPr>
                <w:rStyle w:val="Sautdindex"/>
              </w:rPr>
              <w:tab/>
              <w:t>9</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36">
            <w:r w:rsidR="004B20BA">
              <w:rPr>
                <w:rStyle w:val="Sautdindex"/>
                <w:webHidden/>
              </w:rPr>
              <w:t>5-3- Langue de rédaction des propositions</w:t>
            </w:r>
            <w:r w:rsidR="004B20BA">
              <w:rPr>
                <w:webHidden/>
              </w:rPr>
              <w:fldChar w:fldCharType="begin"/>
            </w:r>
            <w:r w:rsidR="004B20BA">
              <w:rPr>
                <w:webHidden/>
              </w:rPr>
              <w:instrText>PAGEREF _Toc212219136 \h</w:instrText>
            </w:r>
            <w:r w:rsidR="004B20BA">
              <w:rPr>
                <w:webHidden/>
              </w:rPr>
            </w:r>
            <w:r w:rsidR="004B20BA">
              <w:rPr>
                <w:webHidden/>
              </w:rPr>
              <w:fldChar w:fldCharType="separate"/>
            </w:r>
            <w:r w:rsidR="004B20BA">
              <w:rPr>
                <w:rStyle w:val="Sautdindex"/>
              </w:rPr>
              <w:tab/>
              <w:t>9</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37">
            <w:r w:rsidR="004B20BA">
              <w:rPr>
                <w:rStyle w:val="Sautdindex"/>
                <w:webHidden/>
              </w:rPr>
              <w:t>5-4- Unité monétaire</w:t>
            </w:r>
            <w:r w:rsidR="004B20BA">
              <w:rPr>
                <w:webHidden/>
              </w:rPr>
              <w:fldChar w:fldCharType="begin"/>
            </w:r>
            <w:r w:rsidR="004B20BA">
              <w:rPr>
                <w:webHidden/>
              </w:rPr>
              <w:instrText>PAGEREF _Toc212219137 \h</w:instrText>
            </w:r>
            <w:r w:rsidR="004B20BA">
              <w:rPr>
                <w:webHidden/>
              </w:rPr>
            </w:r>
            <w:r w:rsidR="004B20BA">
              <w:rPr>
                <w:webHidden/>
              </w:rPr>
              <w:fldChar w:fldCharType="separate"/>
            </w:r>
            <w:r w:rsidR="004B20BA">
              <w:rPr>
                <w:rStyle w:val="Sautdindex"/>
              </w:rPr>
              <w:tab/>
              <w:t>9</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38">
            <w:r w:rsidR="004B20BA">
              <w:rPr>
                <w:rStyle w:val="Sautdindex"/>
                <w:webHidden/>
              </w:rPr>
              <w:t>Article 6. - Conditions d'envoi des propositions</w:t>
            </w:r>
            <w:r w:rsidR="004B20BA">
              <w:rPr>
                <w:webHidden/>
              </w:rPr>
              <w:fldChar w:fldCharType="begin"/>
            </w:r>
            <w:r w:rsidR="004B20BA">
              <w:rPr>
                <w:webHidden/>
              </w:rPr>
              <w:instrText>PAGEREF _Toc212219138 \h</w:instrText>
            </w:r>
            <w:r w:rsidR="004B20BA">
              <w:rPr>
                <w:webHidden/>
              </w:rPr>
            </w:r>
            <w:r w:rsidR="004B20BA">
              <w:rPr>
                <w:webHidden/>
              </w:rPr>
              <w:fldChar w:fldCharType="separate"/>
            </w:r>
            <w:r w:rsidR="004B20BA">
              <w:rPr>
                <w:rStyle w:val="Sautdindex"/>
              </w:rPr>
              <w:tab/>
              <w:t>9</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39">
            <w:r w:rsidR="004B20BA">
              <w:rPr>
                <w:rStyle w:val="Sautdindex"/>
                <w:webHidden/>
              </w:rPr>
              <w:t>6-1- Date et heure limite de réception :</w:t>
            </w:r>
            <w:r w:rsidR="004B20BA">
              <w:rPr>
                <w:webHidden/>
              </w:rPr>
              <w:fldChar w:fldCharType="begin"/>
            </w:r>
            <w:r w:rsidR="004B20BA">
              <w:rPr>
                <w:webHidden/>
              </w:rPr>
              <w:instrText>PAGEREF _Toc212219139 \h</w:instrText>
            </w:r>
            <w:r w:rsidR="004B20BA">
              <w:rPr>
                <w:webHidden/>
              </w:rPr>
            </w:r>
            <w:r w:rsidR="004B20BA">
              <w:rPr>
                <w:webHidden/>
              </w:rPr>
              <w:fldChar w:fldCharType="separate"/>
            </w:r>
            <w:r w:rsidR="004B20BA">
              <w:rPr>
                <w:rStyle w:val="Sautdindex"/>
              </w:rPr>
              <w:tab/>
              <w:t>9</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40">
            <w:r w:rsidR="004B20BA">
              <w:rPr>
                <w:rStyle w:val="Sautdindex"/>
                <w:webHidden/>
              </w:rPr>
              <w:t>6-2- Modalités de transmission électronique</w:t>
            </w:r>
            <w:r w:rsidR="004B20BA">
              <w:rPr>
                <w:webHidden/>
              </w:rPr>
              <w:fldChar w:fldCharType="begin"/>
            </w:r>
            <w:r w:rsidR="004B20BA">
              <w:rPr>
                <w:webHidden/>
              </w:rPr>
              <w:instrText>PAGEREF _Toc212219140 \h</w:instrText>
            </w:r>
            <w:r w:rsidR="004B20BA">
              <w:rPr>
                <w:webHidden/>
              </w:rPr>
            </w:r>
            <w:r w:rsidR="004B20BA">
              <w:rPr>
                <w:webHidden/>
              </w:rPr>
              <w:fldChar w:fldCharType="separate"/>
            </w:r>
            <w:r w:rsidR="004B20BA">
              <w:rPr>
                <w:rStyle w:val="Sautdindex"/>
              </w:rPr>
              <w:tab/>
              <w:t>9</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41">
            <w:r w:rsidR="004B20BA">
              <w:rPr>
                <w:rStyle w:val="Sautdindex"/>
                <w:webHidden/>
              </w:rPr>
              <w:t>Article 7. - Jugement des propositions</w:t>
            </w:r>
            <w:r w:rsidR="004B20BA">
              <w:rPr>
                <w:webHidden/>
              </w:rPr>
              <w:fldChar w:fldCharType="begin"/>
            </w:r>
            <w:r w:rsidR="004B20BA">
              <w:rPr>
                <w:webHidden/>
              </w:rPr>
              <w:instrText>PAGEREF _Toc212219141 \h</w:instrText>
            </w:r>
            <w:r w:rsidR="004B20BA">
              <w:rPr>
                <w:webHidden/>
              </w:rPr>
            </w:r>
            <w:r w:rsidR="004B20BA">
              <w:rPr>
                <w:webHidden/>
              </w:rPr>
              <w:fldChar w:fldCharType="separate"/>
            </w:r>
            <w:r w:rsidR="004B20BA">
              <w:rPr>
                <w:rStyle w:val="Sautdindex"/>
              </w:rPr>
              <w:tab/>
              <w:t>10</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42">
            <w:r w:rsidR="004B20BA">
              <w:rPr>
                <w:rStyle w:val="Sautdindex"/>
                <w:webHidden/>
              </w:rPr>
              <w:t>7.1. Critères de jugement des candidatures :</w:t>
            </w:r>
            <w:r w:rsidR="004B20BA">
              <w:rPr>
                <w:webHidden/>
              </w:rPr>
              <w:fldChar w:fldCharType="begin"/>
            </w:r>
            <w:r w:rsidR="004B20BA">
              <w:rPr>
                <w:webHidden/>
              </w:rPr>
              <w:instrText>PAGEREF _Toc212219142 \h</w:instrText>
            </w:r>
            <w:r w:rsidR="004B20BA">
              <w:rPr>
                <w:webHidden/>
              </w:rPr>
            </w:r>
            <w:r w:rsidR="004B20BA">
              <w:rPr>
                <w:webHidden/>
              </w:rPr>
              <w:fldChar w:fldCharType="separate"/>
            </w:r>
            <w:r w:rsidR="004B20BA">
              <w:rPr>
                <w:rStyle w:val="Sautdindex"/>
              </w:rPr>
              <w:tab/>
              <w:t>10</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43">
            <w:r w:rsidR="004B20BA">
              <w:rPr>
                <w:rStyle w:val="Sautdindex"/>
                <w:webHidden/>
              </w:rPr>
              <w:t>7.2. Choix des candidats autorisés à présenter une offre :</w:t>
            </w:r>
            <w:r w:rsidR="004B20BA">
              <w:rPr>
                <w:webHidden/>
              </w:rPr>
              <w:fldChar w:fldCharType="begin"/>
            </w:r>
            <w:r w:rsidR="004B20BA">
              <w:rPr>
                <w:webHidden/>
              </w:rPr>
              <w:instrText>PAGEREF _Toc212219143 \h</w:instrText>
            </w:r>
            <w:r w:rsidR="004B20BA">
              <w:rPr>
                <w:webHidden/>
              </w:rPr>
            </w:r>
            <w:r w:rsidR="004B20BA">
              <w:rPr>
                <w:webHidden/>
              </w:rPr>
              <w:fldChar w:fldCharType="separate"/>
            </w:r>
            <w:r w:rsidR="004B20BA">
              <w:rPr>
                <w:rStyle w:val="Sautdindex"/>
              </w:rPr>
              <w:tab/>
              <w:t>10</w:t>
            </w:r>
            <w:r w:rsidR="004B20BA">
              <w:rPr>
                <w:webHidden/>
              </w:rPr>
              <w:fldChar w:fldCharType="end"/>
            </w:r>
          </w:hyperlink>
        </w:p>
        <w:p w:rsidR="00AC096B" w:rsidRDefault="00242F38">
          <w:pPr>
            <w:pStyle w:val="TM3"/>
            <w:tabs>
              <w:tab w:val="right" w:leader="dot" w:pos="10194"/>
            </w:tabs>
            <w:rPr>
              <w:rFonts w:asciiTheme="minorHAnsi" w:hAnsiTheme="minorHAnsi" w:cstheme="minorBidi"/>
              <w:szCs w:val="22"/>
              <w:lang w:eastAsia="fr-FR" w:bidi="ar-SA"/>
            </w:rPr>
          </w:pPr>
          <w:hyperlink w:anchor="_Toc212219144">
            <w:r w:rsidR="004B20BA">
              <w:rPr>
                <w:rStyle w:val="Sautdindex"/>
                <w:webHidden/>
              </w:rPr>
              <w:t>7.2.1 Avis du jury</w:t>
            </w:r>
            <w:r w:rsidR="004B20BA">
              <w:rPr>
                <w:webHidden/>
              </w:rPr>
              <w:fldChar w:fldCharType="begin"/>
            </w:r>
            <w:r w:rsidR="004B20BA">
              <w:rPr>
                <w:webHidden/>
              </w:rPr>
              <w:instrText>PAGEREF _Toc212219144 \h</w:instrText>
            </w:r>
            <w:r w:rsidR="004B20BA">
              <w:rPr>
                <w:webHidden/>
              </w:rPr>
            </w:r>
            <w:r w:rsidR="004B20BA">
              <w:rPr>
                <w:webHidden/>
              </w:rPr>
              <w:fldChar w:fldCharType="separate"/>
            </w:r>
            <w:r w:rsidR="004B20BA">
              <w:rPr>
                <w:rStyle w:val="Sautdindex"/>
              </w:rPr>
              <w:tab/>
              <w:t>10</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45">
            <w:r w:rsidR="004B20BA">
              <w:rPr>
                <w:rStyle w:val="Sautdindex"/>
                <w:webHidden/>
              </w:rPr>
              <w:t>7.4. Critères de jugement des offres.</w:t>
            </w:r>
            <w:r w:rsidR="004B20BA">
              <w:rPr>
                <w:webHidden/>
              </w:rPr>
              <w:fldChar w:fldCharType="begin"/>
            </w:r>
            <w:r w:rsidR="004B20BA">
              <w:rPr>
                <w:webHidden/>
              </w:rPr>
              <w:instrText>PAGEREF _Toc212219145 \h</w:instrText>
            </w:r>
            <w:r w:rsidR="004B20BA">
              <w:rPr>
                <w:webHidden/>
              </w:rPr>
            </w:r>
            <w:r w:rsidR="004B20BA">
              <w:rPr>
                <w:webHidden/>
              </w:rPr>
              <w:fldChar w:fldCharType="separate"/>
            </w:r>
            <w:r w:rsidR="004B20BA">
              <w:rPr>
                <w:rStyle w:val="Sautdindex"/>
              </w:rPr>
              <w:tab/>
              <w:t>10</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46">
            <w:r w:rsidR="004B20BA">
              <w:rPr>
                <w:rStyle w:val="Sautdindex"/>
                <w:webHidden/>
              </w:rPr>
              <w:t>7-3- Négociations</w:t>
            </w:r>
            <w:r w:rsidR="004B20BA">
              <w:rPr>
                <w:webHidden/>
              </w:rPr>
              <w:fldChar w:fldCharType="begin"/>
            </w:r>
            <w:r w:rsidR="004B20BA">
              <w:rPr>
                <w:webHidden/>
              </w:rPr>
              <w:instrText>PAGEREF _Toc212219146 \h</w:instrText>
            </w:r>
            <w:r w:rsidR="004B20BA">
              <w:rPr>
                <w:webHidden/>
              </w:rPr>
            </w:r>
            <w:r w:rsidR="004B20BA">
              <w:rPr>
                <w:webHidden/>
              </w:rPr>
              <w:fldChar w:fldCharType="separate"/>
            </w:r>
            <w:r w:rsidR="004B20BA">
              <w:rPr>
                <w:rStyle w:val="Sautdindex"/>
              </w:rPr>
              <w:tab/>
              <w:t>11</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47">
            <w:r w:rsidR="004B20BA">
              <w:rPr>
                <w:rStyle w:val="Sautdindex"/>
                <w:webHidden/>
              </w:rPr>
              <w:t>7-4- Visite de site</w:t>
            </w:r>
            <w:r w:rsidR="004B20BA">
              <w:rPr>
                <w:webHidden/>
              </w:rPr>
              <w:fldChar w:fldCharType="begin"/>
            </w:r>
            <w:r w:rsidR="004B20BA">
              <w:rPr>
                <w:webHidden/>
              </w:rPr>
              <w:instrText>PAGEREF _Toc212219147 \h</w:instrText>
            </w:r>
            <w:r w:rsidR="004B20BA">
              <w:rPr>
                <w:webHidden/>
              </w:rPr>
            </w:r>
            <w:r w:rsidR="004B20BA">
              <w:rPr>
                <w:webHidden/>
              </w:rPr>
              <w:fldChar w:fldCharType="separate"/>
            </w:r>
            <w:r w:rsidR="004B20BA">
              <w:rPr>
                <w:rStyle w:val="Sautdindex"/>
              </w:rPr>
              <w:tab/>
              <w:t>11</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48">
            <w:r w:rsidR="004B20BA">
              <w:rPr>
                <w:rStyle w:val="Sautdindex"/>
                <w:webHidden/>
              </w:rPr>
              <w:t>7.5.- Prime versée aux soumissionnaires.</w:t>
            </w:r>
            <w:r w:rsidR="004B20BA">
              <w:rPr>
                <w:webHidden/>
              </w:rPr>
              <w:fldChar w:fldCharType="begin"/>
            </w:r>
            <w:r w:rsidR="004B20BA">
              <w:rPr>
                <w:webHidden/>
              </w:rPr>
              <w:instrText>PAGEREF _Toc212219148 \h</w:instrText>
            </w:r>
            <w:r w:rsidR="004B20BA">
              <w:rPr>
                <w:webHidden/>
              </w:rPr>
            </w:r>
            <w:r w:rsidR="004B20BA">
              <w:rPr>
                <w:webHidden/>
              </w:rPr>
              <w:fldChar w:fldCharType="separate"/>
            </w:r>
            <w:r w:rsidR="004B20BA">
              <w:rPr>
                <w:rStyle w:val="Sautdindex"/>
              </w:rPr>
              <w:tab/>
              <w:t>11</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49">
            <w:r w:rsidR="004B20BA">
              <w:rPr>
                <w:rStyle w:val="Sautdindex"/>
                <w:webHidden/>
              </w:rPr>
              <w:t>Article 8. Variantes</w:t>
            </w:r>
            <w:r w:rsidR="004B20BA">
              <w:rPr>
                <w:webHidden/>
              </w:rPr>
              <w:fldChar w:fldCharType="begin"/>
            </w:r>
            <w:r w:rsidR="004B20BA">
              <w:rPr>
                <w:webHidden/>
              </w:rPr>
              <w:instrText>PAGEREF _Toc212219149 \h</w:instrText>
            </w:r>
            <w:r w:rsidR="004B20BA">
              <w:rPr>
                <w:webHidden/>
              </w:rPr>
            </w:r>
            <w:r w:rsidR="004B20BA">
              <w:rPr>
                <w:webHidden/>
              </w:rPr>
              <w:fldChar w:fldCharType="separate"/>
            </w:r>
            <w:r w:rsidR="004B20BA">
              <w:rPr>
                <w:rStyle w:val="Sautdindex"/>
              </w:rPr>
              <w:tab/>
              <w:t>11</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50">
            <w:r w:rsidR="004B20BA">
              <w:rPr>
                <w:rStyle w:val="Sautdindex"/>
                <w:webHidden/>
              </w:rPr>
              <w:t>8.1. Variantes à l’initiative du candidat</w:t>
            </w:r>
            <w:r w:rsidR="004B20BA">
              <w:rPr>
                <w:webHidden/>
              </w:rPr>
              <w:fldChar w:fldCharType="begin"/>
            </w:r>
            <w:r w:rsidR="004B20BA">
              <w:rPr>
                <w:webHidden/>
              </w:rPr>
              <w:instrText>PAGEREF _Toc212219150 \h</w:instrText>
            </w:r>
            <w:r w:rsidR="004B20BA">
              <w:rPr>
                <w:webHidden/>
              </w:rPr>
            </w:r>
            <w:r w:rsidR="004B20BA">
              <w:rPr>
                <w:webHidden/>
              </w:rPr>
              <w:fldChar w:fldCharType="separate"/>
            </w:r>
            <w:r w:rsidR="004B20BA">
              <w:rPr>
                <w:rStyle w:val="Sautdindex"/>
              </w:rPr>
              <w:tab/>
              <w:t>11</w:t>
            </w:r>
            <w:r w:rsidR="004B20BA">
              <w:rPr>
                <w:webHidden/>
              </w:rPr>
              <w:fldChar w:fldCharType="end"/>
            </w:r>
          </w:hyperlink>
        </w:p>
        <w:p w:rsidR="00AC096B" w:rsidRDefault="00242F38">
          <w:pPr>
            <w:pStyle w:val="TM2"/>
            <w:tabs>
              <w:tab w:val="right" w:leader="dot" w:pos="10194"/>
            </w:tabs>
            <w:rPr>
              <w:rFonts w:asciiTheme="minorHAnsi" w:hAnsiTheme="minorHAnsi" w:cstheme="minorBidi"/>
              <w:szCs w:val="22"/>
              <w:lang w:eastAsia="fr-FR" w:bidi="ar-SA"/>
            </w:rPr>
          </w:pPr>
          <w:hyperlink w:anchor="_Toc212219151">
            <w:r w:rsidR="004B20BA">
              <w:rPr>
                <w:rStyle w:val="Sautdindex"/>
                <w:webHidden/>
              </w:rPr>
              <w:t>8.2. Variantes à l’initiative de la personne publique</w:t>
            </w:r>
            <w:r w:rsidR="004B20BA">
              <w:rPr>
                <w:webHidden/>
              </w:rPr>
              <w:fldChar w:fldCharType="begin"/>
            </w:r>
            <w:r w:rsidR="004B20BA">
              <w:rPr>
                <w:webHidden/>
              </w:rPr>
              <w:instrText>PAGEREF _Toc212219151 \h</w:instrText>
            </w:r>
            <w:r w:rsidR="004B20BA">
              <w:rPr>
                <w:webHidden/>
              </w:rPr>
            </w:r>
            <w:r w:rsidR="004B20BA">
              <w:rPr>
                <w:webHidden/>
              </w:rPr>
              <w:fldChar w:fldCharType="separate"/>
            </w:r>
            <w:r w:rsidR="004B20BA">
              <w:rPr>
                <w:rStyle w:val="Sautdindex"/>
              </w:rPr>
              <w:tab/>
              <w:t>12</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52">
            <w:r w:rsidR="004B20BA">
              <w:rPr>
                <w:rStyle w:val="Sautdindex"/>
                <w:webHidden/>
              </w:rPr>
              <w:t>Article 9. Renseignements complémentaires</w:t>
            </w:r>
            <w:r w:rsidR="004B20BA">
              <w:rPr>
                <w:webHidden/>
              </w:rPr>
              <w:fldChar w:fldCharType="begin"/>
            </w:r>
            <w:r w:rsidR="004B20BA">
              <w:rPr>
                <w:webHidden/>
              </w:rPr>
              <w:instrText>PAGEREF _Toc212219152 \h</w:instrText>
            </w:r>
            <w:r w:rsidR="004B20BA">
              <w:rPr>
                <w:webHidden/>
              </w:rPr>
            </w:r>
            <w:r w:rsidR="004B20BA">
              <w:rPr>
                <w:webHidden/>
              </w:rPr>
              <w:fldChar w:fldCharType="separate"/>
            </w:r>
            <w:r w:rsidR="004B20BA">
              <w:rPr>
                <w:rStyle w:val="Sautdindex"/>
              </w:rPr>
              <w:tab/>
              <w:t>12</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53">
            <w:r w:rsidR="004B20BA">
              <w:rPr>
                <w:rStyle w:val="Sautdindex"/>
                <w:webHidden/>
              </w:rPr>
              <w:t>Article 10. Notification électronique</w:t>
            </w:r>
            <w:r w:rsidR="004B20BA">
              <w:rPr>
                <w:webHidden/>
              </w:rPr>
              <w:fldChar w:fldCharType="begin"/>
            </w:r>
            <w:r w:rsidR="004B20BA">
              <w:rPr>
                <w:webHidden/>
              </w:rPr>
              <w:instrText>PAGEREF _Toc212219153 \h</w:instrText>
            </w:r>
            <w:r w:rsidR="004B20BA">
              <w:rPr>
                <w:webHidden/>
              </w:rPr>
            </w:r>
            <w:r w:rsidR="004B20BA">
              <w:rPr>
                <w:webHidden/>
              </w:rPr>
              <w:fldChar w:fldCharType="separate"/>
            </w:r>
            <w:r w:rsidR="004B20BA">
              <w:rPr>
                <w:rStyle w:val="Sautdindex"/>
              </w:rPr>
              <w:tab/>
              <w:t>12</w:t>
            </w:r>
            <w:r w:rsidR="004B20BA">
              <w:rPr>
                <w:webHidden/>
              </w:rPr>
              <w:fldChar w:fldCharType="end"/>
            </w:r>
          </w:hyperlink>
        </w:p>
        <w:p w:rsidR="00AC096B" w:rsidRDefault="00242F38">
          <w:pPr>
            <w:pStyle w:val="TM1"/>
            <w:tabs>
              <w:tab w:val="right" w:leader="dot" w:pos="10194"/>
            </w:tabs>
            <w:rPr>
              <w:rFonts w:asciiTheme="minorHAnsi" w:hAnsiTheme="minorHAnsi" w:cstheme="minorBidi"/>
              <w:szCs w:val="22"/>
              <w:lang w:eastAsia="fr-FR" w:bidi="ar-SA"/>
            </w:rPr>
          </w:pPr>
          <w:hyperlink w:anchor="_Toc212219154">
            <w:r w:rsidR="004B20BA">
              <w:rPr>
                <w:rStyle w:val="Sautdindex"/>
                <w:webHidden/>
              </w:rPr>
              <w:t>Article 11 : Recours et litiges</w:t>
            </w:r>
            <w:r w:rsidR="004B20BA">
              <w:rPr>
                <w:webHidden/>
              </w:rPr>
              <w:fldChar w:fldCharType="begin"/>
            </w:r>
            <w:r w:rsidR="004B20BA">
              <w:rPr>
                <w:webHidden/>
              </w:rPr>
              <w:instrText>PAGEREF _Toc212219154 \h</w:instrText>
            </w:r>
            <w:r w:rsidR="004B20BA">
              <w:rPr>
                <w:webHidden/>
              </w:rPr>
            </w:r>
            <w:r w:rsidR="004B20BA">
              <w:rPr>
                <w:webHidden/>
              </w:rPr>
              <w:fldChar w:fldCharType="separate"/>
            </w:r>
            <w:r w:rsidR="004B20BA">
              <w:rPr>
                <w:rStyle w:val="Sautdindex"/>
              </w:rPr>
              <w:tab/>
              <w:t>12</w:t>
            </w:r>
            <w:r w:rsidR="004B20BA">
              <w:rPr>
                <w:webHidden/>
              </w:rPr>
              <w:fldChar w:fldCharType="end"/>
            </w:r>
          </w:hyperlink>
          <w:r w:rsidR="004B20BA">
            <w:rPr>
              <w:rStyle w:val="Sautdindex"/>
            </w:rPr>
            <w:fldChar w:fldCharType="end"/>
          </w:r>
        </w:p>
      </w:sdtContent>
    </w:sdt>
    <w:p w:rsidR="00AC096B" w:rsidRDefault="00AC096B">
      <w:pPr>
        <w:pBdr>
          <w:bottom w:val="single" w:sz="6" w:space="1" w:color="000000"/>
        </w:pBdr>
      </w:pPr>
    </w:p>
    <w:p w:rsidR="00AC096B" w:rsidRDefault="004B20BA">
      <w:pPr>
        <w:pStyle w:val="Titre1"/>
        <w:rPr>
          <w:lang w:bidi="ar-SA"/>
        </w:rPr>
      </w:pPr>
      <w:bookmarkStart w:id="1" w:name="_Toc212219115"/>
      <w:r>
        <w:rPr>
          <w:lang w:bidi="ar-SA"/>
        </w:rPr>
        <w:t>Article 1. - Objet de la consultation – durée du marché</w:t>
      </w:r>
      <w:bookmarkEnd w:id="1"/>
    </w:p>
    <w:p w:rsidR="00AC096B" w:rsidRDefault="004B20BA">
      <w:pPr>
        <w:pStyle w:val="Titre2"/>
        <w:rPr>
          <w:lang w:bidi="ar-SA"/>
        </w:rPr>
      </w:pPr>
      <w:bookmarkStart w:id="2" w:name="_Toc212219116"/>
      <w:r>
        <w:rPr>
          <w:lang w:bidi="ar-SA"/>
        </w:rPr>
        <w:t>1.1.-Objet de la consultation</w:t>
      </w:r>
      <w:bookmarkEnd w:id="2"/>
    </w:p>
    <w:p w:rsidR="00AC096B" w:rsidRDefault="004B20BA">
      <w:r>
        <w:t>Le présent marché est passé selon les règles de la procédure adaptée prévue à l’article L 2123-1 &amp; R 2123-1du CCP, ceci en mode restreint.</w:t>
      </w:r>
    </w:p>
    <w:p w:rsidR="00AC096B" w:rsidRDefault="004B20BA">
      <w:r>
        <w:t>Il s’agit d’un marché global sectoriel de travaux portant sur la conception, la réalisation et l</w:t>
      </w:r>
      <w:r w:rsidR="000F60AA">
        <w:t xml:space="preserve">a maintenance </w:t>
      </w:r>
      <w:r>
        <w:t>au sens de l’article L 2171-5 et R2171-1 du Code de la Commande Publique</w:t>
      </w:r>
    </w:p>
    <w:p w:rsidR="00AC096B" w:rsidRDefault="000F60AA">
      <w:r>
        <w:t xml:space="preserve">Il doit </w:t>
      </w:r>
      <w:r w:rsidR="004B20BA">
        <w:t>être confié à un groupement d’entreprises compo</w:t>
      </w:r>
      <w:r>
        <w:t>sé conformément à l’article 3.2 ci-après étant rappelé que :</w:t>
      </w:r>
      <w:r w:rsidR="004B20BA">
        <w:t xml:space="preserve">. </w:t>
      </w:r>
    </w:p>
    <w:p w:rsidR="00AC096B" w:rsidRDefault="000F60AA">
      <w:pPr>
        <w:pStyle w:val="Paragraphedeliste"/>
        <w:numPr>
          <w:ilvl w:val="0"/>
          <w:numId w:val="8"/>
        </w:numPr>
      </w:pPr>
      <w:r>
        <w:t>L</w:t>
      </w:r>
      <w:r w:rsidR="004B20BA">
        <w:t>e m</w:t>
      </w:r>
      <w:r>
        <w:t xml:space="preserve">andataire est obligatoirement une </w:t>
      </w:r>
      <w:r w:rsidR="004B20BA">
        <w:t>entreprise de travaux.</w:t>
      </w:r>
    </w:p>
    <w:p w:rsidR="00AC096B" w:rsidRDefault="004B20BA">
      <w:pPr>
        <w:pStyle w:val="Paragraphedeliste"/>
        <w:numPr>
          <w:ilvl w:val="0"/>
          <w:numId w:val="8"/>
        </w:numPr>
      </w:pPr>
      <w:r>
        <w:t xml:space="preserve">Le marché </w:t>
      </w:r>
      <w:r w:rsidR="000F60AA">
        <w:t xml:space="preserve">est </w:t>
      </w:r>
      <w:r>
        <w:t>passé avec un groupement conjoint ass</w:t>
      </w:r>
      <w:r w:rsidR="000F60AA">
        <w:t>urant une mission globale</w:t>
      </w:r>
      <w:r>
        <w:t>, il n’y a pas de marché spécifique de maîtrise d’œuvre.</w:t>
      </w:r>
    </w:p>
    <w:p w:rsidR="00AC096B" w:rsidRDefault="004B20BA">
      <w:pPr>
        <w:pStyle w:val="Paragraphedeliste"/>
        <w:numPr>
          <w:ilvl w:val="0"/>
          <w:numId w:val="8"/>
        </w:numPr>
      </w:pPr>
      <w:r>
        <w:t>Dès notification du marché, le groupement désigne une personne physique qui représente le maître d’œuvre vis à vis du maître d’ouvrage.</w:t>
      </w:r>
    </w:p>
    <w:p w:rsidR="00AC096B" w:rsidRDefault="00AC096B">
      <w:pPr>
        <w:pStyle w:val="Corpsdetexte"/>
        <w:rPr>
          <w:sz w:val="24"/>
        </w:rPr>
      </w:pPr>
    </w:p>
    <w:p w:rsidR="00AC096B" w:rsidRDefault="004B20BA">
      <w:r>
        <w:t>La consultation concerne la construction</w:t>
      </w:r>
      <w:r w:rsidR="000F60AA">
        <w:t> </w:t>
      </w:r>
      <w:r>
        <w:t>:</w:t>
      </w:r>
    </w:p>
    <w:p w:rsidR="00AC096B" w:rsidRDefault="004B20BA">
      <w:pPr>
        <w:pStyle w:val="Paragraphedeliste"/>
        <w:numPr>
          <w:ilvl w:val="0"/>
          <w:numId w:val="9"/>
        </w:numPr>
      </w:pPr>
      <w:proofErr w:type="gramStart"/>
      <w:r>
        <w:t>dont</w:t>
      </w:r>
      <w:proofErr w:type="gramEnd"/>
      <w:r>
        <w:t xml:space="preserve"> la surface et caractéristiques sont définies par le P</w:t>
      </w:r>
      <w:r w:rsidR="000F60AA">
        <w:t>ATD</w:t>
      </w:r>
      <w:r>
        <w:t>.</w:t>
      </w:r>
    </w:p>
    <w:p w:rsidR="00AC096B" w:rsidRDefault="004B20BA">
      <w:pPr>
        <w:pStyle w:val="Paragraphedeliste"/>
        <w:numPr>
          <w:ilvl w:val="0"/>
          <w:numId w:val="9"/>
        </w:numPr>
      </w:pPr>
      <w:proofErr w:type="gramStart"/>
      <w:r>
        <w:t>située</w:t>
      </w:r>
      <w:proofErr w:type="gramEnd"/>
      <w:r>
        <w:t xml:space="preserve"> sur le site de la </w:t>
      </w:r>
      <w:proofErr w:type="spellStart"/>
      <w:r>
        <w:t>Milétrie</w:t>
      </w:r>
      <w:proofErr w:type="spellEnd"/>
      <w:r>
        <w:t xml:space="preserve"> du Centre Hospitalier Henri </w:t>
      </w:r>
      <w:proofErr w:type="spellStart"/>
      <w:r>
        <w:t>Laborit</w:t>
      </w:r>
      <w:proofErr w:type="spellEnd"/>
      <w:r>
        <w:t xml:space="preserve"> (CHL), 370 avenue jacques Cœur à Poitiers.</w:t>
      </w:r>
    </w:p>
    <w:p w:rsidR="00AC096B" w:rsidRDefault="004B20BA" w:rsidP="000F60AA">
      <w:pPr>
        <w:pStyle w:val="Paragraphedeliste"/>
        <w:numPr>
          <w:ilvl w:val="0"/>
          <w:numId w:val="9"/>
        </w:numPr>
      </w:pPr>
      <w:proofErr w:type="gramStart"/>
      <w:r>
        <w:t>destiné</w:t>
      </w:r>
      <w:proofErr w:type="gramEnd"/>
      <w:r>
        <w:t xml:space="preserve"> à accueillir l’hôpital de jour</w:t>
      </w:r>
      <w:r w:rsidR="000F60AA">
        <w:t xml:space="preserve"> intensif pour</w:t>
      </w:r>
      <w:r>
        <w:t xml:space="preserve"> TCA </w:t>
      </w:r>
    </w:p>
    <w:p w:rsidR="00AC096B" w:rsidRDefault="004B20BA">
      <w:pPr>
        <w:pStyle w:val="Titre2"/>
        <w:rPr>
          <w:lang w:bidi="ar-SA"/>
        </w:rPr>
      </w:pPr>
      <w:bookmarkStart w:id="3" w:name="_Toc212219117"/>
      <w:r>
        <w:rPr>
          <w:lang w:bidi="ar-SA"/>
        </w:rPr>
        <w:t>1.2.- Durée du marché</w:t>
      </w:r>
      <w:bookmarkEnd w:id="3"/>
    </w:p>
    <w:p w:rsidR="00AC096B" w:rsidRDefault="004B20BA">
      <w:pPr>
        <w:rPr>
          <w:rFonts w:eastAsia="CIDFont+F1"/>
          <w:lang w:bidi="ar-SA"/>
        </w:rPr>
      </w:pPr>
      <w:r>
        <w:rPr>
          <w:rFonts w:eastAsia="CIDFont+F1"/>
          <w:lang w:bidi="ar-SA"/>
        </w:rPr>
        <w:t>Le marché court de sa notification jusqu’à la fin de la période d’exploitation technique.</w:t>
      </w:r>
    </w:p>
    <w:p w:rsidR="00AC096B" w:rsidRDefault="004B20BA">
      <w:pPr>
        <w:rPr>
          <w:rFonts w:eastAsia="CIDFont+F1"/>
          <w:lang w:bidi="ar-SA"/>
        </w:rPr>
      </w:pPr>
      <w:r>
        <w:rPr>
          <w:rFonts w:eastAsia="CIDFont+F1"/>
          <w:lang w:bidi="ar-SA"/>
        </w:rPr>
        <w:t>Les délais d’exécution sont ceux indiqués à l’article 4-1 et suivant du CCAP</w:t>
      </w:r>
      <w:r w:rsidR="000F60AA">
        <w:rPr>
          <w:rFonts w:eastAsia="CIDFont+F1"/>
          <w:lang w:bidi="ar-SA"/>
        </w:rPr>
        <w:t>.</w:t>
      </w:r>
    </w:p>
    <w:p w:rsidR="00AC096B" w:rsidRDefault="004B20BA">
      <w:pPr>
        <w:pStyle w:val="Titre1"/>
        <w:rPr>
          <w:lang w:bidi="ar-SA"/>
        </w:rPr>
      </w:pPr>
      <w:bookmarkStart w:id="4" w:name="_Toc212219118"/>
      <w:r>
        <w:rPr>
          <w:lang w:bidi="ar-SA"/>
        </w:rPr>
        <w:t>Article 2. - Etendue de la consultation</w:t>
      </w:r>
      <w:bookmarkEnd w:id="4"/>
    </w:p>
    <w:p w:rsidR="00AC096B" w:rsidRDefault="004B20BA">
      <w:r>
        <w:t>Il est passé selon les règles de la procédure adaptée prévue à l’article L 2123-1 &amp; R 2123-1du CCP, ceci en mode restreint. Elle se déroulera comme suit :</w:t>
      </w:r>
    </w:p>
    <w:p w:rsidR="00AC096B" w:rsidRDefault="004B20BA">
      <w:pPr>
        <w:pStyle w:val="Paragraphedeliste"/>
        <w:numPr>
          <w:ilvl w:val="0"/>
          <w:numId w:val="10"/>
        </w:numPr>
      </w:pPr>
      <w:r>
        <w:t>Phase 1 : Sélection de trois candidats les mieux classés,</w:t>
      </w:r>
    </w:p>
    <w:p w:rsidR="00AC096B" w:rsidRDefault="004B20BA">
      <w:pPr>
        <w:pStyle w:val="Paragraphedeliste"/>
        <w:numPr>
          <w:ilvl w:val="1"/>
          <w:numId w:val="10"/>
        </w:numPr>
      </w:pPr>
      <w:r>
        <w:t>Notification de rejet de candidatures aux candidats non retenus,</w:t>
      </w:r>
    </w:p>
    <w:p w:rsidR="00AC096B" w:rsidRDefault="004B20BA">
      <w:pPr>
        <w:pStyle w:val="Paragraphedeliste"/>
        <w:numPr>
          <w:ilvl w:val="0"/>
          <w:numId w:val="10"/>
        </w:numPr>
      </w:pPr>
      <w:r>
        <w:lastRenderedPageBreak/>
        <w:t>Phase 2 : Envoi d’une lettre d’invitation à soumissionner et remettre une offre par les candidats sélectionnés :</w:t>
      </w:r>
    </w:p>
    <w:p w:rsidR="00AC096B" w:rsidRDefault="004B20BA">
      <w:pPr>
        <w:pStyle w:val="Paragraphedeliste"/>
        <w:numPr>
          <w:ilvl w:val="1"/>
          <w:numId w:val="10"/>
        </w:numPr>
      </w:pPr>
      <w:r>
        <w:t>Les candidats sélectionnés recevront un Dossier de Consultation intégrant le programme de l’opération, afin de pouvoir déposer une offre</w:t>
      </w:r>
    </w:p>
    <w:p w:rsidR="00AC096B" w:rsidRDefault="004B20BA">
      <w:pPr>
        <w:pStyle w:val="Paragraphedeliste"/>
        <w:numPr>
          <w:ilvl w:val="1"/>
          <w:numId w:val="10"/>
        </w:numPr>
      </w:pPr>
      <w:r>
        <w:t>Le cas échéant, une négociation peut être engagée avec les candidats invités à présenter un projet,</w:t>
      </w:r>
    </w:p>
    <w:p w:rsidR="00AC096B" w:rsidRDefault="004B20BA">
      <w:pPr>
        <w:pStyle w:val="Paragraphedeliste"/>
        <w:numPr>
          <w:ilvl w:val="1"/>
          <w:numId w:val="10"/>
        </w:numPr>
      </w:pPr>
      <w:r>
        <w:t>Attribution du marché au soumissionnaire ayant présenté l’offre économiquement la plus avantageuse,</w:t>
      </w:r>
    </w:p>
    <w:p w:rsidR="00AC096B" w:rsidRDefault="004B20BA">
      <w:pPr>
        <w:pStyle w:val="Paragraphedeliste"/>
        <w:numPr>
          <w:ilvl w:val="1"/>
          <w:numId w:val="10"/>
        </w:numPr>
      </w:pPr>
      <w:r>
        <w:t>Le pouvoir adjudicateur pourra, s’il le juge nécessaire, engager des négociations avant d’attribuer le marché.</w:t>
      </w:r>
    </w:p>
    <w:p w:rsidR="00AC096B" w:rsidRDefault="004B20BA">
      <w:pPr>
        <w:pStyle w:val="Paragraphedeliste"/>
        <w:numPr>
          <w:ilvl w:val="1"/>
          <w:numId w:val="10"/>
        </w:numPr>
      </w:pPr>
      <w:r>
        <w:t>Cependant, il peut également attribuer le marché dès la remise des offres initiales, sans recourir à la négociation.</w:t>
      </w:r>
    </w:p>
    <w:p w:rsidR="00AC096B" w:rsidRDefault="004B20BA">
      <w:pPr>
        <w:pStyle w:val="Titre1"/>
        <w:rPr>
          <w:lang w:bidi="ar-SA"/>
        </w:rPr>
      </w:pPr>
      <w:bookmarkStart w:id="5" w:name="_Toc212219119"/>
      <w:r>
        <w:rPr>
          <w:lang w:bidi="ar-SA"/>
        </w:rPr>
        <w:t>Article 3. - Dispositions générales</w:t>
      </w:r>
      <w:bookmarkEnd w:id="5"/>
    </w:p>
    <w:p w:rsidR="00AC096B" w:rsidRDefault="004B20BA">
      <w:pPr>
        <w:pStyle w:val="Titre2"/>
        <w:rPr>
          <w:lang w:bidi="ar-SA"/>
        </w:rPr>
      </w:pPr>
      <w:bookmarkStart w:id="6" w:name="_Toc212219120"/>
      <w:r>
        <w:rPr>
          <w:lang w:bidi="ar-SA"/>
        </w:rPr>
        <w:t>3.1.-Décomposition du marché</w:t>
      </w:r>
      <w:bookmarkEnd w:id="6"/>
    </w:p>
    <w:p w:rsidR="00AC096B" w:rsidRDefault="004B20BA">
      <w:pPr>
        <w:pStyle w:val="Titre3"/>
        <w:rPr>
          <w:lang w:bidi="ar-SA"/>
        </w:rPr>
      </w:pPr>
      <w:bookmarkStart w:id="7" w:name="_Toc212219121"/>
      <w:r>
        <w:rPr>
          <w:lang w:bidi="ar-SA"/>
        </w:rPr>
        <w:t>3.1.1.-Tranches</w:t>
      </w:r>
      <w:bookmarkEnd w:id="7"/>
    </w:p>
    <w:p w:rsidR="00AC096B" w:rsidRDefault="004B20BA">
      <w:pPr>
        <w:rPr>
          <w:rFonts w:eastAsia="CIDFont+F1"/>
          <w:lang w:bidi="ar-SA"/>
        </w:rPr>
      </w:pPr>
      <w:r>
        <w:rPr>
          <w:rFonts w:eastAsia="CIDFont+F1"/>
          <w:lang w:bidi="ar-SA"/>
        </w:rPr>
        <w:t>Sans objet</w:t>
      </w:r>
    </w:p>
    <w:p w:rsidR="00AC096B" w:rsidRDefault="004B20BA">
      <w:pPr>
        <w:pStyle w:val="Titre3"/>
        <w:rPr>
          <w:lang w:bidi="ar-SA"/>
        </w:rPr>
      </w:pPr>
      <w:bookmarkStart w:id="8" w:name="_Toc212219122"/>
      <w:r>
        <w:rPr>
          <w:lang w:bidi="ar-SA"/>
        </w:rPr>
        <w:t>3.1.2.-Allotissement</w:t>
      </w:r>
      <w:bookmarkEnd w:id="8"/>
    </w:p>
    <w:p w:rsidR="00AC096B" w:rsidRDefault="004B20BA">
      <w:r>
        <w:t xml:space="preserve">Le marché fait l’objet d’un lot unique. </w:t>
      </w:r>
    </w:p>
    <w:p w:rsidR="00AC096B" w:rsidRDefault="004B20BA">
      <w:r>
        <w:t>Il se compose, conformément à l’article 1-2 du CCAP, de trois phases dont les délais d’exécution sont précisés à l’acte d’engagement :</w:t>
      </w:r>
    </w:p>
    <w:p w:rsidR="00AC096B" w:rsidRDefault="004B20BA">
      <w:r>
        <w:t>- la conception,</w:t>
      </w:r>
    </w:p>
    <w:p w:rsidR="00AC096B" w:rsidRDefault="004B20BA">
      <w:r>
        <w:t>- la réalisation,</w:t>
      </w:r>
    </w:p>
    <w:p w:rsidR="00AC096B" w:rsidRDefault="004B20BA">
      <w:r>
        <w:t>- l’exploitation technique, entretien et maintenance.</w:t>
      </w:r>
    </w:p>
    <w:p w:rsidR="00AC096B" w:rsidRDefault="004B20BA">
      <w:pPr>
        <w:pStyle w:val="Titre2"/>
        <w:rPr>
          <w:lang w:bidi="ar-SA"/>
        </w:rPr>
      </w:pPr>
      <w:bookmarkStart w:id="9" w:name="_Toc212219123"/>
      <w:r>
        <w:rPr>
          <w:lang w:bidi="ar-SA"/>
        </w:rPr>
        <w:t>3.2.-Forme juridique de l'attributaire</w:t>
      </w:r>
      <w:bookmarkEnd w:id="9"/>
    </w:p>
    <w:p w:rsidR="00AC096B" w:rsidRDefault="004B20BA">
      <w:pPr>
        <w:rPr>
          <w:rFonts w:eastAsia="CIDFont+F1"/>
          <w:lang w:bidi="ar-SA"/>
        </w:rPr>
      </w:pPr>
      <w:r>
        <w:rPr>
          <w:rFonts w:eastAsia="CIDFont+F1"/>
          <w:lang w:bidi="ar-SA"/>
        </w:rPr>
        <w:t>La composition du groupement ne peut pas être modifiée entre la remise des candidatures et la date de signature du marché, sauf après autorisation donnée par le pouvoir adjudicateur, dans le</w:t>
      </w:r>
      <w:r w:rsidR="00B56A60">
        <w:rPr>
          <w:rFonts w:eastAsia="CIDFont+F1"/>
          <w:lang w:bidi="ar-SA"/>
        </w:rPr>
        <w:t xml:space="preserve"> sens</w:t>
      </w:r>
      <w:r>
        <w:rPr>
          <w:rFonts w:eastAsia="CIDFont+F1"/>
          <w:lang w:bidi="ar-SA"/>
        </w:rPr>
        <w:t xml:space="preserve"> de l’article R2142-26 du CCP.</w:t>
      </w:r>
    </w:p>
    <w:p w:rsidR="00AC096B" w:rsidRDefault="00AC096B">
      <w:pPr>
        <w:jc w:val="left"/>
        <w:rPr>
          <w:rFonts w:ascii="CIDFont+F1" w:eastAsia="CIDFont+F1" w:hAnsi="CIDFont+F1" w:cs="CIDFont+F1"/>
          <w:color w:val="000000"/>
          <w:lang w:bidi="ar-SA"/>
        </w:rPr>
      </w:pPr>
    </w:p>
    <w:p w:rsidR="00B56A60" w:rsidRDefault="00B56A60" w:rsidP="00B56A60">
      <w:pPr>
        <w:rPr>
          <w:rFonts w:eastAsia="CIDFont+F1"/>
          <w:lang w:bidi="ar-SA"/>
        </w:rPr>
      </w:pPr>
      <w:r>
        <w:rPr>
          <w:rFonts w:eastAsia="CIDFont+F1"/>
          <w:lang w:bidi="ar-SA"/>
        </w:rPr>
        <w:t>Les compétences attendues pour les membres du groupement sont :</w:t>
      </w:r>
    </w:p>
    <w:p w:rsidR="00B56A60" w:rsidRDefault="00B56A60" w:rsidP="00B56A60">
      <w:pPr>
        <w:rPr>
          <w:rFonts w:eastAsia="CIDFont+F1"/>
          <w:lang w:bidi="ar-SA"/>
        </w:rPr>
      </w:pPr>
      <w:r>
        <w:rPr>
          <w:rFonts w:eastAsia="CIDFont+F1"/>
          <w:lang w:bidi="ar-SA"/>
        </w:rPr>
        <w:t>1°) Maîtrise d’œuvre</w:t>
      </w:r>
    </w:p>
    <w:p w:rsidR="00B56A60" w:rsidRDefault="00B56A60" w:rsidP="00B56A60">
      <w:pPr>
        <w:pStyle w:val="Paragraphedeliste"/>
        <w:numPr>
          <w:ilvl w:val="0"/>
          <w:numId w:val="27"/>
        </w:numPr>
        <w:rPr>
          <w:rFonts w:eastAsia="CIDFont+F1"/>
          <w:lang w:bidi="ar-SA"/>
        </w:rPr>
      </w:pPr>
      <w:r>
        <w:rPr>
          <w:rFonts w:eastAsia="CIDFont+F1"/>
          <w:lang w:bidi="ar-SA"/>
        </w:rPr>
        <w:t>Architecture</w:t>
      </w:r>
    </w:p>
    <w:p w:rsidR="00B56A60" w:rsidRDefault="00B56A60" w:rsidP="00B56A60">
      <w:pPr>
        <w:pStyle w:val="Paragraphedeliste"/>
        <w:numPr>
          <w:ilvl w:val="0"/>
          <w:numId w:val="27"/>
        </w:numPr>
        <w:rPr>
          <w:rFonts w:eastAsia="CIDFont+F1"/>
          <w:lang w:bidi="ar-SA"/>
        </w:rPr>
      </w:pPr>
      <w:r>
        <w:rPr>
          <w:rFonts w:eastAsia="CIDFont+F1"/>
          <w:lang w:bidi="ar-SA"/>
        </w:rPr>
        <w:t>Conception générale tout corps d’état</w:t>
      </w:r>
    </w:p>
    <w:p w:rsidR="00B56A60" w:rsidRDefault="00B56A60" w:rsidP="00B56A60">
      <w:pPr>
        <w:pStyle w:val="Paragraphedeliste"/>
        <w:numPr>
          <w:ilvl w:val="0"/>
          <w:numId w:val="27"/>
        </w:numPr>
        <w:rPr>
          <w:rFonts w:eastAsia="CIDFont+F1"/>
          <w:lang w:bidi="ar-SA"/>
        </w:rPr>
      </w:pPr>
      <w:r>
        <w:rPr>
          <w:rFonts w:eastAsia="CIDFont+F1"/>
          <w:lang w:bidi="ar-SA"/>
        </w:rPr>
        <w:t>Suivi de construction</w:t>
      </w:r>
    </w:p>
    <w:p w:rsidR="00B56A60" w:rsidRDefault="00B56A60" w:rsidP="00B56A60">
      <w:pPr>
        <w:pStyle w:val="Paragraphedeliste"/>
        <w:numPr>
          <w:ilvl w:val="0"/>
          <w:numId w:val="27"/>
        </w:numPr>
        <w:rPr>
          <w:rFonts w:eastAsia="CIDFont+F1"/>
          <w:lang w:bidi="ar-SA"/>
        </w:rPr>
      </w:pPr>
      <w:r>
        <w:rPr>
          <w:rFonts w:eastAsia="CIDFont+F1"/>
          <w:lang w:bidi="ar-SA"/>
        </w:rPr>
        <w:t>OPC</w:t>
      </w:r>
    </w:p>
    <w:p w:rsidR="00B56A60" w:rsidRDefault="00B56A60" w:rsidP="00B56A60">
      <w:pPr>
        <w:rPr>
          <w:rFonts w:eastAsia="CIDFont+F1"/>
          <w:lang w:bidi="ar-SA"/>
        </w:rPr>
      </w:pPr>
      <w:r>
        <w:rPr>
          <w:rFonts w:eastAsia="CIDFont+F1"/>
          <w:lang w:bidi="ar-SA"/>
        </w:rPr>
        <w:t>2°) Construction tout corps d’état</w:t>
      </w:r>
    </w:p>
    <w:p w:rsidR="00B56A60" w:rsidRDefault="00B56A60" w:rsidP="00B56A60">
      <w:pPr>
        <w:rPr>
          <w:rFonts w:eastAsia="CIDFont+F1"/>
          <w:lang w:bidi="ar-SA"/>
        </w:rPr>
      </w:pPr>
      <w:r>
        <w:rPr>
          <w:rFonts w:eastAsia="CIDFont+F1"/>
          <w:lang w:bidi="ar-SA"/>
        </w:rPr>
        <w:t>3°) Exploitation et maintenance.</w:t>
      </w:r>
    </w:p>
    <w:p w:rsidR="00B56A60" w:rsidRDefault="00B56A60" w:rsidP="00B56A60">
      <w:pPr>
        <w:rPr>
          <w:rFonts w:eastAsia="CIDFont+F1"/>
          <w:lang w:bidi="ar-SA"/>
        </w:rPr>
      </w:pPr>
      <w:r>
        <w:rPr>
          <w:rFonts w:eastAsia="CIDFont+F1"/>
          <w:lang w:bidi="ar-SA"/>
        </w:rPr>
        <w:t>Les compétences attendues peuvent être portées par un ou plusieurs opérateurs économiques.</w:t>
      </w:r>
    </w:p>
    <w:p w:rsidR="00B56A60" w:rsidRPr="008D3FA5" w:rsidRDefault="00B56A60" w:rsidP="00B56A60">
      <w:pPr>
        <w:rPr>
          <w:rFonts w:eastAsia="CIDFont+F1"/>
          <w:lang w:bidi="ar-SA"/>
        </w:rPr>
      </w:pPr>
    </w:p>
    <w:p w:rsidR="00AC096B" w:rsidRDefault="004B20BA">
      <w:pPr>
        <w:rPr>
          <w:rFonts w:eastAsia="CIDFont+F1"/>
          <w:lang w:bidi="ar-SA"/>
        </w:rPr>
      </w:pPr>
      <w:r>
        <w:rPr>
          <w:rFonts w:eastAsia="CIDFont+F1"/>
          <w:lang w:bidi="ar-SA"/>
        </w:rPr>
        <w:t>Dans le cadre de la composition des équipes, le Maître d'Ouvrage impose les règles suivantes :</w:t>
      </w:r>
    </w:p>
    <w:p w:rsidR="004B20BA" w:rsidRDefault="004B20BA">
      <w:pPr>
        <w:rPr>
          <w:rFonts w:eastAsia="CIDFont+F1"/>
          <w:lang w:bidi="ar-SA"/>
        </w:rPr>
      </w:pPr>
      <w:r w:rsidRPr="004B20BA">
        <w:rPr>
          <w:rFonts w:eastAsia="CIDFont+F1"/>
          <w:lang w:bidi="ar-SA"/>
        </w:rPr>
        <w:sym w:font="Wingdings" w:char="F0E8"/>
      </w:r>
      <w:r>
        <w:rPr>
          <w:rFonts w:eastAsia="CIDFont+F1"/>
          <w:lang w:bidi="ar-SA"/>
        </w:rPr>
        <w:t xml:space="preserve"> </w:t>
      </w:r>
      <w:proofErr w:type="gramStart"/>
      <w:r>
        <w:rPr>
          <w:rFonts w:eastAsia="CIDFont+F1"/>
          <w:lang w:bidi="ar-SA"/>
        </w:rPr>
        <w:t>une</w:t>
      </w:r>
      <w:proofErr w:type="gramEnd"/>
      <w:r>
        <w:rPr>
          <w:rFonts w:eastAsia="CIDFont+F1"/>
          <w:lang w:bidi="ar-SA"/>
        </w:rPr>
        <w:t xml:space="preserve"> seule candidature par architecte. </w:t>
      </w:r>
    </w:p>
    <w:p w:rsidR="00AC096B" w:rsidRDefault="004B20BA">
      <w:pPr>
        <w:rPr>
          <w:rFonts w:eastAsia="CIDFont+F1"/>
          <w:lang w:bidi="ar-SA"/>
        </w:rPr>
      </w:pPr>
      <w:r w:rsidRPr="004B20BA">
        <w:rPr>
          <w:rFonts w:eastAsia="CIDFont+F1"/>
          <w:lang w:bidi="ar-SA"/>
        </w:rPr>
        <w:sym w:font="Wingdings" w:char="F0E8"/>
      </w:r>
      <w:r>
        <w:rPr>
          <w:rFonts w:eastAsia="CIDFont+F1"/>
          <w:lang w:bidi="ar-SA"/>
        </w:rPr>
        <w:t xml:space="preserve"> Un mandataire ne peut être </w:t>
      </w:r>
      <w:r>
        <w:rPr>
          <w:rFonts w:eastAsia="SimSun"/>
          <w:lang w:bidi="ar-SA"/>
        </w:rPr>
        <w:t xml:space="preserve">présent </w:t>
      </w:r>
      <w:r>
        <w:rPr>
          <w:rFonts w:eastAsia="CIDFont+F1"/>
          <w:lang w:bidi="ar-SA"/>
        </w:rPr>
        <w:t>dans une 2</w:t>
      </w:r>
      <w:r>
        <w:rPr>
          <w:rFonts w:eastAsia="CIDFont+F1"/>
          <w:vertAlign w:val="superscript"/>
          <w:lang w:bidi="ar-SA"/>
        </w:rPr>
        <w:t>ème</w:t>
      </w:r>
      <w:r>
        <w:rPr>
          <w:rFonts w:eastAsia="CIDFont+F1"/>
          <w:lang w:bidi="ar-SA"/>
        </w:rPr>
        <w:t xml:space="preserve"> candidature.</w:t>
      </w:r>
    </w:p>
    <w:p w:rsidR="00AC096B" w:rsidRDefault="004B20BA">
      <w:pPr>
        <w:rPr>
          <w:rFonts w:eastAsia="CIDFont+F1"/>
          <w:lang w:bidi="ar-SA"/>
        </w:rPr>
      </w:pPr>
      <w:r w:rsidRPr="004B20BA">
        <w:rPr>
          <w:rFonts w:eastAsia="CIDFont+F1"/>
          <w:lang w:bidi="ar-SA"/>
        </w:rPr>
        <w:sym w:font="Wingdings" w:char="F0E8"/>
      </w:r>
      <w:r>
        <w:rPr>
          <w:rFonts w:eastAsia="CIDFont+F1"/>
          <w:lang w:bidi="ar-SA"/>
        </w:rPr>
        <w:t xml:space="preserve"> Clause d’exclusivité: chacun des bureaux d’études ne peut être présent que dans maximum trois (3) groupements (SIRET identiques).</w:t>
      </w:r>
    </w:p>
    <w:p w:rsidR="004B20BA" w:rsidRDefault="004B20BA">
      <w:pPr>
        <w:rPr>
          <w:rFonts w:eastAsia="CIDFont+F1"/>
          <w:lang w:bidi="ar-SA"/>
        </w:rPr>
      </w:pPr>
    </w:p>
    <w:p w:rsidR="00AC096B" w:rsidRDefault="004B20BA">
      <w:pPr>
        <w:rPr>
          <w:rFonts w:eastAsia="CIDFont+F1"/>
          <w:lang w:bidi="ar-SA"/>
        </w:rPr>
      </w:pPr>
      <w:r>
        <w:rPr>
          <w:rFonts w:eastAsia="CIDFont+F1"/>
          <w:lang w:bidi="ar-SA"/>
        </w:rPr>
        <w:t>Le non-respect de l’une ou des 2 règles entraînera l’élimination de l’ensemble des groupements candidats-candidats.</w:t>
      </w:r>
    </w:p>
    <w:p w:rsidR="00AC096B" w:rsidRDefault="004B20BA">
      <w:pPr>
        <w:rPr>
          <w:rFonts w:eastAsia="CIDFont+F1"/>
          <w:lang w:bidi="ar-SA"/>
        </w:rPr>
      </w:pPr>
      <w:r>
        <w:rPr>
          <w:rFonts w:eastAsia="CIDFont+F1"/>
          <w:lang w:bidi="ar-SA"/>
        </w:rPr>
        <w:t>L’un des prestataires membres du groupement est désigné dans l’acte d’engagement comme mandataire.</w:t>
      </w:r>
    </w:p>
    <w:p w:rsidR="00AC096B" w:rsidRDefault="004B20BA">
      <w:pPr>
        <w:rPr>
          <w:rFonts w:eastAsia="CIDFont+F1"/>
          <w:lang w:bidi="ar-SA"/>
        </w:rPr>
      </w:pPr>
      <w:r>
        <w:rPr>
          <w:rFonts w:eastAsia="CIDFont+F1"/>
          <w:lang w:bidi="ar-SA"/>
        </w:rPr>
        <w:t>Celui-ci représentera l’ensemble des membres vis-à-vis du pouvoir adjudicateur et coordonnera les prestations du marché.</w:t>
      </w:r>
    </w:p>
    <w:p w:rsidR="00AC096B" w:rsidRDefault="00AC096B">
      <w:pPr>
        <w:rPr>
          <w:rFonts w:eastAsia="CIDFont+F1"/>
          <w:lang w:bidi="ar-SA"/>
        </w:rPr>
      </w:pPr>
    </w:p>
    <w:p w:rsidR="00AC096B" w:rsidRDefault="004B20BA">
      <w:pPr>
        <w:rPr>
          <w:rFonts w:eastAsia="CIDFont+F1"/>
          <w:lang w:bidi="ar-SA"/>
        </w:rPr>
      </w:pPr>
      <w:r>
        <w:rPr>
          <w:rFonts w:ascii="CIDFont+F2" w:hAnsi="CIDFont+F2" w:cs="CIDFont+F2"/>
          <w:lang w:bidi="ar-SA"/>
        </w:rPr>
        <w:t xml:space="preserve">N.B : </w:t>
      </w:r>
      <w:r>
        <w:rPr>
          <w:rFonts w:eastAsia="CIDFont+F1"/>
          <w:lang w:bidi="ar-SA"/>
        </w:rPr>
        <w:t>l’architecte demeure toujours l’auteur du projet architectural mais il ne peut légalement se voir confier le rôle de mandataire du groupement, dans le sens où il lui est interdit d’accomplir des actes de commerce et il ne pourrait donc pas, en cas de défaillance d’un cotraitant, mettre en œuvre la solidarité qui incombe au mandataire du groupement (Conseil d’Etat, 7/11/86, n°55131, ville de Toulouse).</w:t>
      </w:r>
    </w:p>
    <w:p w:rsidR="00AC096B" w:rsidRDefault="004B20BA">
      <w:pPr>
        <w:rPr>
          <w:rFonts w:eastAsia="CIDFont+F1"/>
          <w:lang w:bidi="ar-SA"/>
        </w:rPr>
      </w:pPr>
      <w:r>
        <w:rPr>
          <w:rFonts w:eastAsia="CIDFont+F1"/>
          <w:lang w:bidi="ar-SA"/>
        </w:rPr>
        <w:t xml:space="preserve">En revanche, le mandataire du groupement pourra être un bureau d’études présentant une </w:t>
      </w:r>
      <w:r w:rsidRPr="004B20BA">
        <w:rPr>
          <w:rFonts w:eastAsia="CIDFont+F1"/>
          <w:lang w:bidi="ar-SA"/>
        </w:rPr>
        <w:t xml:space="preserve">garantie </w:t>
      </w:r>
      <w:r>
        <w:rPr>
          <w:rFonts w:eastAsia="CIDFont+F1"/>
          <w:lang w:bidi="ar-SA"/>
        </w:rPr>
        <w:t>financière suffisante.</w:t>
      </w:r>
    </w:p>
    <w:p w:rsidR="00AC096B" w:rsidRDefault="004B20BA">
      <w:pPr>
        <w:rPr>
          <w:rFonts w:eastAsia="CIDFont+F1"/>
          <w:lang w:bidi="ar-SA"/>
        </w:rPr>
      </w:pPr>
      <w:r>
        <w:rPr>
          <w:rFonts w:eastAsia="CIDFont+F1"/>
          <w:lang w:bidi="ar-SA"/>
        </w:rPr>
        <w:t xml:space="preserve">La personne publique, lors de l’attribution du marché, imposera au groupement la forme de groupement conjoint avec mandataire solidaire afin de garantir que, quelle que soit la défaillance de l’un des cotraitants dans l’exécution </w:t>
      </w:r>
      <w:r>
        <w:rPr>
          <w:rFonts w:eastAsia="CIDFont+F1"/>
          <w:lang w:bidi="ar-SA"/>
        </w:rPr>
        <w:lastRenderedPageBreak/>
        <w:t>de ses obligations (dépôt de bilan, maladie, retards...), le marché sera exécuté au même prix et sera garanti techniquement, juridiquement et financièrement.</w:t>
      </w:r>
    </w:p>
    <w:p w:rsidR="00AC096B" w:rsidRDefault="004B20BA">
      <w:pPr>
        <w:rPr>
          <w:rFonts w:eastAsia="CIDFont+F1"/>
          <w:lang w:bidi="ar-SA"/>
        </w:rPr>
      </w:pPr>
      <w:r>
        <w:rPr>
          <w:rFonts w:eastAsia="CIDFont+F1"/>
          <w:lang w:bidi="ar-SA"/>
        </w:rPr>
        <w:t>Les candidatures doivent être signées, soit par l’ensemble des entreprises groupées, soit par le mandataire s’il justifie des habilitations nécessaires.</w:t>
      </w:r>
    </w:p>
    <w:p w:rsidR="00AC096B" w:rsidRDefault="004B20BA">
      <w:pPr>
        <w:rPr>
          <w:rFonts w:eastAsia="CIDFont+F1"/>
          <w:lang w:bidi="ar-SA"/>
        </w:rPr>
      </w:pPr>
      <w:r>
        <w:rPr>
          <w:rFonts w:eastAsia="CIDFont+F1"/>
          <w:lang w:bidi="ar-SA"/>
        </w:rPr>
        <w:t>Les missions de chaque membre du groupement seront clairement identifiées.</w:t>
      </w:r>
    </w:p>
    <w:p w:rsidR="00AC096B" w:rsidRDefault="00AC096B">
      <w:pPr>
        <w:rPr>
          <w:rFonts w:eastAsia="CIDFont+F1"/>
          <w:lang w:bidi="ar-SA"/>
        </w:rPr>
      </w:pPr>
    </w:p>
    <w:p w:rsidR="00AC096B" w:rsidRDefault="004B20BA">
      <w:pPr>
        <w:rPr>
          <w:rFonts w:eastAsia="CIDFont+F1"/>
          <w:lang w:bidi="ar-SA"/>
        </w:rPr>
      </w:pPr>
      <w:r>
        <w:rPr>
          <w:rFonts w:eastAsia="CIDFont+F1"/>
          <w:lang w:bidi="ar-SA"/>
        </w:rPr>
        <w:t xml:space="preserve">Si le candidat d'un marché global n'est pas lui-même une petite ou moyenne entreprise ou un artisan, la part minimale qu'il s'engage à confier, directement ou indirectement, à des petites et moyennes entreprises ou à des artisans, en application de l'article L. 2171-8 du CCP, est fixée </w:t>
      </w:r>
      <w:r>
        <w:rPr>
          <w:rFonts w:eastAsia="SimSun"/>
          <w:lang w:bidi="ar-SA"/>
        </w:rPr>
        <w:t xml:space="preserve">à </w:t>
      </w:r>
      <w:r w:rsidR="00B56A60">
        <w:rPr>
          <w:rFonts w:eastAsia="CIDFont+F1"/>
          <w:lang w:bidi="ar-SA"/>
        </w:rPr>
        <w:t>4</w:t>
      </w:r>
      <w:r>
        <w:rPr>
          <w:rFonts w:eastAsia="CIDFont+F1"/>
          <w:lang w:bidi="ar-SA"/>
        </w:rPr>
        <w:t>0 % du montant prévisionnel du marché, sauf lorsque la structure économique du secteur concerné ne le permet pas.</w:t>
      </w:r>
    </w:p>
    <w:p w:rsidR="00AC096B" w:rsidRDefault="00AC096B">
      <w:pPr>
        <w:jc w:val="left"/>
        <w:rPr>
          <w:rFonts w:ascii="CIDFont+F2" w:hAnsi="CIDFont+F2" w:cs="CIDFont+F2"/>
          <w:color w:val="000000"/>
          <w:lang w:bidi="ar-SA"/>
        </w:rPr>
      </w:pPr>
    </w:p>
    <w:p w:rsidR="00AC096B" w:rsidRDefault="004B20BA">
      <w:pPr>
        <w:pStyle w:val="Titre2"/>
        <w:rPr>
          <w:lang w:bidi="ar-SA"/>
        </w:rPr>
      </w:pPr>
      <w:bookmarkStart w:id="10" w:name="_Toc212219124"/>
      <w:r>
        <w:rPr>
          <w:lang w:bidi="ar-SA"/>
        </w:rPr>
        <w:t>3.3.-Réponses aux questions des candidats et modification de détail au dossier de consultation</w:t>
      </w:r>
      <w:bookmarkEnd w:id="10"/>
    </w:p>
    <w:p w:rsidR="00AC096B" w:rsidRDefault="004B20BA">
      <w:pPr>
        <w:rPr>
          <w:rFonts w:eastAsia="CIDFont+F1"/>
          <w:lang w:bidi="ar-SA"/>
        </w:rPr>
      </w:pPr>
      <w:r>
        <w:rPr>
          <w:rFonts w:eastAsia="CIDFont+F1"/>
          <w:lang w:bidi="ar-SA"/>
        </w:rPr>
        <w:t>Le candidat doit s’identifier sur le portail PLACE lors du retrait de dossier afin de recevoir tout renseignement concernant une éventuelle modification de dossier et les réponses aux questions posées par les candidats.</w:t>
      </w:r>
    </w:p>
    <w:p w:rsidR="00AC096B" w:rsidRDefault="004B20BA">
      <w:pPr>
        <w:rPr>
          <w:rFonts w:eastAsia="CIDFont+F1"/>
          <w:lang w:bidi="ar-SA"/>
        </w:rPr>
      </w:pPr>
      <w:r>
        <w:rPr>
          <w:rFonts w:eastAsia="CIDFont+F1"/>
          <w:lang w:bidi="ar-SA"/>
        </w:rPr>
        <w:t>Afin de ne pas repousser la date limite de remise des plis, la personne publique se réserve la possibilité de ne pas apporter de réponse aux questions des candidats posées dans les 7 jours avant la date limite fixée pour la remise des candidatures.</w:t>
      </w:r>
    </w:p>
    <w:p w:rsidR="00AC096B" w:rsidRDefault="004B20BA">
      <w:pPr>
        <w:rPr>
          <w:rFonts w:eastAsia="CIDFont+F1"/>
          <w:lang w:bidi="ar-SA"/>
        </w:rPr>
      </w:pPr>
      <w:r>
        <w:rPr>
          <w:rFonts w:eastAsia="CIDFont+F1"/>
          <w:lang w:bidi="ar-SA"/>
        </w:rPr>
        <w:t>La personne publique se réserve le droit d'apporter au plus tard 5 jours avant la date limite fixée pour la remise des candidatures, des modifications de détail au dossier de consultation.</w:t>
      </w:r>
    </w:p>
    <w:p w:rsidR="00AC096B" w:rsidRDefault="004B20BA">
      <w:pPr>
        <w:rPr>
          <w:rFonts w:eastAsia="CIDFont+F1"/>
          <w:lang w:bidi="ar-SA"/>
        </w:rPr>
      </w:pPr>
      <w:r>
        <w:rPr>
          <w:rFonts w:eastAsia="CIDFont+F1"/>
          <w:lang w:bidi="ar-SA"/>
        </w:rPr>
        <w:t>Les candidats devront, alors, répondre sur la base du dossier modifié sans pouvoir élever aucune réclamation à ce sujet.</w:t>
      </w:r>
    </w:p>
    <w:p w:rsidR="00AC096B" w:rsidRDefault="004B20BA">
      <w:pPr>
        <w:rPr>
          <w:rFonts w:eastAsia="CIDFont+F1"/>
          <w:lang w:bidi="ar-SA"/>
        </w:rPr>
      </w:pPr>
      <w:r>
        <w:rPr>
          <w:rFonts w:eastAsia="CIDFont+F1"/>
          <w:lang w:bidi="ar-SA"/>
        </w:rPr>
        <w:t>En cas de modification de détail dans un délai inférieur à celui mentionné ci-dessus, la date limite de remise des plis sera repoussée afin que les candidats disposent du même nombre de jours avant la remise des plis.</w:t>
      </w:r>
    </w:p>
    <w:p w:rsidR="00AC096B" w:rsidRDefault="00AC096B">
      <w:pPr>
        <w:jc w:val="left"/>
        <w:rPr>
          <w:rFonts w:ascii="CIDFont+F2" w:hAnsi="CIDFont+F2" w:cs="CIDFont+F2"/>
          <w:color w:val="000000"/>
          <w:lang w:bidi="ar-SA"/>
        </w:rPr>
      </w:pPr>
    </w:p>
    <w:p w:rsidR="00AC096B" w:rsidRDefault="004B20BA">
      <w:pPr>
        <w:pStyle w:val="Titre2"/>
        <w:rPr>
          <w:lang w:bidi="ar-SA"/>
        </w:rPr>
      </w:pPr>
      <w:bookmarkStart w:id="11" w:name="_Toc212219125"/>
      <w:r>
        <w:rPr>
          <w:lang w:bidi="ar-SA"/>
        </w:rPr>
        <w:t>3.4.-Nomenclature communautaire pertinente</w:t>
      </w:r>
      <w:bookmarkEnd w:id="11"/>
    </w:p>
    <w:p w:rsidR="00AC096B" w:rsidRDefault="004B20BA">
      <w:pPr>
        <w:rPr>
          <w:rFonts w:eastAsia="CIDFont+F1"/>
          <w:lang w:bidi="ar-SA"/>
        </w:rPr>
      </w:pPr>
      <w:r>
        <w:rPr>
          <w:rFonts w:eastAsia="CIDFont+F1"/>
          <w:lang w:bidi="ar-SA"/>
        </w:rPr>
        <w:t>Les codes européens de CPV associées à la présente consultation sont les suivants :</w:t>
      </w:r>
    </w:p>
    <w:p w:rsidR="00AC096B" w:rsidRDefault="004B20BA">
      <w:pPr>
        <w:rPr>
          <w:rFonts w:eastAsia="CIDFont+F1"/>
          <w:lang w:bidi="ar-SA"/>
        </w:rPr>
      </w:pPr>
      <w:r>
        <w:rPr>
          <w:rFonts w:eastAsia="CIDFont+F1"/>
          <w:lang w:bidi="ar-SA"/>
        </w:rPr>
        <w:t>45215100-8 : travaux de construction de bâtiments liés à la santé</w:t>
      </w:r>
    </w:p>
    <w:p w:rsidR="00AC096B" w:rsidRDefault="004B20BA">
      <w:pPr>
        <w:rPr>
          <w:rFonts w:eastAsia="CIDFont+F1"/>
          <w:lang w:bidi="ar-SA"/>
        </w:rPr>
      </w:pPr>
      <w:r>
        <w:rPr>
          <w:rFonts w:eastAsia="CIDFont+F1"/>
          <w:lang w:bidi="ar-SA"/>
        </w:rPr>
        <w:t>71320000-7 : services de conception technique</w:t>
      </w:r>
    </w:p>
    <w:p w:rsidR="00AC096B" w:rsidRDefault="004B20BA">
      <w:pPr>
        <w:pStyle w:val="Titre1"/>
        <w:rPr>
          <w:lang w:bidi="ar-SA"/>
        </w:rPr>
      </w:pPr>
      <w:bookmarkStart w:id="12" w:name="_Toc212219126"/>
      <w:r>
        <w:rPr>
          <w:lang w:bidi="ar-SA"/>
        </w:rPr>
        <w:t>Article 4. - Délais de validité des propositions</w:t>
      </w:r>
      <w:bookmarkEnd w:id="12"/>
    </w:p>
    <w:p w:rsidR="00AC096B" w:rsidRDefault="004B20BA">
      <w:pPr>
        <w:rPr>
          <w:rFonts w:eastAsia="CIDFont+F1"/>
          <w:lang w:bidi="ar-SA"/>
        </w:rPr>
      </w:pPr>
      <w:r>
        <w:rPr>
          <w:rFonts w:eastAsia="CIDFont+F1"/>
          <w:lang w:bidi="ar-SA"/>
        </w:rPr>
        <w:t>Le délai de val</w:t>
      </w:r>
      <w:r w:rsidR="00B56A60">
        <w:rPr>
          <w:rFonts w:eastAsia="CIDFont+F1"/>
          <w:lang w:bidi="ar-SA"/>
        </w:rPr>
        <w:t>idité des propositions est de 9</w:t>
      </w:r>
      <w:r>
        <w:rPr>
          <w:rFonts w:eastAsia="CIDFont+F1"/>
          <w:lang w:bidi="ar-SA"/>
        </w:rPr>
        <w:t>0 jours à compter de la date limite fixée, pour la réception des propositions, à l'article 6. - Conditions d'envoi des propositions du présent règlement.</w:t>
      </w:r>
    </w:p>
    <w:p w:rsidR="00AC096B" w:rsidRDefault="00AC096B">
      <w:pPr>
        <w:jc w:val="left"/>
        <w:rPr>
          <w:rFonts w:ascii="CIDFont+F2" w:hAnsi="CIDFont+F2" w:cs="CIDFont+F2"/>
          <w:color w:val="000000"/>
          <w:szCs w:val="24"/>
          <w:lang w:bidi="ar-SA"/>
        </w:rPr>
      </w:pPr>
    </w:p>
    <w:p w:rsidR="00AC096B" w:rsidRDefault="004B20BA">
      <w:pPr>
        <w:pStyle w:val="Titre1"/>
        <w:rPr>
          <w:lang w:bidi="ar-SA"/>
        </w:rPr>
      </w:pPr>
      <w:bookmarkStart w:id="13" w:name="_Toc212219127"/>
      <w:r>
        <w:rPr>
          <w:lang w:bidi="ar-SA"/>
        </w:rPr>
        <w:t>Article 5. - Présentation des propositions</w:t>
      </w:r>
      <w:bookmarkEnd w:id="13"/>
    </w:p>
    <w:p w:rsidR="00AC096B" w:rsidRDefault="004B20BA">
      <w:pPr>
        <w:pStyle w:val="Titre2"/>
        <w:rPr>
          <w:lang w:bidi="ar-SA"/>
        </w:rPr>
      </w:pPr>
      <w:bookmarkStart w:id="14" w:name="_Toc212219128"/>
      <w:r>
        <w:rPr>
          <w:lang w:bidi="ar-SA"/>
        </w:rPr>
        <w:t>5.1.-Documents à produire</w:t>
      </w:r>
      <w:bookmarkEnd w:id="14"/>
    </w:p>
    <w:p w:rsidR="00AC096B" w:rsidRDefault="004B20BA">
      <w:pPr>
        <w:rPr>
          <w:lang w:bidi="ar-SA"/>
        </w:rPr>
      </w:pPr>
      <w:r>
        <w:rPr>
          <w:lang w:bidi="ar-SA"/>
        </w:rPr>
        <w:t>Documents à fournir à l’appui de la candidature,</w:t>
      </w:r>
      <w:r>
        <w:rPr>
          <w:color w:val="FF0000"/>
          <w:lang w:bidi="ar-SA"/>
        </w:rPr>
        <w:t xml:space="preserve"> </w:t>
      </w:r>
      <w:r>
        <w:rPr>
          <w:lang w:bidi="ar-SA"/>
        </w:rPr>
        <w:t>conformément à l’arrêté du 22 mars 2019 (annexe 9) portant l’annexe préliminaire du code de la commande publique :</w:t>
      </w:r>
    </w:p>
    <w:p w:rsidR="00AC096B" w:rsidRDefault="00AC096B">
      <w:pPr>
        <w:rPr>
          <w:rFonts w:ascii="CIDFont+F2" w:hAnsi="CIDFont+F2" w:cs="CIDFont+F2"/>
          <w:sz w:val="18"/>
          <w:szCs w:val="18"/>
          <w:lang w:bidi="ar-SA"/>
        </w:rPr>
      </w:pPr>
    </w:p>
    <w:p w:rsidR="00AC096B" w:rsidRDefault="004B20BA">
      <w:pPr>
        <w:pStyle w:val="Paragraphedeliste"/>
        <w:numPr>
          <w:ilvl w:val="0"/>
          <w:numId w:val="13"/>
        </w:numPr>
        <w:rPr>
          <w:lang w:bidi="ar-SA"/>
        </w:rPr>
      </w:pPr>
      <w:r>
        <w:rPr>
          <w:lang w:bidi="ar-SA"/>
        </w:rPr>
        <w:t>La lettre de candidature (DUME ou DC1 ou forme libre) dument complété.</w:t>
      </w:r>
    </w:p>
    <w:p w:rsidR="00AC096B" w:rsidRDefault="004B20BA">
      <w:pPr>
        <w:pStyle w:val="Paragraphedeliste"/>
        <w:numPr>
          <w:ilvl w:val="0"/>
          <w:numId w:val="13"/>
        </w:numPr>
        <w:rPr>
          <w:lang w:bidi="ar-SA"/>
        </w:rPr>
      </w:pPr>
      <w:r>
        <w:rPr>
          <w:lang w:bidi="ar-SA"/>
        </w:rPr>
        <w:t xml:space="preserve">La déclaration du candidat individuelle ou du membre du groupement (DUME ou DC2 ou forme </w:t>
      </w:r>
      <w:r>
        <w:rPr>
          <w:rFonts w:ascii="CIDFont+F6" w:hAnsi="CIDFont+F6" w:cs="CIDFont+F6"/>
          <w:color w:val="000000"/>
          <w:lang w:bidi="ar-SA"/>
        </w:rPr>
        <w:t>libre) dument complété en fonction des modalités indiquées ci-après.</w:t>
      </w:r>
    </w:p>
    <w:p w:rsidR="00AC096B" w:rsidRDefault="004B20BA">
      <w:pPr>
        <w:pStyle w:val="Paragraphedeliste"/>
        <w:numPr>
          <w:ilvl w:val="0"/>
          <w:numId w:val="13"/>
        </w:numPr>
        <w:rPr>
          <w:lang w:bidi="ar-SA"/>
        </w:rPr>
      </w:pPr>
      <w:r>
        <w:rPr>
          <w:lang w:bidi="ar-SA"/>
        </w:rPr>
        <w:t>La copie du ou des jugements prononcés, s’il est en redressement judiciaire.</w:t>
      </w:r>
    </w:p>
    <w:p w:rsidR="00AC096B" w:rsidRDefault="004B20BA">
      <w:pPr>
        <w:pStyle w:val="Paragraphedeliste"/>
        <w:numPr>
          <w:ilvl w:val="0"/>
          <w:numId w:val="13"/>
        </w:numPr>
        <w:rPr>
          <w:lang w:bidi="ar-SA"/>
        </w:rPr>
      </w:pPr>
      <w:r>
        <w:rPr>
          <w:lang w:bidi="ar-SA"/>
        </w:rPr>
        <w:t>Les documents relatifs aux pouvoirs de la personne habilitée pour engager le candidat (forme libre).</w:t>
      </w:r>
    </w:p>
    <w:p w:rsidR="00AC096B" w:rsidRDefault="004B20BA">
      <w:pPr>
        <w:pStyle w:val="Paragraphedeliste"/>
        <w:numPr>
          <w:ilvl w:val="0"/>
          <w:numId w:val="13"/>
        </w:numPr>
        <w:rPr>
          <w:lang w:bidi="ar-SA"/>
        </w:rPr>
      </w:pPr>
      <w:r>
        <w:rPr>
          <w:lang w:bidi="ar-SA"/>
        </w:rPr>
        <w:t xml:space="preserve">L’extrait K-BIS de moins de 3 mois, ou carte d'identification justifiant de l'inscription au RM, ou </w:t>
      </w:r>
      <w:r>
        <w:rPr>
          <w:rFonts w:ascii="CIDFont+F6" w:hAnsi="CIDFont+F6" w:cs="CIDFont+F6"/>
          <w:color w:val="000000"/>
          <w:lang w:bidi="ar-SA"/>
        </w:rPr>
        <w:t>récépissé du dépôt de déclaration auprès d'un centre de formalités des entreprises pour les</w:t>
      </w:r>
      <w:r>
        <w:rPr>
          <w:lang w:bidi="ar-SA"/>
        </w:rPr>
        <w:t xml:space="preserve"> </w:t>
      </w:r>
      <w:r>
        <w:rPr>
          <w:rFonts w:ascii="CIDFont+F6" w:hAnsi="CIDFont+F6" w:cs="CIDFont+F6"/>
          <w:color w:val="000000"/>
          <w:lang w:bidi="ar-SA"/>
        </w:rPr>
        <w:t>personnes en cours d'inscription.</w:t>
      </w:r>
    </w:p>
    <w:p w:rsidR="00AC096B" w:rsidRDefault="004B20BA">
      <w:pPr>
        <w:pStyle w:val="Paragraphedeliste"/>
        <w:numPr>
          <w:ilvl w:val="0"/>
          <w:numId w:val="13"/>
        </w:numPr>
        <w:rPr>
          <w:lang w:bidi="ar-SA"/>
        </w:rPr>
      </w:pPr>
      <w:r>
        <w:rPr>
          <w:rFonts w:ascii="CIDFont+F6" w:hAnsi="CIDFont+F6" w:cs="CIDFont+F6"/>
          <w:color w:val="000000"/>
          <w:lang w:bidi="ar-SA"/>
        </w:rPr>
        <w:t>Le ou les renseignements permettant d’évaluer les capacités professionnelles, techniques et</w:t>
      </w:r>
      <w:r>
        <w:rPr>
          <w:lang w:bidi="ar-SA"/>
        </w:rPr>
        <w:t xml:space="preserve"> </w:t>
      </w:r>
      <w:r>
        <w:rPr>
          <w:rFonts w:ascii="CIDFont+F6" w:hAnsi="CIDFont+F6" w:cs="CIDFont+F6"/>
          <w:color w:val="000000"/>
          <w:lang w:bidi="ar-SA"/>
        </w:rPr>
        <w:t>financières du candidat (DUME ou DC2 ou forme libre).</w:t>
      </w:r>
    </w:p>
    <w:p w:rsidR="00AC096B" w:rsidRDefault="004B20BA">
      <w:pPr>
        <w:pStyle w:val="Paragraphedeliste"/>
        <w:numPr>
          <w:ilvl w:val="1"/>
          <w:numId w:val="13"/>
        </w:numPr>
        <w:rPr>
          <w:lang w:bidi="ar-SA"/>
        </w:rPr>
      </w:pPr>
      <w:r>
        <w:rPr>
          <w:rFonts w:ascii="CIDFont+F6" w:hAnsi="CIDFont+F6" w:cs="CIDFont+F6"/>
          <w:color w:val="000000"/>
          <w:lang w:bidi="ar-SA"/>
        </w:rPr>
        <w:t>Déclaration concernant le chiffre d'affaires global du candidat et, le cas échéant, le chiffre</w:t>
      </w:r>
      <w:r>
        <w:rPr>
          <w:lang w:bidi="ar-SA"/>
        </w:rPr>
        <w:t xml:space="preserve"> </w:t>
      </w:r>
      <w:r>
        <w:rPr>
          <w:rFonts w:ascii="CIDFont+F6" w:hAnsi="CIDFont+F6" w:cs="CIDFont+F6"/>
          <w:color w:val="000000"/>
          <w:lang w:bidi="ar-SA"/>
        </w:rPr>
        <w:t>d'affaires du domaine d'activité faisant l'objet du marché public, portant au maximum sur les</w:t>
      </w:r>
      <w:r>
        <w:rPr>
          <w:lang w:bidi="ar-SA"/>
        </w:rPr>
        <w:t xml:space="preserve"> </w:t>
      </w:r>
      <w:r>
        <w:rPr>
          <w:rFonts w:ascii="CIDFont+F6" w:hAnsi="CIDFont+F6" w:cs="CIDFont+F6"/>
          <w:color w:val="000000"/>
          <w:lang w:bidi="ar-SA"/>
        </w:rPr>
        <w:t>trois derniers exercices disponibles en fonction de la date de création de l'entreprise ou du</w:t>
      </w:r>
      <w:r>
        <w:rPr>
          <w:lang w:bidi="ar-SA"/>
        </w:rPr>
        <w:t xml:space="preserve"> </w:t>
      </w:r>
      <w:r>
        <w:rPr>
          <w:rFonts w:ascii="CIDFont+F6" w:hAnsi="CIDFont+F6" w:cs="CIDFont+F6"/>
          <w:color w:val="000000"/>
          <w:lang w:bidi="ar-SA"/>
        </w:rPr>
        <w:t>début d'activité de l'opérateur économique, dans la mesure où les informations sur ces chiffres</w:t>
      </w:r>
      <w:r>
        <w:rPr>
          <w:lang w:bidi="ar-SA"/>
        </w:rPr>
        <w:t xml:space="preserve"> </w:t>
      </w:r>
      <w:r>
        <w:rPr>
          <w:rFonts w:ascii="CIDFont+F6" w:hAnsi="CIDFont+F6" w:cs="CIDFont+F6"/>
          <w:color w:val="000000"/>
          <w:lang w:bidi="ar-SA"/>
        </w:rPr>
        <w:t>d'affaires sont disponibles ;</w:t>
      </w:r>
    </w:p>
    <w:p w:rsidR="00AC096B" w:rsidRDefault="004B20BA">
      <w:pPr>
        <w:pStyle w:val="Paragraphedeliste"/>
        <w:numPr>
          <w:ilvl w:val="1"/>
          <w:numId w:val="13"/>
        </w:numPr>
        <w:rPr>
          <w:lang w:bidi="ar-SA"/>
        </w:rPr>
      </w:pPr>
      <w:r>
        <w:rPr>
          <w:rFonts w:ascii="CIDFont+F6" w:hAnsi="CIDFont+F6" w:cs="CIDFont+F6"/>
          <w:color w:val="000000"/>
          <w:lang w:bidi="ar-SA"/>
        </w:rPr>
        <w:t>Déclarations appropriées de banques ou, le cas échéant, preuve d'une assurance des risques</w:t>
      </w:r>
      <w:r>
        <w:rPr>
          <w:lang w:bidi="ar-SA"/>
        </w:rPr>
        <w:t xml:space="preserve"> </w:t>
      </w:r>
      <w:r>
        <w:rPr>
          <w:rFonts w:ascii="CIDFont+F6" w:hAnsi="CIDFont+F6" w:cs="CIDFont+F6"/>
          <w:color w:val="000000"/>
          <w:lang w:bidi="ar-SA"/>
        </w:rPr>
        <w:t>professionnels pertinents ;</w:t>
      </w:r>
    </w:p>
    <w:p w:rsidR="00AC096B" w:rsidRDefault="004B20BA">
      <w:pPr>
        <w:pStyle w:val="Paragraphedeliste"/>
        <w:numPr>
          <w:ilvl w:val="1"/>
          <w:numId w:val="13"/>
        </w:numPr>
        <w:rPr>
          <w:lang w:bidi="ar-SA"/>
        </w:rPr>
      </w:pPr>
      <w:r>
        <w:rPr>
          <w:rFonts w:ascii="CIDFont+F6" w:hAnsi="CIDFont+F6" w:cs="CIDFont+F6"/>
          <w:color w:val="000000"/>
          <w:lang w:bidi="ar-SA"/>
        </w:rPr>
        <w:lastRenderedPageBreak/>
        <w:t>Une liste des travaux exécutés au cours des cinq dernières années, assortie d'attestations de</w:t>
      </w:r>
      <w:r>
        <w:rPr>
          <w:lang w:bidi="ar-SA"/>
        </w:rPr>
        <w:t xml:space="preserve"> </w:t>
      </w:r>
      <w:r>
        <w:rPr>
          <w:rFonts w:ascii="CIDFont+F6" w:hAnsi="CIDFont+F6" w:cs="CIDFont+F6"/>
          <w:color w:val="000000"/>
          <w:lang w:bidi="ar-SA"/>
        </w:rPr>
        <w:t>bonne exécution pour les travaux les plus importants. Ces attestations indiquent le montant, la</w:t>
      </w:r>
      <w:r>
        <w:rPr>
          <w:lang w:bidi="ar-SA"/>
        </w:rPr>
        <w:t xml:space="preserve"> </w:t>
      </w:r>
      <w:r>
        <w:rPr>
          <w:rFonts w:ascii="CIDFont+F6" w:hAnsi="CIDFont+F6" w:cs="CIDFont+F6"/>
          <w:color w:val="000000"/>
          <w:lang w:bidi="ar-SA"/>
        </w:rPr>
        <w:t>date et le lieu d'exécution des travaux et précisent s'ils ont été effectués selon les règles de l'art</w:t>
      </w:r>
      <w:r>
        <w:rPr>
          <w:lang w:bidi="ar-SA"/>
        </w:rPr>
        <w:t xml:space="preserve"> </w:t>
      </w:r>
      <w:r>
        <w:rPr>
          <w:rFonts w:ascii="CIDFont+F6" w:hAnsi="CIDFont+F6" w:cs="CIDFont+F6"/>
          <w:color w:val="000000"/>
          <w:lang w:bidi="ar-SA"/>
        </w:rPr>
        <w:t>et menés régulièrement à bonne fin ;</w:t>
      </w:r>
    </w:p>
    <w:p w:rsidR="00AC096B" w:rsidRDefault="004B20BA">
      <w:pPr>
        <w:pStyle w:val="Paragraphedeliste"/>
        <w:numPr>
          <w:ilvl w:val="1"/>
          <w:numId w:val="13"/>
        </w:numPr>
        <w:rPr>
          <w:lang w:bidi="ar-SA"/>
        </w:rPr>
      </w:pPr>
      <w:r>
        <w:rPr>
          <w:rFonts w:ascii="CIDFont+F6" w:hAnsi="CIDFont+F6" w:cs="CIDFont+F6"/>
          <w:color w:val="000000"/>
          <w:lang w:bidi="ar-SA"/>
        </w:rPr>
        <w:t>Une déclaration indiquant les effectifs moyens annuels du candidat et l'importance du personnel</w:t>
      </w:r>
      <w:r>
        <w:rPr>
          <w:lang w:bidi="ar-SA"/>
        </w:rPr>
        <w:t xml:space="preserve"> </w:t>
      </w:r>
      <w:r>
        <w:rPr>
          <w:rFonts w:ascii="CIDFont+F6" w:hAnsi="CIDFont+F6" w:cs="CIDFont+F6"/>
          <w:color w:val="000000"/>
          <w:lang w:bidi="ar-SA"/>
        </w:rPr>
        <w:t>d'encadrement pendant les trois dernières années ;</w:t>
      </w:r>
    </w:p>
    <w:p w:rsidR="00AC096B" w:rsidRDefault="004B20BA">
      <w:pPr>
        <w:pStyle w:val="Paragraphedeliste"/>
        <w:numPr>
          <w:ilvl w:val="1"/>
          <w:numId w:val="13"/>
        </w:numPr>
        <w:rPr>
          <w:lang w:bidi="ar-SA"/>
        </w:rPr>
      </w:pPr>
      <w:r>
        <w:rPr>
          <w:rFonts w:ascii="CIDFont+F6" w:hAnsi="CIDFont+F6" w:cs="CIDFont+F6"/>
          <w:color w:val="000000"/>
          <w:lang w:bidi="ar-SA"/>
        </w:rPr>
        <w:t>L'indication des titres d'études et professionnels du candidat ou des cadres de l'entreprise, et</w:t>
      </w:r>
      <w:r>
        <w:rPr>
          <w:lang w:bidi="ar-SA"/>
        </w:rPr>
        <w:t xml:space="preserve"> </w:t>
      </w:r>
      <w:r>
        <w:rPr>
          <w:rFonts w:ascii="CIDFont+F6" w:hAnsi="CIDFont+F6" w:cs="CIDFont+F6"/>
          <w:color w:val="000000"/>
          <w:lang w:bidi="ar-SA"/>
        </w:rPr>
        <w:t>notamment des responsables de prestation de services ou de conduite des travaux de même</w:t>
      </w:r>
      <w:r>
        <w:rPr>
          <w:lang w:bidi="ar-SA"/>
        </w:rPr>
        <w:t xml:space="preserve"> </w:t>
      </w:r>
      <w:r>
        <w:rPr>
          <w:rFonts w:ascii="CIDFont+F6" w:hAnsi="CIDFont+F6" w:cs="CIDFont+F6"/>
          <w:color w:val="000000"/>
          <w:lang w:bidi="ar-SA"/>
        </w:rPr>
        <w:t>nature que celle du marché public.</w:t>
      </w:r>
    </w:p>
    <w:p w:rsidR="00AC096B" w:rsidRDefault="004B20BA">
      <w:pPr>
        <w:pStyle w:val="Paragraphedeliste"/>
        <w:numPr>
          <w:ilvl w:val="0"/>
          <w:numId w:val="13"/>
        </w:numPr>
        <w:rPr>
          <w:lang w:bidi="ar-SA"/>
        </w:rPr>
      </w:pPr>
      <w:r>
        <w:rPr>
          <w:rFonts w:ascii="CIDFont+F6" w:hAnsi="CIDFont+F6" w:cs="CIDFont+F6"/>
          <w:color w:val="000000"/>
          <w:lang w:bidi="ar-SA"/>
        </w:rPr>
        <w:t>Afin de permettre une appréciation claire du groupement proposé, une présentation du groupement</w:t>
      </w:r>
      <w:r>
        <w:rPr>
          <w:lang w:bidi="ar-SA"/>
        </w:rPr>
        <w:t xml:space="preserve"> </w:t>
      </w:r>
      <w:r>
        <w:rPr>
          <w:rFonts w:ascii="CIDFont+F6" w:hAnsi="CIDFont+F6" w:cs="CIDFont+F6"/>
          <w:color w:val="000000"/>
          <w:lang w:bidi="ar-SA"/>
        </w:rPr>
        <w:t>présentant les missions de chacun des membres et indiquant la part confiée aux PME ou artisans</w:t>
      </w:r>
      <w:r>
        <w:rPr>
          <w:lang w:bidi="ar-SA"/>
        </w:rPr>
        <w:t xml:space="preserve"> </w:t>
      </w:r>
      <w:r>
        <w:rPr>
          <w:rFonts w:ascii="CIDFont+F6" w:hAnsi="CIDFont+F6" w:cs="CIDFont+F6"/>
          <w:color w:val="000000"/>
          <w:lang w:bidi="ar-SA"/>
        </w:rPr>
        <w:t>(une page maximum)</w:t>
      </w:r>
    </w:p>
    <w:p w:rsidR="00AC096B" w:rsidRDefault="004B20BA">
      <w:pPr>
        <w:pStyle w:val="Paragraphedeliste"/>
        <w:numPr>
          <w:ilvl w:val="1"/>
          <w:numId w:val="13"/>
        </w:numPr>
        <w:rPr>
          <w:lang w:bidi="ar-SA"/>
        </w:rPr>
      </w:pPr>
      <w:r>
        <w:rPr>
          <w:rFonts w:ascii="CIDFont+F6" w:hAnsi="CIDFont+F6" w:cs="CIDFont+F6"/>
          <w:color w:val="000000"/>
          <w:lang w:bidi="ar-SA"/>
        </w:rPr>
        <w:t>• Qui êtes-vous ?</w:t>
      </w:r>
    </w:p>
    <w:p w:rsidR="00AC096B" w:rsidRDefault="004B20BA">
      <w:pPr>
        <w:pStyle w:val="Paragraphedeliste"/>
        <w:numPr>
          <w:ilvl w:val="1"/>
          <w:numId w:val="13"/>
        </w:numPr>
        <w:rPr>
          <w:lang w:bidi="ar-SA"/>
        </w:rPr>
      </w:pPr>
      <w:r>
        <w:rPr>
          <w:rFonts w:ascii="CIDFont+F6" w:hAnsi="CIDFont+F6" w:cs="CIDFont+F6"/>
          <w:color w:val="000000"/>
          <w:lang w:bidi="ar-SA"/>
        </w:rPr>
        <w:t>• Qui fait quoi sur le projet ?</w:t>
      </w:r>
    </w:p>
    <w:p w:rsidR="00AC096B" w:rsidRDefault="004B20BA">
      <w:pPr>
        <w:pStyle w:val="Paragraphedeliste"/>
        <w:numPr>
          <w:ilvl w:val="0"/>
          <w:numId w:val="13"/>
        </w:numPr>
        <w:rPr>
          <w:lang w:bidi="ar-SA"/>
        </w:rPr>
      </w:pPr>
      <w:r>
        <w:rPr>
          <w:rFonts w:ascii="CIDFont+F6" w:hAnsi="CIDFont+F6" w:cs="CIDFont+F6"/>
          <w:color w:val="000000"/>
          <w:lang w:bidi="ar-SA"/>
        </w:rPr>
        <w:t>En plus de la liste ci-dessus, les documents à fournir à l’appui de la candidature, sont mentionnés à</w:t>
      </w:r>
      <w:r>
        <w:rPr>
          <w:lang w:bidi="ar-SA"/>
        </w:rPr>
        <w:t xml:space="preserve"> </w:t>
      </w:r>
      <w:r>
        <w:rPr>
          <w:rFonts w:ascii="CIDFont+F6" w:hAnsi="CIDFont+F6" w:cs="CIDFont+F6"/>
          <w:color w:val="000000"/>
          <w:lang w:bidi="ar-SA"/>
        </w:rPr>
        <w:t>l’article 7.1 du présent RC</w:t>
      </w:r>
      <w:r>
        <w:rPr>
          <w:rFonts w:ascii="CIDFont+F6" w:hAnsi="CIDFont+F6" w:cs="CIDFont+F6"/>
          <w:color w:val="0070C1"/>
          <w:lang w:bidi="ar-SA"/>
        </w:rPr>
        <w:t>.</w:t>
      </w:r>
    </w:p>
    <w:p w:rsidR="00AC096B" w:rsidRDefault="004B20BA">
      <w:pPr>
        <w:rPr>
          <w:rFonts w:eastAsia="CIDFont+F1"/>
          <w:lang w:bidi="ar-SA"/>
        </w:rPr>
      </w:pPr>
      <w:r>
        <w:rPr>
          <w:rFonts w:eastAsia="CIDFont+F1"/>
          <w:lang w:bidi="ar-SA"/>
        </w:rPr>
        <w:t>Si, pour une raison justifiées, l'opérateur économique n'est pas en mesure de produire les renseignements et documents demandés par l'acheteur, il est autorisé à prouver sa capacité économique et financière par tout autre moyen considéré comme approprié par l'acheteur.</w:t>
      </w:r>
    </w:p>
    <w:p w:rsidR="00AF22CC" w:rsidRDefault="00AF22CC">
      <w:pPr>
        <w:rPr>
          <w:rFonts w:eastAsia="CIDFont+F1"/>
          <w:lang w:bidi="ar-SA"/>
        </w:rPr>
      </w:pPr>
    </w:p>
    <w:p w:rsidR="00AC096B" w:rsidRDefault="004B20BA">
      <w:pPr>
        <w:rPr>
          <w:rFonts w:eastAsia="CIDFont+F1"/>
          <w:lang w:bidi="ar-SA"/>
        </w:rPr>
      </w:pPr>
      <w:r>
        <w:rPr>
          <w:rFonts w:eastAsia="CIDFont+F1"/>
          <w:lang w:bidi="ar-SA"/>
        </w:rPr>
        <w:t>Pour justifier des capacité professionnelles, techniques et financières d’autres opérateurs économiques sur lesquels il s’appuie, le cas échéant, pour présenter sa candidature, le candidat produit les mêmes documents concernant cet opérateur économique que ceux qui lui sont exigés par le pouvoir adjudicateur.</w:t>
      </w:r>
    </w:p>
    <w:p w:rsidR="00AC096B" w:rsidRDefault="004B20BA">
      <w:pPr>
        <w:rPr>
          <w:rFonts w:eastAsia="CIDFont+F1"/>
          <w:lang w:bidi="ar-SA"/>
        </w:rPr>
      </w:pPr>
      <w:r>
        <w:rPr>
          <w:rFonts w:eastAsia="CIDFont+F1"/>
          <w:lang w:bidi="ar-SA"/>
        </w:rPr>
        <w:t>En outre, pour justifier qu’il dispose des capacités de cet opérateur économique pour l’exécution des prestations, le candidat produit un engagement écrit de l’opérateur économique.</w:t>
      </w:r>
    </w:p>
    <w:p w:rsidR="00AC096B" w:rsidRDefault="00AC096B">
      <w:pPr>
        <w:rPr>
          <w:rFonts w:eastAsia="CIDFont+F1"/>
          <w:lang w:bidi="ar-SA"/>
        </w:rPr>
      </w:pPr>
    </w:p>
    <w:p w:rsidR="00AC096B" w:rsidRDefault="004B20BA">
      <w:pPr>
        <w:rPr>
          <w:rFonts w:eastAsia="CIDFont+F1"/>
          <w:lang w:bidi="ar-SA"/>
        </w:rPr>
      </w:pPr>
      <w:r>
        <w:rPr>
          <w:rFonts w:eastAsia="CIDFont+F1"/>
          <w:lang w:bidi="ar-SA"/>
        </w:rPr>
        <w:t>En application de l’article R 2144-2 du CCP, il pourra être demandé aux entreprises dont la candidature est incomplète, de fournir les justificatifs manquants dans un délai précisé dans le courrier, ce délai ne pourra pas être supérieur à</w:t>
      </w:r>
      <w:r>
        <w:rPr>
          <w:rFonts w:eastAsia="SimSun"/>
          <w:lang w:bidi="ar-SA"/>
        </w:rPr>
        <w:t xml:space="preserve"> </w:t>
      </w:r>
      <w:r>
        <w:rPr>
          <w:rFonts w:eastAsia="CIDFont+F1"/>
          <w:lang w:bidi="ar-SA"/>
        </w:rPr>
        <w:t>5 jours à compter de la date d'envoi de la demande, transmise par tout moyen permettant d’en constater la validité.</w:t>
      </w:r>
    </w:p>
    <w:p w:rsidR="00AC096B" w:rsidRDefault="00AC096B">
      <w:pPr>
        <w:rPr>
          <w:rFonts w:eastAsia="CIDFont+F1"/>
          <w:lang w:bidi="ar-SA"/>
        </w:rPr>
      </w:pPr>
    </w:p>
    <w:p w:rsidR="00AC096B" w:rsidRDefault="004B20BA">
      <w:pPr>
        <w:rPr>
          <w:rFonts w:eastAsia="CIDFont+F1"/>
          <w:lang w:bidi="ar-SA"/>
        </w:rPr>
      </w:pPr>
      <w:r>
        <w:rPr>
          <w:rFonts w:eastAsia="CIDFont+F1"/>
          <w:lang w:bidi="ar-SA"/>
        </w:rPr>
        <w:t>La personne publique pourra également demander au candidat de compléter ou d’expliquer les documents justificatifs et moyens de preuve fournis ou obtenus.</w:t>
      </w:r>
    </w:p>
    <w:p w:rsidR="00AC096B" w:rsidRDefault="004B20BA">
      <w:pPr>
        <w:pStyle w:val="Titre3"/>
        <w:rPr>
          <w:lang w:bidi="ar-SA"/>
        </w:rPr>
      </w:pPr>
      <w:bookmarkStart w:id="15" w:name="_Toc212219129"/>
      <w:r>
        <w:rPr>
          <w:lang w:bidi="ar-SA"/>
        </w:rPr>
        <w:t>Remarques si recours à la sous-traitance ou à la constitution de groupements :</w:t>
      </w:r>
      <w:bookmarkEnd w:id="15"/>
    </w:p>
    <w:p w:rsidR="00AC096B" w:rsidRDefault="004B20BA">
      <w:pPr>
        <w:rPr>
          <w:rFonts w:eastAsia="CIDFont+F1"/>
          <w:lang w:bidi="ar-SA"/>
        </w:rPr>
      </w:pPr>
      <w:r>
        <w:rPr>
          <w:rFonts w:eastAsia="CIDFont+F1"/>
          <w:lang w:bidi="ar-SA"/>
        </w:rPr>
        <w:t>Pour chaque sou</w:t>
      </w:r>
      <w:r w:rsidR="00AF22CC">
        <w:rPr>
          <w:rFonts w:eastAsia="CIDFont+F1"/>
          <w:lang w:bidi="ar-SA"/>
        </w:rPr>
        <w:t>s-traitant présenté avec la candidature</w:t>
      </w:r>
      <w:r>
        <w:rPr>
          <w:rFonts w:eastAsia="CIDFont+F1"/>
          <w:lang w:bidi="ar-SA"/>
        </w:rPr>
        <w:t>, le candidat devra joindre :</w:t>
      </w:r>
    </w:p>
    <w:p w:rsidR="00AC096B" w:rsidRDefault="004B20BA">
      <w:pPr>
        <w:rPr>
          <w:rFonts w:eastAsia="CIDFont+F1"/>
          <w:lang w:bidi="ar-SA"/>
        </w:rPr>
      </w:pPr>
      <w:r>
        <w:rPr>
          <w:rFonts w:ascii="CIDFont+F8" w:eastAsia="CIDFont+F8" w:hAnsi="CIDFont+F8" w:cs="CIDFont+F8"/>
          <w:lang w:bidi="ar-SA"/>
        </w:rPr>
        <w:t xml:space="preserve"> </w:t>
      </w:r>
      <w:r>
        <w:rPr>
          <w:rFonts w:eastAsia="CIDFont+F1"/>
          <w:lang w:bidi="ar-SA"/>
        </w:rPr>
        <w:t>Le projet d’acte spécial de sous-traitance (DC4).</w:t>
      </w:r>
    </w:p>
    <w:p w:rsidR="00AC096B" w:rsidRDefault="004B20BA">
      <w:pPr>
        <w:rPr>
          <w:rFonts w:eastAsia="CIDFont+F1"/>
          <w:lang w:bidi="ar-SA"/>
        </w:rPr>
      </w:pPr>
      <w:r>
        <w:rPr>
          <w:rFonts w:ascii="CIDFont+F8" w:eastAsia="CIDFont+F8" w:hAnsi="CIDFont+F8" w:cs="CIDFont+F8"/>
          <w:lang w:bidi="ar-SA"/>
        </w:rPr>
        <w:t xml:space="preserve"> </w:t>
      </w:r>
      <w:r>
        <w:rPr>
          <w:rFonts w:eastAsia="CIDFont+F1"/>
          <w:lang w:bidi="ar-SA"/>
        </w:rPr>
        <w:t>Les renseignements permettant d’évaluer les capacités professionnelles, techniques et financières du sous-traitant comme précisé ci-dessus.</w:t>
      </w:r>
    </w:p>
    <w:p w:rsidR="00AC096B" w:rsidRDefault="004B20BA">
      <w:pPr>
        <w:rPr>
          <w:rFonts w:eastAsia="CIDFont+F1"/>
          <w:lang w:bidi="ar-SA"/>
        </w:rPr>
      </w:pPr>
      <w:r>
        <w:rPr>
          <w:rFonts w:eastAsia="CIDFont+F1"/>
          <w:lang w:bidi="ar-SA"/>
        </w:rPr>
        <w:t>En cas de réponse sous forme de groupement, l’ensemble des documents demandés</w:t>
      </w:r>
      <w:r>
        <w:rPr>
          <w:rFonts w:eastAsia="SimSun"/>
          <w:lang w:bidi="ar-SA"/>
        </w:rPr>
        <w:t xml:space="preserve"> </w:t>
      </w:r>
      <w:r>
        <w:rPr>
          <w:rFonts w:eastAsia="CIDFont+F1"/>
          <w:lang w:bidi="ar-SA"/>
        </w:rPr>
        <w:t>ci-dessus sera fourni par chacun des membres du groupement.</w:t>
      </w:r>
    </w:p>
    <w:p w:rsidR="00AC096B" w:rsidRDefault="004B20BA">
      <w:pPr>
        <w:pStyle w:val="Titre3"/>
        <w:rPr>
          <w:rFonts w:ascii="CIDFont+F1" w:eastAsia="CIDFont+F1" w:hAnsi="CIDFont+F1" w:cs="CIDFont+F1"/>
          <w:lang w:bidi="ar-SA"/>
        </w:rPr>
      </w:pPr>
      <w:bookmarkStart w:id="16" w:name="_Toc212219130"/>
      <w:r>
        <w:rPr>
          <w:lang w:bidi="ar-SA"/>
        </w:rPr>
        <w:t>Documents à fournir en phase offre (pour les candidats autorisés à présenter une offre) :</w:t>
      </w:r>
      <w:bookmarkEnd w:id="16"/>
    </w:p>
    <w:p w:rsidR="00AC096B" w:rsidRDefault="004B20BA">
      <w:pPr>
        <w:rPr>
          <w:rFonts w:eastAsia="CIDFont+F1"/>
          <w:lang w:bidi="ar-SA"/>
        </w:rPr>
      </w:pPr>
      <w:r>
        <w:rPr>
          <w:rFonts w:eastAsia="CIDFont+F1"/>
          <w:lang w:bidi="ar-SA"/>
        </w:rPr>
        <w:t>Le pouvoir adjudicateur se réserve le droit d’apporter des précisions supplémentaires sur les documents attendus, lors de la communication d</w:t>
      </w:r>
      <w:r w:rsidR="00AF22CC">
        <w:rPr>
          <w:rFonts w:eastAsia="CIDFont+F1"/>
          <w:lang w:bidi="ar-SA"/>
        </w:rPr>
        <w:t xml:space="preserve">e la lettre d’invitation </w:t>
      </w:r>
      <w:r>
        <w:rPr>
          <w:rFonts w:eastAsia="CIDFont+F1"/>
          <w:lang w:bidi="ar-SA"/>
        </w:rPr>
        <w:t>aux candidats retenus pour la phase offre.</w:t>
      </w:r>
    </w:p>
    <w:p w:rsidR="00AF22CC" w:rsidRDefault="00AF22CC">
      <w:pPr>
        <w:rPr>
          <w:rFonts w:eastAsia="CIDFont+F1"/>
          <w:lang w:bidi="ar-SA"/>
        </w:rPr>
      </w:pPr>
    </w:p>
    <w:p w:rsidR="00AC096B" w:rsidRDefault="004B20BA">
      <w:pPr>
        <w:rPr>
          <w:rFonts w:eastAsia="CIDFont+F1"/>
          <w:lang w:bidi="ar-SA"/>
        </w:rPr>
      </w:pPr>
      <w:r>
        <w:rPr>
          <w:rFonts w:eastAsia="CIDFont+F1"/>
          <w:lang w:bidi="ar-SA"/>
        </w:rPr>
        <w:t>Les candidats qui seront autorisés à</w:t>
      </w:r>
      <w:r>
        <w:rPr>
          <w:rFonts w:eastAsia="SimSun"/>
          <w:lang w:bidi="ar-SA"/>
        </w:rPr>
        <w:t xml:space="preserve"> </w:t>
      </w:r>
      <w:r>
        <w:rPr>
          <w:rFonts w:eastAsia="CIDFont+F1"/>
          <w:lang w:bidi="ar-SA"/>
        </w:rPr>
        <w:t>présenter une offre transmettront :</w:t>
      </w:r>
    </w:p>
    <w:p w:rsidR="00AC096B" w:rsidRDefault="004B20BA">
      <w:pPr>
        <w:pStyle w:val="Paragraphedeliste"/>
        <w:numPr>
          <w:ilvl w:val="0"/>
          <w:numId w:val="14"/>
        </w:numPr>
        <w:rPr>
          <w:rFonts w:eastAsia="CIDFont+F1"/>
          <w:lang w:bidi="ar-SA"/>
        </w:rPr>
      </w:pPr>
      <w:r>
        <w:rPr>
          <w:rFonts w:eastAsia="CIDFont+F1"/>
          <w:lang w:bidi="ar-SA"/>
        </w:rPr>
        <w:t xml:space="preserve">L’acte d'engagement dûment rempli, daté et signé électroniquement (*) par la personne habilitée à engager la société. </w:t>
      </w:r>
    </w:p>
    <w:p w:rsidR="00AC096B" w:rsidRDefault="004B20BA">
      <w:pPr>
        <w:pStyle w:val="Paragraphedeliste"/>
        <w:rPr>
          <w:rFonts w:eastAsia="CIDFont+F1"/>
          <w:lang w:bidi="ar-SA"/>
        </w:rPr>
      </w:pPr>
      <w:r>
        <w:rPr>
          <w:rFonts w:eastAsia="CIDFont+F1"/>
          <w:lang w:bidi="ar-SA"/>
        </w:rPr>
        <w:t>Le document joint au dossier de consultation sera obligatoirement utilisé et dupliqué si une variante est proposée.</w:t>
      </w:r>
    </w:p>
    <w:p w:rsidR="00AC096B" w:rsidRDefault="004B20BA">
      <w:pPr>
        <w:pStyle w:val="Paragraphedeliste"/>
        <w:rPr>
          <w:rFonts w:eastAsia="CIDFont+F1"/>
          <w:lang w:bidi="ar-SA"/>
        </w:rPr>
      </w:pPr>
      <w:r>
        <w:rPr>
          <w:rFonts w:eastAsia="CIDFont+F1"/>
          <w:lang w:bidi="ar-SA"/>
        </w:rPr>
        <w:t>Un acte d’engagement sera obligatoirement complété pour chaque offre (offre de base et variante) proposée.</w:t>
      </w:r>
    </w:p>
    <w:p w:rsidR="00AC096B" w:rsidRDefault="004B20BA">
      <w:pPr>
        <w:pStyle w:val="Paragraphedeliste"/>
        <w:numPr>
          <w:ilvl w:val="0"/>
          <w:numId w:val="14"/>
        </w:numPr>
        <w:rPr>
          <w:rFonts w:eastAsia="CIDFont+F1"/>
          <w:lang w:bidi="ar-SA"/>
        </w:rPr>
      </w:pPr>
      <w:r>
        <w:rPr>
          <w:rFonts w:eastAsia="CIDFont+F1"/>
          <w:lang w:bidi="ar-SA"/>
        </w:rPr>
        <w:t>Un relevé d'identité</w:t>
      </w:r>
      <w:r>
        <w:rPr>
          <w:rFonts w:eastAsia="SimSun"/>
          <w:lang w:bidi="ar-SA"/>
        </w:rPr>
        <w:t xml:space="preserve"> </w:t>
      </w:r>
      <w:r>
        <w:rPr>
          <w:rFonts w:eastAsia="CIDFont+F1"/>
          <w:lang w:bidi="ar-SA"/>
        </w:rPr>
        <w:t>bancaire.</w:t>
      </w:r>
    </w:p>
    <w:p w:rsidR="00AC096B" w:rsidRDefault="004B20BA">
      <w:pPr>
        <w:pStyle w:val="Paragraphedeliste"/>
        <w:numPr>
          <w:ilvl w:val="0"/>
          <w:numId w:val="14"/>
        </w:numPr>
        <w:rPr>
          <w:rFonts w:eastAsia="CIDFont+F1"/>
          <w:lang w:bidi="ar-SA"/>
        </w:rPr>
      </w:pPr>
      <w:r>
        <w:rPr>
          <w:rFonts w:eastAsia="CIDFont+F1"/>
          <w:lang w:bidi="ar-SA"/>
        </w:rPr>
        <w:t xml:space="preserve">Une décomposition du prix global forfaitaire (DPGF) dûment remplie par la personne habilitée à engager la société (format de restitution : </w:t>
      </w:r>
      <w:proofErr w:type="spellStart"/>
      <w:r>
        <w:rPr>
          <w:rFonts w:eastAsia="CIDFont+F1"/>
          <w:lang w:bidi="ar-SA"/>
        </w:rPr>
        <w:t>pdf</w:t>
      </w:r>
      <w:proofErr w:type="spellEnd"/>
      <w:r>
        <w:rPr>
          <w:rFonts w:eastAsia="CIDFont+F1"/>
          <w:lang w:bidi="ar-SA"/>
        </w:rPr>
        <w:t xml:space="preserve"> + </w:t>
      </w:r>
      <w:proofErr w:type="spellStart"/>
      <w:r>
        <w:rPr>
          <w:rFonts w:eastAsia="CIDFont+F1"/>
          <w:lang w:bidi="ar-SA"/>
        </w:rPr>
        <w:t>xlsx</w:t>
      </w:r>
      <w:proofErr w:type="spellEnd"/>
      <w:r>
        <w:rPr>
          <w:rFonts w:eastAsia="CIDFont+F1"/>
          <w:lang w:bidi="ar-SA"/>
        </w:rPr>
        <w:t>).</w:t>
      </w:r>
    </w:p>
    <w:p w:rsidR="00C5306D" w:rsidRPr="00C5306D" w:rsidRDefault="004B20BA">
      <w:pPr>
        <w:pStyle w:val="Paragraphedeliste"/>
        <w:numPr>
          <w:ilvl w:val="0"/>
          <w:numId w:val="14"/>
        </w:numPr>
        <w:rPr>
          <w:rFonts w:eastAsia="CIDFont+F1"/>
          <w:lang w:bidi="ar-SA"/>
        </w:rPr>
      </w:pPr>
      <w:r w:rsidRPr="00C5306D">
        <w:rPr>
          <w:rFonts w:eastAsia="CIDFont+F1"/>
          <w:lang w:bidi="ar-SA"/>
        </w:rPr>
        <w:t xml:space="preserve">Les entreprises produisent un dossier technique </w:t>
      </w:r>
      <w:r w:rsidR="00C5306D" w:rsidRPr="00C5306D">
        <w:rPr>
          <w:rFonts w:eastAsia="CIDFont+F1"/>
          <w:lang w:bidi="ar-SA"/>
        </w:rPr>
        <w:t>conformément à l’article 7-2 ci-après.</w:t>
      </w:r>
    </w:p>
    <w:p w:rsidR="00C5306D" w:rsidRDefault="00C5306D">
      <w:pPr>
        <w:jc w:val="left"/>
        <w:rPr>
          <w:rFonts w:cs="Times New Roman"/>
          <w:color w:val="000000"/>
          <w:lang w:bidi="ar-SA"/>
        </w:rPr>
      </w:pPr>
    </w:p>
    <w:p w:rsidR="004B20BA" w:rsidRDefault="004B20BA">
      <w:pPr>
        <w:jc w:val="left"/>
        <w:rPr>
          <w:rFonts w:cs="Times New Roman"/>
          <w:color w:val="000000"/>
          <w:lang w:bidi="ar-SA"/>
        </w:rPr>
      </w:pPr>
      <w:r>
        <w:rPr>
          <w:rFonts w:cs="Times New Roman"/>
          <w:color w:val="000000"/>
          <w:lang w:bidi="ar-SA"/>
        </w:rPr>
        <w:t xml:space="preserve">Les documents doivent être transmis sous un format non modifiable. </w:t>
      </w:r>
    </w:p>
    <w:p w:rsidR="00AC096B" w:rsidRDefault="004B20BA">
      <w:pPr>
        <w:jc w:val="left"/>
        <w:rPr>
          <w:rFonts w:cs="Times New Roman"/>
          <w:color w:val="000000"/>
          <w:lang w:bidi="ar-SA"/>
        </w:rPr>
      </w:pPr>
      <w:r>
        <w:rPr>
          <w:rFonts w:cs="Times New Roman"/>
          <w:color w:val="000000"/>
          <w:lang w:bidi="ar-SA"/>
        </w:rPr>
        <w:t>L’acte d’engagement et l’offre financière doivent être signés* et chiffrés électroniquement</w:t>
      </w:r>
    </w:p>
    <w:p w:rsidR="00AC096B" w:rsidRDefault="00AC096B">
      <w:pPr>
        <w:jc w:val="left"/>
        <w:rPr>
          <w:rFonts w:ascii="CIDFont+F1" w:eastAsia="CIDFont+F1" w:hAnsi="CIDFont+F1" w:cs="CIDFont+F1"/>
          <w:color w:val="000000"/>
          <w:lang w:bidi="ar-SA"/>
        </w:rPr>
      </w:pPr>
    </w:p>
    <w:p w:rsidR="00AC096B" w:rsidRDefault="004B20BA">
      <w:pPr>
        <w:rPr>
          <w:rFonts w:eastAsia="CIDFont+F1"/>
          <w:lang w:bidi="ar-SA"/>
        </w:rPr>
      </w:pPr>
      <w:r>
        <w:rPr>
          <w:rFonts w:eastAsia="CIDFont+F1"/>
          <w:lang w:bidi="ar-SA"/>
        </w:rPr>
        <w:lastRenderedPageBreak/>
        <w:t>(*) Remarque : la signature (manuscrite ou électronique (en application de l’arrêté du 22 mars 2019 (annexe 12) portant l’annexe préliminaire du CCP,)) de l’offre du candidat devient obligatoire au stade de l’attribution du marché et non à celui de son dépôt.</w:t>
      </w:r>
    </w:p>
    <w:p w:rsidR="00AC096B" w:rsidRDefault="004B20BA">
      <w:pPr>
        <w:rPr>
          <w:rFonts w:eastAsia="CIDFont+F1"/>
          <w:lang w:bidi="ar-SA"/>
        </w:rPr>
      </w:pPr>
      <w:r>
        <w:rPr>
          <w:rFonts w:eastAsia="CIDFont+F1"/>
          <w:lang w:bidi="ar-SA"/>
        </w:rPr>
        <w:t>Le pouvoir adjudicateur attire l’attention des candidats sur le fait que l’absence de signature au stade du dépôt de l’offre sur l’acte d’engagement n’entraînera, de fait, pas le rejet de ladite offre.</w:t>
      </w:r>
    </w:p>
    <w:p w:rsidR="00AC096B" w:rsidRDefault="00AC096B">
      <w:pPr>
        <w:rPr>
          <w:rFonts w:eastAsia="CIDFont+F1"/>
          <w:lang w:bidi="ar-SA"/>
        </w:rPr>
      </w:pPr>
    </w:p>
    <w:p w:rsidR="00AC096B" w:rsidRDefault="004B20BA">
      <w:pPr>
        <w:rPr>
          <w:rFonts w:eastAsia="CIDFont+F1"/>
          <w:lang w:bidi="ar-SA"/>
        </w:rPr>
      </w:pPr>
      <w:r>
        <w:rPr>
          <w:rFonts w:eastAsia="CIDFont+F1"/>
          <w:lang w:bidi="ar-SA"/>
        </w:rPr>
        <w:t>La signature de l’offre reste néanmoins souhaitée afin de rendre plus rapides les formalités d’attribution du marché.</w:t>
      </w:r>
    </w:p>
    <w:p w:rsidR="00AC096B" w:rsidRDefault="004B20BA">
      <w:pPr>
        <w:rPr>
          <w:rFonts w:eastAsia="CIDFont+F1"/>
          <w:lang w:bidi="ar-SA"/>
        </w:rPr>
      </w:pPr>
      <w:r>
        <w:rPr>
          <w:rFonts w:eastAsia="CIDFont+F1"/>
          <w:lang w:bidi="ar-SA"/>
        </w:rPr>
        <w:t>Si le candidat ne dispose pas de signature électronique, la personne publique pourra accepter la signature manuscrite.</w:t>
      </w:r>
    </w:p>
    <w:p w:rsidR="00AC096B" w:rsidRDefault="004B20BA">
      <w:pPr>
        <w:rPr>
          <w:rFonts w:eastAsia="CIDFont+F1"/>
          <w:lang w:bidi="ar-SA"/>
        </w:rPr>
      </w:pPr>
      <w:r>
        <w:rPr>
          <w:rFonts w:eastAsia="CIDFont+F1"/>
          <w:lang w:bidi="ar-SA"/>
        </w:rPr>
        <w:t>En application de l’article R 2152-1 du code de la commande publique, il pourra être demandé aux entreprises dont l’offre est irrégulière ou inacceptable, à condition qu’elle ne soit pas anormalement basse, de régulariser la proposition dans un délai précisé dans le courrier, ce délai ne pourra pas être supérieur à 8 jours à compter de la date d'envoi de la demande, transmise par voie dématérialisée.</w:t>
      </w:r>
    </w:p>
    <w:p w:rsidR="00AC096B" w:rsidRDefault="004B20BA">
      <w:pPr>
        <w:rPr>
          <w:rFonts w:eastAsia="CIDFont+F1"/>
          <w:lang w:bidi="ar-SA"/>
        </w:rPr>
      </w:pPr>
      <w:r>
        <w:rPr>
          <w:rFonts w:eastAsia="CIDFont+F1"/>
          <w:lang w:bidi="ar-SA"/>
        </w:rPr>
        <w:t>La régularisation des offres ne peut avoir pour effet d’en modifier les caractéristiques substantielles.</w:t>
      </w:r>
    </w:p>
    <w:p w:rsidR="00AC096B" w:rsidRDefault="00AC096B">
      <w:pPr>
        <w:jc w:val="left"/>
        <w:rPr>
          <w:rFonts w:ascii="CIDFont+F3" w:hAnsi="CIDFont+F3" w:cs="CIDFont+F3"/>
          <w:color w:val="000000"/>
          <w:lang w:bidi="ar-SA"/>
        </w:rPr>
      </w:pPr>
    </w:p>
    <w:p w:rsidR="00AC096B" w:rsidRDefault="004B20BA">
      <w:pPr>
        <w:pStyle w:val="Titre3"/>
        <w:rPr>
          <w:lang w:bidi="ar-SA"/>
        </w:rPr>
      </w:pPr>
      <w:bookmarkStart w:id="17" w:name="_Toc212219131"/>
      <w:r>
        <w:rPr>
          <w:lang w:bidi="ar-SA"/>
        </w:rPr>
        <w:t>Documents à fournir par le candidat retenu uniquement</w:t>
      </w:r>
      <w:bookmarkEnd w:id="17"/>
    </w:p>
    <w:p w:rsidR="00AC096B" w:rsidRDefault="004B20BA">
      <w:r>
        <w:t>Le candidat retenu, ayant produit une déclaration sur l'honneur pour justifier qu'il a satisfait aux obligations fiscales et sociales, ne saurait être désigné définitivement comme titulaire du marché qu'à la condition de produire, dans un délai maximum de huit jours à compter de la date d’envoi de la demande par la personne publique, transmise par tout moyen permettant d’en constater la validité, les pièces et attestations suivantes :</w:t>
      </w:r>
    </w:p>
    <w:p w:rsidR="00AC096B" w:rsidRDefault="004B20BA">
      <w:pPr>
        <w:pStyle w:val="Paragraphedeliste"/>
        <w:numPr>
          <w:ilvl w:val="0"/>
          <w:numId w:val="15"/>
        </w:numPr>
      </w:pPr>
      <w:r>
        <w:t>Pour les candidats établis en France, l’un des documents listés à l’article D 8222-5-2° du code du travail (article D 8222-7-1°-a pour les candidats établis à l’étranger).</w:t>
      </w:r>
    </w:p>
    <w:p w:rsidR="00AC096B" w:rsidRDefault="004B20BA">
      <w:pPr>
        <w:pStyle w:val="Paragraphedeliste"/>
        <w:numPr>
          <w:ilvl w:val="0"/>
          <w:numId w:val="15"/>
        </w:numPr>
      </w:pPr>
      <w:r>
        <w:t>Une attestation de déclarations sociales (formulaire URSSAF relatif aux déclarations sociales et intitulé « Attestation de fourniture des déclarations sociales et paiement des cotisations et contributions sociales ») datant de moins de six mois par rapport à la date de la demande.</w:t>
      </w:r>
    </w:p>
    <w:p w:rsidR="00AC096B" w:rsidRDefault="004B20BA">
      <w:pPr>
        <w:pStyle w:val="Paragraphedeliste"/>
        <w:numPr>
          <w:ilvl w:val="0"/>
          <w:numId w:val="15"/>
        </w:numPr>
      </w:pPr>
      <w:r>
        <w:t>Les attestations justifiant de la régularité de la situation du candidat eu égard à ses obligations fiscales.</w:t>
      </w:r>
    </w:p>
    <w:p w:rsidR="00AC096B" w:rsidRDefault="00AC096B"/>
    <w:p w:rsidR="00AC096B" w:rsidRDefault="004B20BA">
      <w:pPr>
        <w:pStyle w:val="RedTxt"/>
      </w:pPr>
      <w:r>
        <w:rPr>
          <w:b/>
          <w:bCs/>
          <w:sz w:val="22"/>
          <w:szCs w:val="22"/>
        </w:rPr>
        <w:t>Passé ce délai, la demande sera faite auprès du candidat classé n°2 et ainsi de suite.</w:t>
      </w:r>
    </w:p>
    <w:p w:rsidR="00AC096B" w:rsidRDefault="004B20BA">
      <w:pPr>
        <w:pStyle w:val="Titre3"/>
        <w:rPr>
          <w:lang w:bidi="ar-SA"/>
        </w:rPr>
      </w:pPr>
      <w:bookmarkStart w:id="18" w:name="_Toc212219132"/>
      <w:r>
        <w:rPr>
          <w:lang w:bidi="ar-SA"/>
        </w:rPr>
        <w:t>Documents récupérables sur « PLACE » :</w:t>
      </w:r>
      <w:bookmarkEnd w:id="18"/>
    </w:p>
    <w:p w:rsidR="00AC096B" w:rsidRDefault="004B20BA">
      <w:r>
        <w:t xml:space="preserve">Les candidats ayant répondu via la plateforme PLACE https:// </w:t>
      </w:r>
      <w:hyperlink r:id="rId8">
        <w:r>
          <w:rPr>
            <w:rStyle w:val="LienInternet"/>
          </w:rPr>
          <w:t>www.marches-publics.gouv.fr</w:t>
        </w:r>
      </w:hyperlink>
      <w:r>
        <w:t xml:space="preserve"> ou y disposant d’un compte ne sont pas tenus de fournir les certificats suivants, ces derniers pouvant être obtenus directement par la personne publique via ce dispositif :</w:t>
      </w:r>
    </w:p>
    <w:p w:rsidR="00AC096B" w:rsidRDefault="004B20BA">
      <w:pPr>
        <w:pStyle w:val="Paragraphedeliste"/>
        <w:numPr>
          <w:ilvl w:val="0"/>
          <w:numId w:val="16"/>
        </w:numPr>
      </w:pPr>
      <w:r>
        <w:t>Le certificat attestant la souscription des déclarations et paiements correspondant aux impôts mentionnés au II de l'article 1 ;</w:t>
      </w:r>
    </w:p>
    <w:p w:rsidR="00AC096B" w:rsidRDefault="004B20BA">
      <w:pPr>
        <w:pStyle w:val="Paragraphedeliste"/>
        <w:numPr>
          <w:ilvl w:val="0"/>
          <w:numId w:val="16"/>
        </w:numPr>
      </w:pPr>
      <w:r>
        <w:t>Le certificat de fourniture des déclarations sociales et de paiement des cotisations et contributions de sécurité sociale mentionné au I de l'article 2 délivré par l'agence centrale des organismes de sécurité sociale ;</w:t>
      </w:r>
    </w:p>
    <w:p w:rsidR="00AC096B" w:rsidRDefault="004B20BA">
      <w:pPr>
        <w:pStyle w:val="Paragraphedeliste"/>
        <w:numPr>
          <w:ilvl w:val="0"/>
          <w:numId w:val="16"/>
        </w:numPr>
      </w:pPr>
      <w:r>
        <w:t>Le certificat de fourniture des déclarations sociales et de paiement des cotisations et contributions de sécurité sociale prévu au I de l'article 2 délivré par la mutuelle sociale agricole ;</w:t>
      </w:r>
    </w:p>
    <w:p w:rsidR="00AC096B" w:rsidRDefault="004B20BA">
      <w:pPr>
        <w:pStyle w:val="Paragraphedeliste"/>
        <w:numPr>
          <w:ilvl w:val="0"/>
          <w:numId w:val="16"/>
        </w:numPr>
      </w:pPr>
      <w:r>
        <w:t xml:space="preserve">Le certificat de cotisation retraite délivré par l'organisme Pro BTP ; </w:t>
      </w:r>
    </w:p>
    <w:p w:rsidR="00AC096B" w:rsidRDefault="004B20BA">
      <w:pPr>
        <w:pStyle w:val="Paragraphedeliste"/>
        <w:numPr>
          <w:ilvl w:val="0"/>
          <w:numId w:val="16"/>
        </w:numPr>
      </w:pPr>
      <w:r>
        <w:t>Le certificat attestant de la régularité de la situation de l'employeur au regard de l'obligation d'emploi des travailleurs handicapés mentionné au IV de l'article 2.</w:t>
      </w:r>
    </w:p>
    <w:p w:rsidR="00AC096B" w:rsidRDefault="004B20BA">
      <w:pPr>
        <w:spacing w:before="240"/>
      </w:pPr>
      <w:r>
        <w:t>Toutefois, si le document justificatif n’est pas disponible dans PLACE, l’attributaire pressenti devra le produire à la demande de l’acheteur dans les conditions mentionnées ci-dessus à l’article « Documents à fournir par le candidat retenu uniquement ».</w:t>
      </w:r>
    </w:p>
    <w:p w:rsidR="00AC096B" w:rsidRDefault="004B20BA">
      <w:pPr>
        <w:pStyle w:val="Titre2"/>
      </w:pPr>
      <w:bookmarkStart w:id="19" w:name="_Toc212219133"/>
      <w:bookmarkStart w:id="20" w:name="_Toc204700367"/>
      <w:r>
        <w:t>5-2- Documents et renseignements disponibles par voie électronique et/ou déjà transmis précédemment</w:t>
      </w:r>
      <w:bookmarkEnd w:id="19"/>
      <w:bookmarkEnd w:id="20"/>
    </w:p>
    <w:p w:rsidR="00AC096B" w:rsidRDefault="004B20BA">
      <w:pPr>
        <w:pStyle w:val="Titre3"/>
      </w:pPr>
      <w:bookmarkStart w:id="21" w:name="_Toc212219134"/>
      <w:bookmarkStart w:id="22" w:name="_Toc204700368"/>
      <w:r>
        <w:t>5-2-1- Documents et renseignements, du candidat, disponibles par voie électronique</w:t>
      </w:r>
      <w:bookmarkEnd w:id="21"/>
      <w:bookmarkEnd w:id="22"/>
    </w:p>
    <w:p w:rsidR="00AC096B" w:rsidRDefault="004B20BA">
      <w:pPr>
        <w:pStyle w:val="RedTxt"/>
      </w:pPr>
      <w:r>
        <w:rPr>
          <w:bCs/>
          <w:iCs/>
          <w:sz w:val="22"/>
          <w:szCs w:val="22"/>
        </w:rPr>
        <w:t>Les documents et renseignements listés dans les rubriques « Documents à fournir à l’appui de la candidature » et « Documents à fournir par le candidat retenu uniquement » ne seront pas à fournir si le candidat indique dans réponse :</w:t>
      </w:r>
    </w:p>
    <w:p w:rsidR="00AC096B" w:rsidRDefault="004B20BA">
      <w:pPr>
        <w:pStyle w:val="Paragraphedeliste"/>
        <w:numPr>
          <w:ilvl w:val="0"/>
          <w:numId w:val="17"/>
        </w:numPr>
      </w:pPr>
      <w:r>
        <w:t>Le(s) site(s) Internet officiel(s) ou l’(es) espace(s) de stockage numérique sur le(s)quel(s) il est possible d’obtenir ces informations ;</w:t>
      </w:r>
    </w:p>
    <w:p w:rsidR="00AC096B" w:rsidRDefault="004B20BA">
      <w:pPr>
        <w:pStyle w:val="Paragraphedeliste"/>
        <w:numPr>
          <w:ilvl w:val="0"/>
          <w:numId w:val="17"/>
        </w:numPr>
      </w:pPr>
      <w:r>
        <w:t xml:space="preserve">Les modalités d’accès à ces informations (adresse électronique, mot de passe </w:t>
      </w:r>
      <w:proofErr w:type="gramStart"/>
      <w:r>
        <w:t>etc….</w:t>
      </w:r>
      <w:proofErr w:type="gramEnd"/>
      <w:r>
        <w:t>).</w:t>
      </w:r>
    </w:p>
    <w:p w:rsidR="00AC096B" w:rsidRDefault="00AC096B">
      <w:pPr>
        <w:pStyle w:val="RedTxt"/>
        <w:rPr>
          <w:bCs/>
          <w:iCs/>
          <w:sz w:val="22"/>
          <w:szCs w:val="22"/>
        </w:rPr>
      </w:pPr>
    </w:p>
    <w:p w:rsidR="00AC096B" w:rsidRDefault="004B20BA">
      <w:pPr>
        <w:pStyle w:val="RedTxt"/>
      </w:pPr>
      <w:r>
        <w:rPr>
          <w:bCs/>
          <w:iCs/>
          <w:sz w:val="22"/>
          <w:szCs w:val="22"/>
        </w:rPr>
        <w:t>L’accès à ces informations devra être gratuit pour le pouvoir adjudicateur.</w:t>
      </w:r>
    </w:p>
    <w:p w:rsidR="00AC096B" w:rsidRDefault="004B20BA">
      <w:pPr>
        <w:pStyle w:val="RedTxt"/>
      </w:pPr>
      <w:r>
        <w:rPr>
          <w:bCs/>
          <w:iCs/>
          <w:sz w:val="22"/>
          <w:szCs w:val="22"/>
        </w:rPr>
        <w:lastRenderedPageBreak/>
        <w:t>Si la consultation n’est pas possible (problème technique, information indisponible ou non lisible), le pouvoir adjudicateur pourra demander au candidat les documents et renseignements selon les modalités prévues dans les rubriques ci-dessus.</w:t>
      </w:r>
    </w:p>
    <w:p w:rsidR="00AC096B" w:rsidRDefault="004B20BA">
      <w:pPr>
        <w:pStyle w:val="Titre3"/>
      </w:pPr>
      <w:bookmarkStart w:id="23" w:name="_Toc212219135"/>
      <w:bookmarkStart w:id="24" w:name="_Toc204700369"/>
      <w:r>
        <w:t>5-2-2- Documents et renseignements déjà fournis dans le cadre d’une précédente consultation</w:t>
      </w:r>
      <w:bookmarkEnd w:id="23"/>
      <w:bookmarkEnd w:id="24"/>
    </w:p>
    <w:p w:rsidR="00AC096B" w:rsidRDefault="004B20BA">
      <w:pPr>
        <w:pStyle w:val="RedTxt"/>
      </w:pPr>
      <w:r>
        <w:rPr>
          <w:bCs/>
          <w:iCs/>
          <w:sz w:val="22"/>
          <w:szCs w:val="22"/>
        </w:rPr>
        <w:t>Par ailleurs, le candidat pourra mentionner dans sa réponse les références d’une consultation antérieure lancée par le pouvoir adjudicateur de Poitiers et à l’occasion de laquelle le candidat a déjà fourni les pièces toujours en cours de validité. Dans ce cas, les pièces ne seront pas à fournir par le candidat.</w:t>
      </w:r>
    </w:p>
    <w:p w:rsidR="00AC096B" w:rsidRDefault="00AC096B">
      <w:pPr>
        <w:pStyle w:val="RedTxt"/>
        <w:rPr>
          <w:bCs/>
          <w:iCs/>
          <w:sz w:val="22"/>
          <w:szCs w:val="22"/>
        </w:rPr>
      </w:pPr>
    </w:p>
    <w:p w:rsidR="00AC096B" w:rsidRDefault="004B20BA">
      <w:pPr>
        <w:pStyle w:val="RedTxt"/>
      </w:pPr>
      <w:r>
        <w:rPr>
          <w:bCs/>
          <w:iCs/>
          <w:sz w:val="22"/>
          <w:szCs w:val="22"/>
        </w:rPr>
        <w:t>La référence devra comporter le numéro de procédure (sous la forme XXSXXX) et l’objet de la procédure.</w:t>
      </w:r>
    </w:p>
    <w:p w:rsidR="00AC096B" w:rsidRDefault="00AC096B">
      <w:pPr>
        <w:pStyle w:val="RedTxt"/>
        <w:rPr>
          <w:bCs/>
          <w:iCs/>
          <w:sz w:val="22"/>
          <w:szCs w:val="22"/>
        </w:rPr>
      </w:pPr>
    </w:p>
    <w:p w:rsidR="00AC096B" w:rsidRDefault="004B20BA">
      <w:pPr>
        <w:pStyle w:val="RedTxt"/>
      </w:pPr>
      <w:r>
        <w:rPr>
          <w:bCs/>
          <w:iCs/>
          <w:sz w:val="22"/>
          <w:szCs w:val="22"/>
        </w:rPr>
        <w:t>S’il s’avère que ces documents et renseignements ne sont pas adéquats ou ne sont plus valables, ces derniers seront à fournir selon les modalités prévues dans les rubriques ci-dessus.</w:t>
      </w:r>
    </w:p>
    <w:p w:rsidR="00AC096B" w:rsidRDefault="00AC096B">
      <w:pPr>
        <w:jc w:val="left"/>
        <w:rPr>
          <w:rFonts w:asciiTheme="majorHAnsi" w:eastAsiaTheme="majorEastAsia" w:hAnsiTheme="majorHAnsi" w:cstheme="majorBidi"/>
          <w:b/>
          <w:bCs/>
          <w:color w:val="4F81BD" w:themeColor="accent1"/>
          <w:lang w:bidi="ar-SA"/>
        </w:rPr>
      </w:pPr>
    </w:p>
    <w:p w:rsidR="00AC096B" w:rsidRDefault="004B20BA">
      <w:pPr>
        <w:pStyle w:val="Titre2"/>
      </w:pPr>
      <w:bookmarkStart w:id="25" w:name="_Toc212219136"/>
      <w:bookmarkStart w:id="26" w:name="_Toc204700370"/>
      <w:r>
        <w:t>5-3- Langue de rédaction des propositions</w:t>
      </w:r>
      <w:bookmarkEnd w:id="25"/>
      <w:bookmarkEnd w:id="26"/>
    </w:p>
    <w:p w:rsidR="00AC096B" w:rsidRDefault="004B20BA">
      <w:pPr>
        <w:spacing w:before="120"/>
      </w:pPr>
      <w:r>
        <w:t>La réponse et les propositions doivent être rédigées en langue française.</w:t>
      </w:r>
    </w:p>
    <w:p w:rsidR="00AC096B" w:rsidRDefault="00AC096B"/>
    <w:p w:rsidR="00AC096B" w:rsidRDefault="004B20BA">
      <w:pPr>
        <w:pStyle w:val="RedTxt"/>
      </w:pPr>
      <w:r>
        <w:rPr>
          <w:sz w:val="22"/>
          <w:szCs w:val="22"/>
        </w:rPr>
        <w:t xml:space="preserve">Conformément à l’article R 2143-16 du code de la commande publique, si les documents fournis par le candidat ne sont pas rédigés en langue française, le pouvoir adjudicateur exige que ces documents soient accompagnés d’une traduction en français.  </w:t>
      </w:r>
    </w:p>
    <w:p w:rsidR="00AC096B" w:rsidRDefault="00AC096B">
      <w:pPr>
        <w:pStyle w:val="RedTxt"/>
        <w:rPr>
          <w:sz w:val="22"/>
          <w:szCs w:val="22"/>
          <w:highlight w:val="magenta"/>
        </w:rPr>
      </w:pPr>
    </w:p>
    <w:p w:rsidR="00AC096B" w:rsidRDefault="004B20BA">
      <w:pPr>
        <w:pStyle w:val="Titre2"/>
      </w:pPr>
      <w:bookmarkStart w:id="27" w:name="_Toc212219137"/>
      <w:bookmarkStart w:id="28" w:name="_Toc204700371"/>
      <w:r>
        <w:t>5-4- Unité monétaire</w:t>
      </w:r>
      <w:bookmarkEnd w:id="27"/>
      <w:bookmarkEnd w:id="28"/>
    </w:p>
    <w:p w:rsidR="00AC096B" w:rsidRDefault="004B20BA">
      <w:pPr>
        <w:pStyle w:val="RedTxt"/>
        <w:rPr>
          <w:sz w:val="22"/>
          <w:szCs w:val="22"/>
        </w:rPr>
      </w:pPr>
      <w:r>
        <w:rPr>
          <w:sz w:val="22"/>
          <w:szCs w:val="22"/>
        </w:rPr>
        <w:t>Les candidats sont informés que la personne publique conclura le marché dans l'unité monétaire suivante : euro(s).</w:t>
      </w:r>
    </w:p>
    <w:p w:rsidR="00AC096B" w:rsidRDefault="00AC096B">
      <w:pPr>
        <w:pStyle w:val="RedTxt"/>
      </w:pPr>
    </w:p>
    <w:p w:rsidR="00AC096B" w:rsidRDefault="004B20BA">
      <w:pPr>
        <w:pStyle w:val="Titre1"/>
        <w:rPr>
          <w:lang w:bidi="ar-SA"/>
        </w:rPr>
      </w:pPr>
      <w:bookmarkStart w:id="29" w:name="_Toc212219138"/>
      <w:r>
        <w:rPr>
          <w:lang w:bidi="ar-SA"/>
        </w:rPr>
        <w:t>Article 6. - Conditions d'envoi des propositions</w:t>
      </w:r>
      <w:bookmarkEnd w:id="29"/>
    </w:p>
    <w:p w:rsidR="00AC096B" w:rsidRDefault="004B20BA">
      <w:pPr>
        <w:pStyle w:val="Titre2"/>
      </w:pPr>
      <w:bookmarkStart w:id="30" w:name="_Toc212219139"/>
      <w:bookmarkStart w:id="31" w:name="_Toc204700373"/>
      <w:r>
        <w:t>6-1- Date et heure limite de réception :</w:t>
      </w:r>
      <w:bookmarkEnd w:id="30"/>
      <w:bookmarkEnd w:id="31"/>
    </w:p>
    <w:p w:rsidR="00AC096B" w:rsidRDefault="004B20BA">
      <w:r>
        <w:t>Les offres devront parvenir avant la date et l’heure mentionnées à la page de garde.</w:t>
      </w:r>
    </w:p>
    <w:p w:rsidR="00AC096B" w:rsidRDefault="00AC096B">
      <w:pPr>
        <w:pStyle w:val="RedTxt"/>
        <w:ind w:right="-286"/>
        <w:rPr>
          <w:b/>
          <w:sz w:val="22"/>
        </w:rPr>
      </w:pPr>
    </w:p>
    <w:p w:rsidR="00AC096B" w:rsidRDefault="004B20BA">
      <w:r>
        <w:t>Les candidats doivent impérativement envoyer leur offre par voie dématérialisée.</w:t>
      </w:r>
    </w:p>
    <w:p w:rsidR="00AC096B" w:rsidRDefault="004B20BA">
      <w:pPr>
        <w:pStyle w:val="Retraitcorpsdetexte"/>
        <w:pBdr>
          <w:top w:val="single" w:sz="4" w:space="1" w:color="000000"/>
          <w:left w:val="single" w:sz="4" w:space="4" w:color="000000"/>
          <w:bottom w:val="single" w:sz="4" w:space="1" w:color="000000"/>
          <w:right w:val="single" w:sz="4" w:space="4" w:color="000000"/>
        </w:pBdr>
        <w:spacing w:after="0"/>
        <w:ind w:left="0"/>
      </w:pPr>
      <w:r>
        <w:rPr>
          <w:rFonts w:ascii="Arial" w:hAnsi="Arial" w:cs="Arial"/>
          <w:b/>
          <w:szCs w:val="22"/>
          <w:u w:val="single"/>
        </w:rPr>
        <w:t>Toute offre papier sera rejetée pour irrégularité</w:t>
      </w:r>
      <w:r>
        <w:rPr>
          <w:rFonts w:ascii="Arial" w:hAnsi="Arial" w:cs="Arial"/>
          <w:szCs w:val="22"/>
        </w:rPr>
        <w:t xml:space="preserve"> (sauf en application des dispositions fixant les modalités de mise à disposition des documents de la consultation et de la copie de sauvegarde, conformément à l’arrêté du 22/03/2019 – texte n°15). </w:t>
      </w:r>
    </w:p>
    <w:p w:rsidR="00AC096B" w:rsidRDefault="00AC096B">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p>
    <w:p w:rsidR="00AC096B" w:rsidRDefault="004B20BA">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r>
        <w:rPr>
          <w:rFonts w:ascii="Arial" w:hAnsi="Arial" w:cs="Arial"/>
          <w:b/>
          <w:szCs w:val="22"/>
        </w:rPr>
        <w:t>La copie de sauvegarde doit être transmise au Maitre de l’ouvrage à :</w:t>
      </w:r>
    </w:p>
    <w:p w:rsidR="00AC096B" w:rsidRDefault="00AC096B">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p>
    <w:p w:rsidR="00AC096B" w:rsidRDefault="004B20BA">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r>
        <w:rPr>
          <w:rFonts w:ascii="Arial" w:hAnsi="Arial" w:cs="Arial"/>
          <w:b/>
          <w:szCs w:val="22"/>
        </w:rPr>
        <w:t>Centre Hospitalier Henri LABORIT</w:t>
      </w:r>
    </w:p>
    <w:p w:rsidR="00AC096B" w:rsidRDefault="004B20BA">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r>
        <w:rPr>
          <w:rFonts w:ascii="Arial" w:hAnsi="Arial" w:cs="Arial"/>
          <w:b/>
          <w:szCs w:val="22"/>
        </w:rPr>
        <w:t>Direction de l’Achat, de la Logistique et des Travaux (Bât n° 22)</w:t>
      </w:r>
    </w:p>
    <w:p w:rsidR="00AC096B" w:rsidRDefault="004B20BA">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r>
        <w:rPr>
          <w:rFonts w:ascii="Arial" w:hAnsi="Arial" w:cs="Arial"/>
          <w:b/>
          <w:szCs w:val="22"/>
        </w:rPr>
        <w:t xml:space="preserve">370 Avenue Jacques CŒUR </w:t>
      </w:r>
    </w:p>
    <w:p w:rsidR="00AC096B" w:rsidRDefault="004B20BA">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r>
        <w:rPr>
          <w:rFonts w:ascii="Arial" w:hAnsi="Arial" w:cs="Arial"/>
          <w:b/>
          <w:szCs w:val="22"/>
        </w:rPr>
        <w:t>CS 10587</w:t>
      </w:r>
    </w:p>
    <w:p w:rsidR="00AC096B" w:rsidRDefault="004B20BA">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r>
        <w:rPr>
          <w:rFonts w:ascii="Arial" w:hAnsi="Arial" w:cs="Arial"/>
          <w:b/>
          <w:szCs w:val="22"/>
        </w:rPr>
        <w:t>86021 Poitiers cedex.</w:t>
      </w:r>
    </w:p>
    <w:p w:rsidR="00AC096B" w:rsidRDefault="00AC096B">
      <w:pPr>
        <w:pStyle w:val="Retraitcorpsdetexte"/>
        <w:pBdr>
          <w:top w:val="single" w:sz="4" w:space="1" w:color="000000"/>
          <w:left w:val="single" w:sz="4" w:space="4" w:color="000000"/>
          <w:bottom w:val="single" w:sz="4" w:space="1" w:color="000000"/>
          <w:right w:val="single" w:sz="4" w:space="4" w:color="000000"/>
        </w:pBdr>
        <w:spacing w:after="0"/>
        <w:ind w:left="0"/>
        <w:rPr>
          <w:rFonts w:ascii="Arial" w:hAnsi="Arial" w:cs="Arial"/>
          <w:b/>
          <w:szCs w:val="22"/>
        </w:rPr>
      </w:pPr>
    </w:p>
    <w:p w:rsidR="00AC096B" w:rsidRDefault="004B20BA">
      <w:pPr>
        <w:pStyle w:val="Retraitcorpsdetexte"/>
        <w:pBdr>
          <w:top w:val="single" w:sz="4" w:space="1" w:color="000000"/>
          <w:left w:val="single" w:sz="4" w:space="4" w:color="000000"/>
          <w:bottom w:val="single" w:sz="4" w:space="1" w:color="000000"/>
          <w:right w:val="single" w:sz="4" w:space="4" w:color="000000"/>
        </w:pBdr>
        <w:ind w:left="0"/>
      </w:pPr>
      <w:r>
        <w:rPr>
          <w:rFonts w:ascii="Arial" w:hAnsi="Arial" w:cs="Arial"/>
          <w:szCs w:val="22"/>
        </w:rPr>
        <w:t>Cependant, le candidat conserve la faculté d’envoyer par une autre voie (papier par exemple), les documents et pièces que le candidat ne peut matériellement transmettre en format électronique (par exemple : les échantillons, plan, esquisses, maquettes, catalogues…) et qui ne modifient pas les caractéristiques essentielles de l’offre.</w:t>
      </w:r>
    </w:p>
    <w:p w:rsidR="00AC096B" w:rsidRDefault="00AC096B">
      <w:pPr>
        <w:rPr>
          <w:highlight w:val="magenta"/>
        </w:rPr>
      </w:pPr>
    </w:p>
    <w:p w:rsidR="00AC096B" w:rsidRDefault="004B20BA">
      <w:pPr>
        <w:pStyle w:val="Titre2"/>
      </w:pPr>
      <w:bookmarkStart w:id="32" w:name="_Toc212219140"/>
      <w:bookmarkStart w:id="33" w:name="_Toc204700374"/>
      <w:r>
        <w:t>6-2- Modalités de transmission électronique</w:t>
      </w:r>
      <w:bookmarkEnd w:id="32"/>
      <w:bookmarkEnd w:id="33"/>
    </w:p>
    <w:p w:rsidR="00AC096B" w:rsidRDefault="004B20BA">
      <w:pPr>
        <w:pStyle w:val="RedTxt"/>
      </w:pPr>
      <w:r>
        <w:rPr>
          <w:sz w:val="22"/>
          <w:szCs w:val="22"/>
        </w:rPr>
        <w:t>En cas de plusieurs envois successifs, seulement le dernier envoi pourra être retenu. Si le candidat souhaite procéder à un rectificatif de dossier avant la date limite de remise des offres il doit transmettre un dossier complet.</w:t>
      </w:r>
    </w:p>
    <w:p w:rsidR="00AC096B" w:rsidRDefault="00AC096B">
      <w:pPr>
        <w:jc w:val="left"/>
        <w:rPr>
          <w:rFonts w:ascii="CIDFont+F2" w:hAnsi="CIDFont+F2" w:cs="CIDFont+F2"/>
          <w:color w:val="000000"/>
          <w:lang w:bidi="ar-SA"/>
        </w:rPr>
      </w:pPr>
    </w:p>
    <w:p w:rsidR="00AC096B" w:rsidRDefault="004B20BA">
      <w:pPr>
        <w:pStyle w:val="Titre1"/>
        <w:rPr>
          <w:lang w:bidi="ar-SA"/>
        </w:rPr>
      </w:pPr>
      <w:bookmarkStart w:id="34" w:name="_Toc212219141"/>
      <w:r>
        <w:rPr>
          <w:lang w:bidi="ar-SA"/>
        </w:rPr>
        <w:lastRenderedPageBreak/>
        <w:t>Article 7. - Jugement des propositions</w:t>
      </w:r>
      <w:bookmarkEnd w:id="34"/>
    </w:p>
    <w:p w:rsidR="00AC096B" w:rsidRDefault="00AC096B">
      <w:pPr>
        <w:pStyle w:val="Titre2"/>
        <w:rPr>
          <w:lang w:bidi="ar-SA"/>
        </w:rPr>
      </w:pPr>
    </w:p>
    <w:p w:rsidR="00AC096B" w:rsidRDefault="004B20BA">
      <w:pPr>
        <w:pStyle w:val="Titre2"/>
        <w:rPr>
          <w:lang w:bidi="ar-SA"/>
        </w:rPr>
      </w:pPr>
      <w:bookmarkStart w:id="35" w:name="_Toc212219142"/>
      <w:r>
        <w:rPr>
          <w:lang w:bidi="ar-SA"/>
        </w:rPr>
        <w:t>7.1. Critères de jugement des candidatures :</w:t>
      </w:r>
      <w:bookmarkEnd w:id="35"/>
    </w:p>
    <w:p w:rsidR="00AC096B" w:rsidRPr="00EA4B86" w:rsidRDefault="004B20BA">
      <w:pPr>
        <w:rPr>
          <w:rFonts w:eastAsia="CIDFont+F1"/>
          <w:lang w:bidi="ar-SA"/>
        </w:rPr>
      </w:pPr>
      <w:r w:rsidRPr="00EA4B86">
        <w:rPr>
          <w:rFonts w:eastAsia="CIDFont+F1"/>
          <w:lang w:bidi="ar-SA"/>
        </w:rPr>
        <w:t>Le jugement des candidatures sera effectué à partir des critères suivants :</w:t>
      </w:r>
    </w:p>
    <w:p w:rsidR="00AC096B" w:rsidRPr="00EA4B86" w:rsidRDefault="004B20BA">
      <w:pPr>
        <w:rPr>
          <w:rFonts w:eastAsia="CIDFont+F1"/>
          <w:lang w:bidi="ar-SA"/>
        </w:rPr>
      </w:pPr>
      <w:r w:rsidRPr="00EA4B86">
        <w:rPr>
          <w:rFonts w:ascii="CIDFont+F7" w:eastAsia="SimSun" w:hAnsi="CIDFont+F7" w:cs="CIDFont+F7"/>
          <w:lang w:bidi="ar-SA"/>
        </w:rPr>
        <w:t xml:space="preserve">1) </w:t>
      </w:r>
      <w:r w:rsidRPr="00EA4B86">
        <w:rPr>
          <w:rFonts w:eastAsia="CIDFont+F1"/>
          <w:lang w:bidi="ar-SA"/>
        </w:rPr>
        <w:t>Compétences et moyens techniques de tous les membres de l'équipe et pertinence de la composition de l’équipe.</w:t>
      </w:r>
    </w:p>
    <w:p w:rsidR="00EA4B86" w:rsidRPr="00EA4B86" w:rsidRDefault="00EA4B86">
      <w:pPr>
        <w:rPr>
          <w:rFonts w:eastAsia="CIDFont+F1"/>
          <w:lang w:bidi="ar-SA"/>
        </w:rPr>
      </w:pPr>
    </w:p>
    <w:p w:rsidR="00AC096B" w:rsidRPr="00EA4B86" w:rsidRDefault="004B20BA">
      <w:pPr>
        <w:rPr>
          <w:rFonts w:eastAsia="CIDFont+F1"/>
          <w:lang w:bidi="ar-SA"/>
        </w:rPr>
      </w:pPr>
      <w:r w:rsidRPr="00EA4B86">
        <w:rPr>
          <w:rFonts w:eastAsia="CIDFont+F1"/>
          <w:lang w:bidi="ar-SA"/>
        </w:rPr>
        <w:t>2)</w:t>
      </w:r>
      <w:r w:rsidRPr="00EA4B86">
        <w:rPr>
          <w:rFonts w:ascii="CIDFont+F7" w:eastAsia="CIDFont+F7" w:hAnsi="CIDFont+F7" w:cs="CIDFont+F7"/>
          <w:lang w:bidi="ar-SA"/>
        </w:rPr>
        <w:t xml:space="preserve"> </w:t>
      </w:r>
      <w:r w:rsidRPr="00EA4B86">
        <w:rPr>
          <w:rFonts w:eastAsia="CIDFont+F1"/>
          <w:lang w:bidi="ar-SA"/>
        </w:rPr>
        <w:t xml:space="preserve">Qualités et compétences proposées pour des </w:t>
      </w:r>
      <w:r w:rsidR="00EA4B86" w:rsidRPr="00EA4B86">
        <w:rPr>
          <w:rFonts w:eastAsia="CIDFont+F1"/>
          <w:lang w:bidi="ar-SA"/>
        </w:rPr>
        <w:t>références</w:t>
      </w:r>
      <w:r w:rsidRPr="00EA4B86">
        <w:rPr>
          <w:rFonts w:eastAsia="CIDFont+F1"/>
          <w:lang w:bidi="ar-SA"/>
        </w:rPr>
        <w:t xml:space="preserve"> récentes</w:t>
      </w:r>
      <w:r w:rsidR="00EA4B86" w:rsidRPr="00EA4B86">
        <w:rPr>
          <w:rFonts w:eastAsia="CIDFont+F1"/>
          <w:lang w:bidi="ar-SA"/>
        </w:rPr>
        <w:t xml:space="preserve"> (depuis moins de 5 </w:t>
      </w:r>
      <w:r w:rsidRPr="00EA4B86">
        <w:rPr>
          <w:rFonts w:eastAsia="CIDFont+F1"/>
          <w:lang w:bidi="ar-SA"/>
        </w:rPr>
        <w:t xml:space="preserve">ans ou en cours), </w:t>
      </w:r>
      <w:r w:rsidR="00EA4B86" w:rsidRPr="00EA4B86">
        <w:rPr>
          <w:rFonts w:eastAsia="CIDFont+F1"/>
          <w:lang w:bidi="ar-SA"/>
        </w:rPr>
        <w:t xml:space="preserve">correspondant à </w:t>
      </w:r>
      <w:r w:rsidRPr="00EA4B86">
        <w:rPr>
          <w:rFonts w:eastAsia="CIDFont+F1"/>
          <w:lang w:bidi="ar-SA"/>
        </w:rPr>
        <w:t>:</w:t>
      </w:r>
    </w:p>
    <w:p w:rsidR="00AC096B" w:rsidRPr="00EA4B86" w:rsidRDefault="004B20BA">
      <w:pPr>
        <w:pStyle w:val="Paragraphedeliste"/>
        <w:numPr>
          <w:ilvl w:val="0"/>
          <w:numId w:val="18"/>
        </w:numPr>
        <w:rPr>
          <w:rFonts w:eastAsia="CIDFont+F1"/>
          <w:lang w:bidi="ar-SA"/>
        </w:rPr>
      </w:pPr>
      <w:r w:rsidRPr="00EA4B86">
        <w:rPr>
          <w:rFonts w:eastAsia="CIDFont+F1"/>
          <w:lang w:bidi="ar-SA"/>
        </w:rPr>
        <w:t xml:space="preserve">Type 1 : des opérations de création d’ouvrage </w:t>
      </w:r>
      <w:r w:rsidR="00EA4B86" w:rsidRPr="00EA4B86">
        <w:rPr>
          <w:rFonts w:eastAsia="CIDFont+F1"/>
          <w:lang w:bidi="ar-SA"/>
        </w:rPr>
        <w:t>en construction hors site (ou préfabriqué)</w:t>
      </w:r>
      <w:r w:rsidRPr="00EA4B86">
        <w:rPr>
          <w:rFonts w:eastAsia="CIDFont+F1"/>
          <w:lang w:bidi="ar-SA"/>
        </w:rPr>
        <w:t xml:space="preserve"> ;</w:t>
      </w:r>
    </w:p>
    <w:p w:rsidR="00EA4B86" w:rsidRPr="00EA4B86" w:rsidRDefault="00EA4B86">
      <w:pPr>
        <w:pStyle w:val="Paragraphedeliste"/>
        <w:numPr>
          <w:ilvl w:val="0"/>
          <w:numId w:val="18"/>
        </w:numPr>
        <w:rPr>
          <w:rFonts w:eastAsia="CIDFont+F1"/>
          <w:lang w:bidi="ar-SA"/>
        </w:rPr>
      </w:pPr>
      <w:r w:rsidRPr="00EA4B86">
        <w:rPr>
          <w:rFonts w:eastAsia="CIDFont+F1"/>
          <w:lang w:bidi="ar-SA"/>
        </w:rPr>
        <w:t>Type 2</w:t>
      </w:r>
      <w:r w:rsidR="004B20BA" w:rsidRPr="00EA4B86">
        <w:rPr>
          <w:rFonts w:eastAsia="CIDFont+F1"/>
          <w:lang w:bidi="ar-SA"/>
        </w:rPr>
        <w:t xml:space="preserve"> : des opérations de complexité équivalente (</w:t>
      </w:r>
      <w:r w:rsidRPr="00EA4B86">
        <w:rPr>
          <w:rFonts w:eastAsia="CIDFont+F1"/>
          <w:lang w:bidi="ar-SA"/>
        </w:rPr>
        <w:t xml:space="preserve">site occupé, </w:t>
      </w:r>
      <w:proofErr w:type="spellStart"/>
      <w:r w:rsidRPr="00EA4B86">
        <w:rPr>
          <w:rFonts w:eastAsia="CIDFont+F1"/>
          <w:lang w:bidi="ar-SA"/>
        </w:rPr>
        <w:t>co</w:t>
      </w:r>
      <w:proofErr w:type="spellEnd"/>
      <w:r w:rsidRPr="00EA4B86">
        <w:rPr>
          <w:rFonts w:eastAsia="CIDFont+F1"/>
          <w:lang w:bidi="ar-SA"/>
        </w:rPr>
        <w:t>-activité avec d’autres chantiers indépendants ou autres exploitants, limitation forte des impacts pour les avoisinants…)</w:t>
      </w:r>
    </w:p>
    <w:p w:rsidR="00AC096B" w:rsidRPr="00EA4B86" w:rsidRDefault="00EA4B86">
      <w:pPr>
        <w:rPr>
          <w:rFonts w:eastAsia="CIDFont+F1"/>
          <w:lang w:bidi="ar-SA"/>
        </w:rPr>
      </w:pPr>
      <w:r w:rsidRPr="00EA4B86">
        <w:rPr>
          <w:rFonts w:eastAsia="CIDFont+F1"/>
          <w:lang w:bidi="ar-SA"/>
        </w:rPr>
        <w:t>3) Capacité financière du groupement.</w:t>
      </w:r>
    </w:p>
    <w:p w:rsidR="00EA4B86" w:rsidRDefault="00EA4B86">
      <w:pPr>
        <w:rPr>
          <w:rFonts w:eastAsia="CIDFont+F1"/>
          <w:lang w:bidi="ar-SA"/>
        </w:rPr>
      </w:pPr>
    </w:p>
    <w:p w:rsidR="000066AE" w:rsidRDefault="004B20BA">
      <w:pPr>
        <w:rPr>
          <w:rFonts w:eastAsia="CIDFont+F1"/>
          <w:lang w:bidi="ar-SA"/>
        </w:rPr>
      </w:pPr>
      <w:r>
        <w:rPr>
          <w:rFonts w:eastAsia="CIDFont+F1"/>
          <w:lang w:bidi="ar-SA"/>
        </w:rPr>
        <w:t>Le</w:t>
      </w:r>
      <w:r w:rsidR="000066AE">
        <w:rPr>
          <w:rFonts w:eastAsia="CIDFont+F1"/>
          <w:lang w:bidi="ar-SA"/>
        </w:rPr>
        <w:t xml:space="preserve"> pouvoir adjudicateur n’impose pas de cadre de présentation.</w:t>
      </w:r>
    </w:p>
    <w:p w:rsidR="00AC096B" w:rsidRDefault="00AC096B">
      <w:pPr>
        <w:jc w:val="left"/>
        <w:rPr>
          <w:rFonts w:ascii="CIDFont+F2" w:hAnsi="CIDFont+F2" w:cs="CIDFont+F2"/>
          <w:color w:val="000000"/>
          <w:lang w:bidi="ar-SA"/>
        </w:rPr>
      </w:pPr>
    </w:p>
    <w:p w:rsidR="00AC096B" w:rsidRDefault="004B20BA">
      <w:pPr>
        <w:pStyle w:val="Titre2"/>
        <w:rPr>
          <w:lang w:bidi="ar-SA"/>
        </w:rPr>
      </w:pPr>
      <w:bookmarkStart w:id="36" w:name="_Toc212219143"/>
      <w:r>
        <w:rPr>
          <w:lang w:bidi="ar-SA"/>
        </w:rPr>
        <w:t>7.2. Choix des candidats autorisés à présenter une offre :</w:t>
      </w:r>
      <w:bookmarkEnd w:id="36"/>
    </w:p>
    <w:p w:rsidR="00AC096B" w:rsidRDefault="004B20BA">
      <w:pPr>
        <w:pStyle w:val="Titre3"/>
        <w:rPr>
          <w:lang w:bidi="ar-SA"/>
        </w:rPr>
      </w:pPr>
      <w:bookmarkStart w:id="37" w:name="_Toc212219144"/>
      <w:r>
        <w:rPr>
          <w:lang w:bidi="ar-SA"/>
        </w:rPr>
        <w:t>7.2.1 Avis du jury</w:t>
      </w:r>
      <w:bookmarkEnd w:id="37"/>
    </w:p>
    <w:p w:rsidR="00AC096B" w:rsidRDefault="004B20BA">
      <w:pPr>
        <w:rPr>
          <w:lang w:bidi="ar-SA"/>
        </w:rPr>
      </w:pPr>
      <w:r>
        <w:rPr>
          <w:lang w:bidi="ar-SA"/>
        </w:rPr>
        <w:t>En application de l’article R 2171-15 du CCP, et compte tenu du fait que le montant estimé de l’opération étant inférieur au seuil des marchés formalisés, le maitre d’ouvrage décide de ne pas recourir à un jury.</w:t>
      </w:r>
    </w:p>
    <w:p w:rsidR="004827B3" w:rsidRDefault="004827B3">
      <w:pPr>
        <w:rPr>
          <w:lang w:bidi="ar-SA"/>
        </w:rPr>
      </w:pPr>
      <w:r>
        <w:rPr>
          <w:lang w:bidi="ar-SA"/>
        </w:rPr>
        <w:t>La décision de sélectionner les trois candidats admis à poursuivre la compétition est prise par le maitre d’ouvrage.</w:t>
      </w:r>
    </w:p>
    <w:p w:rsidR="004827B3" w:rsidRDefault="004827B3">
      <w:pPr>
        <w:rPr>
          <w:lang w:bidi="ar-SA"/>
        </w:rPr>
      </w:pPr>
    </w:p>
    <w:p w:rsidR="004827B3" w:rsidRDefault="004827B3">
      <w:pPr>
        <w:rPr>
          <w:lang w:bidi="ar-SA"/>
        </w:rPr>
      </w:pPr>
      <w:r>
        <w:rPr>
          <w:lang w:bidi="ar-SA"/>
        </w:rPr>
        <w:t>Les candidats admis à poursuivre recevront une notification les invitant à :</w:t>
      </w:r>
    </w:p>
    <w:p w:rsidR="004827B3" w:rsidRDefault="004827B3">
      <w:pPr>
        <w:rPr>
          <w:lang w:bidi="ar-SA"/>
        </w:rPr>
      </w:pPr>
      <w:r>
        <w:rPr>
          <w:lang w:bidi="ar-SA"/>
        </w:rPr>
        <w:t xml:space="preserve">1) participer à </w:t>
      </w:r>
      <w:r w:rsidR="000066AE">
        <w:rPr>
          <w:lang w:bidi="ar-SA"/>
        </w:rPr>
        <w:t>la visite.</w:t>
      </w:r>
    </w:p>
    <w:p w:rsidR="004827B3" w:rsidRDefault="004827B3">
      <w:pPr>
        <w:rPr>
          <w:lang w:bidi="ar-SA"/>
        </w:rPr>
      </w:pPr>
      <w:r>
        <w:rPr>
          <w:lang w:bidi="ar-SA"/>
        </w:rPr>
        <w:t>2) remettre une offre constituée de :</w:t>
      </w:r>
    </w:p>
    <w:p w:rsidR="004827B3" w:rsidRDefault="004827B3" w:rsidP="004827B3">
      <w:pPr>
        <w:rPr>
          <w:lang w:bidi="ar-SA"/>
        </w:rPr>
      </w:pPr>
      <w:r>
        <w:rPr>
          <w:lang w:bidi="ar-SA"/>
        </w:rPr>
        <w:t xml:space="preserve">    • 1. Dossier pièces écrites</w:t>
      </w:r>
    </w:p>
    <w:p w:rsidR="004827B3" w:rsidRDefault="004827B3" w:rsidP="004827B3">
      <w:pPr>
        <w:rPr>
          <w:lang w:bidi="ar-SA"/>
        </w:rPr>
      </w:pPr>
      <w:r>
        <w:rPr>
          <w:lang w:bidi="ar-SA"/>
        </w:rPr>
        <w:t xml:space="preserve">    • 2. Dossier pièces graphiques</w:t>
      </w:r>
    </w:p>
    <w:p w:rsidR="004827B3" w:rsidRDefault="004827B3" w:rsidP="004827B3">
      <w:pPr>
        <w:rPr>
          <w:lang w:bidi="ar-SA"/>
        </w:rPr>
      </w:pPr>
      <w:r>
        <w:rPr>
          <w:lang w:bidi="ar-SA"/>
        </w:rPr>
        <w:t xml:space="preserve">    • 3. Dossier économique</w:t>
      </w:r>
    </w:p>
    <w:p w:rsidR="004827B3" w:rsidRDefault="004827B3" w:rsidP="004827B3">
      <w:pPr>
        <w:pStyle w:val="Titre4"/>
        <w:rPr>
          <w:lang w:bidi="ar-SA"/>
        </w:rPr>
      </w:pPr>
      <w:r>
        <w:rPr>
          <w:lang w:bidi="ar-SA"/>
        </w:rPr>
        <w:t xml:space="preserve">  1. DOSSIER PIECES ECRITES :</w:t>
      </w:r>
    </w:p>
    <w:p w:rsidR="00C5306D" w:rsidRDefault="00C5306D" w:rsidP="00C5306D">
      <w:pPr>
        <w:pStyle w:val="Paragraphedeliste"/>
        <w:numPr>
          <w:ilvl w:val="0"/>
          <w:numId w:val="23"/>
        </w:numPr>
        <w:rPr>
          <w:lang w:bidi="ar-SA"/>
        </w:rPr>
      </w:pPr>
      <w:r>
        <w:rPr>
          <w:lang w:bidi="ar-SA"/>
        </w:rPr>
        <w:t>Note critique du DCE démontrant les éventuelles omissions, incohérences. Cette note ne fera pas l’objet d’évaluation de la part du maître de l'ouvrage. Elle a pour objectif de parfaire la future relation contractuelle.</w:t>
      </w:r>
    </w:p>
    <w:p w:rsidR="00C5306D" w:rsidRDefault="00C5306D" w:rsidP="00C5306D">
      <w:pPr>
        <w:pStyle w:val="Paragraphedeliste"/>
        <w:numPr>
          <w:ilvl w:val="0"/>
          <w:numId w:val="23"/>
        </w:numPr>
        <w:rPr>
          <w:lang w:bidi="ar-SA"/>
        </w:rPr>
      </w:pPr>
      <w:r>
        <w:rPr>
          <w:lang w:bidi="ar-SA"/>
        </w:rPr>
        <w:t xml:space="preserve">Note de présentation du groupement présentant les missions, la méthode et l’organisation du groupement pour respecter le PATD. Cette note indiquera également la part confiée aux PME ou artisans en précisant les prestations et montants prévus d'être affectés aux PME ou artisans </w:t>
      </w:r>
    </w:p>
    <w:p w:rsidR="00C5306D" w:rsidRDefault="00C5306D" w:rsidP="00C5306D">
      <w:pPr>
        <w:pStyle w:val="Paragraphedeliste"/>
        <w:numPr>
          <w:ilvl w:val="0"/>
          <w:numId w:val="23"/>
        </w:numPr>
        <w:rPr>
          <w:lang w:bidi="ar-SA"/>
        </w:rPr>
      </w:pPr>
      <w:r>
        <w:rPr>
          <w:lang w:bidi="ar-SA"/>
        </w:rPr>
        <w:t>La partie « aspect de l’ouvrage et insertion dans le site » comprendra notamment :</w:t>
      </w:r>
    </w:p>
    <w:p w:rsidR="00C5306D" w:rsidRDefault="00C5306D" w:rsidP="00C5306D">
      <w:pPr>
        <w:pStyle w:val="Paragraphedeliste"/>
        <w:numPr>
          <w:ilvl w:val="1"/>
          <w:numId w:val="23"/>
        </w:numPr>
        <w:rPr>
          <w:lang w:bidi="ar-SA"/>
        </w:rPr>
      </w:pPr>
      <w:proofErr w:type="gramStart"/>
      <w:r>
        <w:rPr>
          <w:lang w:bidi="ar-SA"/>
        </w:rPr>
        <w:t>une</w:t>
      </w:r>
      <w:proofErr w:type="gramEnd"/>
      <w:r>
        <w:rPr>
          <w:lang w:bidi="ar-SA"/>
        </w:rPr>
        <w:t xml:space="preserve"> présentation générale du choix du parti architectural, du choix des matériaux, de l’insertion paysagère,</w:t>
      </w:r>
    </w:p>
    <w:p w:rsidR="00C5306D" w:rsidRDefault="00C5306D" w:rsidP="00C5306D">
      <w:pPr>
        <w:pStyle w:val="Paragraphedeliste"/>
        <w:numPr>
          <w:ilvl w:val="1"/>
          <w:numId w:val="23"/>
        </w:numPr>
        <w:rPr>
          <w:lang w:bidi="ar-SA"/>
        </w:rPr>
      </w:pPr>
      <w:proofErr w:type="gramStart"/>
      <w:r>
        <w:rPr>
          <w:lang w:bidi="ar-SA"/>
        </w:rPr>
        <w:t>une</w:t>
      </w:r>
      <w:proofErr w:type="gramEnd"/>
      <w:r>
        <w:rPr>
          <w:lang w:bidi="ar-SA"/>
        </w:rPr>
        <w:t xml:space="preserve"> note sur la fonctionnalité du projet</w:t>
      </w:r>
    </w:p>
    <w:p w:rsidR="00C5306D" w:rsidRDefault="00C5306D" w:rsidP="00C5306D">
      <w:pPr>
        <w:pStyle w:val="Paragraphedeliste"/>
        <w:numPr>
          <w:ilvl w:val="1"/>
          <w:numId w:val="23"/>
        </w:numPr>
        <w:rPr>
          <w:lang w:bidi="ar-SA"/>
        </w:rPr>
      </w:pPr>
      <w:proofErr w:type="gramStart"/>
      <w:r>
        <w:rPr>
          <w:lang w:bidi="ar-SA"/>
        </w:rPr>
        <w:t>une</w:t>
      </w:r>
      <w:proofErr w:type="gramEnd"/>
      <w:r>
        <w:rPr>
          <w:lang w:bidi="ar-SA"/>
        </w:rPr>
        <w:t xml:space="preserve"> note synthétique de la bonne prise en compte des objectifs techniques du maitre d’ouvrage décrits au PATD  (qualité technique de l’enveloppe, mise en œuvre d’isolants bio-</w:t>
      </w:r>
      <w:proofErr w:type="spellStart"/>
      <w:r>
        <w:rPr>
          <w:lang w:bidi="ar-SA"/>
        </w:rPr>
        <w:t>sourcés</w:t>
      </w:r>
      <w:proofErr w:type="spellEnd"/>
      <w:r>
        <w:rPr>
          <w:lang w:bidi="ar-SA"/>
        </w:rPr>
        <w:t>, diminution empreinte carbone, ventilation, chauffage, acoustique….),</w:t>
      </w:r>
    </w:p>
    <w:p w:rsidR="00C5306D" w:rsidRDefault="00C5306D" w:rsidP="00C5306D">
      <w:pPr>
        <w:pStyle w:val="Paragraphedeliste"/>
        <w:numPr>
          <w:ilvl w:val="1"/>
          <w:numId w:val="23"/>
        </w:numPr>
        <w:rPr>
          <w:lang w:bidi="ar-SA"/>
        </w:rPr>
      </w:pPr>
      <w:proofErr w:type="gramStart"/>
      <w:r>
        <w:rPr>
          <w:lang w:bidi="ar-SA"/>
        </w:rPr>
        <w:t>la</w:t>
      </w:r>
      <w:proofErr w:type="gramEnd"/>
      <w:r>
        <w:rPr>
          <w:lang w:bidi="ar-SA"/>
        </w:rPr>
        <w:t xml:space="preserve"> description du traitement général des espaces et de leur ergonomie,</w:t>
      </w:r>
    </w:p>
    <w:p w:rsidR="00C5306D" w:rsidRDefault="00C5306D" w:rsidP="00C5306D">
      <w:pPr>
        <w:pStyle w:val="Paragraphedeliste"/>
        <w:numPr>
          <w:ilvl w:val="1"/>
          <w:numId w:val="23"/>
        </w:numPr>
        <w:rPr>
          <w:lang w:bidi="ar-SA"/>
        </w:rPr>
      </w:pPr>
      <w:proofErr w:type="gramStart"/>
      <w:r>
        <w:rPr>
          <w:lang w:bidi="ar-SA"/>
        </w:rPr>
        <w:t>une</w:t>
      </w:r>
      <w:proofErr w:type="gramEnd"/>
      <w:r>
        <w:rPr>
          <w:lang w:bidi="ar-SA"/>
        </w:rPr>
        <w:t xml:space="preserve"> version 1 de la notice accessibilité</w:t>
      </w:r>
    </w:p>
    <w:p w:rsidR="00C5306D" w:rsidRDefault="00C5306D" w:rsidP="00C5306D">
      <w:pPr>
        <w:pStyle w:val="Paragraphedeliste"/>
        <w:numPr>
          <w:ilvl w:val="1"/>
          <w:numId w:val="23"/>
        </w:numPr>
        <w:rPr>
          <w:lang w:bidi="ar-SA"/>
        </w:rPr>
      </w:pPr>
      <w:proofErr w:type="gramStart"/>
      <w:r>
        <w:rPr>
          <w:lang w:bidi="ar-SA"/>
        </w:rPr>
        <w:t>une</w:t>
      </w:r>
      <w:proofErr w:type="gramEnd"/>
      <w:r>
        <w:rPr>
          <w:lang w:bidi="ar-SA"/>
        </w:rPr>
        <w:t xml:space="preserve"> version 1 de la notice de sécurité</w:t>
      </w:r>
    </w:p>
    <w:p w:rsidR="00C5306D" w:rsidRDefault="00C5306D" w:rsidP="00C5306D">
      <w:pPr>
        <w:pStyle w:val="Paragraphedeliste"/>
        <w:numPr>
          <w:ilvl w:val="1"/>
          <w:numId w:val="23"/>
        </w:numPr>
        <w:rPr>
          <w:lang w:bidi="ar-SA"/>
        </w:rPr>
      </w:pPr>
      <w:proofErr w:type="gramStart"/>
      <w:r>
        <w:rPr>
          <w:lang w:bidi="ar-SA"/>
        </w:rPr>
        <w:t>une</w:t>
      </w:r>
      <w:proofErr w:type="gramEnd"/>
      <w:r>
        <w:rPr>
          <w:lang w:bidi="ar-SA"/>
        </w:rPr>
        <w:t xml:space="preserve"> notice sur les modalités d’interventions ultérieures sur l’ouvrage, sa pérennité et sur le programme d’entretien et de maintenance à prévoir pour cet ouvrage sur 30 ans.</w:t>
      </w:r>
    </w:p>
    <w:p w:rsidR="00C5306D" w:rsidRDefault="00C5306D" w:rsidP="00C5306D">
      <w:pPr>
        <w:pStyle w:val="Paragraphedeliste"/>
        <w:numPr>
          <w:ilvl w:val="1"/>
          <w:numId w:val="23"/>
        </w:numPr>
        <w:rPr>
          <w:lang w:bidi="ar-SA"/>
        </w:rPr>
      </w:pPr>
      <w:r>
        <w:rPr>
          <w:lang w:bidi="ar-SA"/>
        </w:rPr>
        <w:t xml:space="preserve">Une note sur les interactions avec le chantier APARTE, montrant la bonne prise en compte des paramètres du chantier APARTE, décrivant les modalités de </w:t>
      </w:r>
      <w:proofErr w:type="spellStart"/>
      <w:r>
        <w:rPr>
          <w:lang w:bidi="ar-SA"/>
        </w:rPr>
        <w:t>coactivité</w:t>
      </w:r>
      <w:proofErr w:type="spellEnd"/>
      <w:r>
        <w:rPr>
          <w:lang w:bidi="ar-SA"/>
        </w:rPr>
        <w:t xml:space="preserve"> et, éventuellement, décrivant les modifications/adaptations à apporter au phasage ou aux installations du chantier APARTE,</w:t>
      </w:r>
    </w:p>
    <w:p w:rsidR="00C5306D" w:rsidRDefault="00C5306D" w:rsidP="00C5306D">
      <w:pPr>
        <w:pStyle w:val="Paragraphedeliste"/>
        <w:numPr>
          <w:ilvl w:val="1"/>
          <w:numId w:val="23"/>
        </w:numPr>
        <w:rPr>
          <w:lang w:bidi="ar-SA"/>
        </w:rPr>
      </w:pPr>
      <w:r>
        <w:rPr>
          <w:lang w:bidi="ar-SA"/>
        </w:rPr>
        <w:t>Le calendrier général des études, des différentes interventions et des travaux (à ce titre, le délai réglementaires d’instruction du Permis de Construire à indiquer au calendrier sera de 5 mois).</w:t>
      </w:r>
    </w:p>
    <w:p w:rsidR="004827B3" w:rsidRDefault="004827B3" w:rsidP="004827B3">
      <w:pPr>
        <w:pStyle w:val="Titre4"/>
        <w:rPr>
          <w:lang w:bidi="ar-SA"/>
        </w:rPr>
      </w:pPr>
      <w:r>
        <w:rPr>
          <w:lang w:bidi="ar-SA"/>
        </w:rPr>
        <w:t>2. LE DOSSIER « PIECES GRAPHIQUES »</w:t>
      </w:r>
    </w:p>
    <w:p w:rsidR="004827B3" w:rsidRDefault="004827B3" w:rsidP="004827B3">
      <w:pPr>
        <w:rPr>
          <w:lang w:bidi="ar-SA"/>
        </w:rPr>
      </w:pPr>
      <w:r>
        <w:rPr>
          <w:lang w:bidi="ar-SA"/>
        </w:rPr>
        <w:t>Les pièces graphiques comprendront notamment:</w:t>
      </w:r>
    </w:p>
    <w:p w:rsidR="004827B3" w:rsidRDefault="004827B3" w:rsidP="004827B3">
      <w:pPr>
        <w:pStyle w:val="Paragraphedeliste"/>
        <w:numPr>
          <w:ilvl w:val="0"/>
          <w:numId w:val="24"/>
        </w:numPr>
        <w:rPr>
          <w:lang w:bidi="ar-SA"/>
        </w:rPr>
      </w:pPr>
      <w:proofErr w:type="gramStart"/>
      <w:r>
        <w:rPr>
          <w:lang w:bidi="ar-SA"/>
        </w:rPr>
        <w:t>un</w:t>
      </w:r>
      <w:proofErr w:type="gramEnd"/>
      <w:r>
        <w:rPr>
          <w:lang w:bidi="ar-SA"/>
        </w:rPr>
        <w:t xml:space="preserve"> plan de situation au 1/500ème,</w:t>
      </w:r>
    </w:p>
    <w:p w:rsidR="004827B3" w:rsidRDefault="004827B3" w:rsidP="004827B3">
      <w:pPr>
        <w:pStyle w:val="Paragraphedeliste"/>
        <w:numPr>
          <w:ilvl w:val="0"/>
          <w:numId w:val="24"/>
        </w:numPr>
        <w:rPr>
          <w:lang w:bidi="ar-SA"/>
        </w:rPr>
      </w:pPr>
      <w:proofErr w:type="gramStart"/>
      <w:r>
        <w:rPr>
          <w:lang w:bidi="ar-SA"/>
        </w:rPr>
        <w:t>un</w:t>
      </w:r>
      <w:proofErr w:type="gramEnd"/>
      <w:r>
        <w:rPr>
          <w:lang w:bidi="ar-SA"/>
        </w:rPr>
        <w:t xml:space="preserve"> plan de masse au 1 /200ème du terrain d’assiette et des abords immédiats situant l’emprise des travaux </w:t>
      </w:r>
    </w:p>
    <w:p w:rsidR="004827B3" w:rsidRDefault="004827B3" w:rsidP="004827B3">
      <w:pPr>
        <w:pStyle w:val="Paragraphedeliste"/>
        <w:numPr>
          <w:ilvl w:val="0"/>
          <w:numId w:val="24"/>
        </w:numPr>
        <w:rPr>
          <w:lang w:bidi="ar-SA"/>
        </w:rPr>
      </w:pPr>
      <w:proofErr w:type="gramStart"/>
      <w:r>
        <w:rPr>
          <w:lang w:bidi="ar-SA"/>
        </w:rPr>
        <w:lastRenderedPageBreak/>
        <w:t>une</w:t>
      </w:r>
      <w:proofErr w:type="gramEnd"/>
      <w:r>
        <w:rPr>
          <w:lang w:bidi="ar-SA"/>
        </w:rPr>
        <w:t xml:space="preserve"> coupe transversale au 1/50ème </w:t>
      </w:r>
    </w:p>
    <w:p w:rsidR="004827B3" w:rsidRDefault="004827B3" w:rsidP="004827B3">
      <w:pPr>
        <w:pStyle w:val="Paragraphedeliste"/>
        <w:numPr>
          <w:ilvl w:val="0"/>
          <w:numId w:val="24"/>
        </w:numPr>
        <w:rPr>
          <w:lang w:bidi="ar-SA"/>
        </w:rPr>
      </w:pPr>
      <w:proofErr w:type="gramStart"/>
      <w:r>
        <w:rPr>
          <w:lang w:bidi="ar-SA"/>
        </w:rPr>
        <w:t>un</w:t>
      </w:r>
      <w:proofErr w:type="gramEnd"/>
      <w:r>
        <w:rPr>
          <w:lang w:bidi="ar-SA"/>
        </w:rPr>
        <w:t xml:space="preserve"> carnet de phasage donnant le phasage et le mode opératoire retenu pour la construction (implantation des installations de chantier, plateforme grutage…)</w:t>
      </w:r>
    </w:p>
    <w:p w:rsidR="004827B3" w:rsidRDefault="004827B3" w:rsidP="004827B3">
      <w:pPr>
        <w:pStyle w:val="Paragraphedeliste"/>
        <w:numPr>
          <w:ilvl w:val="0"/>
          <w:numId w:val="24"/>
        </w:numPr>
        <w:rPr>
          <w:lang w:bidi="ar-SA"/>
        </w:rPr>
      </w:pPr>
      <w:proofErr w:type="gramStart"/>
      <w:r>
        <w:rPr>
          <w:lang w:bidi="ar-SA"/>
        </w:rPr>
        <w:t>une</w:t>
      </w:r>
      <w:proofErr w:type="gramEnd"/>
      <w:r>
        <w:rPr>
          <w:lang w:bidi="ar-SA"/>
        </w:rPr>
        <w:t xml:space="preserve"> vue minimum d’insertion extérieure d’ensemble avec photomontage en couleur, vue depuis le parking existant de Tony Lainé (d’autres vues peuvent être proposées « au crayon levé » pour parfaire l’intelligibilité de la proposition).</w:t>
      </w:r>
    </w:p>
    <w:p w:rsidR="004827B3" w:rsidRDefault="004827B3" w:rsidP="004827B3">
      <w:pPr>
        <w:pStyle w:val="Titre4"/>
        <w:rPr>
          <w:lang w:bidi="ar-SA"/>
        </w:rPr>
      </w:pPr>
      <w:r>
        <w:rPr>
          <w:lang w:bidi="ar-SA"/>
        </w:rPr>
        <w:t>3. LE DOSSIER ECONOMIQUE</w:t>
      </w:r>
    </w:p>
    <w:p w:rsidR="004827B3" w:rsidRDefault="004827B3" w:rsidP="004827B3">
      <w:pPr>
        <w:rPr>
          <w:lang w:bidi="ar-SA"/>
        </w:rPr>
      </w:pPr>
      <w:r>
        <w:rPr>
          <w:lang w:bidi="ar-SA"/>
        </w:rPr>
        <w:t>Le dossier économique comprendra notamment :</w:t>
      </w:r>
    </w:p>
    <w:p w:rsidR="004827B3" w:rsidRDefault="004827B3" w:rsidP="004827B3">
      <w:pPr>
        <w:rPr>
          <w:lang w:bidi="ar-SA"/>
        </w:rPr>
      </w:pPr>
      <w:r>
        <w:rPr>
          <w:lang w:bidi="ar-SA"/>
        </w:rPr>
        <w:t>a. L’acte d’engagement</w:t>
      </w:r>
    </w:p>
    <w:p w:rsidR="00236D20" w:rsidRDefault="004827B3" w:rsidP="004827B3">
      <w:pPr>
        <w:rPr>
          <w:lang w:bidi="ar-SA"/>
        </w:rPr>
      </w:pPr>
      <w:r>
        <w:rPr>
          <w:lang w:bidi="ar-SA"/>
        </w:rPr>
        <w:t xml:space="preserve">b. La décomposition du prix global et forfaitaire des travaux (pièce du projet de marché </w:t>
      </w:r>
      <w:r w:rsidR="00236D20">
        <w:rPr>
          <w:lang w:bidi="ar-SA"/>
        </w:rPr>
        <w:t>non joint à la consultation).</w:t>
      </w:r>
    </w:p>
    <w:p w:rsidR="004827B3" w:rsidRDefault="004827B3" w:rsidP="004827B3">
      <w:pPr>
        <w:rPr>
          <w:lang w:bidi="ar-SA"/>
        </w:rPr>
      </w:pPr>
      <w:r>
        <w:rPr>
          <w:lang w:bidi="ar-SA"/>
        </w:rPr>
        <w:t>Cette décomposition sera détaillée par postes techniques selon le découpage suivant :</w:t>
      </w:r>
    </w:p>
    <w:p w:rsidR="004827B3" w:rsidRDefault="004827B3" w:rsidP="004827B3">
      <w:pPr>
        <w:pStyle w:val="Paragraphedeliste"/>
        <w:numPr>
          <w:ilvl w:val="0"/>
          <w:numId w:val="26"/>
        </w:numPr>
        <w:rPr>
          <w:lang w:bidi="ar-SA"/>
        </w:rPr>
      </w:pPr>
      <w:r>
        <w:rPr>
          <w:lang w:bidi="ar-SA"/>
        </w:rPr>
        <w:t>Etudes, Permis de Construire</w:t>
      </w:r>
    </w:p>
    <w:p w:rsidR="004827B3" w:rsidRDefault="004827B3" w:rsidP="004827B3">
      <w:pPr>
        <w:pStyle w:val="Paragraphedeliste"/>
        <w:numPr>
          <w:ilvl w:val="0"/>
          <w:numId w:val="26"/>
        </w:numPr>
        <w:rPr>
          <w:lang w:bidi="ar-SA"/>
        </w:rPr>
      </w:pPr>
      <w:r>
        <w:rPr>
          <w:lang w:bidi="ar-SA"/>
        </w:rPr>
        <w:t>Travaux préparatoires, installations de chantier, dévoiements</w:t>
      </w:r>
    </w:p>
    <w:p w:rsidR="004827B3" w:rsidRDefault="004827B3" w:rsidP="004827B3">
      <w:pPr>
        <w:pStyle w:val="Paragraphedeliste"/>
        <w:numPr>
          <w:ilvl w:val="0"/>
          <w:numId w:val="26"/>
        </w:numPr>
        <w:rPr>
          <w:lang w:bidi="ar-SA"/>
        </w:rPr>
      </w:pPr>
      <w:r>
        <w:rPr>
          <w:lang w:bidi="ar-SA"/>
        </w:rPr>
        <w:t xml:space="preserve">Fondations, infrastructures  </w:t>
      </w:r>
    </w:p>
    <w:p w:rsidR="004827B3" w:rsidRDefault="004827B3" w:rsidP="004827B3">
      <w:pPr>
        <w:pStyle w:val="Paragraphedeliste"/>
        <w:numPr>
          <w:ilvl w:val="0"/>
          <w:numId w:val="26"/>
        </w:numPr>
        <w:rPr>
          <w:lang w:bidi="ar-SA"/>
        </w:rPr>
      </w:pPr>
      <w:r>
        <w:rPr>
          <w:lang w:bidi="ar-SA"/>
        </w:rPr>
        <w:t>Elévations, clos et couvert</w:t>
      </w:r>
    </w:p>
    <w:p w:rsidR="004827B3" w:rsidRDefault="004827B3" w:rsidP="004827B3">
      <w:pPr>
        <w:pStyle w:val="Paragraphedeliste"/>
        <w:numPr>
          <w:ilvl w:val="0"/>
          <w:numId w:val="26"/>
        </w:numPr>
        <w:rPr>
          <w:lang w:bidi="ar-SA"/>
        </w:rPr>
      </w:pPr>
      <w:r>
        <w:rPr>
          <w:lang w:bidi="ar-SA"/>
        </w:rPr>
        <w:t>Finitions intérieures</w:t>
      </w:r>
    </w:p>
    <w:p w:rsidR="004827B3" w:rsidRDefault="004827B3" w:rsidP="004827B3">
      <w:pPr>
        <w:pStyle w:val="Paragraphedeliste"/>
        <w:numPr>
          <w:ilvl w:val="0"/>
          <w:numId w:val="26"/>
        </w:numPr>
        <w:rPr>
          <w:lang w:bidi="ar-SA"/>
        </w:rPr>
      </w:pPr>
      <w:r>
        <w:rPr>
          <w:lang w:bidi="ar-SA"/>
        </w:rPr>
        <w:t>Mise en service, livraison.</w:t>
      </w:r>
    </w:p>
    <w:p w:rsidR="00C5306D" w:rsidRDefault="00C5306D" w:rsidP="00C5306D">
      <w:pPr>
        <w:pStyle w:val="Paragraphedeliste"/>
        <w:numPr>
          <w:ilvl w:val="0"/>
          <w:numId w:val="26"/>
        </w:numPr>
        <w:rPr>
          <w:lang w:bidi="ar-SA"/>
        </w:rPr>
      </w:pPr>
      <w:r>
        <w:rPr>
          <w:lang w:bidi="ar-SA"/>
        </w:rPr>
        <w:t>Maintenance durant 1 an</w:t>
      </w:r>
    </w:p>
    <w:p w:rsidR="004827B3" w:rsidRDefault="004827B3" w:rsidP="004827B3">
      <w:pPr>
        <w:rPr>
          <w:lang w:bidi="ar-SA"/>
        </w:rPr>
      </w:pPr>
      <w:r>
        <w:rPr>
          <w:lang w:bidi="ar-SA"/>
        </w:rPr>
        <w:t>c. Note sur les coûts d’exploitation et de maintenance prévisionnels</w:t>
      </w:r>
      <w:r w:rsidR="00236D20">
        <w:rPr>
          <w:lang w:bidi="ar-SA"/>
        </w:rPr>
        <w:t xml:space="preserve"> avec les performances de l’ouvrage</w:t>
      </w:r>
      <w:r>
        <w:rPr>
          <w:lang w:bidi="ar-SA"/>
        </w:rPr>
        <w:t>.</w:t>
      </w:r>
    </w:p>
    <w:p w:rsidR="004827B3" w:rsidRDefault="004827B3" w:rsidP="004827B3">
      <w:pPr>
        <w:rPr>
          <w:lang w:bidi="ar-SA"/>
        </w:rPr>
      </w:pPr>
      <w:r>
        <w:rPr>
          <w:lang w:bidi="ar-SA"/>
        </w:rPr>
        <w:t>d. Notes des dépenses connexes que le maître de l'ouvrage devra prendre en compte, hors marché.</w:t>
      </w:r>
    </w:p>
    <w:p w:rsidR="00AC096B" w:rsidRDefault="00AC096B">
      <w:pPr>
        <w:jc w:val="left"/>
        <w:rPr>
          <w:rFonts w:ascii="CIDFont+F1" w:eastAsia="CIDFont+F1" w:hAnsi="CIDFont+F1" w:cs="CIDFont+F1"/>
          <w:color w:val="000000"/>
          <w:lang w:bidi="ar-SA"/>
        </w:rPr>
      </w:pPr>
    </w:p>
    <w:p w:rsidR="00AC096B" w:rsidRDefault="004B20BA">
      <w:pPr>
        <w:pStyle w:val="Titre2"/>
        <w:rPr>
          <w:lang w:bidi="ar-SA"/>
        </w:rPr>
      </w:pPr>
      <w:bookmarkStart w:id="38" w:name="_Toc212219145"/>
      <w:r>
        <w:rPr>
          <w:lang w:bidi="ar-SA"/>
        </w:rPr>
        <w:t>7.4. Critères de jugement des offres.</w:t>
      </w:r>
      <w:bookmarkEnd w:id="38"/>
    </w:p>
    <w:p w:rsidR="00AC096B" w:rsidRDefault="004B20BA" w:rsidP="000066AE">
      <w:pPr>
        <w:rPr>
          <w:lang w:bidi="ar-SA"/>
        </w:rPr>
      </w:pPr>
      <w:r w:rsidRPr="004827B3">
        <w:rPr>
          <w:lang w:bidi="ar-SA"/>
        </w:rPr>
        <w:t>Les critères d’appréciation des offres ainsi que leur coefficient de pondération sont les suivants :</w:t>
      </w:r>
    </w:p>
    <w:p w:rsidR="000066AE" w:rsidRDefault="000066AE" w:rsidP="000066AE">
      <w:pPr>
        <w:pStyle w:val="Paragraphedeliste"/>
        <w:numPr>
          <w:ilvl w:val="0"/>
          <w:numId w:val="28"/>
        </w:numPr>
        <w:rPr>
          <w:lang w:bidi="ar-SA"/>
        </w:rPr>
      </w:pPr>
      <w:r w:rsidRPr="000066AE">
        <w:rPr>
          <w:lang w:bidi="ar-SA"/>
        </w:rPr>
        <w:t>Qualité technique de l’offre pour répondre aux objectifs minimaux du PATD précisant entre autres les objectifs minimaux de construction durable (55%)</w:t>
      </w:r>
    </w:p>
    <w:p w:rsidR="000066AE" w:rsidRDefault="000066AE" w:rsidP="000066AE">
      <w:pPr>
        <w:pStyle w:val="Paragraphedeliste"/>
        <w:numPr>
          <w:ilvl w:val="0"/>
          <w:numId w:val="28"/>
        </w:numPr>
        <w:rPr>
          <w:lang w:bidi="ar-SA"/>
        </w:rPr>
      </w:pPr>
      <w:r w:rsidRPr="000066AE">
        <w:rPr>
          <w:lang w:bidi="ar-SA"/>
        </w:rPr>
        <w:t>Qualité de l’inserti</w:t>
      </w:r>
      <w:r>
        <w:rPr>
          <w:lang w:bidi="ar-SA"/>
        </w:rPr>
        <w:t>on architecturale dans le site</w:t>
      </w:r>
      <w:r w:rsidRPr="000066AE">
        <w:rPr>
          <w:lang w:bidi="ar-SA"/>
        </w:rPr>
        <w:t xml:space="preserve"> </w:t>
      </w:r>
      <w:r>
        <w:rPr>
          <w:lang w:bidi="ar-SA"/>
        </w:rPr>
        <w:t>(</w:t>
      </w:r>
      <w:r w:rsidRPr="000066AE">
        <w:rPr>
          <w:lang w:bidi="ar-SA"/>
        </w:rPr>
        <w:t>10%</w:t>
      </w:r>
      <w:r>
        <w:rPr>
          <w:lang w:bidi="ar-SA"/>
        </w:rPr>
        <w:t>)</w:t>
      </w:r>
    </w:p>
    <w:p w:rsidR="000066AE" w:rsidRDefault="000066AE" w:rsidP="000066AE">
      <w:pPr>
        <w:pStyle w:val="Paragraphedeliste"/>
        <w:numPr>
          <w:ilvl w:val="0"/>
          <w:numId w:val="28"/>
        </w:numPr>
        <w:rPr>
          <w:lang w:bidi="ar-SA"/>
        </w:rPr>
      </w:pPr>
      <w:r w:rsidRPr="000066AE">
        <w:rPr>
          <w:lang w:bidi="ar-SA"/>
        </w:rPr>
        <w:t>Optimisation éventuelle du délai global de réalisation, à savoir 14 mois (10%)</w:t>
      </w:r>
    </w:p>
    <w:p w:rsidR="004827B3" w:rsidRPr="000066AE" w:rsidRDefault="000066AE" w:rsidP="000066AE">
      <w:pPr>
        <w:pStyle w:val="Paragraphedeliste"/>
        <w:numPr>
          <w:ilvl w:val="0"/>
          <w:numId w:val="28"/>
        </w:numPr>
        <w:rPr>
          <w:lang w:bidi="ar-SA"/>
        </w:rPr>
      </w:pPr>
      <w:r>
        <w:rPr>
          <w:lang w:bidi="ar-SA"/>
        </w:rPr>
        <w:t>Prix global forfaitaire (</w:t>
      </w:r>
      <w:r w:rsidRPr="000066AE">
        <w:rPr>
          <w:lang w:bidi="ar-SA"/>
        </w:rPr>
        <w:t>25%</w:t>
      </w:r>
      <w:r>
        <w:rPr>
          <w:lang w:bidi="ar-SA"/>
        </w:rPr>
        <w:t>)</w:t>
      </w:r>
      <w:r w:rsidR="008F1560">
        <w:rPr>
          <w:lang w:bidi="ar-SA"/>
        </w:rPr>
        <w:t>.</w:t>
      </w:r>
    </w:p>
    <w:p w:rsidR="00AC096B" w:rsidRDefault="004B20BA">
      <w:pPr>
        <w:rPr>
          <w:rFonts w:eastAsia="CIDFont+F1"/>
          <w:lang w:bidi="ar-SA"/>
        </w:rPr>
      </w:pPr>
      <w:r>
        <w:rPr>
          <w:rFonts w:eastAsia="CIDFont+F1"/>
          <w:lang w:bidi="ar-SA"/>
        </w:rPr>
        <w:t>Note maximale pour l’offre la plus économiquement avantageuse, après vérification d’éventuelles omissions ou erreurs.</w:t>
      </w:r>
    </w:p>
    <w:p w:rsidR="00AC096B" w:rsidRDefault="004B20BA">
      <w:pPr>
        <w:rPr>
          <w:rFonts w:eastAsia="CIDFont+F1"/>
          <w:lang w:bidi="ar-SA"/>
        </w:rPr>
      </w:pPr>
      <w:r>
        <w:rPr>
          <w:rFonts w:eastAsia="CIDFont+F1"/>
          <w:lang w:bidi="ar-SA"/>
        </w:rPr>
        <w:t>Autres notes :</w:t>
      </w:r>
    </w:p>
    <w:p w:rsidR="00AC096B" w:rsidRDefault="004B20BA">
      <w:pPr>
        <w:rPr>
          <w:rFonts w:eastAsia="CIDFont+F1"/>
          <w:lang w:bidi="ar-SA"/>
        </w:rPr>
      </w:pPr>
      <w:r>
        <w:rPr>
          <w:rFonts w:eastAsia="CIDFont+F1"/>
          <w:lang w:bidi="ar-SA"/>
        </w:rPr>
        <w:t>Formule : n = (Po/P) x 25</w:t>
      </w:r>
    </w:p>
    <w:p w:rsidR="00AC096B" w:rsidRDefault="004B20BA">
      <w:pPr>
        <w:rPr>
          <w:rFonts w:eastAsia="CIDFont+F1"/>
          <w:lang w:bidi="ar-SA"/>
        </w:rPr>
      </w:pPr>
      <w:r>
        <w:rPr>
          <w:rFonts w:eastAsia="CIDFont+F1"/>
          <w:lang w:bidi="ar-SA"/>
        </w:rPr>
        <w:t>Dont :</w:t>
      </w:r>
    </w:p>
    <w:p w:rsidR="00AC096B" w:rsidRDefault="004B20BA">
      <w:pPr>
        <w:rPr>
          <w:rFonts w:eastAsia="CIDFont+F1"/>
          <w:lang w:bidi="ar-SA"/>
        </w:rPr>
      </w:pPr>
      <w:r>
        <w:rPr>
          <w:rFonts w:eastAsia="CIDFont+F1"/>
          <w:lang w:bidi="ar-SA"/>
        </w:rPr>
        <w:t>Po = Prix le plus bas ;</w:t>
      </w:r>
    </w:p>
    <w:p w:rsidR="00AC096B" w:rsidRDefault="004B20BA">
      <w:pPr>
        <w:rPr>
          <w:rFonts w:eastAsia="CIDFont+F1"/>
          <w:lang w:bidi="ar-SA"/>
        </w:rPr>
      </w:pPr>
      <w:r>
        <w:rPr>
          <w:rFonts w:eastAsia="CIDFont+F1"/>
          <w:lang w:bidi="ar-SA"/>
        </w:rPr>
        <w:t>P = Prix de l’offre étudiée ;</w:t>
      </w:r>
    </w:p>
    <w:p w:rsidR="00AC096B" w:rsidRDefault="004B20BA">
      <w:pPr>
        <w:rPr>
          <w:rFonts w:eastAsia="CIDFont+F1"/>
          <w:lang w:bidi="ar-SA"/>
        </w:rPr>
      </w:pPr>
      <w:r>
        <w:rPr>
          <w:rFonts w:eastAsia="CIDFont+F1"/>
          <w:lang w:bidi="ar-SA"/>
        </w:rPr>
        <w:t>N= Note.</w:t>
      </w:r>
    </w:p>
    <w:p w:rsidR="000066AE" w:rsidRDefault="000066AE">
      <w:pPr>
        <w:rPr>
          <w:rFonts w:eastAsia="CIDFont+F1"/>
          <w:lang w:bidi="ar-SA"/>
        </w:rPr>
      </w:pPr>
    </w:p>
    <w:p w:rsidR="00AC096B" w:rsidRDefault="004B20BA">
      <w:pPr>
        <w:rPr>
          <w:rFonts w:eastAsia="CIDFont+F1"/>
          <w:lang w:bidi="ar-SA"/>
        </w:rPr>
      </w:pPr>
      <w:r>
        <w:rPr>
          <w:rFonts w:eastAsia="CIDFont+F1"/>
          <w:lang w:bidi="ar-SA"/>
        </w:rPr>
        <w:t>La notation des critères de choix s’effectuera avec l’échelle de notation suivante :</w:t>
      </w:r>
    </w:p>
    <w:p w:rsidR="00AC096B" w:rsidRDefault="004B20BA">
      <w:pPr>
        <w:rPr>
          <w:rFonts w:eastAsia="CIDFont+F1"/>
          <w:lang w:bidi="ar-SA"/>
        </w:rPr>
      </w:pPr>
      <w:r>
        <w:rPr>
          <w:rFonts w:eastAsia="CIDFont+F1"/>
          <w:lang w:bidi="ar-SA"/>
        </w:rPr>
        <w:t>0 : offre ne répondant pas au besoin</w:t>
      </w:r>
      <w:r w:rsidR="000066AE">
        <w:rPr>
          <w:rFonts w:eastAsia="CIDFont+F1"/>
          <w:lang w:bidi="ar-SA"/>
        </w:rPr>
        <w:t xml:space="preserve"> ou non conforme au </w:t>
      </w:r>
      <w:r w:rsidR="008F1560">
        <w:rPr>
          <w:rFonts w:eastAsia="CIDFont+F1"/>
          <w:lang w:bidi="ar-SA"/>
        </w:rPr>
        <w:t>DCE.</w:t>
      </w:r>
    </w:p>
    <w:p w:rsidR="00AC096B" w:rsidRDefault="004B20BA">
      <w:pPr>
        <w:rPr>
          <w:rFonts w:eastAsia="CIDFont+F1"/>
          <w:lang w:bidi="ar-SA"/>
        </w:rPr>
      </w:pPr>
      <w:r>
        <w:rPr>
          <w:rFonts w:eastAsia="CIDFont+F1"/>
          <w:lang w:bidi="ar-SA"/>
        </w:rPr>
        <w:t>1 : mauvais</w:t>
      </w:r>
    </w:p>
    <w:p w:rsidR="00AC096B" w:rsidRDefault="004B20BA">
      <w:pPr>
        <w:rPr>
          <w:rFonts w:eastAsia="CIDFont+F1"/>
          <w:lang w:bidi="ar-SA"/>
        </w:rPr>
      </w:pPr>
      <w:r>
        <w:rPr>
          <w:rFonts w:eastAsia="CIDFont+F1"/>
          <w:lang w:bidi="ar-SA"/>
        </w:rPr>
        <w:t>2 : passable</w:t>
      </w:r>
    </w:p>
    <w:p w:rsidR="00AC096B" w:rsidRDefault="004B20BA">
      <w:pPr>
        <w:rPr>
          <w:rFonts w:eastAsia="CIDFont+F1"/>
          <w:lang w:bidi="ar-SA"/>
        </w:rPr>
      </w:pPr>
      <w:r>
        <w:rPr>
          <w:rFonts w:eastAsia="CIDFont+F1"/>
          <w:lang w:bidi="ar-SA"/>
        </w:rPr>
        <w:t>3 : moyen</w:t>
      </w:r>
    </w:p>
    <w:p w:rsidR="00AC096B" w:rsidRDefault="004B20BA">
      <w:pPr>
        <w:rPr>
          <w:rFonts w:eastAsia="CIDFont+F1"/>
          <w:lang w:bidi="ar-SA"/>
        </w:rPr>
      </w:pPr>
      <w:r>
        <w:rPr>
          <w:rFonts w:eastAsia="CIDFont+F1"/>
          <w:lang w:bidi="ar-SA"/>
        </w:rPr>
        <w:t>4 : bon</w:t>
      </w:r>
    </w:p>
    <w:p w:rsidR="00AC096B" w:rsidRDefault="004B20BA">
      <w:pPr>
        <w:rPr>
          <w:rFonts w:eastAsia="CIDFont+F1"/>
          <w:lang w:bidi="ar-SA"/>
        </w:rPr>
      </w:pPr>
      <w:r>
        <w:rPr>
          <w:rFonts w:eastAsia="CIDFont+F1"/>
          <w:lang w:bidi="ar-SA"/>
        </w:rPr>
        <w:t>5 : très bon</w:t>
      </w:r>
    </w:p>
    <w:p w:rsidR="00AC096B" w:rsidRDefault="004B20BA">
      <w:pPr>
        <w:rPr>
          <w:rFonts w:eastAsia="CIDFont+F1"/>
          <w:lang w:bidi="ar-SA"/>
        </w:rPr>
      </w:pPr>
      <w:r>
        <w:rPr>
          <w:rFonts w:eastAsia="CIDFont+F1"/>
          <w:lang w:bidi="ar-SA"/>
        </w:rPr>
        <w:t>6 : optimale</w:t>
      </w:r>
    </w:p>
    <w:p w:rsidR="00AC096B" w:rsidRDefault="00AC096B">
      <w:pPr>
        <w:rPr>
          <w:rFonts w:eastAsia="CIDFont+F1"/>
          <w:lang w:bidi="ar-SA"/>
        </w:rPr>
      </w:pPr>
    </w:p>
    <w:p w:rsidR="00AC096B" w:rsidRDefault="004B20BA">
      <w:pPr>
        <w:rPr>
          <w:rFonts w:eastAsia="CIDFont+F1"/>
          <w:lang w:bidi="ar-SA"/>
        </w:rPr>
      </w:pPr>
      <w:r>
        <w:rPr>
          <w:rFonts w:eastAsia="CIDFont+F1"/>
          <w:lang w:bidi="ar-SA"/>
        </w:rPr>
        <w:t>Le pouvoir adjudicateur se réserve la possibilité de négocier ou d’attribuer le ou les marchés sans négociation si les offres sont considérées optimales.</w:t>
      </w:r>
    </w:p>
    <w:p w:rsidR="00AC096B" w:rsidRDefault="00AC096B">
      <w:pPr>
        <w:rPr>
          <w:rFonts w:eastAsia="CIDFont+F1"/>
          <w:lang w:bidi="ar-SA"/>
        </w:rPr>
      </w:pPr>
    </w:p>
    <w:p w:rsidR="00AC096B" w:rsidRDefault="004B20BA">
      <w:pPr>
        <w:rPr>
          <w:rFonts w:ascii="CIDFont+F1" w:eastAsia="CIDFont+F1" w:hAnsi="CIDFont+F1" w:cs="CIDFont+F1"/>
          <w:lang w:bidi="ar-SA"/>
        </w:rPr>
      </w:pPr>
      <w:r>
        <w:rPr>
          <w:rFonts w:eastAsia="CIDFont+F1"/>
          <w:lang w:bidi="ar-SA"/>
        </w:rPr>
        <w:t xml:space="preserve">Les offres </w:t>
      </w:r>
      <w:r>
        <w:rPr>
          <w:lang w:bidi="ar-SA"/>
        </w:rPr>
        <w:t>inappropriées seront éliminées</w:t>
      </w:r>
      <w:r>
        <w:rPr>
          <w:rFonts w:ascii="CIDFont+F1" w:eastAsia="CIDFont+F1" w:hAnsi="CIDFont+F1" w:cs="CIDFont+F1"/>
          <w:lang w:bidi="ar-SA"/>
        </w:rPr>
        <w:t>.</w:t>
      </w:r>
    </w:p>
    <w:p w:rsidR="00AC096B" w:rsidRDefault="00AC096B">
      <w:pPr>
        <w:rPr>
          <w:rFonts w:eastAsia="CIDFont+F1"/>
          <w:lang w:bidi="ar-SA"/>
        </w:rPr>
      </w:pPr>
    </w:p>
    <w:p w:rsidR="00AC096B" w:rsidRDefault="004B20BA">
      <w:pPr>
        <w:pStyle w:val="Titre2"/>
      </w:pPr>
      <w:bookmarkStart w:id="39" w:name="_Toc212219146"/>
      <w:bookmarkStart w:id="40" w:name="_Toc204700378"/>
      <w:r>
        <w:t>7-3- Négociations</w:t>
      </w:r>
      <w:bookmarkEnd w:id="39"/>
      <w:bookmarkEnd w:id="40"/>
    </w:p>
    <w:p w:rsidR="00AC096B" w:rsidRDefault="004B20BA">
      <w:r>
        <w:t>Outre l’application de l’article R 2152 – 2 du code de la commande publique les offres irrégulières ou inacceptables pourront faire l’objet d’un cycle de négociations spécifique afin de lever les irrégularités constatées dans ces offres à condition qu’elles ne soient pas anormalement basses.</w:t>
      </w:r>
    </w:p>
    <w:p w:rsidR="00AC096B" w:rsidRDefault="004B20BA">
      <w:r>
        <w:lastRenderedPageBreak/>
        <w:t>Lorsque le cycle de négociations a pris fin, les offres qui demeurent irrégulières ou inacceptables sont éliminées conformément à l’article R 2152-1 dudit code</w:t>
      </w:r>
    </w:p>
    <w:p w:rsidR="00AC096B" w:rsidRDefault="00AC096B">
      <w:pPr>
        <w:keepLines/>
        <w:rPr>
          <w:rFonts w:cs="Times New Roman"/>
          <w:b/>
          <w:bCs/>
          <w:szCs w:val="18"/>
          <w:lang w:val="x-none"/>
        </w:rPr>
      </w:pPr>
    </w:p>
    <w:p w:rsidR="00AC096B" w:rsidRDefault="004B20BA">
      <w:r>
        <w:t xml:space="preserve">Après l’analyse préalable des propositions et à l’issue d’une première analyse des offres effectuée au regard des critères de choix mentionnés ci-avant, le pouvoir adjudicateur retiendra au maximum </w:t>
      </w:r>
      <w:r>
        <w:rPr>
          <w:bCs/>
        </w:rPr>
        <w:t>les cinq propositions les mieux classées</w:t>
      </w:r>
      <w:r>
        <w:t>, si le nombre d’offres reçues est suffisant.</w:t>
      </w:r>
    </w:p>
    <w:p w:rsidR="00AC096B" w:rsidRDefault="004B20BA">
      <w:r>
        <w:t>Les négociations s’ouvriront avec les sociétés ainsi retenues. Il sera procédé, à cette occasion à une négociation portant sur l’ensemble des critères. Dans ce cas, cet élément sera également précisé dans le courrier d’invitation.</w:t>
      </w:r>
    </w:p>
    <w:p w:rsidR="00AC096B" w:rsidRDefault="00AC096B"/>
    <w:p w:rsidR="00AC096B" w:rsidRDefault="004B20BA">
      <w:r>
        <w:t xml:space="preserve">Cette négociation se fera soit par l’envoi d’un questionnaire </w:t>
      </w:r>
      <w:r>
        <w:rPr>
          <w:i/>
        </w:rPr>
        <w:t>via</w:t>
      </w:r>
      <w:r>
        <w:t xml:space="preserve"> la plateforme de dématérialisation, soit par une rencontre avec les candidats sélectionnés.</w:t>
      </w:r>
    </w:p>
    <w:p w:rsidR="00AC096B" w:rsidRDefault="004B20BA">
      <w:r>
        <w:t>Une convocation leur sera alors adressée précisant la date, la durée programmée de l’entretien ainsi que les modalités pratiques de son déroulement.</w:t>
      </w:r>
    </w:p>
    <w:p w:rsidR="00AC096B" w:rsidRDefault="004B20BA">
      <w:pPr>
        <w:rPr>
          <w:bCs/>
        </w:rPr>
      </w:pPr>
      <w:r>
        <w:rPr>
          <w:bCs/>
        </w:rPr>
        <w:t xml:space="preserve">Les candidats seront informés de la date limite de remise des offres négociées à l’issue de la séance de négociations </w:t>
      </w:r>
      <w:r>
        <w:t xml:space="preserve">via la plateforme de dématérialisation. </w:t>
      </w:r>
      <w:r>
        <w:rPr>
          <w:bCs/>
        </w:rPr>
        <w:t>La remise de l’offre négociée devra se faire par voie dématérialisée.</w:t>
      </w:r>
    </w:p>
    <w:p w:rsidR="00AC096B" w:rsidRDefault="004B20BA">
      <w:r>
        <w:t>En cas d’absence de la société dûment convoquée à la réunion de négociation ou en l’absence de réponse l’offre sera analysée en l’état et sans modification.</w:t>
      </w:r>
    </w:p>
    <w:p w:rsidR="00AC096B" w:rsidRDefault="00AC096B">
      <w:pPr>
        <w:rPr>
          <w:bCs/>
        </w:rPr>
      </w:pPr>
    </w:p>
    <w:p w:rsidR="00AC096B" w:rsidRDefault="004B20BA">
      <w:r>
        <w:rPr>
          <w:bCs/>
        </w:rPr>
        <w:t xml:space="preserve">En cas de renégociation, la date de remise des offres définitives sera communiquée </w:t>
      </w:r>
      <w:r>
        <w:t xml:space="preserve">via la plateforme de dématérialisation </w:t>
      </w:r>
      <w:r>
        <w:rPr>
          <w:bCs/>
        </w:rPr>
        <w:t>et marquera la fin des négociations. La remise de l’offre négociée devra se faire par voie dématérialisée.</w:t>
      </w:r>
    </w:p>
    <w:p w:rsidR="00AC096B" w:rsidRDefault="004B20BA">
      <w:r>
        <w:t>En cas d’absence de la société dûment convoquée à la réunion de négociation ou en l’absence de réponse, l’offre sera analysée en l’état et sans modification.</w:t>
      </w:r>
    </w:p>
    <w:p w:rsidR="00AC096B" w:rsidRDefault="00AC096B"/>
    <w:p w:rsidR="00AC096B" w:rsidRDefault="004B20BA">
      <w:pPr>
        <w:rPr>
          <w:b/>
        </w:rPr>
      </w:pPr>
      <w:r>
        <w:rPr>
          <w:b/>
        </w:rPr>
        <w:t xml:space="preserve">En cas de négociation s’étendant sur plusieurs tours, le pouvoir adjudicateur se réserve le droit de procéder à des négociations avec phase éliminatoires. </w:t>
      </w:r>
    </w:p>
    <w:p w:rsidR="00AC096B" w:rsidRDefault="00AC096B">
      <w:pPr>
        <w:pStyle w:val="RedTxt"/>
        <w:rPr>
          <w:bCs/>
          <w:sz w:val="22"/>
          <w:szCs w:val="22"/>
        </w:rPr>
      </w:pPr>
    </w:p>
    <w:p w:rsidR="00AC096B" w:rsidRDefault="004B20BA">
      <w:r>
        <w:t>Une fois appliquées les formules de calcul, l’offre ayant obtenu le nombre de points le plus élevé sera retenue comme étant l’offre économiquement la plus avantageuse.</w:t>
      </w:r>
    </w:p>
    <w:p w:rsidR="00AC096B" w:rsidRDefault="00AC096B">
      <w:pPr>
        <w:pStyle w:val="RedTxt"/>
      </w:pPr>
    </w:p>
    <w:p w:rsidR="00AC096B" w:rsidRDefault="004B20BA">
      <w:pPr>
        <w:pStyle w:val="Titre2"/>
      </w:pPr>
      <w:bookmarkStart w:id="41" w:name="_Toc204700379"/>
      <w:bookmarkStart w:id="42" w:name="_Toc212219147"/>
      <w:r>
        <w:t>7-4</w:t>
      </w:r>
      <w:bookmarkStart w:id="43" w:name="_Toc204700380"/>
      <w:bookmarkEnd w:id="41"/>
      <w:r>
        <w:t>- Visite de site</w:t>
      </w:r>
      <w:bookmarkEnd w:id="42"/>
      <w:bookmarkEnd w:id="43"/>
      <w:r>
        <w:t xml:space="preserve"> </w:t>
      </w:r>
    </w:p>
    <w:p w:rsidR="008F1560" w:rsidRDefault="008F1560">
      <w:pPr>
        <w:pStyle w:val="RedLiRub"/>
        <w:shd w:val="clear" w:color="auto" w:fill="FFFFFF"/>
        <w:spacing w:before="100"/>
      </w:pPr>
      <w:r>
        <w:t>Des</w:t>
      </w:r>
      <w:r w:rsidR="004B20BA">
        <w:t xml:space="preserve"> visite</w:t>
      </w:r>
      <w:r>
        <w:t>s</w:t>
      </w:r>
      <w:r w:rsidR="004B20BA">
        <w:t xml:space="preserve"> obligatoire</w:t>
      </w:r>
      <w:r>
        <w:t>s</w:t>
      </w:r>
      <w:r w:rsidR="004B20BA">
        <w:t xml:space="preserve"> s</w:t>
      </w:r>
      <w:r>
        <w:t xml:space="preserve">ont </w:t>
      </w:r>
      <w:r w:rsidR="004B20BA">
        <w:t>organisée</w:t>
      </w:r>
      <w:r>
        <w:t>s par le Maître d’ouvrage.</w:t>
      </w:r>
    </w:p>
    <w:p w:rsidR="008F1560" w:rsidRDefault="008F1560">
      <w:pPr>
        <w:pStyle w:val="RedLiRub"/>
        <w:shd w:val="clear" w:color="auto" w:fill="FFFFFF"/>
        <w:spacing w:before="100"/>
      </w:pPr>
      <w:r>
        <w:t>Leurs dates seront définies par la lettre d’invitation adressées aux candidats retenus.</w:t>
      </w:r>
    </w:p>
    <w:p w:rsidR="00AC096B" w:rsidRDefault="00AC096B"/>
    <w:p w:rsidR="00AC096B" w:rsidRDefault="004B20BA">
      <w:pPr>
        <w:pStyle w:val="Titre2"/>
        <w:rPr>
          <w:lang w:bidi="ar-SA"/>
        </w:rPr>
      </w:pPr>
      <w:bookmarkStart w:id="44" w:name="_Toc212219148"/>
      <w:r>
        <w:rPr>
          <w:lang w:bidi="ar-SA"/>
        </w:rPr>
        <w:t>7.5.- Prime versée aux soumissionnaires.</w:t>
      </w:r>
      <w:bookmarkEnd w:id="44"/>
    </w:p>
    <w:p w:rsidR="00AC096B" w:rsidRDefault="004B20BA">
      <w:pPr>
        <w:rPr>
          <w:rFonts w:eastAsia="CIDFont+F1"/>
          <w:lang w:bidi="ar-SA"/>
        </w:rPr>
      </w:pPr>
      <w:r>
        <w:rPr>
          <w:rFonts w:eastAsia="CIDFont+F1"/>
          <w:lang w:bidi="ar-SA"/>
        </w:rPr>
        <w:t>Les prestations prévues à la remise de l’offre finale sont du niveau de l’avant-projet sommaire (articles R2171-18 &amp; D2171-6 du code de la commande publique).</w:t>
      </w:r>
    </w:p>
    <w:p w:rsidR="00AC096B" w:rsidRDefault="004B20BA">
      <w:pPr>
        <w:rPr>
          <w:rFonts w:eastAsia="CIDFont+F1"/>
          <w:lang w:bidi="ar-SA"/>
        </w:rPr>
      </w:pPr>
      <w:r>
        <w:rPr>
          <w:rFonts w:eastAsia="CIDFont+F1"/>
          <w:lang w:bidi="ar-SA"/>
        </w:rPr>
        <w:t xml:space="preserve">Chaque concurrent qui aura remis une offre répondant aux exigences du dossier de consultation pourra bénéficier d’une indemnité d’un </w:t>
      </w:r>
      <w:r w:rsidRPr="008F1560">
        <w:rPr>
          <w:rFonts w:eastAsia="CIDFont+F1"/>
          <w:lang w:bidi="ar-SA"/>
        </w:rPr>
        <w:t xml:space="preserve">montant de </w:t>
      </w:r>
      <w:r w:rsidR="00236D20" w:rsidRPr="008F1560">
        <w:rPr>
          <w:rFonts w:eastAsia="CIDFont+F1"/>
          <w:lang w:bidi="ar-SA"/>
        </w:rPr>
        <w:t xml:space="preserve">7000 </w:t>
      </w:r>
      <w:r w:rsidRPr="008F1560">
        <w:rPr>
          <w:rFonts w:eastAsia="CIDFont+F1"/>
          <w:lang w:bidi="ar-SA"/>
        </w:rPr>
        <w:t>€ HT.</w:t>
      </w:r>
    </w:p>
    <w:p w:rsidR="00AC096B" w:rsidRDefault="00AC096B">
      <w:pPr>
        <w:rPr>
          <w:rFonts w:eastAsia="CIDFont+F1"/>
          <w:lang w:bidi="ar-SA"/>
        </w:rPr>
      </w:pPr>
    </w:p>
    <w:p w:rsidR="00AC096B" w:rsidRDefault="004B20BA">
      <w:pPr>
        <w:rPr>
          <w:rFonts w:eastAsia="CIDFont+F1"/>
          <w:lang w:bidi="ar-SA"/>
        </w:rPr>
      </w:pPr>
      <w:r>
        <w:rPr>
          <w:rFonts w:eastAsia="CIDFont+F1"/>
          <w:lang w:bidi="ar-SA"/>
        </w:rPr>
        <w:t>Si ces conditions ne sont pas remplies, le pouvoir adjudicateur pourra proposer de réduire ou de supprimer le versement de cette somme.</w:t>
      </w:r>
    </w:p>
    <w:p w:rsidR="00AC096B" w:rsidRDefault="004B20BA">
      <w:pPr>
        <w:rPr>
          <w:rFonts w:eastAsia="CIDFont+F1"/>
          <w:lang w:bidi="ar-SA"/>
        </w:rPr>
      </w:pPr>
      <w:r>
        <w:rPr>
          <w:rFonts w:eastAsia="CIDFont+F1"/>
          <w:lang w:bidi="ar-SA"/>
        </w:rPr>
        <w:t>Pour le lauréat, cette somme constituera le premier acompte payé au titre du marché.</w:t>
      </w:r>
    </w:p>
    <w:p w:rsidR="00AC096B" w:rsidRDefault="00AC096B">
      <w:pPr>
        <w:jc w:val="left"/>
        <w:rPr>
          <w:rFonts w:ascii="CIDFont+F1" w:eastAsia="CIDFont+F1" w:hAnsi="CIDFont+F1" w:cs="CIDFont+F1"/>
          <w:color w:val="000000"/>
          <w:sz w:val="16"/>
          <w:szCs w:val="16"/>
          <w:lang w:bidi="ar-SA"/>
        </w:rPr>
      </w:pPr>
    </w:p>
    <w:p w:rsidR="00AC096B" w:rsidRDefault="004B20BA">
      <w:pPr>
        <w:pStyle w:val="Titre1"/>
        <w:rPr>
          <w:lang w:bidi="ar-SA"/>
        </w:rPr>
      </w:pPr>
      <w:bookmarkStart w:id="45" w:name="_Toc212219149"/>
      <w:r>
        <w:rPr>
          <w:lang w:bidi="ar-SA"/>
        </w:rPr>
        <w:t>Article 8. Variantes</w:t>
      </w:r>
      <w:bookmarkEnd w:id="45"/>
    </w:p>
    <w:p w:rsidR="00AC096B" w:rsidRDefault="00AC096B">
      <w:pPr>
        <w:jc w:val="left"/>
        <w:rPr>
          <w:rFonts w:ascii="CIDFont+F2" w:hAnsi="CIDFont+F2" w:cs="CIDFont+F2"/>
          <w:color w:val="000000"/>
          <w:szCs w:val="24"/>
          <w:lang w:bidi="ar-SA"/>
        </w:rPr>
      </w:pPr>
    </w:p>
    <w:p w:rsidR="00AC096B" w:rsidRDefault="004B20BA">
      <w:pPr>
        <w:pStyle w:val="Titre2"/>
        <w:rPr>
          <w:lang w:bidi="ar-SA"/>
        </w:rPr>
      </w:pPr>
      <w:bookmarkStart w:id="46" w:name="_Toc212219150"/>
      <w:r>
        <w:rPr>
          <w:lang w:bidi="ar-SA"/>
        </w:rPr>
        <w:t>8.1. Variantes à l’initiative du candidat</w:t>
      </w:r>
      <w:bookmarkEnd w:id="46"/>
    </w:p>
    <w:p w:rsidR="00AC096B" w:rsidRDefault="00236D20">
      <w:pPr>
        <w:rPr>
          <w:rFonts w:eastAsia="CIDFont+F1"/>
          <w:lang w:bidi="ar-SA"/>
        </w:rPr>
      </w:pPr>
      <w:r w:rsidRPr="00236D20">
        <w:rPr>
          <w:rFonts w:eastAsia="CIDFont+F1"/>
          <w:lang w:bidi="ar-SA"/>
        </w:rPr>
        <w:t>Dans le respect des objectifs du PATD (Programme Architectural et Technique Détaillé)</w:t>
      </w:r>
      <w:r>
        <w:rPr>
          <w:rFonts w:eastAsia="CIDFont+F1"/>
          <w:lang w:bidi="ar-SA"/>
        </w:rPr>
        <w:t>, l</w:t>
      </w:r>
      <w:r w:rsidR="004B20BA">
        <w:rPr>
          <w:rFonts w:eastAsia="CIDFont+F1"/>
          <w:lang w:bidi="ar-SA"/>
        </w:rPr>
        <w:t>es candidats peuvent proposer, conformément aux articles R 2151-8 à R 2151-11 du code de la commande publique, une</w:t>
      </w:r>
      <w:r w:rsidR="008F1560">
        <w:rPr>
          <w:rFonts w:eastAsia="CIDFont+F1"/>
          <w:lang w:bidi="ar-SA"/>
        </w:rPr>
        <w:t xml:space="preserve"> seule et unique</w:t>
      </w:r>
      <w:r w:rsidR="004B20BA">
        <w:rPr>
          <w:rFonts w:eastAsia="CIDFont+F1"/>
          <w:lang w:bidi="ar-SA"/>
        </w:rPr>
        <w:t xml:space="preserve"> offre</w:t>
      </w:r>
      <w:r w:rsidR="008F1560">
        <w:rPr>
          <w:rFonts w:eastAsia="CIDFont+F1"/>
          <w:lang w:bidi="ar-SA"/>
        </w:rPr>
        <w:t xml:space="preserve"> </w:t>
      </w:r>
      <w:r w:rsidR="004B20BA">
        <w:rPr>
          <w:rFonts w:eastAsia="CIDFont+F1"/>
          <w:lang w:bidi="ar-SA"/>
        </w:rPr>
        <w:t xml:space="preserve">variante. </w:t>
      </w:r>
    </w:p>
    <w:p w:rsidR="00AC096B" w:rsidRPr="008F1560" w:rsidRDefault="004B20BA" w:rsidP="008F1560">
      <w:pPr>
        <w:rPr>
          <w:rFonts w:eastAsia="CIDFont+F1"/>
          <w:lang w:bidi="ar-SA"/>
        </w:rPr>
      </w:pPr>
      <w:r w:rsidRPr="008F1560">
        <w:rPr>
          <w:rFonts w:eastAsia="CIDFont+F1"/>
          <w:lang w:bidi="ar-SA"/>
        </w:rPr>
        <w:t>Les propositions variantes doivent faire l’objet d’une présentation distincte de l’offre de base, par duplication des documents joints au dossier de consultation :</w:t>
      </w:r>
    </w:p>
    <w:p w:rsidR="00AC096B" w:rsidRDefault="004B20BA">
      <w:pPr>
        <w:pStyle w:val="Paragraphedeliste"/>
        <w:numPr>
          <w:ilvl w:val="0"/>
          <w:numId w:val="19"/>
        </w:numPr>
        <w:rPr>
          <w:rFonts w:eastAsia="CIDFont+F1"/>
          <w:lang w:bidi="ar-SA"/>
        </w:rPr>
      </w:pPr>
      <w:r>
        <w:rPr>
          <w:rFonts w:eastAsia="CIDFont+F1"/>
          <w:lang w:bidi="ar-SA"/>
        </w:rPr>
        <w:t>Un acte d’engagement</w:t>
      </w:r>
    </w:p>
    <w:p w:rsidR="00AC096B" w:rsidRDefault="004B20BA">
      <w:pPr>
        <w:pStyle w:val="Paragraphedeliste"/>
        <w:numPr>
          <w:ilvl w:val="0"/>
          <w:numId w:val="19"/>
        </w:numPr>
        <w:rPr>
          <w:rFonts w:eastAsia="CIDFont+F1"/>
          <w:lang w:bidi="ar-SA"/>
        </w:rPr>
      </w:pPr>
      <w:r>
        <w:rPr>
          <w:rFonts w:eastAsia="CIDFont+F1"/>
          <w:lang w:bidi="ar-SA"/>
        </w:rPr>
        <w:t>DPGF avec la mention variante</w:t>
      </w:r>
    </w:p>
    <w:p w:rsidR="00AC096B" w:rsidRDefault="004B20BA">
      <w:pPr>
        <w:pStyle w:val="Paragraphedeliste"/>
        <w:numPr>
          <w:ilvl w:val="0"/>
          <w:numId w:val="19"/>
        </w:numPr>
        <w:rPr>
          <w:rFonts w:eastAsia="CIDFont+F1"/>
          <w:lang w:bidi="ar-SA"/>
        </w:rPr>
      </w:pPr>
      <w:r>
        <w:rPr>
          <w:rFonts w:eastAsia="CIDFont+F1"/>
          <w:lang w:bidi="ar-SA"/>
        </w:rPr>
        <w:t>L’ensemble des pièces composant le dossier technique afférent à cette variante.</w:t>
      </w:r>
    </w:p>
    <w:p w:rsidR="00AC096B" w:rsidRDefault="004B20BA">
      <w:pPr>
        <w:rPr>
          <w:rFonts w:eastAsia="CIDFont+F1"/>
          <w:lang w:bidi="ar-SA"/>
        </w:rPr>
      </w:pPr>
      <w:r>
        <w:rPr>
          <w:rFonts w:eastAsia="CIDFont+F1"/>
          <w:lang w:bidi="ar-SA"/>
        </w:rPr>
        <w:lastRenderedPageBreak/>
        <w:t>Les avantages et les inconvénients de la proposition variante par rapport à l’offre de base doivent être clairement exprimés.</w:t>
      </w:r>
    </w:p>
    <w:p w:rsidR="00AC096B" w:rsidRDefault="004B20BA">
      <w:pPr>
        <w:rPr>
          <w:rFonts w:eastAsia="CIDFont+F1"/>
          <w:lang w:bidi="ar-SA"/>
        </w:rPr>
      </w:pPr>
      <w:r>
        <w:rPr>
          <w:rFonts w:eastAsia="CIDFont+F1"/>
          <w:lang w:bidi="ar-SA"/>
        </w:rPr>
        <w:t>Les candidats qui présenteront des offres proposant une variante sont également tenus de présenter une offre de base conforme à la solution exigée dans les documents de consultation.</w:t>
      </w:r>
    </w:p>
    <w:p w:rsidR="00AC096B" w:rsidRDefault="008F1560">
      <w:pPr>
        <w:jc w:val="left"/>
        <w:rPr>
          <w:rFonts w:eastAsia="CIDFont+F1"/>
          <w:lang w:bidi="ar-SA"/>
        </w:rPr>
      </w:pPr>
      <w:r>
        <w:rPr>
          <w:rFonts w:eastAsia="CIDFont+F1"/>
          <w:lang w:bidi="ar-SA"/>
        </w:rPr>
        <w:t>Les offres variantes seront analysées comme des offres à part entière.</w:t>
      </w:r>
    </w:p>
    <w:p w:rsidR="008F1560" w:rsidRDefault="008F1560">
      <w:pPr>
        <w:jc w:val="left"/>
        <w:rPr>
          <w:rFonts w:ascii="CIDFont+F2" w:hAnsi="CIDFont+F2" w:cs="CIDFont+F2"/>
          <w:color w:val="000000"/>
          <w:lang w:bidi="ar-SA"/>
        </w:rPr>
      </w:pPr>
    </w:p>
    <w:p w:rsidR="00AC096B" w:rsidRDefault="004B20BA">
      <w:pPr>
        <w:pStyle w:val="Titre2"/>
        <w:rPr>
          <w:lang w:bidi="ar-SA"/>
        </w:rPr>
      </w:pPr>
      <w:bookmarkStart w:id="47" w:name="_Toc212219151"/>
      <w:r>
        <w:rPr>
          <w:lang w:bidi="ar-SA"/>
        </w:rPr>
        <w:t>8.2. Variantes à l’initiative de la personne publique</w:t>
      </w:r>
      <w:bookmarkEnd w:id="47"/>
    </w:p>
    <w:p w:rsidR="00AC096B" w:rsidRDefault="004B20BA">
      <w:pPr>
        <w:rPr>
          <w:rFonts w:eastAsia="CIDFont+F1"/>
          <w:lang w:bidi="ar-SA"/>
        </w:rPr>
      </w:pPr>
      <w:r>
        <w:rPr>
          <w:rFonts w:eastAsia="CIDFont+F1"/>
          <w:lang w:bidi="ar-SA"/>
        </w:rPr>
        <w:t>Néant.</w:t>
      </w:r>
    </w:p>
    <w:p w:rsidR="00AC096B" w:rsidRDefault="00AC096B">
      <w:pPr>
        <w:jc w:val="left"/>
        <w:rPr>
          <w:rFonts w:ascii="CIDFont+F2" w:hAnsi="CIDFont+F2" w:cs="CIDFont+F2"/>
          <w:color w:val="000000"/>
          <w:szCs w:val="24"/>
          <w:lang w:bidi="ar-SA"/>
        </w:rPr>
      </w:pPr>
    </w:p>
    <w:p w:rsidR="00AC096B" w:rsidRDefault="004B20BA">
      <w:pPr>
        <w:pStyle w:val="Titre1"/>
        <w:rPr>
          <w:lang w:bidi="ar-SA"/>
        </w:rPr>
      </w:pPr>
      <w:bookmarkStart w:id="48" w:name="_Toc212219152"/>
      <w:r>
        <w:rPr>
          <w:lang w:bidi="ar-SA"/>
        </w:rPr>
        <w:t>Article 9. Renseignements complémentaires</w:t>
      </w:r>
      <w:bookmarkEnd w:id="48"/>
    </w:p>
    <w:p w:rsidR="00AC096B" w:rsidRDefault="004B20BA">
      <w:pPr>
        <w:pStyle w:val="RedTxt"/>
      </w:pPr>
      <w:r>
        <w:rPr>
          <w:sz w:val="22"/>
          <w:szCs w:val="22"/>
        </w:rPr>
        <w:t>L’espace d’échanges sécurisé du portail « PLACE » doit être utilisé pour poser une question au pouvoir adjudicateur.</w:t>
      </w:r>
    </w:p>
    <w:p w:rsidR="00AC096B" w:rsidRDefault="00AC096B">
      <w:pPr>
        <w:pStyle w:val="RedTxt"/>
        <w:rPr>
          <w:sz w:val="22"/>
          <w:szCs w:val="22"/>
        </w:rPr>
      </w:pPr>
    </w:p>
    <w:p w:rsidR="00AC096B" w:rsidRDefault="004B20BA">
      <w:pPr>
        <w:pStyle w:val="RedTxt"/>
      </w:pPr>
      <w:r>
        <w:rPr>
          <w:sz w:val="22"/>
          <w:szCs w:val="22"/>
        </w:rPr>
        <w:t>Une réponse sera adressée à tous les candidats identifiés ayant été destinataires du dossier.</w:t>
      </w:r>
    </w:p>
    <w:p w:rsidR="00AC096B" w:rsidRDefault="004B20BA">
      <w:pPr>
        <w:pStyle w:val="RedTxt"/>
        <w:rPr>
          <w:sz w:val="22"/>
          <w:szCs w:val="22"/>
        </w:rPr>
      </w:pPr>
      <w:r>
        <w:rPr>
          <w:sz w:val="22"/>
          <w:szCs w:val="22"/>
        </w:rPr>
        <w:t>En cas de problème de téléchargement du DCE ou de mise en ligne d’une offre électronique, il convient de s’adresser à la hotli</w:t>
      </w:r>
      <w:r w:rsidR="00DD4555">
        <w:rPr>
          <w:sz w:val="22"/>
          <w:szCs w:val="22"/>
        </w:rPr>
        <w:t>ne entreprise de la plateforme.</w:t>
      </w:r>
    </w:p>
    <w:p w:rsidR="00AC096B" w:rsidRDefault="004B20BA">
      <w:pPr>
        <w:pStyle w:val="RedTxt"/>
      </w:pPr>
      <w:r>
        <w:rPr>
          <w:sz w:val="22"/>
          <w:szCs w:val="22"/>
        </w:rPr>
        <w:t xml:space="preserve">Un guide d’utilisation est téléchargeable en ligne </w:t>
      </w:r>
    </w:p>
    <w:p w:rsidR="00AC096B" w:rsidRDefault="00242F38">
      <w:pPr>
        <w:pStyle w:val="RedTxt"/>
      </w:pPr>
      <w:hyperlink r:id="rId9">
        <w:r w:rsidR="004B20BA">
          <w:rPr>
            <w:rStyle w:val="LienInternet"/>
            <w:sz w:val="22"/>
            <w:szCs w:val="22"/>
          </w:rPr>
          <w:t>https://www.marches-publics.gouv.fr/?page=entreprise.EntrepriseGuide</w:t>
        </w:r>
      </w:hyperlink>
      <w:r w:rsidR="004B20BA">
        <w:rPr>
          <w:sz w:val="22"/>
          <w:szCs w:val="22"/>
        </w:rPr>
        <w:t xml:space="preserve"> </w:t>
      </w:r>
    </w:p>
    <w:p w:rsidR="00AC096B" w:rsidRDefault="00AC096B">
      <w:pPr>
        <w:jc w:val="left"/>
        <w:rPr>
          <w:rFonts w:ascii="CIDFont+F1" w:eastAsia="CIDFont+F1" w:hAnsi="CIDFont+F1" w:cs="CIDFont+F1"/>
          <w:color w:val="000000"/>
          <w:lang w:bidi="ar-SA"/>
        </w:rPr>
      </w:pPr>
    </w:p>
    <w:p w:rsidR="00AC096B" w:rsidRDefault="004B20BA">
      <w:pPr>
        <w:pStyle w:val="Titre1"/>
        <w:rPr>
          <w:lang w:bidi="ar-SA"/>
        </w:rPr>
      </w:pPr>
      <w:bookmarkStart w:id="49" w:name="_Toc212219153"/>
      <w:r>
        <w:rPr>
          <w:lang w:bidi="ar-SA"/>
        </w:rPr>
        <w:t>Article 10. Notification électronique</w:t>
      </w:r>
      <w:bookmarkEnd w:id="49"/>
    </w:p>
    <w:p w:rsidR="00AC096B" w:rsidRDefault="004B20BA">
      <w:pPr>
        <w:pStyle w:val="RedTxt"/>
        <w:ind w:right="-711"/>
        <w:rPr>
          <w:sz w:val="22"/>
          <w:szCs w:val="22"/>
        </w:rPr>
      </w:pPr>
      <w:r>
        <w:rPr>
          <w:sz w:val="22"/>
          <w:szCs w:val="22"/>
        </w:rPr>
        <w:t>Le pouvoir adjudicateur de Poitiers notifie ses marchés publics par voie électronique uniquement.</w:t>
      </w:r>
    </w:p>
    <w:p w:rsidR="00AC096B" w:rsidRDefault="004B20BA">
      <w:pPr>
        <w:pStyle w:val="RedTxt"/>
        <w:ind w:right="-711"/>
        <w:rPr>
          <w:sz w:val="22"/>
          <w:szCs w:val="22"/>
        </w:rPr>
      </w:pPr>
      <w:r>
        <w:rPr>
          <w:sz w:val="22"/>
          <w:szCs w:val="22"/>
        </w:rPr>
        <w:t>L’attributaire sera invité par mail à retirer le marché sur « PLACE », la plateforme d’échanges électroniques.</w:t>
      </w:r>
    </w:p>
    <w:p w:rsidR="00AC096B" w:rsidRDefault="004B20BA">
      <w:pPr>
        <w:pStyle w:val="RedTxt"/>
        <w:ind w:right="-711"/>
      </w:pPr>
      <w:r>
        <w:rPr>
          <w:sz w:val="22"/>
          <w:szCs w:val="22"/>
        </w:rPr>
        <w:t>La date de notification correspondra à la date de retrait.</w:t>
      </w:r>
    </w:p>
    <w:p w:rsidR="00AC096B" w:rsidRDefault="00AC096B">
      <w:pPr>
        <w:pStyle w:val="RedTxt"/>
        <w:ind w:right="-711"/>
        <w:rPr>
          <w:sz w:val="22"/>
          <w:szCs w:val="22"/>
        </w:rPr>
      </w:pPr>
    </w:p>
    <w:p w:rsidR="00AC096B" w:rsidRDefault="004B20BA">
      <w:pPr>
        <w:pStyle w:val="RedTxt"/>
        <w:ind w:right="-711"/>
      </w:pPr>
      <w:r>
        <w:rPr>
          <w:sz w:val="22"/>
          <w:szCs w:val="22"/>
        </w:rPr>
        <w:t>L’utilisation de la plateforme ne nécessite aucun enregistrement préalable et n’occasionne aucune dépense supplémentaire pour l’attributaire d’un marché. Seul un accès Internet est nécessaire.</w:t>
      </w:r>
    </w:p>
    <w:p w:rsidR="00AC096B" w:rsidRDefault="00AC096B">
      <w:pPr>
        <w:pStyle w:val="RedTxt"/>
        <w:ind w:left="284" w:right="-711"/>
      </w:pPr>
    </w:p>
    <w:p w:rsidR="00AC096B" w:rsidRDefault="004B20BA">
      <w:pPr>
        <w:pStyle w:val="Titre1"/>
      </w:pPr>
      <w:bookmarkStart w:id="50" w:name="__RefHeading__51_1921483724"/>
      <w:bookmarkStart w:id="51" w:name="_Toc212219154"/>
      <w:bookmarkEnd w:id="50"/>
      <w:r>
        <w:t>Article 11 : Recours et litiges</w:t>
      </w:r>
      <w:bookmarkEnd w:id="51"/>
    </w:p>
    <w:p w:rsidR="00AC096B" w:rsidRDefault="004B20BA">
      <w:r>
        <w:t>En cas de litige, il est fait attribution de juridiction au Tribunal Administratif de Poitiers :</w:t>
      </w:r>
    </w:p>
    <w:p w:rsidR="00AC096B" w:rsidRDefault="004B20BA">
      <w:pPr>
        <w:jc w:val="center"/>
      </w:pPr>
      <w:r>
        <w:t xml:space="preserve">Hôtel Gilbert </w:t>
      </w:r>
    </w:p>
    <w:p w:rsidR="00AC096B" w:rsidRDefault="004B20BA">
      <w:pPr>
        <w:jc w:val="center"/>
      </w:pPr>
      <w:r>
        <w:t xml:space="preserve">15, rue de </w:t>
      </w:r>
      <w:proofErr w:type="spellStart"/>
      <w:r>
        <w:t>Blossac</w:t>
      </w:r>
      <w:proofErr w:type="spellEnd"/>
      <w:r>
        <w:t xml:space="preserve"> </w:t>
      </w:r>
    </w:p>
    <w:p w:rsidR="00AC096B" w:rsidRDefault="004B20BA">
      <w:pPr>
        <w:jc w:val="center"/>
      </w:pPr>
      <w:r>
        <w:t xml:space="preserve">CS 80541 </w:t>
      </w:r>
    </w:p>
    <w:p w:rsidR="00AC096B" w:rsidRDefault="004B20BA">
      <w:pPr>
        <w:jc w:val="center"/>
      </w:pPr>
      <w:r>
        <w:t xml:space="preserve">86020 Poitiers Cedex. </w:t>
      </w:r>
    </w:p>
    <w:p w:rsidR="00AC096B" w:rsidRDefault="004B20BA">
      <w:pPr>
        <w:jc w:val="center"/>
      </w:pPr>
      <w:r>
        <w:t xml:space="preserve">Téléphone : 05 49 60 79 19 </w:t>
      </w:r>
    </w:p>
    <w:p w:rsidR="00AC096B" w:rsidRDefault="004B20BA">
      <w:r>
        <w:t>Seule, la loi française est seule applicable et les correspondances relatives au marché sont rédigées en français.</w:t>
      </w:r>
    </w:p>
    <w:p w:rsidR="00AC096B" w:rsidRDefault="00AC096B"/>
    <w:p w:rsidR="00AC096B" w:rsidRDefault="00AC096B">
      <w:pPr>
        <w:rPr>
          <w:rFonts w:cs="Andalus"/>
        </w:rPr>
      </w:pPr>
    </w:p>
    <w:sectPr w:rsidR="00AC096B">
      <w:pgSz w:w="11906" w:h="16838"/>
      <w:pgMar w:top="851" w:right="851" w:bottom="851" w:left="851"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MS Gothic"/>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ymbol, Geneva">
    <w:altName w:val="Times New Roman"/>
    <w:panose1 w:val="00000000000000000000"/>
    <w:charset w:val="00"/>
    <w:family w:val="roman"/>
    <w:notTrueType/>
    <w:pitch w:val="default"/>
  </w:font>
  <w:font w:name="Andalus">
    <w:altName w:val="Times New Roman"/>
    <w:charset w:val="00"/>
    <w:family w:val="roman"/>
    <w:pitch w:val="variable"/>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IDFont+F2">
    <w:altName w:val="Times New Roman"/>
    <w:charset w:val="00"/>
    <w:family w:val="roman"/>
    <w:pitch w:val="variable"/>
  </w:font>
  <w:font w:name="CIDFont+F6">
    <w:altName w:val="Times New Roman"/>
    <w:charset w:val="00"/>
    <w:family w:val="roman"/>
    <w:pitch w:val="variable"/>
  </w:font>
  <w:font w:name="CIDFont+F8">
    <w:altName w:val="Times New Roman"/>
    <w:charset w:val="00"/>
    <w:family w:val="roman"/>
    <w:pitch w:val="variable"/>
  </w:font>
  <w:font w:name="CIDFont+F3">
    <w:altName w:val="Times New Roman"/>
    <w:charset w:val="00"/>
    <w:family w:val="roman"/>
    <w:pitch w:val="variable"/>
  </w:font>
  <w:font w:name="CIDFont+F7">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40C8"/>
    <w:multiLevelType w:val="multilevel"/>
    <w:tmpl w:val="DF6E3470"/>
    <w:lvl w:ilvl="0">
      <w:numFmt w:val="bullet"/>
      <w:pStyle w:val="RdaliaRetraitniveau2"/>
      <w:lvlText w:val=""/>
      <w:lvlJc w:val="left"/>
      <w:pPr>
        <w:tabs>
          <w:tab w:val="num" w:pos="0"/>
        </w:tabs>
        <w:ind w:left="0" w:firstLine="0"/>
      </w:pPr>
      <w:rPr>
        <w:rFonts w:ascii="Symbol" w:hAnsi="Symbol" w:cs="Symbol" w:hint="default"/>
        <w:color w:val="000000"/>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 w15:restartNumberingAfterBreak="0">
    <w:nsid w:val="08D50D56"/>
    <w:multiLevelType w:val="multilevel"/>
    <w:tmpl w:val="81CCDD44"/>
    <w:lvl w:ilvl="0">
      <w:start w:val="1"/>
      <w:numFmt w:val="upperRoman"/>
      <w:pStyle w:val="DGATitre3"/>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 w15:restartNumberingAfterBreak="0">
    <w:nsid w:val="0EB57A1B"/>
    <w:multiLevelType w:val="hybridMultilevel"/>
    <w:tmpl w:val="7B9EF880"/>
    <w:lvl w:ilvl="0" w:tplc="D9C853F6">
      <w:numFmt w:val="bullet"/>
      <w:lvlText w:val="-"/>
      <w:lvlJc w:val="left"/>
      <w:pPr>
        <w:ind w:left="720" w:hanging="360"/>
      </w:pPr>
      <w:rPr>
        <w:rFonts w:ascii="Times New Roman" w:eastAsia="CIDFont+F1"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F03F36"/>
    <w:multiLevelType w:val="hybridMultilevel"/>
    <w:tmpl w:val="6ABE725C"/>
    <w:lvl w:ilvl="0" w:tplc="040C0009">
      <w:start w:val="1"/>
      <w:numFmt w:val="bullet"/>
      <w:lvlText w:val=""/>
      <w:lvlJc w:val="left"/>
      <w:pPr>
        <w:ind w:left="943" w:hanging="360"/>
      </w:pPr>
      <w:rPr>
        <w:rFonts w:ascii="Wingdings" w:hAnsi="Wingdings" w:hint="default"/>
      </w:rPr>
    </w:lvl>
    <w:lvl w:ilvl="1" w:tplc="040C0003" w:tentative="1">
      <w:start w:val="1"/>
      <w:numFmt w:val="bullet"/>
      <w:lvlText w:val="o"/>
      <w:lvlJc w:val="left"/>
      <w:pPr>
        <w:ind w:left="1663" w:hanging="360"/>
      </w:pPr>
      <w:rPr>
        <w:rFonts w:ascii="Courier New" w:hAnsi="Courier New" w:cs="Courier New" w:hint="default"/>
      </w:rPr>
    </w:lvl>
    <w:lvl w:ilvl="2" w:tplc="040C0005" w:tentative="1">
      <w:start w:val="1"/>
      <w:numFmt w:val="bullet"/>
      <w:lvlText w:val=""/>
      <w:lvlJc w:val="left"/>
      <w:pPr>
        <w:ind w:left="2383" w:hanging="360"/>
      </w:pPr>
      <w:rPr>
        <w:rFonts w:ascii="Wingdings" w:hAnsi="Wingdings" w:hint="default"/>
      </w:rPr>
    </w:lvl>
    <w:lvl w:ilvl="3" w:tplc="040C0001" w:tentative="1">
      <w:start w:val="1"/>
      <w:numFmt w:val="bullet"/>
      <w:lvlText w:val=""/>
      <w:lvlJc w:val="left"/>
      <w:pPr>
        <w:ind w:left="3103" w:hanging="360"/>
      </w:pPr>
      <w:rPr>
        <w:rFonts w:ascii="Symbol" w:hAnsi="Symbol" w:hint="default"/>
      </w:rPr>
    </w:lvl>
    <w:lvl w:ilvl="4" w:tplc="040C0003" w:tentative="1">
      <w:start w:val="1"/>
      <w:numFmt w:val="bullet"/>
      <w:lvlText w:val="o"/>
      <w:lvlJc w:val="left"/>
      <w:pPr>
        <w:ind w:left="3823" w:hanging="360"/>
      </w:pPr>
      <w:rPr>
        <w:rFonts w:ascii="Courier New" w:hAnsi="Courier New" w:cs="Courier New" w:hint="default"/>
      </w:rPr>
    </w:lvl>
    <w:lvl w:ilvl="5" w:tplc="040C0005" w:tentative="1">
      <w:start w:val="1"/>
      <w:numFmt w:val="bullet"/>
      <w:lvlText w:val=""/>
      <w:lvlJc w:val="left"/>
      <w:pPr>
        <w:ind w:left="4543" w:hanging="360"/>
      </w:pPr>
      <w:rPr>
        <w:rFonts w:ascii="Wingdings" w:hAnsi="Wingdings" w:hint="default"/>
      </w:rPr>
    </w:lvl>
    <w:lvl w:ilvl="6" w:tplc="040C0001" w:tentative="1">
      <w:start w:val="1"/>
      <w:numFmt w:val="bullet"/>
      <w:lvlText w:val=""/>
      <w:lvlJc w:val="left"/>
      <w:pPr>
        <w:ind w:left="5263" w:hanging="360"/>
      </w:pPr>
      <w:rPr>
        <w:rFonts w:ascii="Symbol" w:hAnsi="Symbol" w:hint="default"/>
      </w:rPr>
    </w:lvl>
    <w:lvl w:ilvl="7" w:tplc="040C0003" w:tentative="1">
      <w:start w:val="1"/>
      <w:numFmt w:val="bullet"/>
      <w:lvlText w:val="o"/>
      <w:lvlJc w:val="left"/>
      <w:pPr>
        <w:ind w:left="5983" w:hanging="360"/>
      </w:pPr>
      <w:rPr>
        <w:rFonts w:ascii="Courier New" w:hAnsi="Courier New" w:cs="Courier New" w:hint="default"/>
      </w:rPr>
    </w:lvl>
    <w:lvl w:ilvl="8" w:tplc="040C0005" w:tentative="1">
      <w:start w:val="1"/>
      <w:numFmt w:val="bullet"/>
      <w:lvlText w:val=""/>
      <w:lvlJc w:val="left"/>
      <w:pPr>
        <w:ind w:left="6703" w:hanging="360"/>
      </w:pPr>
      <w:rPr>
        <w:rFonts w:ascii="Wingdings" w:hAnsi="Wingdings" w:hint="default"/>
      </w:rPr>
    </w:lvl>
  </w:abstractNum>
  <w:abstractNum w:abstractNumId="4" w15:restartNumberingAfterBreak="0">
    <w:nsid w:val="13F37D8D"/>
    <w:multiLevelType w:val="multilevel"/>
    <w:tmpl w:val="D22693A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0A30EB"/>
    <w:multiLevelType w:val="multilevel"/>
    <w:tmpl w:val="B5341D78"/>
    <w:lvl w:ilvl="0">
      <w:start w:val="1"/>
      <w:numFmt w:val="decimal"/>
      <w:lvlText w:val="%1."/>
      <w:lvlJc w:val="left"/>
      <w:pPr>
        <w:tabs>
          <w:tab w:val="num" w:pos="0"/>
        </w:tabs>
        <w:ind w:left="720" w:hanging="360"/>
      </w:pPr>
      <w:rPr>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E491A8F"/>
    <w:multiLevelType w:val="multilevel"/>
    <w:tmpl w:val="2FB204D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3F11114"/>
    <w:multiLevelType w:val="multilevel"/>
    <w:tmpl w:val="E29409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5752043"/>
    <w:multiLevelType w:val="hybridMultilevel"/>
    <w:tmpl w:val="A5CC15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4D753D"/>
    <w:multiLevelType w:val="multilevel"/>
    <w:tmpl w:val="E6B409FA"/>
    <w:lvl w:ilvl="0">
      <w:numFmt w:val="bullet"/>
      <w:pStyle w:val="Redaliapuces"/>
      <w:lvlText w:val=""/>
      <w:lvlJc w:val="left"/>
      <w:pPr>
        <w:tabs>
          <w:tab w:val="num" w:pos="0"/>
        </w:tabs>
        <w:ind w:left="0" w:firstLine="0"/>
      </w:pPr>
      <w:rPr>
        <w:rFonts w:ascii="Wingdings" w:hAnsi="Wingdings" w:cs="Wingding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0" w15:restartNumberingAfterBreak="0">
    <w:nsid w:val="31012E0F"/>
    <w:multiLevelType w:val="hybridMultilevel"/>
    <w:tmpl w:val="7C7288D0"/>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9B2536"/>
    <w:multiLevelType w:val="multilevel"/>
    <w:tmpl w:val="A1166DB0"/>
    <w:lvl w:ilvl="0">
      <w:numFmt w:val="bullet"/>
      <w:pStyle w:val="RedaliaRetraitavecpuce"/>
      <w:lvlText w:val=""/>
      <w:lvlJc w:val="left"/>
      <w:pPr>
        <w:tabs>
          <w:tab w:val="num" w:pos="0"/>
        </w:tabs>
        <w:ind w:left="0" w:firstLine="0"/>
      </w:pPr>
      <w:rPr>
        <w:rFonts w:ascii="Symbol" w:hAnsi="Symbol" w:cs="Symbol"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2" w15:restartNumberingAfterBreak="0">
    <w:nsid w:val="36F50BBD"/>
    <w:multiLevelType w:val="multilevel"/>
    <w:tmpl w:val="2C5AD4A6"/>
    <w:lvl w:ilvl="0">
      <w:start w:val="4"/>
      <w:numFmt w:val="bullet"/>
      <w:lvlText w:val="-"/>
      <w:lvlJc w:val="left"/>
      <w:pPr>
        <w:tabs>
          <w:tab w:val="num" w:pos="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70738CB"/>
    <w:multiLevelType w:val="multilevel"/>
    <w:tmpl w:val="0AFA5BA2"/>
    <w:lvl w:ilvl="0">
      <w:numFmt w:val="bullet"/>
      <w:pStyle w:val="RdaliaTableau"/>
      <w:lvlText w:val=""/>
      <w:lvlJc w:val="left"/>
      <w:pPr>
        <w:tabs>
          <w:tab w:val="num" w:pos="0"/>
        </w:tabs>
        <w:ind w:left="0" w:firstLine="0"/>
      </w:pPr>
      <w:rPr>
        <w:rFonts w:ascii="Symbol" w:hAnsi="Symbol" w:cs="Symbol" w:hint="default"/>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3DB63CB3"/>
    <w:multiLevelType w:val="multilevel"/>
    <w:tmpl w:val="DBCCC4FC"/>
    <w:lvl w:ilvl="0">
      <w:start w:val="1"/>
      <w:numFmt w:val="decimal"/>
      <w:pStyle w:val="RedaliaTitre3"/>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5" w15:restartNumberingAfterBreak="0">
    <w:nsid w:val="3FE02304"/>
    <w:multiLevelType w:val="multilevel"/>
    <w:tmpl w:val="19C4D9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1256328"/>
    <w:multiLevelType w:val="multilevel"/>
    <w:tmpl w:val="86201C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43EB4ADA"/>
    <w:multiLevelType w:val="multilevel"/>
    <w:tmpl w:val="872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A20AB"/>
    <w:multiLevelType w:val="multilevel"/>
    <w:tmpl w:val="0A6044AE"/>
    <w:lvl w:ilvl="0">
      <w:start w:val="1"/>
      <w:numFmt w:val="decimal"/>
      <w:lvlText w:val="%1."/>
      <w:lvlJc w:val="left"/>
      <w:pPr>
        <w:tabs>
          <w:tab w:val="num" w:pos="0"/>
        </w:tabs>
        <w:ind w:left="720" w:hanging="360"/>
      </w:pPr>
      <w:rPr>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C1558AE"/>
    <w:multiLevelType w:val="hybridMultilevel"/>
    <w:tmpl w:val="9D76223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BB3DB0"/>
    <w:multiLevelType w:val="multilevel"/>
    <w:tmpl w:val="6E40F688"/>
    <w:lvl w:ilvl="0">
      <w:numFmt w:val="bullet"/>
      <w:pStyle w:val="RdaliaRetraitniveau1"/>
      <w:lvlText w:val=""/>
      <w:lvlJc w:val="left"/>
      <w:pPr>
        <w:tabs>
          <w:tab w:val="num" w:pos="0"/>
        </w:tabs>
        <w:ind w:left="0" w:firstLine="0"/>
      </w:pPr>
      <w:rPr>
        <w:rFonts w:ascii="Wingdings" w:hAnsi="Wingdings" w:cs="Wingdings"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21" w15:restartNumberingAfterBreak="0">
    <w:nsid w:val="5EA9379D"/>
    <w:multiLevelType w:val="hybridMultilevel"/>
    <w:tmpl w:val="D8282036"/>
    <w:lvl w:ilvl="0" w:tplc="9C56F4BE">
      <w:numFmt w:val="bullet"/>
      <w:lvlText w:val="•"/>
      <w:lvlJc w:val="left"/>
      <w:pPr>
        <w:ind w:left="580" w:hanging="360"/>
      </w:pPr>
      <w:rPr>
        <w:rFonts w:ascii="Times New Roman" w:eastAsiaTheme="minorEastAsia" w:hAnsi="Times New Roman" w:cs="Times New Roman" w:hint="default"/>
      </w:rPr>
    </w:lvl>
    <w:lvl w:ilvl="1" w:tplc="040C0003" w:tentative="1">
      <w:start w:val="1"/>
      <w:numFmt w:val="bullet"/>
      <w:lvlText w:val="o"/>
      <w:lvlJc w:val="left"/>
      <w:pPr>
        <w:ind w:left="1300" w:hanging="360"/>
      </w:pPr>
      <w:rPr>
        <w:rFonts w:ascii="Courier New" w:hAnsi="Courier New" w:cs="Courier New"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Courier New"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Courier New" w:hint="default"/>
      </w:rPr>
    </w:lvl>
    <w:lvl w:ilvl="8" w:tplc="040C0005" w:tentative="1">
      <w:start w:val="1"/>
      <w:numFmt w:val="bullet"/>
      <w:lvlText w:val=""/>
      <w:lvlJc w:val="left"/>
      <w:pPr>
        <w:ind w:left="6340" w:hanging="360"/>
      </w:pPr>
      <w:rPr>
        <w:rFonts w:ascii="Wingdings" w:hAnsi="Wingdings" w:hint="default"/>
      </w:rPr>
    </w:lvl>
  </w:abstractNum>
  <w:abstractNum w:abstractNumId="22" w15:restartNumberingAfterBreak="0">
    <w:nsid w:val="662F5D1A"/>
    <w:multiLevelType w:val="multilevel"/>
    <w:tmpl w:val="F4EA6EFE"/>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7AA2E96"/>
    <w:multiLevelType w:val="multilevel"/>
    <w:tmpl w:val="BFB64B0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6BD176B6"/>
    <w:multiLevelType w:val="hybridMultilevel"/>
    <w:tmpl w:val="63648B22"/>
    <w:lvl w:ilvl="0" w:tplc="026E9BEE">
      <w:numFmt w:val="bullet"/>
      <w:lvlText w:val="•"/>
      <w:lvlJc w:val="left"/>
      <w:pPr>
        <w:ind w:left="1070" w:hanging="71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8011D8"/>
    <w:multiLevelType w:val="multilevel"/>
    <w:tmpl w:val="8A1E0C6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9544D7A"/>
    <w:multiLevelType w:val="multilevel"/>
    <w:tmpl w:val="1CD8DB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9A1684F"/>
    <w:multiLevelType w:val="multilevel"/>
    <w:tmpl w:val="DBDC1B6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B3A353A"/>
    <w:multiLevelType w:val="multilevel"/>
    <w:tmpl w:val="592C5D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13"/>
  </w:num>
  <w:num w:numId="3">
    <w:abstractNumId w:val="20"/>
  </w:num>
  <w:num w:numId="4">
    <w:abstractNumId w:val="11"/>
  </w:num>
  <w:num w:numId="5">
    <w:abstractNumId w:val="9"/>
  </w:num>
  <w:num w:numId="6">
    <w:abstractNumId w:val="0"/>
  </w:num>
  <w:num w:numId="7">
    <w:abstractNumId w:val="1"/>
  </w:num>
  <w:num w:numId="8">
    <w:abstractNumId w:val="27"/>
  </w:num>
  <w:num w:numId="9">
    <w:abstractNumId w:val="26"/>
  </w:num>
  <w:num w:numId="10">
    <w:abstractNumId w:val="28"/>
  </w:num>
  <w:num w:numId="11">
    <w:abstractNumId w:val="4"/>
  </w:num>
  <w:num w:numId="12">
    <w:abstractNumId w:val="16"/>
  </w:num>
  <w:num w:numId="13">
    <w:abstractNumId w:val="18"/>
  </w:num>
  <w:num w:numId="14">
    <w:abstractNumId w:val="5"/>
  </w:num>
  <w:num w:numId="15">
    <w:abstractNumId w:val="23"/>
  </w:num>
  <w:num w:numId="16">
    <w:abstractNumId w:val="22"/>
  </w:num>
  <w:num w:numId="17">
    <w:abstractNumId w:val="12"/>
  </w:num>
  <w:num w:numId="18">
    <w:abstractNumId w:val="15"/>
  </w:num>
  <w:num w:numId="19">
    <w:abstractNumId w:val="6"/>
  </w:num>
  <w:num w:numId="20">
    <w:abstractNumId w:val="25"/>
  </w:num>
  <w:num w:numId="21">
    <w:abstractNumId w:val="7"/>
  </w:num>
  <w:num w:numId="22">
    <w:abstractNumId w:val="17"/>
  </w:num>
  <w:num w:numId="23">
    <w:abstractNumId w:val="10"/>
  </w:num>
  <w:num w:numId="24">
    <w:abstractNumId w:val="3"/>
  </w:num>
  <w:num w:numId="25">
    <w:abstractNumId w:val="21"/>
  </w:num>
  <w:num w:numId="26">
    <w:abstractNumId w:val="19"/>
  </w:num>
  <w:num w:numId="27">
    <w:abstractNumId w:val="2"/>
  </w:num>
  <w:num w:numId="28">
    <w:abstractNumId w:val="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96B"/>
    <w:rsid w:val="000066AE"/>
    <w:rsid w:val="000F60AA"/>
    <w:rsid w:val="00236D20"/>
    <w:rsid w:val="00242F38"/>
    <w:rsid w:val="004827B3"/>
    <w:rsid w:val="004B20BA"/>
    <w:rsid w:val="00624552"/>
    <w:rsid w:val="008F1560"/>
    <w:rsid w:val="00AC096B"/>
    <w:rsid w:val="00AF22CC"/>
    <w:rsid w:val="00B56A60"/>
    <w:rsid w:val="00C5306D"/>
    <w:rsid w:val="00D03158"/>
    <w:rsid w:val="00DD4555"/>
    <w:rsid w:val="00EA4B86"/>
    <w:rsid w:val="00F42EA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C24B39-0820-4EEE-AA09-BA612CAC9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BC8"/>
    <w:pPr>
      <w:suppressAutoHyphens w:val="0"/>
      <w:jc w:val="both"/>
    </w:pPr>
    <w:rPr>
      <w:rFonts w:ascii="Times New Roman" w:hAnsi="Times New Roman"/>
    </w:rPr>
  </w:style>
  <w:style w:type="paragraph" w:styleId="Titre1">
    <w:name w:val="heading 1"/>
    <w:basedOn w:val="Normal"/>
    <w:next w:val="Normal"/>
    <w:link w:val="Titre1Car"/>
    <w:uiPriority w:val="9"/>
    <w:qFormat/>
    <w:rsid w:val="00AD0137"/>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D0137"/>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A0343"/>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A0343"/>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A0343"/>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CA0343"/>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CA0343"/>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A0343"/>
    <w:pPr>
      <w:keepNext/>
      <w:keepLines/>
      <w:spacing w:before="20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CA034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Symbol" w:hAnsi="Symbol" w:cs="Times New Roman"/>
    </w:rPr>
  </w:style>
  <w:style w:type="character" w:customStyle="1" w:styleId="WW8Num6z0">
    <w:name w:val="WW8Num6z0"/>
    <w:qFormat/>
    <w:rPr>
      <w:rFonts w:ascii="Symbol" w:hAnsi="Symbol"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Times New Roman"/>
    </w:rPr>
  </w:style>
  <w:style w:type="character" w:customStyle="1" w:styleId="WW8Num7z3">
    <w:name w:val="WW8Num7z3"/>
    <w:qFormat/>
    <w:rPr>
      <w:rFonts w:ascii="Symbol" w:hAnsi="Symbol" w:cs="Times New Roman"/>
    </w:rPr>
  </w:style>
  <w:style w:type="character" w:customStyle="1" w:styleId="WW8Num12z0">
    <w:name w:val="WW8Num12z0"/>
    <w:qFormat/>
    <w:rPr>
      <w:rFonts w:ascii="Symbol" w:hAnsi="Symbol" w:cs="Times New Roman"/>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Times New Roman"/>
    </w:rPr>
  </w:style>
  <w:style w:type="character" w:customStyle="1" w:styleId="WW8Num14z0">
    <w:name w:val="WW8Num14z0"/>
    <w:qFormat/>
    <w:rPr>
      <w:rFonts w:ascii="Symbol" w:hAnsi="Symbol" w:cs="Times New Roman"/>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Times New Roman"/>
    </w:rPr>
  </w:style>
  <w:style w:type="character" w:customStyle="1" w:styleId="WW8Num18z0">
    <w:name w:val="WW8Num18z0"/>
    <w:qFormat/>
    <w:rPr>
      <w:rFonts w:ascii="Symbol" w:hAnsi="Symbol" w:cs="Times New Roman"/>
      <w:color w:val="00000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Times New Roman"/>
    </w:rPr>
  </w:style>
  <w:style w:type="character" w:customStyle="1" w:styleId="WW8Num18z3">
    <w:name w:val="WW8Num18z3"/>
    <w:qFormat/>
    <w:rPr>
      <w:rFonts w:ascii="Symbol" w:hAnsi="Symbol" w:cs="Times New Roman"/>
    </w:rPr>
  </w:style>
  <w:style w:type="character" w:customStyle="1" w:styleId="WW8Num20z0">
    <w:name w:val="WW8Num20z0"/>
    <w:qFormat/>
    <w:rPr>
      <w:rFonts w:ascii="Times New Roman" w:hAnsi="Times New Roman" w:cs="Times New Roman"/>
      <w:sz w:val="18"/>
      <w:szCs w:val="18"/>
    </w:rPr>
  </w:style>
  <w:style w:type="character" w:customStyle="1" w:styleId="WW8Num22z0">
    <w:name w:val="WW8Num22z0"/>
    <w:qFormat/>
    <w:rPr>
      <w:rFonts w:ascii="Wingdings" w:hAnsi="Wingdings" w:cs="Times New Roman"/>
    </w:rPr>
  </w:style>
  <w:style w:type="character" w:customStyle="1" w:styleId="IconeWeb">
    <w:name w:val="IconeWeb"/>
    <w:basedOn w:val="Policepardfaut"/>
    <w:qFormat/>
    <w:rPr>
      <w:rFonts w:ascii="Webdings" w:hAnsi="Webdings"/>
    </w:rPr>
  </w:style>
  <w:style w:type="character" w:styleId="Numrodepage">
    <w:name w:val="page number"/>
    <w:basedOn w:val="Policepardfaut"/>
    <w:qFormat/>
  </w:style>
  <w:style w:type="character" w:customStyle="1" w:styleId="Lienhypertexte1">
    <w:name w:val="Lien hypertexte1"/>
    <w:basedOn w:val="Policepardfaut"/>
    <w:qFormat/>
    <w:rPr>
      <w:color w:val="0000FF"/>
      <w:u w:val="single"/>
    </w:rPr>
  </w:style>
  <w:style w:type="character" w:customStyle="1" w:styleId="Caractresdenumrotation">
    <w:name w:val="Caractères de numérotation"/>
    <w:qFormat/>
    <w:rPr>
      <w:sz w:val="24"/>
      <w:szCs w:val="24"/>
    </w:rPr>
  </w:style>
  <w:style w:type="character" w:customStyle="1" w:styleId="Puces">
    <w:name w:val="Puces"/>
    <w:qFormat/>
    <w:rPr>
      <w:rFonts w:ascii="OpenSymbol" w:eastAsia="OpenSymbol" w:hAnsi="OpenSymbol" w:cs="OpenSymbol"/>
    </w:rPr>
  </w:style>
  <w:style w:type="character" w:customStyle="1" w:styleId="RTFNum22">
    <w:name w:val="RTF_Num 2 2"/>
    <w:qFormat/>
    <w:rPr>
      <w:rFonts w:ascii="Courier New" w:eastAsia="Courier New" w:hAnsi="Courier New" w:cs="Courier New"/>
    </w:rPr>
  </w:style>
  <w:style w:type="character" w:customStyle="1" w:styleId="RTFNum23">
    <w:name w:val="RTF_Num 2 3"/>
    <w:qFormat/>
    <w:rPr>
      <w:rFonts w:ascii="Wingdings" w:eastAsia="Wingdings" w:hAnsi="Wingdings" w:cs="Wingdings"/>
    </w:rPr>
  </w:style>
  <w:style w:type="character" w:customStyle="1" w:styleId="RTFNum24">
    <w:name w:val="RTF_Num 2 4"/>
    <w:qFormat/>
    <w:rPr>
      <w:rFonts w:ascii="Symbol, Geneva" w:eastAsia="Symbol, Geneva" w:hAnsi="Symbol, Geneva" w:cs="Symbol, Geneva"/>
    </w:rPr>
  </w:style>
  <w:style w:type="character" w:customStyle="1" w:styleId="RTFNum25">
    <w:name w:val="RTF_Num 2 5"/>
    <w:qFormat/>
    <w:rPr>
      <w:rFonts w:ascii="Courier New" w:eastAsia="Courier New" w:hAnsi="Courier New" w:cs="Courier New"/>
    </w:rPr>
  </w:style>
  <w:style w:type="character" w:customStyle="1" w:styleId="RTFNum26">
    <w:name w:val="RTF_Num 2 6"/>
    <w:qFormat/>
    <w:rPr>
      <w:rFonts w:ascii="Wingdings" w:eastAsia="Wingdings" w:hAnsi="Wingdings" w:cs="Wingdings"/>
    </w:rPr>
  </w:style>
  <w:style w:type="character" w:customStyle="1" w:styleId="RTFNum27">
    <w:name w:val="RTF_Num 2 7"/>
    <w:qFormat/>
    <w:rPr>
      <w:rFonts w:ascii="Symbol, Geneva" w:eastAsia="Symbol, Geneva" w:hAnsi="Symbol, Geneva" w:cs="Symbol, Geneva"/>
    </w:rPr>
  </w:style>
  <w:style w:type="character" w:customStyle="1" w:styleId="RTFNum28">
    <w:name w:val="RTF_Num 2 8"/>
    <w:qFormat/>
    <w:rPr>
      <w:rFonts w:ascii="Courier New" w:eastAsia="Courier New" w:hAnsi="Courier New" w:cs="Courier New"/>
    </w:rPr>
  </w:style>
  <w:style w:type="character" w:customStyle="1" w:styleId="RTFNum29">
    <w:name w:val="RTF_Num 2 9"/>
    <w:qFormat/>
    <w:rPr>
      <w:rFonts w:ascii="Wingdings" w:eastAsia="Wingdings" w:hAnsi="Wingdings" w:cs="Wingdings"/>
    </w:rPr>
  </w:style>
  <w:style w:type="character" w:customStyle="1" w:styleId="RTFNum21">
    <w:name w:val="RTF_Num 2 1"/>
    <w:qFormat/>
    <w:rPr>
      <w:rFonts w:ascii="Wingdings" w:eastAsia="Wingdings" w:hAnsi="Wingdings" w:cs="Wingdings"/>
    </w:rPr>
  </w:style>
  <w:style w:type="character" w:customStyle="1" w:styleId="Lienhypertextesuivivisit1">
    <w:name w:val="Lien hypertexte suivi visité1"/>
    <w:basedOn w:val="Policepardfaut"/>
    <w:qFormat/>
    <w:rPr>
      <w:color w:val="800080"/>
      <w:u w:val="single"/>
    </w:rPr>
  </w:style>
  <w:style w:type="character" w:customStyle="1" w:styleId="LienInternet">
    <w:name w:val="Lien Internet"/>
    <w:basedOn w:val="Policepardfaut"/>
    <w:uiPriority w:val="99"/>
    <w:unhideWhenUsed/>
    <w:rsid w:val="00665399"/>
    <w:rPr>
      <w:color w:val="0000FF" w:themeColor="hyperlink"/>
      <w:u w:val="single"/>
    </w:rPr>
  </w:style>
  <w:style w:type="character" w:customStyle="1" w:styleId="Titre1Car">
    <w:name w:val="Titre 1 Car"/>
    <w:basedOn w:val="Policepardfaut"/>
    <w:link w:val="Titre1"/>
    <w:uiPriority w:val="9"/>
    <w:qFormat/>
    <w:rsid w:val="00AD0137"/>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qFormat/>
    <w:rsid w:val="00AD013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qFormat/>
    <w:rsid w:val="00CA0343"/>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qFormat/>
    <w:rsid w:val="00CA0343"/>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qFormat/>
    <w:rsid w:val="00CA0343"/>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qFormat/>
    <w:rsid w:val="00CA0343"/>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qFormat/>
    <w:rsid w:val="00CA0343"/>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qFormat/>
    <w:rsid w:val="00CA0343"/>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qFormat/>
    <w:rsid w:val="00CA0343"/>
    <w:rPr>
      <w:rFonts w:asciiTheme="majorHAnsi" w:eastAsiaTheme="majorEastAsia" w:hAnsiTheme="majorHAnsi" w:cstheme="majorBidi"/>
      <w:i/>
      <w:iCs/>
      <w:color w:val="404040" w:themeColor="text1" w:themeTint="BF"/>
      <w:sz w:val="20"/>
      <w:szCs w:val="20"/>
    </w:rPr>
  </w:style>
  <w:style w:type="character" w:customStyle="1" w:styleId="TitreCar">
    <w:name w:val="Titre Car"/>
    <w:basedOn w:val="Policepardfaut"/>
    <w:link w:val="Titre10"/>
    <w:uiPriority w:val="10"/>
    <w:qFormat/>
    <w:rsid w:val="00C530D6"/>
    <w:rPr>
      <w:rFonts w:asciiTheme="majorHAnsi" w:eastAsiaTheme="majorEastAsia" w:hAnsiTheme="majorHAnsi" w:cstheme="majorBidi"/>
      <w:color w:val="17365D" w:themeColor="text2" w:themeShade="BF"/>
      <w:spacing w:val="5"/>
      <w:kern w:val="2"/>
      <w:sz w:val="52"/>
      <w:szCs w:val="52"/>
    </w:rPr>
  </w:style>
  <w:style w:type="character" w:customStyle="1" w:styleId="Sous-titreCar">
    <w:name w:val="Sous-titre Car"/>
    <w:basedOn w:val="Policepardfaut"/>
    <w:uiPriority w:val="11"/>
    <w:qFormat/>
    <w:rsid w:val="00CA0343"/>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CA0343"/>
    <w:rPr>
      <w:b/>
      <w:bCs/>
    </w:rPr>
  </w:style>
  <w:style w:type="character" w:styleId="Accentuation">
    <w:name w:val="Emphasis"/>
    <w:basedOn w:val="Policepardfaut"/>
    <w:uiPriority w:val="20"/>
    <w:qFormat/>
    <w:rsid w:val="00CA0343"/>
    <w:rPr>
      <w:i/>
      <w:iCs/>
    </w:rPr>
  </w:style>
  <w:style w:type="character" w:customStyle="1" w:styleId="CitationCar">
    <w:name w:val="Citation Car"/>
    <w:basedOn w:val="Policepardfaut"/>
    <w:link w:val="Citation"/>
    <w:uiPriority w:val="29"/>
    <w:qFormat/>
    <w:rsid w:val="00CA0343"/>
    <w:rPr>
      <w:i/>
      <w:iCs/>
      <w:color w:val="000000" w:themeColor="text1"/>
    </w:rPr>
  </w:style>
  <w:style w:type="character" w:customStyle="1" w:styleId="CitationintenseCar">
    <w:name w:val="Citation intense Car"/>
    <w:basedOn w:val="Policepardfaut"/>
    <w:link w:val="Citationintense"/>
    <w:uiPriority w:val="30"/>
    <w:qFormat/>
    <w:rsid w:val="00CA0343"/>
    <w:rPr>
      <w:b/>
      <w:bCs/>
      <w:i/>
      <w:iCs/>
      <w:color w:val="4F81BD" w:themeColor="accent1"/>
    </w:rPr>
  </w:style>
  <w:style w:type="character" w:styleId="Emphaseple">
    <w:name w:val="Subtle Emphasis"/>
    <w:basedOn w:val="Policepardfaut"/>
    <w:uiPriority w:val="19"/>
    <w:qFormat/>
    <w:rsid w:val="00CA0343"/>
    <w:rPr>
      <w:i/>
      <w:iCs/>
      <w:color w:val="808080" w:themeColor="text1" w:themeTint="7F"/>
    </w:rPr>
  </w:style>
  <w:style w:type="character" w:styleId="Emphaseintense">
    <w:name w:val="Intense Emphasis"/>
    <w:basedOn w:val="Policepardfaut"/>
    <w:uiPriority w:val="21"/>
    <w:qFormat/>
    <w:rsid w:val="00CA0343"/>
    <w:rPr>
      <w:b/>
      <w:bCs/>
      <w:i/>
      <w:iCs/>
      <w:color w:val="4F81BD" w:themeColor="accent1"/>
    </w:rPr>
  </w:style>
  <w:style w:type="character" w:styleId="Rfrenceple">
    <w:name w:val="Subtle Reference"/>
    <w:basedOn w:val="Policepardfaut"/>
    <w:uiPriority w:val="31"/>
    <w:qFormat/>
    <w:rsid w:val="00CA0343"/>
    <w:rPr>
      <w:smallCaps/>
      <w:color w:val="C0504D" w:themeColor="accent2"/>
      <w:u w:val="single"/>
    </w:rPr>
  </w:style>
  <w:style w:type="character" w:styleId="Rfrenceintense">
    <w:name w:val="Intense Reference"/>
    <w:basedOn w:val="Policepardfaut"/>
    <w:uiPriority w:val="32"/>
    <w:qFormat/>
    <w:rsid w:val="00CA0343"/>
    <w:rPr>
      <w:b/>
      <w:bCs/>
      <w:smallCaps/>
      <w:color w:val="C0504D" w:themeColor="accent2"/>
      <w:spacing w:val="5"/>
      <w:u w:val="single"/>
    </w:rPr>
  </w:style>
  <w:style w:type="character" w:styleId="Titredulivre">
    <w:name w:val="Book Title"/>
    <w:basedOn w:val="Policepardfaut"/>
    <w:uiPriority w:val="33"/>
    <w:qFormat/>
    <w:rsid w:val="00CA0343"/>
    <w:rPr>
      <w:b/>
      <w:bCs/>
      <w:smallCaps/>
      <w:spacing w:val="5"/>
    </w:rPr>
  </w:style>
  <w:style w:type="character" w:styleId="Marquedecommentaire">
    <w:name w:val="annotation reference"/>
    <w:basedOn w:val="Policepardfaut"/>
    <w:uiPriority w:val="99"/>
    <w:semiHidden/>
    <w:unhideWhenUsed/>
    <w:qFormat/>
    <w:rsid w:val="0068045F"/>
    <w:rPr>
      <w:sz w:val="16"/>
      <w:szCs w:val="16"/>
    </w:rPr>
  </w:style>
  <w:style w:type="character" w:customStyle="1" w:styleId="CommentaireCar">
    <w:name w:val="Commentaire Car"/>
    <w:basedOn w:val="Policepardfaut"/>
    <w:link w:val="Commentaire"/>
    <w:uiPriority w:val="99"/>
    <w:semiHidden/>
    <w:qFormat/>
    <w:rsid w:val="0068045F"/>
    <w:rPr>
      <w:rFonts w:ascii="Andalus" w:hAnsi="Andalus" w:cs="Mangal"/>
      <w:sz w:val="20"/>
      <w:szCs w:val="18"/>
    </w:rPr>
  </w:style>
  <w:style w:type="character" w:customStyle="1" w:styleId="ObjetducommentaireCar">
    <w:name w:val="Objet du commentaire Car"/>
    <w:basedOn w:val="CommentaireCar"/>
    <w:link w:val="Objetducommentaire"/>
    <w:uiPriority w:val="99"/>
    <w:semiHidden/>
    <w:qFormat/>
    <w:rsid w:val="0068045F"/>
    <w:rPr>
      <w:rFonts w:ascii="Andalus" w:hAnsi="Andalus" w:cs="Mangal"/>
      <w:b/>
      <w:bCs/>
      <w:sz w:val="20"/>
      <w:szCs w:val="18"/>
    </w:rPr>
  </w:style>
  <w:style w:type="character" w:customStyle="1" w:styleId="TextedebullesCar">
    <w:name w:val="Texte de bulles Car"/>
    <w:basedOn w:val="Policepardfaut"/>
    <w:link w:val="Textedebulles"/>
    <w:uiPriority w:val="99"/>
    <w:semiHidden/>
    <w:qFormat/>
    <w:rsid w:val="0068045F"/>
    <w:rPr>
      <w:rFonts w:ascii="Tahoma" w:hAnsi="Tahoma" w:cs="Mangal"/>
      <w:sz w:val="16"/>
      <w:szCs w:val="14"/>
    </w:rPr>
  </w:style>
  <w:style w:type="character" w:customStyle="1" w:styleId="NotedebasdepageCar">
    <w:name w:val="Note de bas de page Car"/>
    <w:basedOn w:val="Policepardfaut"/>
    <w:link w:val="Notedebasdepage"/>
    <w:uiPriority w:val="99"/>
    <w:semiHidden/>
    <w:qFormat/>
    <w:rsid w:val="005E2F32"/>
    <w:rPr>
      <w:rFonts w:ascii="Andalus" w:hAnsi="Andalus" w:cs="Mangal"/>
      <w:sz w:val="20"/>
      <w:szCs w:val="18"/>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5E2F32"/>
    <w:rPr>
      <w:vertAlign w:val="superscript"/>
    </w:rPr>
  </w:style>
  <w:style w:type="character" w:customStyle="1" w:styleId="zmsearchresult">
    <w:name w:val="zmsearchresult"/>
    <w:basedOn w:val="Policepardfaut"/>
    <w:qFormat/>
    <w:rsid w:val="00193B26"/>
  </w:style>
  <w:style w:type="character" w:customStyle="1" w:styleId="CorpsdetexteCar">
    <w:name w:val="Corps de texte Car"/>
    <w:basedOn w:val="Policepardfaut"/>
    <w:link w:val="Corpsdetexte"/>
    <w:semiHidden/>
    <w:qFormat/>
    <w:rsid w:val="003302DC"/>
    <w:rPr>
      <w:rFonts w:ascii="Times New Roman" w:eastAsia="Times New Roman" w:hAnsi="Times New Roman" w:cs="Times New Roman"/>
      <w:szCs w:val="32"/>
      <w:lang w:eastAsia="fr-FR" w:bidi="ar-SA"/>
    </w:rPr>
  </w:style>
  <w:style w:type="character" w:customStyle="1" w:styleId="RetraitcorpsdetexteCar">
    <w:name w:val="Retrait corps de texte Car"/>
    <w:basedOn w:val="Policepardfaut"/>
    <w:link w:val="Retraitcorpsdetexte"/>
    <w:qFormat/>
    <w:rsid w:val="00097C59"/>
    <w:rPr>
      <w:rFonts w:ascii="Times New Roman" w:eastAsia="Times New Roman" w:hAnsi="Times New Roman" w:cs="Times New Roman"/>
      <w:szCs w:val="20"/>
      <w:lang w:bidi="ar-SA"/>
    </w:rPr>
  </w:style>
  <w:style w:type="character" w:customStyle="1" w:styleId="Sautdindex">
    <w:name w:val="Saut d'index"/>
    <w:qFormat/>
  </w:style>
  <w:style w:type="paragraph" w:customStyle="1" w:styleId="Titre10">
    <w:name w:val="Titre1"/>
    <w:basedOn w:val="Standard"/>
    <w:next w:val="Textbody"/>
    <w:link w:val="TitreCar"/>
    <w:qFormat/>
    <w:pPr>
      <w:keepNext/>
      <w:spacing w:before="240" w:after="120"/>
    </w:pPr>
    <w:rPr>
      <w:rFonts w:ascii="Arial" w:eastAsia="SimSun" w:hAnsi="Arial" w:cs="Tahoma"/>
      <w:sz w:val="28"/>
      <w:szCs w:val="28"/>
    </w:rPr>
  </w:style>
  <w:style w:type="paragraph" w:styleId="Corpsdetexte">
    <w:name w:val="Body Text"/>
    <w:basedOn w:val="Normal"/>
    <w:link w:val="CorpsdetexteCar"/>
    <w:semiHidden/>
    <w:unhideWhenUsed/>
    <w:rsid w:val="003302DC"/>
    <w:rPr>
      <w:rFonts w:eastAsia="Times New Roman" w:cs="Times New Roman"/>
      <w:szCs w:val="32"/>
      <w:lang w:eastAsia="fr-FR" w:bidi="ar-SA"/>
    </w:rPr>
  </w:style>
  <w:style w:type="paragraph" w:styleId="Liste">
    <w:name w:val="List"/>
    <w:basedOn w:val="Textbody"/>
    <w:rPr>
      <w:rFonts w:cs="Tahoma"/>
    </w:rPr>
  </w:style>
  <w:style w:type="paragraph" w:styleId="Lgende">
    <w:name w:val="caption"/>
    <w:basedOn w:val="Normal"/>
    <w:next w:val="Normal"/>
    <w:uiPriority w:val="35"/>
    <w:unhideWhenUsed/>
    <w:qFormat/>
    <w:rsid w:val="00CA0343"/>
    <w:rPr>
      <w:b/>
      <w:bCs/>
      <w:color w:val="4F81BD" w:themeColor="accent1"/>
      <w:sz w:val="18"/>
      <w:szCs w:val="18"/>
    </w:rPr>
  </w:style>
  <w:style w:type="paragraph" w:customStyle="1" w:styleId="Index">
    <w:name w:val="Index"/>
    <w:basedOn w:val="Standard"/>
    <w:qFormat/>
    <w:pPr>
      <w:suppressLineNumbers/>
    </w:pPr>
    <w:rPr>
      <w:rFonts w:cs="Tahoma"/>
    </w:rPr>
  </w:style>
  <w:style w:type="paragraph" w:customStyle="1" w:styleId="Standard">
    <w:name w:val="Standard"/>
    <w:qFormat/>
    <w:rsid w:val="002D4E34"/>
    <w:pPr>
      <w:spacing w:after="200" w:line="276" w:lineRule="auto"/>
      <w:jc w:val="both"/>
    </w:pPr>
    <w:rPr>
      <w:rFonts w:ascii="Andalus" w:eastAsia="Times New Roman" w:hAnsi="Andalus" w:cs="Times New Roman"/>
      <w:lang w:bidi="ar-SA"/>
    </w:rPr>
  </w:style>
  <w:style w:type="paragraph" w:customStyle="1" w:styleId="Textbody">
    <w:name w:val="Text body"/>
    <w:basedOn w:val="Standard"/>
    <w:qFormat/>
    <w:pPr>
      <w:spacing w:after="120"/>
    </w:pPr>
  </w:style>
  <w:style w:type="paragraph" w:customStyle="1" w:styleId="Courriercivilit">
    <w:name w:val="Courrier civilité"/>
    <w:basedOn w:val="Standard"/>
    <w:qFormat/>
    <w:pPr>
      <w:tabs>
        <w:tab w:val="left" w:pos="1134"/>
      </w:tabs>
    </w:pPr>
  </w:style>
  <w:style w:type="paragraph" w:customStyle="1" w:styleId="Courrierdate">
    <w:name w:val="Courrier date"/>
    <w:basedOn w:val="Standard"/>
    <w:qFormat/>
    <w:pPr>
      <w:jc w:val="right"/>
    </w:pPr>
  </w:style>
  <w:style w:type="paragraph" w:customStyle="1" w:styleId="Courrierdest">
    <w:name w:val="Courrier dest"/>
    <w:basedOn w:val="Standard"/>
    <w:qFormat/>
  </w:style>
  <w:style w:type="paragraph" w:customStyle="1" w:styleId="Courriersign">
    <w:name w:val="Courrier sign"/>
    <w:basedOn w:val="Courrierdest"/>
    <w:qFormat/>
    <w:rPr>
      <w:caps/>
    </w:rPr>
  </w:style>
  <w:style w:type="paragraph" w:customStyle="1" w:styleId="Courriertext">
    <w:name w:val="Courrier text"/>
    <w:basedOn w:val="Standard"/>
    <w:qFormat/>
  </w:style>
  <w:style w:type="paragraph" w:customStyle="1" w:styleId="Dossierune">
    <w:name w:val="Dossier une"/>
    <w:basedOn w:val="Standard"/>
    <w:qFormat/>
    <w:pPr>
      <w:jc w:val="center"/>
    </w:pPr>
    <w:rPr>
      <w:sz w:val="72"/>
      <w:szCs w:val="72"/>
    </w:rPr>
  </w:style>
  <w:style w:type="paragraph" w:customStyle="1" w:styleId="Dossierobjet">
    <w:name w:val="Dossier objet"/>
    <w:basedOn w:val="Dossierune"/>
    <w:qFormat/>
    <w:rPr>
      <w:sz w:val="48"/>
      <w:szCs w:val="48"/>
    </w:rPr>
  </w:style>
  <w:style w:type="paragraph" w:customStyle="1" w:styleId="DossierobjetRdalia">
    <w:name w:val="Dossier objet Rédalia"/>
    <w:basedOn w:val="Dossierobjet"/>
    <w:next w:val="Standard"/>
    <w:qFormat/>
    <w:rPr>
      <w:sz w:val="36"/>
      <w:szCs w:val="36"/>
    </w:rPr>
  </w:style>
  <w:style w:type="paragraph" w:customStyle="1" w:styleId="Dossiertitre">
    <w:name w:val="Dossier titre"/>
    <w:basedOn w:val="Dossierobjet"/>
    <w:qFormat/>
    <w:pPr>
      <w:pBdr>
        <w:bottom w:val="single" w:sz="4" w:space="1" w:color="000000"/>
      </w:pBdr>
    </w:pPr>
    <w:rPr>
      <w:sz w:val="40"/>
      <w:szCs w:val="40"/>
    </w:rPr>
  </w:style>
  <w:style w:type="paragraph" w:customStyle="1" w:styleId="DossiertitreRedalia">
    <w:name w:val="Dossier titre Redalia"/>
    <w:basedOn w:val="Dossiertitre"/>
    <w:qFormat/>
    <w:pPr>
      <w:jc w:val="left"/>
    </w:pPr>
    <w:rPr>
      <w:sz w:val="32"/>
      <w:szCs w:val="32"/>
    </w:rPr>
  </w:style>
  <w:style w:type="paragraph" w:customStyle="1" w:styleId="Enttecentre">
    <w:name w:val="Entête centre"/>
    <w:basedOn w:val="Standard"/>
    <w:qFormat/>
    <w:pPr>
      <w:jc w:val="center"/>
    </w:pPr>
  </w:style>
  <w:style w:type="paragraph" w:customStyle="1" w:styleId="Enttedrte">
    <w:name w:val="Entête drte"/>
    <w:basedOn w:val="Standard"/>
    <w:qFormat/>
    <w:pPr>
      <w:jc w:val="right"/>
    </w:pPr>
  </w:style>
  <w:style w:type="paragraph" w:customStyle="1" w:styleId="Enttegche">
    <w:name w:val="Entête gche"/>
    <w:basedOn w:val="Standard"/>
    <w:qFormat/>
  </w:style>
  <w:style w:type="paragraph" w:customStyle="1" w:styleId="Enttemilieu">
    <w:name w:val="Entête milieu"/>
    <w:basedOn w:val="Standard"/>
    <w:qFormat/>
    <w:pPr>
      <w:jc w:val="center"/>
    </w:pPr>
    <w:rPr>
      <w:sz w:val="28"/>
      <w:szCs w:val="28"/>
    </w:rPr>
  </w:style>
  <w:style w:type="paragraph" w:customStyle="1" w:styleId="PagedegardeRdalia">
    <w:name w:val="Page de garde Rédalia"/>
    <w:basedOn w:val="Standard"/>
    <w:next w:val="Standard"/>
    <w:qFormat/>
    <w:rPr>
      <w:b/>
      <w:bCs/>
      <w:sz w:val="28"/>
      <w:szCs w:val="28"/>
    </w:rPr>
  </w:style>
  <w:style w:type="paragraph" w:customStyle="1" w:styleId="Piedpagecentre">
    <w:name w:val="Piedpage centre"/>
    <w:basedOn w:val="Standard"/>
    <w:qFormat/>
    <w:pPr>
      <w:jc w:val="center"/>
    </w:pPr>
  </w:style>
  <w:style w:type="paragraph" w:customStyle="1" w:styleId="Piedpagedrte">
    <w:name w:val="Piedpage drte"/>
    <w:basedOn w:val="Standard"/>
    <w:qFormat/>
    <w:pPr>
      <w:jc w:val="right"/>
    </w:pPr>
  </w:style>
  <w:style w:type="paragraph" w:customStyle="1" w:styleId="Piedpagegche">
    <w:name w:val="Piedpage gche"/>
    <w:basedOn w:val="Standard"/>
    <w:qFormat/>
  </w:style>
  <w:style w:type="paragraph" w:customStyle="1" w:styleId="Tableau10centre">
    <w:name w:val="Tableau 10 centre"/>
    <w:basedOn w:val="Standard"/>
    <w:qFormat/>
    <w:pPr>
      <w:jc w:val="center"/>
    </w:pPr>
  </w:style>
  <w:style w:type="paragraph" w:customStyle="1" w:styleId="Tableau10drte">
    <w:name w:val="Tableau 10 drte"/>
    <w:basedOn w:val="Standard"/>
    <w:qFormat/>
    <w:pPr>
      <w:jc w:val="right"/>
    </w:pPr>
  </w:style>
  <w:style w:type="paragraph" w:customStyle="1" w:styleId="Tableau10gche">
    <w:name w:val="Tableau 10 gche"/>
    <w:basedOn w:val="Standard"/>
    <w:qFormat/>
  </w:style>
  <w:style w:type="paragraph" w:customStyle="1" w:styleId="Tableau11centre">
    <w:name w:val="Tableau 11 centre"/>
    <w:basedOn w:val="Standard"/>
    <w:qFormat/>
    <w:pPr>
      <w:jc w:val="center"/>
    </w:pPr>
  </w:style>
  <w:style w:type="paragraph" w:customStyle="1" w:styleId="Tableau11drte">
    <w:name w:val="Tableau 11 drte"/>
    <w:basedOn w:val="Standard"/>
    <w:qFormat/>
    <w:pPr>
      <w:jc w:val="right"/>
    </w:pPr>
  </w:style>
  <w:style w:type="paragraph" w:customStyle="1" w:styleId="Tableau11gche">
    <w:name w:val="Tableau 11 gche"/>
    <w:basedOn w:val="Standard"/>
    <w:qFormat/>
  </w:style>
  <w:style w:type="paragraph" w:customStyle="1" w:styleId="Tableau8centre">
    <w:name w:val="Tableau 8 centre"/>
    <w:basedOn w:val="Standard"/>
    <w:qFormat/>
    <w:pPr>
      <w:jc w:val="center"/>
    </w:pPr>
    <w:rPr>
      <w:sz w:val="16"/>
      <w:szCs w:val="16"/>
    </w:rPr>
  </w:style>
  <w:style w:type="paragraph" w:customStyle="1" w:styleId="Tableau8drte">
    <w:name w:val="Tableau 8 drte"/>
    <w:basedOn w:val="Standard"/>
    <w:qFormat/>
    <w:pPr>
      <w:jc w:val="right"/>
    </w:pPr>
    <w:rPr>
      <w:sz w:val="16"/>
      <w:szCs w:val="16"/>
    </w:rPr>
  </w:style>
  <w:style w:type="paragraph" w:customStyle="1" w:styleId="Tableau8gche">
    <w:name w:val="Tableau 8 gche"/>
    <w:basedOn w:val="Standard"/>
    <w:qFormat/>
    <w:rPr>
      <w:sz w:val="16"/>
      <w:szCs w:val="16"/>
    </w:rPr>
  </w:style>
  <w:style w:type="paragraph" w:customStyle="1" w:styleId="Contenudetableau">
    <w:name w:val="Contenu de tableau"/>
    <w:basedOn w:val="Standard"/>
    <w:qFormat/>
    <w:pPr>
      <w:suppressLineNumbers/>
    </w:pPr>
  </w:style>
  <w:style w:type="paragraph" w:customStyle="1" w:styleId="Titredetableau">
    <w:name w:val="Titre de tableau"/>
    <w:basedOn w:val="Tableau11centre"/>
    <w:qFormat/>
    <w:rPr>
      <w:b/>
      <w:bCs/>
    </w:rPr>
  </w:style>
  <w:style w:type="paragraph" w:customStyle="1" w:styleId="TitreN1">
    <w:name w:val="Titre N1"/>
    <w:basedOn w:val="Titre1"/>
    <w:qFormat/>
    <w:pPr>
      <w:spacing w:before="0"/>
      <w:outlineLvl w:val="9"/>
    </w:pPr>
  </w:style>
  <w:style w:type="paragraph" w:customStyle="1" w:styleId="TitreN2">
    <w:name w:val="Titre N2"/>
    <w:basedOn w:val="Titre2"/>
    <w:qFormat/>
    <w:pPr>
      <w:spacing w:before="0"/>
      <w:outlineLvl w:val="9"/>
    </w:pPr>
  </w:style>
  <w:style w:type="paragraph" w:customStyle="1" w:styleId="TitreN3">
    <w:name w:val="Titre N3"/>
    <w:basedOn w:val="Titre3"/>
    <w:qFormat/>
    <w:pPr>
      <w:spacing w:before="0"/>
      <w:outlineLvl w:val="9"/>
    </w:pPr>
  </w:style>
  <w:style w:type="paragraph" w:customStyle="1" w:styleId="TitreN4">
    <w:name w:val="Titre N4"/>
    <w:basedOn w:val="Titre4"/>
    <w:qFormat/>
    <w:pPr>
      <w:spacing w:before="0"/>
      <w:outlineLvl w:val="9"/>
    </w:pPr>
  </w:style>
  <w:style w:type="paragraph" w:customStyle="1" w:styleId="TitreN5">
    <w:name w:val="Titre N5"/>
    <w:basedOn w:val="Titre5"/>
    <w:qFormat/>
    <w:pPr>
      <w:spacing w:before="0"/>
      <w:outlineLvl w:val="9"/>
    </w:pPr>
  </w:style>
  <w:style w:type="paragraph" w:customStyle="1" w:styleId="Contents1">
    <w:name w:val="Contents 1"/>
    <w:basedOn w:val="Titre1"/>
    <w:next w:val="Standard"/>
    <w:qFormat/>
    <w:pPr>
      <w:keepNext w:val="0"/>
      <w:tabs>
        <w:tab w:val="right" w:leader="dot" w:pos="9072"/>
      </w:tabs>
      <w:outlineLvl w:val="9"/>
    </w:pPr>
    <w:rPr>
      <w:sz w:val="24"/>
      <w:szCs w:val="24"/>
    </w:rPr>
  </w:style>
  <w:style w:type="paragraph" w:customStyle="1" w:styleId="Contents2">
    <w:name w:val="Contents 2"/>
    <w:basedOn w:val="Titre2"/>
    <w:next w:val="Standard"/>
    <w:qFormat/>
    <w:pPr>
      <w:keepNext w:val="0"/>
      <w:tabs>
        <w:tab w:val="right" w:leader="dot" w:pos="9270"/>
      </w:tabs>
      <w:ind w:left="198"/>
      <w:outlineLvl w:val="9"/>
    </w:pPr>
    <w:rPr>
      <w:sz w:val="22"/>
      <w:szCs w:val="22"/>
    </w:rPr>
  </w:style>
  <w:style w:type="paragraph" w:customStyle="1" w:styleId="Contents3">
    <w:name w:val="Contents 3"/>
    <w:basedOn w:val="Titre3"/>
    <w:next w:val="Standard"/>
    <w:qFormat/>
    <w:pPr>
      <w:keepNext w:val="0"/>
      <w:tabs>
        <w:tab w:val="right" w:leader="dot" w:pos="9475"/>
      </w:tabs>
      <w:spacing w:before="120"/>
      <w:ind w:left="403"/>
      <w:outlineLvl w:val="9"/>
    </w:pPr>
    <w:rPr>
      <w:sz w:val="20"/>
      <w:szCs w:val="20"/>
    </w:rPr>
  </w:style>
  <w:style w:type="paragraph" w:customStyle="1" w:styleId="Contents4">
    <w:name w:val="Contents 4"/>
    <w:basedOn w:val="Titre4"/>
    <w:next w:val="Standard"/>
    <w:qFormat/>
    <w:pPr>
      <w:keepNext w:val="0"/>
      <w:tabs>
        <w:tab w:val="right" w:leader="dot" w:pos="9673"/>
      </w:tabs>
      <w:spacing w:before="120"/>
      <w:ind w:left="601"/>
      <w:outlineLvl w:val="9"/>
    </w:pPr>
  </w:style>
  <w:style w:type="paragraph" w:customStyle="1" w:styleId="Contents5">
    <w:name w:val="Contents 5"/>
    <w:basedOn w:val="Titre5"/>
    <w:next w:val="Standard"/>
    <w:qFormat/>
    <w:pPr>
      <w:tabs>
        <w:tab w:val="right" w:leader="dot" w:pos="9871"/>
      </w:tabs>
      <w:spacing w:before="120"/>
      <w:ind w:left="799"/>
      <w:outlineLvl w:val="9"/>
    </w:pPr>
  </w:style>
  <w:style w:type="paragraph" w:customStyle="1" w:styleId="CondInsert">
    <w:name w:val="Cond Insert"/>
    <w:basedOn w:val="Standard"/>
    <w:next w:val="Standard"/>
    <w:qFormat/>
    <w:pPr>
      <w:tabs>
        <w:tab w:val="right" w:leader="dot" w:pos="9000"/>
      </w:tabs>
    </w:pPr>
    <w:rPr>
      <w:rFonts w:ascii="Arial" w:hAnsi="Arial" w:cs="Arial"/>
      <w:b/>
      <w:bCs/>
      <w:color w:val="0000FF"/>
    </w:rPr>
  </w:style>
  <w:style w:type="paragraph" w:customStyle="1" w:styleId="RdaliaCondens">
    <w:name w:val="Rédalia : Condensé"/>
    <w:basedOn w:val="Standard"/>
    <w:qFormat/>
    <w:pPr>
      <w:spacing w:before="40"/>
    </w:pPr>
    <w:rPr>
      <w:sz w:val="16"/>
      <w:szCs w:val="16"/>
    </w:rPr>
  </w:style>
  <w:style w:type="paragraph" w:customStyle="1" w:styleId="RdaliaLgende">
    <w:name w:val="Rédalia : Légende"/>
    <w:basedOn w:val="Standard"/>
    <w:qFormat/>
    <w:pPr>
      <w:ind w:left="284" w:hanging="284"/>
    </w:pPr>
    <w:rPr>
      <w:i/>
      <w:iCs/>
      <w:sz w:val="16"/>
      <w:szCs w:val="16"/>
    </w:rPr>
  </w:style>
  <w:style w:type="paragraph" w:customStyle="1" w:styleId="RedaliaNormal">
    <w:name w:val="Redalia : Normal"/>
    <w:basedOn w:val="Standard"/>
    <w:qFormat/>
    <w:pPr>
      <w:tabs>
        <w:tab w:val="left" w:leader="dot" w:pos="8505"/>
      </w:tabs>
      <w:spacing w:before="40"/>
    </w:pPr>
  </w:style>
  <w:style w:type="paragraph" w:customStyle="1" w:styleId="RdaliaRetraitniveau1">
    <w:name w:val="Rédalia : Retrait niveau 1"/>
    <w:basedOn w:val="RedaliaNormal"/>
    <w:qFormat/>
    <w:pPr>
      <w:numPr>
        <w:numId w:val="3"/>
      </w:numPr>
      <w:tabs>
        <w:tab w:val="clear" w:pos="8505"/>
        <w:tab w:val="left" w:pos="1434"/>
        <w:tab w:val="left" w:leader="dot" w:pos="9219"/>
      </w:tabs>
      <w:spacing w:before="0"/>
      <w:ind w:left="714" w:hanging="357"/>
    </w:pPr>
  </w:style>
  <w:style w:type="paragraph" w:customStyle="1" w:styleId="RdaliaRetraitniveau2">
    <w:name w:val="Rédalia : Retrait niveau 2"/>
    <w:basedOn w:val="RedaliaNormal"/>
    <w:qFormat/>
    <w:pPr>
      <w:numPr>
        <w:numId w:val="6"/>
      </w:numPr>
      <w:tabs>
        <w:tab w:val="clear" w:pos="8505"/>
        <w:tab w:val="left" w:pos="2114"/>
        <w:tab w:val="left" w:leader="dot" w:pos="9559"/>
      </w:tabs>
      <w:spacing w:before="0"/>
      <w:ind w:left="1054" w:hanging="357"/>
    </w:pPr>
  </w:style>
  <w:style w:type="paragraph" w:customStyle="1" w:styleId="RdaliaTableau">
    <w:name w:val="Rédalia : Tableau"/>
    <w:basedOn w:val="RedaliaNormal"/>
    <w:qFormat/>
    <w:pPr>
      <w:numPr>
        <w:numId w:val="2"/>
      </w:numPr>
      <w:spacing w:before="0"/>
      <w:ind w:left="357" w:hanging="357"/>
    </w:pPr>
    <w:rPr>
      <w:b/>
      <w:bCs/>
      <w:color w:val="0000FF"/>
    </w:rPr>
  </w:style>
  <w:style w:type="paragraph" w:customStyle="1" w:styleId="RdaliaTextemasqu">
    <w:name w:val="Rédalia : Texte masqué"/>
    <w:basedOn w:val="RdaliaRetraitniveau1"/>
    <w:qFormat/>
    <w:pPr>
      <w:shd w:val="clear" w:color="auto" w:fill="F2F2F2"/>
      <w:ind w:left="0" w:firstLine="0"/>
    </w:pPr>
    <w:rPr>
      <w:vanish/>
      <w:sz w:val="20"/>
      <w:szCs w:val="20"/>
    </w:rPr>
  </w:style>
  <w:style w:type="paragraph" w:customStyle="1" w:styleId="RdaliaTitredestableaux">
    <w:name w:val="Rédalia : Titre des tableaux"/>
    <w:basedOn w:val="RedaliaNormal"/>
    <w:qFormat/>
    <w:pPr>
      <w:jc w:val="center"/>
    </w:pPr>
    <w:rPr>
      <w:b/>
      <w:bCs/>
    </w:rPr>
  </w:style>
  <w:style w:type="paragraph" w:customStyle="1" w:styleId="RdaliaTitredossier">
    <w:name w:val="Rédalia : Titre dossier"/>
    <w:basedOn w:val="Dossierune"/>
    <w:qFormat/>
    <w:rPr>
      <w:sz w:val="48"/>
      <w:szCs w:val="48"/>
    </w:rPr>
  </w:style>
  <w:style w:type="paragraph" w:customStyle="1" w:styleId="RdaliaTitreparagraphe">
    <w:name w:val="Rédalia : Titre paragraphe"/>
    <w:basedOn w:val="Dossiertitre"/>
    <w:qFormat/>
    <w:pPr>
      <w:spacing w:before="320" w:after="240"/>
      <w:jc w:val="left"/>
    </w:pPr>
    <w:rPr>
      <w:sz w:val="32"/>
      <w:szCs w:val="32"/>
    </w:rPr>
  </w:style>
  <w:style w:type="paragraph" w:customStyle="1" w:styleId="RdaliaTitretableaucondens">
    <w:name w:val="Rédalia : Titre tableau condensé"/>
    <w:basedOn w:val="Standard"/>
    <w:qFormat/>
    <w:pPr>
      <w:spacing w:before="40"/>
    </w:pPr>
    <w:rPr>
      <w:b/>
      <w:bCs/>
      <w:sz w:val="18"/>
      <w:szCs w:val="18"/>
    </w:rPr>
  </w:style>
  <w:style w:type="paragraph" w:customStyle="1" w:styleId="RdaliaZonecandidat">
    <w:name w:val="Rédalia : Zone candidat"/>
    <w:basedOn w:val="Standard"/>
    <w:qFormat/>
    <w:pPr>
      <w:shd w:val="clear" w:color="auto" w:fill="00FFFF"/>
      <w:spacing w:before="40"/>
      <w:jc w:val="center"/>
    </w:pPr>
    <w:rPr>
      <w:sz w:val="18"/>
      <w:szCs w:val="18"/>
    </w:rPr>
  </w:style>
  <w:style w:type="paragraph" w:customStyle="1" w:styleId="DCENormal">
    <w:name w:val="DCE Normal"/>
    <w:basedOn w:val="Standard"/>
    <w:qFormat/>
  </w:style>
  <w:style w:type="paragraph" w:customStyle="1" w:styleId="Etat-icone">
    <w:name w:val="Etat - icone"/>
    <w:basedOn w:val="Standard"/>
    <w:qFormat/>
    <w:rPr>
      <w:rFonts w:ascii="Webdings" w:hAnsi="Webdings"/>
    </w:rPr>
  </w:style>
  <w:style w:type="paragraph" w:customStyle="1" w:styleId="STabCentre">
    <w:name w:val="STab Centre"/>
    <w:basedOn w:val="Standard"/>
    <w:qFormat/>
    <w:pPr>
      <w:jc w:val="center"/>
    </w:pPr>
  </w:style>
  <w:style w:type="paragraph" w:customStyle="1" w:styleId="LiaLibell">
    <w:name w:val="Lia_Libellé"/>
    <w:basedOn w:val="Standard"/>
    <w:qFormat/>
    <w:rPr>
      <w:b/>
      <w:bCs/>
    </w:rPr>
  </w:style>
  <w:style w:type="paragraph" w:customStyle="1" w:styleId="LiaDescription">
    <w:name w:val="Lia_Description"/>
    <w:basedOn w:val="Standard"/>
    <w:qFormat/>
  </w:style>
  <w:style w:type="paragraph" w:customStyle="1" w:styleId="LiaUnit">
    <w:name w:val="Lia_Unité"/>
    <w:basedOn w:val="Standard"/>
    <w:qFormat/>
    <w:rPr>
      <w:i/>
      <w:iCs/>
    </w:rPr>
  </w:style>
  <w:style w:type="paragraph" w:customStyle="1" w:styleId="DCETableau">
    <w:name w:val="DCE Tableau"/>
    <w:basedOn w:val="Standard"/>
    <w:qFormat/>
  </w:style>
  <w:style w:type="paragraph" w:customStyle="1" w:styleId="DCETitreTableau">
    <w:name w:val="DCE TitreTableau"/>
    <w:basedOn w:val="Standard"/>
    <w:qFormat/>
    <w:pPr>
      <w:jc w:val="center"/>
    </w:pPr>
    <w:rPr>
      <w:b/>
      <w:bCs/>
    </w:rPr>
  </w:style>
  <w:style w:type="paragraph" w:customStyle="1" w:styleId="GnliaMarquedeparagraphe">
    <w:name w:val="Génélia : Marque de paragraphe"/>
    <w:basedOn w:val="Standard"/>
    <w:qFormat/>
    <w:pPr>
      <w:keepNext/>
      <w:keepLines/>
      <w:tabs>
        <w:tab w:val="right" w:leader="dot" w:pos="9071"/>
      </w:tabs>
      <w:spacing w:before="40"/>
      <w:ind w:left="-1134"/>
    </w:pPr>
    <w:rPr>
      <w:rFonts w:ascii="Arial" w:hAnsi="Arial" w:cs="Arial"/>
      <w:b/>
      <w:bCs/>
      <w:color w:val="008080"/>
    </w:rPr>
  </w:style>
  <w:style w:type="paragraph" w:customStyle="1" w:styleId="DGATITRE1">
    <w:name w:val="DGA TITRE 1"/>
    <w:basedOn w:val="Standard"/>
    <w:qFormat/>
    <w:pPr>
      <w:tabs>
        <w:tab w:val="left" w:pos="3240"/>
      </w:tabs>
      <w:ind w:left="1440" w:hanging="360"/>
      <w:outlineLvl w:val="0"/>
    </w:pPr>
    <w:rPr>
      <w:sz w:val="28"/>
      <w:szCs w:val="28"/>
    </w:rPr>
  </w:style>
  <w:style w:type="paragraph" w:customStyle="1" w:styleId="DGATitre2">
    <w:name w:val="DGA Titre 2"/>
    <w:basedOn w:val="Standard"/>
    <w:next w:val="RedaliaNormal"/>
    <w:qFormat/>
    <w:pPr>
      <w:tabs>
        <w:tab w:val="left" w:pos="3960"/>
      </w:tabs>
      <w:ind w:left="1800" w:hanging="360"/>
      <w:outlineLvl w:val="1"/>
    </w:pPr>
    <w:rPr>
      <w:b/>
      <w:bCs/>
    </w:rPr>
  </w:style>
  <w:style w:type="paragraph" w:customStyle="1" w:styleId="DGATitre3">
    <w:name w:val="DGA Titre 3"/>
    <w:basedOn w:val="RedaliaNormal"/>
    <w:qFormat/>
    <w:pPr>
      <w:numPr>
        <w:numId w:val="7"/>
      </w:numPr>
      <w:tabs>
        <w:tab w:val="clear" w:pos="8505"/>
        <w:tab w:val="left" w:pos="3600"/>
        <w:tab w:val="left" w:pos="4680"/>
        <w:tab w:val="left" w:leader="dot" w:pos="10665"/>
      </w:tabs>
      <w:spacing w:before="0"/>
      <w:ind w:left="2160" w:hanging="360"/>
    </w:pPr>
    <w:rPr>
      <w:b/>
      <w:bCs/>
      <w:sz w:val="24"/>
      <w:szCs w:val="24"/>
    </w:rPr>
  </w:style>
  <w:style w:type="paragraph" w:customStyle="1" w:styleId="DGATitre10">
    <w:name w:val="DGA Titre1"/>
    <w:basedOn w:val="Titre1"/>
    <w:qFormat/>
    <w:pPr>
      <w:tabs>
        <w:tab w:val="left" w:pos="720"/>
      </w:tabs>
      <w:spacing w:before="0"/>
      <w:ind w:left="360" w:hanging="360"/>
      <w:outlineLvl w:val="9"/>
    </w:pPr>
  </w:style>
  <w:style w:type="paragraph" w:customStyle="1" w:styleId="DGATM">
    <w:name w:val="DGA TM"/>
    <w:basedOn w:val="Contents1"/>
    <w:qFormat/>
    <w:pPr>
      <w:tabs>
        <w:tab w:val="left" w:pos="851"/>
      </w:tabs>
    </w:pPr>
  </w:style>
  <w:style w:type="paragraph" w:customStyle="1" w:styleId="RedaliaTitre1">
    <w:name w:val="Redalia Titre 1"/>
    <w:basedOn w:val="Standard"/>
    <w:qFormat/>
    <w:pPr>
      <w:spacing w:before="240" w:after="160"/>
      <w:ind w:left="357" w:hanging="357"/>
    </w:pPr>
    <w:rPr>
      <w:b/>
      <w:bCs/>
      <w:sz w:val="32"/>
      <w:szCs w:val="32"/>
    </w:rPr>
  </w:style>
  <w:style w:type="paragraph" w:customStyle="1" w:styleId="RedaliaTitre2">
    <w:name w:val="Redalia Titre 2"/>
    <w:basedOn w:val="Standard"/>
    <w:next w:val="Standard"/>
    <w:qFormat/>
    <w:pPr>
      <w:spacing w:before="240" w:after="160"/>
      <w:ind w:left="714" w:hanging="357"/>
    </w:pPr>
    <w:rPr>
      <w:sz w:val="28"/>
      <w:szCs w:val="28"/>
      <w:u w:val="single"/>
    </w:rPr>
  </w:style>
  <w:style w:type="paragraph" w:customStyle="1" w:styleId="RedaliaTitre3">
    <w:name w:val="Redalia Titre 3"/>
    <w:basedOn w:val="Standard"/>
    <w:qFormat/>
    <w:pPr>
      <w:numPr>
        <w:numId w:val="1"/>
      </w:numPr>
      <w:spacing w:before="240" w:after="160"/>
      <w:ind w:left="1077" w:hanging="357"/>
    </w:pPr>
    <w:rPr>
      <w:u w:val="single"/>
    </w:rPr>
  </w:style>
  <w:style w:type="paragraph" w:customStyle="1" w:styleId="Redaliapuces">
    <w:name w:val="Redalia : puces"/>
    <w:basedOn w:val="RedaliaNormal"/>
    <w:qFormat/>
    <w:pPr>
      <w:numPr>
        <w:numId w:val="5"/>
      </w:numPr>
      <w:tabs>
        <w:tab w:val="clear" w:pos="8505"/>
        <w:tab w:val="left" w:pos="813"/>
        <w:tab w:val="left" w:leader="dot" w:pos="8788"/>
      </w:tabs>
      <w:spacing w:before="0"/>
      <w:ind w:left="283" w:hanging="113"/>
    </w:pPr>
  </w:style>
  <w:style w:type="paragraph" w:customStyle="1" w:styleId="RedaliaContenudetableau">
    <w:name w:val="Redalia : Contenu de tableau"/>
    <w:basedOn w:val="RedaliaNormal"/>
    <w:qFormat/>
    <w:rPr>
      <w:sz w:val="18"/>
      <w:szCs w:val="18"/>
    </w:rPr>
  </w:style>
  <w:style w:type="paragraph" w:customStyle="1" w:styleId="RedaliaPartievaloriser">
    <w:name w:val="Redalia : Partie à valoriser"/>
    <w:basedOn w:val="RedaliaNormal"/>
    <w:next w:val="RedaliaNormal"/>
    <w:qFormat/>
    <w:pPr>
      <w:tabs>
        <w:tab w:val="left" w:leader="dot" w:pos="8820"/>
      </w:tabs>
      <w:spacing w:before="240" w:line="360" w:lineRule="auto"/>
    </w:pPr>
  </w:style>
  <w:style w:type="paragraph" w:customStyle="1" w:styleId="RedaliaRetraitavecpuce">
    <w:name w:val="Redalia : Retrait avec puce"/>
    <w:basedOn w:val="RedaliaNormal"/>
    <w:qFormat/>
    <w:pPr>
      <w:numPr>
        <w:numId w:val="4"/>
      </w:numPr>
      <w:tabs>
        <w:tab w:val="clear" w:pos="8505"/>
        <w:tab w:val="left" w:pos="1434"/>
        <w:tab w:val="left" w:leader="dot" w:pos="9219"/>
      </w:tabs>
      <w:spacing w:before="0"/>
      <w:ind w:left="714" w:hanging="357"/>
    </w:pPr>
  </w:style>
  <w:style w:type="paragraph" w:customStyle="1" w:styleId="RedaliaCentr">
    <w:name w:val="Redalia : Centré"/>
    <w:basedOn w:val="RedaliaNormal"/>
    <w:next w:val="RedaliaNormal"/>
    <w:qFormat/>
    <w:pPr>
      <w:jc w:val="center"/>
    </w:pPr>
  </w:style>
  <w:style w:type="paragraph" w:customStyle="1" w:styleId="Contents6">
    <w:name w:val="Contents 6"/>
    <w:basedOn w:val="Standard"/>
    <w:next w:val="Standard"/>
    <w:qFormat/>
    <w:pPr>
      <w:ind w:left="1000"/>
    </w:pPr>
  </w:style>
  <w:style w:type="paragraph" w:customStyle="1" w:styleId="Contents7">
    <w:name w:val="Contents 7"/>
    <w:basedOn w:val="Standard"/>
    <w:next w:val="Standard"/>
    <w:qFormat/>
    <w:pPr>
      <w:ind w:left="1200"/>
    </w:pPr>
  </w:style>
  <w:style w:type="paragraph" w:customStyle="1" w:styleId="Contents8">
    <w:name w:val="Contents 8"/>
    <w:basedOn w:val="Standard"/>
    <w:next w:val="Standard"/>
    <w:qFormat/>
    <w:pPr>
      <w:ind w:left="1400"/>
    </w:pPr>
  </w:style>
  <w:style w:type="paragraph" w:customStyle="1" w:styleId="Contents9">
    <w:name w:val="Contents 9"/>
    <w:basedOn w:val="Standard"/>
    <w:next w:val="Standard"/>
    <w:qFormat/>
    <w:pPr>
      <w:ind w:left="1600"/>
    </w:pPr>
  </w:style>
  <w:style w:type="paragraph" w:customStyle="1" w:styleId="En-tteetpieddepage">
    <w:name w:val="En-tête et pied de page"/>
    <w:basedOn w:val="Normal"/>
    <w:qFormat/>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customStyle="1" w:styleId="RedaliaRetrait2avecpuce">
    <w:name w:val="Redalia : Retrait 2 avec puce"/>
    <w:basedOn w:val="RedaliaRetraitavecpuce"/>
    <w:qFormat/>
    <w:pPr>
      <w:tabs>
        <w:tab w:val="clear" w:pos="1434"/>
        <w:tab w:val="clear" w:pos="9219"/>
        <w:tab w:val="left" w:pos="2421"/>
        <w:tab w:val="left" w:pos="3402"/>
        <w:tab w:val="left" w:leader="dot" w:pos="10206"/>
      </w:tabs>
      <w:ind w:left="1701" w:hanging="567"/>
    </w:pPr>
  </w:style>
  <w:style w:type="paragraph" w:customStyle="1" w:styleId="RdaliaDrogations">
    <w:name w:val="Rédalia : Dérogations"/>
    <w:basedOn w:val="RedaliaNormal"/>
    <w:next w:val="RedaliaNormal"/>
    <w:qFormat/>
    <w:rPr>
      <w:sz w:val="18"/>
      <w:szCs w:val="18"/>
    </w:rPr>
  </w:style>
  <w:style w:type="paragraph" w:customStyle="1" w:styleId="RdaliaCommentairesAE">
    <w:name w:val="Rédalia : Commentaires AE"/>
    <w:basedOn w:val="RedaliaNormal"/>
    <w:qFormat/>
    <w:rPr>
      <w:rFonts w:ascii="Verdana" w:hAnsi="Verdana"/>
      <w:i/>
      <w:iCs/>
      <w:color w:val="808080"/>
      <w:sz w:val="14"/>
      <w:szCs w:val="14"/>
    </w:rPr>
  </w:style>
  <w:style w:type="paragraph" w:customStyle="1" w:styleId="RedaliaSoustitredocument">
    <w:name w:val="Redalia : Sous titre document"/>
    <w:basedOn w:val="RedaliaNormal"/>
    <w:next w:val="RedaliaNormal"/>
    <w:qFormat/>
    <w:pPr>
      <w:jc w:val="center"/>
    </w:pPr>
    <w:rPr>
      <w:sz w:val="28"/>
      <w:szCs w:val="28"/>
    </w:rPr>
  </w:style>
  <w:style w:type="paragraph" w:customStyle="1" w:styleId="RedaliaTitredocument">
    <w:name w:val="Redalia : Titre document"/>
    <w:basedOn w:val="RedaliaNormal"/>
    <w:qFormat/>
    <w:pPr>
      <w:jc w:val="center"/>
    </w:pPr>
    <w:rPr>
      <w:b/>
      <w:bCs/>
      <w:sz w:val="40"/>
      <w:szCs w:val="40"/>
    </w:rPr>
  </w:style>
  <w:style w:type="paragraph" w:customStyle="1" w:styleId="Tabledesmatiresniveau10">
    <w:name w:val="Table des matières niveau 10"/>
    <w:basedOn w:val="Index"/>
    <w:qFormat/>
    <w:pPr>
      <w:tabs>
        <w:tab w:val="right" w:leader="dot" w:pos="9638"/>
      </w:tabs>
      <w:ind w:left="2547"/>
    </w:pPr>
  </w:style>
  <w:style w:type="paragraph" w:customStyle="1" w:styleId="Citations">
    <w:name w:val="Citations"/>
    <w:basedOn w:val="Standard"/>
    <w:qFormat/>
    <w:pPr>
      <w:spacing w:after="283"/>
      <w:ind w:left="567" w:right="567"/>
    </w:pPr>
  </w:style>
  <w:style w:type="paragraph" w:styleId="Titre">
    <w:name w:val="Title"/>
    <w:basedOn w:val="Normal"/>
    <w:next w:val="Normal"/>
    <w:uiPriority w:val="10"/>
    <w:qFormat/>
    <w:rsid w:val="00C530D6"/>
    <w:pPr>
      <w:pBdr>
        <w:bottom w:val="single" w:sz="8" w:space="4" w:color="4F81BD"/>
      </w:pBdr>
      <w:spacing w:after="300"/>
      <w:contextualSpacing/>
      <w:jc w:val="center"/>
    </w:pPr>
    <w:rPr>
      <w:rFonts w:asciiTheme="majorHAnsi" w:eastAsiaTheme="majorEastAsia" w:hAnsiTheme="majorHAnsi" w:cstheme="majorBidi"/>
      <w:color w:val="17365D" w:themeColor="text2" w:themeShade="BF"/>
      <w:spacing w:val="5"/>
      <w:kern w:val="2"/>
      <w:sz w:val="52"/>
      <w:szCs w:val="52"/>
    </w:rPr>
  </w:style>
  <w:style w:type="paragraph" w:styleId="Sous-titre">
    <w:name w:val="Subtitle"/>
    <w:basedOn w:val="Normal"/>
    <w:next w:val="Normal"/>
    <w:uiPriority w:val="11"/>
    <w:qFormat/>
    <w:rsid w:val="00CA0343"/>
    <w:rPr>
      <w:rFonts w:asciiTheme="majorHAnsi" w:eastAsiaTheme="majorEastAsia" w:hAnsiTheme="majorHAnsi" w:cstheme="majorBidi"/>
      <w:i/>
      <w:iCs/>
      <w:color w:val="4F81BD" w:themeColor="accent1"/>
      <w:spacing w:val="15"/>
      <w:szCs w:val="24"/>
    </w:rPr>
  </w:style>
  <w:style w:type="paragraph" w:styleId="Paragraphedeliste">
    <w:name w:val="List Paragraph"/>
    <w:basedOn w:val="Normal"/>
    <w:uiPriority w:val="34"/>
    <w:qFormat/>
    <w:rsid w:val="00CA0343"/>
    <w:pPr>
      <w:ind w:left="720"/>
      <w:contextualSpacing/>
    </w:pPr>
  </w:style>
  <w:style w:type="paragraph" w:styleId="TM1">
    <w:name w:val="toc 1"/>
    <w:basedOn w:val="Normal"/>
    <w:next w:val="Normal"/>
    <w:autoRedefine/>
    <w:uiPriority w:val="39"/>
    <w:unhideWhenUsed/>
    <w:rsid w:val="004A09C8"/>
    <w:pPr>
      <w:spacing w:after="100"/>
    </w:pPr>
    <w:rPr>
      <w:rFonts w:cs="Mangal"/>
      <w:szCs w:val="21"/>
    </w:rPr>
  </w:style>
  <w:style w:type="paragraph" w:styleId="TM2">
    <w:name w:val="toc 2"/>
    <w:basedOn w:val="Normal"/>
    <w:next w:val="Normal"/>
    <w:autoRedefine/>
    <w:uiPriority w:val="39"/>
    <w:unhideWhenUsed/>
    <w:rsid w:val="004A09C8"/>
    <w:pPr>
      <w:spacing w:after="100"/>
      <w:ind w:left="240"/>
    </w:pPr>
    <w:rPr>
      <w:rFonts w:cs="Mangal"/>
      <w:szCs w:val="21"/>
    </w:rPr>
  </w:style>
  <w:style w:type="paragraph" w:styleId="TM3">
    <w:name w:val="toc 3"/>
    <w:basedOn w:val="Normal"/>
    <w:next w:val="Normal"/>
    <w:autoRedefine/>
    <w:uiPriority w:val="39"/>
    <w:unhideWhenUsed/>
    <w:rsid w:val="004A09C8"/>
    <w:pPr>
      <w:spacing w:after="100"/>
      <w:ind w:left="480"/>
    </w:pPr>
    <w:rPr>
      <w:rFonts w:cs="Mangal"/>
      <w:szCs w:val="21"/>
    </w:rPr>
  </w:style>
  <w:style w:type="paragraph" w:styleId="TM4">
    <w:name w:val="toc 4"/>
    <w:basedOn w:val="Normal"/>
    <w:next w:val="Normal"/>
    <w:autoRedefine/>
    <w:uiPriority w:val="39"/>
    <w:unhideWhenUsed/>
    <w:rsid w:val="004A09C8"/>
    <w:pPr>
      <w:spacing w:after="100"/>
      <w:ind w:left="720"/>
    </w:pPr>
    <w:rPr>
      <w:rFonts w:cs="Mangal"/>
      <w:szCs w:val="21"/>
    </w:rPr>
  </w:style>
  <w:style w:type="paragraph" w:styleId="Sansinterligne">
    <w:name w:val="No Spacing"/>
    <w:uiPriority w:val="1"/>
    <w:qFormat/>
    <w:rsid w:val="00CA0343"/>
  </w:style>
  <w:style w:type="paragraph" w:styleId="Citation">
    <w:name w:val="Quote"/>
    <w:basedOn w:val="Normal"/>
    <w:next w:val="Normal"/>
    <w:link w:val="CitationCar"/>
    <w:uiPriority w:val="29"/>
    <w:qFormat/>
    <w:rsid w:val="00CA0343"/>
    <w:rPr>
      <w:i/>
      <w:iCs/>
      <w:color w:val="000000" w:themeColor="text1"/>
    </w:rPr>
  </w:style>
  <w:style w:type="paragraph" w:styleId="Citationintense">
    <w:name w:val="Intense Quote"/>
    <w:basedOn w:val="Normal"/>
    <w:next w:val="Normal"/>
    <w:link w:val="CitationintenseCar"/>
    <w:uiPriority w:val="30"/>
    <w:qFormat/>
    <w:rsid w:val="00CA0343"/>
    <w:pPr>
      <w:pBdr>
        <w:bottom w:val="single" w:sz="4" w:space="4" w:color="4F81BD"/>
      </w:pBdr>
      <w:spacing w:before="200" w:after="280"/>
      <w:ind w:left="936" w:right="936"/>
    </w:pPr>
    <w:rPr>
      <w:b/>
      <w:bCs/>
      <w:i/>
      <w:iCs/>
      <w:color w:val="4F81BD" w:themeColor="accent1"/>
    </w:rPr>
  </w:style>
  <w:style w:type="paragraph" w:styleId="Titreindex">
    <w:name w:val="index heading"/>
    <w:basedOn w:val="Titre10"/>
  </w:style>
  <w:style w:type="paragraph" w:styleId="En-ttedetabledesmatires">
    <w:name w:val="TOC Heading"/>
    <w:basedOn w:val="Titre1"/>
    <w:next w:val="Normal"/>
    <w:uiPriority w:val="39"/>
    <w:semiHidden/>
    <w:unhideWhenUsed/>
    <w:qFormat/>
    <w:rsid w:val="00CA0343"/>
    <w:pPr>
      <w:outlineLvl w:val="9"/>
    </w:pPr>
  </w:style>
  <w:style w:type="paragraph" w:styleId="Commentaire">
    <w:name w:val="annotation text"/>
    <w:basedOn w:val="Normal"/>
    <w:link w:val="CommentaireCar"/>
    <w:uiPriority w:val="99"/>
    <w:semiHidden/>
    <w:unhideWhenUsed/>
    <w:qFormat/>
    <w:rsid w:val="0068045F"/>
    <w:rPr>
      <w:rFonts w:cs="Mangal"/>
      <w:sz w:val="20"/>
      <w:szCs w:val="18"/>
    </w:rPr>
  </w:style>
  <w:style w:type="paragraph" w:styleId="Objetducommentaire">
    <w:name w:val="annotation subject"/>
    <w:basedOn w:val="Commentaire"/>
    <w:next w:val="Commentaire"/>
    <w:link w:val="ObjetducommentaireCar"/>
    <w:uiPriority w:val="99"/>
    <w:semiHidden/>
    <w:unhideWhenUsed/>
    <w:qFormat/>
    <w:rsid w:val="0068045F"/>
    <w:rPr>
      <w:b/>
      <w:bCs/>
    </w:rPr>
  </w:style>
  <w:style w:type="paragraph" w:styleId="Textedebulles">
    <w:name w:val="Balloon Text"/>
    <w:basedOn w:val="Normal"/>
    <w:link w:val="TextedebullesCar"/>
    <w:uiPriority w:val="99"/>
    <w:semiHidden/>
    <w:unhideWhenUsed/>
    <w:qFormat/>
    <w:rsid w:val="0068045F"/>
    <w:rPr>
      <w:rFonts w:ascii="Tahoma" w:hAnsi="Tahoma" w:cs="Mangal"/>
      <w:sz w:val="16"/>
      <w:szCs w:val="14"/>
    </w:rPr>
  </w:style>
  <w:style w:type="paragraph" w:styleId="Notedebasdepage">
    <w:name w:val="footnote text"/>
    <w:basedOn w:val="Normal"/>
    <w:link w:val="NotedebasdepageCar"/>
    <w:uiPriority w:val="99"/>
    <w:semiHidden/>
    <w:unhideWhenUsed/>
    <w:rsid w:val="005E2F32"/>
    <w:rPr>
      <w:rFonts w:cs="Mangal"/>
      <w:sz w:val="20"/>
      <w:szCs w:val="18"/>
    </w:rPr>
  </w:style>
  <w:style w:type="paragraph" w:customStyle="1" w:styleId="RedNomDoc">
    <w:name w:val="RedNomDoc"/>
    <w:basedOn w:val="Normal"/>
    <w:qFormat/>
    <w:rsid w:val="005A613C"/>
    <w:pPr>
      <w:widowControl w:val="0"/>
      <w:suppressAutoHyphens/>
      <w:jc w:val="center"/>
    </w:pPr>
    <w:rPr>
      <w:rFonts w:ascii="Arial" w:eastAsia="Times New Roman" w:hAnsi="Arial" w:cs="Arial"/>
      <w:b/>
      <w:bCs/>
      <w:sz w:val="30"/>
      <w:szCs w:val="30"/>
      <w:lang w:bidi="ar-SA"/>
    </w:rPr>
  </w:style>
  <w:style w:type="paragraph" w:customStyle="1" w:styleId="RedTxt">
    <w:name w:val="RedTxt"/>
    <w:basedOn w:val="Normal"/>
    <w:qFormat/>
    <w:rsid w:val="00ED3A07"/>
    <w:pPr>
      <w:keepLines/>
      <w:widowControl w:val="0"/>
      <w:suppressAutoHyphens/>
    </w:pPr>
    <w:rPr>
      <w:rFonts w:ascii="Arial" w:eastAsia="Times New Roman" w:hAnsi="Arial" w:cs="Arial"/>
      <w:sz w:val="18"/>
      <w:szCs w:val="18"/>
      <w:lang w:bidi="ar-SA"/>
    </w:rPr>
  </w:style>
  <w:style w:type="paragraph" w:styleId="Retraitcorpsdetexte">
    <w:name w:val="Body Text Indent"/>
    <w:basedOn w:val="Normal"/>
    <w:link w:val="RetraitcorpsdetexteCar"/>
    <w:rsid w:val="00097C59"/>
    <w:pPr>
      <w:widowControl w:val="0"/>
      <w:suppressAutoHyphens/>
      <w:spacing w:after="120"/>
      <w:ind w:left="283"/>
    </w:pPr>
    <w:rPr>
      <w:rFonts w:eastAsia="Times New Roman" w:cs="Times New Roman"/>
      <w:szCs w:val="20"/>
      <w:lang w:bidi="ar-SA"/>
    </w:rPr>
  </w:style>
  <w:style w:type="paragraph" w:customStyle="1" w:styleId="RedLiRub">
    <w:name w:val="RedLiRub"/>
    <w:basedOn w:val="Normal"/>
    <w:qFormat/>
    <w:rsid w:val="00F730A9"/>
    <w:pPr>
      <w:widowControl w:val="0"/>
      <w:suppressAutoHyphens/>
    </w:pPr>
    <w:rPr>
      <w:rFonts w:ascii="Arial" w:eastAsia="Times New Roman" w:hAnsi="Arial" w:cs="Arial"/>
      <w:lang w:bidi="ar-SA"/>
    </w:rPr>
  </w:style>
  <w:style w:type="numbering" w:customStyle="1" w:styleId="WWOutlineListStyle">
    <w:name w:val="WW_OutlineListSty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numbering" w:customStyle="1" w:styleId="WW8StyleNum3">
    <w:name w:val="WW8StyleNum3"/>
    <w:qFormat/>
  </w:style>
  <w:style w:type="numbering" w:customStyle="1" w:styleId="WW8StyleNum4">
    <w:name w:val="WW8StyleNum4"/>
    <w:qFormat/>
  </w:style>
  <w:style w:type="numbering" w:customStyle="1" w:styleId="RTFNum2">
    <w:name w:val="RTF_Num 2"/>
    <w:qFormat/>
  </w:style>
  <w:style w:type="numbering" w:customStyle="1" w:styleId="RTFNum5">
    <w:name w:val="RTF_Num 5"/>
    <w:qFormat/>
  </w:style>
  <w:style w:type="numbering" w:customStyle="1" w:styleId="RTFNum4">
    <w:name w:val="RTF_Num 4"/>
    <w:qFormat/>
  </w:style>
  <w:style w:type="numbering" w:customStyle="1" w:styleId="RTFNum3">
    <w:name w:val="RTF_Num 3"/>
    <w:qFormat/>
  </w:style>
  <w:style w:type="table" w:styleId="Grilledutableau">
    <w:name w:val="Table Grid"/>
    <w:basedOn w:val="TableauNormal"/>
    <w:uiPriority w:val="59"/>
    <w:rsid w:val="00AA4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827B3"/>
    <w:pPr>
      <w:spacing w:before="100" w:beforeAutospacing="1" w:after="142" w:line="276" w:lineRule="auto"/>
      <w:jc w:val="left"/>
    </w:pPr>
    <w:rPr>
      <w:rFonts w:eastAsia="Times New Roman" w:cs="Times New Roman"/>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883569">
      <w:bodyDiv w:val="1"/>
      <w:marLeft w:val="0"/>
      <w:marRight w:val="0"/>
      <w:marTop w:val="0"/>
      <w:marBottom w:val="0"/>
      <w:divBdr>
        <w:top w:val="none" w:sz="0" w:space="0" w:color="auto"/>
        <w:left w:val="none" w:sz="0" w:space="0" w:color="auto"/>
        <w:bottom w:val="none" w:sz="0" w:space="0" w:color="auto"/>
        <w:right w:val="none" w:sz="0" w:space="0" w:color="auto"/>
      </w:divBdr>
    </w:div>
    <w:div w:id="545262420">
      <w:bodyDiv w:val="1"/>
      <w:marLeft w:val="0"/>
      <w:marRight w:val="0"/>
      <w:marTop w:val="0"/>
      <w:marBottom w:val="0"/>
      <w:divBdr>
        <w:top w:val="none" w:sz="0" w:space="0" w:color="auto"/>
        <w:left w:val="none" w:sz="0" w:space="0" w:color="auto"/>
        <w:bottom w:val="none" w:sz="0" w:space="0" w:color="auto"/>
        <w:right w:val="none" w:sz="0" w:space="0" w:color="auto"/>
      </w:divBdr>
    </w:div>
    <w:div w:id="90599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gouv.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rches-publics.gouv.fr/?page=entreprise.EntrepriseGuid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F5F729-AEB2-4A16-AEE8-A65900A7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5717</Words>
  <Characters>31447</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CHL</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subject/>
  <dc:creator>jet</dc:creator>
  <dc:description/>
  <cp:lastModifiedBy>AL HAJ Ahmad</cp:lastModifiedBy>
  <cp:revision>4</cp:revision>
  <cp:lastPrinted>2013-06-25T16:51:00Z</cp:lastPrinted>
  <dcterms:created xsi:type="dcterms:W3CDTF">2025-11-12T14:44:00Z</dcterms:created>
  <dcterms:modified xsi:type="dcterms:W3CDTF">2025-11-12T14:46:00Z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minDoctype">
    <vt:lpwstr>C:\DOCUME~1\RAPHAE~1\LOCALS~1\Temp</vt:lpwstr>
  </property>
  <property fmtid="{D5CDD505-2E9C-101B-9397-08002B2CF9AE}" pid="3" name="ElementContenant">
    <vt:lpwstr>MAPA_TRX_AECCAPRC</vt:lpwstr>
  </property>
  <property fmtid="{D5CDD505-2E9C-101B-9397-08002B2CF9AE}" pid="4" name="ElementPrecedent">
    <vt:lpwstr>MAPA_TRX_CONDITIONS_CONSULTATION</vt:lpwstr>
  </property>
  <property fmtid="{D5CDD505-2E9C-101B-9397-08002B2CF9AE}" pid="5" name="IdentifiantEdition">
    <vt:lpwstr>MAPA_TRX_AECCAPRC</vt:lpwstr>
  </property>
  <property fmtid="{D5CDD505-2E9C-101B-9397-08002B2CF9AE}" pid="6" name="NomSegment">
    <vt:lpwstr>MAPA_TRX_DELAIS</vt:lpwstr>
  </property>
  <property fmtid="{D5CDD505-2E9C-101B-9397-08002B2CF9AE}" pid="7" name="NouveauElement">
    <vt:lpwstr>MAPA_INFORMATIONS_COMPLEMENTAIRES</vt:lpwstr>
  </property>
  <property fmtid="{D5CDD505-2E9C-101B-9397-08002B2CF9AE}" pid="8" name="ResultatCommande">
    <vt:lpwstr>Ok</vt:lpwstr>
  </property>
</Properties>
</file>