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Style w:val="Grilledutableau"/>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DB3198" w:rsidRPr="00153C98" w14:paraId="199FEA63" w14:textId="77777777" w:rsidTr="00DB3198">
        <w:trPr>
          <w:trHeight w:val="2461"/>
          <w:jc w:val="center"/>
        </w:trPr>
        <w:tc>
          <w:tcPr>
            <w:tcW w:w="5000" w:type="pct"/>
            <w:vAlign w:val="bottom"/>
          </w:tcPr>
          <w:p w14:paraId="54937833" w14:textId="6768E648" w:rsidR="00DB3198" w:rsidRPr="00BA0A2D" w:rsidRDefault="00AB7972" w:rsidP="0096692F">
            <w:pPr>
              <w:spacing w:line="240" w:lineRule="auto"/>
              <w:jc w:val="center"/>
              <w:rPr>
                <w:rFonts w:cs="Arial"/>
                <w:b/>
                <w:bCs/>
                <w:spacing w:val="60"/>
                <w:sz w:val="144"/>
                <w:szCs w:val="144"/>
              </w:rPr>
            </w:pPr>
            <w:bookmarkStart w:id="0" w:name="_Toc295049593"/>
            <w:r w:rsidRPr="00BA0A2D">
              <w:rPr>
                <w:rFonts w:cs="Arial"/>
                <w:spacing w:val="60"/>
                <w:sz w:val="230"/>
                <w:szCs w:val="1000"/>
              </w:rPr>
              <w:t>Mucem</w:t>
            </w:r>
          </w:p>
          <w:p w14:paraId="29115969" w14:textId="0111F65F" w:rsidR="00DB3198" w:rsidRPr="00BA0A2D" w:rsidRDefault="00715970" w:rsidP="00865094">
            <w:pPr>
              <w:jc w:val="center"/>
              <w:rPr>
                <w:rFonts w:cs="Arial"/>
                <w:b/>
                <w:bCs/>
                <w:spacing w:val="60"/>
                <w:sz w:val="52"/>
                <w:szCs w:val="52"/>
              </w:rPr>
            </w:pPr>
            <w:r w:rsidRPr="00BA0A2D">
              <w:rPr>
                <w:rFonts w:cs="Arial"/>
                <w:b/>
                <w:spacing w:val="60"/>
                <w:sz w:val="28"/>
              </w:rPr>
              <w:t>Département des systèmes d’informations</w:t>
            </w:r>
          </w:p>
        </w:tc>
      </w:tr>
      <w:tr w:rsidR="000B3F5C" w:rsidRPr="00153C98" w14:paraId="3E19313E" w14:textId="77777777" w:rsidTr="00DB3198">
        <w:trPr>
          <w:trHeight w:val="1700"/>
          <w:jc w:val="center"/>
        </w:trPr>
        <w:tc>
          <w:tcPr>
            <w:tcW w:w="5000" w:type="pct"/>
            <w:vAlign w:val="bottom"/>
          </w:tcPr>
          <w:p w14:paraId="7040784B" w14:textId="77777777" w:rsidR="00B153BE" w:rsidRPr="00B153BE" w:rsidRDefault="00B153BE" w:rsidP="00865094">
            <w:pPr>
              <w:jc w:val="center"/>
              <w:rPr>
                <w:rFonts w:cs="Arial"/>
                <w:b/>
                <w:bCs/>
                <w:sz w:val="52"/>
                <w:szCs w:val="52"/>
              </w:rPr>
            </w:pPr>
          </w:p>
          <w:p w14:paraId="2C423701" w14:textId="4B6802CE" w:rsidR="000B3F5C" w:rsidRDefault="000B3F5C" w:rsidP="00865094">
            <w:pPr>
              <w:jc w:val="center"/>
              <w:rPr>
                <w:rFonts w:cs="Arial"/>
                <w:b/>
                <w:bCs/>
                <w:sz w:val="56"/>
                <w:szCs w:val="52"/>
              </w:rPr>
            </w:pPr>
            <w:r w:rsidRPr="00153C98">
              <w:rPr>
                <w:rFonts w:cs="Arial"/>
                <w:b/>
                <w:bCs/>
                <w:sz w:val="56"/>
                <w:szCs w:val="52"/>
              </w:rPr>
              <w:t>Règlement de la consultation</w:t>
            </w:r>
          </w:p>
          <w:p w14:paraId="7ADE52BE" w14:textId="7BCE3BFA" w:rsidR="00B153BE" w:rsidRPr="00B153BE" w:rsidRDefault="00B153BE" w:rsidP="00865094">
            <w:pPr>
              <w:jc w:val="center"/>
              <w:rPr>
                <w:rFonts w:cs="Arial"/>
                <w:bCs/>
                <w:sz w:val="52"/>
                <w:szCs w:val="52"/>
                <w:u w:val="single"/>
              </w:rPr>
            </w:pPr>
            <w:r w:rsidRPr="00B153BE">
              <w:rPr>
                <w:rFonts w:cs="Arial"/>
                <w:bCs/>
                <w:sz w:val="52"/>
                <w:szCs w:val="52"/>
                <w:u w:val="single"/>
              </w:rPr>
              <w:t>Phase candidature</w:t>
            </w:r>
            <w:r w:rsidR="00534001">
              <w:rPr>
                <w:rFonts w:cs="Arial"/>
                <w:bCs/>
                <w:sz w:val="52"/>
                <w:szCs w:val="52"/>
                <w:u w:val="single"/>
              </w:rPr>
              <w:t>s</w:t>
            </w:r>
            <w:r w:rsidRPr="00B153BE">
              <w:rPr>
                <w:rFonts w:cs="Arial"/>
                <w:bCs/>
                <w:sz w:val="52"/>
                <w:szCs w:val="52"/>
                <w:u w:val="single"/>
              </w:rPr>
              <w:t xml:space="preserve"> et offres</w:t>
            </w:r>
          </w:p>
        </w:tc>
      </w:tr>
      <w:tr w:rsidR="000B3F5C" w:rsidRPr="00153C98" w14:paraId="412439EC" w14:textId="77777777" w:rsidTr="00B153BE">
        <w:trPr>
          <w:trHeight w:val="2158"/>
          <w:jc w:val="center"/>
        </w:trPr>
        <w:tc>
          <w:tcPr>
            <w:tcW w:w="5000" w:type="pct"/>
            <w:tcBorders>
              <w:bottom w:val="single" w:sz="18" w:space="0" w:color="000000" w:themeColor="background2"/>
            </w:tcBorders>
            <w:vAlign w:val="center"/>
          </w:tcPr>
          <w:p w14:paraId="2691C187" w14:textId="06D8CA87" w:rsidR="000B3F5C" w:rsidRPr="00C70736" w:rsidRDefault="000B3F5C" w:rsidP="00865094">
            <w:pPr>
              <w:jc w:val="center"/>
              <w:rPr>
                <w:rFonts w:cs="Arial"/>
                <w:b/>
                <w:bCs/>
                <w:color w:val="DC091D" w:themeColor="background1"/>
                <w:sz w:val="36"/>
                <w:szCs w:val="36"/>
              </w:rPr>
            </w:pPr>
            <w:r w:rsidRPr="00C70736">
              <w:rPr>
                <w:rFonts w:cs="Arial"/>
                <w:b/>
                <w:bCs/>
                <w:color w:val="DC091D" w:themeColor="background1"/>
                <w:sz w:val="36"/>
                <w:szCs w:val="36"/>
              </w:rPr>
              <w:t>Date et heure limites de réception des offres</w:t>
            </w:r>
            <w:r w:rsidR="00B153BE" w:rsidRPr="00C70736">
              <w:rPr>
                <w:rFonts w:cs="Arial"/>
                <w:b/>
                <w:bCs/>
                <w:color w:val="DC091D" w:themeColor="background1"/>
                <w:sz w:val="36"/>
                <w:szCs w:val="36"/>
              </w:rPr>
              <w:t> :</w:t>
            </w:r>
          </w:p>
          <w:p w14:paraId="4CFDD6BF" w14:textId="0DF37189" w:rsidR="000B3F5C" w:rsidRPr="00C70736" w:rsidRDefault="00822731" w:rsidP="00153C98">
            <w:pPr>
              <w:jc w:val="center"/>
              <w:rPr>
                <w:rFonts w:cs="Arial"/>
                <w:sz w:val="36"/>
                <w:szCs w:val="36"/>
              </w:rPr>
            </w:pPr>
            <w:r>
              <w:rPr>
                <w:rFonts w:cs="Arial"/>
                <w:b/>
                <w:bCs/>
                <w:color w:val="000000" w:themeColor="background2"/>
                <w:sz w:val="36"/>
                <w:szCs w:val="36"/>
              </w:rPr>
              <w:t>Lundi 8</w:t>
            </w:r>
            <w:r w:rsidR="00C70736" w:rsidRPr="00C70736">
              <w:rPr>
                <w:rFonts w:cs="Arial"/>
                <w:b/>
                <w:bCs/>
                <w:color w:val="000000" w:themeColor="background2"/>
                <w:sz w:val="36"/>
                <w:szCs w:val="36"/>
              </w:rPr>
              <w:t xml:space="preserve"> décembre 2025 à 17h00</w:t>
            </w:r>
          </w:p>
        </w:tc>
      </w:tr>
      <w:tr w:rsidR="000B3F5C" w:rsidRPr="00153C98" w14:paraId="363F1655" w14:textId="77777777" w:rsidTr="00C624AC">
        <w:trPr>
          <w:trHeight w:val="383"/>
          <w:jc w:val="center"/>
        </w:trPr>
        <w:tc>
          <w:tcPr>
            <w:tcW w:w="5000" w:type="pct"/>
            <w:tcBorders>
              <w:top w:val="single" w:sz="18" w:space="0" w:color="000000" w:themeColor="background2"/>
              <w:bottom w:val="single" w:sz="18" w:space="0" w:color="000000" w:themeColor="background2"/>
            </w:tcBorders>
            <w:vAlign w:val="center"/>
          </w:tcPr>
          <w:p w14:paraId="39BB83F0" w14:textId="77777777" w:rsidR="0089483C" w:rsidRPr="0089483C" w:rsidRDefault="0089483C" w:rsidP="0089483C">
            <w:pPr>
              <w:jc w:val="center"/>
              <w:rPr>
                <w:rFonts w:cs="Arial"/>
                <w:b/>
                <w:sz w:val="48"/>
                <w:szCs w:val="48"/>
              </w:rPr>
            </w:pPr>
            <w:bookmarkStart w:id="1" w:name="_Hlk210656630"/>
            <w:r w:rsidRPr="0089483C">
              <w:rPr>
                <w:rFonts w:cs="Arial"/>
                <w:b/>
                <w:sz w:val="48"/>
                <w:szCs w:val="48"/>
              </w:rPr>
              <w:t>Prestations et fournitures en vue de la maintenance et de l’évolution des équipements et logiciels de l’infrastructure du réseau et sécurité du système d’information</w:t>
            </w:r>
          </w:p>
          <w:bookmarkEnd w:id="1"/>
          <w:p w14:paraId="1866D7B0" w14:textId="77777777" w:rsidR="0089483C" w:rsidRPr="0089483C" w:rsidRDefault="0089483C" w:rsidP="0089483C">
            <w:pPr>
              <w:suppressAutoHyphens w:val="0"/>
              <w:spacing w:before="120" w:after="120" w:line="240" w:lineRule="auto"/>
              <w:ind w:left="851" w:right="993"/>
              <w:rPr>
                <w:rFonts w:ascii="NeueHaasGroteskText Pro" w:hAnsi="NeueHaasGroteskText Pro" w:cs="Arial"/>
                <w:b/>
                <w:snapToGrid w:val="0"/>
                <w:kern w:val="18"/>
                <w:sz w:val="36"/>
                <w:lang w:eastAsia="fr-FR"/>
              </w:rPr>
            </w:pPr>
            <w:r w:rsidRPr="0089483C">
              <w:rPr>
                <w:rFonts w:ascii="NeueHaasGroteskText Pro" w:hAnsi="NeueHaasGroteskText Pro" w:cs="Arial"/>
                <w:b/>
                <w:snapToGrid w:val="0"/>
                <w:kern w:val="18"/>
                <w:sz w:val="36"/>
                <w:lang w:eastAsia="fr-FR"/>
              </w:rPr>
              <w:t>Accord-cadre mono-attributaire comportant une part forfaitaire et une part à commande</w:t>
            </w:r>
          </w:p>
          <w:p w14:paraId="0331D05B" w14:textId="77777777" w:rsidR="00BA0A2D" w:rsidRDefault="00BA0A2D" w:rsidP="00BC7D17">
            <w:pPr>
              <w:jc w:val="center"/>
              <w:rPr>
                <w:rFonts w:cs="Arial"/>
                <w:sz w:val="32"/>
                <w:szCs w:val="24"/>
              </w:rPr>
            </w:pPr>
          </w:p>
          <w:p w14:paraId="33437F40" w14:textId="2EF7C48C" w:rsidR="00BA0A2D" w:rsidRPr="000F5B32" w:rsidRDefault="000F5B32" w:rsidP="00BA0A2D">
            <w:pPr>
              <w:jc w:val="center"/>
              <w:rPr>
                <w:rFonts w:cs="Arial"/>
                <w:b/>
                <w:sz w:val="28"/>
                <w:szCs w:val="24"/>
              </w:rPr>
            </w:pPr>
            <w:r w:rsidRPr="000F5B32">
              <w:rPr>
                <w:rFonts w:cs="Arial"/>
                <w:b/>
                <w:sz w:val="28"/>
                <w:szCs w:val="24"/>
              </w:rPr>
              <w:t xml:space="preserve">Procédure adaptée - </w:t>
            </w:r>
            <w:r w:rsidRPr="000F5B32">
              <w:rPr>
                <w:rFonts w:cs="Arial"/>
                <w:b/>
                <w:i/>
                <w:sz w:val="28"/>
                <w:szCs w:val="24"/>
              </w:rPr>
              <w:t>art R2123-1 1°du Code de la Commande Publique</w:t>
            </w:r>
            <w:r w:rsidRPr="000F5B32">
              <w:rPr>
                <w:rFonts w:cs="Arial"/>
                <w:b/>
                <w:sz w:val="28"/>
                <w:szCs w:val="24"/>
              </w:rPr>
              <w:t xml:space="preserve"> </w:t>
            </w:r>
            <w:r w:rsidR="00BA0A2D" w:rsidRPr="000F5B32">
              <w:rPr>
                <w:rFonts w:cs="Arial"/>
                <w:b/>
                <w:sz w:val="28"/>
                <w:szCs w:val="24"/>
              </w:rPr>
              <w:t>Consultation n°: C2025_DSI04</w:t>
            </w:r>
          </w:p>
          <w:p w14:paraId="43FC0455" w14:textId="3E99F472" w:rsidR="00BA0A2D" w:rsidRPr="00153C98" w:rsidRDefault="00BA0A2D" w:rsidP="00BA0A2D">
            <w:pPr>
              <w:jc w:val="center"/>
              <w:rPr>
                <w:rFonts w:cs="Arial"/>
                <w:sz w:val="48"/>
                <w:szCs w:val="48"/>
              </w:rPr>
            </w:pPr>
          </w:p>
        </w:tc>
      </w:tr>
    </w:tbl>
    <w:p w14:paraId="7AF84838" w14:textId="77777777" w:rsidR="000D63D3" w:rsidRPr="00153C98" w:rsidRDefault="000D63D3" w:rsidP="00C930A9">
      <w:pPr>
        <w:jc w:val="center"/>
        <w:rPr>
          <w:rFonts w:cs="Arial"/>
          <w:sz w:val="24"/>
          <w:szCs w:val="24"/>
        </w:rPr>
      </w:pPr>
    </w:p>
    <w:tbl>
      <w:tblPr>
        <w:tblStyle w:val="Grilledutableau"/>
        <w:tblW w:w="5000" w:type="pct"/>
        <w:tblLayout w:type="fixed"/>
        <w:tblLook w:val="04A0" w:firstRow="1" w:lastRow="0" w:firstColumn="1" w:lastColumn="0" w:noHBand="0" w:noVBand="1"/>
      </w:tblPr>
      <w:tblGrid>
        <w:gridCol w:w="670"/>
        <w:gridCol w:w="2165"/>
        <w:gridCol w:w="4679"/>
        <w:gridCol w:w="2109"/>
      </w:tblGrid>
      <w:tr w:rsidR="003A0CE5" w:rsidRPr="00153C98" w14:paraId="4B64B65A" w14:textId="77777777" w:rsidTr="00153C98">
        <w:trPr>
          <w:trHeight w:val="680"/>
        </w:trPr>
        <w:tc>
          <w:tcPr>
            <w:tcW w:w="3904" w:type="pct"/>
            <w:gridSpan w:val="3"/>
            <w:tcBorders>
              <w:top w:val="nil"/>
              <w:left w:val="nil"/>
              <w:bottom w:val="single" w:sz="8" w:space="0" w:color="000000" w:themeColor="background2"/>
              <w:right w:val="single" w:sz="12" w:space="0" w:color="000000" w:themeColor="background2"/>
            </w:tcBorders>
            <w:vAlign w:val="center"/>
          </w:tcPr>
          <w:p w14:paraId="5A8AA4B8" w14:textId="77777777" w:rsidR="003A0CE5" w:rsidRPr="00153C98" w:rsidRDefault="003A0CE5" w:rsidP="00865094">
            <w:pPr>
              <w:ind w:left="839"/>
              <w:rPr>
                <w:rFonts w:cs="Arial"/>
                <w:sz w:val="28"/>
                <w:szCs w:val="28"/>
              </w:rPr>
            </w:pPr>
            <w:r w:rsidRPr="00153C98">
              <w:rPr>
                <w:rFonts w:cs="Arial"/>
                <w:b/>
                <w:bCs/>
                <w:color w:val="000000" w:themeColor="background2"/>
                <w:sz w:val="28"/>
                <w:szCs w:val="28"/>
              </w:rPr>
              <w:lastRenderedPageBreak/>
              <w:t>En synthèse :</w:t>
            </w:r>
          </w:p>
        </w:tc>
        <w:tc>
          <w:tcPr>
            <w:tcW w:w="1096" w:type="pct"/>
            <w:tcBorders>
              <w:top w:val="single" w:sz="12" w:space="0" w:color="000000" w:themeColor="background2"/>
              <w:left w:val="single" w:sz="12" w:space="0" w:color="000000" w:themeColor="background2"/>
              <w:bottom w:val="single" w:sz="8" w:space="0" w:color="000000" w:themeColor="background2"/>
              <w:right w:val="single" w:sz="12" w:space="0" w:color="000000" w:themeColor="background2"/>
            </w:tcBorders>
            <w:shd w:val="clear" w:color="auto" w:fill="EDEDED" w:themeFill="accent5" w:themeFillTint="33"/>
            <w:vAlign w:val="center"/>
          </w:tcPr>
          <w:p w14:paraId="13DE1F55" w14:textId="4A124960" w:rsidR="003A0CE5" w:rsidRPr="00153C98" w:rsidRDefault="00936F10" w:rsidP="00865094">
            <w:pPr>
              <w:jc w:val="center"/>
              <w:rPr>
                <w:rFonts w:cs="Arial"/>
                <w:b/>
                <w:bCs/>
                <w:sz w:val="22"/>
                <w:szCs w:val="22"/>
              </w:rPr>
            </w:pPr>
            <w:r w:rsidRPr="00153C98">
              <w:rPr>
                <w:rFonts w:cs="Arial"/>
                <w:b/>
                <w:bCs/>
                <w:color w:val="000000" w:themeColor="background2"/>
                <w:sz w:val="22"/>
                <w:szCs w:val="22"/>
              </w:rPr>
              <w:t>Page</w:t>
            </w:r>
          </w:p>
        </w:tc>
      </w:tr>
      <w:tr w:rsidR="003A0CE5" w:rsidRPr="00153C98" w14:paraId="4B33D283" w14:textId="77777777" w:rsidTr="00822731">
        <w:trPr>
          <w:trHeight w:val="680"/>
        </w:trPr>
        <w:tc>
          <w:tcPr>
            <w:tcW w:w="348" w:type="pct"/>
            <w:tcBorders>
              <w:top w:val="single" w:sz="8" w:space="0" w:color="000000" w:themeColor="background2"/>
              <w:left w:val="single" w:sz="8" w:space="0" w:color="000000" w:themeColor="background2"/>
              <w:bottom w:val="single" w:sz="8" w:space="0" w:color="000000" w:themeColor="background2"/>
              <w:right w:val="nil"/>
            </w:tcBorders>
            <w:shd w:val="clear" w:color="auto" w:fill="EDEDED" w:themeFill="accent5" w:themeFillTint="33"/>
            <w:vAlign w:val="center"/>
          </w:tcPr>
          <w:p w14:paraId="71B4768E" w14:textId="77777777" w:rsidR="003A0CE5" w:rsidRPr="00153C98" w:rsidRDefault="003A0CE5" w:rsidP="00865094">
            <w:pPr>
              <w:rPr>
                <w:rFonts w:cs="Arial"/>
                <w:sz w:val="22"/>
                <w:szCs w:val="22"/>
              </w:rPr>
            </w:pPr>
            <w:r w:rsidRPr="00153C98">
              <w:rPr>
                <w:rFonts w:cs="Arial"/>
                <w:noProof/>
                <w:szCs w:val="22"/>
              </w:rPr>
              <w:drawing>
                <wp:inline distT="0" distB="0" distL="0" distR="0" wp14:anchorId="549E2A97" wp14:editId="52D4B81F">
                  <wp:extent cx="288000" cy="288000"/>
                  <wp:effectExtent l="0" t="0" r="0" b="0"/>
                  <wp:docPr id="2" name="Image 2" descr="Une image contenant noir, obscurit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noir, obscurité&#10;&#10;Le contenu généré par l’IA peut êtr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8000" cy="288000"/>
                          </a:xfrm>
                          <a:prstGeom prst="rect">
                            <a:avLst/>
                          </a:prstGeom>
                          <a:noFill/>
                          <a:ln>
                            <a:noFill/>
                          </a:ln>
                        </pic:spPr>
                      </pic:pic>
                    </a:graphicData>
                  </a:graphic>
                </wp:inline>
              </w:drawing>
            </w:r>
          </w:p>
        </w:tc>
        <w:tc>
          <w:tcPr>
            <w:tcW w:w="1125" w:type="pct"/>
            <w:tcBorders>
              <w:top w:val="single" w:sz="8" w:space="0" w:color="000000" w:themeColor="background2"/>
              <w:left w:val="nil"/>
              <w:bottom w:val="single" w:sz="8" w:space="0" w:color="000000" w:themeColor="background2"/>
              <w:right w:val="single" w:sz="8" w:space="0" w:color="000000" w:themeColor="background2"/>
            </w:tcBorders>
            <w:shd w:val="clear" w:color="auto" w:fill="EDEDED" w:themeFill="accent5" w:themeFillTint="33"/>
            <w:vAlign w:val="center"/>
          </w:tcPr>
          <w:p w14:paraId="333519F3" w14:textId="77777777" w:rsidR="003A0CE5" w:rsidRPr="00153C98" w:rsidRDefault="003A0CE5" w:rsidP="00865094">
            <w:pPr>
              <w:rPr>
                <w:rFonts w:cs="Arial"/>
              </w:rPr>
            </w:pPr>
            <w:r w:rsidRPr="00153C98">
              <w:rPr>
                <w:rFonts w:cs="Arial"/>
              </w:rPr>
              <w:t>Objet</w:t>
            </w:r>
          </w:p>
        </w:tc>
        <w:tc>
          <w:tcPr>
            <w:tcW w:w="2431" w:type="pct"/>
            <w:tcBorders>
              <w:top w:val="single" w:sz="8" w:space="0" w:color="000000" w:themeColor="background2"/>
              <w:left w:val="single" w:sz="8" w:space="0" w:color="000000" w:themeColor="background2"/>
              <w:bottom w:val="single" w:sz="8" w:space="0" w:color="000000" w:themeColor="background2"/>
              <w:right w:val="single" w:sz="12" w:space="0" w:color="000000" w:themeColor="background2"/>
            </w:tcBorders>
            <w:vAlign w:val="center"/>
          </w:tcPr>
          <w:p w14:paraId="5BB8DF9F" w14:textId="46E171FB" w:rsidR="003A0CE5" w:rsidRPr="004B5C3C" w:rsidRDefault="00BD7347" w:rsidP="00BA0A2D">
            <w:pPr>
              <w:ind w:left="2"/>
              <w:rPr>
                <w:rFonts w:cs="Arial"/>
                <w:b/>
              </w:rPr>
            </w:pPr>
            <w:r w:rsidRPr="00BA0A2D">
              <w:rPr>
                <w:rFonts w:cs="Arial"/>
                <w:b/>
              </w:rPr>
              <w:t>Prestations et fournitures en vue de la maintenance et de l’évolution des équipements et logiciels de l’infrastructure du réseau et sécurité du système d’information</w:t>
            </w:r>
          </w:p>
        </w:tc>
        <w:tc>
          <w:tcPr>
            <w:tcW w:w="1096" w:type="pct"/>
            <w:tcBorders>
              <w:top w:val="single" w:sz="8" w:space="0" w:color="000000" w:themeColor="background2"/>
              <w:left w:val="single" w:sz="12" w:space="0" w:color="000000" w:themeColor="background2"/>
              <w:bottom w:val="single" w:sz="8" w:space="0" w:color="000000" w:themeColor="background2"/>
              <w:right w:val="single" w:sz="12" w:space="0" w:color="000000" w:themeColor="background2"/>
            </w:tcBorders>
            <w:vAlign w:val="center"/>
          </w:tcPr>
          <w:p w14:paraId="5E67B266" w14:textId="3835AF7F" w:rsidR="003A0CE5" w:rsidRPr="00153C98" w:rsidRDefault="00822FD5" w:rsidP="00865094">
            <w:pPr>
              <w:jc w:val="center"/>
              <w:rPr>
                <w:rFonts w:cs="Arial"/>
                <w:color w:val="0000FF"/>
                <w:u w:val="single"/>
              </w:rPr>
            </w:pPr>
            <w:r w:rsidRPr="00153C98">
              <w:rPr>
                <w:rFonts w:cs="Arial"/>
                <w:color w:val="0000FF"/>
                <w:u w:val="single"/>
              </w:rPr>
              <w:fldChar w:fldCharType="begin"/>
            </w:r>
            <w:r w:rsidRPr="00153C98">
              <w:rPr>
                <w:rFonts w:cs="Arial"/>
                <w:color w:val="0000FF"/>
                <w:u w:val="single"/>
              </w:rPr>
              <w:instrText xml:space="preserve"> PAGEREF _Ref205998118 \h </w:instrText>
            </w:r>
            <w:r w:rsidRPr="00153C98">
              <w:rPr>
                <w:rFonts w:cs="Arial"/>
                <w:color w:val="0000FF"/>
                <w:u w:val="single"/>
              </w:rPr>
            </w:r>
            <w:r w:rsidRPr="00153C98">
              <w:rPr>
                <w:rFonts w:cs="Arial"/>
                <w:color w:val="0000FF"/>
                <w:u w:val="single"/>
              </w:rPr>
              <w:fldChar w:fldCharType="separate"/>
            </w:r>
            <w:r w:rsidR="00C75DE4">
              <w:rPr>
                <w:rFonts w:cs="Arial"/>
                <w:noProof/>
                <w:color w:val="0000FF"/>
                <w:u w:val="single"/>
              </w:rPr>
              <w:t>4</w:t>
            </w:r>
            <w:r w:rsidRPr="00153C98">
              <w:rPr>
                <w:rFonts w:cs="Arial"/>
                <w:color w:val="0000FF"/>
                <w:u w:val="single"/>
              </w:rPr>
              <w:fldChar w:fldCharType="end"/>
            </w:r>
          </w:p>
        </w:tc>
      </w:tr>
      <w:tr w:rsidR="003A0CE5" w:rsidRPr="00153C98" w14:paraId="25646AFE" w14:textId="77777777" w:rsidTr="00822731">
        <w:trPr>
          <w:trHeight w:val="680"/>
        </w:trPr>
        <w:tc>
          <w:tcPr>
            <w:tcW w:w="348" w:type="pct"/>
            <w:tcBorders>
              <w:top w:val="single" w:sz="8" w:space="0" w:color="000000" w:themeColor="background2"/>
              <w:left w:val="single" w:sz="8" w:space="0" w:color="000000" w:themeColor="background2"/>
              <w:bottom w:val="single" w:sz="8" w:space="0" w:color="000000" w:themeColor="background2"/>
              <w:right w:val="nil"/>
            </w:tcBorders>
            <w:shd w:val="clear" w:color="auto" w:fill="EDEDED" w:themeFill="accent5" w:themeFillTint="33"/>
            <w:vAlign w:val="center"/>
          </w:tcPr>
          <w:p w14:paraId="1E1FD52B" w14:textId="77777777" w:rsidR="003A0CE5" w:rsidRPr="00153C98" w:rsidRDefault="003A0CE5" w:rsidP="00865094">
            <w:pPr>
              <w:rPr>
                <w:rFonts w:cs="Arial"/>
                <w:sz w:val="22"/>
                <w:szCs w:val="22"/>
              </w:rPr>
            </w:pPr>
            <w:r w:rsidRPr="00153C98">
              <w:rPr>
                <w:rFonts w:cs="Arial"/>
                <w:noProof/>
                <w:szCs w:val="22"/>
              </w:rPr>
              <w:drawing>
                <wp:inline distT="0" distB="0" distL="0" distR="0" wp14:anchorId="45A8723A" wp14:editId="6A32E34D">
                  <wp:extent cx="288000" cy="288000"/>
                  <wp:effectExtent l="0" t="0" r="0" b="0"/>
                  <wp:docPr id="2074010967" name="Image 2074010967" descr="Une image contenant noir, obscurit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4010967" name="Image 2074010967" descr="Une image contenant noir, obscurité&#10;&#10;Le contenu généré par l’IA peut être incorrec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8000" cy="288000"/>
                          </a:xfrm>
                          <a:prstGeom prst="rect">
                            <a:avLst/>
                          </a:prstGeom>
                          <a:noFill/>
                          <a:ln>
                            <a:noFill/>
                          </a:ln>
                        </pic:spPr>
                      </pic:pic>
                    </a:graphicData>
                  </a:graphic>
                </wp:inline>
              </w:drawing>
            </w:r>
          </w:p>
        </w:tc>
        <w:tc>
          <w:tcPr>
            <w:tcW w:w="1125" w:type="pct"/>
            <w:tcBorders>
              <w:top w:val="single" w:sz="8" w:space="0" w:color="000000" w:themeColor="background2"/>
              <w:left w:val="nil"/>
              <w:bottom w:val="single" w:sz="8" w:space="0" w:color="000000" w:themeColor="background2"/>
              <w:right w:val="single" w:sz="8" w:space="0" w:color="000000" w:themeColor="background2"/>
            </w:tcBorders>
            <w:shd w:val="clear" w:color="auto" w:fill="EDEDED" w:themeFill="accent5" w:themeFillTint="33"/>
            <w:vAlign w:val="center"/>
          </w:tcPr>
          <w:p w14:paraId="46418379" w14:textId="77777777" w:rsidR="003A0CE5" w:rsidRPr="00153C98" w:rsidRDefault="003A0CE5" w:rsidP="00865094">
            <w:pPr>
              <w:rPr>
                <w:rFonts w:cs="Arial"/>
              </w:rPr>
            </w:pPr>
            <w:r w:rsidRPr="00153C98">
              <w:rPr>
                <w:rFonts w:cs="Arial"/>
              </w:rPr>
              <w:t>Durée du marché</w:t>
            </w:r>
          </w:p>
        </w:tc>
        <w:tc>
          <w:tcPr>
            <w:tcW w:w="2431" w:type="pct"/>
            <w:tcBorders>
              <w:top w:val="single" w:sz="8" w:space="0" w:color="000000" w:themeColor="background2"/>
              <w:left w:val="single" w:sz="8" w:space="0" w:color="000000" w:themeColor="background2"/>
              <w:bottom w:val="single" w:sz="8" w:space="0" w:color="000000" w:themeColor="background2"/>
              <w:right w:val="single" w:sz="12" w:space="0" w:color="000000" w:themeColor="background2"/>
            </w:tcBorders>
            <w:shd w:val="clear" w:color="auto" w:fill="auto"/>
            <w:vAlign w:val="center"/>
          </w:tcPr>
          <w:p w14:paraId="5A5DA347" w14:textId="465E6670" w:rsidR="003A0CE5" w:rsidRPr="00C70736" w:rsidRDefault="0089483C" w:rsidP="00865094">
            <w:pPr>
              <w:ind w:left="176"/>
              <w:rPr>
                <w:rFonts w:cs="Arial"/>
              </w:rPr>
            </w:pPr>
            <w:r w:rsidRPr="00C70736">
              <w:rPr>
                <w:rFonts w:cs="Arial"/>
              </w:rPr>
              <w:t>48 mois</w:t>
            </w:r>
          </w:p>
        </w:tc>
        <w:tc>
          <w:tcPr>
            <w:tcW w:w="1096" w:type="pct"/>
            <w:tcBorders>
              <w:top w:val="single" w:sz="8" w:space="0" w:color="000000" w:themeColor="background2"/>
              <w:left w:val="single" w:sz="12" w:space="0" w:color="000000" w:themeColor="background2"/>
              <w:bottom w:val="single" w:sz="8" w:space="0" w:color="000000" w:themeColor="background2"/>
              <w:right w:val="single" w:sz="12" w:space="0" w:color="000000" w:themeColor="background2"/>
            </w:tcBorders>
            <w:vAlign w:val="center"/>
          </w:tcPr>
          <w:p w14:paraId="554DD154" w14:textId="788A6928" w:rsidR="003A0CE5" w:rsidRPr="00153C98" w:rsidRDefault="00837F00" w:rsidP="00865094">
            <w:pPr>
              <w:jc w:val="center"/>
              <w:rPr>
                <w:rFonts w:cs="Arial"/>
                <w:color w:val="0000FF"/>
                <w:u w:val="single"/>
              </w:rPr>
            </w:pPr>
            <w:r>
              <w:rPr>
                <w:rFonts w:cs="Arial"/>
                <w:color w:val="0000FF"/>
                <w:u w:val="single"/>
              </w:rPr>
              <w:fldChar w:fldCharType="begin"/>
            </w:r>
            <w:r>
              <w:rPr>
                <w:rFonts w:cs="Arial"/>
                <w:color w:val="0000FF"/>
                <w:u w:val="single"/>
              </w:rPr>
              <w:instrText xml:space="preserve"> PAGEREF _Ref211510425 \h </w:instrText>
            </w:r>
            <w:r>
              <w:rPr>
                <w:rFonts w:cs="Arial"/>
                <w:color w:val="0000FF"/>
                <w:u w:val="single"/>
              </w:rPr>
            </w:r>
            <w:r>
              <w:rPr>
                <w:rFonts w:cs="Arial"/>
                <w:color w:val="0000FF"/>
                <w:u w:val="single"/>
              </w:rPr>
              <w:fldChar w:fldCharType="separate"/>
            </w:r>
            <w:r w:rsidR="00CC4A33">
              <w:rPr>
                <w:rFonts w:cs="Arial"/>
                <w:noProof/>
                <w:color w:val="0000FF"/>
                <w:u w:val="single"/>
              </w:rPr>
              <w:t>5</w:t>
            </w:r>
            <w:r>
              <w:rPr>
                <w:rFonts w:cs="Arial"/>
                <w:color w:val="0000FF"/>
                <w:u w:val="single"/>
              </w:rPr>
              <w:fldChar w:fldCharType="end"/>
            </w:r>
          </w:p>
        </w:tc>
      </w:tr>
      <w:tr w:rsidR="003A0CE5" w:rsidRPr="00153C98" w14:paraId="3762C739" w14:textId="77777777" w:rsidTr="00822731">
        <w:trPr>
          <w:trHeight w:val="680"/>
        </w:trPr>
        <w:tc>
          <w:tcPr>
            <w:tcW w:w="348" w:type="pct"/>
            <w:tcBorders>
              <w:top w:val="single" w:sz="8" w:space="0" w:color="000000" w:themeColor="background2"/>
              <w:left w:val="single" w:sz="8" w:space="0" w:color="000000" w:themeColor="background2"/>
              <w:bottom w:val="single" w:sz="8" w:space="0" w:color="000000" w:themeColor="background2"/>
              <w:right w:val="nil"/>
            </w:tcBorders>
            <w:shd w:val="clear" w:color="auto" w:fill="EDEDED" w:themeFill="accent5" w:themeFillTint="33"/>
            <w:vAlign w:val="center"/>
          </w:tcPr>
          <w:p w14:paraId="18696632" w14:textId="77777777" w:rsidR="003A0CE5" w:rsidRPr="00153C98" w:rsidRDefault="003A0CE5" w:rsidP="00865094">
            <w:pPr>
              <w:rPr>
                <w:rFonts w:cs="Arial"/>
                <w:sz w:val="22"/>
                <w:szCs w:val="22"/>
              </w:rPr>
            </w:pPr>
            <w:r w:rsidRPr="00153C98">
              <w:rPr>
                <w:rFonts w:cs="Arial"/>
                <w:noProof/>
                <w:szCs w:val="22"/>
              </w:rPr>
              <w:drawing>
                <wp:inline distT="0" distB="0" distL="0" distR="0" wp14:anchorId="3D46DEB5" wp14:editId="62DAA882">
                  <wp:extent cx="288000" cy="288000"/>
                  <wp:effectExtent l="0" t="0" r="0" b="0"/>
                  <wp:docPr id="6" name="Image 6"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descr="Une image contenant noir, obscurité&#10;&#10;Description générée automatiquemen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8000" cy="288000"/>
                          </a:xfrm>
                          <a:prstGeom prst="rect">
                            <a:avLst/>
                          </a:prstGeom>
                          <a:noFill/>
                          <a:ln>
                            <a:noFill/>
                          </a:ln>
                        </pic:spPr>
                      </pic:pic>
                    </a:graphicData>
                  </a:graphic>
                </wp:inline>
              </w:drawing>
            </w:r>
          </w:p>
        </w:tc>
        <w:tc>
          <w:tcPr>
            <w:tcW w:w="1125" w:type="pct"/>
            <w:tcBorders>
              <w:top w:val="single" w:sz="8" w:space="0" w:color="000000" w:themeColor="background2"/>
              <w:left w:val="nil"/>
              <w:bottom w:val="single" w:sz="8" w:space="0" w:color="000000" w:themeColor="background2"/>
              <w:right w:val="single" w:sz="8" w:space="0" w:color="000000" w:themeColor="background2"/>
            </w:tcBorders>
            <w:shd w:val="clear" w:color="auto" w:fill="EDEDED" w:themeFill="accent5" w:themeFillTint="33"/>
            <w:vAlign w:val="center"/>
          </w:tcPr>
          <w:p w14:paraId="1E82506D" w14:textId="77777777" w:rsidR="003A0CE5" w:rsidRPr="00153C98" w:rsidRDefault="003A0CE5" w:rsidP="00865094">
            <w:pPr>
              <w:spacing w:line="240" w:lineRule="auto"/>
              <w:rPr>
                <w:rFonts w:cs="Arial"/>
              </w:rPr>
            </w:pPr>
            <w:r w:rsidRPr="00153C98">
              <w:rPr>
                <w:rFonts w:cs="Arial"/>
              </w:rPr>
              <w:t>Date prévisionnelle de commencement</w:t>
            </w:r>
          </w:p>
        </w:tc>
        <w:sdt>
          <w:sdtPr>
            <w:rPr>
              <w:rFonts w:cs="Arial"/>
            </w:rPr>
            <w:alias w:val="Date"/>
            <w:tag w:val="Date"/>
            <w:id w:val="-460030306"/>
            <w:placeholder>
              <w:docPart w:val="846557B930794D549B02C38A564B189E"/>
            </w:placeholder>
            <w:date w:fullDate="2026-04-17T00:00:00Z">
              <w:dateFormat w:val="dddd d MMMM yyyy"/>
              <w:lid w:val="fr-FR"/>
              <w:storeMappedDataAs w:val="dateTime"/>
              <w:calendar w:val="gregorian"/>
            </w:date>
          </w:sdtPr>
          <w:sdtEndPr/>
          <w:sdtContent>
            <w:tc>
              <w:tcPr>
                <w:tcW w:w="2431" w:type="pct"/>
                <w:tcBorders>
                  <w:top w:val="single" w:sz="8" w:space="0" w:color="000000" w:themeColor="background2"/>
                  <w:left w:val="single" w:sz="8" w:space="0" w:color="000000" w:themeColor="background2"/>
                  <w:bottom w:val="single" w:sz="8" w:space="0" w:color="000000" w:themeColor="background2"/>
                  <w:right w:val="single" w:sz="12" w:space="0" w:color="000000" w:themeColor="background2"/>
                </w:tcBorders>
                <w:shd w:val="clear" w:color="auto" w:fill="auto"/>
                <w:vAlign w:val="center"/>
              </w:tcPr>
              <w:p w14:paraId="08542B49" w14:textId="206D06AC" w:rsidR="003A0CE5" w:rsidRPr="00C70736" w:rsidRDefault="00471D32" w:rsidP="00865094">
                <w:pPr>
                  <w:ind w:left="176"/>
                  <w:rPr>
                    <w:rFonts w:cs="Arial"/>
                  </w:rPr>
                </w:pPr>
                <w:r>
                  <w:rPr>
                    <w:rFonts w:cs="Arial"/>
                  </w:rPr>
                  <w:t>vendredi 17 avril 2026</w:t>
                </w:r>
              </w:p>
            </w:tc>
          </w:sdtContent>
        </w:sdt>
        <w:tc>
          <w:tcPr>
            <w:tcW w:w="1096" w:type="pct"/>
            <w:tcBorders>
              <w:top w:val="single" w:sz="8" w:space="0" w:color="000000" w:themeColor="background2"/>
              <w:left w:val="single" w:sz="12" w:space="0" w:color="000000" w:themeColor="background2"/>
              <w:bottom w:val="single" w:sz="8" w:space="0" w:color="000000" w:themeColor="background2"/>
              <w:right w:val="single" w:sz="12" w:space="0" w:color="000000" w:themeColor="background2"/>
            </w:tcBorders>
            <w:vAlign w:val="center"/>
          </w:tcPr>
          <w:p w14:paraId="200D4026" w14:textId="59801E54" w:rsidR="003A0CE5" w:rsidRPr="00153C98" w:rsidRDefault="00837F00" w:rsidP="00865094">
            <w:pPr>
              <w:jc w:val="center"/>
              <w:rPr>
                <w:rFonts w:cs="Arial"/>
                <w:color w:val="0000FF"/>
                <w:u w:val="single"/>
              </w:rPr>
            </w:pPr>
            <w:r>
              <w:rPr>
                <w:rFonts w:cs="Arial"/>
                <w:color w:val="0000FF"/>
                <w:u w:val="single"/>
              </w:rPr>
              <w:fldChar w:fldCharType="begin"/>
            </w:r>
            <w:r>
              <w:rPr>
                <w:rFonts w:cs="Arial"/>
                <w:color w:val="0000FF"/>
                <w:u w:val="single"/>
              </w:rPr>
              <w:instrText xml:space="preserve"> PAGEREF _Ref211510515 \h </w:instrText>
            </w:r>
            <w:r>
              <w:rPr>
                <w:rFonts w:cs="Arial"/>
                <w:color w:val="0000FF"/>
                <w:u w:val="single"/>
              </w:rPr>
            </w:r>
            <w:r>
              <w:rPr>
                <w:rFonts w:cs="Arial"/>
                <w:color w:val="0000FF"/>
                <w:u w:val="single"/>
              </w:rPr>
              <w:fldChar w:fldCharType="separate"/>
            </w:r>
            <w:r w:rsidR="00CC4A33">
              <w:rPr>
                <w:rFonts w:cs="Arial"/>
                <w:noProof/>
                <w:color w:val="0000FF"/>
                <w:u w:val="single"/>
              </w:rPr>
              <w:t>5</w:t>
            </w:r>
            <w:r>
              <w:rPr>
                <w:rFonts w:cs="Arial"/>
                <w:color w:val="0000FF"/>
                <w:u w:val="single"/>
              </w:rPr>
              <w:fldChar w:fldCharType="end"/>
            </w:r>
          </w:p>
        </w:tc>
      </w:tr>
      <w:tr w:rsidR="003A0CE5" w:rsidRPr="00153C98" w14:paraId="50F448D1" w14:textId="77777777" w:rsidTr="00822731">
        <w:trPr>
          <w:trHeight w:val="680"/>
        </w:trPr>
        <w:tc>
          <w:tcPr>
            <w:tcW w:w="348" w:type="pct"/>
            <w:tcBorders>
              <w:top w:val="single" w:sz="8" w:space="0" w:color="000000" w:themeColor="background2"/>
              <w:left w:val="single" w:sz="8" w:space="0" w:color="000000" w:themeColor="background2"/>
              <w:bottom w:val="single" w:sz="8" w:space="0" w:color="000000" w:themeColor="background2"/>
              <w:right w:val="nil"/>
            </w:tcBorders>
            <w:shd w:val="clear" w:color="auto" w:fill="EDEDED" w:themeFill="accent5" w:themeFillTint="33"/>
            <w:vAlign w:val="center"/>
          </w:tcPr>
          <w:p w14:paraId="6381B23E" w14:textId="77777777" w:rsidR="003A0CE5" w:rsidRPr="00153C98" w:rsidRDefault="003A0CE5" w:rsidP="00865094">
            <w:pPr>
              <w:rPr>
                <w:rFonts w:cs="Arial"/>
                <w:noProof/>
                <w:sz w:val="22"/>
                <w:szCs w:val="22"/>
              </w:rPr>
            </w:pPr>
            <w:r w:rsidRPr="00153C98">
              <w:rPr>
                <w:rFonts w:cs="Arial"/>
                <w:noProof/>
                <w:szCs w:val="22"/>
              </w:rPr>
              <w:drawing>
                <wp:inline distT="0" distB="0" distL="0" distR="0" wp14:anchorId="797F6C7F" wp14:editId="28724C35">
                  <wp:extent cx="288000" cy="288000"/>
                  <wp:effectExtent l="0" t="0" r="0" b="0"/>
                  <wp:docPr id="921976277" name="Image 1"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976277" name="Image 1" descr="Une image contenant noir, obscurité&#10;&#10;Description générée automatiquemen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8000" cy="288000"/>
                          </a:xfrm>
                          <a:prstGeom prst="rect">
                            <a:avLst/>
                          </a:prstGeom>
                          <a:noFill/>
                          <a:ln>
                            <a:noFill/>
                          </a:ln>
                        </pic:spPr>
                      </pic:pic>
                    </a:graphicData>
                  </a:graphic>
                </wp:inline>
              </w:drawing>
            </w:r>
          </w:p>
        </w:tc>
        <w:tc>
          <w:tcPr>
            <w:tcW w:w="1125" w:type="pct"/>
            <w:tcBorders>
              <w:top w:val="single" w:sz="8" w:space="0" w:color="000000" w:themeColor="background2"/>
              <w:left w:val="nil"/>
              <w:bottom w:val="single" w:sz="8" w:space="0" w:color="000000" w:themeColor="background2"/>
              <w:right w:val="single" w:sz="8" w:space="0" w:color="000000" w:themeColor="background2"/>
            </w:tcBorders>
            <w:shd w:val="clear" w:color="auto" w:fill="EDEDED" w:themeFill="accent5" w:themeFillTint="33"/>
            <w:vAlign w:val="center"/>
          </w:tcPr>
          <w:p w14:paraId="019FDAE1" w14:textId="77777777" w:rsidR="003A0CE5" w:rsidRPr="00153C98" w:rsidRDefault="003A0CE5" w:rsidP="00865094">
            <w:pPr>
              <w:rPr>
                <w:rFonts w:cs="Arial"/>
              </w:rPr>
            </w:pPr>
            <w:r w:rsidRPr="00153C98">
              <w:rPr>
                <w:rFonts w:cs="Arial"/>
              </w:rPr>
              <w:t>Visite obligatoire</w:t>
            </w:r>
          </w:p>
        </w:tc>
        <w:tc>
          <w:tcPr>
            <w:tcW w:w="2431" w:type="pct"/>
            <w:tcBorders>
              <w:top w:val="single" w:sz="8" w:space="0" w:color="000000" w:themeColor="background2"/>
              <w:left w:val="single" w:sz="8" w:space="0" w:color="000000" w:themeColor="background2"/>
              <w:bottom w:val="single" w:sz="8" w:space="0" w:color="000000" w:themeColor="background2"/>
              <w:right w:val="single" w:sz="12" w:space="0" w:color="000000" w:themeColor="background2"/>
            </w:tcBorders>
            <w:shd w:val="clear" w:color="auto" w:fill="auto"/>
            <w:vAlign w:val="center"/>
          </w:tcPr>
          <w:p w14:paraId="6C9CA1DB" w14:textId="69A522AA" w:rsidR="003A0CE5" w:rsidRPr="00C70736" w:rsidRDefault="00C75AC1" w:rsidP="00865094">
            <w:pPr>
              <w:tabs>
                <w:tab w:val="left" w:pos="1315"/>
              </w:tabs>
              <w:ind w:left="176"/>
              <w:rPr>
                <w:rFonts w:cs="Arial"/>
              </w:rPr>
            </w:pPr>
            <w:sdt>
              <w:sdtPr>
                <w:rPr>
                  <w:rFonts w:cs="Arial"/>
                </w:rPr>
                <w:id w:val="1404181166"/>
                <w14:checkbox>
                  <w14:checked w14:val="0"/>
                  <w14:checkedState w14:val="2612" w14:font="MS Gothic"/>
                  <w14:uncheckedState w14:val="2610" w14:font="MS Gothic"/>
                </w14:checkbox>
              </w:sdtPr>
              <w:sdtEndPr/>
              <w:sdtContent>
                <w:r w:rsidR="00667784">
                  <w:rPr>
                    <w:rFonts w:ascii="MS Gothic" w:eastAsia="MS Gothic" w:hAnsi="MS Gothic" w:cs="Arial" w:hint="eastAsia"/>
                  </w:rPr>
                  <w:t>☐</w:t>
                </w:r>
              </w:sdtContent>
            </w:sdt>
            <w:r w:rsidR="003A0CE5" w:rsidRPr="00C70736">
              <w:rPr>
                <w:rFonts w:cs="Arial"/>
              </w:rPr>
              <w:t xml:space="preserve"> Oui </w:t>
            </w:r>
            <w:r w:rsidR="003A0CE5" w:rsidRPr="00C70736">
              <w:rPr>
                <w:rFonts w:cs="Arial"/>
              </w:rPr>
              <w:tab/>
            </w:r>
            <w:sdt>
              <w:sdtPr>
                <w:rPr>
                  <w:rFonts w:cs="Arial"/>
                </w:rPr>
                <w:id w:val="-1033802484"/>
                <w14:checkbox>
                  <w14:checked w14:val="1"/>
                  <w14:checkedState w14:val="2612" w14:font="MS Gothic"/>
                  <w14:uncheckedState w14:val="2610" w14:font="MS Gothic"/>
                </w14:checkbox>
              </w:sdtPr>
              <w:sdtEndPr/>
              <w:sdtContent>
                <w:r w:rsidR="00667784">
                  <w:rPr>
                    <w:rFonts w:ascii="MS Gothic" w:eastAsia="MS Gothic" w:hAnsi="MS Gothic" w:cs="Arial" w:hint="eastAsia"/>
                  </w:rPr>
                  <w:t>☒</w:t>
                </w:r>
              </w:sdtContent>
            </w:sdt>
            <w:r w:rsidR="003A0CE5" w:rsidRPr="00C70736">
              <w:rPr>
                <w:rFonts w:cs="Arial"/>
              </w:rPr>
              <w:t xml:space="preserve"> Non</w:t>
            </w:r>
          </w:p>
        </w:tc>
        <w:tc>
          <w:tcPr>
            <w:tcW w:w="1096" w:type="pct"/>
            <w:tcBorders>
              <w:top w:val="single" w:sz="8" w:space="0" w:color="000000" w:themeColor="background2"/>
              <w:left w:val="single" w:sz="12" w:space="0" w:color="000000" w:themeColor="background2"/>
              <w:bottom w:val="single" w:sz="8" w:space="0" w:color="000000" w:themeColor="background2"/>
              <w:right w:val="single" w:sz="12" w:space="0" w:color="000000" w:themeColor="background2"/>
            </w:tcBorders>
            <w:vAlign w:val="center"/>
          </w:tcPr>
          <w:p w14:paraId="4FFA50A2" w14:textId="29043A98" w:rsidR="003A0CE5" w:rsidRPr="00C75DE4" w:rsidRDefault="00CC4A33" w:rsidP="00C75DE4">
            <w:pPr>
              <w:jc w:val="center"/>
              <w:rPr>
                <w:i/>
              </w:rPr>
            </w:pPr>
            <w:r w:rsidRPr="00C75DE4">
              <w:rPr>
                <w:i/>
              </w:rPr>
              <w:t>Sans objet</w:t>
            </w:r>
          </w:p>
        </w:tc>
      </w:tr>
      <w:tr w:rsidR="003A0CE5" w:rsidRPr="00153C98" w14:paraId="74364C29" w14:textId="77777777" w:rsidTr="00822731">
        <w:trPr>
          <w:trHeight w:val="1275"/>
        </w:trPr>
        <w:tc>
          <w:tcPr>
            <w:tcW w:w="348" w:type="pct"/>
            <w:tcBorders>
              <w:top w:val="single" w:sz="8" w:space="0" w:color="000000" w:themeColor="background2"/>
              <w:left w:val="single" w:sz="8" w:space="0" w:color="000000" w:themeColor="background2"/>
              <w:bottom w:val="single" w:sz="8" w:space="0" w:color="000000" w:themeColor="background2"/>
              <w:right w:val="nil"/>
            </w:tcBorders>
            <w:shd w:val="clear" w:color="auto" w:fill="EDEDED" w:themeFill="accent5" w:themeFillTint="33"/>
            <w:vAlign w:val="center"/>
          </w:tcPr>
          <w:p w14:paraId="469A5E54" w14:textId="77777777" w:rsidR="003A0CE5" w:rsidRPr="00153C98" w:rsidRDefault="003A0CE5" w:rsidP="00865094">
            <w:pPr>
              <w:rPr>
                <w:rFonts w:cs="Arial"/>
                <w:noProof/>
                <w:sz w:val="22"/>
                <w:szCs w:val="22"/>
              </w:rPr>
            </w:pPr>
            <w:r w:rsidRPr="00153C98">
              <w:rPr>
                <w:rFonts w:cs="Arial"/>
                <w:noProof/>
                <w:szCs w:val="22"/>
              </w:rPr>
              <w:drawing>
                <wp:inline distT="0" distB="0" distL="0" distR="0" wp14:anchorId="43E261B3" wp14:editId="5ECADEB3">
                  <wp:extent cx="288000" cy="288000"/>
                  <wp:effectExtent l="0" t="0" r="0" b="0"/>
                  <wp:docPr id="1768637478" name="Image 2" descr="Une image contenant noir, obscurit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8637478" name="Image 2" descr="Une image contenant noir, obscurité&#10;&#10;Le contenu généré par l’IA peut être incorrec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88000" cy="288000"/>
                          </a:xfrm>
                          <a:prstGeom prst="rect">
                            <a:avLst/>
                          </a:prstGeom>
                          <a:noFill/>
                          <a:ln>
                            <a:noFill/>
                          </a:ln>
                        </pic:spPr>
                      </pic:pic>
                    </a:graphicData>
                  </a:graphic>
                </wp:inline>
              </w:drawing>
            </w:r>
          </w:p>
        </w:tc>
        <w:tc>
          <w:tcPr>
            <w:tcW w:w="1125" w:type="pct"/>
            <w:tcBorders>
              <w:top w:val="single" w:sz="8" w:space="0" w:color="000000" w:themeColor="background2"/>
              <w:left w:val="nil"/>
              <w:bottom w:val="single" w:sz="8" w:space="0" w:color="000000" w:themeColor="background2"/>
              <w:right w:val="single" w:sz="8" w:space="0" w:color="000000" w:themeColor="background2"/>
            </w:tcBorders>
            <w:shd w:val="clear" w:color="auto" w:fill="EDEDED" w:themeFill="accent5" w:themeFillTint="33"/>
            <w:vAlign w:val="center"/>
          </w:tcPr>
          <w:p w14:paraId="2B21A5A4" w14:textId="77777777" w:rsidR="003A0CE5" w:rsidRPr="00153C98" w:rsidRDefault="003A0CE5" w:rsidP="00865094">
            <w:pPr>
              <w:rPr>
                <w:rFonts w:cs="Arial"/>
              </w:rPr>
            </w:pPr>
            <w:r w:rsidRPr="00153C98">
              <w:rPr>
                <w:rFonts w:cs="Arial"/>
              </w:rPr>
              <w:t>Critères de sélection</w:t>
            </w:r>
          </w:p>
        </w:tc>
        <w:tc>
          <w:tcPr>
            <w:tcW w:w="2431" w:type="pct"/>
            <w:tcBorders>
              <w:top w:val="single" w:sz="8" w:space="0" w:color="000000" w:themeColor="background2"/>
              <w:left w:val="single" w:sz="8" w:space="0" w:color="000000" w:themeColor="background2"/>
              <w:bottom w:val="single" w:sz="8" w:space="0" w:color="000000" w:themeColor="background2"/>
              <w:right w:val="single" w:sz="12" w:space="0" w:color="000000" w:themeColor="background2"/>
            </w:tcBorders>
            <w:shd w:val="clear" w:color="auto" w:fill="auto"/>
            <w:vAlign w:val="center"/>
          </w:tcPr>
          <w:p w14:paraId="7A0F1447" w14:textId="6364DDE3" w:rsidR="003A0CE5" w:rsidRPr="00C70736" w:rsidRDefault="00936F10" w:rsidP="00865094">
            <w:pPr>
              <w:ind w:left="176"/>
              <w:rPr>
                <w:rFonts w:cs="Arial"/>
              </w:rPr>
            </w:pPr>
            <w:r w:rsidRPr="00C70736">
              <w:rPr>
                <w:rFonts w:cs="Arial"/>
              </w:rPr>
              <w:t xml:space="preserve">Critère 1 : Qualité des prestations </w:t>
            </w:r>
            <w:r w:rsidRPr="00C70736">
              <w:rPr>
                <w:rFonts w:cs="Arial"/>
                <w:b/>
              </w:rPr>
              <w:t>(</w:t>
            </w:r>
            <w:r w:rsidR="004E1294" w:rsidRPr="00C70736">
              <w:rPr>
                <w:rFonts w:cs="Arial"/>
                <w:b/>
              </w:rPr>
              <w:t>6</w:t>
            </w:r>
            <w:r w:rsidRPr="00C70736">
              <w:rPr>
                <w:rFonts w:cs="Arial"/>
                <w:b/>
              </w:rPr>
              <w:t>0%)</w:t>
            </w:r>
          </w:p>
          <w:p w14:paraId="3D1D2CBE" w14:textId="556D817F" w:rsidR="00936F10" w:rsidRPr="00C70736" w:rsidRDefault="00936F10" w:rsidP="00865094">
            <w:pPr>
              <w:ind w:left="176"/>
              <w:rPr>
                <w:rFonts w:cs="Arial"/>
              </w:rPr>
            </w:pPr>
            <w:r w:rsidRPr="00C70736">
              <w:rPr>
                <w:rFonts w:cs="Arial"/>
              </w:rPr>
              <w:t xml:space="preserve">Critère 2 : Prix </w:t>
            </w:r>
            <w:r w:rsidR="003F78DC" w:rsidRPr="00C70736">
              <w:rPr>
                <w:rFonts w:cs="Arial"/>
              </w:rPr>
              <w:t xml:space="preserve">forfaitaire </w:t>
            </w:r>
            <w:r w:rsidRPr="00C70736">
              <w:rPr>
                <w:rFonts w:cs="Arial"/>
              </w:rPr>
              <w:t>des prestations</w:t>
            </w:r>
            <w:r w:rsidR="003F78DC" w:rsidRPr="00C70736">
              <w:rPr>
                <w:rFonts w:cs="Arial"/>
              </w:rPr>
              <w:t xml:space="preserve"> / prix estimé des prestations</w:t>
            </w:r>
            <w:r w:rsidRPr="00C70736">
              <w:rPr>
                <w:rFonts w:cs="Arial"/>
              </w:rPr>
              <w:t xml:space="preserve"> </w:t>
            </w:r>
            <w:r w:rsidRPr="00C70736">
              <w:rPr>
                <w:rFonts w:cs="Arial"/>
                <w:b/>
              </w:rPr>
              <w:t>(</w:t>
            </w:r>
            <w:r w:rsidR="004E1294" w:rsidRPr="00C70736">
              <w:rPr>
                <w:rFonts w:cs="Arial"/>
                <w:b/>
              </w:rPr>
              <w:t>4</w:t>
            </w:r>
            <w:r w:rsidRPr="00C70736">
              <w:rPr>
                <w:rFonts w:cs="Arial"/>
                <w:b/>
              </w:rPr>
              <w:t>0%)</w:t>
            </w:r>
          </w:p>
        </w:tc>
        <w:tc>
          <w:tcPr>
            <w:tcW w:w="1096" w:type="pct"/>
            <w:tcBorders>
              <w:top w:val="single" w:sz="8" w:space="0" w:color="000000" w:themeColor="background2"/>
              <w:left w:val="single" w:sz="12" w:space="0" w:color="000000" w:themeColor="background2"/>
              <w:bottom w:val="single" w:sz="8" w:space="0" w:color="000000" w:themeColor="background2"/>
              <w:right w:val="single" w:sz="12" w:space="0" w:color="000000" w:themeColor="background2"/>
            </w:tcBorders>
            <w:vAlign w:val="center"/>
          </w:tcPr>
          <w:p w14:paraId="234A4B45" w14:textId="172AF5C0" w:rsidR="003A0CE5" w:rsidRPr="00153C98" w:rsidRDefault="00D64062" w:rsidP="00865094">
            <w:pPr>
              <w:jc w:val="center"/>
              <w:rPr>
                <w:rFonts w:cs="Arial"/>
                <w:color w:val="0000FF"/>
                <w:u w:val="single"/>
              </w:rPr>
            </w:pPr>
            <w:r w:rsidRPr="00153C98">
              <w:rPr>
                <w:rFonts w:cs="Arial"/>
                <w:color w:val="0000FF"/>
                <w:u w:val="single"/>
              </w:rPr>
              <w:fldChar w:fldCharType="begin"/>
            </w:r>
            <w:r w:rsidRPr="00153C98">
              <w:rPr>
                <w:rFonts w:cs="Arial"/>
                <w:color w:val="0000FF"/>
                <w:u w:val="single"/>
              </w:rPr>
              <w:instrText xml:space="preserve"> PAGEREF _Ref205998161 \h </w:instrText>
            </w:r>
            <w:r w:rsidRPr="00153C98">
              <w:rPr>
                <w:rFonts w:cs="Arial"/>
                <w:color w:val="0000FF"/>
                <w:u w:val="single"/>
              </w:rPr>
            </w:r>
            <w:r w:rsidRPr="00153C98">
              <w:rPr>
                <w:rFonts w:cs="Arial"/>
                <w:color w:val="0000FF"/>
                <w:u w:val="single"/>
              </w:rPr>
              <w:fldChar w:fldCharType="separate"/>
            </w:r>
            <w:r w:rsidR="00CC4A33">
              <w:rPr>
                <w:rFonts w:cs="Arial"/>
                <w:noProof/>
                <w:color w:val="0000FF"/>
                <w:u w:val="single"/>
              </w:rPr>
              <w:t>14</w:t>
            </w:r>
            <w:r w:rsidRPr="00153C98">
              <w:rPr>
                <w:rFonts w:cs="Arial"/>
                <w:color w:val="0000FF"/>
                <w:u w:val="single"/>
              </w:rPr>
              <w:fldChar w:fldCharType="end"/>
            </w:r>
          </w:p>
        </w:tc>
      </w:tr>
      <w:tr w:rsidR="003A0CE5" w:rsidRPr="00153C98" w14:paraId="0261949F" w14:textId="77777777" w:rsidTr="00822731">
        <w:trPr>
          <w:trHeight w:val="680"/>
        </w:trPr>
        <w:tc>
          <w:tcPr>
            <w:tcW w:w="348" w:type="pct"/>
            <w:tcBorders>
              <w:top w:val="single" w:sz="8" w:space="0" w:color="000000" w:themeColor="background2"/>
              <w:left w:val="single" w:sz="8" w:space="0" w:color="000000" w:themeColor="background2"/>
              <w:bottom w:val="single" w:sz="8" w:space="0" w:color="000000" w:themeColor="background2"/>
              <w:right w:val="nil"/>
            </w:tcBorders>
            <w:shd w:val="clear" w:color="auto" w:fill="EDEDED" w:themeFill="accent5" w:themeFillTint="33"/>
            <w:vAlign w:val="center"/>
          </w:tcPr>
          <w:p w14:paraId="6214C6A4" w14:textId="77777777" w:rsidR="003A0CE5" w:rsidRPr="00153C98" w:rsidRDefault="003A0CE5" w:rsidP="00865094">
            <w:pPr>
              <w:rPr>
                <w:rFonts w:cs="Arial"/>
                <w:sz w:val="22"/>
                <w:szCs w:val="22"/>
              </w:rPr>
            </w:pPr>
            <w:r w:rsidRPr="00153C98">
              <w:rPr>
                <w:rFonts w:cs="Arial"/>
                <w:noProof/>
                <w:szCs w:val="22"/>
              </w:rPr>
              <w:drawing>
                <wp:inline distT="0" distB="0" distL="0" distR="0" wp14:anchorId="27CE6E97" wp14:editId="35757078">
                  <wp:extent cx="288000" cy="288000"/>
                  <wp:effectExtent l="0" t="0" r="0" b="0"/>
                  <wp:docPr id="3" name="Image 3" descr="Une image contenant noir, obscurit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noir, obscurité&#10;&#10;Le contenu généré par l’IA peut être incorrect."/>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88000" cy="288000"/>
                          </a:xfrm>
                          <a:prstGeom prst="rect">
                            <a:avLst/>
                          </a:prstGeom>
                          <a:noFill/>
                          <a:ln>
                            <a:noFill/>
                          </a:ln>
                        </pic:spPr>
                      </pic:pic>
                    </a:graphicData>
                  </a:graphic>
                </wp:inline>
              </w:drawing>
            </w:r>
          </w:p>
        </w:tc>
        <w:tc>
          <w:tcPr>
            <w:tcW w:w="1125" w:type="pct"/>
            <w:tcBorders>
              <w:top w:val="single" w:sz="8" w:space="0" w:color="000000" w:themeColor="background2"/>
              <w:left w:val="nil"/>
              <w:bottom w:val="single" w:sz="8" w:space="0" w:color="000000" w:themeColor="background2"/>
              <w:right w:val="single" w:sz="8" w:space="0" w:color="000000" w:themeColor="background2"/>
            </w:tcBorders>
            <w:shd w:val="clear" w:color="auto" w:fill="EDEDED" w:themeFill="accent5" w:themeFillTint="33"/>
            <w:vAlign w:val="center"/>
          </w:tcPr>
          <w:p w14:paraId="52156442" w14:textId="77777777" w:rsidR="003A0CE5" w:rsidRPr="00153C98" w:rsidRDefault="003A0CE5" w:rsidP="00865094">
            <w:pPr>
              <w:rPr>
                <w:rFonts w:cs="Arial"/>
              </w:rPr>
            </w:pPr>
            <w:r w:rsidRPr="00153C98">
              <w:rPr>
                <w:rFonts w:cs="Arial"/>
              </w:rPr>
              <w:t>Procédure</w:t>
            </w:r>
          </w:p>
        </w:tc>
        <w:tc>
          <w:tcPr>
            <w:tcW w:w="2431" w:type="pct"/>
            <w:tcBorders>
              <w:top w:val="single" w:sz="8" w:space="0" w:color="000000" w:themeColor="background2"/>
              <w:left w:val="single" w:sz="8" w:space="0" w:color="000000" w:themeColor="background2"/>
              <w:bottom w:val="single" w:sz="8" w:space="0" w:color="000000" w:themeColor="background2"/>
              <w:right w:val="single" w:sz="12" w:space="0" w:color="000000" w:themeColor="background2"/>
            </w:tcBorders>
            <w:shd w:val="clear" w:color="auto" w:fill="auto"/>
            <w:vAlign w:val="center"/>
          </w:tcPr>
          <w:p w14:paraId="19B41A49" w14:textId="197ED62A" w:rsidR="003A0CE5" w:rsidRPr="00153C98" w:rsidRDefault="00936F10" w:rsidP="00865094">
            <w:pPr>
              <w:ind w:left="176"/>
              <w:rPr>
                <w:rFonts w:cs="Arial"/>
              </w:rPr>
            </w:pPr>
            <w:r w:rsidRPr="00C70736">
              <w:rPr>
                <w:rFonts w:cs="Arial"/>
              </w:rPr>
              <w:t>Appel d’offres ouvert</w:t>
            </w:r>
            <w:r w:rsidR="00153C98" w:rsidRPr="00C70736">
              <w:rPr>
                <w:rFonts w:cs="Arial"/>
              </w:rPr>
              <w:t xml:space="preserve"> </w:t>
            </w:r>
          </w:p>
        </w:tc>
        <w:tc>
          <w:tcPr>
            <w:tcW w:w="1096" w:type="pct"/>
            <w:tcBorders>
              <w:top w:val="single" w:sz="8" w:space="0" w:color="000000" w:themeColor="background2"/>
              <w:left w:val="single" w:sz="12" w:space="0" w:color="000000" w:themeColor="background2"/>
              <w:bottom w:val="single" w:sz="8" w:space="0" w:color="000000" w:themeColor="background2"/>
              <w:right w:val="single" w:sz="12" w:space="0" w:color="000000" w:themeColor="background2"/>
            </w:tcBorders>
            <w:vAlign w:val="center"/>
          </w:tcPr>
          <w:p w14:paraId="2D6121FC" w14:textId="0CAA35E4" w:rsidR="003A0CE5" w:rsidRPr="00153C98" w:rsidRDefault="00D64062" w:rsidP="00865094">
            <w:pPr>
              <w:jc w:val="center"/>
              <w:rPr>
                <w:rFonts w:cs="Arial"/>
                <w:color w:val="0000FF"/>
                <w:u w:val="single"/>
              </w:rPr>
            </w:pPr>
            <w:r w:rsidRPr="00153C98">
              <w:rPr>
                <w:rFonts w:cs="Arial"/>
                <w:color w:val="0000FF"/>
                <w:u w:val="single"/>
              </w:rPr>
              <w:fldChar w:fldCharType="begin"/>
            </w:r>
            <w:r w:rsidRPr="00153C98">
              <w:rPr>
                <w:rFonts w:cs="Arial"/>
                <w:color w:val="0000FF"/>
                <w:u w:val="single"/>
              </w:rPr>
              <w:instrText xml:space="preserve"> PAGEREF _Ref205998173 \h </w:instrText>
            </w:r>
            <w:r w:rsidRPr="00153C98">
              <w:rPr>
                <w:rFonts w:cs="Arial"/>
                <w:color w:val="0000FF"/>
                <w:u w:val="single"/>
              </w:rPr>
            </w:r>
            <w:r w:rsidRPr="00153C98">
              <w:rPr>
                <w:rFonts w:cs="Arial"/>
                <w:color w:val="0000FF"/>
                <w:u w:val="single"/>
              </w:rPr>
              <w:fldChar w:fldCharType="separate"/>
            </w:r>
            <w:r w:rsidR="00CC4A33">
              <w:rPr>
                <w:rFonts w:cs="Arial"/>
                <w:noProof/>
                <w:color w:val="0000FF"/>
                <w:u w:val="single"/>
              </w:rPr>
              <w:t>4</w:t>
            </w:r>
            <w:r w:rsidRPr="00153C98">
              <w:rPr>
                <w:rFonts w:cs="Arial"/>
                <w:color w:val="0000FF"/>
                <w:u w:val="single"/>
              </w:rPr>
              <w:fldChar w:fldCharType="end"/>
            </w:r>
          </w:p>
        </w:tc>
      </w:tr>
      <w:tr w:rsidR="003A0CE5" w:rsidRPr="00153C98" w14:paraId="3757DD30" w14:textId="77777777" w:rsidTr="00822731">
        <w:trPr>
          <w:trHeight w:val="680"/>
        </w:trPr>
        <w:tc>
          <w:tcPr>
            <w:tcW w:w="348" w:type="pct"/>
            <w:tcBorders>
              <w:top w:val="single" w:sz="8" w:space="0" w:color="000000" w:themeColor="background2"/>
              <w:left w:val="single" w:sz="8" w:space="0" w:color="000000" w:themeColor="background2"/>
              <w:bottom w:val="single" w:sz="8" w:space="0" w:color="000000" w:themeColor="background2"/>
              <w:right w:val="nil"/>
            </w:tcBorders>
            <w:shd w:val="clear" w:color="auto" w:fill="EDEDED" w:themeFill="accent5" w:themeFillTint="33"/>
            <w:vAlign w:val="center"/>
          </w:tcPr>
          <w:p w14:paraId="748F4398" w14:textId="77777777" w:rsidR="003A0CE5" w:rsidRPr="00153C98" w:rsidRDefault="003A0CE5" w:rsidP="00865094">
            <w:pPr>
              <w:rPr>
                <w:rFonts w:cs="Arial"/>
                <w:sz w:val="22"/>
                <w:szCs w:val="22"/>
              </w:rPr>
            </w:pPr>
            <w:r w:rsidRPr="00153C98">
              <w:rPr>
                <w:rFonts w:cs="Arial"/>
                <w:noProof/>
                <w:szCs w:val="22"/>
              </w:rPr>
              <w:drawing>
                <wp:inline distT="0" distB="0" distL="0" distR="0" wp14:anchorId="75688EB9" wp14:editId="473834F6">
                  <wp:extent cx="288000" cy="288000"/>
                  <wp:effectExtent l="0" t="0" r="0" b="0"/>
                  <wp:docPr id="4" name="Image 4" descr="Une image contenant noir, conceptio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noir, conception&#10;&#10;Le contenu généré par l’IA peut être incorrec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88000" cy="288000"/>
                          </a:xfrm>
                          <a:prstGeom prst="rect">
                            <a:avLst/>
                          </a:prstGeom>
                          <a:noFill/>
                          <a:ln>
                            <a:noFill/>
                          </a:ln>
                        </pic:spPr>
                      </pic:pic>
                    </a:graphicData>
                  </a:graphic>
                </wp:inline>
              </w:drawing>
            </w:r>
          </w:p>
        </w:tc>
        <w:tc>
          <w:tcPr>
            <w:tcW w:w="1125" w:type="pct"/>
            <w:tcBorders>
              <w:top w:val="single" w:sz="8" w:space="0" w:color="000000" w:themeColor="background2"/>
              <w:left w:val="nil"/>
              <w:bottom w:val="single" w:sz="8" w:space="0" w:color="000000" w:themeColor="background2"/>
              <w:right w:val="single" w:sz="8" w:space="0" w:color="000000" w:themeColor="background2"/>
            </w:tcBorders>
            <w:shd w:val="clear" w:color="auto" w:fill="EDEDED" w:themeFill="accent5" w:themeFillTint="33"/>
            <w:vAlign w:val="center"/>
          </w:tcPr>
          <w:p w14:paraId="37210207" w14:textId="77777777" w:rsidR="003A0CE5" w:rsidRPr="00153C98" w:rsidRDefault="003A0CE5" w:rsidP="00865094">
            <w:pPr>
              <w:rPr>
                <w:rFonts w:cs="Arial"/>
              </w:rPr>
            </w:pPr>
            <w:r w:rsidRPr="00153C98">
              <w:rPr>
                <w:rFonts w:cs="Arial"/>
              </w:rPr>
              <w:t>Négociation possible</w:t>
            </w:r>
          </w:p>
        </w:tc>
        <w:tc>
          <w:tcPr>
            <w:tcW w:w="2431" w:type="pct"/>
            <w:tcBorders>
              <w:top w:val="single" w:sz="8" w:space="0" w:color="000000" w:themeColor="background2"/>
              <w:left w:val="single" w:sz="8" w:space="0" w:color="000000" w:themeColor="background2"/>
              <w:bottom w:val="single" w:sz="8" w:space="0" w:color="000000" w:themeColor="background2"/>
              <w:right w:val="single" w:sz="12" w:space="0" w:color="000000" w:themeColor="background2"/>
            </w:tcBorders>
            <w:vAlign w:val="center"/>
          </w:tcPr>
          <w:p w14:paraId="08578F01" w14:textId="17F50BD7" w:rsidR="003A0CE5" w:rsidRPr="00153C98" w:rsidRDefault="00C75AC1" w:rsidP="00865094">
            <w:pPr>
              <w:tabs>
                <w:tab w:val="left" w:pos="1310"/>
              </w:tabs>
              <w:ind w:left="176"/>
              <w:rPr>
                <w:rFonts w:cs="Arial"/>
              </w:rPr>
            </w:pPr>
            <w:sdt>
              <w:sdtPr>
                <w:rPr>
                  <w:rFonts w:cs="Arial"/>
                </w:rPr>
                <w:id w:val="1716305439"/>
                <w14:checkbox>
                  <w14:checked w14:val="0"/>
                  <w14:checkedState w14:val="2612" w14:font="MS Gothic"/>
                  <w14:uncheckedState w14:val="2610" w14:font="MS Gothic"/>
                </w14:checkbox>
              </w:sdtPr>
              <w:sdtEndPr/>
              <w:sdtContent>
                <w:r w:rsidR="00936F10" w:rsidRPr="00153C98">
                  <w:rPr>
                    <w:rFonts w:ascii="Segoe UI Symbol" w:eastAsia="MS Gothic" w:hAnsi="Segoe UI Symbol" w:cs="Segoe UI Symbol"/>
                  </w:rPr>
                  <w:t>☐</w:t>
                </w:r>
              </w:sdtContent>
            </w:sdt>
            <w:r w:rsidR="003A0CE5" w:rsidRPr="00153C98">
              <w:rPr>
                <w:rFonts w:cs="Arial"/>
              </w:rPr>
              <w:t xml:space="preserve"> Oui </w:t>
            </w:r>
            <w:r w:rsidR="003A0CE5" w:rsidRPr="00153C98">
              <w:rPr>
                <w:rFonts w:cs="Arial"/>
              </w:rPr>
              <w:tab/>
            </w:r>
            <w:sdt>
              <w:sdtPr>
                <w:rPr>
                  <w:rFonts w:cs="Arial"/>
                </w:rPr>
                <w:id w:val="-104039662"/>
                <w14:checkbox>
                  <w14:checked w14:val="1"/>
                  <w14:checkedState w14:val="2612" w14:font="MS Gothic"/>
                  <w14:uncheckedState w14:val="2610" w14:font="MS Gothic"/>
                </w14:checkbox>
              </w:sdtPr>
              <w:sdtEndPr/>
              <w:sdtContent>
                <w:r w:rsidR="0089483C">
                  <w:rPr>
                    <w:rFonts w:ascii="MS Gothic" w:eastAsia="MS Gothic" w:hAnsi="MS Gothic" w:cs="Arial" w:hint="eastAsia"/>
                  </w:rPr>
                  <w:t>☒</w:t>
                </w:r>
              </w:sdtContent>
            </w:sdt>
            <w:r w:rsidR="003A0CE5" w:rsidRPr="00153C98">
              <w:rPr>
                <w:rFonts w:cs="Arial"/>
              </w:rPr>
              <w:t xml:space="preserve"> Non</w:t>
            </w:r>
          </w:p>
        </w:tc>
        <w:tc>
          <w:tcPr>
            <w:tcW w:w="1096" w:type="pct"/>
            <w:tcBorders>
              <w:top w:val="single" w:sz="8" w:space="0" w:color="000000" w:themeColor="background2"/>
              <w:left w:val="single" w:sz="12" w:space="0" w:color="000000" w:themeColor="background2"/>
              <w:bottom w:val="single" w:sz="8" w:space="0" w:color="000000" w:themeColor="background2"/>
              <w:right w:val="single" w:sz="12" w:space="0" w:color="000000" w:themeColor="background2"/>
            </w:tcBorders>
            <w:vAlign w:val="center"/>
          </w:tcPr>
          <w:p w14:paraId="2215BF47" w14:textId="64438181" w:rsidR="003A0CE5" w:rsidRPr="00153C98" w:rsidRDefault="00D64062" w:rsidP="00865094">
            <w:pPr>
              <w:jc w:val="center"/>
              <w:rPr>
                <w:rFonts w:cs="Arial"/>
                <w:color w:val="0000FF"/>
                <w:u w:val="single"/>
              </w:rPr>
            </w:pPr>
            <w:r w:rsidRPr="00153C98">
              <w:rPr>
                <w:rFonts w:cs="Arial"/>
                <w:color w:val="0000FF"/>
                <w:u w:val="single"/>
              </w:rPr>
              <w:fldChar w:fldCharType="begin"/>
            </w:r>
            <w:r w:rsidRPr="00153C98">
              <w:rPr>
                <w:rFonts w:cs="Arial"/>
                <w:color w:val="0000FF"/>
                <w:u w:val="single"/>
              </w:rPr>
              <w:instrText xml:space="preserve"> PAGEREF _Ref205998187 \h </w:instrText>
            </w:r>
            <w:r w:rsidRPr="00153C98">
              <w:rPr>
                <w:rFonts w:cs="Arial"/>
                <w:color w:val="0000FF"/>
                <w:u w:val="single"/>
              </w:rPr>
            </w:r>
            <w:r w:rsidRPr="00153C98">
              <w:rPr>
                <w:rFonts w:cs="Arial"/>
                <w:color w:val="0000FF"/>
                <w:u w:val="single"/>
              </w:rPr>
              <w:fldChar w:fldCharType="separate"/>
            </w:r>
            <w:r w:rsidR="00CC4A33">
              <w:rPr>
                <w:rFonts w:cs="Arial"/>
                <w:noProof/>
                <w:color w:val="0000FF"/>
                <w:u w:val="single"/>
              </w:rPr>
              <w:t>16</w:t>
            </w:r>
            <w:r w:rsidRPr="00153C98">
              <w:rPr>
                <w:rFonts w:cs="Arial"/>
                <w:color w:val="0000FF"/>
                <w:u w:val="single"/>
              </w:rPr>
              <w:fldChar w:fldCharType="end"/>
            </w:r>
          </w:p>
        </w:tc>
      </w:tr>
      <w:tr w:rsidR="003A0CE5" w:rsidRPr="00153C98" w14:paraId="7069DD48" w14:textId="77777777" w:rsidTr="00822731">
        <w:trPr>
          <w:trHeight w:val="680"/>
        </w:trPr>
        <w:tc>
          <w:tcPr>
            <w:tcW w:w="348" w:type="pct"/>
            <w:tcBorders>
              <w:top w:val="single" w:sz="8" w:space="0" w:color="000000" w:themeColor="background2"/>
              <w:left w:val="single" w:sz="8" w:space="0" w:color="000000" w:themeColor="background2"/>
              <w:bottom w:val="single" w:sz="8" w:space="0" w:color="000000" w:themeColor="background2"/>
              <w:right w:val="nil"/>
            </w:tcBorders>
            <w:shd w:val="clear" w:color="auto" w:fill="EDEDED" w:themeFill="accent5" w:themeFillTint="33"/>
            <w:vAlign w:val="center"/>
          </w:tcPr>
          <w:p w14:paraId="40CD3E79" w14:textId="77777777" w:rsidR="003A0CE5" w:rsidRPr="00153C98" w:rsidRDefault="003A0CE5" w:rsidP="00865094">
            <w:pPr>
              <w:rPr>
                <w:rFonts w:cs="Arial"/>
                <w:sz w:val="22"/>
                <w:szCs w:val="22"/>
              </w:rPr>
            </w:pPr>
            <w:r w:rsidRPr="00153C98">
              <w:rPr>
                <w:rFonts w:cs="Arial"/>
                <w:noProof/>
                <w:szCs w:val="22"/>
              </w:rPr>
              <w:drawing>
                <wp:inline distT="0" distB="0" distL="0" distR="0" wp14:anchorId="52548E9E" wp14:editId="10F027A8">
                  <wp:extent cx="288000" cy="288000"/>
                  <wp:effectExtent l="0" t="0" r="0" b="0"/>
                  <wp:docPr id="7" name="Image 7" descr="Une image contenant noir, obscurit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descr="Une image contenant noir, obscurité&#10;&#10;Le contenu généré par l’IA peut être incorrect."/>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8000" cy="288000"/>
                          </a:xfrm>
                          <a:prstGeom prst="rect">
                            <a:avLst/>
                          </a:prstGeom>
                          <a:noFill/>
                          <a:ln>
                            <a:noFill/>
                          </a:ln>
                        </pic:spPr>
                      </pic:pic>
                    </a:graphicData>
                  </a:graphic>
                </wp:inline>
              </w:drawing>
            </w:r>
          </w:p>
        </w:tc>
        <w:tc>
          <w:tcPr>
            <w:tcW w:w="1125" w:type="pct"/>
            <w:tcBorders>
              <w:top w:val="single" w:sz="8" w:space="0" w:color="000000" w:themeColor="background2"/>
              <w:left w:val="nil"/>
              <w:bottom w:val="single" w:sz="8" w:space="0" w:color="000000" w:themeColor="background2"/>
              <w:right w:val="single" w:sz="8" w:space="0" w:color="000000" w:themeColor="background2"/>
            </w:tcBorders>
            <w:shd w:val="clear" w:color="auto" w:fill="EDEDED" w:themeFill="accent5" w:themeFillTint="33"/>
            <w:vAlign w:val="center"/>
          </w:tcPr>
          <w:p w14:paraId="1CE27F1A" w14:textId="77777777" w:rsidR="003A0CE5" w:rsidRPr="00153C98" w:rsidRDefault="003A0CE5" w:rsidP="00865094">
            <w:pPr>
              <w:rPr>
                <w:rFonts w:cs="Arial"/>
              </w:rPr>
            </w:pPr>
            <w:r w:rsidRPr="00153C98">
              <w:rPr>
                <w:rFonts w:cs="Arial"/>
              </w:rPr>
              <w:t>Délai de validité des offres</w:t>
            </w:r>
          </w:p>
        </w:tc>
        <w:tc>
          <w:tcPr>
            <w:tcW w:w="2431" w:type="pct"/>
            <w:tcBorders>
              <w:top w:val="single" w:sz="8" w:space="0" w:color="000000" w:themeColor="background2"/>
              <w:left w:val="single" w:sz="8" w:space="0" w:color="000000" w:themeColor="background2"/>
              <w:bottom w:val="single" w:sz="8" w:space="0" w:color="000000" w:themeColor="background2"/>
              <w:right w:val="single" w:sz="12" w:space="0" w:color="000000" w:themeColor="background2"/>
            </w:tcBorders>
            <w:vAlign w:val="center"/>
          </w:tcPr>
          <w:p w14:paraId="3832C570" w14:textId="129ECA85" w:rsidR="003A0CE5" w:rsidRPr="00153C98" w:rsidRDefault="00C75AC1" w:rsidP="00865094">
            <w:pPr>
              <w:ind w:left="176"/>
              <w:rPr>
                <w:rFonts w:cs="Arial"/>
              </w:rPr>
            </w:pPr>
            <w:sdt>
              <w:sdtPr>
                <w:rPr>
                  <w:rFonts w:cs="Arial"/>
                </w:rPr>
                <w:alias w:val="Délai"/>
                <w:tag w:val="Délai"/>
                <w:id w:val="-1865818373"/>
                <w:placeholder>
                  <w:docPart w:val="656AF7FA7487499BA0E8F86CB6DFCAA1"/>
                </w:placeholder>
                <w:dropDownList>
                  <w:listItem w:value="Choisissez un élément."/>
                  <w:listItem w:displayText="4 mois" w:value="4 mois"/>
                  <w:listItem w:displayText="5 mois" w:value="5 mois"/>
                  <w:listItem w:displayText="6 mois" w:value="6 mois"/>
                  <w:listItem w:displayText="7 mois" w:value="7 mois"/>
                  <w:listItem w:displayText="8 mois" w:value="8 mois"/>
                  <w:listItem w:displayText="9 mois" w:value="9 mois"/>
                  <w:listItem w:displayText="10" w:value="10"/>
                </w:dropDownList>
              </w:sdtPr>
              <w:sdtEndPr/>
              <w:sdtContent>
                <w:r w:rsidR="0089483C" w:rsidRPr="00C70736">
                  <w:rPr>
                    <w:rFonts w:cs="Arial"/>
                  </w:rPr>
                  <w:t>6 mois</w:t>
                </w:r>
              </w:sdtContent>
            </w:sdt>
          </w:p>
        </w:tc>
        <w:tc>
          <w:tcPr>
            <w:tcW w:w="1096" w:type="pct"/>
            <w:tcBorders>
              <w:top w:val="single" w:sz="8" w:space="0" w:color="000000" w:themeColor="background2"/>
              <w:left w:val="single" w:sz="12" w:space="0" w:color="000000" w:themeColor="background2"/>
              <w:bottom w:val="single" w:sz="8" w:space="0" w:color="000000" w:themeColor="background2"/>
              <w:right w:val="single" w:sz="12" w:space="0" w:color="000000" w:themeColor="background2"/>
            </w:tcBorders>
            <w:vAlign w:val="center"/>
          </w:tcPr>
          <w:p w14:paraId="0ECD2DFC" w14:textId="3C40E6BC" w:rsidR="003A0CE5" w:rsidRPr="00153C98" w:rsidRDefault="003D4650" w:rsidP="00865094">
            <w:pPr>
              <w:jc w:val="center"/>
              <w:rPr>
                <w:rFonts w:cs="Arial"/>
                <w:color w:val="0000FF"/>
                <w:u w:val="single"/>
              </w:rPr>
            </w:pPr>
            <w:r w:rsidRPr="00153C98">
              <w:rPr>
                <w:rFonts w:cs="Arial"/>
                <w:color w:val="0000FF"/>
                <w:u w:val="single"/>
              </w:rPr>
              <w:fldChar w:fldCharType="begin"/>
            </w:r>
            <w:r w:rsidRPr="00153C98">
              <w:rPr>
                <w:rFonts w:cs="Arial"/>
                <w:color w:val="0000FF"/>
                <w:u w:val="single"/>
              </w:rPr>
              <w:instrText xml:space="preserve"> PAGEREF _Ref205998212 \h </w:instrText>
            </w:r>
            <w:r w:rsidRPr="00153C98">
              <w:rPr>
                <w:rFonts w:cs="Arial"/>
                <w:color w:val="0000FF"/>
                <w:u w:val="single"/>
              </w:rPr>
            </w:r>
            <w:r w:rsidRPr="00153C98">
              <w:rPr>
                <w:rFonts w:cs="Arial"/>
                <w:color w:val="0000FF"/>
                <w:u w:val="single"/>
              </w:rPr>
              <w:fldChar w:fldCharType="separate"/>
            </w:r>
            <w:r w:rsidR="00CC4A33">
              <w:rPr>
                <w:rFonts w:cs="Arial"/>
                <w:noProof/>
                <w:color w:val="0000FF"/>
                <w:u w:val="single"/>
              </w:rPr>
              <w:t>11</w:t>
            </w:r>
            <w:r w:rsidRPr="00153C98">
              <w:rPr>
                <w:rFonts w:cs="Arial"/>
                <w:color w:val="0000FF"/>
                <w:u w:val="single"/>
              </w:rPr>
              <w:fldChar w:fldCharType="end"/>
            </w:r>
          </w:p>
        </w:tc>
      </w:tr>
      <w:tr w:rsidR="003A0CE5" w:rsidRPr="00153C98" w14:paraId="202A8534" w14:textId="77777777" w:rsidTr="00822731">
        <w:trPr>
          <w:trHeight w:val="680"/>
        </w:trPr>
        <w:tc>
          <w:tcPr>
            <w:tcW w:w="348" w:type="pct"/>
            <w:tcBorders>
              <w:top w:val="single" w:sz="8" w:space="0" w:color="000000" w:themeColor="background2"/>
              <w:left w:val="single" w:sz="8" w:space="0" w:color="000000" w:themeColor="background2"/>
              <w:bottom w:val="single" w:sz="8" w:space="0" w:color="000000" w:themeColor="background2"/>
              <w:right w:val="nil"/>
            </w:tcBorders>
            <w:shd w:val="clear" w:color="auto" w:fill="EDEDED" w:themeFill="accent5" w:themeFillTint="33"/>
            <w:vAlign w:val="center"/>
          </w:tcPr>
          <w:p w14:paraId="285B10F6" w14:textId="77777777" w:rsidR="003A0CE5" w:rsidRPr="00153C98" w:rsidRDefault="003A0CE5" w:rsidP="00865094">
            <w:pPr>
              <w:rPr>
                <w:rFonts w:cs="Arial"/>
                <w:sz w:val="22"/>
                <w:szCs w:val="22"/>
              </w:rPr>
            </w:pPr>
            <w:r w:rsidRPr="00153C98">
              <w:rPr>
                <w:rFonts w:cs="Arial"/>
                <w:noProof/>
                <w:szCs w:val="22"/>
              </w:rPr>
              <w:drawing>
                <wp:inline distT="0" distB="0" distL="0" distR="0" wp14:anchorId="682E0CDB" wp14:editId="49B00992">
                  <wp:extent cx="288000" cy="288000"/>
                  <wp:effectExtent l="0" t="0" r="0" b="0"/>
                  <wp:docPr id="8" name="Image 8"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descr="Une image contenant noir, obscurité&#10;&#10;Description générée automatiquement"/>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8000" cy="288000"/>
                          </a:xfrm>
                          <a:prstGeom prst="rect">
                            <a:avLst/>
                          </a:prstGeom>
                          <a:noFill/>
                          <a:ln>
                            <a:noFill/>
                          </a:ln>
                        </pic:spPr>
                      </pic:pic>
                    </a:graphicData>
                  </a:graphic>
                </wp:inline>
              </w:drawing>
            </w:r>
          </w:p>
        </w:tc>
        <w:tc>
          <w:tcPr>
            <w:tcW w:w="1125" w:type="pct"/>
            <w:tcBorders>
              <w:top w:val="single" w:sz="8" w:space="0" w:color="000000" w:themeColor="background2"/>
              <w:left w:val="nil"/>
              <w:bottom w:val="single" w:sz="8" w:space="0" w:color="000000" w:themeColor="background2"/>
              <w:right w:val="single" w:sz="8" w:space="0" w:color="000000" w:themeColor="background2"/>
            </w:tcBorders>
            <w:shd w:val="clear" w:color="auto" w:fill="EDEDED" w:themeFill="accent5" w:themeFillTint="33"/>
            <w:vAlign w:val="center"/>
          </w:tcPr>
          <w:p w14:paraId="48A6864F" w14:textId="77777777" w:rsidR="003A0CE5" w:rsidRPr="00153C98" w:rsidRDefault="003A0CE5" w:rsidP="00865094">
            <w:pPr>
              <w:rPr>
                <w:rFonts w:cs="Arial"/>
              </w:rPr>
            </w:pPr>
            <w:r w:rsidRPr="00153C98">
              <w:rPr>
                <w:rFonts w:cs="Arial"/>
              </w:rPr>
              <w:t>Forme</w:t>
            </w:r>
          </w:p>
        </w:tc>
        <w:tc>
          <w:tcPr>
            <w:tcW w:w="2431" w:type="pct"/>
            <w:tcBorders>
              <w:top w:val="single" w:sz="8" w:space="0" w:color="000000" w:themeColor="background2"/>
              <w:left w:val="single" w:sz="8" w:space="0" w:color="000000" w:themeColor="background2"/>
              <w:bottom w:val="single" w:sz="8" w:space="0" w:color="000000" w:themeColor="background2"/>
              <w:right w:val="single" w:sz="12" w:space="0" w:color="000000" w:themeColor="background2"/>
            </w:tcBorders>
            <w:vAlign w:val="center"/>
          </w:tcPr>
          <w:p w14:paraId="377B4F7A" w14:textId="2D2A6CED" w:rsidR="003A0CE5" w:rsidRPr="0089483C" w:rsidRDefault="0089483C" w:rsidP="0089483C">
            <w:pPr>
              <w:ind w:left="176"/>
              <w:rPr>
                <w:rFonts w:cs="Arial"/>
                <w:highlight w:val="yellow"/>
              </w:rPr>
            </w:pPr>
            <w:r w:rsidRPr="0089483C">
              <w:rPr>
                <w:rFonts w:cs="Arial"/>
              </w:rPr>
              <w:t>Accord-cadre mono-attributaire comportant une part forfaitaire et une part à commande</w:t>
            </w:r>
          </w:p>
        </w:tc>
        <w:tc>
          <w:tcPr>
            <w:tcW w:w="1096" w:type="pct"/>
            <w:tcBorders>
              <w:top w:val="single" w:sz="8" w:space="0" w:color="000000" w:themeColor="background2"/>
              <w:left w:val="single" w:sz="12" w:space="0" w:color="000000" w:themeColor="background2"/>
              <w:bottom w:val="single" w:sz="8" w:space="0" w:color="000000" w:themeColor="background2"/>
              <w:right w:val="single" w:sz="12" w:space="0" w:color="000000" w:themeColor="background2"/>
            </w:tcBorders>
            <w:vAlign w:val="center"/>
          </w:tcPr>
          <w:p w14:paraId="10A4DFCD" w14:textId="1D729D02" w:rsidR="003A0CE5" w:rsidRPr="00153C98" w:rsidRDefault="003D4650" w:rsidP="00865094">
            <w:pPr>
              <w:jc w:val="center"/>
              <w:rPr>
                <w:rFonts w:cs="Arial"/>
                <w:color w:val="0000FF"/>
                <w:u w:val="single"/>
              </w:rPr>
            </w:pPr>
            <w:r w:rsidRPr="00153C98">
              <w:rPr>
                <w:rFonts w:cs="Arial"/>
                <w:color w:val="0000FF"/>
                <w:u w:val="single"/>
              </w:rPr>
              <w:fldChar w:fldCharType="begin"/>
            </w:r>
            <w:r w:rsidRPr="00153C98">
              <w:rPr>
                <w:rFonts w:cs="Arial"/>
                <w:color w:val="0000FF"/>
                <w:u w:val="single"/>
              </w:rPr>
              <w:instrText xml:space="preserve"> PAGEREF _Ref205998224 \h </w:instrText>
            </w:r>
            <w:r w:rsidRPr="00153C98">
              <w:rPr>
                <w:rFonts w:cs="Arial"/>
                <w:color w:val="0000FF"/>
                <w:u w:val="single"/>
              </w:rPr>
            </w:r>
            <w:r w:rsidRPr="00153C98">
              <w:rPr>
                <w:rFonts w:cs="Arial"/>
                <w:color w:val="0000FF"/>
                <w:u w:val="single"/>
              </w:rPr>
              <w:fldChar w:fldCharType="separate"/>
            </w:r>
            <w:r w:rsidR="00CC4A33">
              <w:rPr>
                <w:rFonts w:cs="Arial"/>
                <w:noProof/>
                <w:color w:val="0000FF"/>
                <w:u w:val="single"/>
              </w:rPr>
              <w:t>4</w:t>
            </w:r>
            <w:r w:rsidRPr="00153C98">
              <w:rPr>
                <w:rFonts w:cs="Arial"/>
                <w:color w:val="0000FF"/>
                <w:u w:val="single"/>
              </w:rPr>
              <w:fldChar w:fldCharType="end"/>
            </w:r>
          </w:p>
        </w:tc>
      </w:tr>
      <w:tr w:rsidR="003A0CE5" w:rsidRPr="00153C98" w14:paraId="68ECBF2E" w14:textId="77777777" w:rsidTr="00822731">
        <w:trPr>
          <w:trHeight w:val="680"/>
        </w:trPr>
        <w:tc>
          <w:tcPr>
            <w:tcW w:w="348" w:type="pct"/>
            <w:tcBorders>
              <w:top w:val="single" w:sz="8" w:space="0" w:color="000000" w:themeColor="background2"/>
              <w:left w:val="single" w:sz="8" w:space="0" w:color="000000" w:themeColor="background2"/>
              <w:bottom w:val="single" w:sz="8" w:space="0" w:color="000000" w:themeColor="background2"/>
              <w:right w:val="nil"/>
            </w:tcBorders>
            <w:shd w:val="clear" w:color="auto" w:fill="EDEDED" w:themeFill="accent5" w:themeFillTint="33"/>
            <w:vAlign w:val="center"/>
          </w:tcPr>
          <w:p w14:paraId="1A44EB8B" w14:textId="77777777" w:rsidR="003A0CE5" w:rsidRPr="00153C98" w:rsidRDefault="003A0CE5" w:rsidP="00865094">
            <w:pPr>
              <w:rPr>
                <w:rFonts w:cs="Arial"/>
                <w:sz w:val="22"/>
                <w:szCs w:val="22"/>
              </w:rPr>
            </w:pPr>
            <w:r w:rsidRPr="00153C98">
              <w:rPr>
                <w:rFonts w:cs="Arial"/>
                <w:noProof/>
                <w:szCs w:val="22"/>
              </w:rPr>
              <w:drawing>
                <wp:inline distT="0" distB="0" distL="0" distR="0" wp14:anchorId="016C01FB" wp14:editId="2794A8CA">
                  <wp:extent cx="288000" cy="288000"/>
                  <wp:effectExtent l="0" t="0" r="0" b="0"/>
                  <wp:docPr id="9" name="Image 9" descr="Une image contenant noir, obscurit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descr="Une image contenant noir, obscurité&#10;&#10;Le contenu généré par l’IA peut être incorrect."/>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8000" cy="288000"/>
                          </a:xfrm>
                          <a:prstGeom prst="rect">
                            <a:avLst/>
                          </a:prstGeom>
                          <a:noFill/>
                          <a:ln>
                            <a:noFill/>
                          </a:ln>
                        </pic:spPr>
                      </pic:pic>
                    </a:graphicData>
                  </a:graphic>
                </wp:inline>
              </w:drawing>
            </w:r>
          </w:p>
        </w:tc>
        <w:tc>
          <w:tcPr>
            <w:tcW w:w="1125" w:type="pct"/>
            <w:tcBorders>
              <w:top w:val="single" w:sz="8" w:space="0" w:color="000000" w:themeColor="background2"/>
              <w:left w:val="nil"/>
              <w:bottom w:val="single" w:sz="8" w:space="0" w:color="000000" w:themeColor="background2"/>
              <w:right w:val="single" w:sz="8" w:space="0" w:color="000000" w:themeColor="background2"/>
            </w:tcBorders>
            <w:shd w:val="clear" w:color="auto" w:fill="EDEDED" w:themeFill="accent5" w:themeFillTint="33"/>
            <w:vAlign w:val="center"/>
          </w:tcPr>
          <w:p w14:paraId="610CEA31" w14:textId="77777777" w:rsidR="003A0CE5" w:rsidRPr="00153C98" w:rsidRDefault="003A0CE5" w:rsidP="00865094">
            <w:pPr>
              <w:rPr>
                <w:rFonts w:cs="Arial"/>
              </w:rPr>
            </w:pPr>
            <w:r w:rsidRPr="004B5C3C">
              <w:rPr>
                <w:rFonts w:cs="Arial"/>
              </w:rPr>
              <w:t>Allotissement</w:t>
            </w:r>
          </w:p>
        </w:tc>
        <w:sdt>
          <w:sdtPr>
            <w:rPr>
              <w:rFonts w:cs="Arial"/>
            </w:rPr>
            <w:alias w:val="Lots"/>
            <w:tag w:val="Lots"/>
            <w:id w:val="2087414489"/>
            <w:placeholder>
              <w:docPart w:val="B666475104EB4DBA94DD7D8F825DA516"/>
            </w:placeholder>
            <w:dropDownList>
              <w:listItem w:value="Choisissez un élément."/>
              <w:listItem w:displayText="Lot unique" w:value="Lot unique"/>
              <w:listItem w:displayText="2 lots" w:value="2 lots"/>
              <w:listItem w:displayText="3 lots" w:value="3 lots"/>
              <w:listItem w:displayText="4 lots" w:value="4 lots"/>
              <w:listItem w:displayText="5 lots" w:value="5 lots"/>
              <w:listItem w:displayText="6 lots" w:value="6 lots"/>
              <w:listItem w:displayText="7 lots" w:value="7 lots"/>
              <w:listItem w:displayText="8 lots" w:value="8 lots"/>
              <w:listItem w:displayText="9 lots" w:value="9 lots"/>
              <w:listItem w:displayText="10 lots" w:value="10 lots"/>
            </w:dropDownList>
          </w:sdtPr>
          <w:sdtEndPr/>
          <w:sdtContent>
            <w:tc>
              <w:tcPr>
                <w:tcW w:w="2431" w:type="pct"/>
                <w:tcBorders>
                  <w:top w:val="single" w:sz="8" w:space="0" w:color="000000" w:themeColor="background2"/>
                  <w:left w:val="single" w:sz="8" w:space="0" w:color="000000" w:themeColor="background2"/>
                  <w:bottom w:val="single" w:sz="8" w:space="0" w:color="000000" w:themeColor="background2"/>
                  <w:right w:val="single" w:sz="12" w:space="0" w:color="000000" w:themeColor="background2"/>
                </w:tcBorders>
                <w:vAlign w:val="center"/>
              </w:tcPr>
              <w:p w14:paraId="47814A91" w14:textId="5C6995C2" w:rsidR="003A0CE5" w:rsidRPr="00153C98" w:rsidRDefault="0089483C" w:rsidP="00865094">
                <w:pPr>
                  <w:ind w:left="176"/>
                  <w:rPr>
                    <w:rFonts w:cs="Arial"/>
                  </w:rPr>
                </w:pPr>
                <w:r>
                  <w:rPr>
                    <w:rFonts w:cs="Arial"/>
                  </w:rPr>
                  <w:t>Lot unique</w:t>
                </w:r>
              </w:p>
            </w:tc>
          </w:sdtContent>
        </w:sdt>
        <w:tc>
          <w:tcPr>
            <w:tcW w:w="1096" w:type="pct"/>
            <w:tcBorders>
              <w:top w:val="single" w:sz="8" w:space="0" w:color="000000" w:themeColor="background2"/>
              <w:left w:val="single" w:sz="12" w:space="0" w:color="000000" w:themeColor="background2"/>
              <w:bottom w:val="single" w:sz="8" w:space="0" w:color="000000" w:themeColor="background2"/>
              <w:right w:val="single" w:sz="12" w:space="0" w:color="000000" w:themeColor="background2"/>
            </w:tcBorders>
            <w:vAlign w:val="center"/>
          </w:tcPr>
          <w:p w14:paraId="461684AD" w14:textId="1EDF7CCA" w:rsidR="003A0CE5" w:rsidRPr="00153C98" w:rsidRDefault="003D4650" w:rsidP="00865094">
            <w:pPr>
              <w:jc w:val="center"/>
              <w:rPr>
                <w:rFonts w:cs="Arial"/>
                <w:color w:val="0000FF"/>
                <w:u w:val="single"/>
              </w:rPr>
            </w:pPr>
            <w:r w:rsidRPr="00153C98">
              <w:rPr>
                <w:rFonts w:cs="Arial"/>
                <w:color w:val="0000FF"/>
                <w:u w:val="single"/>
              </w:rPr>
              <w:fldChar w:fldCharType="begin"/>
            </w:r>
            <w:r w:rsidRPr="00153C98">
              <w:rPr>
                <w:rFonts w:cs="Arial"/>
                <w:color w:val="0000FF"/>
                <w:u w:val="single"/>
              </w:rPr>
              <w:instrText xml:space="preserve"> PAGEREF _Ref205998228 \h </w:instrText>
            </w:r>
            <w:r w:rsidRPr="00153C98">
              <w:rPr>
                <w:rFonts w:cs="Arial"/>
                <w:color w:val="0000FF"/>
                <w:u w:val="single"/>
              </w:rPr>
            </w:r>
            <w:r w:rsidRPr="00153C98">
              <w:rPr>
                <w:rFonts w:cs="Arial"/>
                <w:color w:val="0000FF"/>
                <w:u w:val="single"/>
              </w:rPr>
              <w:fldChar w:fldCharType="separate"/>
            </w:r>
            <w:r w:rsidR="00CC4A33">
              <w:rPr>
                <w:rFonts w:cs="Arial"/>
                <w:noProof/>
                <w:color w:val="0000FF"/>
                <w:u w:val="single"/>
              </w:rPr>
              <w:t>5</w:t>
            </w:r>
            <w:r w:rsidRPr="00153C98">
              <w:rPr>
                <w:rFonts w:cs="Arial"/>
                <w:color w:val="0000FF"/>
                <w:u w:val="single"/>
              </w:rPr>
              <w:fldChar w:fldCharType="end"/>
            </w:r>
          </w:p>
        </w:tc>
      </w:tr>
      <w:tr w:rsidR="003A0CE5" w:rsidRPr="00153C98" w14:paraId="6535B854" w14:textId="77777777" w:rsidTr="00822731">
        <w:trPr>
          <w:trHeight w:val="680"/>
        </w:trPr>
        <w:tc>
          <w:tcPr>
            <w:tcW w:w="348" w:type="pct"/>
            <w:tcBorders>
              <w:top w:val="single" w:sz="8" w:space="0" w:color="000000" w:themeColor="background2"/>
              <w:left w:val="single" w:sz="8" w:space="0" w:color="000000" w:themeColor="background2"/>
              <w:bottom w:val="single" w:sz="8" w:space="0" w:color="000000" w:themeColor="background2"/>
              <w:right w:val="nil"/>
            </w:tcBorders>
            <w:shd w:val="clear" w:color="auto" w:fill="EDEDED" w:themeFill="accent5" w:themeFillTint="33"/>
            <w:vAlign w:val="center"/>
          </w:tcPr>
          <w:p w14:paraId="5D6F3BD9" w14:textId="77777777" w:rsidR="003A0CE5" w:rsidRPr="00153C98" w:rsidRDefault="003A0CE5" w:rsidP="00865094">
            <w:pPr>
              <w:rPr>
                <w:rFonts w:cs="Arial"/>
                <w:sz w:val="22"/>
                <w:szCs w:val="22"/>
              </w:rPr>
            </w:pPr>
            <w:r w:rsidRPr="00153C98">
              <w:rPr>
                <w:rFonts w:cs="Arial"/>
                <w:noProof/>
                <w:szCs w:val="22"/>
              </w:rPr>
              <w:drawing>
                <wp:inline distT="0" distB="0" distL="0" distR="0" wp14:anchorId="0D1C267A" wp14:editId="0BFCD42D">
                  <wp:extent cx="288000" cy="288000"/>
                  <wp:effectExtent l="0" t="0" r="0" b="0"/>
                  <wp:docPr id="10" name="Image 10" descr="Une image contenant noir, obscurit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descr="Une image contenant noir, obscurité&#10;&#10;Le contenu généré par l’IA peut être incorrect."/>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8000" cy="288000"/>
                          </a:xfrm>
                          <a:prstGeom prst="rect">
                            <a:avLst/>
                          </a:prstGeom>
                          <a:noFill/>
                          <a:ln>
                            <a:noFill/>
                          </a:ln>
                        </pic:spPr>
                      </pic:pic>
                    </a:graphicData>
                  </a:graphic>
                </wp:inline>
              </w:drawing>
            </w:r>
          </w:p>
        </w:tc>
        <w:tc>
          <w:tcPr>
            <w:tcW w:w="1125" w:type="pct"/>
            <w:tcBorders>
              <w:top w:val="single" w:sz="8" w:space="0" w:color="000000" w:themeColor="background2"/>
              <w:left w:val="nil"/>
              <w:bottom w:val="single" w:sz="8" w:space="0" w:color="000000" w:themeColor="background2"/>
              <w:right w:val="single" w:sz="8" w:space="0" w:color="000000" w:themeColor="background2"/>
            </w:tcBorders>
            <w:shd w:val="clear" w:color="auto" w:fill="EDEDED" w:themeFill="accent5" w:themeFillTint="33"/>
            <w:vAlign w:val="center"/>
          </w:tcPr>
          <w:p w14:paraId="0F57E281" w14:textId="77777777" w:rsidR="003A0CE5" w:rsidRPr="00153C98" w:rsidRDefault="003A0CE5" w:rsidP="00865094">
            <w:pPr>
              <w:rPr>
                <w:rFonts w:cs="Arial"/>
              </w:rPr>
            </w:pPr>
            <w:r w:rsidRPr="00153C98">
              <w:rPr>
                <w:rFonts w:cs="Arial"/>
              </w:rPr>
              <w:t>Tranches</w:t>
            </w:r>
          </w:p>
        </w:tc>
        <w:tc>
          <w:tcPr>
            <w:tcW w:w="2431" w:type="pct"/>
            <w:tcBorders>
              <w:top w:val="single" w:sz="8" w:space="0" w:color="000000" w:themeColor="background2"/>
              <w:left w:val="single" w:sz="8" w:space="0" w:color="000000" w:themeColor="background2"/>
              <w:bottom w:val="single" w:sz="8" w:space="0" w:color="000000" w:themeColor="background2"/>
              <w:right w:val="single" w:sz="12" w:space="0" w:color="000000" w:themeColor="background2"/>
            </w:tcBorders>
            <w:vAlign w:val="center"/>
          </w:tcPr>
          <w:p w14:paraId="39992D34" w14:textId="752AA3C5" w:rsidR="003A0CE5" w:rsidRPr="00153C98" w:rsidRDefault="00C75AC1" w:rsidP="00865094">
            <w:pPr>
              <w:tabs>
                <w:tab w:val="left" w:pos="1269"/>
              </w:tabs>
              <w:ind w:left="176"/>
              <w:rPr>
                <w:rFonts w:cs="Arial"/>
              </w:rPr>
            </w:pPr>
            <w:sdt>
              <w:sdtPr>
                <w:rPr>
                  <w:rFonts w:cs="Arial"/>
                </w:rPr>
                <w:id w:val="353706040"/>
                <w14:checkbox>
                  <w14:checked w14:val="0"/>
                  <w14:checkedState w14:val="2612" w14:font="MS Gothic"/>
                  <w14:uncheckedState w14:val="2610" w14:font="MS Gothic"/>
                </w14:checkbox>
              </w:sdtPr>
              <w:sdtEndPr/>
              <w:sdtContent>
                <w:r w:rsidR="003A0CE5" w:rsidRPr="00153C98">
                  <w:rPr>
                    <w:rFonts w:ascii="Segoe UI Symbol" w:eastAsia="MS Gothic" w:hAnsi="Segoe UI Symbol" w:cs="Segoe UI Symbol"/>
                  </w:rPr>
                  <w:t>☐</w:t>
                </w:r>
              </w:sdtContent>
            </w:sdt>
            <w:r w:rsidR="003A0CE5" w:rsidRPr="00153C98">
              <w:rPr>
                <w:rFonts w:cs="Arial"/>
              </w:rPr>
              <w:t xml:space="preserve"> Oui </w:t>
            </w:r>
            <w:r w:rsidR="003A0CE5" w:rsidRPr="00153C98">
              <w:rPr>
                <w:rFonts w:cs="Arial"/>
              </w:rPr>
              <w:tab/>
            </w:r>
            <w:sdt>
              <w:sdtPr>
                <w:rPr>
                  <w:rFonts w:cs="Arial"/>
                </w:rPr>
                <w:id w:val="-1926184301"/>
                <w14:checkbox>
                  <w14:checked w14:val="1"/>
                  <w14:checkedState w14:val="2612" w14:font="MS Gothic"/>
                  <w14:uncheckedState w14:val="2610" w14:font="MS Gothic"/>
                </w14:checkbox>
              </w:sdtPr>
              <w:sdtEndPr/>
              <w:sdtContent>
                <w:r w:rsidR="00AA72A1">
                  <w:rPr>
                    <w:rFonts w:ascii="MS Gothic" w:eastAsia="MS Gothic" w:hAnsi="MS Gothic" w:cs="Arial" w:hint="eastAsia"/>
                  </w:rPr>
                  <w:t>☒</w:t>
                </w:r>
              </w:sdtContent>
            </w:sdt>
            <w:r w:rsidR="003A0CE5" w:rsidRPr="00153C98">
              <w:rPr>
                <w:rFonts w:cs="Arial"/>
              </w:rPr>
              <w:t xml:space="preserve"> Non</w:t>
            </w:r>
          </w:p>
        </w:tc>
        <w:tc>
          <w:tcPr>
            <w:tcW w:w="1096" w:type="pct"/>
            <w:tcBorders>
              <w:top w:val="single" w:sz="8" w:space="0" w:color="000000" w:themeColor="background2"/>
              <w:left w:val="single" w:sz="12" w:space="0" w:color="000000" w:themeColor="background2"/>
              <w:bottom w:val="single" w:sz="8" w:space="0" w:color="000000" w:themeColor="background2"/>
              <w:right w:val="single" w:sz="12" w:space="0" w:color="000000" w:themeColor="background2"/>
            </w:tcBorders>
            <w:vAlign w:val="center"/>
          </w:tcPr>
          <w:p w14:paraId="44680286" w14:textId="5E46181B" w:rsidR="003A0CE5" w:rsidRPr="00153C98" w:rsidRDefault="003D4650" w:rsidP="00865094">
            <w:pPr>
              <w:jc w:val="center"/>
              <w:rPr>
                <w:rFonts w:cs="Arial"/>
                <w:color w:val="0000FF"/>
                <w:u w:val="single"/>
              </w:rPr>
            </w:pPr>
            <w:r w:rsidRPr="00153C98">
              <w:rPr>
                <w:rFonts w:cs="Arial"/>
                <w:color w:val="0000FF"/>
                <w:u w:val="single"/>
              </w:rPr>
              <w:fldChar w:fldCharType="begin"/>
            </w:r>
            <w:r w:rsidRPr="00153C98">
              <w:rPr>
                <w:rFonts w:cs="Arial"/>
                <w:color w:val="0000FF"/>
                <w:u w:val="single"/>
              </w:rPr>
              <w:instrText xml:space="preserve"> PAGEREF _Ref205998232 \h </w:instrText>
            </w:r>
            <w:r w:rsidRPr="00153C98">
              <w:rPr>
                <w:rFonts w:cs="Arial"/>
                <w:color w:val="0000FF"/>
                <w:u w:val="single"/>
              </w:rPr>
            </w:r>
            <w:r w:rsidRPr="00153C98">
              <w:rPr>
                <w:rFonts w:cs="Arial"/>
                <w:color w:val="0000FF"/>
                <w:u w:val="single"/>
              </w:rPr>
              <w:fldChar w:fldCharType="separate"/>
            </w:r>
            <w:r w:rsidR="00CC4A33">
              <w:rPr>
                <w:rFonts w:cs="Arial"/>
                <w:noProof/>
                <w:color w:val="0000FF"/>
                <w:u w:val="single"/>
              </w:rPr>
              <w:t>5</w:t>
            </w:r>
            <w:r w:rsidRPr="00153C98">
              <w:rPr>
                <w:rFonts w:cs="Arial"/>
                <w:color w:val="0000FF"/>
                <w:u w:val="single"/>
              </w:rPr>
              <w:fldChar w:fldCharType="end"/>
            </w:r>
          </w:p>
        </w:tc>
      </w:tr>
      <w:tr w:rsidR="003A0CE5" w:rsidRPr="00153C98" w14:paraId="7379C964" w14:textId="77777777" w:rsidTr="00822731">
        <w:trPr>
          <w:trHeight w:val="680"/>
        </w:trPr>
        <w:tc>
          <w:tcPr>
            <w:tcW w:w="348" w:type="pct"/>
            <w:tcBorders>
              <w:top w:val="single" w:sz="8" w:space="0" w:color="000000" w:themeColor="background2"/>
              <w:left w:val="single" w:sz="8" w:space="0" w:color="000000" w:themeColor="background2"/>
              <w:bottom w:val="single" w:sz="8" w:space="0" w:color="000000" w:themeColor="background2"/>
              <w:right w:val="nil"/>
            </w:tcBorders>
            <w:shd w:val="clear" w:color="auto" w:fill="EDEDED" w:themeFill="accent5" w:themeFillTint="33"/>
            <w:vAlign w:val="center"/>
          </w:tcPr>
          <w:p w14:paraId="58ED4CB3" w14:textId="77777777" w:rsidR="003A0CE5" w:rsidRPr="00153C98" w:rsidRDefault="003A0CE5" w:rsidP="00865094">
            <w:pPr>
              <w:rPr>
                <w:rFonts w:cs="Arial"/>
                <w:sz w:val="22"/>
                <w:szCs w:val="22"/>
              </w:rPr>
            </w:pPr>
            <w:r w:rsidRPr="00153C98">
              <w:rPr>
                <w:rFonts w:cs="Arial"/>
                <w:noProof/>
                <w:szCs w:val="22"/>
              </w:rPr>
              <w:drawing>
                <wp:inline distT="0" distB="0" distL="0" distR="0" wp14:anchorId="7D6486DE" wp14:editId="1496E3E8">
                  <wp:extent cx="288000" cy="288000"/>
                  <wp:effectExtent l="0" t="0" r="0" b="0"/>
                  <wp:docPr id="11" name="Image 11" descr="Une image contenant noir, obscurit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1" descr="Une image contenant noir, obscurité&#10;&#10;Le contenu généré par l’IA peut être incorrect."/>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8000" cy="288000"/>
                          </a:xfrm>
                          <a:prstGeom prst="rect">
                            <a:avLst/>
                          </a:prstGeom>
                          <a:noFill/>
                          <a:ln>
                            <a:noFill/>
                          </a:ln>
                        </pic:spPr>
                      </pic:pic>
                    </a:graphicData>
                  </a:graphic>
                </wp:inline>
              </w:drawing>
            </w:r>
          </w:p>
        </w:tc>
        <w:tc>
          <w:tcPr>
            <w:tcW w:w="1125" w:type="pct"/>
            <w:tcBorders>
              <w:top w:val="single" w:sz="8" w:space="0" w:color="000000" w:themeColor="background2"/>
              <w:left w:val="nil"/>
              <w:bottom w:val="single" w:sz="8" w:space="0" w:color="000000" w:themeColor="background2"/>
              <w:right w:val="single" w:sz="8" w:space="0" w:color="000000" w:themeColor="background2"/>
            </w:tcBorders>
            <w:shd w:val="clear" w:color="auto" w:fill="EDEDED" w:themeFill="accent5" w:themeFillTint="33"/>
            <w:vAlign w:val="center"/>
          </w:tcPr>
          <w:p w14:paraId="22A4553B" w14:textId="77777777" w:rsidR="003A0CE5" w:rsidRPr="00153C98" w:rsidRDefault="003A0CE5" w:rsidP="00865094">
            <w:pPr>
              <w:rPr>
                <w:rFonts w:cs="Arial"/>
              </w:rPr>
            </w:pPr>
            <w:r w:rsidRPr="00153C98">
              <w:rPr>
                <w:rFonts w:cs="Arial"/>
              </w:rPr>
              <w:t>Phases</w:t>
            </w:r>
          </w:p>
        </w:tc>
        <w:tc>
          <w:tcPr>
            <w:tcW w:w="2431" w:type="pct"/>
            <w:tcBorders>
              <w:top w:val="single" w:sz="8" w:space="0" w:color="000000" w:themeColor="background2"/>
              <w:left w:val="single" w:sz="8" w:space="0" w:color="000000" w:themeColor="background2"/>
              <w:bottom w:val="single" w:sz="8" w:space="0" w:color="000000" w:themeColor="background2"/>
              <w:right w:val="single" w:sz="12" w:space="0" w:color="000000" w:themeColor="background2"/>
            </w:tcBorders>
            <w:vAlign w:val="center"/>
          </w:tcPr>
          <w:p w14:paraId="156688FC" w14:textId="5E7C4B47" w:rsidR="003A0CE5" w:rsidRPr="00153C98" w:rsidRDefault="00C75AC1" w:rsidP="00865094">
            <w:pPr>
              <w:tabs>
                <w:tab w:val="left" w:pos="1269"/>
              </w:tabs>
              <w:ind w:left="176"/>
              <w:rPr>
                <w:rFonts w:cs="Arial"/>
              </w:rPr>
            </w:pPr>
            <w:sdt>
              <w:sdtPr>
                <w:rPr>
                  <w:rFonts w:cs="Arial"/>
                </w:rPr>
                <w:id w:val="-1581899492"/>
                <w14:checkbox>
                  <w14:checked w14:val="0"/>
                  <w14:checkedState w14:val="2612" w14:font="MS Gothic"/>
                  <w14:uncheckedState w14:val="2610" w14:font="MS Gothic"/>
                </w14:checkbox>
              </w:sdtPr>
              <w:sdtEndPr/>
              <w:sdtContent>
                <w:r w:rsidR="003A0CE5" w:rsidRPr="00153C98">
                  <w:rPr>
                    <w:rFonts w:ascii="Segoe UI Symbol" w:eastAsia="MS Gothic" w:hAnsi="Segoe UI Symbol" w:cs="Segoe UI Symbol"/>
                  </w:rPr>
                  <w:t>☐</w:t>
                </w:r>
              </w:sdtContent>
            </w:sdt>
            <w:r w:rsidR="003A0CE5" w:rsidRPr="00153C98">
              <w:rPr>
                <w:rFonts w:cs="Arial"/>
              </w:rPr>
              <w:t xml:space="preserve"> Oui </w:t>
            </w:r>
            <w:r w:rsidR="003A0CE5" w:rsidRPr="00153C98">
              <w:rPr>
                <w:rFonts w:cs="Arial"/>
              </w:rPr>
              <w:tab/>
            </w:r>
            <w:sdt>
              <w:sdtPr>
                <w:rPr>
                  <w:rFonts w:cs="Arial"/>
                </w:rPr>
                <w:id w:val="1861546864"/>
                <w14:checkbox>
                  <w14:checked w14:val="1"/>
                  <w14:checkedState w14:val="2612" w14:font="MS Gothic"/>
                  <w14:uncheckedState w14:val="2610" w14:font="MS Gothic"/>
                </w14:checkbox>
              </w:sdtPr>
              <w:sdtEndPr/>
              <w:sdtContent>
                <w:r w:rsidR="00AA72A1">
                  <w:rPr>
                    <w:rFonts w:ascii="MS Gothic" w:eastAsia="MS Gothic" w:hAnsi="MS Gothic" w:cs="Arial" w:hint="eastAsia"/>
                  </w:rPr>
                  <w:t>☒</w:t>
                </w:r>
              </w:sdtContent>
            </w:sdt>
            <w:r w:rsidR="003A0CE5" w:rsidRPr="00153C98">
              <w:rPr>
                <w:rFonts w:cs="Arial"/>
              </w:rPr>
              <w:t xml:space="preserve"> Non</w:t>
            </w:r>
          </w:p>
        </w:tc>
        <w:tc>
          <w:tcPr>
            <w:tcW w:w="1096" w:type="pct"/>
            <w:tcBorders>
              <w:top w:val="single" w:sz="8" w:space="0" w:color="000000" w:themeColor="background2"/>
              <w:left w:val="single" w:sz="12" w:space="0" w:color="000000" w:themeColor="background2"/>
              <w:bottom w:val="single" w:sz="8" w:space="0" w:color="000000" w:themeColor="background2"/>
              <w:right w:val="single" w:sz="12" w:space="0" w:color="000000" w:themeColor="background2"/>
            </w:tcBorders>
            <w:vAlign w:val="center"/>
          </w:tcPr>
          <w:p w14:paraId="19A1E924" w14:textId="00D103AC" w:rsidR="003A0CE5" w:rsidRPr="00153C98" w:rsidRDefault="003D4650" w:rsidP="00865094">
            <w:pPr>
              <w:jc w:val="center"/>
              <w:rPr>
                <w:rFonts w:cs="Arial"/>
                <w:color w:val="0000FF"/>
                <w:u w:val="single"/>
              </w:rPr>
            </w:pPr>
            <w:r w:rsidRPr="00153C98">
              <w:rPr>
                <w:rFonts w:cs="Arial"/>
                <w:color w:val="0000FF"/>
                <w:u w:val="single"/>
              </w:rPr>
              <w:fldChar w:fldCharType="begin"/>
            </w:r>
            <w:r w:rsidRPr="00153C98">
              <w:rPr>
                <w:rFonts w:cs="Arial"/>
                <w:color w:val="0000FF"/>
                <w:u w:val="single"/>
              </w:rPr>
              <w:instrText xml:space="preserve"> PAGEREF _Ref205998239 \h </w:instrText>
            </w:r>
            <w:r w:rsidRPr="00153C98">
              <w:rPr>
                <w:rFonts w:cs="Arial"/>
                <w:color w:val="0000FF"/>
                <w:u w:val="single"/>
              </w:rPr>
            </w:r>
            <w:r w:rsidRPr="00153C98">
              <w:rPr>
                <w:rFonts w:cs="Arial"/>
                <w:color w:val="0000FF"/>
                <w:u w:val="single"/>
              </w:rPr>
              <w:fldChar w:fldCharType="separate"/>
            </w:r>
            <w:r w:rsidR="00CC4A33">
              <w:rPr>
                <w:rFonts w:cs="Arial"/>
                <w:noProof/>
                <w:color w:val="0000FF"/>
                <w:u w:val="single"/>
              </w:rPr>
              <w:t>5</w:t>
            </w:r>
            <w:r w:rsidRPr="00153C98">
              <w:rPr>
                <w:rFonts w:cs="Arial"/>
                <w:color w:val="0000FF"/>
                <w:u w:val="single"/>
              </w:rPr>
              <w:fldChar w:fldCharType="end"/>
            </w:r>
          </w:p>
        </w:tc>
      </w:tr>
      <w:tr w:rsidR="003A0CE5" w:rsidRPr="00153C98" w14:paraId="3FE604AF" w14:textId="77777777" w:rsidTr="00822731">
        <w:trPr>
          <w:trHeight w:val="680"/>
        </w:trPr>
        <w:tc>
          <w:tcPr>
            <w:tcW w:w="348" w:type="pct"/>
            <w:tcBorders>
              <w:top w:val="single" w:sz="8" w:space="0" w:color="000000" w:themeColor="background2"/>
              <w:left w:val="single" w:sz="8" w:space="0" w:color="000000" w:themeColor="background2"/>
              <w:bottom w:val="single" w:sz="8" w:space="0" w:color="000000" w:themeColor="background2"/>
              <w:right w:val="nil"/>
            </w:tcBorders>
            <w:shd w:val="clear" w:color="auto" w:fill="EDEDED" w:themeFill="accent5" w:themeFillTint="33"/>
            <w:vAlign w:val="center"/>
          </w:tcPr>
          <w:p w14:paraId="222FEDD4" w14:textId="77777777" w:rsidR="003A0CE5" w:rsidRPr="00153C98" w:rsidRDefault="003A0CE5" w:rsidP="00865094">
            <w:pPr>
              <w:rPr>
                <w:rFonts w:cs="Arial"/>
                <w:sz w:val="22"/>
                <w:szCs w:val="22"/>
              </w:rPr>
            </w:pPr>
            <w:r w:rsidRPr="00153C98">
              <w:rPr>
                <w:rFonts w:cs="Arial"/>
                <w:noProof/>
                <w:szCs w:val="22"/>
              </w:rPr>
              <w:drawing>
                <wp:inline distT="0" distB="0" distL="0" distR="0" wp14:anchorId="7BB1F0B4" wp14:editId="746C16C8">
                  <wp:extent cx="288000" cy="288000"/>
                  <wp:effectExtent l="0" t="0" r="0" b="0"/>
                  <wp:docPr id="12" name="Image 12" descr="Une image contenant noir, obscurit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12" descr="Une image contenant noir, obscurité&#10;&#10;Le contenu généré par l’IA peut être incorrect."/>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8000" cy="288000"/>
                          </a:xfrm>
                          <a:prstGeom prst="rect">
                            <a:avLst/>
                          </a:prstGeom>
                          <a:noFill/>
                          <a:ln>
                            <a:noFill/>
                          </a:ln>
                        </pic:spPr>
                      </pic:pic>
                    </a:graphicData>
                  </a:graphic>
                </wp:inline>
              </w:drawing>
            </w:r>
          </w:p>
        </w:tc>
        <w:tc>
          <w:tcPr>
            <w:tcW w:w="1125" w:type="pct"/>
            <w:tcBorders>
              <w:top w:val="single" w:sz="8" w:space="0" w:color="000000" w:themeColor="background2"/>
              <w:left w:val="nil"/>
              <w:bottom w:val="single" w:sz="8" w:space="0" w:color="000000" w:themeColor="background2"/>
              <w:right w:val="single" w:sz="8" w:space="0" w:color="000000" w:themeColor="background2"/>
            </w:tcBorders>
            <w:shd w:val="clear" w:color="auto" w:fill="EDEDED" w:themeFill="accent5" w:themeFillTint="33"/>
            <w:vAlign w:val="center"/>
          </w:tcPr>
          <w:p w14:paraId="23C39218" w14:textId="77777777" w:rsidR="003A0CE5" w:rsidRPr="00153C98" w:rsidRDefault="003A0CE5" w:rsidP="00865094">
            <w:pPr>
              <w:rPr>
                <w:rFonts w:cs="Arial"/>
              </w:rPr>
            </w:pPr>
            <w:r w:rsidRPr="00153C98">
              <w:rPr>
                <w:rFonts w:cs="Arial"/>
              </w:rPr>
              <w:t>Variante</w:t>
            </w:r>
          </w:p>
        </w:tc>
        <w:tc>
          <w:tcPr>
            <w:tcW w:w="2431" w:type="pct"/>
            <w:tcBorders>
              <w:top w:val="single" w:sz="8" w:space="0" w:color="000000" w:themeColor="background2"/>
              <w:left w:val="single" w:sz="8" w:space="0" w:color="000000" w:themeColor="background2"/>
              <w:bottom w:val="single" w:sz="8" w:space="0" w:color="000000" w:themeColor="background2"/>
              <w:right w:val="single" w:sz="12" w:space="0" w:color="000000" w:themeColor="background2"/>
            </w:tcBorders>
            <w:vAlign w:val="center"/>
          </w:tcPr>
          <w:p w14:paraId="20C85F6A" w14:textId="56A76ABB" w:rsidR="003A0CE5" w:rsidRPr="00153C98" w:rsidRDefault="00C75AC1" w:rsidP="00865094">
            <w:pPr>
              <w:tabs>
                <w:tab w:val="left" w:pos="1269"/>
              </w:tabs>
              <w:ind w:left="176"/>
              <w:rPr>
                <w:rFonts w:cs="Arial"/>
              </w:rPr>
            </w:pPr>
            <w:sdt>
              <w:sdtPr>
                <w:rPr>
                  <w:rFonts w:cs="Arial"/>
                </w:rPr>
                <w:id w:val="1866708031"/>
                <w14:checkbox>
                  <w14:checked w14:val="0"/>
                  <w14:checkedState w14:val="2612" w14:font="MS Gothic"/>
                  <w14:uncheckedState w14:val="2610" w14:font="MS Gothic"/>
                </w14:checkbox>
              </w:sdtPr>
              <w:sdtEndPr/>
              <w:sdtContent>
                <w:r w:rsidR="003A0CE5" w:rsidRPr="00153C98">
                  <w:rPr>
                    <w:rFonts w:ascii="Segoe UI Symbol" w:eastAsia="MS Gothic" w:hAnsi="Segoe UI Symbol" w:cs="Segoe UI Symbol"/>
                  </w:rPr>
                  <w:t>☐</w:t>
                </w:r>
              </w:sdtContent>
            </w:sdt>
            <w:r w:rsidR="003A0CE5" w:rsidRPr="00153C98">
              <w:rPr>
                <w:rFonts w:cs="Arial"/>
              </w:rPr>
              <w:t xml:space="preserve"> Oui </w:t>
            </w:r>
            <w:r w:rsidR="003A0CE5" w:rsidRPr="00153C98">
              <w:rPr>
                <w:rFonts w:cs="Arial"/>
              </w:rPr>
              <w:tab/>
            </w:r>
            <w:sdt>
              <w:sdtPr>
                <w:rPr>
                  <w:rFonts w:cs="Arial"/>
                </w:rPr>
                <w:id w:val="810062429"/>
                <w14:checkbox>
                  <w14:checked w14:val="1"/>
                  <w14:checkedState w14:val="2612" w14:font="MS Gothic"/>
                  <w14:uncheckedState w14:val="2610" w14:font="MS Gothic"/>
                </w14:checkbox>
              </w:sdtPr>
              <w:sdtEndPr/>
              <w:sdtContent>
                <w:r w:rsidR="00AA72A1">
                  <w:rPr>
                    <w:rFonts w:ascii="MS Gothic" w:eastAsia="MS Gothic" w:hAnsi="MS Gothic" w:cs="Arial" w:hint="eastAsia"/>
                  </w:rPr>
                  <w:t>☒</w:t>
                </w:r>
              </w:sdtContent>
            </w:sdt>
            <w:r w:rsidR="003A0CE5" w:rsidRPr="00153C98">
              <w:rPr>
                <w:rFonts w:cs="Arial"/>
              </w:rPr>
              <w:t xml:space="preserve"> Non</w:t>
            </w:r>
          </w:p>
        </w:tc>
        <w:tc>
          <w:tcPr>
            <w:tcW w:w="1096" w:type="pct"/>
            <w:tcBorders>
              <w:top w:val="single" w:sz="8" w:space="0" w:color="000000" w:themeColor="background2"/>
              <w:left w:val="single" w:sz="12" w:space="0" w:color="000000" w:themeColor="background2"/>
              <w:bottom w:val="single" w:sz="8" w:space="0" w:color="000000" w:themeColor="background2"/>
              <w:right w:val="single" w:sz="12" w:space="0" w:color="000000" w:themeColor="background2"/>
            </w:tcBorders>
            <w:vAlign w:val="center"/>
          </w:tcPr>
          <w:p w14:paraId="42011DEE" w14:textId="2A831926" w:rsidR="003A0CE5" w:rsidRPr="00153C98" w:rsidRDefault="003D4650" w:rsidP="00865094">
            <w:pPr>
              <w:jc w:val="center"/>
              <w:rPr>
                <w:rFonts w:cs="Arial"/>
                <w:color w:val="0000FF"/>
                <w:u w:val="single"/>
              </w:rPr>
            </w:pPr>
            <w:r w:rsidRPr="00153C98">
              <w:rPr>
                <w:rFonts w:cs="Arial"/>
                <w:color w:val="0000FF"/>
                <w:u w:val="single"/>
              </w:rPr>
              <w:fldChar w:fldCharType="begin"/>
            </w:r>
            <w:r w:rsidRPr="00153C98">
              <w:rPr>
                <w:rFonts w:cs="Arial"/>
                <w:color w:val="0000FF"/>
                <w:u w:val="single"/>
              </w:rPr>
              <w:instrText xml:space="preserve"> PAGEREF _Ref205998249 \h </w:instrText>
            </w:r>
            <w:r w:rsidRPr="00153C98">
              <w:rPr>
                <w:rFonts w:cs="Arial"/>
                <w:color w:val="0000FF"/>
                <w:u w:val="single"/>
              </w:rPr>
            </w:r>
            <w:r w:rsidRPr="00153C98">
              <w:rPr>
                <w:rFonts w:cs="Arial"/>
                <w:color w:val="0000FF"/>
                <w:u w:val="single"/>
              </w:rPr>
              <w:fldChar w:fldCharType="separate"/>
            </w:r>
            <w:r w:rsidR="00CC4A33">
              <w:rPr>
                <w:rFonts w:cs="Arial"/>
                <w:noProof/>
                <w:color w:val="0000FF"/>
                <w:u w:val="single"/>
              </w:rPr>
              <w:t>8</w:t>
            </w:r>
            <w:r w:rsidRPr="00153C98">
              <w:rPr>
                <w:rFonts w:cs="Arial"/>
                <w:color w:val="0000FF"/>
                <w:u w:val="single"/>
              </w:rPr>
              <w:fldChar w:fldCharType="end"/>
            </w:r>
          </w:p>
        </w:tc>
      </w:tr>
      <w:tr w:rsidR="003A0CE5" w:rsidRPr="00153C98" w14:paraId="650D96D4" w14:textId="77777777" w:rsidTr="00822731">
        <w:trPr>
          <w:trHeight w:val="680"/>
        </w:trPr>
        <w:tc>
          <w:tcPr>
            <w:tcW w:w="348" w:type="pct"/>
            <w:tcBorders>
              <w:top w:val="single" w:sz="8" w:space="0" w:color="000000" w:themeColor="background2"/>
              <w:left w:val="single" w:sz="8" w:space="0" w:color="000000" w:themeColor="background2"/>
              <w:bottom w:val="single" w:sz="8" w:space="0" w:color="000000" w:themeColor="background2"/>
              <w:right w:val="nil"/>
            </w:tcBorders>
            <w:shd w:val="clear" w:color="auto" w:fill="EDEDED" w:themeFill="accent5" w:themeFillTint="33"/>
            <w:vAlign w:val="center"/>
          </w:tcPr>
          <w:p w14:paraId="764E8384" w14:textId="77777777" w:rsidR="003A0CE5" w:rsidRPr="00153C98" w:rsidRDefault="003A0CE5" w:rsidP="00865094">
            <w:pPr>
              <w:rPr>
                <w:rFonts w:cs="Arial"/>
                <w:sz w:val="22"/>
                <w:szCs w:val="22"/>
              </w:rPr>
            </w:pPr>
            <w:r w:rsidRPr="00153C98">
              <w:rPr>
                <w:rFonts w:cs="Arial"/>
                <w:noProof/>
                <w:szCs w:val="22"/>
              </w:rPr>
              <w:drawing>
                <wp:inline distT="0" distB="0" distL="0" distR="0" wp14:anchorId="71B2FE59" wp14:editId="7AD49ABC">
                  <wp:extent cx="288000" cy="288000"/>
                  <wp:effectExtent l="0" t="0" r="0" b="0"/>
                  <wp:docPr id="13" name="Image 13" descr="Une image contenant noir, obscurit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3" descr="Une image contenant noir, obscurité&#10;&#10;Le contenu généré par l’IA peut être incorrect."/>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8000" cy="288000"/>
                          </a:xfrm>
                          <a:prstGeom prst="rect">
                            <a:avLst/>
                          </a:prstGeom>
                          <a:noFill/>
                          <a:ln>
                            <a:noFill/>
                          </a:ln>
                        </pic:spPr>
                      </pic:pic>
                    </a:graphicData>
                  </a:graphic>
                </wp:inline>
              </w:drawing>
            </w:r>
          </w:p>
        </w:tc>
        <w:tc>
          <w:tcPr>
            <w:tcW w:w="1125" w:type="pct"/>
            <w:tcBorders>
              <w:top w:val="single" w:sz="8" w:space="0" w:color="000000" w:themeColor="background2"/>
              <w:left w:val="nil"/>
              <w:bottom w:val="single" w:sz="8" w:space="0" w:color="000000" w:themeColor="background2"/>
              <w:right w:val="single" w:sz="8" w:space="0" w:color="000000" w:themeColor="background2"/>
            </w:tcBorders>
            <w:shd w:val="clear" w:color="auto" w:fill="EDEDED" w:themeFill="accent5" w:themeFillTint="33"/>
            <w:vAlign w:val="center"/>
          </w:tcPr>
          <w:p w14:paraId="3D1845E8" w14:textId="7D321D1A" w:rsidR="003A0CE5" w:rsidRPr="00153C98" w:rsidRDefault="00936F10" w:rsidP="00865094">
            <w:pPr>
              <w:spacing w:line="240" w:lineRule="auto"/>
              <w:rPr>
                <w:rFonts w:cs="Arial"/>
              </w:rPr>
            </w:pPr>
            <w:r w:rsidRPr="00153C98">
              <w:rPr>
                <w:rFonts w:cs="Arial"/>
              </w:rPr>
              <w:t>PSE</w:t>
            </w:r>
          </w:p>
        </w:tc>
        <w:tc>
          <w:tcPr>
            <w:tcW w:w="2431" w:type="pct"/>
            <w:tcBorders>
              <w:top w:val="single" w:sz="8" w:space="0" w:color="000000" w:themeColor="background2"/>
              <w:left w:val="single" w:sz="8" w:space="0" w:color="000000" w:themeColor="background2"/>
              <w:bottom w:val="single" w:sz="8" w:space="0" w:color="000000" w:themeColor="background2"/>
              <w:right w:val="single" w:sz="12" w:space="0" w:color="000000" w:themeColor="background2"/>
            </w:tcBorders>
            <w:vAlign w:val="center"/>
          </w:tcPr>
          <w:p w14:paraId="673E9EEF" w14:textId="43A67108" w:rsidR="003A0CE5" w:rsidRPr="00153C98" w:rsidRDefault="00C75AC1" w:rsidP="00865094">
            <w:pPr>
              <w:tabs>
                <w:tab w:val="left" w:pos="1269"/>
              </w:tabs>
              <w:ind w:left="176"/>
              <w:rPr>
                <w:rFonts w:cs="Arial"/>
              </w:rPr>
            </w:pPr>
            <w:sdt>
              <w:sdtPr>
                <w:rPr>
                  <w:rFonts w:cs="Arial"/>
                </w:rPr>
                <w:id w:val="1068851454"/>
                <w14:checkbox>
                  <w14:checked w14:val="0"/>
                  <w14:checkedState w14:val="2612" w14:font="MS Gothic"/>
                  <w14:uncheckedState w14:val="2610" w14:font="MS Gothic"/>
                </w14:checkbox>
              </w:sdtPr>
              <w:sdtEndPr/>
              <w:sdtContent>
                <w:r w:rsidR="003A0CE5" w:rsidRPr="00153C98">
                  <w:rPr>
                    <w:rFonts w:ascii="Segoe UI Symbol" w:eastAsia="MS Gothic" w:hAnsi="Segoe UI Symbol" w:cs="Segoe UI Symbol"/>
                  </w:rPr>
                  <w:t>☐</w:t>
                </w:r>
              </w:sdtContent>
            </w:sdt>
            <w:r w:rsidR="003A0CE5" w:rsidRPr="00153C98">
              <w:rPr>
                <w:rFonts w:cs="Arial"/>
              </w:rPr>
              <w:t xml:space="preserve"> Oui </w:t>
            </w:r>
            <w:r w:rsidR="003A0CE5" w:rsidRPr="00153C98">
              <w:rPr>
                <w:rFonts w:cs="Arial"/>
              </w:rPr>
              <w:tab/>
            </w:r>
            <w:sdt>
              <w:sdtPr>
                <w:rPr>
                  <w:rFonts w:cs="Arial"/>
                </w:rPr>
                <w:id w:val="921610718"/>
                <w14:checkbox>
                  <w14:checked w14:val="1"/>
                  <w14:checkedState w14:val="2612" w14:font="MS Gothic"/>
                  <w14:uncheckedState w14:val="2610" w14:font="MS Gothic"/>
                </w14:checkbox>
              </w:sdtPr>
              <w:sdtEndPr/>
              <w:sdtContent>
                <w:r w:rsidR="00AA72A1">
                  <w:rPr>
                    <w:rFonts w:ascii="MS Gothic" w:eastAsia="MS Gothic" w:hAnsi="MS Gothic" w:cs="Arial" w:hint="eastAsia"/>
                  </w:rPr>
                  <w:t>☒</w:t>
                </w:r>
              </w:sdtContent>
            </w:sdt>
            <w:r w:rsidR="003A0CE5" w:rsidRPr="00153C98">
              <w:rPr>
                <w:rFonts w:cs="Arial"/>
              </w:rPr>
              <w:t xml:space="preserve"> Non</w:t>
            </w:r>
          </w:p>
        </w:tc>
        <w:tc>
          <w:tcPr>
            <w:tcW w:w="1096" w:type="pct"/>
            <w:tcBorders>
              <w:top w:val="single" w:sz="8" w:space="0" w:color="000000" w:themeColor="background2"/>
              <w:left w:val="single" w:sz="12" w:space="0" w:color="000000" w:themeColor="background2"/>
              <w:bottom w:val="single" w:sz="8" w:space="0" w:color="000000" w:themeColor="background2"/>
              <w:right w:val="single" w:sz="12" w:space="0" w:color="000000" w:themeColor="background2"/>
            </w:tcBorders>
            <w:vAlign w:val="center"/>
          </w:tcPr>
          <w:p w14:paraId="686425DE" w14:textId="0C7B264F" w:rsidR="003A0CE5" w:rsidRPr="00153C98" w:rsidRDefault="003D4650" w:rsidP="00865094">
            <w:pPr>
              <w:jc w:val="center"/>
              <w:rPr>
                <w:rFonts w:cs="Arial"/>
                <w:color w:val="0000FF"/>
                <w:u w:val="single"/>
              </w:rPr>
            </w:pPr>
            <w:r w:rsidRPr="00153C98">
              <w:rPr>
                <w:rFonts w:cs="Arial"/>
                <w:color w:val="0000FF"/>
                <w:u w:val="single"/>
              </w:rPr>
              <w:fldChar w:fldCharType="begin"/>
            </w:r>
            <w:r w:rsidRPr="00153C98">
              <w:rPr>
                <w:rFonts w:cs="Arial"/>
                <w:color w:val="0000FF"/>
                <w:u w:val="single"/>
              </w:rPr>
              <w:instrText xml:space="preserve"> PAGEREF _Ref205998254 \h </w:instrText>
            </w:r>
            <w:r w:rsidRPr="00153C98">
              <w:rPr>
                <w:rFonts w:cs="Arial"/>
                <w:color w:val="0000FF"/>
                <w:u w:val="single"/>
              </w:rPr>
            </w:r>
            <w:r w:rsidRPr="00153C98">
              <w:rPr>
                <w:rFonts w:cs="Arial"/>
                <w:color w:val="0000FF"/>
                <w:u w:val="single"/>
              </w:rPr>
              <w:fldChar w:fldCharType="separate"/>
            </w:r>
            <w:r w:rsidR="00CC4A33">
              <w:rPr>
                <w:rFonts w:cs="Arial"/>
                <w:noProof/>
                <w:color w:val="0000FF"/>
                <w:u w:val="single"/>
              </w:rPr>
              <w:t>8</w:t>
            </w:r>
            <w:r w:rsidRPr="00153C98">
              <w:rPr>
                <w:rFonts w:cs="Arial"/>
                <w:color w:val="0000FF"/>
                <w:u w:val="single"/>
              </w:rPr>
              <w:fldChar w:fldCharType="end"/>
            </w:r>
          </w:p>
        </w:tc>
      </w:tr>
      <w:tr w:rsidR="003A0CE5" w:rsidRPr="00153C98" w14:paraId="5B65348F" w14:textId="77777777" w:rsidTr="00822731">
        <w:trPr>
          <w:trHeight w:val="680"/>
        </w:trPr>
        <w:tc>
          <w:tcPr>
            <w:tcW w:w="348" w:type="pct"/>
            <w:tcBorders>
              <w:top w:val="single" w:sz="8" w:space="0" w:color="000000" w:themeColor="background2"/>
              <w:left w:val="single" w:sz="8" w:space="0" w:color="000000" w:themeColor="background2"/>
              <w:bottom w:val="single" w:sz="8" w:space="0" w:color="000000" w:themeColor="background2"/>
              <w:right w:val="nil"/>
            </w:tcBorders>
            <w:shd w:val="clear" w:color="auto" w:fill="EDEDED" w:themeFill="accent5" w:themeFillTint="33"/>
            <w:vAlign w:val="center"/>
          </w:tcPr>
          <w:p w14:paraId="55603368" w14:textId="77777777" w:rsidR="003A0CE5" w:rsidRPr="00153C98" w:rsidRDefault="003A0CE5" w:rsidP="00865094">
            <w:pPr>
              <w:rPr>
                <w:rFonts w:cs="Arial"/>
                <w:noProof/>
                <w:sz w:val="22"/>
                <w:szCs w:val="22"/>
              </w:rPr>
            </w:pPr>
            <w:bookmarkStart w:id="2" w:name="_Hlk184914274"/>
            <w:r w:rsidRPr="00153C98">
              <w:rPr>
                <w:rFonts w:cs="Arial"/>
                <w:noProof/>
                <w:szCs w:val="22"/>
              </w:rPr>
              <w:drawing>
                <wp:inline distT="0" distB="0" distL="0" distR="0" wp14:anchorId="4941089F" wp14:editId="5EF48C02">
                  <wp:extent cx="288000" cy="288000"/>
                  <wp:effectExtent l="0" t="0" r="0" b="0"/>
                  <wp:docPr id="2049699778" name="Image 1"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699778" name="Image 1" descr="Une image contenant noir, obscurité&#10;&#10;Description générée automatiquement"/>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8000" cy="288000"/>
                          </a:xfrm>
                          <a:prstGeom prst="rect">
                            <a:avLst/>
                          </a:prstGeom>
                          <a:noFill/>
                          <a:ln>
                            <a:noFill/>
                          </a:ln>
                        </pic:spPr>
                      </pic:pic>
                    </a:graphicData>
                  </a:graphic>
                </wp:inline>
              </w:drawing>
            </w:r>
          </w:p>
        </w:tc>
        <w:tc>
          <w:tcPr>
            <w:tcW w:w="1125" w:type="pct"/>
            <w:tcBorders>
              <w:top w:val="single" w:sz="8" w:space="0" w:color="000000" w:themeColor="background2"/>
              <w:left w:val="nil"/>
              <w:bottom w:val="single" w:sz="8" w:space="0" w:color="000000" w:themeColor="background2"/>
              <w:right w:val="single" w:sz="8" w:space="0" w:color="000000" w:themeColor="background2"/>
            </w:tcBorders>
            <w:shd w:val="clear" w:color="auto" w:fill="EDEDED" w:themeFill="accent5" w:themeFillTint="33"/>
            <w:vAlign w:val="center"/>
          </w:tcPr>
          <w:p w14:paraId="66A1084D" w14:textId="77777777" w:rsidR="003A0CE5" w:rsidRPr="00153C98" w:rsidRDefault="003A0CE5" w:rsidP="00865094">
            <w:pPr>
              <w:spacing w:line="240" w:lineRule="auto"/>
              <w:rPr>
                <w:rFonts w:cs="Arial"/>
                <w:highlight w:val="yellow"/>
              </w:rPr>
            </w:pPr>
            <w:r w:rsidRPr="00153C98">
              <w:rPr>
                <w:rFonts w:cs="Arial"/>
              </w:rPr>
              <w:t>Mode d’échange et de correspondance</w:t>
            </w:r>
          </w:p>
        </w:tc>
        <w:tc>
          <w:tcPr>
            <w:tcW w:w="2431" w:type="pct"/>
            <w:tcBorders>
              <w:top w:val="single" w:sz="8" w:space="0" w:color="000000" w:themeColor="background2"/>
              <w:left w:val="single" w:sz="8" w:space="0" w:color="000000" w:themeColor="background2"/>
              <w:bottom w:val="single" w:sz="8" w:space="0" w:color="000000" w:themeColor="background2"/>
              <w:right w:val="single" w:sz="12" w:space="0" w:color="000000" w:themeColor="background2"/>
            </w:tcBorders>
            <w:vAlign w:val="center"/>
          </w:tcPr>
          <w:p w14:paraId="527FC0A7" w14:textId="29805699" w:rsidR="003A0CE5" w:rsidRDefault="003A0CE5" w:rsidP="00865094">
            <w:pPr>
              <w:tabs>
                <w:tab w:val="left" w:pos="1269"/>
              </w:tabs>
              <w:ind w:left="176"/>
              <w:rPr>
                <w:rFonts w:cs="Arial"/>
              </w:rPr>
            </w:pPr>
            <w:r w:rsidRPr="00153C98">
              <w:rPr>
                <w:rFonts w:cs="Arial"/>
              </w:rPr>
              <w:t>Plateforme dématérialisée</w:t>
            </w:r>
            <w:r w:rsidR="004B5C3C">
              <w:rPr>
                <w:rFonts w:cs="Arial"/>
              </w:rPr>
              <w:t xml:space="preserve"> (</w:t>
            </w:r>
            <w:r w:rsidR="004B5C3C" w:rsidRPr="004B5C3C">
              <w:rPr>
                <w:rFonts w:cs="Arial"/>
                <w:b/>
              </w:rPr>
              <w:t>PLACE</w:t>
            </w:r>
            <w:r w:rsidR="004B5C3C">
              <w:rPr>
                <w:rFonts w:cs="Arial"/>
              </w:rPr>
              <w:t>)</w:t>
            </w:r>
            <w:r w:rsidR="00BA0A2D">
              <w:rPr>
                <w:rFonts w:cs="Arial"/>
              </w:rPr>
              <w:t> :</w:t>
            </w:r>
          </w:p>
          <w:p w14:paraId="4AC864EA" w14:textId="0A0EA621" w:rsidR="004B5C3C" w:rsidRPr="00153C98" w:rsidRDefault="004B5C3C" w:rsidP="00865094">
            <w:pPr>
              <w:tabs>
                <w:tab w:val="left" w:pos="1269"/>
              </w:tabs>
              <w:ind w:left="176"/>
              <w:rPr>
                <w:rFonts w:cs="Arial"/>
              </w:rPr>
            </w:pPr>
            <w:r w:rsidRPr="00153C98">
              <w:rPr>
                <w:rFonts w:cs="Arial"/>
                <w:color w:val="0000FF"/>
                <w:u w:val="single"/>
              </w:rPr>
              <w:t>https://www.marches-publics.gouv.fr</w:t>
            </w:r>
          </w:p>
        </w:tc>
        <w:tc>
          <w:tcPr>
            <w:tcW w:w="1096" w:type="pct"/>
            <w:tcBorders>
              <w:top w:val="single" w:sz="8" w:space="0" w:color="000000" w:themeColor="background2"/>
              <w:left w:val="single" w:sz="12" w:space="0" w:color="000000" w:themeColor="background2"/>
              <w:bottom w:val="single" w:sz="12" w:space="0" w:color="000000" w:themeColor="background2"/>
              <w:right w:val="single" w:sz="12" w:space="0" w:color="000000" w:themeColor="background2"/>
            </w:tcBorders>
            <w:vAlign w:val="center"/>
          </w:tcPr>
          <w:p w14:paraId="04D430EA" w14:textId="74073DD3" w:rsidR="003A0CE5" w:rsidRPr="00153C98" w:rsidRDefault="004B5C3C" w:rsidP="00865094">
            <w:pPr>
              <w:jc w:val="center"/>
              <w:rPr>
                <w:rFonts w:cs="Arial"/>
                <w:color w:val="0000FF"/>
                <w:u w:val="single"/>
              </w:rPr>
            </w:pPr>
            <w:r>
              <w:rPr>
                <w:rFonts w:cs="Arial"/>
                <w:color w:val="0000FF"/>
                <w:u w:val="single"/>
              </w:rPr>
              <w:fldChar w:fldCharType="begin"/>
            </w:r>
            <w:r>
              <w:rPr>
                <w:rFonts w:cs="Arial"/>
                <w:color w:val="0000FF"/>
                <w:u w:val="single"/>
              </w:rPr>
              <w:instrText xml:space="preserve"> PAGEREF _Ref303669526 \h </w:instrText>
            </w:r>
            <w:r>
              <w:rPr>
                <w:rFonts w:cs="Arial"/>
                <w:color w:val="0000FF"/>
                <w:u w:val="single"/>
              </w:rPr>
            </w:r>
            <w:r>
              <w:rPr>
                <w:rFonts w:cs="Arial"/>
                <w:color w:val="0000FF"/>
                <w:u w:val="single"/>
              </w:rPr>
              <w:fldChar w:fldCharType="separate"/>
            </w:r>
            <w:r w:rsidR="00CC4A33">
              <w:rPr>
                <w:rFonts w:cs="Arial"/>
                <w:noProof/>
                <w:color w:val="0000FF"/>
                <w:u w:val="single"/>
              </w:rPr>
              <w:t>6</w:t>
            </w:r>
            <w:r>
              <w:rPr>
                <w:rFonts w:cs="Arial"/>
                <w:color w:val="0000FF"/>
                <w:u w:val="single"/>
              </w:rPr>
              <w:fldChar w:fldCharType="end"/>
            </w:r>
          </w:p>
        </w:tc>
      </w:tr>
      <w:bookmarkEnd w:id="2"/>
    </w:tbl>
    <w:p w14:paraId="7892F105" w14:textId="5E16AB03" w:rsidR="003A0CE5" w:rsidRPr="00153C98" w:rsidRDefault="003A0CE5" w:rsidP="006F67BC">
      <w:pPr>
        <w:rPr>
          <w:rFonts w:cs="Arial"/>
          <w:sz w:val="24"/>
          <w:szCs w:val="24"/>
        </w:rPr>
      </w:pPr>
    </w:p>
    <w:p w14:paraId="26AB7A18" w14:textId="77777777" w:rsidR="003A0CE5" w:rsidRPr="00153C98" w:rsidRDefault="003A0CE5">
      <w:pPr>
        <w:suppressAutoHyphens w:val="0"/>
        <w:spacing w:line="240" w:lineRule="auto"/>
        <w:rPr>
          <w:rFonts w:cs="Arial"/>
          <w:sz w:val="24"/>
          <w:szCs w:val="24"/>
        </w:rPr>
      </w:pPr>
      <w:r w:rsidRPr="00153C98">
        <w:rPr>
          <w:rFonts w:cs="Arial"/>
          <w:sz w:val="24"/>
          <w:szCs w:val="24"/>
        </w:rPr>
        <w:br w:type="page"/>
      </w:r>
    </w:p>
    <w:p w14:paraId="3E9BCF33" w14:textId="6BBFBB5A" w:rsidR="004857EE" w:rsidRPr="00153C98" w:rsidRDefault="00EB207D" w:rsidP="00CA2519">
      <w:pPr>
        <w:jc w:val="center"/>
        <w:rPr>
          <w:rFonts w:cs="Arial"/>
          <w:b/>
        </w:rPr>
      </w:pPr>
      <w:r w:rsidRPr="00153C98">
        <w:rPr>
          <w:rFonts w:cs="Arial"/>
          <w:b/>
          <w:sz w:val="24"/>
        </w:rPr>
        <w:lastRenderedPageBreak/>
        <w:t>So</w:t>
      </w:r>
      <w:r w:rsidR="004857EE" w:rsidRPr="00153C98">
        <w:rPr>
          <w:rFonts w:cs="Arial"/>
          <w:b/>
          <w:sz w:val="24"/>
        </w:rPr>
        <w:t>mmaire</w:t>
      </w:r>
    </w:p>
    <w:bookmarkStart w:id="3" w:name="_Toc295308286"/>
    <w:p w14:paraId="4047B7F2" w14:textId="7EBA82EB" w:rsidR="00C6410D" w:rsidRDefault="00936F10">
      <w:pPr>
        <w:pStyle w:val="TM1"/>
        <w:rPr>
          <w:rFonts w:asciiTheme="minorHAnsi" w:eastAsiaTheme="minorEastAsia" w:hAnsiTheme="minorHAnsi" w:cstheme="minorBidi"/>
          <w:b w:val="0"/>
          <w:bCs w:val="0"/>
          <w:iCs w:val="0"/>
          <w:noProof/>
          <w:color w:val="auto"/>
          <w:sz w:val="22"/>
          <w:szCs w:val="22"/>
          <w:lang w:eastAsia="fr-FR"/>
        </w:rPr>
      </w:pPr>
      <w:r w:rsidRPr="00153C98">
        <w:rPr>
          <w:rFonts w:cs="Arial"/>
        </w:rPr>
        <w:fldChar w:fldCharType="begin"/>
      </w:r>
      <w:r w:rsidRPr="00153C98">
        <w:rPr>
          <w:rFonts w:cs="Arial"/>
        </w:rPr>
        <w:instrText xml:space="preserve"> TOC \o "1-2" \h \z \u </w:instrText>
      </w:r>
      <w:r w:rsidRPr="00153C98">
        <w:rPr>
          <w:rFonts w:cs="Arial"/>
        </w:rPr>
        <w:fldChar w:fldCharType="separate"/>
      </w:r>
      <w:hyperlink w:anchor="_Toc213405260" w:history="1">
        <w:r w:rsidR="00C6410D" w:rsidRPr="00677845">
          <w:rPr>
            <w:rStyle w:val="Lienhypertexte"/>
            <w:noProof/>
          </w:rPr>
          <w:t>Article 1.</w:t>
        </w:r>
        <w:r w:rsidR="00C6410D">
          <w:rPr>
            <w:rFonts w:asciiTheme="minorHAnsi" w:eastAsiaTheme="minorEastAsia" w:hAnsiTheme="minorHAnsi" w:cstheme="minorBidi"/>
            <w:b w:val="0"/>
            <w:bCs w:val="0"/>
            <w:iCs w:val="0"/>
            <w:noProof/>
            <w:color w:val="auto"/>
            <w:sz w:val="22"/>
            <w:szCs w:val="22"/>
            <w:lang w:eastAsia="fr-FR"/>
          </w:rPr>
          <w:tab/>
        </w:r>
        <w:r w:rsidR="00C6410D" w:rsidRPr="00677845">
          <w:rPr>
            <w:rStyle w:val="Lienhypertexte"/>
            <w:noProof/>
          </w:rPr>
          <w:t>Identification de l’acheteur</w:t>
        </w:r>
        <w:r w:rsidR="00C6410D">
          <w:rPr>
            <w:noProof/>
            <w:webHidden/>
          </w:rPr>
          <w:tab/>
        </w:r>
        <w:r w:rsidR="00C6410D">
          <w:rPr>
            <w:noProof/>
            <w:webHidden/>
          </w:rPr>
          <w:fldChar w:fldCharType="begin"/>
        </w:r>
        <w:r w:rsidR="00C6410D">
          <w:rPr>
            <w:noProof/>
            <w:webHidden/>
          </w:rPr>
          <w:instrText xml:space="preserve"> PAGEREF _Toc213405260 \h </w:instrText>
        </w:r>
        <w:r w:rsidR="00C6410D">
          <w:rPr>
            <w:noProof/>
            <w:webHidden/>
          </w:rPr>
        </w:r>
        <w:r w:rsidR="00C6410D">
          <w:rPr>
            <w:noProof/>
            <w:webHidden/>
          </w:rPr>
          <w:fldChar w:fldCharType="separate"/>
        </w:r>
        <w:r w:rsidR="00C6410D">
          <w:rPr>
            <w:noProof/>
            <w:webHidden/>
          </w:rPr>
          <w:t>4</w:t>
        </w:r>
        <w:r w:rsidR="00C6410D">
          <w:rPr>
            <w:noProof/>
            <w:webHidden/>
          </w:rPr>
          <w:fldChar w:fldCharType="end"/>
        </w:r>
      </w:hyperlink>
    </w:p>
    <w:p w14:paraId="1A689B14" w14:textId="7981613B" w:rsidR="00C6410D" w:rsidRDefault="00C75AC1">
      <w:pPr>
        <w:pStyle w:val="TM1"/>
        <w:rPr>
          <w:rFonts w:asciiTheme="minorHAnsi" w:eastAsiaTheme="minorEastAsia" w:hAnsiTheme="minorHAnsi" w:cstheme="minorBidi"/>
          <w:b w:val="0"/>
          <w:bCs w:val="0"/>
          <w:iCs w:val="0"/>
          <w:noProof/>
          <w:color w:val="auto"/>
          <w:sz w:val="22"/>
          <w:szCs w:val="22"/>
          <w:lang w:eastAsia="fr-FR"/>
        </w:rPr>
      </w:pPr>
      <w:hyperlink w:anchor="_Toc213405261" w:history="1">
        <w:r w:rsidR="00C6410D" w:rsidRPr="00677845">
          <w:rPr>
            <w:rStyle w:val="Lienhypertexte"/>
            <w:noProof/>
          </w:rPr>
          <w:t>Article 2.</w:t>
        </w:r>
        <w:r w:rsidR="00C6410D">
          <w:rPr>
            <w:rFonts w:asciiTheme="minorHAnsi" w:eastAsiaTheme="minorEastAsia" w:hAnsiTheme="minorHAnsi" w:cstheme="minorBidi"/>
            <w:b w:val="0"/>
            <w:bCs w:val="0"/>
            <w:iCs w:val="0"/>
            <w:noProof/>
            <w:color w:val="auto"/>
            <w:sz w:val="22"/>
            <w:szCs w:val="22"/>
            <w:lang w:eastAsia="fr-FR"/>
          </w:rPr>
          <w:tab/>
        </w:r>
        <w:r w:rsidR="00C6410D" w:rsidRPr="00677845">
          <w:rPr>
            <w:rStyle w:val="Lienhypertexte"/>
            <w:noProof/>
          </w:rPr>
          <w:t>Objet de la consultation</w:t>
        </w:r>
        <w:r w:rsidR="00C6410D">
          <w:rPr>
            <w:noProof/>
            <w:webHidden/>
          </w:rPr>
          <w:tab/>
        </w:r>
        <w:r w:rsidR="00C6410D">
          <w:rPr>
            <w:noProof/>
            <w:webHidden/>
          </w:rPr>
          <w:fldChar w:fldCharType="begin"/>
        </w:r>
        <w:r w:rsidR="00C6410D">
          <w:rPr>
            <w:noProof/>
            <w:webHidden/>
          </w:rPr>
          <w:instrText xml:space="preserve"> PAGEREF _Toc213405261 \h </w:instrText>
        </w:r>
        <w:r w:rsidR="00C6410D">
          <w:rPr>
            <w:noProof/>
            <w:webHidden/>
          </w:rPr>
        </w:r>
        <w:r w:rsidR="00C6410D">
          <w:rPr>
            <w:noProof/>
            <w:webHidden/>
          </w:rPr>
          <w:fldChar w:fldCharType="separate"/>
        </w:r>
        <w:r w:rsidR="00C6410D">
          <w:rPr>
            <w:noProof/>
            <w:webHidden/>
          </w:rPr>
          <w:t>4</w:t>
        </w:r>
        <w:r w:rsidR="00C6410D">
          <w:rPr>
            <w:noProof/>
            <w:webHidden/>
          </w:rPr>
          <w:fldChar w:fldCharType="end"/>
        </w:r>
      </w:hyperlink>
    </w:p>
    <w:p w14:paraId="3A1211C7" w14:textId="145A1E66" w:rsidR="00C6410D" w:rsidRDefault="00C75AC1">
      <w:pPr>
        <w:pStyle w:val="TM1"/>
        <w:rPr>
          <w:rFonts w:asciiTheme="minorHAnsi" w:eastAsiaTheme="minorEastAsia" w:hAnsiTheme="minorHAnsi" w:cstheme="minorBidi"/>
          <w:b w:val="0"/>
          <w:bCs w:val="0"/>
          <w:iCs w:val="0"/>
          <w:noProof/>
          <w:color w:val="auto"/>
          <w:sz w:val="22"/>
          <w:szCs w:val="22"/>
          <w:lang w:eastAsia="fr-FR"/>
        </w:rPr>
      </w:pPr>
      <w:hyperlink w:anchor="_Toc213405262" w:history="1">
        <w:r w:rsidR="00C6410D" w:rsidRPr="00677845">
          <w:rPr>
            <w:rStyle w:val="Lienhypertexte"/>
            <w:noProof/>
          </w:rPr>
          <w:t>Article 3.</w:t>
        </w:r>
        <w:r w:rsidR="00C6410D">
          <w:rPr>
            <w:rFonts w:asciiTheme="minorHAnsi" w:eastAsiaTheme="minorEastAsia" w:hAnsiTheme="minorHAnsi" w:cstheme="minorBidi"/>
            <w:b w:val="0"/>
            <w:bCs w:val="0"/>
            <w:iCs w:val="0"/>
            <w:noProof/>
            <w:color w:val="auto"/>
            <w:sz w:val="22"/>
            <w:szCs w:val="22"/>
            <w:lang w:eastAsia="fr-FR"/>
          </w:rPr>
          <w:tab/>
        </w:r>
        <w:r w:rsidR="00C6410D" w:rsidRPr="00677845">
          <w:rPr>
            <w:rStyle w:val="Lienhypertexte"/>
            <w:noProof/>
          </w:rPr>
          <w:t>Procédure de passation</w:t>
        </w:r>
        <w:r w:rsidR="00C6410D">
          <w:rPr>
            <w:noProof/>
            <w:webHidden/>
          </w:rPr>
          <w:tab/>
        </w:r>
        <w:r w:rsidR="00C6410D">
          <w:rPr>
            <w:noProof/>
            <w:webHidden/>
          </w:rPr>
          <w:fldChar w:fldCharType="begin"/>
        </w:r>
        <w:r w:rsidR="00C6410D">
          <w:rPr>
            <w:noProof/>
            <w:webHidden/>
          </w:rPr>
          <w:instrText xml:space="preserve"> PAGEREF _Toc213405262 \h </w:instrText>
        </w:r>
        <w:r w:rsidR="00C6410D">
          <w:rPr>
            <w:noProof/>
            <w:webHidden/>
          </w:rPr>
        </w:r>
        <w:r w:rsidR="00C6410D">
          <w:rPr>
            <w:noProof/>
            <w:webHidden/>
          </w:rPr>
          <w:fldChar w:fldCharType="separate"/>
        </w:r>
        <w:r w:rsidR="00C6410D">
          <w:rPr>
            <w:noProof/>
            <w:webHidden/>
          </w:rPr>
          <w:t>4</w:t>
        </w:r>
        <w:r w:rsidR="00C6410D">
          <w:rPr>
            <w:noProof/>
            <w:webHidden/>
          </w:rPr>
          <w:fldChar w:fldCharType="end"/>
        </w:r>
      </w:hyperlink>
    </w:p>
    <w:p w14:paraId="6240CC05" w14:textId="570C0D27" w:rsidR="00C6410D" w:rsidRDefault="00C75AC1">
      <w:pPr>
        <w:pStyle w:val="TM2"/>
        <w:rPr>
          <w:rFonts w:asciiTheme="minorHAnsi" w:eastAsiaTheme="minorEastAsia" w:hAnsiTheme="minorHAnsi" w:cstheme="minorBidi"/>
          <w:bCs w:val="0"/>
          <w:noProof/>
          <w:color w:val="auto"/>
          <w:sz w:val="22"/>
          <w:lang w:eastAsia="fr-FR"/>
        </w:rPr>
      </w:pPr>
      <w:hyperlink w:anchor="_Toc213405263" w:history="1">
        <w:r w:rsidR="00C6410D" w:rsidRPr="00677845">
          <w:rPr>
            <w:rStyle w:val="Lienhypertexte"/>
            <w:noProof/>
          </w:rPr>
          <w:t>3.1.</w:t>
        </w:r>
        <w:r w:rsidR="00C6410D">
          <w:rPr>
            <w:rFonts w:asciiTheme="minorHAnsi" w:eastAsiaTheme="minorEastAsia" w:hAnsiTheme="minorHAnsi" w:cstheme="minorBidi"/>
            <w:bCs w:val="0"/>
            <w:noProof/>
            <w:color w:val="auto"/>
            <w:sz w:val="22"/>
            <w:lang w:eastAsia="fr-FR"/>
          </w:rPr>
          <w:tab/>
        </w:r>
        <w:r w:rsidR="00C6410D" w:rsidRPr="00677845">
          <w:rPr>
            <w:rStyle w:val="Lienhypertexte"/>
            <w:noProof/>
          </w:rPr>
          <w:t>Forme du contrat – minimum - maximum</w:t>
        </w:r>
        <w:r w:rsidR="00C6410D">
          <w:rPr>
            <w:noProof/>
            <w:webHidden/>
          </w:rPr>
          <w:tab/>
        </w:r>
        <w:r w:rsidR="00C6410D">
          <w:rPr>
            <w:noProof/>
            <w:webHidden/>
          </w:rPr>
          <w:fldChar w:fldCharType="begin"/>
        </w:r>
        <w:r w:rsidR="00C6410D">
          <w:rPr>
            <w:noProof/>
            <w:webHidden/>
          </w:rPr>
          <w:instrText xml:space="preserve"> PAGEREF _Toc213405263 \h </w:instrText>
        </w:r>
        <w:r w:rsidR="00C6410D">
          <w:rPr>
            <w:noProof/>
            <w:webHidden/>
          </w:rPr>
        </w:r>
        <w:r w:rsidR="00C6410D">
          <w:rPr>
            <w:noProof/>
            <w:webHidden/>
          </w:rPr>
          <w:fldChar w:fldCharType="separate"/>
        </w:r>
        <w:r w:rsidR="00C6410D">
          <w:rPr>
            <w:noProof/>
            <w:webHidden/>
          </w:rPr>
          <w:t>4</w:t>
        </w:r>
        <w:r w:rsidR="00C6410D">
          <w:rPr>
            <w:noProof/>
            <w:webHidden/>
          </w:rPr>
          <w:fldChar w:fldCharType="end"/>
        </w:r>
      </w:hyperlink>
    </w:p>
    <w:p w14:paraId="6ADFB5A7" w14:textId="67FCBB9F" w:rsidR="00C6410D" w:rsidRDefault="00C75AC1">
      <w:pPr>
        <w:pStyle w:val="TM2"/>
        <w:rPr>
          <w:rFonts w:asciiTheme="minorHAnsi" w:eastAsiaTheme="minorEastAsia" w:hAnsiTheme="minorHAnsi" w:cstheme="minorBidi"/>
          <w:bCs w:val="0"/>
          <w:noProof/>
          <w:color w:val="auto"/>
          <w:sz w:val="22"/>
          <w:lang w:eastAsia="fr-FR"/>
        </w:rPr>
      </w:pPr>
      <w:hyperlink w:anchor="_Toc213405264" w:history="1">
        <w:r w:rsidR="00C6410D" w:rsidRPr="00677845">
          <w:rPr>
            <w:rStyle w:val="Lienhypertexte"/>
            <w:noProof/>
          </w:rPr>
          <w:t>3.2.</w:t>
        </w:r>
        <w:r w:rsidR="00C6410D">
          <w:rPr>
            <w:rFonts w:asciiTheme="minorHAnsi" w:eastAsiaTheme="minorEastAsia" w:hAnsiTheme="minorHAnsi" w:cstheme="minorBidi"/>
            <w:bCs w:val="0"/>
            <w:noProof/>
            <w:color w:val="auto"/>
            <w:sz w:val="22"/>
            <w:lang w:eastAsia="fr-FR"/>
          </w:rPr>
          <w:tab/>
        </w:r>
        <w:r w:rsidR="00C6410D" w:rsidRPr="00677845">
          <w:rPr>
            <w:rStyle w:val="Lienhypertexte"/>
            <w:noProof/>
          </w:rPr>
          <w:t>Allotissement</w:t>
        </w:r>
        <w:r w:rsidR="00C6410D">
          <w:rPr>
            <w:noProof/>
            <w:webHidden/>
          </w:rPr>
          <w:tab/>
        </w:r>
        <w:r w:rsidR="00C6410D">
          <w:rPr>
            <w:noProof/>
            <w:webHidden/>
          </w:rPr>
          <w:fldChar w:fldCharType="begin"/>
        </w:r>
        <w:r w:rsidR="00C6410D">
          <w:rPr>
            <w:noProof/>
            <w:webHidden/>
          </w:rPr>
          <w:instrText xml:space="preserve"> PAGEREF _Toc213405264 \h </w:instrText>
        </w:r>
        <w:r w:rsidR="00C6410D">
          <w:rPr>
            <w:noProof/>
            <w:webHidden/>
          </w:rPr>
        </w:r>
        <w:r w:rsidR="00C6410D">
          <w:rPr>
            <w:noProof/>
            <w:webHidden/>
          </w:rPr>
          <w:fldChar w:fldCharType="separate"/>
        </w:r>
        <w:r w:rsidR="00C6410D">
          <w:rPr>
            <w:noProof/>
            <w:webHidden/>
          </w:rPr>
          <w:t>4</w:t>
        </w:r>
        <w:r w:rsidR="00C6410D">
          <w:rPr>
            <w:noProof/>
            <w:webHidden/>
          </w:rPr>
          <w:fldChar w:fldCharType="end"/>
        </w:r>
      </w:hyperlink>
    </w:p>
    <w:p w14:paraId="2348BFB5" w14:textId="71C41661" w:rsidR="00C6410D" w:rsidRDefault="00C75AC1">
      <w:pPr>
        <w:pStyle w:val="TM2"/>
        <w:rPr>
          <w:rFonts w:asciiTheme="minorHAnsi" w:eastAsiaTheme="minorEastAsia" w:hAnsiTheme="minorHAnsi" w:cstheme="minorBidi"/>
          <w:bCs w:val="0"/>
          <w:noProof/>
          <w:color w:val="auto"/>
          <w:sz w:val="22"/>
          <w:lang w:eastAsia="fr-FR"/>
        </w:rPr>
      </w:pPr>
      <w:hyperlink w:anchor="_Toc213405265" w:history="1">
        <w:r w:rsidR="00C6410D" w:rsidRPr="00677845">
          <w:rPr>
            <w:rStyle w:val="Lienhypertexte"/>
            <w:noProof/>
          </w:rPr>
          <w:t>3.3.</w:t>
        </w:r>
        <w:r w:rsidR="00C6410D">
          <w:rPr>
            <w:rFonts w:asciiTheme="minorHAnsi" w:eastAsiaTheme="minorEastAsia" w:hAnsiTheme="minorHAnsi" w:cstheme="minorBidi"/>
            <w:bCs w:val="0"/>
            <w:noProof/>
            <w:color w:val="auto"/>
            <w:sz w:val="22"/>
            <w:lang w:eastAsia="fr-FR"/>
          </w:rPr>
          <w:tab/>
        </w:r>
        <w:r w:rsidR="00C6410D" w:rsidRPr="00677845">
          <w:rPr>
            <w:rStyle w:val="Lienhypertexte"/>
            <w:noProof/>
          </w:rPr>
          <w:t>Durée du marché</w:t>
        </w:r>
        <w:r w:rsidR="00C6410D">
          <w:rPr>
            <w:noProof/>
            <w:webHidden/>
          </w:rPr>
          <w:tab/>
        </w:r>
        <w:r w:rsidR="00C6410D">
          <w:rPr>
            <w:noProof/>
            <w:webHidden/>
          </w:rPr>
          <w:fldChar w:fldCharType="begin"/>
        </w:r>
        <w:r w:rsidR="00C6410D">
          <w:rPr>
            <w:noProof/>
            <w:webHidden/>
          </w:rPr>
          <w:instrText xml:space="preserve"> PAGEREF _Toc213405265 \h </w:instrText>
        </w:r>
        <w:r w:rsidR="00C6410D">
          <w:rPr>
            <w:noProof/>
            <w:webHidden/>
          </w:rPr>
        </w:r>
        <w:r w:rsidR="00C6410D">
          <w:rPr>
            <w:noProof/>
            <w:webHidden/>
          </w:rPr>
          <w:fldChar w:fldCharType="separate"/>
        </w:r>
        <w:r w:rsidR="00C6410D">
          <w:rPr>
            <w:noProof/>
            <w:webHidden/>
          </w:rPr>
          <w:t>5</w:t>
        </w:r>
        <w:r w:rsidR="00C6410D">
          <w:rPr>
            <w:noProof/>
            <w:webHidden/>
          </w:rPr>
          <w:fldChar w:fldCharType="end"/>
        </w:r>
      </w:hyperlink>
    </w:p>
    <w:p w14:paraId="38EF35EE" w14:textId="6B2D31C5" w:rsidR="00C6410D" w:rsidRDefault="00C75AC1">
      <w:pPr>
        <w:pStyle w:val="TM2"/>
        <w:rPr>
          <w:rFonts w:asciiTheme="minorHAnsi" w:eastAsiaTheme="minorEastAsia" w:hAnsiTheme="minorHAnsi" w:cstheme="minorBidi"/>
          <w:bCs w:val="0"/>
          <w:noProof/>
          <w:color w:val="auto"/>
          <w:sz w:val="22"/>
          <w:lang w:eastAsia="fr-FR"/>
        </w:rPr>
      </w:pPr>
      <w:hyperlink w:anchor="_Toc213405266" w:history="1">
        <w:r w:rsidR="00C6410D" w:rsidRPr="00677845">
          <w:rPr>
            <w:rStyle w:val="Lienhypertexte"/>
            <w:noProof/>
          </w:rPr>
          <w:t>3.4.</w:t>
        </w:r>
        <w:r w:rsidR="00C6410D">
          <w:rPr>
            <w:rFonts w:asciiTheme="minorHAnsi" w:eastAsiaTheme="minorEastAsia" w:hAnsiTheme="minorHAnsi" w:cstheme="minorBidi"/>
            <w:bCs w:val="0"/>
            <w:noProof/>
            <w:color w:val="auto"/>
            <w:sz w:val="22"/>
            <w:lang w:eastAsia="fr-FR"/>
          </w:rPr>
          <w:tab/>
        </w:r>
        <w:r w:rsidR="00C6410D" w:rsidRPr="00677845">
          <w:rPr>
            <w:rStyle w:val="Lienhypertexte"/>
            <w:noProof/>
          </w:rPr>
          <w:t>Tranches et phases</w:t>
        </w:r>
        <w:r w:rsidR="00C6410D">
          <w:rPr>
            <w:noProof/>
            <w:webHidden/>
          </w:rPr>
          <w:tab/>
        </w:r>
        <w:r w:rsidR="00C6410D">
          <w:rPr>
            <w:noProof/>
            <w:webHidden/>
          </w:rPr>
          <w:fldChar w:fldCharType="begin"/>
        </w:r>
        <w:r w:rsidR="00C6410D">
          <w:rPr>
            <w:noProof/>
            <w:webHidden/>
          </w:rPr>
          <w:instrText xml:space="preserve"> PAGEREF _Toc213405266 \h </w:instrText>
        </w:r>
        <w:r w:rsidR="00C6410D">
          <w:rPr>
            <w:noProof/>
            <w:webHidden/>
          </w:rPr>
        </w:r>
        <w:r w:rsidR="00C6410D">
          <w:rPr>
            <w:noProof/>
            <w:webHidden/>
          </w:rPr>
          <w:fldChar w:fldCharType="separate"/>
        </w:r>
        <w:r w:rsidR="00C6410D">
          <w:rPr>
            <w:noProof/>
            <w:webHidden/>
          </w:rPr>
          <w:t>5</w:t>
        </w:r>
        <w:r w:rsidR="00C6410D">
          <w:rPr>
            <w:noProof/>
            <w:webHidden/>
          </w:rPr>
          <w:fldChar w:fldCharType="end"/>
        </w:r>
      </w:hyperlink>
    </w:p>
    <w:p w14:paraId="4BF4C79F" w14:textId="2F76119E" w:rsidR="00C6410D" w:rsidRDefault="00C75AC1">
      <w:pPr>
        <w:pStyle w:val="TM2"/>
        <w:rPr>
          <w:rFonts w:asciiTheme="minorHAnsi" w:eastAsiaTheme="minorEastAsia" w:hAnsiTheme="minorHAnsi" w:cstheme="minorBidi"/>
          <w:bCs w:val="0"/>
          <w:noProof/>
          <w:color w:val="auto"/>
          <w:sz w:val="22"/>
          <w:lang w:eastAsia="fr-FR"/>
        </w:rPr>
      </w:pPr>
      <w:hyperlink w:anchor="_Toc213405267" w:history="1">
        <w:r w:rsidR="00C6410D" w:rsidRPr="00677845">
          <w:rPr>
            <w:rStyle w:val="Lienhypertexte"/>
            <w:noProof/>
          </w:rPr>
          <w:t>3.5.</w:t>
        </w:r>
        <w:r w:rsidR="00C6410D">
          <w:rPr>
            <w:rFonts w:asciiTheme="minorHAnsi" w:eastAsiaTheme="minorEastAsia" w:hAnsiTheme="minorHAnsi" w:cstheme="minorBidi"/>
            <w:bCs w:val="0"/>
            <w:noProof/>
            <w:color w:val="auto"/>
            <w:sz w:val="22"/>
            <w:lang w:eastAsia="fr-FR"/>
          </w:rPr>
          <w:tab/>
        </w:r>
        <w:r w:rsidR="00C6410D" w:rsidRPr="00677845">
          <w:rPr>
            <w:rStyle w:val="Lienhypertexte"/>
            <w:noProof/>
          </w:rPr>
          <w:t>Lieu d’exécution</w:t>
        </w:r>
        <w:r w:rsidR="00C6410D">
          <w:rPr>
            <w:noProof/>
            <w:webHidden/>
          </w:rPr>
          <w:tab/>
        </w:r>
        <w:r w:rsidR="00C6410D">
          <w:rPr>
            <w:noProof/>
            <w:webHidden/>
          </w:rPr>
          <w:fldChar w:fldCharType="begin"/>
        </w:r>
        <w:r w:rsidR="00C6410D">
          <w:rPr>
            <w:noProof/>
            <w:webHidden/>
          </w:rPr>
          <w:instrText xml:space="preserve"> PAGEREF _Toc213405267 \h </w:instrText>
        </w:r>
        <w:r w:rsidR="00C6410D">
          <w:rPr>
            <w:noProof/>
            <w:webHidden/>
          </w:rPr>
        </w:r>
        <w:r w:rsidR="00C6410D">
          <w:rPr>
            <w:noProof/>
            <w:webHidden/>
          </w:rPr>
          <w:fldChar w:fldCharType="separate"/>
        </w:r>
        <w:r w:rsidR="00C6410D">
          <w:rPr>
            <w:noProof/>
            <w:webHidden/>
          </w:rPr>
          <w:t>5</w:t>
        </w:r>
        <w:r w:rsidR="00C6410D">
          <w:rPr>
            <w:noProof/>
            <w:webHidden/>
          </w:rPr>
          <w:fldChar w:fldCharType="end"/>
        </w:r>
      </w:hyperlink>
    </w:p>
    <w:p w14:paraId="089B08A4" w14:textId="49929D0C" w:rsidR="00C6410D" w:rsidRDefault="00C75AC1">
      <w:pPr>
        <w:pStyle w:val="TM2"/>
        <w:rPr>
          <w:rFonts w:asciiTheme="minorHAnsi" w:eastAsiaTheme="minorEastAsia" w:hAnsiTheme="minorHAnsi" w:cstheme="minorBidi"/>
          <w:bCs w:val="0"/>
          <w:noProof/>
          <w:color w:val="auto"/>
          <w:sz w:val="22"/>
          <w:lang w:eastAsia="fr-FR"/>
        </w:rPr>
      </w:pPr>
      <w:hyperlink w:anchor="_Toc213405268" w:history="1">
        <w:r w:rsidR="00C6410D" w:rsidRPr="00677845">
          <w:rPr>
            <w:rStyle w:val="Lienhypertexte"/>
            <w:noProof/>
          </w:rPr>
          <w:t>3.6.</w:t>
        </w:r>
        <w:r w:rsidR="00C6410D">
          <w:rPr>
            <w:rFonts w:asciiTheme="minorHAnsi" w:eastAsiaTheme="minorEastAsia" w:hAnsiTheme="minorHAnsi" w:cstheme="minorBidi"/>
            <w:bCs w:val="0"/>
            <w:noProof/>
            <w:color w:val="auto"/>
            <w:sz w:val="22"/>
            <w:lang w:eastAsia="fr-FR"/>
          </w:rPr>
          <w:tab/>
        </w:r>
        <w:r w:rsidR="00C6410D" w:rsidRPr="00677845">
          <w:rPr>
            <w:rStyle w:val="Lienhypertexte"/>
            <w:noProof/>
          </w:rPr>
          <w:t>Démarche environnementale et sociale</w:t>
        </w:r>
        <w:r w:rsidR="00C6410D">
          <w:rPr>
            <w:noProof/>
            <w:webHidden/>
          </w:rPr>
          <w:tab/>
        </w:r>
        <w:r w:rsidR="00C6410D">
          <w:rPr>
            <w:noProof/>
            <w:webHidden/>
          </w:rPr>
          <w:fldChar w:fldCharType="begin"/>
        </w:r>
        <w:r w:rsidR="00C6410D">
          <w:rPr>
            <w:noProof/>
            <w:webHidden/>
          </w:rPr>
          <w:instrText xml:space="preserve"> PAGEREF _Toc213405268 \h </w:instrText>
        </w:r>
        <w:r w:rsidR="00C6410D">
          <w:rPr>
            <w:noProof/>
            <w:webHidden/>
          </w:rPr>
        </w:r>
        <w:r w:rsidR="00C6410D">
          <w:rPr>
            <w:noProof/>
            <w:webHidden/>
          </w:rPr>
          <w:fldChar w:fldCharType="separate"/>
        </w:r>
        <w:r w:rsidR="00C6410D">
          <w:rPr>
            <w:noProof/>
            <w:webHidden/>
          </w:rPr>
          <w:t>5</w:t>
        </w:r>
        <w:r w:rsidR="00C6410D">
          <w:rPr>
            <w:noProof/>
            <w:webHidden/>
          </w:rPr>
          <w:fldChar w:fldCharType="end"/>
        </w:r>
      </w:hyperlink>
    </w:p>
    <w:p w14:paraId="3EA721F1" w14:textId="60B341C9" w:rsidR="00C6410D" w:rsidRDefault="00C75AC1">
      <w:pPr>
        <w:pStyle w:val="TM2"/>
        <w:rPr>
          <w:rFonts w:asciiTheme="minorHAnsi" w:eastAsiaTheme="minorEastAsia" w:hAnsiTheme="minorHAnsi" w:cstheme="minorBidi"/>
          <w:bCs w:val="0"/>
          <w:noProof/>
          <w:color w:val="auto"/>
          <w:sz w:val="22"/>
          <w:lang w:eastAsia="fr-FR"/>
        </w:rPr>
      </w:pPr>
      <w:hyperlink w:anchor="_Toc213405269" w:history="1">
        <w:r w:rsidR="00C6410D" w:rsidRPr="00677845">
          <w:rPr>
            <w:rStyle w:val="Lienhypertexte"/>
            <w:noProof/>
          </w:rPr>
          <w:t>3.7.</w:t>
        </w:r>
        <w:r w:rsidR="00C6410D">
          <w:rPr>
            <w:rFonts w:asciiTheme="minorHAnsi" w:eastAsiaTheme="minorEastAsia" w:hAnsiTheme="minorHAnsi" w:cstheme="minorBidi"/>
            <w:bCs w:val="0"/>
            <w:noProof/>
            <w:color w:val="auto"/>
            <w:sz w:val="22"/>
            <w:lang w:eastAsia="fr-FR"/>
          </w:rPr>
          <w:tab/>
        </w:r>
        <w:r w:rsidR="00C6410D" w:rsidRPr="00677845">
          <w:rPr>
            <w:rStyle w:val="Lienhypertexte"/>
            <w:noProof/>
          </w:rPr>
          <w:t>Modalités essentielles de financement et de paiement</w:t>
        </w:r>
        <w:r w:rsidR="00C6410D">
          <w:rPr>
            <w:noProof/>
            <w:webHidden/>
          </w:rPr>
          <w:tab/>
        </w:r>
        <w:r w:rsidR="00C6410D">
          <w:rPr>
            <w:noProof/>
            <w:webHidden/>
          </w:rPr>
          <w:fldChar w:fldCharType="begin"/>
        </w:r>
        <w:r w:rsidR="00C6410D">
          <w:rPr>
            <w:noProof/>
            <w:webHidden/>
          </w:rPr>
          <w:instrText xml:space="preserve"> PAGEREF _Toc213405269 \h </w:instrText>
        </w:r>
        <w:r w:rsidR="00C6410D">
          <w:rPr>
            <w:noProof/>
            <w:webHidden/>
          </w:rPr>
        </w:r>
        <w:r w:rsidR="00C6410D">
          <w:rPr>
            <w:noProof/>
            <w:webHidden/>
          </w:rPr>
          <w:fldChar w:fldCharType="separate"/>
        </w:r>
        <w:r w:rsidR="00C6410D">
          <w:rPr>
            <w:noProof/>
            <w:webHidden/>
          </w:rPr>
          <w:t>6</w:t>
        </w:r>
        <w:r w:rsidR="00C6410D">
          <w:rPr>
            <w:noProof/>
            <w:webHidden/>
          </w:rPr>
          <w:fldChar w:fldCharType="end"/>
        </w:r>
      </w:hyperlink>
    </w:p>
    <w:p w14:paraId="2CCDF464" w14:textId="0FFDD7C9" w:rsidR="00C6410D" w:rsidRDefault="00C75AC1">
      <w:pPr>
        <w:pStyle w:val="TM1"/>
        <w:rPr>
          <w:rFonts w:asciiTheme="minorHAnsi" w:eastAsiaTheme="minorEastAsia" w:hAnsiTheme="minorHAnsi" w:cstheme="minorBidi"/>
          <w:b w:val="0"/>
          <w:bCs w:val="0"/>
          <w:iCs w:val="0"/>
          <w:noProof/>
          <w:color w:val="auto"/>
          <w:sz w:val="22"/>
          <w:szCs w:val="22"/>
          <w:lang w:eastAsia="fr-FR"/>
        </w:rPr>
      </w:pPr>
      <w:hyperlink w:anchor="_Toc213405270" w:history="1">
        <w:r w:rsidR="00C6410D" w:rsidRPr="00677845">
          <w:rPr>
            <w:rStyle w:val="Lienhypertexte"/>
            <w:noProof/>
          </w:rPr>
          <w:t>Article 4.</w:t>
        </w:r>
        <w:r w:rsidR="00C6410D">
          <w:rPr>
            <w:rFonts w:asciiTheme="minorHAnsi" w:eastAsiaTheme="minorEastAsia" w:hAnsiTheme="minorHAnsi" w:cstheme="minorBidi"/>
            <w:b w:val="0"/>
            <w:bCs w:val="0"/>
            <w:iCs w:val="0"/>
            <w:noProof/>
            <w:color w:val="auto"/>
            <w:sz w:val="22"/>
            <w:szCs w:val="22"/>
            <w:lang w:eastAsia="fr-FR"/>
          </w:rPr>
          <w:tab/>
        </w:r>
        <w:r w:rsidR="00C6410D" w:rsidRPr="00677845">
          <w:rPr>
            <w:rStyle w:val="Lienhypertexte"/>
            <w:noProof/>
          </w:rPr>
          <w:t>Dossier de consultation des entreprises (DCE)</w:t>
        </w:r>
        <w:r w:rsidR="00C6410D">
          <w:rPr>
            <w:noProof/>
            <w:webHidden/>
          </w:rPr>
          <w:tab/>
        </w:r>
        <w:r w:rsidR="00C6410D">
          <w:rPr>
            <w:noProof/>
            <w:webHidden/>
          </w:rPr>
          <w:fldChar w:fldCharType="begin"/>
        </w:r>
        <w:r w:rsidR="00C6410D">
          <w:rPr>
            <w:noProof/>
            <w:webHidden/>
          </w:rPr>
          <w:instrText xml:space="preserve"> PAGEREF _Toc213405270 \h </w:instrText>
        </w:r>
        <w:r w:rsidR="00C6410D">
          <w:rPr>
            <w:noProof/>
            <w:webHidden/>
          </w:rPr>
        </w:r>
        <w:r w:rsidR="00C6410D">
          <w:rPr>
            <w:noProof/>
            <w:webHidden/>
          </w:rPr>
          <w:fldChar w:fldCharType="separate"/>
        </w:r>
        <w:r w:rsidR="00C6410D">
          <w:rPr>
            <w:noProof/>
            <w:webHidden/>
          </w:rPr>
          <w:t>6</w:t>
        </w:r>
        <w:r w:rsidR="00C6410D">
          <w:rPr>
            <w:noProof/>
            <w:webHidden/>
          </w:rPr>
          <w:fldChar w:fldCharType="end"/>
        </w:r>
      </w:hyperlink>
    </w:p>
    <w:p w14:paraId="742571FF" w14:textId="5BB852FC" w:rsidR="00C6410D" w:rsidRDefault="00C75AC1">
      <w:pPr>
        <w:pStyle w:val="TM2"/>
        <w:rPr>
          <w:rFonts w:asciiTheme="minorHAnsi" w:eastAsiaTheme="minorEastAsia" w:hAnsiTheme="minorHAnsi" w:cstheme="minorBidi"/>
          <w:bCs w:val="0"/>
          <w:noProof/>
          <w:color w:val="auto"/>
          <w:sz w:val="22"/>
          <w:lang w:eastAsia="fr-FR"/>
        </w:rPr>
      </w:pPr>
      <w:hyperlink w:anchor="_Toc213405271" w:history="1">
        <w:r w:rsidR="00C6410D" w:rsidRPr="00677845">
          <w:rPr>
            <w:rStyle w:val="Lienhypertexte"/>
            <w:noProof/>
          </w:rPr>
          <w:t>4.1.</w:t>
        </w:r>
        <w:r w:rsidR="00C6410D">
          <w:rPr>
            <w:rFonts w:asciiTheme="minorHAnsi" w:eastAsiaTheme="minorEastAsia" w:hAnsiTheme="minorHAnsi" w:cstheme="minorBidi"/>
            <w:bCs w:val="0"/>
            <w:noProof/>
            <w:color w:val="auto"/>
            <w:sz w:val="22"/>
            <w:lang w:eastAsia="fr-FR"/>
          </w:rPr>
          <w:tab/>
        </w:r>
        <w:r w:rsidR="00C6410D" w:rsidRPr="00677845">
          <w:rPr>
            <w:rStyle w:val="Lienhypertexte"/>
            <w:noProof/>
          </w:rPr>
          <w:t>Retrait des documents de consultation</w:t>
        </w:r>
        <w:r w:rsidR="00C6410D">
          <w:rPr>
            <w:noProof/>
            <w:webHidden/>
          </w:rPr>
          <w:tab/>
        </w:r>
        <w:r w:rsidR="00C6410D">
          <w:rPr>
            <w:noProof/>
            <w:webHidden/>
          </w:rPr>
          <w:fldChar w:fldCharType="begin"/>
        </w:r>
        <w:r w:rsidR="00C6410D">
          <w:rPr>
            <w:noProof/>
            <w:webHidden/>
          </w:rPr>
          <w:instrText xml:space="preserve"> PAGEREF _Toc213405271 \h </w:instrText>
        </w:r>
        <w:r w:rsidR="00C6410D">
          <w:rPr>
            <w:noProof/>
            <w:webHidden/>
          </w:rPr>
        </w:r>
        <w:r w:rsidR="00C6410D">
          <w:rPr>
            <w:noProof/>
            <w:webHidden/>
          </w:rPr>
          <w:fldChar w:fldCharType="separate"/>
        </w:r>
        <w:r w:rsidR="00C6410D">
          <w:rPr>
            <w:noProof/>
            <w:webHidden/>
          </w:rPr>
          <w:t>6</w:t>
        </w:r>
        <w:r w:rsidR="00C6410D">
          <w:rPr>
            <w:noProof/>
            <w:webHidden/>
          </w:rPr>
          <w:fldChar w:fldCharType="end"/>
        </w:r>
      </w:hyperlink>
    </w:p>
    <w:p w14:paraId="5B934363" w14:textId="628A5BE6" w:rsidR="00C6410D" w:rsidRDefault="00C75AC1">
      <w:pPr>
        <w:pStyle w:val="TM2"/>
        <w:rPr>
          <w:rFonts w:asciiTheme="minorHAnsi" w:eastAsiaTheme="minorEastAsia" w:hAnsiTheme="minorHAnsi" w:cstheme="minorBidi"/>
          <w:bCs w:val="0"/>
          <w:noProof/>
          <w:color w:val="auto"/>
          <w:sz w:val="22"/>
          <w:lang w:eastAsia="fr-FR"/>
        </w:rPr>
      </w:pPr>
      <w:hyperlink w:anchor="_Toc213405272" w:history="1">
        <w:r w:rsidR="00C6410D" w:rsidRPr="00677845">
          <w:rPr>
            <w:rStyle w:val="Lienhypertexte"/>
            <w:noProof/>
          </w:rPr>
          <w:t>4.2.</w:t>
        </w:r>
        <w:r w:rsidR="00C6410D">
          <w:rPr>
            <w:rFonts w:asciiTheme="minorHAnsi" w:eastAsiaTheme="minorEastAsia" w:hAnsiTheme="minorHAnsi" w:cstheme="minorBidi"/>
            <w:bCs w:val="0"/>
            <w:noProof/>
            <w:color w:val="auto"/>
            <w:sz w:val="22"/>
            <w:lang w:eastAsia="fr-FR"/>
          </w:rPr>
          <w:tab/>
        </w:r>
        <w:r w:rsidR="00C6410D" w:rsidRPr="00677845">
          <w:rPr>
            <w:rStyle w:val="Lienhypertexte"/>
            <w:noProof/>
          </w:rPr>
          <w:t>Composition du DCE</w:t>
        </w:r>
        <w:r w:rsidR="00C6410D">
          <w:rPr>
            <w:noProof/>
            <w:webHidden/>
          </w:rPr>
          <w:tab/>
        </w:r>
        <w:r w:rsidR="00C6410D">
          <w:rPr>
            <w:noProof/>
            <w:webHidden/>
          </w:rPr>
          <w:fldChar w:fldCharType="begin"/>
        </w:r>
        <w:r w:rsidR="00C6410D">
          <w:rPr>
            <w:noProof/>
            <w:webHidden/>
          </w:rPr>
          <w:instrText xml:space="preserve"> PAGEREF _Toc213405272 \h </w:instrText>
        </w:r>
        <w:r w:rsidR="00C6410D">
          <w:rPr>
            <w:noProof/>
            <w:webHidden/>
          </w:rPr>
        </w:r>
        <w:r w:rsidR="00C6410D">
          <w:rPr>
            <w:noProof/>
            <w:webHidden/>
          </w:rPr>
          <w:fldChar w:fldCharType="separate"/>
        </w:r>
        <w:r w:rsidR="00C6410D">
          <w:rPr>
            <w:noProof/>
            <w:webHidden/>
          </w:rPr>
          <w:t>6</w:t>
        </w:r>
        <w:r w:rsidR="00C6410D">
          <w:rPr>
            <w:noProof/>
            <w:webHidden/>
          </w:rPr>
          <w:fldChar w:fldCharType="end"/>
        </w:r>
      </w:hyperlink>
    </w:p>
    <w:p w14:paraId="3B8D21A1" w14:textId="6314E63B" w:rsidR="00C6410D" w:rsidRDefault="00C75AC1">
      <w:pPr>
        <w:pStyle w:val="TM2"/>
        <w:rPr>
          <w:rFonts w:asciiTheme="minorHAnsi" w:eastAsiaTheme="minorEastAsia" w:hAnsiTheme="minorHAnsi" w:cstheme="minorBidi"/>
          <w:bCs w:val="0"/>
          <w:noProof/>
          <w:color w:val="auto"/>
          <w:sz w:val="22"/>
          <w:lang w:eastAsia="fr-FR"/>
        </w:rPr>
      </w:pPr>
      <w:hyperlink w:anchor="_Toc213405273" w:history="1">
        <w:r w:rsidR="00C6410D" w:rsidRPr="00677845">
          <w:rPr>
            <w:rStyle w:val="Lienhypertexte"/>
            <w:noProof/>
          </w:rPr>
          <w:t>4.3.</w:t>
        </w:r>
        <w:r w:rsidR="00C6410D">
          <w:rPr>
            <w:rFonts w:asciiTheme="minorHAnsi" w:eastAsiaTheme="minorEastAsia" w:hAnsiTheme="minorHAnsi" w:cstheme="minorBidi"/>
            <w:bCs w:val="0"/>
            <w:noProof/>
            <w:color w:val="auto"/>
            <w:sz w:val="22"/>
            <w:lang w:eastAsia="fr-FR"/>
          </w:rPr>
          <w:tab/>
        </w:r>
        <w:r w:rsidR="00C6410D" w:rsidRPr="00677845">
          <w:rPr>
            <w:rStyle w:val="Lienhypertexte"/>
            <w:noProof/>
          </w:rPr>
          <w:t>Modifications de détail au dossier de consultation</w:t>
        </w:r>
        <w:r w:rsidR="00C6410D">
          <w:rPr>
            <w:noProof/>
            <w:webHidden/>
          </w:rPr>
          <w:tab/>
        </w:r>
        <w:r w:rsidR="00C6410D">
          <w:rPr>
            <w:noProof/>
            <w:webHidden/>
          </w:rPr>
          <w:fldChar w:fldCharType="begin"/>
        </w:r>
        <w:r w:rsidR="00C6410D">
          <w:rPr>
            <w:noProof/>
            <w:webHidden/>
          </w:rPr>
          <w:instrText xml:space="preserve"> PAGEREF _Toc213405273 \h </w:instrText>
        </w:r>
        <w:r w:rsidR="00C6410D">
          <w:rPr>
            <w:noProof/>
            <w:webHidden/>
          </w:rPr>
        </w:r>
        <w:r w:rsidR="00C6410D">
          <w:rPr>
            <w:noProof/>
            <w:webHidden/>
          </w:rPr>
          <w:fldChar w:fldCharType="separate"/>
        </w:r>
        <w:r w:rsidR="00C6410D">
          <w:rPr>
            <w:noProof/>
            <w:webHidden/>
          </w:rPr>
          <w:t>7</w:t>
        </w:r>
        <w:r w:rsidR="00C6410D">
          <w:rPr>
            <w:noProof/>
            <w:webHidden/>
          </w:rPr>
          <w:fldChar w:fldCharType="end"/>
        </w:r>
      </w:hyperlink>
    </w:p>
    <w:p w14:paraId="304FF036" w14:textId="3640F8D1" w:rsidR="00C6410D" w:rsidRDefault="00C75AC1">
      <w:pPr>
        <w:pStyle w:val="TM1"/>
        <w:rPr>
          <w:rFonts w:asciiTheme="minorHAnsi" w:eastAsiaTheme="minorEastAsia" w:hAnsiTheme="minorHAnsi" w:cstheme="minorBidi"/>
          <w:b w:val="0"/>
          <w:bCs w:val="0"/>
          <w:iCs w:val="0"/>
          <w:noProof/>
          <w:color w:val="auto"/>
          <w:sz w:val="22"/>
          <w:szCs w:val="22"/>
          <w:lang w:eastAsia="fr-FR"/>
        </w:rPr>
      </w:pPr>
      <w:hyperlink w:anchor="_Toc213405274" w:history="1">
        <w:r w:rsidR="00C6410D" w:rsidRPr="00677845">
          <w:rPr>
            <w:rStyle w:val="Lienhypertexte"/>
            <w:noProof/>
          </w:rPr>
          <w:t>Article 5.</w:t>
        </w:r>
        <w:r w:rsidR="00C6410D">
          <w:rPr>
            <w:rFonts w:asciiTheme="minorHAnsi" w:eastAsiaTheme="minorEastAsia" w:hAnsiTheme="minorHAnsi" w:cstheme="minorBidi"/>
            <w:b w:val="0"/>
            <w:bCs w:val="0"/>
            <w:iCs w:val="0"/>
            <w:noProof/>
            <w:color w:val="auto"/>
            <w:sz w:val="22"/>
            <w:szCs w:val="22"/>
            <w:lang w:eastAsia="fr-FR"/>
          </w:rPr>
          <w:tab/>
        </w:r>
        <w:r w:rsidR="00C6410D" w:rsidRPr="00677845">
          <w:rPr>
            <w:rStyle w:val="Lienhypertexte"/>
            <w:noProof/>
          </w:rPr>
          <w:t>Modalités de réponse à la consultation</w:t>
        </w:r>
        <w:r w:rsidR="00C6410D">
          <w:rPr>
            <w:noProof/>
            <w:webHidden/>
          </w:rPr>
          <w:tab/>
        </w:r>
        <w:r w:rsidR="00C6410D">
          <w:rPr>
            <w:noProof/>
            <w:webHidden/>
          </w:rPr>
          <w:fldChar w:fldCharType="begin"/>
        </w:r>
        <w:r w:rsidR="00C6410D">
          <w:rPr>
            <w:noProof/>
            <w:webHidden/>
          </w:rPr>
          <w:instrText xml:space="preserve"> PAGEREF _Toc213405274 \h </w:instrText>
        </w:r>
        <w:r w:rsidR="00C6410D">
          <w:rPr>
            <w:noProof/>
            <w:webHidden/>
          </w:rPr>
        </w:r>
        <w:r w:rsidR="00C6410D">
          <w:rPr>
            <w:noProof/>
            <w:webHidden/>
          </w:rPr>
          <w:fldChar w:fldCharType="separate"/>
        </w:r>
        <w:r w:rsidR="00C6410D">
          <w:rPr>
            <w:noProof/>
            <w:webHidden/>
          </w:rPr>
          <w:t>7</w:t>
        </w:r>
        <w:r w:rsidR="00C6410D">
          <w:rPr>
            <w:noProof/>
            <w:webHidden/>
          </w:rPr>
          <w:fldChar w:fldCharType="end"/>
        </w:r>
      </w:hyperlink>
    </w:p>
    <w:p w14:paraId="05BF0F7A" w14:textId="7FBF90DE" w:rsidR="00C6410D" w:rsidRDefault="00C75AC1">
      <w:pPr>
        <w:pStyle w:val="TM2"/>
        <w:rPr>
          <w:rFonts w:asciiTheme="minorHAnsi" w:eastAsiaTheme="minorEastAsia" w:hAnsiTheme="minorHAnsi" w:cstheme="minorBidi"/>
          <w:bCs w:val="0"/>
          <w:noProof/>
          <w:color w:val="auto"/>
          <w:sz w:val="22"/>
          <w:lang w:eastAsia="fr-FR"/>
        </w:rPr>
      </w:pPr>
      <w:hyperlink w:anchor="_Toc213405275" w:history="1">
        <w:r w:rsidR="00C6410D" w:rsidRPr="00677845">
          <w:rPr>
            <w:rStyle w:val="Lienhypertexte"/>
            <w:noProof/>
          </w:rPr>
          <w:t>5.1.</w:t>
        </w:r>
        <w:r w:rsidR="00C6410D">
          <w:rPr>
            <w:rFonts w:asciiTheme="minorHAnsi" w:eastAsiaTheme="minorEastAsia" w:hAnsiTheme="minorHAnsi" w:cstheme="minorBidi"/>
            <w:bCs w:val="0"/>
            <w:noProof/>
            <w:color w:val="auto"/>
            <w:sz w:val="22"/>
            <w:lang w:eastAsia="fr-FR"/>
          </w:rPr>
          <w:tab/>
        </w:r>
        <w:r w:rsidR="00C6410D" w:rsidRPr="00677845">
          <w:rPr>
            <w:rStyle w:val="Lienhypertexte"/>
            <w:noProof/>
          </w:rPr>
          <w:t>Echanges de questions-réponses</w:t>
        </w:r>
        <w:r w:rsidR="00C6410D">
          <w:rPr>
            <w:noProof/>
            <w:webHidden/>
          </w:rPr>
          <w:tab/>
        </w:r>
        <w:r w:rsidR="00C6410D">
          <w:rPr>
            <w:noProof/>
            <w:webHidden/>
          </w:rPr>
          <w:fldChar w:fldCharType="begin"/>
        </w:r>
        <w:r w:rsidR="00C6410D">
          <w:rPr>
            <w:noProof/>
            <w:webHidden/>
          </w:rPr>
          <w:instrText xml:space="preserve"> PAGEREF _Toc213405275 \h </w:instrText>
        </w:r>
        <w:r w:rsidR="00C6410D">
          <w:rPr>
            <w:noProof/>
            <w:webHidden/>
          </w:rPr>
        </w:r>
        <w:r w:rsidR="00C6410D">
          <w:rPr>
            <w:noProof/>
            <w:webHidden/>
          </w:rPr>
          <w:fldChar w:fldCharType="separate"/>
        </w:r>
        <w:r w:rsidR="00C6410D">
          <w:rPr>
            <w:noProof/>
            <w:webHidden/>
          </w:rPr>
          <w:t>7</w:t>
        </w:r>
        <w:r w:rsidR="00C6410D">
          <w:rPr>
            <w:noProof/>
            <w:webHidden/>
          </w:rPr>
          <w:fldChar w:fldCharType="end"/>
        </w:r>
      </w:hyperlink>
    </w:p>
    <w:p w14:paraId="0DC17638" w14:textId="72E4E40A" w:rsidR="00C6410D" w:rsidRDefault="00C75AC1">
      <w:pPr>
        <w:pStyle w:val="TM2"/>
        <w:rPr>
          <w:rFonts w:asciiTheme="minorHAnsi" w:eastAsiaTheme="minorEastAsia" w:hAnsiTheme="minorHAnsi" w:cstheme="minorBidi"/>
          <w:bCs w:val="0"/>
          <w:noProof/>
          <w:color w:val="auto"/>
          <w:sz w:val="22"/>
          <w:lang w:eastAsia="fr-FR"/>
        </w:rPr>
      </w:pPr>
      <w:hyperlink w:anchor="_Toc213405276" w:history="1">
        <w:r w:rsidR="00C6410D" w:rsidRPr="00677845">
          <w:rPr>
            <w:rStyle w:val="Lienhypertexte"/>
            <w:noProof/>
          </w:rPr>
          <w:t>5.2.</w:t>
        </w:r>
        <w:r w:rsidR="00C6410D">
          <w:rPr>
            <w:rFonts w:asciiTheme="minorHAnsi" w:eastAsiaTheme="minorEastAsia" w:hAnsiTheme="minorHAnsi" w:cstheme="minorBidi"/>
            <w:bCs w:val="0"/>
            <w:noProof/>
            <w:color w:val="auto"/>
            <w:sz w:val="22"/>
            <w:lang w:eastAsia="fr-FR"/>
          </w:rPr>
          <w:tab/>
        </w:r>
        <w:r w:rsidR="00C6410D" w:rsidRPr="00677845">
          <w:rPr>
            <w:rStyle w:val="Lienhypertexte"/>
            <w:noProof/>
          </w:rPr>
          <w:t>Forme juridique des candidats</w:t>
        </w:r>
        <w:r w:rsidR="00C6410D">
          <w:rPr>
            <w:noProof/>
            <w:webHidden/>
          </w:rPr>
          <w:tab/>
        </w:r>
        <w:r w:rsidR="00C6410D">
          <w:rPr>
            <w:noProof/>
            <w:webHidden/>
          </w:rPr>
          <w:fldChar w:fldCharType="begin"/>
        </w:r>
        <w:r w:rsidR="00C6410D">
          <w:rPr>
            <w:noProof/>
            <w:webHidden/>
          </w:rPr>
          <w:instrText xml:space="preserve"> PAGEREF _Toc213405276 \h </w:instrText>
        </w:r>
        <w:r w:rsidR="00C6410D">
          <w:rPr>
            <w:noProof/>
            <w:webHidden/>
          </w:rPr>
        </w:r>
        <w:r w:rsidR="00C6410D">
          <w:rPr>
            <w:noProof/>
            <w:webHidden/>
          </w:rPr>
          <w:fldChar w:fldCharType="separate"/>
        </w:r>
        <w:r w:rsidR="00C6410D">
          <w:rPr>
            <w:noProof/>
            <w:webHidden/>
          </w:rPr>
          <w:t>7</w:t>
        </w:r>
        <w:r w:rsidR="00C6410D">
          <w:rPr>
            <w:noProof/>
            <w:webHidden/>
          </w:rPr>
          <w:fldChar w:fldCharType="end"/>
        </w:r>
      </w:hyperlink>
    </w:p>
    <w:p w14:paraId="51E0ECFA" w14:textId="414AF6D3" w:rsidR="00C6410D" w:rsidRDefault="00C75AC1">
      <w:pPr>
        <w:pStyle w:val="TM2"/>
        <w:rPr>
          <w:rFonts w:asciiTheme="minorHAnsi" w:eastAsiaTheme="minorEastAsia" w:hAnsiTheme="minorHAnsi" w:cstheme="minorBidi"/>
          <w:bCs w:val="0"/>
          <w:noProof/>
          <w:color w:val="auto"/>
          <w:sz w:val="22"/>
          <w:lang w:eastAsia="fr-FR"/>
        </w:rPr>
      </w:pPr>
      <w:hyperlink w:anchor="_Toc213405277" w:history="1">
        <w:r w:rsidR="00C6410D" w:rsidRPr="00677845">
          <w:rPr>
            <w:rStyle w:val="Lienhypertexte"/>
            <w:noProof/>
          </w:rPr>
          <w:t>5.3.</w:t>
        </w:r>
        <w:r w:rsidR="00C6410D">
          <w:rPr>
            <w:rFonts w:asciiTheme="minorHAnsi" w:eastAsiaTheme="minorEastAsia" w:hAnsiTheme="minorHAnsi" w:cstheme="minorBidi"/>
            <w:bCs w:val="0"/>
            <w:noProof/>
            <w:color w:val="auto"/>
            <w:sz w:val="22"/>
            <w:lang w:eastAsia="fr-FR"/>
          </w:rPr>
          <w:tab/>
        </w:r>
        <w:r w:rsidR="00C6410D" w:rsidRPr="00677845">
          <w:rPr>
            <w:rStyle w:val="Lienhypertexte"/>
            <w:noProof/>
          </w:rPr>
          <w:t>Dates principales de la procédure</w:t>
        </w:r>
        <w:r w:rsidR="00C6410D">
          <w:rPr>
            <w:noProof/>
            <w:webHidden/>
          </w:rPr>
          <w:tab/>
        </w:r>
        <w:r w:rsidR="00C6410D">
          <w:rPr>
            <w:noProof/>
            <w:webHidden/>
          </w:rPr>
          <w:fldChar w:fldCharType="begin"/>
        </w:r>
        <w:r w:rsidR="00C6410D">
          <w:rPr>
            <w:noProof/>
            <w:webHidden/>
          </w:rPr>
          <w:instrText xml:space="preserve"> PAGEREF _Toc213405277 \h </w:instrText>
        </w:r>
        <w:r w:rsidR="00C6410D">
          <w:rPr>
            <w:noProof/>
            <w:webHidden/>
          </w:rPr>
        </w:r>
        <w:r w:rsidR="00C6410D">
          <w:rPr>
            <w:noProof/>
            <w:webHidden/>
          </w:rPr>
          <w:fldChar w:fldCharType="separate"/>
        </w:r>
        <w:r w:rsidR="00C6410D">
          <w:rPr>
            <w:noProof/>
            <w:webHidden/>
          </w:rPr>
          <w:t>8</w:t>
        </w:r>
        <w:r w:rsidR="00C6410D">
          <w:rPr>
            <w:noProof/>
            <w:webHidden/>
          </w:rPr>
          <w:fldChar w:fldCharType="end"/>
        </w:r>
      </w:hyperlink>
    </w:p>
    <w:p w14:paraId="3CF01A39" w14:textId="2AA390A0" w:rsidR="00C6410D" w:rsidRDefault="00C75AC1">
      <w:pPr>
        <w:pStyle w:val="TM2"/>
        <w:rPr>
          <w:rFonts w:asciiTheme="minorHAnsi" w:eastAsiaTheme="minorEastAsia" w:hAnsiTheme="minorHAnsi" w:cstheme="minorBidi"/>
          <w:bCs w:val="0"/>
          <w:noProof/>
          <w:color w:val="auto"/>
          <w:sz w:val="22"/>
          <w:lang w:eastAsia="fr-FR"/>
        </w:rPr>
      </w:pPr>
      <w:hyperlink w:anchor="_Toc213405278" w:history="1">
        <w:r w:rsidR="00C6410D" w:rsidRPr="00677845">
          <w:rPr>
            <w:rStyle w:val="Lienhypertexte"/>
            <w:noProof/>
          </w:rPr>
          <w:t>5.4.</w:t>
        </w:r>
        <w:r w:rsidR="00C6410D">
          <w:rPr>
            <w:rFonts w:asciiTheme="minorHAnsi" w:eastAsiaTheme="minorEastAsia" w:hAnsiTheme="minorHAnsi" w:cstheme="minorBidi"/>
            <w:bCs w:val="0"/>
            <w:noProof/>
            <w:color w:val="auto"/>
            <w:sz w:val="22"/>
            <w:lang w:eastAsia="fr-FR"/>
          </w:rPr>
          <w:tab/>
        </w:r>
        <w:r w:rsidR="00C6410D" w:rsidRPr="00677845">
          <w:rPr>
            <w:rStyle w:val="Lienhypertexte"/>
            <w:noProof/>
          </w:rPr>
          <w:t>Variantes – Prestations supplémentaires éventuelles (PSE)</w:t>
        </w:r>
        <w:r w:rsidR="00C6410D">
          <w:rPr>
            <w:noProof/>
            <w:webHidden/>
          </w:rPr>
          <w:tab/>
        </w:r>
        <w:r w:rsidR="00C6410D">
          <w:rPr>
            <w:noProof/>
            <w:webHidden/>
          </w:rPr>
          <w:fldChar w:fldCharType="begin"/>
        </w:r>
        <w:r w:rsidR="00C6410D">
          <w:rPr>
            <w:noProof/>
            <w:webHidden/>
          </w:rPr>
          <w:instrText xml:space="preserve"> PAGEREF _Toc213405278 \h </w:instrText>
        </w:r>
        <w:r w:rsidR="00C6410D">
          <w:rPr>
            <w:noProof/>
            <w:webHidden/>
          </w:rPr>
        </w:r>
        <w:r w:rsidR="00C6410D">
          <w:rPr>
            <w:noProof/>
            <w:webHidden/>
          </w:rPr>
          <w:fldChar w:fldCharType="separate"/>
        </w:r>
        <w:r w:rsidR="00C6410D">
          <w:rPr>
            <w:noProof/>
            <w:webHidden/>
          </w:rPr>
          <w:t>8</w:t>
        </w:r>
        <w:r w:rsidR="00C6410D">
          <w:rPr>
            <w:noProof/>
            <w:webHidden/>
          </w:rPr>
          <w:fldChar w:fldCharType="end"/>
        </w:r>
      </w:hyperlink>
    </w:p>
    <w:p w14:paraId="622AC9A8" w14:textId="1CD12B1B" w:rsidR="00C6410D" w:rsidRDefault="00C75AC1">
      <w:pPr>
        <w:pStyle w:val="TM2"/>
        <w:rPr>
          <w:rFonts w:asciiTheme="minorHAnsi" w:eastAsiaTheme="minorEastAsia" w:hAnsiTheme="minorHAnsi" w:cstheme="minorBidi"/>
          <w:bCs w:val="0"/>
          <w:noProof/>
          <w:color w:val="auto"/>
          <w:sz w:val="22"/>
          <w:lang w:eastAsia="fr-FR"/>
        </w:rPr>
      </w:pPr>
      <w:hyperlink w:anchor="_Toc213405279" w:history="1">
        <w:r w:rsidR="00C6410D" w:rsidRPr="00677845">
          <w:rPr>
            <w:rStyle w:val="Lienhypertexte"/>
            <w:noProof/>
          </w:rPr>
          <w:t>5.5.</w:t>
        </w:r>
        <w:r w:rsidR="00C6410D">
          <w:rPr>
            <w:rFonts w:asciiTheme="minorHAnsi" w:eastAsiaTheme="minorEastAsia" w:hAnsiTheme="minorHAnsi" w:cstheme="minorBidi"/>
            <w:bCs w:val="0"/>
            <w:noProof/>
            <w:color w:val="auto"/>
            <w:sz w:val="22"/>
            <w:lang w:eastAsia="fr-FR"/>
          </w:rPr>
          <w:tab/>
        </w:r>
        <w:r w:rsidR="00C6410D" w:rsidRPr="00677845">
          <w:rPr>
            <w:rStyle w:val="Lienhypertexte"/>
            <w:noProof/>
          </w:rPr>
          <w:t>Mode et forme de remise des offres</w:t>
        </w:r>
        <w:r w:rsidR="00C6410D">
          <w:rPr>
            <w:noProof/>
            <w:webHidden/>
          </w:rPr>
          <w:tab/>
        </w:r>
        <w:r w:rsidR="00C6410D">
          <w:rPr>
            <w:noProof/>
            <w:webHidden/>
          </w:rPr>
          <w:fldChar w:fldCharType="begin"/>
        </w:r>
        <w:r w:rsidR="00C6410D">
          <w:rPr>
            <w:noProof/>
            <w:webHidden/>
          </w:rPr>
          <w:instrText xml:space="preserve"> PAGEREF _Toc213405279 \h </w:instrText>
        </w:r>
        <w:r w:rsidR="00C6410D">
          <w:rPr>
            <w:noProof/>
            <w:webHidden/>
          </w:rPr>
        </w:r>
        <w:r w:rsidR="00C6410D">
          <w:rPr>
            <w:noProof/>
            <w:webHidden/>
          </w:rPr>
          <w:fldChar w:fldCharType="separate"/>
        </w:r>
        <w:r w:rsidR="00C6410D">
          <w:rPr>
            <w:noProof/>
            <w:webHidden/>
          </w:rPr>
          <w:t>8</w:t>
        </w:r>
        <w:r w:rsidR="00C6410D">
          <w:rPr>
            <w:noProof/>
            <w:webHidden/>
          </w:rPr>
          <w:fldChar w:fldCharType="end"/>
        </w:r>
      </w:hyperlink>
    </w:p>
    <w:p w14:paraId="1E8720C7" w14:textId="7E07CD3E" w:rsidR="00C6410D" w:rsidRDefault="00C75AC1">
      <w:pPr>
        <w:pStyle w:val="TM2"/>
        <w:rPr>
          <w:rFonts w:asciiTheme="minorHAnsi" w:eastAsiaTheme="minorEastAsia" w:hAnsiTheme="minorHAnsi" w:cstheme="minorBidi"/>
          <w:bCs w:val="0"/>
          <w:noProof/>
          <w:color w:val="auto"/>
          <w:sz w:val="22"/>
          <w:lang w:eastAsia="fr-FR"/>
        </w:rPr>
      </w:pPr>
      <w:hyperlink w:anchor="_Toc213405280" w:history="1">
        <w:r w:rsidR="00C6410D" w:rsidRPr="00677845">
          <w:rPr>
            <w:rStyle w:val="Lienhypertexte"/>
            <w:noProof/>
          </w:rPr>
          <w:t>5.6.</w:t>
        </w:r>
        <w:r w:rsidR="00C6410D">
          <w:rPr>
            <w:rFonts w:asciiTheme="minorHAnsi" w:eastAsiaTheme="minorEastAsia" w:hAnsiTheme="minorHAnsi" w:cstheme="minorBidi"/>
            <w:bCs w:val="0"/>
            <w:noProof/>
            <w:color w:val="auto"/>
            <w:sz w:val="22"/>
            <w:lang w:eastAsia="fr-FR"/>
          </w:rPr>
          <w:tab/>
        </w:r>
        <w:r w:rsidR="00C6410D" w:rsidRPr="00677845">
          <w:rPr>
            <w:rStyle w:val="Lienhypertexte"/>
            <w:noProof/>
          </w:rPr>
          <w:t>Délai de validité des offres</w:t>
        </w:r>
        <w:r w:rsidR="00C6410D">
          <w:rPr>
            <w:noProof/>
            <w:webHidden/>
          </w:rPr>
          <w:tab/>
        </w:r>
        <w:r w:rsidR="00C6410D">
          <w:rPr>
            <w:noProof/>
            <w:webHidden/>
          </w:rPr>
          <w:fldChar w:fldCharType="begin"/>
        </w:r>
        <w:r w:rsidR="00C6410D">
          <w:rPr>
            <w:noProof/>
            <w:webHidden/>
          </w:rPr>
          <w:instrText xml:space="preserve"> PAGEREF _Toc213405280 \h </w:instrText>
        </w:r>
        <w:r w:rsidR="00C6410D">
          <w:rPr>
            <w:noProof/>
            <w:webHidden/>
          </w:rPr>
        </w:r>
        <w:r w:rsidR="00C6410D">
          <w:rPr>
            <w:noProof/>
            <w:webHidden/>
          </w:rPr>
          <w:fldChar w:fldCharType="separate"/>
        </w:r>
        <w:r w:rsidR="00C6410D">
          <w:rPr>
            <w:noProof/>
            <w:webHidden/>
          </w:rPr>
          <w:t>10</w:t>
        </w:r>
        <w:r w:rsidR="00C6410D">
          <w:rPr>
            <w:noProof/>
            <w:webHidden/>
          </w:rPr>
          <w:fldChar w:fldCharType="end"/>
        </w:r>
      </w:hyperlink>
    </w:p>
    <w:p w14:paraId="4101379A" w14:textId="19ACF38B" w:rsidR="00C6410D" w:rsidRDefault="00C75AC1">
      <w:pPr>
        <w:pStyle w:val="TM1"/>
        <w:rPr>
          <w:rFonts w:asciiTheme="minorHAnsi" w:eastAsiaTheme="minorEastAsia" w:hAnsiTheme="minorHAnsi" w:cstheme="minorBidi"/>
          <w:b w:val="0"/>
          <w:bCs w:val="0"/>
          <w:iCs w:val="0"/>
          <w:noProof/>
          <w:color w:val="auto"/>
          <w:sz w:val="22"/>
          <w:szCs w:val="22"/>
          <w:lang w:eastAsia="fr-FR"/>
        </w:rPr>
      </w:pPr>
      <w:hyperlink w:anchor="_Toc213405281" w:history="1">
        <w:r w:rsidR="00C6410D" w:rsidRPr="00677845">
          <w:rPr>
            <w:rStyle w:val="Lienhypertexte"/>
            <w:noProof/>
          </w:rPr>
          <w:t>Article 6.</w:t>
        </w:r>
        <w:r w:rsidR="00C6410D">
          <w:rPr>
            <w:rFonts w:asciiTheme="minorHAnsi" w:eastAsiaTheme="minorEastAsia" w:hAnsiTheme="minorHAnsi" w:cstheme="minorBidi"/>
            <w:b w:val="0"/>
            <w:bCs w:val="0"/>
            <w:iCs w:val="0"/>
            <w:noProof/>
            <w:color w:val="auto"/>
            <w:sz w:val="22"/>
            <w:szCs w:val="22"/>
            <w:lang w:eastAsia="fr-FR"/>
          </w:rPr>
          <w:tab/>
        </w:r>
        <w:r w:rsidR="00C6410D" w:rsidRPr="00677845">
          <w:rPr>
            <w:rStyle w:val="Lienhypertexte"/>
            <w:noProof/>
          </w:rPr>
          <w:t>Présentation des candidatures et des offres</w:t>
        </w:r>
        <w:r w:rsidR="00C6410D">
          <w:rPr>
            <w:noProof/>
            <w:webHidden/>
          </w:rPr>
          <w:tab/>
        </w:r>
        <w:r w:rsidR="00C6410D">
          <w:rPr>
            <w:noProof/>
            <w:webHidden/>
          </w:rPr>
          <w:fldChar w:fldCharType="begin"/>
        </w:r>
        <w:r w:rsidR="00C6410D">
          <w:rPr>
            <w:noProof/>
            <w:webHidden/>
          </w:rPr>
          <w:instrText xml:space="preserve"> PAGEREF _Toc213405281 \h </w:instrText>
        </w:r>
        <w:r w:rsidR="00C6410D">
          <w:rPr>
            <w:noProof/>
            <w:webHidden/>
          </w:rPr>
        </w:r>
        <w:r w:rsidR="00C6410D">
          <w:rPr>
            <w:noProof/>
            <w:webHidden/>
          </w:rPr>
          <w:fldChar w:fldCharType="separate"/>
        </w:r>
        <w:r w:rsidR="00C6410D">
          <w:rPr>
            <w:noProof/>
            <w:webHidden/>
          </w:rPr>
          <w:t>11</w:t>
        </w:r>
        <w:r w:rsidR="00C6410D">
          <w:rPr>
            <w:noProof/>
            <w:webHidden/>
          </w:rPr>
          <w:fldChar w:fldCharType="end"/>
        </w:r>
      </w:hyperlink>
    </w:p>
    <w:p w14:paraId="66BEE975" w14:textId="31994097" w:rsidR="00C6410D" w:rsidRDefault="00C75AC1">
      <w:pPr>
        <w:pStyle w:val="TM2"/>
        <w:rPr>
          <w:rFonts w:asciiTheme="minorHAnsi" w:eastAsiaTheme="minorEastAsia" w:hAnsiTheme="minorHAnsi" w:cstheme="minorBidi"/>
          <w:bCs w:val="0"/>
          <w:noProof/>
          <w:color w:val="auto"/>
          <w:sz w:val="22"/>
          <w:lang w:eastAsia="fr-FR"/>
        </w:rPr>
      </w:pPr>
      <w:hyperlink w:anchor="_Toc213405282" w:history="1">
        <w:r w:rsidR="00C6410D" w:rsidRPr="00677845">
          <w:rPr>
            <w:rStyle w:val="Lienhypertexte"/>
            <w:noProof/>
          </w:rPr>
          <w:t>6.1.</w:t>
        </w:r>
        <w:r w:rsidR="00C6410D">
          <w:rPr>
            <w:rFonts w:asciiTheme="minorHAnsi" w:eastAsiaTheme="minorEastAsia" w:hAnsiTheme="minorHAnsi" w:cstheme="minorBidi"/>
            <w:bCs w:val="0"/>
            <w:noProof/>
            <w:color w:val="auto"/>
            <w:sz w:val="22"/>
            <w:lang w:eastAsia="fr-FR"/>
          </w:rPr>
          <w:tab/>
        </w:r>
        <w:r w:rsidR="00C6410D" w:rsidRPr="00677845">
          <w:rPr>
            <w:rStyle w:val="Lienhypertexte"/>
            <w:noProof/>
          </w:rPr>
          <w:t>Pièces relatives à la CANDIDATURE</w:t>
        </w:r>
        <w:r w:rsidR="00C6410D">
          <w:rPr>
            <w:noProof/>
            <w:webHidden/>
          </w:rPr>
          <w:tab/>
        </w:r>
        <w:r w:rsidR="00C6410D">
          <w:rPr>
            <w:noProof/>
            <w:webHidden/>
          </w:rPr>
          <w:fldChar w:fldCharType="begin"/>
        </w:r>
        <w:r w:rsidR="00C6410D">
          <w:rPr>
            <w:noProof/>
            <w:webHidden/>
          </w:rPr>
          <w:instrText xml:space="preserve"> PAGEREF _Toc213405282 \h </w:instrText>
        </w:r>
        <w:r w:rsidR="00C6410D">
          <w:rPr>
            <w:noProof/>
            <w:webHidden/>
          </w:rPr>
        </w:r>
        <w:r w:rsidR="00C6410D">
          <w:rPr>
            <w:noProof/>
            <w:webHidden/>
          </w:rPr>
          <w:fldChar w:fldCharType="separate"/>
        </w:r>
        <w:r w:rsidR="00C6410D">
          <w:rPr>
            <w:noProof/>
            <w:webHidden/>
          </w:rPr>
          <w:t>11</w:t>
        </w:r>
        <w:r w:rsidR="00C6410D">
          <w:rPr>
            <w:noProof/>
            <w:webHidden/>
          </w:rPr>
          <w:fldChar w:fldCharType="end"/>
        </w:r>
      </w:hyperlink>
    </w:p>
    <w:p w14:paraId="450F1787" w14:textId="7E998BDF" w:rsidR="00C6410D" w:rsidRDefault="00C75AC1">
      <w:pPr>
        <w:pStyle w:val="TM2"/>
        <w:rPr>
          <w:rFonts w:asciiTheme="minorHAnsi" w:eastAsiaTheme="minorEastAsia" w:hAnsiTheme="minorHAnsi" w:cstheme="minorBidi"/>
          <w:bCs w:val="0"/>
          <w:noProof/>
          <w:color w:val="auto"/>
          <w:sz w:val="22"/>
          <w:lang w:eastAsia="fr-FR"/>
        </w:rPr>
      </w:pPr>
      <w:hyperlink w:anchor="_Toc213405283" w:history="1">
        <w:r w:rsidR="00C6410D" w:rsidRPr="00677845">
          <w:rPr>
            <w:rStyle w:val="Lienhypertexte"/>
            <w:noProof/>
          </w:rPr>
          <w:t>6.2.</w:t>
        </w:r>
        <w:r w:rsidR="00C6410D">
          <w:rPr>
            <w:rFonts w:asciiTheme="minorHAnsi" w:eastAsiaTheme="minorEastAsia" w:hAnsiTheme="minorHAnsi" w:cstheme="minorBidi"/>
            <w:bCs w:val="0"/>
            <w:noProof/>
            <w:color w:val="auto"/>
            <w:sz w:val="22"/>
            <w:lang w:eastAsia="fr-FR"/>
          </w:rPr>
          <w:tab/>
        </w:r>
        <w:r w:rsidR="00C6410D" w:rsidRPr="00677845">
          <w:rPr>
            <w:rStyle w:val="Lienhypertexte"/>
            <w:noProof/>
          </w:rPr>
          <w:t>Pièces relatives à l’OFFRE</w:t>
        </w:r>
        <w:r w:rsidR="00C6410D">
          <w:rPr>
            <w:noProof/>
            <w:webHidden/>
          </w:rPr>
          <w:tab/>
        </w:r>
        <w:r w:rsidR="00C6410D">
          <w:rPr>
            <w:noProof/>
            <w:webHidden/>
          </w:rPr>
          <w:fldChar w:fldCharType="begin"/>
        </w:r>
        <w:r w:rsidR="00C6410D">
          <w:rPr>
            <w:noProof/>
            <w:webHidden/>
          </w:rPr>
          <w:instrText xml:space="preserve"> PAGEREF _Toc213405283 \h </w:instrText>
        </w:r>
        <w:r w:rsidR="00C6410D">
          <w:rPr>
            <w:noProof/>
            <w:webHidden/>
          </w:rPr>
        </w:r>
        <w:r w:rsidR="00C6410D">
          <w:rPr>
            <w:noProof/>
            <w:webHidden/>
          </w:rPr>
          <w:fldChar w:fldCharType="separate"/>
        </w:r>
        <w:r w:rsidR="00C6410D">
          <w:rPr>
            <w:noProof/>
            <w:webHidden/>
          </w:rPr>
          <w:t>12</w:t>
        </w:r>
        <w:r w:rsidR="00C6410D">
          <w:rPr>
            <w:noProof/>
            <w:webHidden/>
          </w:rPr>
          <w:fldChar w:fldCharType="end"/>
        </w:r>
      </w:hyperlink>
    </w:p>
    <w:p w14:paraId="6F0670B4" w14:textId="2646345E" w:rsidR="00C6410D" w:rsidRDefault="00C75AC1">
      <w:pPr>
        <w:pStyle w:val="TM1"/>
        <w:rPr>
          <w:rFonts w:asciiTheme="minorHAnsi" w:eastAsiaTheme="minorEastAsia" w:hAnsiTheme="minorHAnsi" w:cstheme="minorBidi"/>
          <w:b w:val="0"/>
          <w:bCs w:val="0"/>
          <w:iCs w:val="0"/>
          <w:noProof/>
          <w:color w:val="auto"/>
          <w:sz w:val="22"/>
          <w:szCs w:val="22"/>
          <w:lang w:eastAsia="fr-FR"/>
        </w:rPr>
      </w:pPr>
      <w:hyperlink w:anchor="_Toc213405284" w:history="1">
        <w:r w:rsidR="00C6410D" w:rsidRPr="00677845">
          <w:rPr>
            <w:rStyle w:val="Lienhypertexte"/>
            <w:noProof/>
          </w:rPr>
          <w:t>Article 7.</w:t>
        </w:r>
        <w:r w:rsidR="00C6410D">
          <w:rPr>
            <w:rFonts w:asciiTheme="minorHAnsi" w:eastAsiaTheme="minorEastAsia" w:hAnsiTheme="minorHAnsi" w:cstheme="minorBidi"/>
            <w:b w:val="0"/>
            <w:bCs w:val="0"/>
            <w:iCs w:val="0"/>
            <w:noProof/>
            <w:color w:val="auto"/>
            <w:sz w:val="22"/>
            <w:szCs w:val="22"/>
            <w:lang w:eastAsia="fr-FR"/>
          </w:rPr>
          <w:tab/>
        </w:r>
        <w:r w:rsidR="00C6410D" w:rsidRPr="00677845">
          <w:rPr>
            <w:rStyle w:val="Lienhypertexte"/>
            <w:noProof/>
          </w:rPr>
          <w:t>Examen des candidatures et des offres</w:t>
        </w:r>
        <w:r w:rsidR="00C6410D">
          <w:rPr>
            <w:noProof/>
            <w:webHidden/>
          </w:rPr>
          <w:tab/>
        </w:r>
        <w:r w:rsidR="00C6410D">
          <w:rPr>
            <w:noProof/>
            <w:webHidden/>
          </w:rPr>
          <w:fldChar w:fldCharType="begin"/>
        </w:r>
        <w:r w:rsidR="00C6410D">
          <w:rPr>
            <w:noProof/>
            <w:webHidden/>
          </w:rPr>
          <w:instrText xml:space="preserve"> PAGEREF _Toc213405284 \h </w:instrText>
        </w:r>
        <w:r w:rsidR="00C6410D">
          <w:rPr>
            <w:noProof/>
            <w:webHidden/>
          </w:rPr>
        </w:r>
        <w:r w:rsidR="00C6410D">
          <w:rPr>
            <w:noProof/>
            <w:webHidden/>
          </w:rPr>
          <w:fldChar w:fldCharType="separate"/>
        </w:r>
        <w:r w:rsidR="00C6410D">
          <w:rPr>
            <w:noProof/>
            <w:webHidden/>
          </w:rPr>
          <w:t>12</w:t>
        </w:r>
        <w:r w:rsidR="00C6410D">
          <w:rPr>
            <w:noProof/>
            <w:webHidden/>
          </w:rPr>
          <w:fldChar w:fldCharType="end"/>
        </w:r>
      </w:hyperlink>
    </w:p>
    <w:p w14:paraId="651EA159" w14:textId="49D3AD46" w:rsidR="00C6410D" w:rsidRDefault="00C75AC1">
      <w:pPr>
        <w:pStyle w:val="TM2"/>
        <w:rPr>
          <w:rFonts w:asciiTheme="minorHAnsi" w:eastAsiaTheme="minorEastAsia" w:hAnsiTheme="minorHAnsi" w:cstheme="minorBidi"/>
          <w:bCs w:val="0"/>
          <w:noProof/>
          <w:color w:val="auto"/>
          <w:sz w:val="22"/>
          <w:lang w:eastAsia="fr-FR"/>
        </w:rPr>
      </w:pPr>
      <w:hyperlink w:anchor="_Toc213405285" w:history="1">
        <w:r w:rsidR="00C6410D" w:rsidRPr="00677845">
          <w:rPr>
            <w:rStyle w:val="Lienhypertexte"/>
            <w:noProof/>
          </w:rPr>
          <w:t>7.1.</w:t>
        </w:r>
        <w:r w:rsidR="00C6410D">
          <w:rPr>
            <w:rFonts w:asciiTheme="minorHAnsi" w:eastAsiaTheme="minorEastAsia" w:hAnsiTheme="minorHAnsi" w:cstheme="minorBidi"/>
            <w:bCs w:val="0"/>
            <w:noProof/>
            <w:color w:val="auto"/>
            <w:sz w:val="22"/>
            <w:lang w:eastAsia="fr-FR"/>
          </w:rPr>
          <w:tab/>
        </w:r>
        <w:r w:rsidR="00C6410D" w:rsidRPr="00677845">
          <w:rPr>
            <w:rStyle w:val="Lienhypertexte"/>
            <w:noProof/>
          </w:rPr>
          <w:t>Motifs d’exclusion</w:t>
        </w:r>
        <w:r w:rsidR="00C6410D">
          <w:rPr>
            <w:noProof/>
            <w:webHidden/>
          </w:rPr>
          <w:tab/>
        </w:r>
        <w:r w:rsidR="00C6410D">
          <w:rPr>
            <w:noProof/>
            <w:webHidden/>
          </w:rPr>
          <w:fldChar w:fldCharType="begin"/>
        </w:r>
        <w:r w:rsidR="00C6410D">
          <w:rPr>
            <w:noProof/>
            <w:webHidden/>
          </w:rPr>
          <w:instrText xml:space="preserve"> PAGEREF _Toc213405285 \h </w:instrText>
        </w:r>
        <w:r w:rsidR="00C6410D">
          <w:rPr>
            <w:noProof/>
            <w:webHidden/>
          </w:rPr>
        </w:r>
        <w:r w:rsidR="00C6410D">
          <w:rPr>
            <w:noProof/>
            <w:webHidden/>
          </w:rPr>
          <w:fldChar w:fldCharType="separate"/>
        </w:r>
        <w:r w:rsidR="00C6410D">
          <w:rPr>
            <w:noProof/>
            <w:webHidden/>
          </w:rPr>
          <w:t>12</w:t>
        </w:r>
        <w:r w:rsidR="00C6410D">
          <w:rPr>
            <w:noProof/>
            <w:webHidden/>
          </w:rPr>
          <w:fldChar w:fldCharType="end"/>
        </w:r>
      </w:hyperlink>
    </w:p>
    <w:p w14:paraId="6320CC31" w14:textId="7FD3359F" w:rsidR="00C6410D" w:rsidRDefault="00C75AC1">
      <w:pPr>
        <w:pStyle w:val="TM2"/>
        <w:rPr>
          <w:rFonts w:asciiTheme="minorHAnsi" w:eastAsiaTheme="minorEastAsia" w:hAnsiTheme="minorHAnsi" w:cstheme="minorBidi"/>
          <w:bCs w:val="0"/>
          <w:noProof/>
          <w:color w:val="auto"/>
          <w:sz w:val="22"/>
          <w:lang w:eastAsia="fr-FR"/>
        </w:rPr>
      </w:pPr>
      <w:hyperlink w:anchor="_Toc213405286" w:history="1">
        <w:r w:rsidR="00C6410D" w:rsidRPr="00677845">
          <w:rPr>
            <w:rStyle w:val="Lienhypertexte"/>
            <w:noProof/>
          </w:rPr>
          <w:t>7.2.</w:t>
        </w:r>
        <w:r w:rsidR="00C6410D">
          <w:rPr>
            <w:rFonts w:asciiTheme="minorHAnsi" w:eastAsiaTheme="minorEastAsia" w:hAnsiTheme="minorHAnsi" w:cstheme="minorBidi"/>
            <w:bCs w:val="0"/>
            <w:noProof/>
            <w:color w:val="auto"/>
            <w:sz w:val="22"/>
            <w:lang w:eastAsia="fr-FR"/>
          </w:rPr>
          <w:tab/>
        </w:r>
        <w:r w:rsidR="00C6410D" w:rsidRPr="00677845">
          <w:rPr>
            <w:rStyle w:val="Lienhypertexte"/>
            <w:noProof/>
          </w:rPr>
          <w:t>Conformité et complétude des dossiers</w:t>
        </w:r>
        <w:r w:rsidR="00C6410D">
          <w:rPr>
            <w:noProof/>
            <w:webHidden/>
          </w:rPr>
          <w:tab/>
        </w:r>
        <w:r w:rsidR="00C6410D">
          <w:rPr>
            <w:noProof/>
            <w:webHidden/>
          </w:rPr>
          <w:fldChar w:fldCharType="begin"/>
        </w:r>
        <w:r w:rsidR="00C6410D">
          <w:rPr>
            <w:noProof/>
            <w:webHidden/>
          </w:rPr>
          <w:instrText xml:space="preserve"> PAGEREF _Toc213405286 \h </w:instrText>
        </w:r>
        <w:r w:rsidR="00C6410D">
          <w:rPr>
            <w:noProof/>
            <w:webHidden/>
          </w:rPr>
        </w:r>
        <w:r w:rsidR="00C6410D">
          <w:rPr>
            <w:noProof/>
            <w:webHidden/>
          </w:rPr>
          <w:fldChar w:fldCharType="separate"/>
        </w:r>
        <w:r w:rsidR="00C6410D">
          <w:rPr>
            <w:noProof/>
            <w:webHidden/>
          </w:rPr>
          <w:t>12</w:t>
        </w:r>
        <w:r w:rsidR="00C6410D">
          <w:rPr>
            <w:noProof/>
            <w:webHidden/>
          </w:rPr>
          <w:fldChar w:fldCharType="end"/>
        </w:r>
      </w:hyperlink>
    </w:p>
    <w:p w14:paraId="7C464D1D" w14:textId="1E870C5E" w:rsidR="00C6410D" w:rsidRDefault="00C75AC1">
      <w:pPr>
        <w:pStyle w:val="TM2"/>
        <w:rPr>
          <w:rFonts w:asciiTheme="minorHAnsi" w:eastAsiaTheme="minorEastAsia" w:hAnsiTheme="minorHAnsi" w:cstheme="minorBidi"/>
          <w:bCs w:val="0"/>
          <w:noProof/>
          <w:color w:val="auto"/>
          <w:sz w:val="22"/>
          <w:lang w:eastAsia="fr-FR"/>
        </w:rPr>
      </w:pPr>
      <w:hyperlink w:anchor="_Toc213405287" w:history="1">
        <w:r w:rsidR="00C6410D" w:rsidRPr="00677845">
          <w:rPr>
            <w:rStyle w:val="Lienhypertexte"/>
            <w:noProof/>
          </w:rPr>
          <w:t>7.3.</w:t>
        </w:r>
        <w:r w:rsidR="00C6410D">
          <w:rPr>
            <w:rFonts w:asciiTheme="minorHAnsi" w:eastAsiaTheme="minorEastAsia" w:hAnsiTheme="minorHAnsi" w:cstheme="minorBidi"/>
            <w:bCs w:val="0"/>
            <w:noProof/>
            <w:color w:val="auto"/>
            <w:sz w:val="22"/>
            <w:lang w:eastAsia="fr-FR"/>
          </w:rPr>
          <w:tab/>
        </w:r>
        <w:r w:rsidR="00C6410D" w:rsidRPr="00677845">
          <w:rPr>
            <w:rStyle w:val="Lienhypertexte"/>
            <w:noProof/>
          </w:rPr>
          <w:t>Examen des candidatures</w:t>
        </w:r>
        <w:r w:rsidR="00C6410D">
          <w:rPr>
            <w:noProof/>
            <w:webHidden/>
          </w:rPr>
          <w:tab/>
        </w:r>
        <w:r w:rsidR="00C6410D">
          <w:rPr>
            <w:noProof/>
            <w:webHidden/>
          </w:rPr>
          <w:fldChar w:fldCharType="begin"/>
        </w:r>
        <w:r w:rsidR="00C6410D">
          <w:rPr>
            <w:noProof/>
            <w:webHidden/>
          </w:rPr>
          <w:instrText xml:space="preserve"> PAGEREF _Toc213405287 \h </w:instrText>
        </w:r>
        <w:r w:rsidR="00C6410D">
          <w:rPr>
            <w:noProof/>
            <w:webHidden/>
          </w:rPr>
        </w:r>
        <w:r w:rsidR="00C6410D">
          <w:rPr>
            <w:noProof/>
            <w:webHidden/>
          </w:rPr>
          <w:fldChar w:fldCharType="separate"/>
        </w:r>
        <w:r w:rsidR="00C6410D">
          <w:rPr>
            <w:noProof/>
            <w:webHidden/>
          </w:rPr>
          <w:t>13</w:t>
        </w:r>
        <w:r w:rsidR="00C6410D">
          <w:rPr>
            <w:noProof/>
            <w:webHidden/>
          </w:rPr>
          <w:fldChar w:fldCharType="end"/>
        </w:r>
      </w:hyperlink>
    </w:p>
    <w:p w14:paraId="30093F28" w14:textId="5B631A48" w:rsidR="00C6410D" w:rsidRDefault="00C75AC1">
      <w:pPr>
        <w:pStyle w:val="TM2"/>
        <w:rPr>
          <w:rFonts w:asciiTheme="minorHAnsi" w:eastAsiaTheme="minorEastAsia" w:hAnsiTheme="minorHAnsi" w:cstheme="minorBidi"/>
          <w:bCs w:val="0"/>
          <w:noProof/>
          <w:color w:val="auto"/>
          <w:sz w:val="22"/>
          <w:lang w:eastAsia="fr-FR"/>
        </w:rPr>
      </w:pPr>
      <w:hyperlink w:anchor="_Toc213405288" w:history="1">
        <w:r w:rsidR="00C6410D" w:rsidRPr="00677845">
          <w:rPr>
            <w:rStyle w:val="Lienhypertexte"/>
            <w:noProof/>
          </w:rPr>
          <w:t>7.4.</w:t>
        </w:r>
        <w:r w:rsidR="00C6410D">
          <w:rPr>
            <w:rFonts w:asciiTheme="minorHAnsi" w:eastAsiaTheme="minorEastAsia" w:hAnsiTheme="minorHAnsi" w:cstheme="minorBidi"/>
            <w:bCs w:val="0"/>
            <w:noProof/>
            <w:color w:val="auto"/>
            <w:sz w:val="22"/>
            <w:lang w:eastAsia="fr-FR"/>
          </w:rPr>
          <w:tab/>
        </w:r>
        <w:r w:rsidR="00C6410D" w:rsidRPr="00677845">
          <w:rPr>
            <w:rStyle w:val="Lienhypertexte"/>
            <w:noProof/>
          </w:rPr>
          <w:t>Examen des offres</w:t>
        </w:r>
        <w:r w:rsidR="00C6410D">
          <w:rPr>
            <w:noProof/>
            <w:webHidden/>
          </w:rPr>
          <w:tab/>
        </w:r>
        <w:r w:rsidR="00C6410D">
          <w:rPr>
            <w:noProof/>
            <w:webHidden/>
          </w:rPr>
          <w:fldChar w:fldCharType="begin"/>
        </w:r>
        <w:r w:rsidR="00C6410D">
          <w:rPr>
            <w:noProof/>
            <w:webHidden/>
          </w:rPr>
          <w:instrText xml:space="preserve"> PAGEREF _Toc213405288 \h </w:instrText>
        </w:r>
        <w:r w:rsidR="00C6410D">
          <w:rPr>
            <w:noProof/>
            <w:webHidden/>
          </w:rPr>
        </w:r>
        <w:r w:rsidR="00C6410D">
          <w:rPr>
            <w:noProof/>
            <w:webHidden/>
          </w:rPr>
          <w:fldChar w:fldCharType="separate"/>
        </w:r>
        <w:r w:rsidR="00C6410D">
          <w:rPr>
            <w:noProof/>
            <w:webHidden/>
          </w:rPr>
          <w:t>14</w:t>
        </w:r>
        <w:r w:rsidR="00C6410D">
          <w:rPr>
            <w:noProof/>
            <w:webHidden/>
          </w:rPr>
          <w:fldChar w:fldCharType="end"/>
        </w:r>
      </w:hyperlink>
    </w:p>
    <w:p w14:paraId="6DC8B17A" w14:textId="676DB98C" w:rsidR="00C6410D" w:rsidRDefault="00C75AC1">
      <w:pPr>
        <w:pStyle w:val="TM1"/>
        <w:rPr>
          <w:rFonts w:asciiTheme="minorHAnsi" w:eastAsiaTheme="minorEastAsia" w:hAnsiTheme="minorHAnsi" w:cstheme="minorBidi"/>
          <w:b w:val="0"/>
          <w:bCs w:val="0"/>
          <w:iCs w:val="0"/>
          <w:noProof/>
          <w:color w:val="auto"/>
          <w:sz w:val="22"/>
          <w:szCs w:val="22"/>
          <w:lang w:eastAsia="fr-FR"/>
        </w:rPr>
      </w:pPr>
      <w:hyperlink w:anchor="_Toc213405289" w:history="1">
        <w:r w:rsidR="00C6410D" w:rsidRPr="00677845">
          <w:rPr>
            <w:rStyle w:val="Lienhypertexte"/>
            <w:noProof/>
          </w:rPr>
          <w:t>Article 8.</w:t>
        </w:r>
        <w:r w:rsidR="00C6410D">
          <w:rPr>
            <w:rFonts w:asciiTheme="minorHAnsi" w:eastAsiaTheme="minorEastAsia" w:hAnsiTheme="minorHAnsi" w:cstheme="minorBidi"/>
            <w:b w:val="0"/>
            <w:bCs w:val="0"/>
            <w:iCs w:val="0"/>
            <w:noProof/>
            <w:color w:val="auto"/>
            <w:sz w:val="22"/>
            <w:szCs w:val="22"/>
            <w:lang w:eastAsia="fr-FR"/>
          </w:rPr>
          <w:tab/>
        </w:r>
        <w:r w:rsidR="00C6410D" w:rsidRPr="00677845">
          <w:rPr>
            <w:rStyle w:val="Lienhypertexte"/>
            <w:noProof/>
          </w:rPr>
          <w:t>Négociation</w:t>
        </w:r>
        <w:r w:rsidR="00C6410D">
          <w:rPr>
            <w:noProof/>
            <w:webHidden/>
          </w:rPr>
          <w:tab/>
        </w:r>
        <w:r w:rsidR="00C6410D">
          <w:rPr>
            <w:noProof/>
            <w:webHidden/>
          </w:rPr>
          <w:fldChar w:fldCharType="begin"/>
        </w:r>
        <w:r w:rsidR="00C6410D">
          <w:rPr>
            <w:noProof/>
            <w:webHidden/>
          </w:rPr>
          <w:instrText xml:space="preserve"> PAGEREF _Toc213405289 \h </w:instrText>
        </w:r>
        <w:r w:rsidR="00C6410D">
          <w:rPr>
            <w:noProof/>
            <w:webHidden/>
          </w:rPr>
        </w:r>
        <w:r w:rsidR="00C6410D">
          <w:rPr>
            <w:noProof/>
            <w:webHidden/>
          </w:rPr>
          <w:fldChar w:fldCharType="separate"/>
        </w:r>
        <w:r w:rsidR="00C6410D">
          <w:rPr>
            <w:noProof/>
            <w:webHidden/>
          </w:rPr>
          <w:t>16</w:t>
        </w:r>
        <w:r w:rsidR="00C6410D">
          <w:rPr>
            <w:noProof/>
            <w:webHidden/>
          </w:rPr>
          <w:fldChar w:fldCharType="end"/>
        </w:r>
      </w:hyperlink>
    </w:p>
    <w:p w14:paraId="474D8E41" w14:textId="123E6056" w:rsidR="00C6410D" w:rsidRDefault="00C75AC1">
      <w:pPr>
        <w:pStyle w:val="TM1"/>
        <w:rPr>
          <w:rFonts w:asciiTheme="minorHAnsi" w:eastAsiaTheme="minorEastAsia" w:hAnsiTheme="minorHAnsi" w:cstheme="minorBidi"/>
          <w:b w:val="0"/>
          <w:bCs w:val="0"/>
          <w:iCs w:val="0"/>
          <w:noProof/>
          <w:color w:val="auto"/>
          <w:sz w:val="22"/>
          <w:szCs w:val="22"/>
          <w:lang w:eastAsia="fr-FR"/>
        </w:rPr>
      </w:pPr>
      <w:hyperlink w:anchor="_Toc213405290" w:history="1">
        <w:r w:rsidR="00C6410D" w:rsidRPr="00677845">
          <w:rPr>
            <w:rStyle w:val="Lienhypertexte"/>
            <w:noProof/>
          </w:rPr>
          <w:t>Article 9.</w:t>
        </w:r>
        <w:r w:rsidR="00C6410D">
          <w:rPr>
            <w:rFonts w:asciiTheme="minorHAnsi" w:eastAsiaTheme="minorEastAsia" w:hAnsiTheme="minorHAnsi" w:cstheme="minorBidi"/>
            <w:b w:val="0"/>
            <w:bCs w:val="0"/>
            <w:iCs w:val="0"/>
            <w:noProof/>
            <w:color w:val="auto"/>
            <w:sz w:val="22"/>
            <w:szCs w:val="22"/>
            <w:lang w:eastAsia="fr-FR"/>
          </w:rPr>
          <w:tab/>
        </w:r>
        <w:r w:rsidR="00C6410D" w:rsidRPr="00677845">
          <w:rPr>
            <w:rStyle w:val="Lienhypertexte"/>
            <w:noProof/>
          </w:rPr>
          <w:t>Documents à produire par le candidat auquel il est envisagé d’attribuer le marché</w:t>
        </w:r>
        <w:r w:rsidR="00C6410D">
          <w:rPr>
            <w:noProof/>
            <w:webHidden/>
          </w:rPr>
          <w:tab/>
        </w:r>
        <w:r w:rsidR="00C6410D">
          <w:rPr>
            <w:noProof/>
            <w:webHidden/>
          </w:rPr>
          <w:fldChar w:fldCharType="begin"/>
        </w:r>
        <w:r w:rsidR="00C6410D">
          <w:rPr>
            <w:noProof/>
            <w:webHidden/>
          </w:rPr>
          <w:instrText xml:space="preserve"> PAGEREF _Toc213405290 \h </w:instrText>
        </w:r>
        <w:r w:rsidR="00C6410D">
          <w:rPr>
            <w:noProof/>
            <w:webHidden/>
          </w:rPr>
        </w:r>
        <w:r w:rsidR="00C6410D">
          <w:rPr>
            <w:noProof/>
            <w:webHidden/>
          </w:rPr>
          <w:fldChar w:fldCharType="separate"/>
        </w:r>
        <w:r w:rsidR="00C6410D">
          <w:rPr>
            <w:noProof/>
            <w:webHidden/>
          </w:rPr>
          <w:t>17</w:t>
        </w:r>
        <w:r w:rsidR="00C6410D">
          <w:rPr>
            <w:noProof/>
            <w:webHidden/>
          </w:rPr>
          <w:fldChar w:fldCharType="end"/>
        </w:r>
      </w:hyperlink>
    </w:p>
    <w:p w14:paraId="0557340D" w14:textId="2BFA2A72" w:rsidR="00C6410D" w:rsidRDefault="00C75AC1">
      <w:pPr>
        <w:pStyle w:val="TM1"/>
        <w:rPr>
          <w:rFonts w:asciiTheme="minorHAnsi" w:eastAsiaTheme="minorEastAsia" w:hAnsiTheme="minorHAnsi" w:cstheme="minorBidi"/>
          <w:b w:val="0"/>
          <w:bCs w:val="0"/>
          <w:iCs w:val="0"/>
          <w:noProof/>
          <w:color w:val="auto"/>
          <w:sz w:val="22"/>
          <w:szCs w:val="22"/>
          <w:lang w:eastAsia="fr-FR"/>
        </w:rPr>
      </w:pPr>
      <w:hyperlink w:anchor="_Toc213405291" w:history="1">
        <w:r w:rsidR="00C6410D" w:rsidRPr="00677845">
          <w:rPr>
            <w:rStyle w:val="Lienhypertexte"/>
            <w:noProof/>
          </w:rPr>
          <w:t>Article 10.</w:t>
        </w:r>
        <w:r w:rsidR="00C6410D">
          <w:rPr>
            <w:rFonts w:asciiTheme="minorHAnsi" w:eastAsiaTheme="minorEastAsia" w:hAnsiTheme="minorHAnsi" w:cstheme="minorBidi"/>
            <w:b w:val="0"/>
            <w:bCs w:val="0"/>
            <w:iCs w:val="0"/>
            <w:noProof/>
            <w:color w:val="auto"/>
            <w:sz w:val="22"/>
            <w:szCs w:val="22"/>
            <w:lang w:eastAsia="fr-FR"/>
          </w:rPr>
          <w:tab/>
        </w:r>
        <w:r w:rsidR="00C6410D" w:rsidRPr="00677845">
          <w:rPr>
            <w:rStyle w:val="Lienhypertexte"/>
            <w:noProof/>
          </w:rPr>
          <w:t>Voies et délais de recours</w:t>
        </w:r>
        <w:r w:rsidR="00C6410D">
          <w:rPr>
            <w:noProof/>
            <w:webHidden/>
          </w:rPr>
          <w:tab/>
        </w:r>
        <w:r w:rsidR="00C6410D">
          <w:rPr>
            <w:noProof/>
            <w:webHidden/>
          </w:rPr>
          <w:fldChar w:fldCharType="begin"/>
        </w:r>
        <w:r w:rsidR="00C6410D">
          <w:rPr>
            <w:noProof/>
            <w:webHidden/>
          </w:rPr>
          <w:instrText xml:space="preserve"> PAGEREF _Toc213405291 \h </w:instrText>
        </w:r>
        <w:r w:rsidR="00C6410D">
          <w:rPr>
            <w:noProof/>
            <w:webHidden/>
          </w:rPr>
        </w:r>
        <w:r w:rsidR="00C6410D">
          <w:rPr>
            <w:noProof/>
            <w:webHidden/>
          </w:rPr>
          <w:fldChar w:fldCharType="separate"/>
        </w:r>
        <w:r w:rsidR="00C6410D">
          <w:rPr>
            <w:noProof/>
            <w:webHidden/>
          </w:rPr>
          <w:t>19</w:t>
        </w:r>
        <w:r w:rsidR="00C6410D">
          <w:rPr>
            <w:noProof/>
            <w:webHidden/>
          </w:rPr>
          <w:fldChar w:fldCharType="end"/>
        </w:r>
      </w:hyperlink>
    </w:p>
    <w:p w14:paraId="5BBE1CE8" w14:textId="24BEA189" w:rsidR="000A3CE1" w:rsidRDefault="00936F10" w:rsidP="00121AF7">
      <w:pPr>
        <w:rPr>
          <w:rFonts w:cs="Arial"/>
          <w:color w:val="000000"/>
          <w:szCs w:val="24"/>
        </w:rPr>
      </w:pPr>
      <w:r w:rsidRPr="00153C98">
        <w:rPr>
          <w:rFonts w:cs="Arial"/>
          <w:color w:val="000000"/>
          <w:szCs w:val="24"/>
        </w:rPr>
        <w:fldChar w:fldCharType="end"/>
      </w:r>
    </w:p>
    <w:p w14:paraId="25D850FB" w14:textId="51D0A18A" w:rsidR="00C624AC" w:rsidRDefault="00C624AC" w:rsidP="00121AF7">
      <w:pPr>
        <w:rPr>
          <w:rFonts w:cs="Arial"/>
          <w:color w:val="244061"/>
          <w:szCs w:val="24"/>
        </w:rPr>
      </w:pPr>
    </w:p>
    <w:p w14:paraId="4BD2112F" w14:textId="43FBED84" w:rsidR="00AF24C9" w:rsidRDefault="00AF24C9" w:rsidP="00121AF7">
      <w:pPr>
        <w:rPr>
          <w:rFonts w:cs="Arial"/>
          <w:color w:val="244061"/>
          <w:szCs w:val="24"/>
        </w:rPr>
      </w:pPr>
    </w:p>
    <w:p w14:paraId="32D3AE21" w14:textId="77777777" w:rsidR="00AF24C9" w:rsidRPr="00153C98" w:rsidRDefault="00AF24C9" w:rsidP="00121AF7">
      <w:pPr>
        <w:rPr>
          <w:rFonts w:cs="Arial"/>
          <w:color w:val="244061"/>
          <w:szCs w:val="24"/>
        </w:rPr>
      </w:pPr>
    </w:p>
    <w:p w14:paraId="2767CDA5" w14:textId="45AC3E45" w:rsidR="00900E15" w:rsidRPr="00153C98" w:rsidRDefault="006F67BC" w:rsidP="00EF50C9">
      <w:pPr>
        <w:pStyle w:val="Titre1"/>
      </w:pPr>
      <w:bookmarkStart w:id="4" w:name="_Toc213405260"/>
      <w:r w:rsidRPr="00153C98">
        <w:lastRenderedPageBreak/>
        <w:t>Identification de l’a</w:t>
      </w:r>
      <w:r w:rsidR="00900E15" w:rsidRPr="00153C98">
        <w:t>cheteur</w:t>
      </w:r>
      <w:bookmarkEnd w:id="4"/>
    </w:p>
    <w:tbl>
      <w:tblPr>
        <w:tblStyle w:val="Grilledutableau"/>
        <w:tblW w:w="5000" w:type="pct"/>
        <w:tblBorders>
          <w:top w:val="single" w:sz="8" w:space="0" w:color="595959" w:themeColor="accent3"/>
          <w:left w:val="single" w:sz="8" w:space="0" w:color="595959" w:themeColor="accent3"/>
          <w:bottom w:val="single" w:sz="8" w:space="0" w:color="595959" w:themeColor="accent3"/>
          <w:right w:val="single" w:sz="8" w:space="0" w:color="595959" w:themeColor="accent3"/>
          <w:insideH w:val="none" w:sz="0" w:space="0" w:color="auto"/>
          <w:insideV w:val="none" w:sz="0" w:space="0" w:color="auto"/>
        </w:tblBorders>
        <w:tblLook w:val="04A0" w:firstRow="1" w:lastRow="0" w:firstColumn="1" w:lastColumn="0" w:noHBand="0" w:noVBand="1"/>
      </w:tblPr>
      <w:tblGrid>
        <w:gridCol w:w="698"/>
        <w:gridCol w:w="1560"/>
        <w:gridCol w:w="7360"/>
      </w:tblGrid>
      <w:tr w:rsidR="00791BEA" w:rsidRPr="00153C98" w14:paraId="628E295D" w14:textId="77777777" w:rsidTr="00791BEA">
        <w:tc>
          <w:tcPr>
            <w:tcW w:w="363" w:type="pct"/>
            <w:shd w:val="clear" w:color="auto" w:fill="EDEDED" w:themeFill="accent5" w:themeFillTint="33"/>
            <w:vAlign w:val="center"/>
          </w:tcPr>
          <w:p w14:paraId="451A4C3D" w14:textId="77777777" w:rsidR="00791BEA" w:rsidRPr="00153C98" w:rsidRDefault="00791BEA" w:rsidP="00865094">
            <w:pPr>
              <w:rPr>
                <w:rFonts w:cs="Arial"/>
                <w:sz w:val="22"/>
                <w:szCs w:val="22"/>
              </w:rPr>
            </w:pPr>
            <w:r w:rsidRPr="00153C98">
              <w:rPr>
                <w:rFonts w:cs="Arial"/>
                <w:noProof/>
                <w:szCs w:val="22"/>
              </w:rPr>
              <w:drawing>
                <wp:inline distT="0" distB="0" distL="0" distR="0" wp14:anchorId="02D5B8AB" wp14:editId="5C1A3077">
                  <wp:extent cx="288000" cy="288000"/>
                  <wp:effectExtent l="0" t="0" r="0" b="0"/>
                  <wp:docPr id="18" name="Image 18"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descr="Une image contenant noir, obscurité&#10;&#10;Description générée automatiquement"/>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88000" cy="288000"/>
                          </a:xfrm>
                          <a:prstGeom prst="rect">
                            <a:avLst/>
                          </a:prstGeom>
                          <a:noFill/>
                          <a:ln>
                            <a:noFill/>
                          </a:ln>
                        </pic:spPr>
                      </pic:pic>
                    </a:graphicData>
                  </a:graphic>
                </wp:inline>
              </w:drawing>
            </w:r>
          </w:p>
        </w:tc>
        <w:tc>
          <w:tcPr>
            <w:tcW w:w="811" w:type="pct"/>
            <w:shd w:val="clear" w:color="auto" w:fill="EDEDED" w:themeFill="accent5" w:themeFillTint="33"/>
            <w:vAlign w:val="center"/>
          </w:tcPr>
          <w:p w14:paraId="1CEB97E7" w14:textId="77777777" w:rsidR="00791BEA" w:rsidRPr="00153C98" w:rsidRDefault="00791BEA" w:rsidP="00865094">
            <w:pPr>
              <w:rPr>
                <w:rFonts w:cs="Arial"/>
                <w:b/>
                <w:sz w:val="22"/>
                <w:szCs w:val="22"/>
              </w:rPr>
            </w:pPr>
            <w:r w:rsidRPr="00153C98">
              <w:rPr>
                <w:rFonts w:cs="Arial"/>
                <w:b/>
                <w:sz w:val="22"/>
                <w:szCs w:val="22"/>
              </w:rPr>
              <w:t>Acheteur</w:t>
            </w:r>
          </w:p>
        </w:tc>
        <w:tc>
          <w:tcPr>
            <w:tcW w:w="3826" w:type="pct"/>
            <w:vAlign w:val="center"/>
          </w:tcPr>
          <w:p w14:paraId="2B80BECA" w14:textId="6040FA59" w:rsidR="00791BEA" w:rsidRPr="00153C98" w:rsidRDefault="00791BEA" w:rsidP="00153C98">
            <w:pPr>
              <w:rPr>
                <w:rFonts w:cs="Arial"/>
                <w:b/>
                <w:iCs/>
              </w:rPr>
            </w:pPr>
            <w:r w:rsidRPr="00153C98">
              <w:rPr>
                <w:rFonts w:cs="Arial"/>
                <w:b/>
              </w:rPr>
              <w:t xml:space="preserve">Etablissement Public Administratif </w:t>
            </w:r>
            <w:r w:rsidRPr="00153C98">
              <w:rPr>
                <w:rFonts w:cs="Arial"/>
                <w:b/>
                <w:iCs/>
              </w:rPr>
              <w:t xml:space="preserve">du Musée des Civilisations de l’Europe et de la Méditerranée (Mucem), </w:t>
            </w:r>
            <w:r w:rsidRPr="00153C98">
              <w:rPr>
                <w:rFonts w:cs="Arial"/>
                <w:iCs/>
              </w:rPr>
              <w:t>créé par décret du 21 février 2013 qui agit pour son propre compte.</w:t>
            </w:r>
          </w:p>
          <w:p w14:paraId="05241890" w14:textId="77777777" w:rsidR="00791BEA" w:rsidRPr="00153C98" w:rsidRDefault="00791BEA" w:rsidP="00791BEA">
            <w:pPr>
              <w:rPr>
                <w:rFonts w:cs="Arial"/>
              </w:rPr>
            </w:pPr>
          </w:p>
          <w:p w14:paraId="54CF033C" w14:textId="77777777" w:rsidR="00791BEA" w:rsidRPr="00153C98" w:rsidRDefault="00791BEA" w:rsidP="00791BEA">
            <w:pPr>
              <w:rPr>
                <w:rFonts w:cs="Arial"/>
                <w:u w:val="single"/>
              </w:rPr>
            </w:pPr>
            <w:r w:rsidRPr="00153C98">
              <w:rPr>
                <w:rFonts w:cs="Arial"/>
                <w:u w:val="single"/>
              </w:rPr>
              <w:t>Adresse principale</w:t>
            </w:r>
            <w:r w:rsidRPr="00153C98">
              <w:rPr>
                <w:rFonts w:cs="Arial"/>
              </w:rPr>
              <w:t> :</w:t>
            </w:r>
          </w:p>
          <w:p w14:paraId="363531E5" w14:textId="77777777" w:rsidR="00D26BCC" w:rsidRDefault="00D26BCC" w:rsidP="00791BEA">
            <w:pPr>
              <w:rPr>
                <w:rFonts w:cs="Arial"/>
              </w:rPr>
            </w:pPr>
            <w:r>
              <w:rPr>
                <w:rFonts w:cs="Arial"/>
              </w:rPr>
              <w:t xml:space="preserve">Adresse postale : </w:t>
            </w:r>
          </w:p>
          <w:p w14:paraId="24BBF41C" w14:textId="52021D91" w:rsidR="00791BEA" w:rsidRPr="00153C98" w:rsidRDefault="00791BEA" w:rsidP="00791BEA">
            <w:pPr>
              <w:rPr>
                <w:rFonts w:cs="Arial"/>
              </w:rPr>
            </w:pPr>
            <w:r w:rsidRPr="00153C98">
              <w:rPr>
                <w:rFonts w:cs="Arial"/>
              </w:rPr>
              <w:t>Esplanade du J4 – CS 103</w:t>
            </w:r>
            <w:bookmarkStart w:id="5" w:name="_GoBack"/>
            <w:r w:rsidRPr="00153C98">
              <w:rPr>
                <w:rFonts w:cs="Arial"/>
              </w:rPr>
              <w:t>5</w:t>
            </w:r>
            <w:bookmarkEnd w:id="5"/>
            <w:r w:rsidRPr="00153C98">
              <w:rPr>
                <w:rFonts w:cs="Arial"/>
              </w:rPr>
              <w:t>1</w:t>
            </w:r>
          </w:p>
          <w:p w14:paraId="59908B72" w14:textId="2A175DA0" w:rsidR="00791BEA" w:rsidRDefault="00791BEA" w:rsidP="00791BEA">
            <w:pPr>
              <w:rPr>
                <w:rFonts w:cs="Arial"/>
              </w:rPr>
            </w:pPr>
            <w:r w:rsidRPr="00153C98">
              <w:rPr>
                <w:rFonts w:cs="Arial"/>
              </w:rPr>
              <w:t>13213 Marseille</w:t>
            </w:r>
          </w:p>
          <w:p w14:paraId="609FAFC6" w14:textId="77777777" w:rsidR="00D26BCC" w:rsidRDefault="00D26BCC" w:rsidP="00791BEA">
            <w:pPr>
              <w:rPr>
                <w:rFonts w:cs="Arial"/>
              </w:rPr>
            </w:pPr>
          </w:p>
          <w:p w14:paraId="7E16F6AC" w14:textId="31C7FF73" w:rsidR="00D26BCC" w:rsidRDefault="00D26BCC" w:rsidP="00791BEA">
            <w:pPr>
              <w:rPr>
                <w:rFonts w:cs="Arial"/>
              </w:rPr>
            </w:pPr>
            <w:r>
              <w:rPr>
                <w:rFonts w:cs="Arial"/>
              </w:rPr>
              <w:t xml:space="preserve">Adresse physique : </w:t>
            </w:r>
          </w:p>
          <w:p w14:paraId="5D6F9266" w14:textId="29F383E0" w:rsidR="00D26BCC" w:rsidRPr="00153C98" w:rsidRDefault="00D26BCC" w:rsidP="00D26BCC">
            <w:pPr>
              <w:jc w:val="left"/>
              <w:rPr>
                <w:rFonts w:cs="Arial"/>
              </w:rPr>
            </w:pPr>
            <w:r>
              <w:rPr>
                <w:rFonts w:cs="Arial"/>
                <w:color w:val="000000"/>
                <w:sz w:val="21"/>
                <w:szCs w:val="21"/>
                <w:shd w:val="clear" w:color="auto" w:fill="FFFFFF"/>
              </w:rPr>
              <w:t>1 esplanade Gisèle Halimi</w:t>
            </w:r>
            <w:r>
              <w:rPr>
                <w:rFonts w:cs="Arial"/>
                <w:color w:val="000000"/>
                <w:sz w:val="21"/>
                <w:szCs w:val="21"/>
              </w:rPr>
              <w:br/>
            </w:r>
            <w:r>
              <w:rPr>
                <w:rFonts w:cs="Arial"/>
                <w:color w:val="000000"/>
                <w:sz w:val="21"/>
                <w:szCs w:val="21"/>
                <w:shd w:val="clear" w:color="auto" w:fill="FFFFFF"/>
              </w:rPr>
              <w:t>13002 Marseille</w:t>
            </w:r>
          </w:p>
          <w:p w14:paraId="2B538B88" w14:textId="77777777" w:rsidR="00F062ED" w:rsidRPr="00153C98" w:rsidRDefault="00F062ED" w:rsidP="00791BEA">
            <w:pPr>
              <w:rPr>
                <w:rFonts w:cs="Arial"/>
                <w:iCs/>
              </w:rPr>
            </w:pPr>
          </w:p>
          <w:p w14:paraId="0E0B7A5F" w14:textId="4C63F195" w:rsidR="00791BEA" w:rsidRPr="00153C98" w:rsidRDefault="00791BEA" w:rsidP="00153C98">
            <w:pPr>
              <w:rPr>
                <w:rFonts w:cs="Arial"/>
                <w:sz w:val="22"/>
                <w:szCs w:val="22"/>
              </w:rPr>
            </w:pPr>
            <w:r w:rsidRPr="00153C98">
              <w:rPr>
                <w:rFonts w:cs="Arial"/>
                <w:b/>
                <w:bCs/>
              </w:rPr>
              <w:t>Représenté par</w:t>
            </w:r>
            <w:r w:rsidRPr="00153C98">
              <w:rPr>
                <w:rFonts w:cs="Arial"/>
              </w:rPr>
              <w:t xml:space="preserve"> le Président du Mucem (Pierre-Olivier Costa) ou l’Administratrice Générale (Véronique Haché).</w:t>
            </w:r>
          </w:p>
        </w:tc>
      </w:tr>
    </w:tbl>
    <w:p w14:paraId="6B341DD5" w14:textId="598D3CC9" w:rsidR="008A4BD2" w:rsidRPr="00153C98" w:rsidRDefault="008A4BD2" w:rsidP="00EF50C9">
      <w:pPr>
        <w:pStyle w:val="Titre1"/>
      </w:pPr>
      <w:bookmarkStart w:id="6" w:name="_Ref205998118"/>
      <w:bookmarkStart w:id="7" w:name="_Toc213405261"/>
      <w:r w:rsidRPr="00153C98">
        <w:t>Objet de la consultation</w:t>
      </w:r>
      <w:bookmarkEnd w:id="0"/>
      <w:bookmarkEnd w:id="3"/>
      <w:bookmarkEnd w:id="6"/>
      <w:bookmarkEnd w:id="7"/>
    </w:p>
    <w:p w14:paraId="0F4DC3FE" w14:textId="6A1BA0C8" w:rsidR="00BD7347" w:rsidRPr="00BD7347" w:rsidRDefault="00166768" w:rsidP="00BD7347">
      <w:pPr>
        <w:rPr>
          <w:rFonts w:cs="Arial"/>
          <w:b/>
        </w:rPr>
      </w:pPr>
      <w:r w:rsidRPr="00153C98">
        <w:rPr>
          <w:rFonts w:cs="Arial"/>
        </w:rPr>
        <w:t>La présente consultation concerne la mise en place d’un contrat de ayant pour objet des</w:t>
      </w:r>
      <w:r w:rsidR="00822731">
        <w:rPr>
          <w:rFonts w:cs="Arial"/>
        </w:rPr>
        <w:t xml:space="preserve"> </w:t>
      </w:r>
      <w:r w:rsidR="00BD7347">
        <w:rPr>
          <w:rFonts w:cs="Arial"/>
          <w:b/>
        </w:rPr>
        <w:t>p</w:t>
      </w:r>
      <w:r w:rsidR="00BD7347" w:rsidRPr="00BD7347">
        <w:rPr>
          <w:rFonts w:cs="Arial"/>
          <w:b/>
        </w:rPr>
        <w:t>restations et fournitures en vue de la maintenance et de l’évolution des équipements et logiciels de l’infrastructure du réseau et sécurité du système d’information</w:t>
      </w:r>
    </w:p>
    <w:p w14:paraId="5A05C057" w14:textId="723C0673" w:rsidR="00166768" w:rsidRPr="00153C98" w:rsidRDefault="00166768" w:rsidP="00166768">
      <w:pPr>
        <w:rPr>
          <w:rFonts w:cs="Arial"/>
        </w:rPr>
      </w:pPr>
      <w:r w:rsidRPr="00153C98">
        <w:rPr>
          <w:rFonts w:cs="Arial"/>
        </w:rPr>
        <w:t xml:space="preserve">Le détail des prestations attendues figure dans le </w:t>
      </w:r>
      <w:r w:rsidRPr="00B02869">
        <w:rPr>
          <w:rFonts w:cs="Arial"/>
        </w:rPr>
        <w:t>CCAP-AE / CCTP</w:t>
      </w:r>
      <w:r w:rsidRPr="00153C98">
        <w:rPr>
          <w:rFonts w:cs="Arial"/>
        </w:rPr>
        <w:t>.</w:t>
      </w:r>
    </w:p>
    <w:p w14:paraId="23297CE7" w14:textId="77777777" w:rsidR="001E7581" w:rsidRPr="00153C98" w:rsidRDefault="001E7581" w:rsidP="00D37B68">
      <w:pPr>
        <w:suppressAutoHyphens w:val="0"/>
        <w:spacing w:after="200" w:line="276" w:lineRule="auto"/>
        <w:contextualSpacing/>
        <w:rPr>
          <w:rFonts w:cs="Arial"/>
        </w:rPr>
      </w:pPr>
    </w:p>
    <w:tbl>
      <w:tblPr>
        <w:tblStyle w:val="Grilledutableau4"/>
        <w:tblW w:w="0" w:type="auto"/>
        <w:tblBorders>
          <w:top w:val="single" w:sz="8" w:space="0" w:color="003D6F" w:themeColor="text1"/>
          <w:left w:val="single" w:sz="8" w:space="0" w:color="003D6F" w:themeColor="text1"/>
          <w:bottom w:val="single" w:sz="8" w:space="0" w:color="003D6F" w:themeColor="text1"/>
          <w:right w:val="single" w:sz="8" w:space="0" w:color="003D6F" w:themeColor="text1"/>
          <w:insideH w:val="none" w:sz="0" w:space="0" w:color="auto"/>
          <w:insideV w:val="none" w:sz="0" w:space="0" w:color="auto"/>
        </w:tblBorders>
        <w:shd w:val="clear" w:color="auto" w:fill="E1F1FF"/>
        <w:tblLook w:val="04A0" w:firstRow="1" w:lastRow="0" w:firstColumn="1" w:lastColumn="0" w:noHBand="0" w:noVBand="1"/>
      </w:tblPr>
      <w:tblGrid>
        <w:gridCol w:w="560"/>
        <w:gridCol w:w="9058"/>
      </w:tblGrid>
      <w:tr w:rsidR="00FC65B6" w:rsidRPr="00153C98" w14:paraId="301785BA" w14:textId="77777777" w:rsidTr="00FC65B6">
        <w:trPr>
          <w:trHeight w:val="454"/>
        </w:trPr>
        <w:tc>
          <w:tcPr>
            <w:tcW w:w="562" w:type="dxa"/>
            <w:shd w:val="clear" w:color="auto" w:fill="E1F1FF"/>
            <w:vAlign w:val="center"/>
          </w:tcPr>
          <w:p w14:paraId="52D17711" w14:textId="77777777" w:rsidR="00FC65B6" w:rsidRPr="00153C98" w:rsidRDefault="00FC65B6" w:rsidP="00865094">
            <w:pPr>
              <w:rPr>
                <w:rFonts w:cs="Arial"/>
              </w:rPr>
            </w:pPr>
            <w:r w:rsidRPr="00153C98">
              <w:rPr>
                <w:rFonts w:cs="Arial"/>
                <w:noProof/>
              </w:rPr>
              <w:drawing>
                <wp:inline distT="0" distB="0" distL="0" distR="0" wp14:anchorId="1171F3EF" wp14:editId="5BA7D69D">
                  <wp:extent cx="180000" cy="180000"/>
                  <wp:effectExtent l="0" t="0" r="0" b="0"/>
                  <wp:docPr id="101233679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80000" cy="180000"/>
                          </a:xfrm>
                          <a:prstGeom prst="rect">
                            <a:avLst/>
                          </a:prstGeom>
                          <a:noFill/>
                          <a:ln>
                            <a:noFill/>
                          </a:ln>
                        </pic:spPr>
                      </pic:pic>
                    </a:graphicData>
                  </a:graphic>
                </wp:inline>
              </w:drawing>
            </w:r>
          </w:p>
        </w:tc>
        <w:tc>
          <w:tcPr>
            <w:tcW w:w="9330" w:type="dxa"/>
            <w:shd w:val="clear" w:color="auto" w:fill="E1F1FF"/>
            <w:vAlign w:val="center"/>
          </w:tcPr>
          <w:p w14:paraId="06DBB68D" w14:textId="77777777" w:rsidR="00FC65B6" w:rsidRPr="00153C98" w:rsidRDefault="00FC65B6" w:rsidP="00FC65B6">
            <w:pPr>
              <w:jc w:val="left"/>
              <w:rPr>
                <w:rFonts w:cs="Arial"/>
                <w:b/>
                <w:bCs/>
              </w:rPr>
            </w:pPr>
            <w:r w:rsidRPr="00153C98">
              <w:rPr>
                <w:rFonts w:cs="Arial"/>
                <w:b/>
                <w:bCs/>
              </w:rPr>
              <w:t>Classification CPV :</w:t>
            </w:r>
          </w:p>
          <w:p w14:paraId="360E20EC" w14:textId="577DF892" w:rsidR="00C624AC" w:rsidRDefault="001A6497" w:rsidP="001A6497">
            <w:pPr>
              <w:jc w:val="left"/>
              <w:rPr>
                <w:rFonts w:cs="Arial"/>
              </w:rPr>
            </w:pPr>
            <w:r w:rsidRPr="001A6497">
              <w:rPr>
                <w:rFonts w:cs="Arial"/>
              </w:rPr>
              <w:t>•</w:t>
            </w:r>
            <w:r w:rsidRPr="001A6497">
              <w:rPr>
                <w:rFonts w:cs="Arial"/>
              </w:rPr>
              <w:tab/>
              <w:t xml:space="preserve">objet principal : </w:t>
            </w:r>
            <w:r w:rsidR="00C75DE4" w:rsidRPr="001A6497">
              <w:rPr>
                <w:rFonts w:cs="Arial"/>
              </w:rPr>
              <w:t>72250000</w:t>
            </w:r>
            <w:r w:rsidR="00C75DE4">
              <w:rPr>
                <w:rFonts w:cs="Arial"/>
              </w:rPr>
              <w:t>-2</w:t>
            </w:r>
            <w:r w:rsidR="00C75DE4" w:rsidRPr="001A6497">
              <w:rPr>
                <w:rFonts w:cs="Arial"/>
              </w:rPr>
              <w:t xml:space="preserve"> </w:t>
            </w:r>
            <w:r w:rsidR="00C75DE4">
              <w:rPr>
                <w:rFonts w:cs="Arial"/>
              </w:rPr>
              <w:t>(</w:t>
            </w:r>
            <w:r w:rsidR="00C75DE4" w:rsidRPr="001A6497">
              <w:rPr>
                <w:rFonts w:cs="Arial"/>
              </w:rPr>
              <w:t>Services de maintenance des systèmes et services d’assistance</w:t>
            </w:r>
            <w:r w:rsidR="00C75DE4">
              <w:rPr>
                <w:rFonts w:cs="Arial"/>
              </w:rPr>
              <w:t xml:space="preserve">) </w:t>
            </w:r>
          </w:p>
          <w:p w14:paraId="48D1B4F2" w14:textId="12DE8815" w:rsidR="00FC65B6" w:rsidRPr="00153C98" w:rsidRDefault="001A6497" w:rsidP="00546915">
            <w:pPr>
              <w:jc w:val="left"/>
              <w:rPr>
                <w:rFonts w:cs="Arial"/>
              </w:rPr>
            </w:pPr>
            <w:r w:rsidRPr="001A6497">
              <w:rPr>
                <w:rFonts w:cs="Arial"/>
              </w:rPr>
              <w:t>•</w:t>
            </w:r>
            <w:r w:rsidRPr="001A6497">
              <w:rPr>
                <w:rFonts w:cs="Arial"/>
              </w:rPr>
              <w:tab/>
            </w:r>
            <w:r w:rsidRPr="00B02869">
              <w:rPr>
                <w:rFonts w:cs="Arial"/>
              </w:rPr>
              <w:t>objet</w:t>
            </w:r>
            <w:r w:rsidR="00546915">
              <w:rPr>
                <w:rFonts w:cs="Arial"/>
              </w:rPr>
              <w:t>s</w:t>
            </w:r>
            <w:r w:rsidRPr="00B02869">
              <w:rPr>
                <w:rFonts w:cs="Arial"/>
              </w:rPr>
              <w:t xml:space="preserve"> supplémentaire</w:t>
            </w:r>
            <w:r w:rsidR="00546915">
              <w:rPr>
                <w:rFonts w:cs="Arial"/>
              </w:rPr>
              <w:t>s</w:t>
            </w:r>
            <w:r w:rsidRPr="00B02869">
              <w:rPr>
                <w:rFonts w:cs="Arial"/>
              </w:rPr>
              <w:t xml:space="preserve"> : </w:t>
            </w:r>
            <w:r w:rsidR="00C75DE4" w:rsidRPr="00C624AC">
              <w:rPr>
                <w:rFonts w:cs="Arial"/>
              </w:rPr>
              <w:t>72315100-7</w:t>
            </w:r>
            <w:r w:rsidR="00C75DE4">
              <w:rPr>
                <w:rFonts w:cs="Arial"/>
              </w:rPr>
              <w:t xml:space="preserve"> (</w:t>
            </w:r>
            <w:r w:rsidR="00C75DE4" w:rsidRPr="00C624AC">
              <w:rPr>
                <w:rFonts w:cs="Arial"/>
              </w:rPr>
              <w:t>Services d'assistance relative aux réseaux informatiques</w:t>
            </w:r>
            <w:r w:rsidR="00C75DE4">
              <w:rPr>
                <w:rFonts w:cs="Arial"/>
              </w:rPr>
              <w:t>)</w:t>
            </w:r>
            <w:r w:rsidR="00C75DE4" w:rsidRPr="00C624AC">
              <w:rPr>
                <w:rFonts w:cs="Arial"/>
              </w:rPr>
              <w:t>.</w:t>
            </w:r>
            <w:r w:rsidR="00546915">
              <w:rPr>
                <w:rFonts w:cs="Arial"/>
              </w:rPr>
              <w:t xml:space="preserve">et </w:t>
            </w:r>
            <w:r w:rsidR="00546915" w:rsidRPr="00546915">
              <w:rPr>
                <w:rFonts w:cs="Arial"/>
              </w:rPr>
              <w:t>32424000-1</w:t>
            </w:r>
            <w:r w:rsidR="00546915">
              <w:rPr>
                <w:rFonts w:cs="Arial"/>
              </w:rPr>
              <w:t xml:space="preserve"> (</w:t>
            </w:r>
            <w:r w:rsidR="00546915" w:rsidRPr="00546915">
              <w:rPr>
                <w:rFonts w:cs="Arial"/>
              </w:rPr>
              <w:t>Infrastructure de réseau</w:t>
            </w:r>
            <w:r w:rsidR="00546915">
              <w:rPr>
                <w:rFonts w:cs="Arial"/>
              </w:rPr>
              <w:t>)</w:t>
            </w:r>
          </w:p>
        </w:tc>
      </w:tr>
    </w:tbl>
    <w:p w14:paraId="2664244B" w14:textId="6C502406" w:rsidR="00B140C8" w:rsidRPr="00153C98" w:rsidRDefault="00855456" w:rsidP="00EF50C9">
      <w:pPr>
        <w:pStyle w:val="Titre1"/>
      </w:pPr>
      <w:bookmarkStart w:id="8" w:name="_Ref205998173"/>
      <w:bookmarkStart w:id="9" w:name="_Toc213405262"/>
      <w:r w:rsidRPr="00153C98">
        <w:t>Procédure de passation</w:t>
      </w:r>
      <w:bookmarkEnd w:id="8"/>
      <w:bookmarkEnd w:id="9"/>
    </w:p>
    <w:p w14:paraId="75839E41" w14:textId="5C77427F" w:rsidR="000432EA" w:rsidRPr="00153C98" w:rsidRDefault="00146835" w:rsidP="00267680">
      <w:r w:rsidRPr="00153C98">
        <w:rPr>
          <w:rFonts w:cs="Arial"/>
          <w:color w:val="000000"/>
        </w:rPr>
        <w:t xml:space="preserve">La présente consultation est passée suivant une </w:t>
      </w:r>
      <w:r w:rsidR="00A76F8F" w:rsidRPr="00B02869">
        <w:rPr>
          <w:rFonts w:cs="Arial"/>
          <w:b/>
          <w:color w:val="000000"/>
        </w:rPr>
        <w:t xml:space="preserve">PROCEDURE </w:t>
      </w:r>
      <w:r w:rsidR="007E08F5">
        <w:rPr>
          <w:rFonts w:cs="Arial"/>
          <w:b/>
          <w:color w:val="000000"/>
        </w:rPr>
        <w:t>ADAPTEE</w:t>
      </w:r>
      <w:r w:rsidRPr="00B02869">
        <w:rPr>
          <w:rFonts w:cs="Arial"/>
          <w:color w:val="000000"/>
        </w:rPr>
        <w:t xml:space="preserve">, conformément aux dispositions des </w:t>
      </w:r>
      <w:r w:rsidR="007E08F5" w:rsidRPr="007E08F5">
        <w:rPr>
          <w:rFonts w:cs="Arial"/>
          <w:b/>
          <w:i/>
          <w:color w:val="595959" w:themeColor="background2" w:themeTint="A6"/>
        </w:rPr>
        <w:t>conformément aux dispositions des articles L2123-1, R2123-1 à R2123-8 du Code de la Commande Publique</w:t>
      </w:r>
      <w:r w:rsidRPr="00B02869">
        <w:rPr>
          <w:rFonts w:cs="Arial"/>
          <w:color w:val="000000"/>
        </w:rPr>
        <w:t xml:space="preserve"> du Code de la </w:t>
      </w:r>
      <w:r w:rsidR="00AD2713" w:rsidRPr="00B02869">
        <w:rPr>
          <w:rFonts w:cs="Arial"/>
          <w:color w:val="000000"/>
        </w:rPr>
        <w:t>C</w:t>
      </w:r>
      <w:r w:rsidRPr="00B02869">
        <w:rPr>
          <w:rFonts w:cs="Arial"/>
          <w:color w:val="000000"/>
        </w:rPr>
        <w:t xml:space="preserve">ommande </w:t>
      </w:r>
      <w:r w:rsidR="00AD2713" w:rsidRPr="00B02869">
        <w:rPr>
          <w:rFonts w:cs="Arial"/>
          <w:color w:val="000000"/>
        </w:rPr>
        <w:t>P</w:t>
      </w:r>
      <w:r w:rsidRPr="00B02869">
        <w:rPr>
          <w:rFonts w:cs="Arial"/>
          <w:color w:val="000000"/>
        </w:rPr>
        <w:t>ublique</w:t>
      </w:r>
      <w:r w:rsidR="00AD2713">
        <w:rPr>
          <w:rFonts w:cs="Arial"/>
          <w:color w:val="000000"/>
        </w:rPr>
        <w:t xml:space="preserve"> </w:t>
      </w:r>
      <w:bookmarkStart w:id="10" w:name="_Toc295049599"/>
      <w:bookmarkStart w:id="11" w:name="_Toc295308292"/>
    </w:p>
    <w:p w14:paraId="555B192D" w14:textId="77777777" w:rsidR="00B27F7C" w:rsidRPr="003518F6" w:rsidRDefault="00B27F7C" w:rsidP="003518F6">
      <w:pPr>
        <w:pStyle w:val="Titre2"/>
        <w:ind w:left="0" w:firstLine="284"/>
        <w:rPr>
          <w:vanish/>
        </w:rPr>
      </w:pPr>
      <w:bookmarkStart w:id="12" w:name="_Ref205998224"/>
      <w:bookmarkStart w:id="13" w:name="_Toc213405263"/>
      <w:r w:rsidRPr="00153C98">
        <w:t>Forme du contrat</w:t>
      </w:r>
      <w:r w:rsidR="00B941C9" w:rsidRPr="00153C98">
        <w:t xml:space="preserve"> </w:t>
      </w:r>
      <w:r w:rsidR="00B941C9" w:rsidRPr="00B02869">
        <w:t>– minimum - maximum</w:t>
      </w:r>
      <w:bookmarkEnd w:id="12"/>
      <w:bookmarkEnd w:id="13"/>
    </w:p>
    <w:p w14:paraId="0EAF744F" w14:textId="515316E1" w:rsidR="00267680" w:rsidRDefault="00A32BB3" w:rsidP="000C0985">
      <w:pPr>
        <w:rPr>
          <w:rFonts w:cs="Arial"/>
        </w:rPr>
      </w:pPr>
      <w:r w:rsidRPr="00A32BB3">
        <w:rPr>
          <w:rFonts w:cs="Arial"/>
        </w:rPr>
        <w:t xml:space="preserve">Accord-cadre mono-attributaire comportant une part forfaitaire </w:t>
      </w:r>
      <w:r w:rsidR="00783F01">
        <w:rPr>
          <w:rFonts w:cs="Arial"/>
        </w:rPr>
        <w:t>(ne nécess</w:t>
      </w:r>
      <w:r w:rsidR="008D6636">
        <w:rPr>
          <w:rFonts w:cs="Arial"/>
        </w:rPr>
        <w:t xml:space="preserve">itant pas la passation de bons de commandes) </w:t>
      </w:r>
      <w:r w:rsidRPr="00A32BB3">
        <w:rPr>
          <w:rFonts w:cs="Arial"/>
        </w:rPr>
        <w:t>et une part à commande</w:t>
      </w:r>
      <w:r w:rsidR="008D6636">
        <w:rPr>
          <w:rFonts w:cs="Arial"/>
        </w:rPr>
        <w:t xml:space="preserve"> pour les prestations listées dans le BPU</w:t>
      </w:r>
      <w:r w:rsidR="004A340F">
        <w:rPr>
          <w:rFonts w:cs="Arial"/>
        </w:rPr>
        <w:t>.</w:t>
      </w:r>
    </w:p>
    <w:tbl>
      <w:tblPr>
        <w:tblStyle w:val="Grilledutableau"/>
        <w:tblW w:w="0" w:type="auto"/>
        <w:tblBorders>
          <w:top w:val="single" w:sz="8" w:space="0" w:color="595959" w:themeColor="accent3"/>
          <w:left w:val="single" w:sz="8" w:space="0" w:color="595959" w:themeColor="accent3"/>
          <w:bottom w:val="single" w:sz="8" w:space="0" w:color="595959" w:themeColor="accent3"/>
          <w:right w:val="single" w:sz="8" w:space="0" w:color="595959" w:themeColor="accent3"/>
          <w:insideH w:val="single" w:sz="8" w:space="0" w:color="595959" w:themeColor="accent3"/>
          <w:insideV w:val="none" w:sz="0" w:space="0" w:color="auto"/>
        </w:tblBorders>
        <w:tblLook w:val="04A0" w:firstRow="1" w:lastRow="0" w:firstColumn="1" w:lastColumn="0" w:noHBand="0" w:noVBand="1"/>
      </w:tblPr>
      <w:tblGrid>
        <w:gridCol w:w="5235"/>
        <w:gridCol w:w="4383"/>
      </w:tblGrid>
      <w:tr w:rsidR="008705C5" w:rsidRPr="00153C98" w14:paraId="2C15D1C3" w14:textId="77777777" w:rsidTr="00DC6236">
        <w:trPr>
          <w:trHeight w:val="567"/>
        </w:trPr>
        <w:tc>
          <w:tcPr>
            <w:tcW w:w="5235" w:type="dxa"/>
            <w:shd w:val="clear" w:color="auto" w:fill="EDEDED" w:themeFill="accent5" w:themeFillTint="33"/>
            <w:vAlign w:val="center"/>
          </w:tcPr>
          <w:p w14:paraId="5C30BB83" w14:textId="6E378537" w:rsidR="008705C5" w:rsidRPr="00153C98" w:rsidRDefault="008705C5" w:rsidP="00865094">
            <w:pPr>
              <w:ind w:left="29"/>
              <w:rPr>
                <w:rFonts w:cs="Arial"/>
                <w:szCs w:val="22"/>
              </w:rPr>
            </w:pPr>
            <w:r w:rsidRPr="00153C98">
              <w:rPr>
                <w:rFonts w:cs="Arial"/>
                <w:szCs w:val="22"/>
              </w:rPr>
              <w:t>Montant minimum</w:t>
            </w:r>
          </w:p>
        </w:tc>
        <w:tc>
          <w:tcPr>
            <w:tcW w:w="4383" w:type="dxa"/>
            <w:vAlign w:val="center"/>
          </w:tcPr>
          <w:p w14:paraId="54967BBD" w14:textId="7D03CED1" w:rsidR="008705C5" w:rsidRPr="000702C1" w:rsidRDefault="007C024E" w:rsidP="000702C1">
            <w:pPr>
              <w:ind w:right="166" w:firstLine="182"/>
              <w:jc w:val="right"/>
            </w:pPr>
            <w:r>
              <w:rPr>
                <w:rFonts w:cs="Arial"/>
                <w:szCs w:val="22"/>
              </w:rPr>
              <w:t>Montant de la part forfaitaire sur 4 ans</w:t>
            </w:r>
            <w:r w:rsidR="00822731">
              <w:rPr>
                <w:rFonts w:cs="Arial"/>
                <w:szCs w:val="22"/>
              </w:rPr>
              <w:t xml:space="preserve"> (durée ferme du contrat)</w:t>
            </w:r>
          </w:p>
        </w:tc>
      </w:tr>
      <w:tr w:rsidR="002D47CA" w:rsidRPr="00153C98" w14:paraId="2B3E3302" w14:textId="77777777" w:rsidTr="00DC6236">
        <w:trPr>
          <w:trHeight w:val="567"/>
        </w:trPr>
        <w:tc>
          <w:tcPr>
            <w:tcW w:w="5235" w:type="dxa"/>
            <w:shd w:val="clear" w:color="auto" w:fill="auto"/>
            <w:vAlign w:val="center"/>
          </w:tcPr>
          <w:p w14:paraId="4FC347F7" w14:textId="590D7046" w:rsidR="002D47CA" w:rsidRPr="00153C98" w:rsidRDefault="002D47CA" w:rsidP="00865094">
            <w:pPr>
              <w:ind w:left="29"/>
              <w:rPr>
                <w:rFonts w:cs="Arial"/>
                <w:szCs w:val="22"/>
              </w:rPr>
            </w:pPr>
            <w:r w:rsidRPr="00153C98">
              <w:rPr>
                <w:rFonts w:cs="Arial"/>
                <w:szCs w:val="22"/>
              </w:rPr>
              <w:t xml:space="preserve">Montant maximum – </w:t>
            </w:r>
            <w:r w:rsidR="001256F1">
              <w:rPr>
                <w:rFonts w:cs="Arial"/>
                <w:szCs w:val="22"/>
              </w:rPr>
              <w:t xml:space="preserve">part à commande </w:t>
            </w:r>
            <w:r w:rsidRPr="00C70736">
              <w:rPr>
                <w:rFonts w:cs="Arial"/>
                <w:szCs w:val="22"/>
              </w:rPr>
              <w:t>pour 48</w:t>
            </w:r>
            <w:r w:rsidR="001256F1" w:rsidRPr="00C70736">
              <w:rPr>
                <w:rFonts w:cs="Arial"/>
                <w:szCs w:val="22"/>
              </w:rPr>
              <w:t xml:space="preserve"> </w:t>
            </w:r>
            <w:r w:rsidR="001256F1" w:rsidRPr="007C024E">
              <w:rPr>
                <w:rFonts w:cs="Arial"/>
                <w:szCs w:val="22"/>
              </w:rPr>
              <w:t>mois</w:t>
            </w:r>
            <w:r w:rsidRPr="007C024E">
              <w:rPr>
                <w:rFonts w:cs="Arial"/>
                <w:szCs w:val="22"/>
              </w:rPr>
              <w:t xml:space="preserve"> </w:t>
            </w:r>
          </w:p>
        </w:tc>
        <w:tc>
          <w:tcPr>
            <w:tcW w:w="4383" w:type="dxa"/>
            <w:shd w:val="clear" w:color="auto" w:fill="auto"/>
            <w:vAlign w:val="center"/>
          </w:tcPr>
          <w:p w14:paraId="11ACBF93" w14:textId="0A52C355" w:rsidR="002D47CA" w:rsidRPr="00153C98" w:rsidDel="002D47CA" w:rsidRDefault="00893BD3" w:rsidP="00865094">
            <w:pPr>
              <w:ind w:left="182" w:right="166"/>
              <w:jc w:val="right"/>
              <w:rPr>
                <w:rFonts w:cs="Arial"/>
                <w:szCs w:val="22"/>
                <w:shd w:val="clear" w:color="auto" w:fill="FFFF00"/>
              </w:rPr>
            </w:pPr>
            <w:r>
              <w:rPr>
                <w:rFonts w:cs="Arial"/>
                <w:szCs w:val="22"/>
              </w:rPr>
              <w:t>50</w:t>
            </w:r>
            <w:r w:rsidR="001256F1" w:rsidRPr="00C70736">
              <w:rPr>
                <w:rFonts w:cs="Arial"/>
                <w:szCs w:val="22"/>
              </w:rPr>
              <w:t xml:space="preserve"> 000</w:t>
            </w:r>
            <w:r w:rsidR="00FC7D52" w:rsidRPr="00C70736">
              <w:rPr>
                <w:rFonts w:cs="Arial"/>
                <w:szCs w:val="22"/>
              </w:rPr>
              <w:t xml:space="preserve"> €</w:t>
            </w:r>
            <w:r w:rsidR="007C024E">
              <w:rPr>
                <w:rFonts w:cs="Arial"/>
                <w:szCs w:val="22"/>
              </w:rPr>
              <w:t>TTC</w:t>
            </w:r>
          </w:p>
        </w:tc>
      </w:tr>
    </w:tbl>
    <w:p w14:paraId="0C61EC91" w14:textId="06CE3C17" w:rsidR="00003FDC" w:rsidRPr="00153C98" w:rsidRDefault="00003FDC" w:rsidP="000016D2">
      <w:pPr>
        <w:pStyle w:val="Titre2"/>
      </w:pPr>
      <w:bookmarkStart w:id="14" w:name="_Ref205998228"/>
      <w:bookmarkStart w:id="15" w:name="_Toc213405264"/>
      <w:r w:rsidRPr="00153C98">
        <w:t>Allotissement</w:t>
      </w:r>
      <w:bookmarkEnd w:id="14"/>
      <w:bookmarkEnd w:id="15"/>
    </w:p>
    <w:p w14:paraId="3ACE108A" w14:textId="4F0A528A" w:rsidR="00003FDC" w:rsidRPr="00B02869" w:rsidRDefault="00FC7D52" w:rsidP="00FC7D52">
      <w:pPr>
        <w:rPr>
          <w:rFonts w:cs="Arial"/>
        </w:rPr>
      </w:pPr>
      <w:r w:rsidRPr="00B02869">
        <w:rPr>
          <w:rFonts w:cs="Arial"/>
        </w:rPr>
        <w:t xml:space="preserve">Les </w:t>
      </w:r>
      <w:r w:rsidR="00FF36B3" w:rsidRPr="00B02869">
        <w:rPr>
          <w:rFonts w:cs="Arial"/>
        </w:rPr>
        <w:t>p</w:t>
      </w:r>
      <w:r w:rsidR="00B02869" w:rsidRPr="00B02869">
        <w:rPr>
          <w:rFonts w:cs="Arial"/>
        </w:rPr>
        <w:t>restations</w:t>
      </w:r>
      <w:r w:rsidRPr="00B02869">
        <w:rPr>
          <w:rFonts w:cs="Arial"/>
        </w:rPr>
        <w:t xml:space="preserve"> </w:t>
      </w:r>
      <w:r w:rsidR="00305B25" w:rsidRPr="00B02869">
        <w:rPr>
          <w:rFonts w:cs="Arial"/>
        </w:rPr>
        <w:t xml:space="preserve">et </w:t>
      </w:r>
      <w:r w:rsidRPr="00B02869">
        <w:rPr>
          <w:rFonts w:cs="Arial"/>
        </w:rPr>
        <w:t xml:space="preserve">fournitures </w:t>
      </w:r>
      <w:r w:rsidRPr="00B02869">
        <w:rPr>
          <w:rFonts w:cs="Arial"/>
          <w:b/>
        </w:rPr>
        <w:t>ne sont pas divisées en lots</w:t>
      </w:r>
      <w:r w:rsidRPr="00B02869">
        <w:rPr>
          <w:rFonts w:cs="Arial"/>
        </w:rPr>
        <w:t xml:space="preserve">. Par conséquent, l’offre présentée par chaque candidat devra porter sur l’ensemble des services </w:t>
      </w:r>
      <w:r w:rsidR="003C067F" w:rsidRPr="00B02869">
        <w:rPr>
          <w:rFonts w:cs="Arial"/>
        </w:rPr>
        <w:t xml:space="preserve">et </w:t>
      </w:r>
      <w:r w:rsidRPr="00B02869">
        <w:rPr>
          <w:rFonts w:cs="Arial"/>
        </w:rPr>
        <w:t>fournitures objet de la consultation.</w:t>
      </w:r>
    </w:p>
    <w:p w14:paraId="0E5D4492" w14:textId="77777777" w:rsidR="00003FDC" w:rsidRPr="00B02869" w:rsidRDefault="00003FDC" w:rsidP="00003FDC">
      <w:pPr>
        <w:rPr>
          <w:rFonts w:cs="Arial"/>
        </w:rPr>
      </w:pPr>
    </w:p>
    <w:p w14:paraId="1D13F50A" w14:textId="2C6006A7" w:rsidR="00003FDC" w:rsidRPr="00B02869" w:rsidRDefault="00FC7D52" w:rsidP="00FC7D52">
      <w:r w:rsidRPr="00B02869">
        <w:lastRenderedPageBreak/>
        <w:t>Les prestations ne sont pas alloties car l’allotissement risquerait de rendre techniquement difficile l’exécution des prestations</w:t>
      </w:r>
    </w:p>
    <w:p w14:paraId="49295DCA" w14:textId="3CEBACA6" w:rsidR="009C1D42" w:rsidRDefault="009C1D42" w:rsidP="009C1D42">
      <w:pPr>
        <w:pStyle w:val="Titre2"/>
      </w:pPr>
      <w:bookmarkStart w:id="16" w:name="_Ref211510359"/>
      <w:bookmarkStart w:id="17" w:name="_Ref211510374"/>
      <w:bookmarkStart w:id="18" w:name="_Ref211510389"/>
      <w:bookmarkStart w:id="19" w:name="_Ref211510390"/>
      <w:bookmarkStart w:id="20" w:name="_Ref211510425"/>
      <w:bookmarkStart w:id="21" w:name="_Ref211510427"/>
      <w:bookmarkStart w:id="22" w:name="_Ref211510443"/>
      <w:bookmarkStart w:id="23" w:name="_Ref211510515"/>
      <w:bookmarkStart w:id="24" w:name="_Toc213405265"/>
      <w:bookmarkEnd w:id="10"/>
      <w:bookmarkEnd w:id="11"/>
      <w:r>
        <w:t>Durée du marché</w:t>
      </w:r>
      <w:bookmarkEnd w:id="16"/>
      <w:bookmarkEnd w:id="17"/>
      <w:bookmarkEnd w:id="18"/>
      <w:bookmarkEnd w:id="19"/>
      <w:bookmarkEnd w:id="20"/>
      <w:bookmarkEnd w:id="21"/>
      <w:bookmarkEnd w:id="22"/>
      <w:bookmarkEnd w:id="23"/>
      <w:bookmarkEnd w:id="24"/>
    </w:p>
    <w:p w14:paraId="544F4DED" w14:textId="0803CA96" w:rsidR="009C1D42" w:rsidRDefault="009C1D42" w:rsidP="009C1D42">
      <w:pPr>
        <w:rPr>
          <w:rFonts w:cs="Arial"/>
        </w:rPr>
      </w:pPr>
      <w:r w:rsidRPr="00153C98">
        <w:rPr>
          <w:rFonts w:cs="Arial"/>
        </w:rPr>
        <w:t xml:space="preserve">Le contrat sera conclu pour une </w:t>
      </w:r>
      <w:r w:rsidRPr="00C55B13">
        <w:rPr>
          <w:rFonts w:cs="Arial"/>
          <w:b/>
        </w:rPr>
        <w:t xml:space="preserve">durée </w:t>
      </w:r>
      <w:r w:rsidRPr="00B02869">
        <w:rPr>
          <w:rFonts w:cs="Arial"/>
          <w:b/>
        </w:rPr>
        <w:t>ferme de</w:t>
      </w:r>
      <w:r w:rsidRPr="00B02869">
        <w:rPr>
          <w:rFonts w:cs="Arial"/>
          <w:b/>
          <w:bCs/>
        </w:rPr>
        <w:t xml:space="preserve"> 48 mois</w:t>
      </w:r>
      <w:r w:rsidRPr="00B02869">
        <w:rPr>
          <w:rFonts w:cs="Arial"/>
        </w:rPr>
        <w:t xml:space="preserve"> à compter du 1</w:t>
      </w:r>
      <w:r w:rsidR="007C024E">
        <w:rPr>
          <w:rFonts w:cs="Arial"/>
        </w:rPr>
        <w:t>7</w:t>
      </w:r>
      <w:r w:rsidRPr="00B02869">
        <w:rPr>
          <w:rFonts w:cs="Arial"/>
        </w:rPr>
        <w:t>/04/2026.</w:t>
      </w:r>
      <w:r w:rsidRPr="00C55B13">
        <w:rPr>
          <w:rFonts w:cs="Arial"/>
        </w:rPr>
        <w:t xml:space="preserve"> </w:t>
      </w:r>
    </w:p>
    <w:p w14:paraId="5AF7C37F" w14:textId="7A9B0798" w:rsidR="009C1D42" w:rsidRDefault="009C1D42" w:rsidP="009C1D42">
      <w:pPr>
        <w:rPr>
          <w:rFonts w:cs="Arial"/>
        </w:rPr>
      </w:pPr>
      <w:r w:rsidRPr="00C55B13">
        <w:rPr>
          <w:rFonts w:cs="Arial"/>
        </w:rPr>
        <w:t>La notification</w:t>
      </w:r>
      <w:r>
        <w:rPr>
          <w:rFonts w:cs="Arial"/>
        </w:rPr>
        <w:t xml:space="preserve"> du contrat, </w:t>
      </w:r>
      <w:r w:rsidRPr="00153C98">
        <w:rPr>
          <w:rFonts w:cs="Arial"/>
        </w:rPr>
        <w:t xml:space="preserve">qui devrait intervenir </w:t>
      </w:r>
      <w:r w:rsidR="00D95142">
        <w:rPr>
          <w:rFonts w:cs="Arial"/>
        </w:rPr>
        <w:t>en février 2026,</w:t>
      </w:r>
      <w:r>
        <w:rPr>
          <w:rFonts w:cs="Arial"/>
        </w:rPr>
        <w:t xml:space="preserve"> </w:t>
      </w:r>
      <w:r w:rsidRPr="00C55B13">
        <w:rPr>
          <w:rFonts w:cs="Arial"/>
        </w:rPr>
        <w:t>est matérialisée par la r</w:t>
      </w:r>
      <w:r w:rsidRPr="00153C98">
        <w:rPr>
          <w:rFonts w:cs="Arial"/>
        </w:rPr>
        <w:t>éception par le Titulaire de la copie d’une partie des pièces contractuelles.</w:t>
      </w:r>
    </w:p>
    <w:p w14:paraId="005F48CF" w14:textId="044246F8" w:rsidR="00B2147A" w:rsidRPr="00153C98" w:rsidRDefault="00B2147A" w:rsidP="000016D2">
      <w:pPr>
        <w:pStyle w:val="Titre2"/>
      </w:pPr>
      <w:bookmarkStart w:id="25" w:name="_Ref205998232"/>
      <w:bookmarkStart w:id="26" w:name="_Ref205998239"/>
      <w:bookmarkStart w:id="27" w:name="_Toc213405266"/>
      <w:r w:rsidRPr="00153C98">
        <w:t>Tranches</w:t>
      </w:r>
      <w:bookmarkEnd w:id="25"/>
      <w:bookmarkEnd w:id="26"/>
      <w:r w:rsidR="003D4650" w:rsidRPr="00153C98">
        <w:t xml:space="preserve"> et phases</w:t>
      </w:r>
      <w:bookmarkEnd w:id="27"/>
    </w:p>
    <w:p w14:paraId="5EC66308" w14:textId="4C36A00D" w:rsidR="00B2147A" w:rsidRDefault="00714A39" w:rsidP="00714A39">
      <w:pPr>
        <w:rPr>
          <w:rFonts w:cs="Arial"/>
        </w:rPr>
      </w:pPr>
      <w:r w:rsidRPr="00B02869">
        <w:rPr>
          <w:rFonts w:cs="Arial"/>
        </w:rPr>
        <w:t>Il n’est pas prévu de décomposition en tranches</w:t>
      </w:r>
      <w:r w:rsidR="00532933" w:rsidRPr="00B02869">
        <w:rPr>
          <w:rFonts w:cs="Arial"/>
        </w:rPr>
        <w:t>, ni en phases.</w:t>
      </w:r>
    </w:p>
    <w:p w14:paraId="7BD209F6" w14:textId="3E0D5225" w:rsidR="002854ED" w:rsidRPr="00153C98" w:rsidRDefault="002854ED" w:rsidP="000016D2">
      <w:pPr>
        <w:pStyle w:val="Titre2"/>
      </w:pPr>
      <w:bookmarkStart w:id="28" w:name="_Toc213405267"/>
      <w:bookmarkStart w:id="29" w:name="_Toc335056812"/>
      <w:r w:rsidRPr="00153C98">
        <w:t>Lieu d’exécution</w:t>
      </w:r>
      <w:bookmarkEnd w:id="28"/>
    </w:p>
    <w:p w14:paraId="2E7E4AEE" w14:textId="71C6F930" w:rsidR="008D0252" w:rsidRPr="00B02869" w:rsidRDefault="002854ED" w:rsidP="008D0252">
      <w:pPr>
        <w:pStyle w:val="western"/>
        <w:spacing w:line="276" w:lineRule="auto"/>
      </w:pPr>
      <w:r w:rsidRPr="00153C98">
        <w:t>Le</w:t>
      </w:r>
      <w:r w:rsidR="008D6636">
        <w:t>s</w:t>
      </w:r>
      <w:r w:rsidRPr="00153C98">
        <w:t xml:space="preserve"> </w:t>
      </w:r>
      <w:r w:rsidR="00865094" w:rsidRPr="00B02869">
        <w:t>principa</w:t>
      </w:r>
      <w:r w:rsidR="008D6636">
        <w:t>ux</w:t>
      </w:r>
      <w:r w:rsidR="00865094" w:rsidRPr="00B02869">
        <w:t xml:space="preserve"> </w:t>
      </w:r>
      <w:r w:rsidRPr="00B02869">
        <w:t>lieu</w:t>
      </w:r>
      <w:r w:rsidR="008D6636">
        <w:t>x</w:t>
      </w:r>
      <w:r w:rsidRPr="00B02869">
        <w:t xml:space="preserve"> d'exécution des prestations</w:t>
      </w:r>
      <w:r w:rsidR="008D6636">
        <w:t xml:space="preserve"> sur site du Mucem</w:t>
      </w:r>
      <w:r w:rsidRPr="00B02869">
        <w:t xml:space="preserve">, objet de la consultation, </w:t>
      </w:r>
      <w:r w:rsidR="008D6636">
        <w:t>sont les</w:t>
      </w:r>
      <w:r w:rsidR="002D7D17" w:rsidRPr="00B02869">
        <w:t xml:space="preserve"> suivant</w:t>
      </w:r>
      <w:r w:rsidR="008D6636">
        <w:t>s</w:t>
      </w:r>
      <w:r w:rsidR="002D7D17" w:rsidRPr="00B02869">
        <w:t> :</w:t>
      </w:r>
    </w:p>
    <w:p w14:paraId="10170CDE" w14:textId="318EE70B" w:rsidR="008D0252" w:rsidRPr="00B02869" w:rsidRDefault="008D0252" w:rsidP="002D7D17">
      <w:pPr>
        <w:pStyle w:val="western"/>
        <w:pBdr>
          <w:top w:val="single" w:sz="8" w:space="1" w:color="595959" w:themeColor="accent3"/>
          <w:left w:val="single" w:sz="8" w:space="4" w:color="595959" w:themeColor="accent3"/>
          <w:bottom w:val="single" w:sz="8" w:space="1" w:color="595959" w:themeColor="accent3"/>
          <w:right w:val="single" w:sz="8" w:space="4" w:color="595959" w:themeColor="accent3"/>
        </w:pBdr>
        <w:shd w:val="clear" w:color="auto" w:fill="EDEDED" w:themeFill="accent5" w:themeFillTint="33"/>
        <w:spacing w:line="276" w:lineRule="auto"/>
        <w:jc w:val="center"/>
        <w:rPr>
          <w:b/>
          <w:bCs/>
        </w:rPr>
      </w:pPr>
      <w:r w:rsidRPr="00B02869">
        <w:rPr>
          <w:b/>
          <w:bCs/>
        </w:rPr>
        <w:t>M</w:t>
      </w:r>
      <w:r w:rsidR="002D7D17" w:rsidRPr="00B02869">
        <w:rPr>
          <w:b/>
          <w:bCs/>
        </w:rPr>
        <w:t>U</w:t>
      </w:r>
      <w:r w:rsidRPr="00B02869">
        <w:rPr>
          <w:b/>
          <w:bCs/>
        </w:rPr>
        <w:t>CEM</w:t>
      </w:r>
    </w:p>
    <w:p w14:paraId="5F556847" w14:textId="77777777" w:rsidR="008D0252" w:rsidRPr="00B02869" w:rsidRDefault="008D0252" w:rsidP="002D7D17">
      <w:pPr>
        <w:pStyle w:val="western"/>
        <w:pBdr>
          <w:top w:val="single" w:sz="8" w:space="1" w:color="595959" w:themeColor="accent3"/>
          <w:left w:val="single" w:sz="8" w:space="4" w:color="595959" w:themeColor="accent3"/>
          <w:bottom w:val="single" w:sz="8" w:space="1" w:color="595959" w:themeColor="accent3"/>
          <w:right w:val="single" w:sz="8" w:space="4" w:color="595959" w:themeColor="accent3"/>
        </w:pBdr>
        <w:shd w:val="clear" w:color="auto" w:fill="EDEDED" w:themeFill="accent5" w:themeFillTint="33"/>
        <w:spacing w:line="276" w:lineRule="auto"/>
        <w:jc w:val="center"/>
      </w:pPr>
      <w:r w:rsidRPr="00B02869">
        <w:t>Esplanade du J4</w:t>
      </w:r>
    </w:p>
    <w:p w14:paraId="6A8E5E82" w14:textId="00938218" w:rsidR="008D0252" w:rsidRPr="00B02869" w:rsidRDefault="008D0252" w:rsidP="002D7D17">
      <w:pPr>
        <w:pStyle w:val="western"/>
        <w:pBdr>
          <w:top w:val="single" w:sz="8" w:space="1" w:color="595959" w:themeColor="accent3"/>
          <w:left w:val="single" w:sz="8" w:space="4" w:color="595959" w:themeColor="accent3"/>
          <w:bottom w:val="single" w:sz="8" w:space="1" w:color="595959" w:themeColor="accent3"/>
          <w:right w:val="single" w:sz="8" w:space="4" w:color="595959" w:themeColor="accent3"/>
        </w:pBdr>
        <w:shd w:val="clear" w:color="auto" w:fill="EDEDED" w:themeFill="accent5" w:themeFillTint="33"/>
        <w:spacing w:line="276" w:lineRule="auto"/>
        <w:jc w:val="center"/>
      </w:pPr>
      <w:r w:rsidRPr="00B02869">
        <w:t>7 Promenade Robert Laffont</w:t>
      </w:r>
    </w:p>
    <w:p w14:paraId="43D51D53" w14:textId="4AF2D23B" w:rsidR="002854ED" w:rsidRDefault="002D47CA" w:rsidP="002D7D17">
      <w:pPr>
        <w:pStyle w:val="western"/>
        <w:pBdr>
          <w:top w:val="single" w:sz="8" w:space="1" w:color="595959" w:themeColor="accent3"/>
          <w:left w:val="single" w:sz="8" w:space="4" w:color="595959" w:themeColor="accent3"/>
          <w:bottom w:val="single" w:sz="8" w:space="1" w:color="595959" w:themeColor="accent3"/>
          <w:right w:val="single" w:sz="8" w:space="4" w:color="595959" w:themeColor="accent3"/>
        </w:pBdr>
        <w:shd w:val="clear" w:color="auto" w:fill="EDEDED" w:themeFill="accent5" w:themeFillTint="33"/>
        <w:spacing w:line="276" w:lineRule="auto"/>
        <w:jc w:val="center"/>
      </w:pPr>
      <w:r w:rsidRPr="00B02869">
        <w:t xml:space="preserve">13002 </w:t>
      </w:r>
      <w:r w:rsidR="002D7D17" w:rsidRPr="00B02869">
        <w:t>MARSEILLE</w:t>
      </w:r>
    </w:p>
    <w:p w14:paraId="6077FE91" w14:textId="766DF868" w:rsidR="00C55B13" w:rsidRDefault="00C55B13" w:rsidP="002D7D17">
      <w:pPr>
        <w:pStyle w:val="western"/>
        <w:pBdr>
          <w:top w:val="single" w:sz="8" w:space="1" w:color="595959" w:themeColor="accent3"/>
          <w:left w:val="single" w:sz="8" w:space="4" w:color="595959" w:themeColor="accent3"/>
          <w:bottom w:val="single" w:sz="8" w:space="1" w:color="595959" w:themeColor="accent3"/>
          <w:right w:val="single" w:sz="8" w:space="4" w:color="595959" w:themeColor="accent3"/>
        </w:pBdr>
        <w:shd w:val="clear" w:color="auto" w:fill="EDEDED" w:themeFill="accent5" w:themeFillTint="33"/>
        <w:spacing w:line="276" w:lineRule="auto"/>
        <w:jc w:val="center"/>
      </w:pPr>
    </w:p>
    <w:p w14:paraId="73DFB805" w14:textId="2AD7EE46" w:rsidR="00C55B13" w:rsidRPr="008D6636" w:rsidRDefault="00C55B13" w:rsidP="002D7D17">
      <w:pPr>
        <w:pStyle w:val="western"/>
        <w:pBdr>
          <w:top w:val="single" w:sz="8" w:space="1" w:color="595959" w:themeColor="accent3"/>
          <w:left w:val="single" w:sz="8" w:space="4" w:color="595959" w:themeColor="accent3"/>
          <w:bottom w:val="single" w:sz="8" w:space="1" w:color="595959" w:themeColor="accent3"/>
          <w:right w:val="single" w:sz="8" w:space="4" w:color="595959" w:themeColor="accent3"/>
        </w:pBdr>
        <w:shd w:val="clear" w:color="auto" w:fill="EDEDED" w:themeFill="accent5" w:themeFillTint="33"/>
        <w:spacing w:line="276" w:lineRule="auto"/>
        <w:jc w:val="center"/>
        <w:rPr>
          <w:b/>
        </w:rPr>
      </w:pPr>
      <w:r w:rsidRPr="008D6636">
        <w:rPr>
          <w:b/>
        </w:rPr>
        <w:t>CCR</w:t>
      </w:r>
      <w:r w:rsidR="008D6636">
        <w:rPr>
          <w:b/>
        </w:rPr>
        <w:t xml:space="preserve"> (Centre de Conservation et de Ressources)</w:t>
      </w:r>
    </w:p>
    <w:p w14:paraId="13F14457" w14:textId="7867D030" w:rsidR="00C55B13" w:rsidRPr="00B02869" w:rsidRDefault="00C55B13" w:rsidP="002D7D17">
      <w:pPr>
        <w:pStyle w:val="western"/>
        <w:pBdr>
          <w:top w:val="single" w:sz="8" w:space="1" w:color="595959" w:themeColor="accent3"/>
          <w:left w:val="single" w:sz="8" w:space="4" w:color="595959" w:themeColor="accent3"/>
          <w:bottom w:val="single" w:sz="8" w:space="1" w:color="595959" w:themeColor="accent3"/>
          <w:right w:val="single" w:sz="8" w:space="4" w:color="595959" w:themeColor="accent3"/>
        </w:pBdr>
        <w:shd w:val="clear" w:color="auto" w:fill="EDEDED" w:themeFill="accent5" w:themeFillTint="33"/>
        <w:spacing w:line="276" w:lineRule="auto"/>
        <w:jc w:val="center"/>
      </w:pPr>
      <w:r w:rsidRPr="00B02869">
        <w:t>1, rue Clovis Hugues</w:t>
      </w:r>
    </w:p>
    <w:p w14:paraId="41AAA8D7" w14:textId="34B2BDF4" w:rsidR="00C55B13" w:rsidRPr="00153C98" w:rsidRDefault="00C55B13" w:rsidP="002D7D17">
      <w:pPr>
        <w:pStyle w:val="western"/>
        <w:pBdr>
          <w:top w:val="single" w:sz="8" w:space="1" w:color="595959" w:themeColor="accent3"/>
          <w:left w:val="single" w:sz="8" w:space="4" w:color="595959" w:themeColor="accent3"/>
          <w:bottom w:val="single" w:sz="8" w:space="1" w:color="595959" w:themeColor="accent3"/>
          <w:right w:val="single" w:sz="8" w:space="4" w:color="595959" w:themeColor="accent3"/>
        </w:pBdr>
        <w:shd w:val="clear" w:color="auto" w:fill="EDEDED" w:themeFill="accent5" w:themeFillTint="33"/>
        <w:spacing w:line="276" w:lineRule="auto"/>
        <w:jc w:val="center"/>
      </w:pPr>
      <w:r w:rsidRPr="00B02869">
        <w:t>13003 Marseille</w:t>
      </w:r>
    </w:p>
    <w:p w14:paraId="61D2D5D6" w14:textId="77777777" w:rsidR="00681D84" w:rsidRPr="00153C98" w:rsidRDefault="00681D84" w:rsidP="000016D2">
      <w:pPr>
        <w:pStyle w:val="Titre2"/>
      </w:pPr>
      <w:bookmarkStart w:id="30" w:name="_Toc213405268"/>
      <w:r w:rsidRPr="00153C98">
        <w:t>Démarche environnementale</w:t>
      </w:r>
      <w:r w:rsidR="00A15952" w:rsidRPr="00153C98">
        <w:t xml:space="preserve"> et sociale</w:t>
      </w:r>
      <w:bookmarkEnd w:id="30"/>
    </w:p>
    <w:p w14:paraId="70626707" w14:textId="77777777" w:rsidR="00A15952" w:rsidRPr="00153C98" w:rsidRDefault="00A15952" w:rsidP="00C24E80">
      <w:pPr>
        <w:pStyle w:val="Titre3"/>
        <w:rPr>
          <w:rFonts w:cs="Arial"/>
        </w:rPr>
      </w:pPr>
      <w:r w:rsidRPr="00153C98">
        <w:rPr>
          <w:rFonts w:cs="Arial"/>
        </w:rPr>
        <w:t>Démarche environnementale</w:t>
      </w:r>
    </w:p>
    <w:p w14:paraId="1386A9FD" w14:textId="338EB626" w:rsidR="00C55B13" w:rsidRDefault="00C55B13" w:rsidP="00C55B13">
      <w:r>
        <w:t xml:space="preserve">Il est fait application de l'article </w:t>
      </w:r>
      <w:r w:rsidRPr="00A86833">
        <w:rPr>
          <w:b/>
          <w:i/>
          <w:color w:val="595959"/>
        </w:rPr>
        <w:t>L.2112-2 du code de la commande publique</w:t>
      </w:r>
      <w:r>
        <w:t xml:space="preserve">, en prévoyant des </w:t>
      </w:r>
      <w:r w:rsidRPr="00681D84">
        <w:rPr>
          <w:b/>
          <w:u w:val="single"/>
        </w:rPr>
        <w:t>conditions d'exécution des prestations</w:t>
      </w:r>
      <w:r>
        <w:t xml:space="preserve"> comportant des éléments à caractère environnemental à </w:t>
      </w:r>
      <w:r w:rsidRPr="008D6636">
        <w:rPr>
          <w:b/>
          <w:i/>
          <w:color w:val="595959" w:themeColor="background2" w:themeTint="A6"/>
        </w:rPr>
        <w:t xml:space="preserve">l’article </w:t>
      </w:r>
      <w:r w:rsidR="008D6636">
        <w:rPr>
          <w:b/>
          <w:i/>
          <w:color w:val="595959" w:themeColor="background2" w:themeTint="A6"/>
        </w:rPr>
        <w:t>8</w:t>
      </w:r>
      <w:r w:rsidR="00FF36B3" w:rsidRPr="008D6636">
        <w:rPr>
          <w:b/>
          <w:i/>
          <w:color w:val="595959" w:themeColor="background2" w:themeTint="A6"/>
        </w:rPr>
        <w:t>.5</w:t>
      </w:r>
      <w:r w:rsidRPr="008D6636">
        <w:rPr>
          <w:b/>
          <w:i/>
          <w:color w:val="595959" w:themeColor="background2" w:themeTint="A6"/>
        </w:rPr>
        <w:t xml:space="preserve"> du</w:t>
      </w:r>
      <w:r w:rsidR="00FF36B3" w:rsidRPr="008D6636">
        <w:rPr>
          <w:b/>
          <w:i/>
          <w:color w:val="595959" w:themeColor="background2" w:themeTint="A6"/>
        </w:rPr>
        <w:t xml:space="preserve"> CCAP</w:t>
      </w:r>
      <w:r>
        <w:t>.</w:t>
      </w:r>
    </w:p>
    <w:p w14:paraId="0A70F387" w14:textId="77777777" w:rsidR="008D6636" w:rsidRPr="00153C98" w:rsidRDefault="00A15952" w:rsidP="008D6636">
      <w:pPr>
        <w:pStyle w:val="Titre3"/>
      </w:pPr>
      <w:r w:rsidRPr="00153C98">
        <w:t>Démarche sociale</w:t>
      </w:r>
      <w:r w:rsidR="008D6636">
        <w:t xml:space="preserve"> - </w:t>
      </w:r>
      <w:r w:rsidR="008D6636" w:rsidRPr="00153C98">
        <w:t>Egalité professionnelle et lutte contre les discriminations</w:t>
      </w:r>
    </w:p>
    <w:p w14:paraId="1682A98B" w14:textId="77777777" w:rsidR="008340B8" w:rsidRPr="00153C98" w:rsidRDefault="008340B8" w:rsidP="00F96A40">
      <w:pPr>
        <w:rPr>
          <w:rFonts w:cs="Arial"/>
        </w:rPr>
      </w:pPr>
      <w:bookmarkStart w:id="31" w:name="_Hlk189818590"/>
      <w:r w:rsidRPr="00153C98">
        <w:rPr>
          <w:rFonts w:cs="Arial"/>
        </w:rPr>
        <w:t xml:space="preserve">Le </w:t>
      </w:r>
      <w:r w:rsidR="00FB6523" w:rsidRPr="00153C98">
        <w:rPr>
          <w:rFonts w:cs="Arial"/>
        </w:rPr>
        <w:t>Mucem</w:t>
      </w:r>
      <w:r w:rsidRPr="00153C98">
        <w:rPr>
          <w:rFonts w:cs="Arial"/>
        </w:rPr>
        <w:t xml:space="preserve"> a obtenu la double labellisation « diversité » et « égalité ». A cet égard, il souhaite sensibiliser et mobiliser les entreprises dans le cadre de sa politique d’achats responsables, en leur rappelant les </w:t>
      </w:r>
      <w:r w:rsidRPr="00153C98">
        <w:rPr>
          <w:rFonts w:cs="Arial"/>
          <w:b/>
          <w:bCs/>
        </w:rPr>
        <w:t>interdictions de soumissionner</w:t>
      </w:r>
      <w:r w:rsidRPr="00153C98">
        <w:rPr>
          <w:rFonts w:cs="Arial"/>
        </w:rPr>
        <w:t xml:space="preserve"> relatives au </w:t>
      </w:r>
      <w:r w:rsidRPr="00153C98">
        <w:rPr>
          <w:rFonts w:cs="Arial"/>
          <w:b/>
          <w:bCs/>
        </w:rPr>
        <w:t>non-respect des politiques d’égalité</w:t>
      </w:r>
      <w:r w:rsidRPr="00153C98">
        <w:rPr>
          <w:rFonts w:cs="Arial"/>
        </w:rPr>
        <w:t xml:space="preserve"> entre les femmes et les hommes et aux discriminations.</w:t>
      </w:r>
    </w:p>
    <w:p w14:paraId="371DA6CF" w14:textId="77777777" w:rsidR="00ED68A2" w:rsidRPr="00153C98" w:rsidRDefault="00ED68A2" w:rsidP="008340B8">
      <w:pPr>
        <w:rPr>
          <w:rFonts w:cs="Arial"/>
        </w:rPr>
      </w:pPr>
    </w:p>
    <w:p w14:paraId="2DAF06D3" w14:textId="07951BCF" w:rsidR="008340B8" w:rsidRPr="00153C98" w:rsidRDefault="008340B8" w:rsidP="008340B8">
      <w:pPr>
        <w:rPr>
          <w:rFonts w:cs="Arial"/>
        </w:rPr>
      </w:pPr>
      <w:r w:rsidRPr="00153C98">
        <w:rPr>
          <w:rFonts w:cs="Arial"/>
        </w:rPr>
        <w:t xml:space="preserve">Ainsi, tout opérateur économique peut se porter candidat à l’attribution d’un marché public, à l’exception des opérateurs économiques placés sous l’effet d’une interdiction de soumissionner en application des </w:t>
      </w:r>
      <w:r w:rsidRPr="00153C98">
        <w:rPr>
          <w:rFonts w:cs="Arial"/>
          <w:b/>
          <w:iCs/>
          <w:color w:val="595959" w:themeColor="accent3"/>
        </w:rPr>
        <w:t>articles L2141-1 et suivants du Code de la Commande Publique</w:t>
      </w:r>
      <w:r w:rsidRPr="00153C98">
        <w:rPr>
          <w:rFonts w:cs="Arial"/>
        </w:rPr>
        <w:t>.</w:t>
      </w:r>
    </w:p>
    <w:p w14:paraId="256828E0" w14:textId="77777777" w:rsidR="00ED68A2" w:rsidRPr="00153C98" w:rsidRDefault="00ED68A2" w:rsidP="008340B8">
      <w:pPr>
        <w:rPr>
          <w:rFonts w:cs="Arial"/>
        </w:rPr>
      </w:pPr>
    </w:p>
    <w:p w14:paraId="2EA59183" w14:textId="77777777" w:rsidR="008340B8" w:rsidRPr="00153C98" w:rsidRDefault="008340B8" w:rsidP="008340B8">
      <w:pPr>
        <w:rPr>
          <w:rFonts w:cs="Arial"/>
        </w:rPr>
      </w:pPr>
      <w:r w:rsidRPr="00153C98">
        <w:rPr>
          <w:rFonts w:cs="Arial"/>
        </w:rPr>
        <w:t>Par ailleurs, la loi n°2014-873, en vigueur depuis le 1</w:t>
      </w:r>
      <w:r w:rsidRPr="00153C98">
        <w:rPr>
          <w:rFonts w:cs="Arial"/>
          <w:vertAlign w:val="superscript"/>
        </w:rPr>
        <w:t>er</w:t>
      </w:r>
      <w:r w:rsidRPr="00153C98">
        <w:rPr>
          <w:rFonts w:cs="Arial"/>
        </w:rPr>
        <w:t xml:space="preserve"> décembre 2014, pour l’égalité réelle entre les femmes et les hommes dispose que :</w:t>
      </w:r>
    </w:p>
    <w:p w14:paraId="20CC25A9" w14:textId="71CC9D3A" w:rsidR="008340B8" w:rsidRPr="00153C98" w:rsidRDefault="008340B8" w:rsidP="00E161ED">
      <w:pPr>
        <w:pStyle w:val="Pucerouge"/>
        <w:rPr>
          <w:rFonts w:cs="Arial"/>
        </w:rPr>
      </w:pPr>
      <w:r w:rsidRPr="00153C98">
        <w:rPr>
          <w:rFonts w:cs="Arial"/>
        </w:rPr>
        <w:t>Ne pourront accéder aux marchés publics les employeurs qui, au 31 décembre de l'année précédant celle au cours de laquelle a lieu le lancement de la consultation, n’auront pas engagé une négociation sur les objectifs d’égalité professionnelle et salariale entre les femmes et les hommes dans l’entreprise, ainsi que sur les mesures permettant de les atteindre</w:t>
      </w:r>
    </w:p>
    <w:p w14:paraId="35F77C7E" w14:textId="77777777" w:rsidR="00822731" w:rsidRDefault="008340B8" w:rsidP="0012123D">
      <w:pPr>
        <w:pStyle w:val="Pucerouge"/>
        <w:rPr>
          <w:rFonts w:cs="Arial"/>
        </w:rPr>
      </w:pPr>
      <w:r w:rsidRPr="00153C98">
        <w:rPr>
          <w:rFonts w:cs="Arial"/>
        </w:rPr>
        <w:t>Sont également exclues de la commande publique, les personnes qui ont fait l’objet, depuis moins de cinq ans, d’une condamnation pénale définitive pour différentes discriminations énoncées à l’article 225-1 du code pénal, complété par l’article 86 de la loi n°2016-1587 du 18 novembre 2016.</w:t>
      </w:r>
    </w:p>
    <w:p w14:paraId="3D0624A6" w14:textId="07AA0CBA" w:rsidR="00822731" w:rsidRPr="00400653" w:rsidRDefault="00822731" w:rsidP="00822731">
      <w:r>
        <w:lastRenderedPageBreak/>
        <w:t xml:space="preserve">A ce titre, les candidats </w:t>
      </w:r>
      <w:r w:rsidRPr="00400653">
        <w:t xml:space="preserve">d’au moins </w:t>
      </w:r>
      <w:r w:rsidRPr="00400653">
        <w:rPr>
          <w:b/>
          <w:bCs/>
        </w:rPr>
        <w:t>50 salariés</w:t>
      </w:r>
      <w:r w:rsidRPr="00400653">
        <w:t xml:space="preserve">, </w:t>
      </w:r>
      <w:r>
        <w:t xml:space="preserve">devront fournir les documents requis par </w:t>
      </w:r>
      <w:r w:rsidRPr="00400653">
        <w:t xml:space="preserve">le Code du travail </w:t>
      </w:r>
      <w:r>
        <w:t xml:space="preserve">qui </w:t>
      </w:r>
      <w:r w:rsidRPr="00400653">
        <w:t xml:space="preserve">impose la </w:t>
      </w:r>
      <w:r w:rsidRPr="00400653">
        <w:rPr>
          <w:b/>
          <w:bCs/>
        </w:rPr>
        <w:t>publication de l’Index de l’égalité professionnelle</w:t>
      </w:r>
      <w:r>
        <w:t xml:space="preserve">, à savoir : </w:t>
      </w:r>
    </w:p>
    <w:p w14:paraId="5C371C3D" w14:textId="77777777" w:rsidR="00822731" w:rsidRPr="00400653" w:rsidRDefault="00822731" w:rsidP="00822731">
      <w:pPr>
        <w:pStyle w:val="Listepuces"/>
        <w:rPr>
          <w:lang w:eastAsia="fr-FR"/>
        </w:rPr>
      </w:pPr>
      <w:r w:rsidRPr="00400653">
        <w:rPr>
          <w:lang w:eastAsia="fr-FR"/>
        </w:rPr>
        <w:t xml:space="preserve">Une </w:t>
      </w:r>
      <w:r w:rsidRPr="00400653">
        <w:rPr>
          <w:b/>
          <w:bCs/>
          <w:lang w:eastAsia="fr-FR"/>
        </w:rPr>
        <w:t>attestation sur l’honneur</w:t>
      </w:r>
      <w:r w:rsidRPr="00400653">
        <w:rPr>
          <w:lang w:eastAsia="fr-FR"/>
        </w:rPr>
        <w:t xml:space="preserve"> indiquant qu’elles ont bien engagé la négociation annuelle sur l’égalité professionnelle et salariale (article L.2242-1 du Code du travail).</w:t>
      </w:r>
    </w:p>
    <w:p w14:paraId="264BDDDC" w14:textId="77777777" w:rsidR="00822731" w:rsidRPr="00822731" w:rsidRDefault="00822731" w:rsidP="00822731">
      <w:pPr>
        <w:pStyle w:val="Listepuces"/>
      </w:pPr>
      <w:r w:rsidRPr="00822731">
        <w:rPr>
          <w:lang w:eastAsia="fr-FR"/>
        </w:rPr>
        <w:t xml:space="preserve">Une </w:t>
      </w:r>
      <w:r w:rsidRPr="00822731">
        <w:rPr>
          <w:b/>
          <w:bCs/>
          <w:lang w:eastAsia="fr-FR"/>
        </w:rPr>
        <w:t>preuve de la publication de l’index de l’égalité professionnelle</w:t>
      </w:r>
      <w:r w:rsidRPr="00822731">
        <w:rPr>
          <w:lang w:eastAsia="fr-FR"/>
        </w:rPr>
        <w:t xml:space="preserve"> (score global sur 100 points), disponible sur leur site internet ou transmis à l’inspection du travail (DREETS).</w:t>
      </w:r>
    </w:p>
    <w:p w14:paraId="52CD7A6B" w14:textId="6A930C4D" w:rsidR="008340B8" w:rsidRPr="00153C98" w:rsidRDefault="00822731" w:rsidP="00822731">
      <w:pPr>
        <w:pStyle w:val="Listepuces"/>
      </w:pPr>
      <w:r w:rsidRPr="00822731">
        <w:rPr>
          <w:lang w:eastAsia="fr-FR"/>
        </w:rPr>
        <w:t xml:space="preserve">Pour les entreprises concernées, une </w:t>
      </w:r>
      <w:r w:rsidRPr="00822731">
        <w:rPr>
          <w:b/>
          <w:bCs/>
          <w:lang w:eastAsia="fr-FR"/>
        </w:rPr>
        <w:t>copie de l’accord d’entreprise</w:t>
      </w:r>
      <w:r w:rsidRPr="00822731">
        <w:rPr>
          <w:lang w:eastAsia="fr-FR"/>
        </w:rPr>
        <w:t xml:space="preserve"> ou du </w:t>
      </w:r>
      <w:r w:rsidRPr="00822731">
        <w:rPr>
          <w:b/>
          <w:bCs/>
          <w:lang w:eastAsia="fr-FR"/>
        </w:rPr>
        <w:t>plan d’action</w:t>
      </w:r>
      <w:r w:rsidRPr="00822731">
        <w:rPr>
          <w:lang w:eastAsia="fr-FR"/>
        </w:rPr>
        <w:t xml:space="preserve"> relatif à l’égalité professionnelle.</w:t>
      </w:r>
    </w:p>
    <w:p w14:paraId="21399244" w14:textId="4899F256" w:rsidR="004C5B6D" w:rsidRDefault="004C5B6D" w:rsidP="004C5B6D">
      <w:pPr>
        <w:pStyle w:val="Titre2"/>
      </w:pPr>
      <w:bookmarkStart w:id="32" w:name="_Toc213405269"/>
      <w:bookmarkEnd w:id="29"/>
      <w:bookmarkEnd w:id="31"/>
      <w:r>
        <w:t>Modalités essentielles de financement et de paiement</w:t>
      </w:r>
      <w:bookmarkEnd w:id="32"/>
    </w:p>
    <w:p w14:paraId="7D78C1B2" w14:textId="77777777" w:rsidR="004C5B6D" w:rsidRDefault="004C5B6D" w:rsidP="004C5B6D">
      <w:bookmarkStart w:id="33" w:name="_Toc136660927"/>
      <w:r>
        <w:t>Le contrat sera financé par mobilisation des ressources propres du Mucem.</w:t>
      </w:r>
    </w:p>
    <w:p w14:paraId="1CABD7BB" w14:textId="3B1ED113" w:rsidR="004C5B6D" w:rsidRDefault="00FE4120" w:rsidP="004C5B6D">
      <w:r w:rsidRPr="00120C87">
        <w:t xml:space="preserve">Les paiements </w:t>
      </w:r>
      <w:r w:rsidR="00837F00" w:rsidRPr="00120C87">
        <w:t xml:space="preserve">auront lieu trimestriellement </w:t>
      </w:r>
      <w:r w:rsidR="008D6636">
        <w:t xml:space="preserve">(mensuellement à la demande du candidat s’il est une PME), pour les prestations de la part forfaitaire et </w:t>
      </w:r>
      <w:r w:rsidR="00837F00" w:rsidRPr="00120C87">
        <w:t>au fur et à mesure</w:t>
      </w:r>
      <w:r w:rsidR="004C5B6D" w:rsidRPr="00120C87">
        <w:t xml:space="preserve"> de l’exécution des prestations</w:t>
      </w:r>
      <w:r w:rsidR="00837F00" w:rsidRPr="00120C87">
        <w:t xml:space="preserve"> et</w:t>
      </w:r>
      <w:r w:rsidR="008D6636">
        <w:t>/ou</w:t>
      </w:r>
      <w:r w:rsidR="004C5B6D" w:rsidRPr="00120C87">
        <w:t xml:space="preserve"> </w:t>
      </w:r>
      <w:r w:rsidR="00837F00" w:rsidRPr="00120C87">
        <w:t xml:space="preserve">la livraison des </w:t>
      </w:r>
      <w:r w:rsidR="004C5B6D" w:rsidRPr="00120C87">
        <w:t>fourniture</w:t>
      </w:r>
      <w:r w:rsidR="00837F00" w:rsidRPr="00120C87">
        <w:t>s</w:t>
      </w:r>
      <w:r w:rsidR="008D6636">
        <w:t xml:space="preserve"> pour la part à commande</w:t>
      </w:r>
      <w:r w:rsidR="00837F00" w:rsidRPr="00120C87">
        <w:t>.</w:t>
      </w:r>
    </w:p>
    <w:p w14:paraId="3D25338E" w14:textId="77777777" w:rsidR="00B65F7E" w:rsidRDefault="00B65F7E" w:rsidP="00B65F7E">
      <w:pPr>
        <w:ind w:right="142"/>
        <w:rPr>
          <w:rFonts w:cs="Arial"/>
        </w:rPr>
      </w:pPr>
      <w:r>
        <w:rPr>
          <w:rFonts w:cs="Arial"/>
        </w:rPr>
        <w:t>Les prestations correspondant à une licence de logiciel (qu’elles soient forfaitaires ou issues de la part à commande) sont payées annuellement à terme à échoir.</w:t>
      </w:r>
    </w:p>
    <w:p w14:paraId="092C0E7A" w14:textId="77777777" w:rsidR="00B65F7E" w:rsidRDefault="00B65F7E" w:rsidP="004C5B6D"/>
    <w:p w14:paraId="36D46092" w14:textId="4340F993" w:rsidR="00C765C1" w:rsidRPr="008A43C5" w:rsidRDefault="004C5B6D" w:rsidP="008A43C5">
      <w:r>
        <w:t>Le délai de paiement du titulaire et des éventuels sous-traitants de premier rang est fixé à 30 jours à compter de la réception de la facture conforme, par le Mucem.</w:t>
      </w:r>
    </w:p>
    <w:p w14:paraId="58D8D599" w14:textId="77777777" w:rsidR="00C765C1" w:rsidRPr="00C765C1" w:rsidRDefault="00C765C1" w:rsidP="00C765C1">
      <w:pPr>
        <w:jc w:val="center"/>
        <w:rPr>
          <w:b/>
        </w:rPr>
      </w:pPr>
    </w:p>
    <w:p w14:paraId="11F8DA1E" w14:textId="2847969A" w:rsidR="000B721B" w:rsidRDefault="004C5B6D" w:rsidP="00C36998">
      <w:r>
        <w:t xml:space="preserve">Le prix </w:t>
      </w:r>
      <w:r w:rsidRPr="00C36998">
        <w:t>sont</w:t>
      </w:r>
      <w:bookmarkEnd w:id="33"/>
      <w:r w:rsidR="000B721B">
        <w:t> :</w:t>
      </w:r>
    </w:p>
    <w:p w14:paraId="7ABC55CB" w14:textId="3920B1A5" w:rsidR="000B721B" w:rsidRDefault="000B721B" w:rsidP="000B721B">
      <w:pPr>
        <w:pStyle w:val="Listepuces"/>
      </w:pPr>
      <w:r w:rsidRPr="000B721B">
        <w:rPr>
          <w:b/>
        </w:rPr>
        <w:t>globaux et forfaitaires</w:t>
      </w:r>
      <w:r>
        <w:t xml:space="preserve"> pour la part forfaitaire et </w:t>
      </w:r>
      <w:r w:rsidRPr="000B721B">
        <w:rPr>
          <w:b/>
        </w:rPr>
        <w:t>unitaires</w:t>
      </w:r>
      <w:r>
        <w:t xml:space="preserve"> pour la part à commande du contrat</w:t>
      </w:r>
    </w:p>
    <w:p w14:paraId="54F29CE4" w14:textId="2E33C865" w:rsidR="004C5B6D" w:rsidRPr="00C36998" w:rsidRDefault="004C5B6D" w:rsidP="000B721B">
      <w:pPr>
        <w:pStyle w:val="Listepuces"/>
      </w:pPr>
      <w:r w:rsidRPr="00B65F7E">
        <w:rPr>
          <w:b/>
        </w:rPr>
        <w:t>définitifs et révisables</w:t>
      </w:r>
      <w:r w:rsidRPr="00C36998">
        <w:t xml:space="preserve"> dans les conditions décrites dans </w:t>
      </w:r>
      <w:r w:rsidRPr="00822731">
        <w:rPr>
          <w:b/>
          <w:i/>
          <w:color w:val="595959" w:themeColor="background2" w:themeTint="A6"/>
        </w:rPr>
        <w:t>l</w:t>
      </w:r>
      <w:r w:rsidR="00C36998" w:rsidRPr="00822731">
        <w:rPr>
          <w:b/>
          <w:i/>
          <w:color w:val="595959" w:themeColor="background2" w:themeTint="A6"/>
        </w:rPr>
        <w:t>’</w:t>
      </w:r>
      <w:r w:rsidR="000B721B" w:rsidRPr="00822731">
        <w:rPr>
          <w:b/>
          <w:i/>
          <w:color w:val="595959" w:themeColor="background2" w:themeTint="A6"/>
        </w:rPr>
        <w:t>a</w:t>
      </w:r>
      <w:r w:rsidR="00C36998" w:rsidRPr="00822731">
        <w:rPr>
          <w:b/>
          <w:i/>
          <w:color w:val="595959" w:themeColor="background2" w:themeTint="A6"/>
        </w:rPr>
        <w:t xml:space="preserve">rticle </w:t>
      </w:r>
      <w:r w:rsidR="00B65F7E" w:rsidRPr="00822731">
        <w:rPr>
          <w:b/>
          <w:i/>
          <w:color w:val="595959" w:themeColor="background2" w:themeTint="A6"/>
        </w:rPr>
        <w:t>10.4.1 du</w:t>
      </w:r>
      <w:r w:rsidRPr="00822731">
        <w:rPr>
          <w:b/>
          <w:i/>
          <w:color w:val="595959" w:themeColor="background2" w:themeTint="A6"/>
        </w:rPr>
        <w:t xml:space="preserve"> CCAP</w:t>
      </w:r>
      <w:r w:rsidR="00192B87" w:rsidRPr="00C36998">
        <w:t>.</w:t>
      </w:r>
    </w:p>
    <w:p w14:paraId="1C1574D2" w14:textId="1FD3F3B8" w:rsidR="008A4BD2" w:rsidRPr="00153C98" w:rsidRDefault="00823C6A" w:rsidP="00EF50C9">
      <w:pPr>
        <w:pStyle w:val="Titre1"/>
      </w:pPr>
      <w:bookmarkStart w:id="34" w:name="_Toc213405270"/>
      <w:r w:rsidRPr="00153C98">
        <w:t>Dossier</w:t>
      </w:r>
      <w:r w:rsidR="00F83791" w:rsidRPr="00153C98">
        <w:t xml:space="preserve"> de consultation</w:t>
      </w:r>
      <w:r w:rsidRPr="00153C98">
        <w:t xml:space="preserve"> </w:t>
      </w:r>
      <w:r w:rsidR="006F5E72" w:rsidRPr="00153C98">
        <w:t xml:space="preserve">des entreprises </w:t>
      </w:r>
      <w:r w:rsidRPr="00153C98">
        <w:t>(DCE)</w:t>
      </w:r>
      <w:bookmarkEnd w:id="34"/>
    </w:p>
    <w:p w14:paraId="7E2F6A36" w14:textId="77777777" w:rsidR="00823C6A" w:rsidRPr="00153C98" w:rsidRDefault="000D5746" w:rsidP="000016D2">
      <w:pPr>
        <w:pStyle w:val="Titre2"/>
      </w:pPr>
      <w:bookmarkStart w:id="35" w:name="_Ref303669526"/>
      <w:bookmarkStart w:id="36" w:name="_Ref303669584"/>
      <w:bookmarkStart w:id="37" w:name="_Toc213405271"/>
      <w:r w:rsidRPr="00153C98">
        <w:t>Retrait des documents</w:t>
      </w:r>
      <w:r w:rsidR="00823C6A" w:rsidRPr="00153C98">
        <w:t xml:space="preserve"> de consultation</w:t>
      </w:r>
      <w:bookmarkEnd w:id="35"/>
      <w:bookmarkEnd w:id="36"/>
      <w:bookmarkEnd w:id="37"/>
    </w:p>
    <w:p w14:paraId="7C0A9638" w14:textId="596C9723" w:rsidR="002D7218" w:rsidRPr="00153C98" w:rsidRDefault="002D7218" w:rsidP="002D7218">
      <w:pPr>
        <w:rPr>
          <w:rFonts w:cs="Arial"/>
        </w:rPr>
      </w:pPr>
      <w:r w:rsidRPr="00153C98">
        <w:rPr>
          <w:rFonts w:cs="Arial"/>
        </w:rPr>
        <w:t>La consultation fait suite à l’avis d’appel public à concurrence paru</w:t>
      </w:r>
      <w:r w:rsidR="006C6C86" w:rsidRPr="00153C98">
        <w:rPr>
          <w:rFonts w:cs="Arial"/>
        </w:rPr>
        <w:t xml:space="preserve"> </w:t>
      </w:r>
      <w:r w:rsidRPr="00153C98">
        <w:rPr>
          <w:rFonts w:cs="Arial"/>
        </w:rPr>
        <w:t>:</w:t>
      </w:r>
    </w:p>
    <w:p w14:paraId="2C66D039" w14:textId="6FE89A6A" w:rsidR="004C5B6D" w:rsidRDefault="004C5B6D" w:rsidP="00045F4B">
      <w:pPr>
        <w:pStyle w:val="Pucerouge"/>
        <w:rPr>
          <w:rFonts w:cs="Arial"/>
        </w:rPr>
      </w:pPr>
      <w:r>
        <w:rPr>
          <w:rFonts w:cs="Arial"/>
        </w:rPr>
        <w:t>sur PLACE</w:t>
      </w:r>
      <w:r w:rsidR="006B0D0C">
        <w:rPr>
          <w:rFonts w:cs="Arial"/>
        </w:rPr>
        <w:t xml:space="preserve"> (</w:t>
      </w:r>
      <w:hyperlink r:id="rId28" w:history="1">
        <w:r w:rsidR="006B0D0C" w:rsidRPr="00153C98">
          <w:rPr>
            <w:rStyle w:val="Lienhypertexte"/>
            <w:rFonts w:cs="Arial"/>
          </w:rPr>
          <w:t>https://www.marches-publics.gouv.fr</w:t>
        </w:r>
      </w:hyperlink>
      <w:r w:rsidR="006B0D0C">
        <w:rPr>
          <w:rStyle w:val="Lienhypertexte"/>
          <w:rFonts w:cs="Arial"/>
        </w:rPr>
        <w:t>)</w:t>
      </w:r>
    </w:p>
    <w:p w14:paraId="3D31E53E" w14:textId="35EEFCD9" w:rsidR="00DF3F27" w:rsidRPr="00E23189" w:rsidRDefault="00DF3F27" w:rsidP="00045F4B">
      <w:pPr>
        <w:pStyle w:val="Pucerouge"/>
        <w:rPr>
          <w:rFonts w:cs="Arial"/>
        </w:rPr>
      </w:pPr>
      <w:r w:rsidRPr="00E23189">
        <w:rPr>
          <w:rFonts w:cs="Arial"/>
        </w:rPr>
        <w:t>au BOAMP</w:t>
      </w:r>
    </w:p>
    <w:p w14:paraId="59D4CD5B" w14:textId="77777777" w:rsidR="00045F4B" w:rsidRPr="00153C98" w:rsidRDefault="00045F4B" w:rsidP="009366E2">
      <w:pPr>
        <w:rPr>
          <w:rFonts w:cs="Arial"/>
        </w:rPr>
      </w:pPr>
    </w:p>
    <w:p w14:paraId="6316A07C" w14:textId="4978C846" w:rsidR="009366E2" w:rsidRPr="00153C98" w:rsidRDefault="002D7218" w:rsidP="009366E2">
      <w:pPr>
        <w:rPr>
          <w:rFonts w:cs="Arial"/>
        </w:rPr>
      </w:pPr>
      <w:r w:rsidRPr="00153C98">
        <w:rPr>
          <w:rFonts w:cs="Arial"/>
        </w:rPr>
        <w:t>L</w:t>
      </w:r>
      <w:r w:rsidR="00453D1F" w:rsidRPr="00153C98">
        <w:rPr>
          <w:rFonts w:cs="Arial"/>
        </w:rPr>
        <w:t>’ensemble d</w:t>
      </w:r>
      <w:r w:rsidRPr="00153C98">
        <w:rPr>
          <w:rFonts w:cs="Arial"/>
        </w:rPr>
        <w:t>es d</w:t>
      </w:r>
      <w:r w:rsidR="004348C9" w:rsidRPr="00153C98">
        <w:rPr>
          <w:rFonts w:cs="Arial"/>
        </w:rPr>
        <w:t xml:space="preserve">ocuments de la consultation </w:t>
      </w:r>
      <w:r w:rsidR="004C5B6D">
        <w:rPr>
          <w:rFonts w:cs="Arial"/>
        </w:rPr>
        <w:t>est</w:t>
      </w:r>
      <w:r w:rsidRPr="00153C98">
        <w:rPr>
          <w:rFonts w:cs="Arial"/>
        </w:rPr>
        <w:t xml:space="preserve"> </w:t>
      </w:r>
      <w:r w:rsidR="006C6C86" w:rsidRPr="00153C98">
        <w:rPr>
          <w:rFonts w:cs="Arial"/>
        </w:rPr>
        <w:t>disponible</w:t>
      </w:r>
      <w:r w:rsidRPr="00153C98">
        <w:rPr>
          <w:rFonts w:cs="Arial"/>
        </w:rPr>
        <w:t xml:space="preserve"> sur le profil d’acheteur </w:t>
      </w:r>
      <w:r w:rsidR="006B0D0C">
        <w:rPr>
          <w:rFonts w:cs="Arial"/>
        </w:rPr>
        <w:t xml:space="preserve">(dit PLACE) </w:t>
      </w:r>
      <w:r w:rsidRPr="00153C98">
        <w:rPr>
          <w:rFonts w:cs="Arial"/>
        </w:rPr>
        <w:t xml:space="preserve">du </w:t>
      </w:r>
      <w:r w:rsidR="00E77E6C" w:rsidRPr="00153C98">
        <w:rPr>
          <w:rFonts w:cs="Arial"/>
        </w:rPr>
        <w:t>Mucem</w:t>
      </w:r>
      <w:r w:rsidRPr="00153C98">
        <w:rPr>
          <w:rFonts w:cs="Arial"/>
        </w:rPr>
        <w:t xml:space="preserve"> en accès libre, direct et complet, à l’adresse suivante : </w:t>
      </w:r>
      <w:hyperlink r:id="rId29" w:history="1">
        <w:r w:rsidR="00E54065" w:rsidRPr="00153C98">
          <w:rPr>
            <w:rStyle w:val="Lienhypertexte"/>
            <w:rFonts w:cs="Arial"/>
          </w:rPr>
          <w:t>https://www.marches-publics.gouv.fr</w:t>
        </w:r>
      </w:hyperlink>
      <w:r w:rsidR="00D052E6" w:rsidRPr="00153C98">
        <w:rPr>
          <w:rFonts w:cs="Arial"/>
        </w:rPr>
        <w:t>,</w:t>
      </w:r>
      <w:r w:rsidR="007F315E" w:rsidRPr="00153C98">
        <w:rPr>
          <w:rFonts w:cs="Arial"/>
        </w:rPr>
        <w:t xml:space="preserve"> sous la référence </w:t>
      </w:r>
      <w:r w:rsidR="007F315E" w:rsidRPr="00440C7E">
        <w:rPr>
          <w:rFonts w:cs="Arial"/>
          <w:b/>
          <w:bCs/>
        </w:rPr>
        <w:t>C20</w:t>
      </w:r>
      <w:r w:rsidR="0058039F" w:rsidRPr="00440C7E">
        <w:rPr>
          <w:rFonts w:cs="Arial"/>
          <w:b/>
          <w:bCs/>
        </w:rPr>
        <w:t>25_</w:t>
      </w:r>
      <w:r w:rsidR="00440C7E" w:rsidRPr="00440C7E">
        <w:rPr>
          <w:rFonts w:cs="Arial"/>
          <w:b/>
          <w:bCs/>
        </w:rPr>
        <w:t>DSI04</w:t>
      </w:r>
    </w:p>
    <w:p w14:paraId="4629A382" w14:textId="77777777" w:rsidR="00823C6A" w:rsidRPr="00153C98" w:rsidRDefault="00823C6A" w:rsidP="000016D2">
      <w:pPr>
        <w:pStyle w:val="Titre2"/>
      </w:pPr>
      <w:bookmarkStart w:id="38" w:name="_Toc213405272"/>
      <w:r w:rsidRPr="00153C98">
        <w:t>Composition du DCE</w:t>
      </w:r>
      <w:bookmarkEnd w:id="38"/>
    </w:p>
    <w:p w14:paraId="467298F4" w14:textId="77777777" w:rsidR="008A4BD2" w:rsidRPr="00153C98" w:rsidRDefault="008A4BD2" w:rsidP="001C4C9F">
      <w:pPr>
        <w:rPr>
          <w:rFonts w:cs="Arial"/>
        </w:rPr>
      </w:pPr>
      <w:r w:rsidRPr="00153C98">
        <w:rPr>
          <w:rFonts w:cs="Arial"/>
        </w:rPr>
        <w:t>Le dossier de consultation est constitué des pièces suivantes :</w:t>
      </w:r>
    </w:p>
    <w:p w14:paraId="303A6F31" w14:textId="2FF9B477" w:rsidR="00D805A5" w:rsidRDefault="00D805A5" w:rsidP="00D805A5">
      <w:pPr>
        <w:pStyle w:val="Pucerouge"/>
        <w:rPr>
          <w:rFonts w:cs="Arial"/>
        </w:rPr>
      </w:pPr>
      <w:r w:rsidRPr="00153C98">
        <w:rPr>
          <w:rFonts w:cs="Arial"/>
        </w:rPr>
        <w:t>le présent règlement de la consultation (</w:t>
      </w:r>
      <w:r w:rsidRPr="00153C98">
        <w:rPr>
          <w:rFonts w:cs="Arial"/>
          <w:b/>
          <w:bCs/>
        </w:rPr>
        <w:t>RC</w:t>
      </w:r>
      <w:r w:rsidRPr="00153C98">
        <w:rPr>
          <w:rFonts w:cs="Arial"/>
        </w:rPr>
        <w:t>)</w:t>
      </w:r>
    </w:p>
    <w:p w14:paraId="13133ADD" w14:textId="06D5D338" w:rsidR="004C5B6D" w:rsidRPr="004C5B6D" w:rsidRDefault="004C5B6D" w:rsidP="004C5B6D">
      <w:pPr>
        <w:pStyle w:val="Pucerouge"/>
        <w:rPr>
          <w:rFonts w:cs="Arial"/>
        </w:rPr>
      </w:pPr>
      <w:r w:rsidRPr="00153C98">
        <w:rPr>
          <w:rFonts w:cs="Arial"/>
        </w:rPr>
        <w:t>le</w:t>
      </w:r>
      <w:r w:rsidRPr="00153C98">
        <w:rPr>
          <w:rFonts w:cs="Arial"/>
          <w:b/>
        </w:rPr>
        <w:t xml:space="preserve"> </w:t>
      </w:r>
      <w:r w:rsidRPr="00153C98">
        <w:rPr>
          <w:rFonts w:cs="Arial"/>
          <w:bCs/>
        </w:rPr>
        <w:t>cadre de réponse technique (</w:t>
      </w:r>
      <w:r w:rsidRPr="00153C98">
        <w:rPr>
          <w:rFonts w:cs="Arial"/>
          <w:b/>
        </w:rPr>
        <w:t>CRT</w:t>
      </w:r>
      <w:r w:rsidRPr="00153C98">
        <w:rPr>
          <w:rFonts w:cs="Arial"/>
          <w:bCs/>
        </w:rPr>
        <w:t>)</w:t>
      </w:r>
      <w:r>
        <w:rPr>
          <w:rFonts w:cs="Arial"/>
          <w:bCs/>
        </w:rPr>
        <w:t xml:space="preserve"> qui </w:t>
      </w:r>
      <w:r w:rsidRPr="004C5B6D">
        <w:rPr>
          <w:rFonts w:cs="Arial"/>
          <w:bCs/>
          <w:u w:val="single"/>
        </w:rPr>
        <w:t>fera partie de l’offre technique du candidat</w:t>
      </w:r>
    </w:p>
    <w:p w14:paraId="3BFD438C" w14:textId="32274399" w:rsidR="004C5B6D" w:rsidRPr="004C5B6D" w:rsidRDefault="004C5B6D" w:rsidP="004C5B6D">
      <w:pPr>
        <w:pStyle w:val="Pucerouge"/>
        <w:numPr>
          <w:ilvl w:val="0"/>
          <w:numId w:val="0"/>
        </w:numPr>
        <w:ind w:left="360"/>
        <w:rPr>
          <w:color w:val="404040" w:themeColor="background2" w:themeTint="BF"/>
        </w:rPr>
      </w:pPr>
      <w:r w:rsidRPr="004C5B6D">
        <w:rPr>
          <w:noProof/>
          <w:color w:val="404040" w:themeColor="background2" w:themeTint="BF"/>
        </w:rPr>
        <w:drawing>
          <wp:inline distT="0" distB="0" distL="0" distR="0" wp14:anchorId="7E151F42" wp14:editId="0B5D192C">
            <wp:extent cx="108000" cy="108000"/>
            <wp:effectExtent l="0" t="0" r="6350" b="6350"/>
            <wp:docPr id="31617902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08000" cy="108000"/>
                    </a:xfrm>
                    <a:prstGeom prst="rect">
                      <a:avLst/>
                    </a:prstGeom>
                    <a:noFill/>
                    <a:ln>
                      <a:noFill/>
                    </a:ln>
                  </pic:spPr>
                </pic:pic>
              </a:graphicData>
            </a:graphic>
          </wp:inline>
        </w:drawing>
      </w:r>
      <w:r w:rsidRPr="004C5B6D">
        <w:rPr>
          <w:color w:val="404040" w:themeColor="background2" w:themeTint="BF"/>
        </w:rPr>
        <w:t xml:space="preserve"> le cadre de réponse technique est un document structuré autour des critères d’attribution prédéfinis. Cela permet d’avoir une même base de réponse pour les candidats et de simplifier le travail d’analyse de l’acheteur.</w:t>
      </w:r>
    </w:p>
    <w:p w14:paraId="4CC8707C" w14:textId="55DC0802" w:rsidR="00D805A5" w:rsidRPr="00153C98" w:rsidRDefault="00D805A5" w:rsidP="00D805A5">
      <w:pPr>
        <w:pStyle w:val="Pucerouge"/>
        <w:rPr>
          <w:rFonts w:cs="Arial"/>
        </w:rPr>
      </w:pPr>
      <w:r w:rsidRPr="00153C98">
        <w:rPr>
          <w:rFonts w:cs="Arial"/>
        </w:rPr>
        <w:t xml:space="preserve">le cahier des clauses </w:t>
      </w:r>
      <w:r w:rsidR="004C5B6D" w:rsidRPr="00440C7E">
        <w:rPr>
          <w:rFonts w:cs="Arial"/>
        </w:rPr>
        <w:t>administratives</w:t>
      </w:r>
      <w:r w:rsidR="004C5B6D">
        <w:rPr>
          <w:rFonts w:cs="Arial"/>
        </w:rPr>
        <w:t xml:space="preserve"> </w:t>
      </w:r>
      <w:r w:rsidRPr="00153C98">
        <w:rPr>
          <w:rFonts w:cs="Arial"/>
        </w:rPr>
        <w:t>particulières valant acte d’engagement (</w:t>
      </w:r>
      <w:r w:rsidRPr="00153C98">
        <w:rPr>
          <w:rFonts w:cs="Arial"/>
          <w:b/>
          <w:bCs/>
        </w:rPr>
        <w:t>CC</w:t>
      </w:r>
      <w:r w:rsidR="004C5B6D" w:rsidRPr="00440C7E">
        <w:rPr>
          <w:rFonts w:cs="Arial"/>
          <w:b/>
          <w:bCs/>
        </w:rPr>
        <w:t>A</w:t>
      </w:r>
      <w:r w:rsidRPr="00153C98">
        <w:rPr>
          <w:rFonts w:cs="Arial"/>
          <w:b/>
          <w:bCs/>
        </w:rPr>
        <w:t>P</w:t>
      </w:r>
      <w:r w:rsidR="004C5B6D">
        <w:rPr>
          <w:rFonts w:cs="Arial"/>
          <w:b/>
          <w:bCs/>
        </w:rPr>
        <w:t>-</w:t>
      </w:r>
      <w:r w:rsidRPr="00153C98">
        <w:rPr>
          <w:rFonts w:cs="Arial"/>
          <w:b/>
          <w:bCs/>
        </w:rPr>
        <w:t>AE</w:t>
      </w:r>
      <w:r w:rsidRPr="00153C98">
        <w:rPr>
          <w:rFonts w:cs="Arial"/>
        </w:rPr>
        <w:t>) et ses annexes :</w:t>
      </w:r>
    </w:p>
    <w:p w14:paraId="5CD7E626" w14:textId="522C87CC" w:rsidR="00CA461E" w:rsidRPr="00153C98" w:rsidRDefault="00CA461E" w:rsidP="00C6410D">
      <w:pPr>
        <w:pStyle w:val="Pucerouge"/>
        <w:numPr>
          <w:ilvl w:val="1"/>
          <w:numId w:val="11"/>
        </w:numPr>
        <w:ind w:left="1701" w:hanging="425"/>
        <w:rPr>
          <w:rFonts w:cs="Arial"/>
        </w:rPr>
      </w:pPr>
      <w:r w:rsidRPr="00153C98">
        <w:rPr>
          <w:rFonts w:cs="Arial"/>
        </w:rPr>
        <w:t xml:space="preserve">Annexe 1 : </w:t>
      </w:r>
      <w:r w:rsidR="004C5B6D" w:rsidRPr="00440C7E">
        <w:rPr>
          <w:rFonts w:cs="Arial"/>
        </w:rPr>
        <w:t>décomposition du prix global et forfaitaire (</w:t>
      </w:r>
      <w:r w:rsidR="004C5B6D" w:rsidRPr="00440C7E">
        <w:rPr>
          <w:rFonts w:cs="Arial"/>
          <w:b/>
        </w:rPr>
        <w:t>DPGF</w:t>
      </w:r>
      <w:r w:rsidR="004C5B6D" w:rsidRPr="00440C7E">
        <w:rPr>
          <w:rFonts w:cs="Arial"/>
        </w:rPr>
        <w:t xml:space="preserve">) </w:t>
      </w:r>
      <w:r w:rsidR="00254C8A">
        <w:rPr>
          <w:rFonts w:cs="Arial"/>
        </w:rPr>
        <w:t>et</w:t>
      </w:r>
      <w:r w:rsidR="004C5B6D" w:rsidRPr="00440C7E">
        <w:rPr>
          <w:rFonts w:cs="Arial"/>
        </w:rPr>
        <w:t xml:space="preserve"> </w:t>
      </w:r>
      <w:r w:rsidRPr="00440C7E">
        <w:rPr>
          <w:rFonts w:cs="Arial"/>
        </w:rPr>
        <w:t>bordereau des prix unitaires</w:t>
      </w:r>
      <w:r w:rsidR="009F56C6" w:rsidRPr="00440C7E">
        <w:rPr>
          <w:rFonts w:cs="Arial"/>
        </w:rPr>
        <w:t xml:space="preserve"> et détail quantitatif estimatif</w:t>
      </w:r>
      <w:r w:rsidR="009F56C6" w:rsidRPr="00153C98">
        <w:rPr>
          <w:rFonts w:cs="Arial"/>
        </w:rPr>
        <w:t xml:space="preserve"> (</w:t>
      </w:r>
      <w:r w:rsidR="009F56C6" w:rsidRPr="00153C98">
        <w:rPr>
          <w:rFonts w:cs="Arial"/>
          <w:b/>
          <w:bCs/>
        </w:rPr>
        <w:t>BPU-DQE</w:t>
      </w:r>
      <w:r w:rsidR="009F56C6" w:rsidRPr="00153C98">
        <w:rPr>
          <w:rFonts w:cs="Arial"/>
        </w:rPr>
        <w:t>) ;</w:t>
      </w:r>
    </w:p>
    <w:p w14:paraId="09B3AC43" w14:textId="5FA5DBFA" w:rsidR="00D805A5" w:rsidRPr="00C75DE4" w:rsidRDefault="00D805A5" w:rsidP="00C6410D">
      <w:pPr>
        <w:pStyle w:val="Pucerouge"/>
        <w:numPr>
          <w:ilvl w:val="1"/>
          <w:numId w:val="11"/>
        </w:numPr>
        <w:ind w:left="1701" w:hanging="425"/>
        <w:rPr>
          <w:rFonts w:cs="Arial"/>
        </w:rPr>
      </w:pPr>
      <w:r w:rsidRPr="00153C98">
        <w:rPr>
          <w:rFonts w:cs="Arial"/>
        </w:rPr>
        <w:lastRenderedPageBreak/>
        <w:t xml:space="preserve">Annexe </w:t>
      </w:r>
      <w:r w:rsidR="0037620A">
        <w:rPr>
          <w:rFonts w:cs="Arial"/>
        </w:rPr>
        <w:t>2</w:t>
      </w:r>
      <w:r w:rsidRPr="00153C98">
        <w:rPr>
          <w:rFonts w:cs="Arial"/>
        </w:rPr>
        <w:t xml:space="preserve"> : demande </w:t>
      </w:r>
      <w:r w:rsidRPr="00C75DE4">
        <w:rPr>
          <w:rFonts w:cs="Arial"/>
        </w:rPr>
        <w:t>d’acceptation de sous-traitance et d’agrément des conditions de paiement (</w:t>
      </w:r>
      <w:r w:rsidRPr="00C75DE4">
        <w:rPr>
          <w:rFonts w:cs="Arial"/>
          <w:b/>
          <w:bCs/>
        </w:rPr>
        <w:t>DC4</w:t>
      </w:r>
      <w:r w:rsidRPr="00C75DE4">
        <w:rPr>
          <w:rFonts w:cs="Arial"/>
        </w:rPr>
        <w:t>)</w:t>
      </w:r>
    </w:p>
    <w:p w14:paraId="38F33EAC" w14:textId="52AA194B" w:rsidR="004C5B6D" w:rsidRPr="00C75DE4" w:rsidRDefault="004C5B6D" w:rsidP="004C5B6D">
      <w:pPr>
        <w:pStyle w:val="Pucerouge"/>
      </w:pPr>
      <w:r w:rsidRPr="00C75DE4">
        <w:t>le cahier des clauses techniques particulières (</w:t>
      </w:r>
      <w:r w:rsidRPr="00C75DE4">
        <w:rPr>
          <w:b/>
        </w:rPr>
        <w:t>CCTP</w:t>
      </w:r>
      <w:r w:rsidRPr="00C75DE4">
        <w:t>) et s</w:t>
      </w:r>
      <w:r w:rsidR="00440C7E" w:rsidRPr="00C75DE4">
        <w:t>on</w:t>
      </w:r>
      <w:r w:rsidRPr="00C75DE4">
        <w:t xml:space="preserve"> annexe technique :</w:t>
      </w:r>
    </w:p>
    <w:p w14:paraId="48909581" w14:textId="55EBF095" w:rsidR="004C5B6D" w:rsidRPr="00C75DE4" w:rsidRDefault="00440C7E" w:rsidP="00C75DE4">
      <w:pPr>
        <w:pStyle w:val="Listepuces"/>
        <w:ind w:left="1701"/>
      </w:pPr>
      <w:r w:rsidRPr="00C75DE4">
        <w:t>Annexe 1 : Détail du matériel à prendre en compte pour la maintenance de l'existant</w:t>
      </w:r>
    </w:p>
    <w:tbl>
      <w:tblPr>
        <w:tblStyle w:val="Grilledutableau"/>
        <w:tblW w:w="5000" w:type="pct"/>
        <w:tblBorders>
          <w:top w:val="single" w:sz="8" w:space="0" w:color="FC9C0A" w:themeColor="text2"/>
          <w:left w:val="single" w:sz="8" w:space="0" w:color="FC9C0A" w:themeColor="text2"/>
          <w:bottom w:val="single" w:sz="8" w:space="0" w:color="FC9C0A" w:themeColor="text2"/>
          <w:right w:val="single" w:sz="8" w:space="0" w:color="FC9C0A" w:themeColor="text2"/>
          <w:insideH w:val="none" w:sz="0" w:space="0" w:color="auto"/>
          <w:insideV w:val="none" w:sz="0" w:space="0" w:color="auto"/>
        </w:tblBorders>
        <w:shd w:val="clear" w:color="auto" w:fill="FEEBCD" w:themeFill="text2" w:themeFillTint="33"/>
        <w:tblLook w:val="04A0" w:firstRow="1" w:lastRow="0" w:firstColumn="1" w:lastColumn="0" w:noHBand="0" w:noVBand="1"/>
      </w:tblPr>
      <w:tblGrid>
        <w:gridCol w:w="537"/>
        <w:gridCol w:w="9081"/>
      </w:tblGrid>
      <w:tr w:rsidR="00506EF7" w:rsidRPr="00153C98" w14:paraId="3443BA51" w14:textId="77777777" w:rsidTr="00115463">
        <w:trPr>
          <w:trHeight w:val="454"/>
        </w:trPr>
        <w:tc>
          <w:tcPr>
            <w:tcW w:w="279" w:type="pct"/>
            <w:shd w:val="clear" w:color="auto" w:fill="FEEBCD" w:themeFill="text2" w:themeFillTint="33"/>
          </w:tcPr>
          <w:p w14:paraId="323235AB" w14:textId="77777777" w:rsidR="00506EF7" w:rsidRPr="00153C98" w:rsidRDefault="00506EF7" w:rsidP="00C57CF2">
            <w:pPr>
              <w:jc w:val="center"/>
              <w:rPr>
                <w:rFonts w:cs="Arial"/>
              </w:rPr>
            </w:pPr>
            <w:bookmarkStart w:id="39" w:name="_Toc295049606"/>
            <w:bookmarkStart w:id="40" w:name="_Toc295308299"/>
            <w:r w:rsidRPr="00153C98">
              <w:rPr>
                <w:rFonts w:cs="Arial"/>
                <w:noProof/>
              </w:rPr>
              <w:drawing>
                <wp:inline distT="0" distB="0" distL="0" distR="0" wp14:anchorId="254F7857" wp14:editId="044E427A">
                  <wp:extent cx="180975" cy="180975"/>
                  <wp:effectExtent l="0" t="0" r="0" b="9525"/>
                  <wp:docPr id="42798127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4721" w:type="pct"/>
            <w:shd w:val="clear" w:color="auto" w:fill="FEEBCD" w:themeFill="text2" w:themeFillTint="33"/>
            <w:vAlign w:val="center"/>
          </w:tcPr>
          <w:p w14:paraId="0C242473" w14:textId="77777777" w:rsidR="00506EF7" w:rsidRPr="00153C98" w:rsidRDefault="00506EF7" w:rsidP="00865094">
            <w:pPr>
              <w:rPr>
                <w:rFonts w:cs="Arial"/>
              </w:rPr>
            </w:pPr>
            <w:r w:rsidRPr="00153C98">
              <w:rPr>
                <w:rFonts w:cs="Arial"/>
              </w:rPr>
              <w:t>Aucune demande d'envoi du dossier sur support physique électronique n'est acceptée.</w:t>
            </w:r>
          </w:p>
          <w:p w14:paraId="4B41BEDB" w14:textId="52047EDA" w:rsidR="00C57CF2" w:rsidRPr="00153C98" w:rsidRDefault="00C57CF2" w:rsidP="00865094">
            <w:pPr>
              <w:rPr>
                <w:rFonts w:cs="Arial"/>
              </w:rPr>
            </w:pPr>
            <w:r w:rsidRPr="00153C98">
              <w:rPr>
                <w:rFonts w:cs="Arial"/>
              </w:rPr>
              <w:t>Les candidats sont tenus de vérifier, dès réception, le contenu du dossier transmis et sa conformité à la liste des pièces fournies.</w:t>
            </w:r>
          </w:p>
        </w:tc>
      </w:tr>
    </w:tbl>
    <w:p w14:paraId="38D15FCD" w14:textId="77777777" w:rsidR="00823C6A" w:rsidRPr="00153C98" w:rsidRDefault="00823C6A" w:rsidP="000016D2">
      <w:pPr>
        <w:pStyle w:val="Titre2"/>
      </w:pPr>
      <w:bookmarkStart w:id="41" w:name="_Toc213405273"/>
      <w:r w:rsidRPr="00153C98">
        <w:t>Modifications de détail au dossier de consultation</w:t>
      </w:r>
      <w:bookmarkEnd w:id="39"/>
      <w:bookmarkEnd w:id="40"/>
      <w:bookmarkEnd w:id="41"/>
    </w:p>
    <w:p w14:paraId="535505CD" w14:textId="4800F61F" w:rsidR="00823C6A" w:rsidRPr="00153C98" w:rsidRDefault="00823C6A" w:rsidP="00823C6A">
      <w:pPr>
        <w:rPr>
          <w:rFonts w:cs="Arial"/>
        </w:rPr>
      </w:pPr>
      <w:r w:rsidRPr="00153C98">
        <w:rPr>
          <w:rFonts w:cs="Arial"/>
        </w:rPr>
        <w:t xml:space="preserve">Le </w:t>
      </w:r>
      <w:r w:rsidR="00E77E6C" w:rsidRPr="00153C98">
        <w:rPr>
          <w:rFonts w:cs="Arial"/>
        </w:rPr>
        <w:t>Mucem</w:t>
      </w:r>
      <w:r w:rsidRPr="00153C98">
        <w:rPr>
          <w:rFonts w:cs="Arial"/>
        </w:rPr>
        <w:t xml:space="preserve"> se réserve le droit d’apporter, au plus </w:t>
      </w:r>
      <w:r w:rsidRPr="00534001">
        <w:rPr>
          <w:rFonts w:cs="Arial"/>
        </w:rPr>
        <w:t xml:space="preserve">tard </w:t>
      </w:r>
      <w:r w:rsidR="006811F9" w:rsidRPr="00534001">
        <w:rPr>
          <w:rFonts w:cs="Arial"/>
          <w:b/>
          <w:bCs/>
        </w:rPr>
        <w:t>6</w:t>
      </w:r>
      <w:r w:rsidRPr="00534001">
        <w:rPr>
          <w:rFonts w:cs="Arial"/>
          <w:b/>
          <w:bCs/>
        </w:rPr>
        <w:t xml:space="preserve"> jours</w:t>
      </w:r>
      <w:r w:rsidR="00724B1B" w:rsidRPr="00534001">
        <w:rPr>
          <w:rFonts w:cs="Arial"/>
          <w:b/>
          <w:bCs/>
        </w:rPr>
        <w:t xml:space="preserve"> francs</w:t>
      </w:r>
      <w:r w:rsidRPr="00153C98">
        <w:rPr>
          <w:rFonts w:cs="Arial"/>
        </w:rPr>
        <w:t xml:space="preserve"> avant la date limite fixée pour la réception des offres, des modifications de détail au </w:t>
      </w:r>
      <w:r w:rsidR="00724B1B" w:rsidRPr="00153C98">
        <w:rPr>
          <w:rFonts w:cs="Arial"/>
        </w:rPr>
        <w:t>DCE</w:t>
      </w:r>
      <w:r w:rsidRPr="00153C98">
        <w:rPr>
          <w:rFonts w:cs="Arial"/>
        </w:rPr>
        <w:t>. Le candidat devra alors répondre sur la base du dossier modifié sans pouvoir élever quelconque réclamation à ce sujet.</w:t>
      </w:r>
    </w:p>
    <w:p w14:paraId="53880164" w14:textId="77777777" w:rsidR="000401B2" w:rsidRPr="00153C98" w:rsidRDefault="000401B2" w:rsidP="00823C6A">
      <w:pPr>
        <w:rPr>
          <w:rFonts w:cs="Arial"/>
        </w:rPr>
      </w:pPr>
    </w:p>
    <w:p w14:paraId="7FCC6A80" w14:textId="7AE223CA" w:rsidR="00823C6A" w:rsidRPr="00153C98" w:rsidRDefault="00823C6A" w:rsidP="00823C6A">
      <w:pPr>
        <w:rPr>
          <w:rFonts w:cs="Arial"/>
        </w:rPr>
      </w:pPr>
      <w:r w:rsidRPr="00153C98">
        <w:rPr>
          <w:rFonts w:cs="Arial"/>
        </w:rPr>
        <w:t xml:space="preserve">Si, pendant l’étude du dossier par le candidat, la date limite </w:t>
      </w:r>
      <w:r w:rsidR="00724B1B" w:rsidRPr="00153C98">
        <w:rPr>
          <w:rFonts w:cs="Arial"/>
        </w:rPr>
        <w:t xml:space="preserve">de réception des plis (figurant à </w:t>
      </w:r>
      <w:r w:rsidR="00724B1B" w:rsidRPr="00534001">
        <w:rPr>
          <w:rFonts w:cs="Arial"/>
          <w:b/>
          <w:i/>
          <w:iCs/>
          <w:color w:val="3F3F3F" w:themeColor="accent2"/>
        </w:rPr>
        <w:t xml:space="preserve">l’article </w:t>
      </w:r>
      <w:r w:rsidR="00865094" w:rsidRPr="00534001">
        <w:rPr>
          <w:rFonts w:cs="Arial"/>
          <w:b/>
          <w:i/>
          <w:iCs/>
          <w:color w:val="3F3F3F" w:themeColor="accent2"/>
        </w:rPr>
        <w:fldChar w:fldCharType="begin"/>
      </w:r>
      <w:r w:rsidR="00865094" w:rsidRPr="00534001">
        <w:rPr>
          <w:rFonts w:cs="Arial"/>
          <w:b/>
          <w:i/>
          <w:iCs/>
          <w:color w:val="3F3F3F" w:themeColor="accent2"/>
        </w:rPr>
        <w:instrText xml:space="preserve"> REF _Ref207631245 \r \h </w:instrText>
      </w:r>
      <w:r w:rsidR="00153C98" w:rsidRPr="00534001">
        <w:rPr>
          <w:rFonts w:cs="Arial"/>
          <w:b/>
          <w:i/>
          <w:iCs/>
          <w:color w:val="3F3F3F" w:themeColor="accent2"/>
        </w:rPr>
        <w:instrText xml:space="preserve"> \* MERGEFORMAT </w:instrText>
      </w:r>
      <w:r w:rsidR="00865094" w:rsidRPr="00534001">
        <w:rPr>
          <w:rFonts w:cs="Arial"/>
          <w:b/>
          <w:i/>
          <w:iCs/>
          <w:color w:val="3F3F3F" w:themeColor="accent2"/>
        </w:rPr>
      </w:r>
      <w:r w:rsidR="00865094" w:rsidRPr="00534001">
        <w:rPr>
          <w:rFonts w:cs="Arial"/>
          <w:b/>
          <w:i/>
          <w:iCs/>
          <w:color w:val="3F3F3F" w:themeColor="accent2"/>
        </w:rPr>
        <w:fldChar w:fldCharType="separate"/>
      </w:r>
      <w:r w:rsidR="00113C3B">
        <w:rPr>
          <w:rFonts w:cs="Arial"/>
          <w:b/>
          <w:i/>
          <w:iCs/>
          <w:color w:val="3F3F3F" w:themeColor="accent2"/>
        </w:rPr>
        <w:t>5.3</w:t>
      </w:r>
      <w:r w:rsidR="00865094" w:rsidRPr="00534001">
        <w:rPr>
          <w:rFonts w:cs="Arial"/>
          <w:b/>
          <w:i/>
          <w:iCs/>
          <w:color w:val="3F3F3F" w:themeColor="accent2"/>
        </w:rPr>
        <w:fldChar w:fldCharType="end"/>
      </w:r>
      <w:r w:rsidR="00E94E1E" w:rsidRPr="00534001">
        <w:rPr>
          <w:rFonts w:cs="Arial"/>
          <w:b/>
          <w:i/>
          <w:iCs/>
          <w:color w:val="3F3F3F" w:themeColor="accent2"/>
        </w:rPr>
        <w:t xml:space="preserve"> </w:t>
      </w:r>
      <w:r w:rsidR="00724B1B" w:rsidRPr="00534001">
        <w:rPr>
          <w:rFonts w:cs="Arial"/>
          <w:b/>
          <w:i/>
          <w:iCs/>
          <w:color w:val="3F3F3F" w:themeColor="accent2"/>
        </w:rPr>
        <w:t xml:space="preserve">du </w:t>
      </w:r>
      <w:r w:rsidR="00534001">
        <w:rPr>
          <w:rFonts w:cs="Arial"/>
          <w:b/>
          <w:i/>
          <w:iCs/>
          <w:color w:val="3F3F3F" w:themeColor="accent2"/>
        </w:rPr>
        <w:t xml:space="preserve">présent </w:t>
      </w:r>
      <w:r w:rsidR="00724B1B" w:rsidRPr="00534001">
        <w:rPr>
          <w:rFonts w:cs="Arial"/>
          <w:b/>
          <w:i/>
          <w:iCs/>
          <w:color w:val="3F3F3F" w:themeColor="accent2"/>
        </w:rPr>
        <w:t>RC</w:t>
      </w:r>
      <w:r w:rsidR="00724B1B" w:rsidRPr="00153C98">
        <w:rPr>
          <w:rFonts w:cs="Arial"/>
        </w:rPr>
        <w:t xml:space="preserve">) </w:t>
      </w:r>
      <w:r w:rsidRPr="00153C98">
        <w:rPr>
          <w:rFonts w:cs="Arial"/>
        </w:rPr>
        <w:t xml:space="preserve">est reportée, la disposition </w:t>
      </w:r>
      <w:r w:rsidR="00724B1B" w:rsidRPr="00153C98">
        <w:rPr>
          <w:rFonts w:cs="Arial"/>
        </w:rPr>
        <w:t>ci-dessus</w:t>
      </w:r>
      <w:r w:rsidRPr="00153C98">
        <w:rPr>
          <w:rFonts w:cs="Arial"/>
        </w:rPr>
        <w:t xml:space="preserve"> est applicable en fonction de cette nouvelle date.</w:t>
      </w:r>
    </w:p>
    <w:p w14:paraId="601EB951" w14:textId="3CB634D0" w:rsidR="008A4BD2" w:rsidRPr="00153C98" w:rsidRDefault="00666CD8" w:rsidP="00EF50C9">
      <w:pPr>
        <w:pStyle w:val="Titre1"/>
      </w:pPr>
      <w:bookmarkStart w:id="42" w:name="_Toc295049608"/>
      <w:bookmarkStart w:id="43" w:name="_Toc295308301"/>
      <w:bookmarkStart w:id="44" w:name="_Toc213405274"/>
      <w:r w:rsidRPr="00153C98">
        <w:t xml:space="preserve">Modalités de réponse à </w:t>
      </w:r>
      <w:bookmarkEnd w:id="42"/>
      <w:bookmarkEnd w:id="43"/>
      <w:r w:rsidR="00DF3F27" w:rsidRPr="00153C98">
        <w:t>la consultation</w:t>
      </w:r>
      <w:bookmarkEnd w:id="44"/>
    </w:p>
    <w:p w14:paraId="15B84C58" w14:textId="77777777" w:rsidR="000432EA" w:rsidRPr="00153C98" w:rsidRDefault="000432EA" w:rsidP="000016D2">
      <w:pPr>
        <w:pStyle w:val="Titre2"/>
      </w:pPr>
      <w:bookmarkStart w:id="45" w:name="_Toc213405275"/>
      <w:r w:rsidRPr="00153C98">
        <w:t>Echanges de questions-réponses</w:t>
      </w:r>
      <w:bookmarkEnd w:id="45"/>
    </w:p>
    <w:p w14:paraId="6AB20656" w14:textId="5083FB63" w:rsidR="00A700BF" w:rsidRPr="00153C98" w:rsidRDefault="000432EA" w:rsidP="00A17FC3">
      <w:pPr>
        <w:rPr>
          <w:rFonts w:cs="Arial"/>
        </w:rPr>
      </w:pPr>
      <w:r w:rsidRPr="00153C98">
        <w:rPr>
          <w:rFonts w:cs="Arial"/>
        </w:rPr>
        <w:t xml:space="preserve">Les demandes doivent être formulées par écrit directement sur la plateforme du profil d’acheteur du </w:t>
      </w:r>
      <w:r w:rsidR="00E77E6C" w:rsidRPr="00153C98">
        <w:rPr>
          <w:rFonts w:cs="Arial"/>
        </w:rPr>
        <w:t>Mucem</w:t>
      </w:r>
      <w:r w:rsidRPr="00153C98">
        <w:rPr>
          <w:rFonts w:cs="Arial"/>
        </w:rPr>
        <w:t xml:space="preserve"> (</w:t>
      </w:r>
      <w:hyperlink r:id="rId31" w:history="1">
        <w:r w:rsidR="000F0A0C" w:rsidRPr="00153C98">
          <w:rPr>
            <w:rStyle w:val="Lienhypertexte"/>
            <w:rFonts w:cs="Arial"/>
          </w:rPr>
          <w:t>https://www.marches-publics.gouv.fr</w:t>
        </w:r>
      </w:hyperlink>
      <w:r w:rsidRPr="00153C98">
        <w:rPr>
          <w:rFonts w:cs="Arial"/>
        </w:rPr>
        <w:t>).</w:t>
      </w:r>
    </w:p>
    <w:p w14:paraId="57E14536" w14:textId="77777777" w:rsidR="001C1CD9" w:rsidRPr="00153C98" w:rsidRDefault="001C1CD9" w:rsidP="00A17FC3">
      <w:pPr>
        <w:rPr>
          <w:rFonts w:cs="Arial"/>
          <w:b/>
        </w:rPr>
      </w:pPr>
    </w:p>
    <w:p w14:paraId="538868B7" w14:textId="18E53C8F" w:rsidR="001B113B" w:rsidRPr="00153C98" w:rsidRDefault="003A6303" w:rsidP="00A17FC3">
      <w:pPr>
        <w:rPr>
          <w:rFonts w:cs="Arial"/>
          <w:bCs/>
        </w:rPr>
      </w:pPr>
      <w:r w:rsidRPr="00153C98">
        <w:rPr>
          <w:rFonts w:cs="Arial"/>
          <w:b/>
        </w:rPr>
        <w:t>Date limite pour poser des questions </w:t>
      </w:r>
      <w:r w:rsidRPr="00153C98">
        <w:rPr>
          <w:rFonts w:cs="Arial"/>
          <w:bCs/>
        </w:rPr>
        <w:t>: 10 jours francs</w:t>
      </w:r>
      <w:r w:rsidR="001501CC" w:rsidRPr="00153C98">
        <w:rPr>
          <w:rFonts w:cs="Arial"/>
          <w:bCs/>
        </w:rPr>
        <w:t xml:space="preserve"> (réception par l’acheteur)</w:t>
      </w:r>
      <w:r w:rsidRPr="00153C98">
        <w:rPr>
          <w:rFonts w:cs="Arial"/>
          <w:bCs/>
        </w:rPr>
        <w:t xml:space="preserve"> avant la </w:t>
      </w:r>
      <w:r w:rsidR="001501CC" w:rsidRPr="00153C98">
        <w:rPr>
          <w:rFonts w:cs="Arial"/>
          <w:bCs/>
        </w:rPr>
        <w:t>date limite de réception des offres</w:t>
      </w:r>
      <w:r w:rsidR="00865094" w:rsidRPr="00153C98">
        <w:rPr>
          <w:rFonts w:cs="Arial"/>
          <w:bCs/>
        </w:rPr>
        <w:t xml:space="preserve">. </w:t>
      </w:r>
      <w:r w:rsidR="00865094" w:rsidRPr="003D43E9">
        <w:rPr>
          <w:rFonts w:cs="Arial"/>
          <w:bCs/>
        </w:rPr>
        <w:t>Le Mucem se réserve le droit de ne plus répondre après cette date si sa réponse risque de créer une situation d’inégalité de traitement entre les candidats.</w:t>
      </w:r>
    </w:p>
    <w:p w14:paraId="5B49D1E7" w14:textId="77777777" w:rsidR="001C1CD9" w:rsidRPr="00153C98" w:rsidRDefault="001C1CD9" w:rsidP="000432EA">
      <w:pPr>
        <w:rPr>
          <w:rFonts w:cs="Arial"/>
        </w:rPr>
      </w:pPr>
    </w:p>
    <w:p w14:paraId="451378A0" w14:textId="0E944EC3" w:rsidR="00D26BCC" w:rsidRDefault="000432EA" w:rsidP="000432EA">
      <w:pPr>
        <w:rPr>
          <w:rFonts w:cs="Arial"/>
        </w:rPr>
      </w:pPr>
      <w:r w:rsidRPr="00153C98">
        <w:rPr>
          <w:rFonts w:cs="Arial"/>
        </w:rPr>
        <w:t>Les réponses correspondantes seront adressées par écrit à l’ensemble des candidats ayant retiré le DCE</w:t>
      </w:r>
      <w:r w:rsidR="007F315E" w:rsidRPr="00153C98">
        <w:rPr>
          <w:rFonts w:cs="Arial"/>
        </w:rPr>
        <w:t xml:space="preserve"> sur PLACE dans la mesure où ces derniers auront renseigné une adresse email valide sur PLACE</w:t>
      </w:r>
      <w:r w:rsidRPr="00153C98">
        <w:rPr>
          <w:rFonts w:cs="Arial"/>
        </w:rPr>
        <w:t>.</w:t>
      </w:r>
    </w:p>
    <w:p w14:paraId="17076167" w14:textId="77777777" w:rsidR="00666CD8" w:rsidRPr="00153C98" w:rsidRDefault="00666CD8" w:rsidP="000016D2">
      <w:pPr>
        <w:pStyle w:val="Titre2"/>
      </w:pPr>
      <w:bookmarkStart w:id="46" w:name="_Toc213405276"/>
      <w:r w:rsidRPr="00153C98">
        <w:t>Forme juridique des candidats</w:t>
      </w:r>
      <w:bookmarkEnd w:id="46"/>
    </w:p>
    <w:p w14:paraId="1C3FA075" w14:textId="77777777" w:rsidR="000D16EB" w:rsidRPr="00153C98" w:rsidRDefault="000D16EB" w:rsidP="000D16EB">
      <w:pPr>
        <w:rPr>
          <w:rFonts w:cs="Arial"/>
          <w:b/>
          <w:bCs/>
        </w:rPr>
      </w:pPr>
      <w:r w:rsidRPr="00153C98">
        <w:rPr>
          <w:rFonts w:cs="Arial"/>
          <w:b/>
          <w:bCs/>
        </w:rPr>
        <w:t>Formes autorisées :</w:t>
      </w:r>
    </w:p>
    <w:tbl>
      <w:tblPr>
        <w:tblStyle w:val="Grilledutableau"/>
        <w:tblW w:w="4336" w:type="pct"/>
        <w:jc w:val="center"/>
        <w:tblBorders>
          <w:top w:val="single" w:sz="8" w:space="0" w:color="595959" w:themeColor="accent3"/>
          <w:left w:val="single" w:sz="8" w:space="0" w:color="595959" w:themeColor="accent3"/>
          <w:bottom w:val="single" w:sz="8" w:space="0" w:color="595959" w:themeColor="accent3"/>
          <w:right w:val="single" w:sz="8" w:space="0" w:color="595959" w:themeColor="accent3"/>
          <w:insideH w:val="single" w:sz="8" w:space="0" w:color="595959" w:themeColor="accent3"/>
          <w:insideV w:val="single" w:sz="8" w:space="0" w:color="595959" w:themeColor="accent3"/>
        </w:tblBorders>
        <w:tblLook w:val="04A0" w:firstRow="1" w:lastRow="0" w:firstColumn="1" w:lastColumn="0" w:noHBand="0" w:noVBand="1"/>
      </w:tblPr>
      <w:tblGrid>
        <w:gridCol w:w="2482"/>
        <w:gridCol w:w="449"/>
        <w:gridCol w:w="2484"/>
        <w:gridCol w:w="447"/>
        <w:gridCol w:w="2479"/>
      </w:tblGrid>
      <w:tr w:rsidR="000D16EB" w:rsidRPr="00153C98" w14:paraId="091847A1" w14:textId="77777777" w:rsidTr="000D16EB">
        <w:trPr>
          <w:jc w:val="center"/>
        </w:trPr>
        <w:tc>
          <w:tcPr>
            <w:tcW w:w="1488" w:type="pct"/>
          </w:tcPr>
          <w:sdt>
            <w:sdtPr>
              <w:rPr>
                <w:rFonts w:cs="Arial"/>
                <w:szCs w:val="22"/>
              </w:rPr>
              <w:id w:val="-444461887"/>
              <w14:checkbox>
                <w14:checked w14:val="1"/>
                <w14:checkedState w14:val="2612" w14:font="MS Gothic"/>
                <w14:uncheckedState w14:val="2610" w14:font="MS Gothic"/>
              </w14:checkbox>
            </w:sdtPr>
            <w:sdtEndPr/>
            <w:sdtContent>
              <w:p w14:paraId="4FFB77B4" w14:textId="4794304B" w:rsidR="000D16EB" w:rsidRPr="00153C98" w:rsidRDefault="0017665E" w:rsidP="00865094">
                <w:pPr>
                  <w:jc w:val="center"/>
                  <w:rPr>
                    <w:rFonts w:cs="Arial"/>
                    <w:sz w:val="22"/>
                    <w:szCs w:val="22"/>
                  </w:rPr>
                </w:pPr>
                <w:r>
                  <w:rPr>
                    <w:rFonts w:ascii="MS Gothic" w:eastAsia="MS Gothic" w:hAnsi="MS Gothic" w:cs="Arial" w:hint="eastAsia"/>
                    <w:szCs w:val="22"/>
                  </w:rPr>
                  <w:t>☒</w:t>
                </w:r>
              </w:p>
            </w:sdtContent>
          </w:sdt>
          <w:p w14:paraId="7D2C0E00" w14:textId="77777777" w:rsidR="000D16EB" w:rsidRPr="00153C98" w:rsidRDefault="000D16EB" w:rsidP="00865094">
            <w:pPr>
              <w:jc w:val="center"/>
              <w:rPr>
                <w:rFonts w:cs="Arial"/>
                <w:sz w:val="22"/>
                <w:szCs w:val="22"/>
              </w:rPr>
            </w:pPr>
          </w:p>
          <w:p w14:paraId="1E221F7F" w14:textId="77777777" w:rsidR="000D16EB" w:rsidRPr="00153C98" w:rsidRDefault="000D16EB" w:rsidP="00865094">
            <w:pPr>
              <w:jc w:val="center"/>
              <w:rPr>
                <w:rFonts w:cs="Arial"/>
                <w:sz w:val="22"/>
                <w:szCs w:val="22"/>
              </w:rPr>
            </w:pPr>
            <w:r w:rsidRPr="00153C98">
              <w:rPr>
                <w:rFonts w:cs="Arial"/>
                <w:noProof/>
                <w:szCs w:val="22"/>
              </w:rPr>
              <w:drawing>
                <wp:inline distT="0" distB="0" distL="0" distR="0" wp14:anchorId="4FEA439F" wp14:editId="69310D4A">
                  <wp:extent cx="288000" cy="288000"/>
                  <wp:effectExtent l="0" t="0" r="0" b="0"/>
                  <wp:docPr id="1541640285" name="Image 8" descr="Une image contenant noir, obscurité&#10;&#10;Description générée automatiquement">
                    <a:extLst xmlns:a="http://schemas.openxmlformats.org/drawingml/2006/main">
                      <a:ext uri="{FF2B5EF4-FFF2-40B4-BE49-F238E27FC236}">
                        <a16:creationId xmlns:a16="http://schemas.microsoft.com/office/drawing/2014/main" id="{A1CC4835-749A-6AFA-4D58-3340466BE27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640285" name="Image 8" descr="Une image contenant noir, obscurité&#10;&#10;Description générée automatiquement">
                            <a:extLst>
                              <a:ext uri="{FF2B5EF4-FFF2-40B4-BE49-F238E27FC236}">
                                <a16:creationId xmlns:a16="http://schemas.microsoft.com/office/drawing/2014/main" id="{A1CC4835-749A-6AFA-4D58-3340466BE27E}"/>
                              </a:ext>
                            </a:extLst>
                          </pic:cNvPr>
                          <pic:cNvPicPr>
                            <a:picLocks noChangeAspect="1"/>
                          </pic:cNvPicPr>
                        </pic:nvPicPr>
                        <pic:blipFill>
                          <a:blip r:embed="rId32" cstate="print">
                            <a:extLst>
                              <a:ext uri="{28A0092B-C50C-407E-A947-70E740481C1C}">
                                <a14:useLocalDpi xmlns:a14="http://schemas.microsoft.com/office/drawing/2010/main" val="0"/>
                              </a:ext>
                            </a:extLst>
                          </a:blip>
                          <a:stretch>
                            <a:fillRect/>
                          </a:stretch>
                        </pic:blipFill>
                        <pic:spPr>
                          <a:xfrm>
                            <a:off x="0" y="0"/>
                            <a:ext cx="288000" cy="288000"/>
                          </a:xfrm>
                          <a:prstGeom prst="rect">
                            <a:avLst/>
                          </a:prstGeom>
                        </pic:spPr>
                      </pic:pic>
                    </a:graphicData>
                  </a:graphic>
                </wp:inline>
              </w:drawing>
            </w:r>
          </w:p>
          <w:p w14:paraId="1E1F0A9A" w14:textId="77777777" w:rsidR="000D16EB" w:rsidRPr="00153C98" w:rsidRDefault="000D16EB" w:rsidP="00865094">
            <w:pPr>
              <w:jc w:val="center"/>
              <w:rPr>
                <w:rFonts w:cs="Arial"/>
                <w:sz w:val="22"/>
                <w:szCs w:val="22"/>
              </w:rPr>
            </w:pPr>
          </w:p>
          <w:p w14:paraId="27E68A04" w14:textId="77777777" w:rsidR="000D16EB" w:rsidRPr="00153C98" w:rsidRDefault="000D16EB" w:rsidP="00865094">
            <w:pPr>
              <w:jc w:val="center"/>
              <w:rPr>
                <w:rFonts w:cs="Arial"/>
                <w:sz w:val="22"/>
                <w:szCs w:val="22"/>
              </w:rPr>
            </w:pPr>
            <w:r w:rsidRPr="00153C98">
              <w:rPr>
                <w:rFonts w:cs="Arial"/>
                <w:sz w:val="22"/>
                <w:szCs w:val="22"/>
              </w:rPr>
              <w:t>Candidat unique</w:t>
            </w:r>
          </w:p>
        </w:tc>
        <w:tc>
          <w:tcPr>
            <w:tcW w:w="269" w:type="pct"/>
            <w:tcBorders>
              <w:top w:val="nil"/>
              <w:bottom w:val="nil"/>
            </w:tcBorders>
          </w:tcPr>
          <w:p w14:paraId="52498DA6" w14:textId="77777777" w:rsidR="000D16EB" w:rsidRPr="00153C98" w:rsidRDefault="000D16EB" w:rsidP="00865094">
            <w:pPr>
              <w:jc w:val="center"/>
              <w:rPr>
                <w:rFonts w:cs="Arial"/>
                <w:sz w:val="22"/>
                <w:szCs w:val="22"/>
              </w:rPr>
            </w:pPr>
          </w:p>
        </w:tc>
        <w:tc>
          <w:tcPr>
            <w:tcW w:w="1489" w:type="pct"/>
          </w:tcPr>
          <w:p w14:paraId="6ACBFD1B" w14:textId="716BA401" w:rsidR="000D16EB" w:rsidRPr="00153C98" w:rsidRDefault="00C75AC1" w:rsidP="00865094">
            <w:pPr>
              <w:jc w:val="center"/>
              <w:rPr>
                <w:rFonts w:cs="Arial"/>
                <w:sz w:val="22"/>
                <w:szCs w:val="22"/>
              </w:rPr>
            </w:pPr>
            <w:sdt>
              <w:sdtPr>
                <w:rPr>
                  <w:rFonts w:cs="Arial"/>
                  <w:szCs w:val="22"/>
                </w:rPr>
                <w:id w:val="-1323270190"/>
                <w14:checkbox>
                  <w14:checked w14:val="1"/>
                  <w14:checkedState w14:val="2612" w14:font="MS Gothic"/>
                  <w14:uncheckedState w14:val="2610" w14:font="MS Gothic"/>
                </w14:checkbox>
              </w:sdtPr>
              <w:sdtEndPr/>
              <w:sdtContent>
                <w:r w:rsidR="0017665E">
                  <w:rPr>
                    <w:rFonts w:ascii="MS Gothic" w:eastAsia="MS Gothic" w:hAnsi="MS Gothic" w:cs="Arial" w:hint="eastAsia"/>
                    <w:szCs w:val="22"/>
                  </w:rPr>
                  <w:t>☒</w:t>
                </w:r>
              </w:sdtContent>
            </w:sdt>
          </w:p>
          <w:p w14:paraId="2EB9F2EA" w14:textId="77777777" w:rsidR="000D16EB" w:rsidRPr="00153C98" w:rsidRDefault="000D16EB" w:rsidP="00865094">
            <w:pPr>
              <w:jc w:val="center"/>
              <w:rPr>
                <w:rFonts w:cs="Arial"/>
                <w:sz w:val="22"/>
                <w:szCs w:val="22"/>
              </w:rPr>
            </w:pPr>
          </w:p>
          <w:p w14:paraId="2EA8C976" w14:textId="77777777" w:rsidR="000D16EB" w:rsidRPr="00153C98" w:rsidRDefault="000D16EB" w:rsidP="00865094">
            <w:pPr>
              <w:jc w:val="center"/>
              <w:rPr>
                <w:rFonts w:cs="Arial"/>
                <w:sz w:val="22"/>
                <w:szCs w:val="22"/>
              </w:rPr>
            </w:pPr>
            <w:r w:rsidRPr="00153C98">
              <w:rPr>
                <w:rFonts w:cs="Arial"/>
                <w:noProof/>
                <w:szCs w:val="22"/>
              </w:rPr>
              <mc:AlternateContent>
                <mc:Choice Requires="wpg">
                  <w:drawing>
                    <wp:inline distT="0" distB="0" distL="0" distR="0" wp14:anchorId="19D7CA9E" wp14:editId="0684D71C">
                      <wp:extent cx="743040" cy="288000"/>
                      <wp:effectExtent l="0" t="0" r="0" b="0"/>
                      <wp:docPr id="143892176" name="Groupe 7"/>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743040" cy="288000"/>
                                <a:chOff x="0" y="0"/>
                                <a:chExt cx="1393440" cy="540000"/>
                              </a:xfrm>
                            </wpg:grpSpPr>
                            <pic:pic xmlns:pic="http://schemas.openxmlformats.org/drawingml/2006/picture">
                              <pic:nvPicPr>
                                <pic:cNvPr id="1931591785" name="Image 1931591785"/>
                                <pic:cNvPicPr>
                                  <a:picLocks noChangeAspect="1"/>
                                </pic:cNvPicPr>
                              </pic:nvPicPr>
                              <pic:blipFill>
                                <a:blip r:embed="rId32" cstate="print">
                                  <a:extLst>
                                    <a:ext uri="{28A0092B-C50C-407E-A947-70E740481C1C}">
                                      <a14:useLocalDpi xmlns:a14="http://schemas.microsoft.com/office/drawing/2010/main" val="0"/>
                                    </a:ext>
                                  </a:extLst>
                                </a:blip>
                                <a:stretch>
                                  <a:fillRect/>
                                </a:stretch>
                              </pic:blipFill>
                              <pic:spPr>
                                <a:xfrm>
                                  <a:off x="0" y="0"/>
                                  <a:ext cx="540000" cy="540000"/>
                                </a:xfrm>
                                <a:prstGeom prst="rect">
                                  <a:avLst/>
                                </a:prstGeom>
                              </pic:spPr>
                            </pic:pic>
                            <pic:pic xmlns:pic="http://schemas.openxmlformats.org/drawingml/2006/picture">
                              <pic:nvPicPr>
                                <pic:cNvPr id="879930534" name="Image 879930534"/>
                                <pic:cNvPicPr>
                                  <a:picLocks noChangeAspect="1"/>
                                </pic:cNvPicPr>
                              </pic:nvPicPr>
                              <pic:blipFill>
                                <a:blip r:embed="rId33" cstate="print">
                                  <a:extLst>
                                    <a:ext uri="{28A0092B-C50C-407E-A947-70E740481C1C}">
                                      <a14:useLocalDpi xmlns:a14="http://schemas.microsoft.com/office/drawing/2010/main" val="0"/>
                                    </a:ext>
                                  </a:extLst>
                                </a:blip>
                                <a:stretch>
                                  <a:fillRect/>
                                </a:stretch>
                              </pic:blipFill>
                              <pic:spPr>
                                <a:xfrm>
                                  <a:off x="426720" y="0"/>
                                  <a:ext cx="540000" cy="540000"/>
                                </a:xfrm>
                                <a:prstGeom prst="rect">
                                  <a:avLst/>
                                </a:prstGeom>
                              </pic:spPr>
                            </pic:pic>
                            <pic:pic xmlns:pic="http://schemas.openxmlformats.org/drawingml/2006/picture">
                              <pic:nvPicPr>
                                <pic:cNvPr id="1262294522" name="Image 1262294522"/>
                                <pic:cNvPicPr>
                                  <a:picLocks noChangeAspect="1"/>
                                </pic:cNvPicPr>
                              </pic:nvPicPr>
                              <pic:blipFill>
                                <a:blip r:embed="rId33" cstate="print">
                                  <a:extLst>
                                    <a:ext uri="{28A0092B-C50C-407E-A947-70E740481C1C}">
                                      <a14:useLocalDpi xmlns:a14="http://schemas.microsoft.com/office/drawing/2010/main" val="0"/>
                                    </a:ext>
                                  </a:extLst>
                                </a:blip>
                                <a:stretch>
                                  <a:fillRect/>
                                </a:stretch>
                              </pic:blipFill>
                              <pic:spPr>
                                <a:xfrm>
                                  <a:off x="853440" y="0"/>
                                  <a:ext cx="540000" cy="540000"/>
                                </a:xfrm>
                                <a:prstGeom prst="rect">
                                  <a:avLst/>
                                </a:prstGeom>
                              </pic:spPr>
                            </pic:pic>
                          </wpg:wgp>
                        </a:graphicData>
                      </a:graphic>
                    </wp:inline>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group w14:anchorId="63DF2A1B" id="Groupe 7" o:spid="_x0000_s1026" style="width:58.5pt;height:22.7pt;mso-position-horizontal-relative:char;mso-position-vertical-relative:line" coordsize="13934,54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931591785" o:spid="_x0000_s1027" type="#_x0000_t75" style="position:absolute;width:5400;height:54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">
                        <v:imagedata r:id="rId37" o:title=""/>
                      </v:shape>
                      <v:shape id="Image 879930534" o:spid="_x0000_s1028" type="#_x0000_t75" style="position:absolute;left:4267;width:5400;height:54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">
                        <v:imagedata r:id="rId38" o:title=""/>
                      </v:shape>
                      <v:shape id="Image 1262294522" o:spid="_x0000_s1029" type="#_x0000_t75" style="position:absolute;left:8534;width:5400;height:54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">
                        <v:imagedata r:id="rId38" o:title=""/>
                      </v:shape>
                      <w10:anchorlock/>
                    </v:group>
                  </w:pict>
                </mc:Fallback>
              </mc:AlternateContent>
            </w:r>
          </w:p>
          <w:p w14:paraId="1C456E2A" w14:textId="77777777" w:rsidR="000D16EB" w:rsidRPr="00153C98" w:rsidRDefault="000D16EB" w:rsidP="00865094">
            <w:pPr>
              <w:jc w:val="center"/>
              <w:rPr>
                <w:rFonts w:cs="Arial"/>
                <w:sz w:val="22"/>
                <w:szCs w:val="22"/>
              </w:rPr>
            </w:pPr>
          </w:p>
          <w:p w14:paraId="2EA000E0" w14:textId="77777777" w:rsidR="000D16EB" w:rsidRPr="00153C98" w:rsidRDefault="000D16EB" w:rsidP="00865094">
            <w:pPr>
              <w:jc w:val="center"/>
              <w:rPr>
                <w:rFonts w:cs="Arial"/>
                <w:sz w:val="22"/>
                <w:szCs w:val="22"/>
              </w:rPr>
            </w:pPr>
            <w:r w:rsidRPr="00153C98">
              <w:rPr>
                <w:rFonts w:cs="Arial"/>
                <w:sz w:val="22"/>
                <w:szCs w:val="22"/>
              </w:rPr>
              <w:t>Groupement conjoint</w:t>
            </w:r>
          </w:p>
        </w:tc>
        <w:tc>
          <w:tcPr>
            <w:tcW w:w="268" w:type="pct"/>
            <w:tcBorders>
              <w:top w:val="nil"/>
              <w:bottom w:val="nil"/>
            </w:tcBorders>
          </w:tcPr>
          <w:p w14:paraId="4B4E4D04" w14:textId="77777777" w:rsidR="000D16EB" w:rsidRPr="00153C98" w:rsidRDefault="000D16EB" w:rsidP="00865094">
            <w:pPr>
              <w:jc w:val="center"/>
              <w:rPr>
                <w:rFonts w:cs="Arial"/>
                <w:sz w:val="22"/>
                <w:szCs w:val="22"/>
              </w:rPr>
            </w:pPr>
          </w:p>
        </w:tc>
        <w:tc>
          <w:tcPr>
            <w:tcW w:w="1487" w:type="pct"/>
          </w:tcPr>
          <w:sdt>
            <w:sdtPr>
              <w:rPr>
                <w:rFonts w:cs="Arial"/>
                <w:szCs w:val="22"/>
              </w:rPr>
              <w:id w:val="1396392437"/>
              <w14:checkbox>
                <w14:checked w14:val="1"/>
                <w14:checkedState w14:val="2612" w14:font="MS Gothic"/>
                <w14:uncheckedState w14:val="2610" w14:font="MS Gothic"/>
              </w14:checkbox>
            </w:sdtPr>
            <w:sdtEndPr/>
            <w:sdtContent>
              <w:p w14:paraId="15ED82C6" w14:textId="44D75668" w:rsidR="000D16EB" w:rsidRPr="00153C98" w:rsidRDefault="0017665E" w:rsidP="00865094">
                <w:pPr>
                  <w:jc w:val="center"/>
                  <w:rPr>
                    <w:rFonts w:cs="Arial"/>
                    <w:sz w:val="22"/>
                    <w:szCs w:val="22"/>
                  </w:rPr>
                </w:pPr>
                <w:r>
                  <w:rPr>
                    <w:rFonts w:ascii="MS Gothic" w:eastAsia="MS Gothic" w:hAnsi="MS Gothic" w:cs="Arial" w:hint="eastAsia"/>
                    <w:szCs w:val="22"/>
                  </w:rPr>
                  <w:t>☒</w:t>
                </w:r>
              </w:p>
            </w:sdtContent>
          </w:sdt>
          <w:p w14:paraId="53BEA41F" w14:textId="77777777" w:rsidR="000D16EB" w:rsidRPr="00153C98" w:rsidRDefault="000D16EB" w:rsidP="00865094">
            <w:pPr>
              <w:jc w:val="center"/>
              <w:rPr>
                <w:rFonts w:cs="Arial"/>
                <w:sz w:val="16"/>
                <w:szCs w:val="16"/>
              </w:rPr>
            </w:pPr>
          </w:p>
          <w:p w14:paraId="53AB09F5" w14:textId="77777777" w:rsidR="000D16EB" w:rsidRPr="00153C98" w:rsidRDefault="000D16EB" w:rsidP="00865094">
            <w:pPr>
              <w:jc w:val="center"/>
              <w:rPr>
                <w:rFonts w:cs="Arial"/>
                <w:sz w:val="22"/>
                <w:szCs w:val="22"/>
              </w:rPr>
            </w:pPr>
            <w:r w:rsidRPr="00153C98">
              <w:rPr>
                <w:rFonts w:cs="Arial"/>
                <w:noProof/>
                <w:szCs w:val="22"/>
              </w:rPr>
              <w:drawing>
                <wp:inline distT="0" distB="0" distL="0" distR="0" wp14:anchorId="313CFA21" wp14:editId="0B549D3B">
                  <wp:extent cx="468000" cy="468000"/>
                  <wp:effectExtent l="0" t="0" r="8255" b="0"/>
                  <wp:docPr id="951964948" name="Image 5"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1964948" name="Image 5" descr="Une image contenant noir, obscurité&#10;&#10;Description générée automatiquement"/>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468000" cy="468000"/>
                          </a:xfrm>
                          <a:prstGeom prst="rect">
                            <a:avLst/>
                          </a:prstGeom>
                          <a:noFill/>
                          <a:ln>
                            <a:noFill/>
                          </a:ln>
                        </pic:spPr>
                      </pic:pic>
                    </a:graphicData>
                  </a:graphic>
                </wp:inline>
              </w:drawing>
            </w:r>
          </w:p>
          <w:p w14:paraId="63A9EDE5" w14:textId="77777777" w:rsidR="000D16EB" w:rsidRPr="00153C98" w:rsidRDefault="000D16EB" w:rsidP="00865094">
            <w:pPr>
              <w:spacing w:before="120"/>
              <w:jc w:val="center"/>
              <w:rPr>
                <w:rFonts w:cs="Arial"/>
                <w:sz w:val="22"/>
                <w:szCs w:val="22"/>
              </w:rPr>
            </w:pPr>
            <w:r w:rsidRPr="00153C98">
              <w:rPr>
                <w:rFonts w:cs="Arial"/>
                <w:sz w:val="22"/>
                <w:szCs w:val="22"/>
              </w:rPr>
              <w:t>Groupement solidaire</w:t>
            </w:r>
          </w:p>
        </w:tc>
      </w:tr>
    </w:tbl>
    <w:p w14:paraId="0380B260" w14:textId="77777777" w:rsidR="000D16EB" w:rsidRPr="00153C98" w:rsidRDefault="000D16EB" w:rsidP="000D16EB">
      <w:pPr>
        <w:rPr>
          <w:rFonts w:cs="Arial"/>
        </w:rPr>
      </w:pPr>
    </w:p>
    <w:p w14:paraId="7B47B9E7" w14:textId="5BB1FEE5" w:rsidR="000D16EB" w:rsidRPr="00153C98" w:rsidRDefault="000D16EB" w:rsidP="000D16EB">
      <w:pPr>
        <w:tabs>
          <w:tab w:val="left" w:pos="3828"/>
          <w:tab w:val="left" w:pos="5103"/>
        </w:tabs>
        <w:rPr>
          <w:rFonts w:cs="Arial"/>
        </w:rPr>
      </w:pPr>
      <w:r w:rsidRPr="00153C98">
        <w:rPr>
          <w:rFonts w:cs="Arial"/>
          <w:b/>
          <w:bCs/>
        </w:rPr>
        <w:t>Mandataire obligatoirement solidaire</w:t>
      </w:r>
      <w:r w:rsidRPr="00153C98">
        <w:rPr>
          <w:rFonts w:cs="Arial"/>
        </w:rPr>
        <w:t xml:space="preserve"> : </w:t>
      </w:r>
      <w:r w:rsidRPr="00153C98">
        <w:rPr>
          <w:rFonts w:cs="Arial"/>
        </w:rPr>
        <w:tab/>
      </w:r>
      <w:sdt>
        <w:sdtPr>
          <w:rPr>
            <w:rFonts w:cs="Arial"/>
          </w:rPr>
          <w:id w:val="620730727"/>
          <w14:checkbox>
            <w14:checked w14:val="0"/>
            <w14:checkedState w14:val="2612" w14:font="MS Gothic"/>
            <w14:uncheckedState w14:val="2610" w14:font="MS Gothic"/>
          </w14:checkbox>
        </w:sdtPr>
        <w:sdtEndPr/>
        <w:sdtContent>
          <w:r w:rsidR="003D43E9">
            <w:rPr>
              <w:rFonts w:ascii="MS Gothic" w:eastAsia="MS Gothic" w:hAnsi="MS Gothic" w:cs="Arial" w:hint="eastAsia"/>
            </w:rPr>
            <w:t>☐</w:t>
          </w:r>
        </w:sdtContent>
      </w:sdt>
      <w:r w:rsidRPr="00153C98">
        <w:rPr>
          <w:rFonts w:cs="Arial"/>
        </w:rPr>
        <w:t xml:space="preserve"> Oui </w:t>
      </w:r>
      <w:r w:rsidRPr="00153C98">
        <w:rPr>
          <w:rFonts w:cs="Arial"/>
        </w:rPr>
        <w:tab/>
      </w:r>
      <w:sdt>
        <w:sdtPr>
          <w:rPr>
            <w:rFonts w:cs="Arial"/>
          </w:rPr>
          <w:id w:val="1200276941"/>
          <w14:checkbox>
            <w14:checked w14:val="1"/>
            <w14:checkedState w14:val="2612" w14:font="MS Gothic"/>
            <w14:uncheckedState w14:val="2610" w14:font="MS Gothic"/>
          </w14:checkbox>
        </w:sdtPr>
        <w:sdtEndPr/>
        <w:sdtContent>
          <w:r w:rsidR="0017665E">
            <w:rPr>
              <w:rFonts w:ascii="MS Gothic" w:eastAsia="MS Gothic" w:hAnsi="MS Gothic" w:cs="Arial" w:hint="eastAsia"/>
            </w:rPr>
            <w:t>☒</w:t>
          </w:r>
        </w:sdtContent>
      </w:sdt>
      <w:r w:rsidRPr="00153C98">
        <w:rPr>
          <w:rFonts w:cs="Arial"/>
        </w:rPr>
        <w:t xml:space="preserve"> Non</w:t>
      </w:r>
    </w:p>
    <w:p w14:paraId="09B3D97E" w14:textId="77777777" w:rsidR="000D16EB" w:rsidRPr="00153C98" w:rsidRDefault="000D16EB" w:rsidP="000D16EB">
      <w:pPr>
        <w:rPr>
          <w:rFonts w:cs="Arial"/>
        </w:rPr>
      </w:pPr>
    </w:p>
    <w:p w14:paraId="53AB72F1" w14:textId="649134CF" w:rsidR="000D16EB" w:rsidRPr="00153C98" w:rsidRDefault="000D16EB" w:rsidP="000D16EB">
      <w:pPr>
        <w:tabs>
          <w:tab w:val="left" w:pos="3828"/>
          <w:tab w:val="left" w:pos="5103"/>
        </w:tabs>
        <w:rPr>
          <w:rFonts w:cs="Arial"/>
        </w:rPr>
      </w:pPr>
      <w:r w:rsidRPr="00153C98">
        <w:rPr>
          <w:rFonts w:cs="Arial"/>
          <w:b/>
          <w:bCs/>
        </w:rPr>
        <w:t>Plusieurs qualités possibles</w:t>
      </w:r>
      <w:r w:rsidRPr="00153C98">
        <w:rPr>
          <w:rFonts w:cs="Arial"/>
        </w:rPr>
        <w:t> :</w:t>
      </w:r>
      <w:r w:rsidRPr="00153C98">
        <w:rPr>
          <w:rFonts w:cs="Arial"/>
        </w:rPr>
        <w:tab/>
      </w:r>
      <w:sdt>
        <w:sdtPr>
          <w:rPr>
            <w:rFonts w:cs="Arial"/>
          </w:rPr>
          <w:id w:val="-681507681"/>
          <w14:checkbox>
            <w14:checked w14:val="0"/>
            <w14:checkedState w14:val="2612" w14:font="MS Gothic"/>
            <w14:uncheckedState w14:val="2610" w14:font="MS Gothic"/>
          </w14:checkbox>
        </w:sdtPr>
        <w:sdtEndPr/>
        <w:sdtContent>
          <w:r w:rsidRPr="00153C98">
            <w:rPr>
              <w:rFonts w:ascii="Segoe UI Symbol" w:eastAsia="MS Gothic" w:hAnsi="Segoe UI Symbol" w:cs="Segoe UI Symbol"/>
            </w:rPr>
            <w:t>☐</w:t>
          </w:r>
        </w:sdtContent>
      </w:sdt>
      <w:r w:rsidRPr="00153C98">
        <w:rPr>
          <w:rFonts w:cs="Arial"/>
        </w:rPr>
        <w:t xml:space="preserve"> Oui </w:t>
      </w:r>
      <w:r w:rsidRPr="00153C98">
        <w:rPr>
          <w:rFonts w:cs="Arial"/>
        </w:rPr>
        <w:tab/>
      </w:r>
      <w:sdt>
        <w:sdtPr>
          <w:rPr>
            <w:rFonts w:cs="Arial"/>
          </w:rPr>
          <w:id w:val="-447707322"/>
          <w14:checkbox>
            <w14:checked w14:val="1"/>
            <w14:checkedState w14:val="2612" w14:font="MS Gothic"/>
            <w14:uncheckedState w14:val="2610" w14:font="MS Gothic"/>
          </w14:checkbox>
        </w:sdtPr>
        <w:sdtEndPr/>
        <w:sdtContent>
          <w:r w:rsidR="0017665E">
            <w:rPr>
              <w:rFonts w:ascii="MS Gothic" w:eastAsia="MS Gothic" w:hAnsi="MS Gothic" w:cs="Arial" w:hint="eastAsia"/>
            </w:rPr>
            <w:t>☒</w:t>
          </w:r>
        </w:sdtContent>
      </w:sdt>
      <w:r w:rsidRPr="00153C98">
        <w:rPr>
          <w:rFonts w:cs="Arial"/>
        </w:rPr>
        <w:t xml:space="preserve"> Non</w:t>
      </w:r>
    </w:p>
    <w:p w14:paraId="328B687B" w14:textId="15510D14" w:rsidR="003D43E9" w:rsidRPr="00254C8A" w:rsidRDefault="003D43E9" w:rsidP="003D43E9">
      <w:r w:rsidRPr="00254C8A">
        <w:t>Les candidats n’ont pas la possibilité de présenter plusieurs offres en agissant à la fois :</w:t>
      </w:r>
    </w:p>
    <w:p w14:paraId="29340702" w14:textId="77777777" w:rsidR="003D43E9" w:rsidRPr="00AF24C9" w:rsidRDefault="003D43E9" w:rsidP="003D43E9">
      <w:pPr>
        <w:pStyle w:val="Listepuces"/>
      </w:pPr>
      <w:r w:rsidRPr="00AF24C9">
        <w:t>en qualité de candidat individuel et de membre d’un ou plusieurs groupements,</w:t>
      </w:r>
    </w:p>
    <w:p w14:paraId="4BFDA6C7" w14:textId="77777777" w:rsidR="003D43E9" w:rsidRPr="00AF24C9" w:rsidRDefault="003D43E9" w:rsidP="003D43E9">
      <w:pPr>
        <w:pStyle w:val="Listepuces"/>
      </w:pPr>
      <w:r w:rsidRPr="00AF24C9">
        <w:t>en qualité de membre de plusieurs groupements</w:t>
      </w:r>
    </w:p>
    <w:p w14:paraId="2257580E" w14:textId="77777777" w:rsidR="000D16EB" w:rsidRPr="00153C98" w:rsidRDefault="000D16EB" w:rsidP="00993D3B">
      <w:pPr>
        <w:rPr>
          <w:rFonts w:cs="Arial"/>
        </w:rPr>
      </w:pPr>
    </w:p>
    <w:tbl>
      <w:tblPr>
        <w:tblStyle w:val="Grilledutableau4"/>
        <w:tblW w:w="0" w:type="auto"/>
        <w:tblBorders>
          <w:top w:val="single" w:sz="8" w:space="0" w:color="003D6F" w:themeColor="text1"/>
          <w:left w:val="single" w:sz="8" w:space="0" w:color="003D6F" w:themeColor="text1"/>
          <w:bottom w:val="single" w:sz="8" w:space="0" w:color="003D6F" w:themeColor="text1"/>
          <w:right w:val="single" w:sz="8" w:space="0" w:color="003D6F" w:themeColor="text1"/>
          <w:insideH w:val="none" w:sz="0" w:space="0" w:color="auto"/>
          <w:insideV w:val="none" w:sz="0" w:space="0" w:color="auto"/>
        </w:tblBorders>
        <w:shd w:val="clear" w:color="auto" w:fill="E1F1FF"/>
        <w:tblLook w:val="04A0" w:firstRow="1" w:lastRow="0" w:firstColumn="1" w:lastColumn="0" w:noHBand="0" w:noVBand="1"/>
      </w:tblPr>
      <w:tblGrid>
        <w:gridCol w:w="558"/>
        <w:gridCol w:w="9060"/>
      </w:tblGrid>
      <w:tr w:rsidR="009E1DEF" w:rsidRPr="00153C98" w14:paraId="51957676" w14:textId="77777777" w:rsidTr="009E1DEF">
        <w:trPr>
          <w:trHeight w:val="454"/>
        </w:trPr>
        <w:tc>
          <w:tcPr>
            <w:tcW w:w="562" w:type="dxa"/>
            <w:shd w:val="clear" w:color="auto" w:fill="E1F1FF"/>
          </w:tcPr>
          <w:p w14:paraId="3DEE3A50" w14:textId="77777777" w:rsidR="009E1DEF" w:rsidRPr="00153C98" w:rsidRDefault="009E1DEF" w:rsidP="009E1DEF">
            <w:pPr>
              <w:jc w:val="center"/>
              <w:rPr>
                <w:rFonts w:cs="Arial"/>
              </w:rPr>
            </w:pPr>
            <w:r w:rsidRPr="00153C98">
              <w:rPr>
                <w:rFonts w:cs="Arial"/>
                <w:noProof/>
              </w:rPr>
              <w:lastRenderedPageBreak/>
              <w:drawing>
                <wp:inline distT="0" distB="0" distL="0" distR="0" wp14:anchorId="6DEE8067" wp14:editId="71C0F310">
                  <wp:extent cx="180000" cy="180000"/>
                  <wp:effectExtent l="0" t="0" r="0" b="0"/>
                  <wp:docPr id="6068420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80000" cy="180000"/>
                          </a:xfrm>
                          <a:prstGeom prst="rect">
                            <a:avLst/>
                          </a:prstGeom>
                          <a:noFill/>
                          <a:ln>
                            <a:noFill/>
                          </a:ln>
                        </pic:spPr>
                      </pic:pic>
                    </a:graphicData>
                  </a:graphic>
                </wp:inline>
              </w:drawing>
            </w:r>
          </w:p>
        </w:tc>
        <w:tc>
          <w:tcPr>
            <w:tcW w:w="9330" w:type="dxa"/>
            <w:shd w:val="clear" w:color="auto" w:fill="E1F1FF"/>
            <w:vAlign w:val="center"/>
          </w:tcPr>
          <w:p w14:paraId="090C59ED" w14:textId="0B3F8D0A" w:rsidR="009E1DEF" w:rsidRPr="00153C98" w:rsidRDefault="009E1DEF" w:rsidP="005949A2">
            <w:pPr>
              <w:jc w:val="left"/>
              <w:rPr>
                <w:rFonts w:cs="Arial"/>
              </w:rPr>
            </w:pPr>
            <w:r w:rsidRPr="00153C98">
              <w:rPr>
                <w:rFonts w:cs="Arial"/>
              </w:rPr>
              <w:t xml:space="preserve">Un </w:t>
            </w:r>
            <w:r w:rsidRPr="00153C98">
              <w:rPr>
                <w:rFonts w:cs="Arial"/>
                <w:b/>
                <w:bCs/>
              </w:rPr>
              <w:t>service de bourse à la cotraitance</w:t>
            </w:r>
            <w:r w:rsidRPr="00153C98">
              <w:rPr>
                <w:rFonts w:cs="Arial"/>
              </w:rPr>
              <w:t xml:space="preserve"> est proposé sur le portail « entreprises » du profil acheteur (PLACE)</w:t>
            </w:r>
            <w:r w:rsidR="005949A2" w:rsidRPr="00153C98">
              <w:rPr>
                <w:rFonts w:cs="Arial"/>
              </w:rPr>
              <w:t xml:space="preserve">, pour </w:t>
            </w:r>
            <w:r w:rsidRPr="00153C98">
              <w:rPr>
                <w:rFonts w:cs="Arial"/>
              </w:rPr>
              <w:t>faciliter les contacts des entreprises entre elles qui souhaitent répondre à des marchés publics de manière groupée.</w:t>
            </w:r>
          </w:p>
          <w:p w14:paraId="39E284EE" w14:textId="77777777" w:rsidR="009E1DEF" w:rsidRPr="00153C98" w:rsidRDefault="009E1DEF" w:rsidP="005949A2">
            <w:pPr>
              <w:jc w:val="left"/>
              <w:rPr>
                <w:rFonts w:cs="Arial"/>
              </w:rPr>
            </w:pPr>
          </w:p>
          <w:p w14:paraId="42128244" w14:textId="77777777" w:rsidR="009E1DEF" w:rsidRPr="00153C98" w:rsidRDefault="009E1DEF" w:rsidP="005949A2">
            <w:pPr>
              <w:jc w:val="left"/>
              <w:rPr>
                <w:rFonts w:cs="Arial"/>
              </w:rPr>
            </w:pPr>
            <w:r w:rsidRPr="00153C98">
              <w:rPr>
                <w:rFonts w:cs="Arial"/>
              </w:rPr>
              <w:t>Des fiches explicatives et le mode d'emploi de ce service sont disponibles aux adresses suivantes :</w:t>
            </w:r>
          </w:p>
          <w:p w14:paraId="5B1C4271" w14:textId="724FDA4E" w:rsidR="009E1DEF" w:rsidRPr="00153C98" w:rsidRDefault="00C75AC1" w:rsidP="002A3F06">
            <w:pPr>
              <w:pStyle w:val="Pucerouge"/>
              <w:ind w:left="454" w:hanging="454"/>
              <w:rPr>
                <w:rFonts w:cs="Arial"/>
              </w:rPr>
            </w:pPr>
            <w:hyperlink r:id="rId40" w:history="1">
              <w:r w:rsidR="000C6B10" w:rsidRPr="00153C98">
                <w:rPr>
                  <w:rStyle w:val="Lienhypertexte"/>
                  <w:rFonts w:cs="Arial"/>
                </w:rPr>
                <w:t>https://www.marches-publics.gouv.fr/docs/outils-esr-2017/place/Bourse_cotraitance_mode_emploi6.pdf</w:t>
              </w:r>
            </w:hyperlink>
          </w:p>
          <w:p w14:paraId="6ABF8D1D" w14:textId="7C76DE44" w:rsidR="009E1DEF" w:rsidRPr="00153C98" w:rsidRDefault="00C75AC1" w:rsidP="002A3F06">
            <w:pPr>
              <w:pStyle w:val="Pucerouge"/>
              <w:ind w:left="454" w:hanging="454"/>
              <w:rPr>
                <w:rFonts w:cs="Arial"/>
              </w:rPr>
            </w:pPr>
            <w:hyperlink r:id="rId41" w:history="1">
              <w:r w:rsidR="009E1DEF" w:rsidRPr="00153C98">
                <w:rPr>
                  <w:rStyle w:val="Lienhypertexte"/>
                  <w:rFonts w:cs="Arial"/>
                </w:rPr>
                <w:t>https://www.economie.gouv.fr/dae/bourse-a-cotraitance-service-pour-aider-entreprises</w:t>
              </w:r>
            </w:hyperlink>
          </w:p>
        </w:tc>
      </w:tr>
    </w:tbl>
    <w:p w14:paraId="09DBA0BD" w14:textId="77777777" w:rsidR="009E1DEF" w:rsidRPr="00153C98" w:rsidRDefault="009E1DEF" w:rsidP="00993D3B">
      <w:pPr>
        <w:rPr>
          <w:rFonts w:cs="Arial"/>
        </w:rPr>
      </w:pPr>
    </w:p>
    <w:tbl>
      <w:tblPr>
        <w:tblStyle w:val="Grilledutableau"/>
        <w:tblW w:w="5000" w:type="pct"/>
        <w:tblBorders>
          <w:top w:val="single" w:sz="8" w:space="0" w:color="FC9C0A" w:themeColor="text2"/>
          <w:left w:val="single" w:sz="8" w:space="0" w:color="FC9C0A" w:themeColor="text2"/>
          <w:bottom w:val="single" w:sz="8" w:space="0" w:color="FC9C0A" w:themeColor="text2"/>
          <w:right w:val="single" w:sz="8" w:space="0" w:color="FC9C0A" w:themeColor="text2"/>
          <w:insideH w:val="none" w:sz="0" w:space="0" w:color="auto"/>
          <w:insideV w:val="none" w:sz="0" w:space="0" w:color="auto"/>
        </w:tblBorders>
        <w:shd w:val="clear" w:color="auto" w:fill="FEEBCD" w:themeFill="text2" w:themeFillTint="33"/>
        <w:tblLook w:val="04A0" w:firstRow="1" w:lastRow="0" w:firstColumn="1" w:lastColumn="0" w:noHBand="0" w:noVBand="1"/>
      </w:tblPr>
      <w:tblGrid>
        <w:gridCol w:w="537"/>
        <w:gridCol w:w="9081"/>
      </w:tblGrid>
      <w:tr w:rsidR="00115463" w:rsidRPr="00153C98" w14:paraId="3906C26C" w14:textId="77777777" w:rsidTr="00865094">
        <w:trPr>
          <w:trHeight w:val="454"/>
        </w:trPr>
        <w:tc>
          <w:tcPr>
            <w:tcW w:w="279" w:type="pct"/>
            <w:shd w:val="clear" w:color="auto" w:fill="FEEBCD" w:themeFill="text2" w:themeFillTint="33"/>
          </w:tcPr>
          <w:p w14:paraId="4803B499" w14:textId="77777777" w:rsidR="00115463" w:rsidRPr="00153C98" w:rsidRDefault="00115463" w:rsidP="00865094">
            <w:pPr>
              <w:jc w:val="center"/>
              <w:rPr>
                <w:rFonts w:cs="Arial"/>
              </w:rPr>
            </w:pPr>
            <w:r w:rsidRPr="00153C98">
              <w:rPr>
                <w:rFonts w:cs="Arial"/>
                <w:noProof/>
              </w:rPr>
              <w:drawing>
                <wp:inline distT="0" distB="0" distL="0" distR="0" wp14:anchorId="535D7177" wp14:editId="0D51559E">
                  <wp:extent cx="180975" cy="180975"/>
                  <wp:effectExtent l="0" t="0" r="0" b="9525"/>
                  <wp:docPr id="762465362"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4721" w:type="pct"/>
            <w:shd w:val="clear" w:color="auto" w:fill="FEEBCD" w:themeFill="text2" w:themeFillTint="33"/>
            <w:vAlign w:val="center"/>
          </w:tcPr>
          <w:p w14:paraId="5944A1F9" w14:textId="23545585" w:rsidR="00115463" w:rsidRPr="00153C98" w:rsidRDefault="00115463" w:rsidP="00865094">
            <w:pPr>
              <w:rPr>
                <w:rFonts w:cs="Arial"/>
              </w:rPr>
            </w:pPr>
            <w:r w:rsidRPr="00153C98">
              <w:rPr>
                <w:rFonts w:cs="Arial"/>
              </w:rPr>
              <w:t>Dans le cadre de candidatures groupées (</w:t>
            </w:r>
            <w:r w:rsidRPr="00153C98">
              <w:rPr>
                <w:rFonts w:cs="Arial"/>
                <w:b/>
                <w:bCs/>
                <w:color w:val="3F3F3F" w:themeColor="accent2"/>
              </w:rPr>
              <w:t>article R2151-7 du Code de la Commande Publique</w:t>
            </w:r>
            <w:r w:rsidRPr="00153C98">
              <w:rPr>
                <w:rFonts w:cs="Arial"/>
              </w:rPr>
              <w:t>), le mandataire assure la sécurité et l'authenticité des informations transmises au nom des membres du groupement.</w:t>
            </w:r>
          </w:p>
        </w:tc>
      </w:tr>
    </w:tbl>
    <w:p w14:paraId="0FA14F4B" w14:textId="3A0678D7" w:rsidR="00A700A4" w:rsidRPr="00153C98" w:rsidRDefault="00A700A4" w:rsidP="000016D2">
      <w:pPr>
        <w:pStyle w:val="Titre2"/>
      </w:pPr>
      <w:bookmarkStart w:id="47" w:name="_Ref311635810"/>
      <w:bookmarkStart w:id="48" w:name="_Toc311619536"/>
      <w:bookmarkStart w:id="49" w:name="_Ref311635747"/>
      <w:bookmarkStart w:id="50" w:name="_Toc330298463"/>
      <w:bookmarkStart w:id="51" w:name="_Toc336358677"/>
      <w:bookmarkStart w:id="52" w:name="_Ref207631245"/>
      <w:bookmarkStart w:id="53" w:name="_Toc213405277"/>
      <w:bookmarkStart w:id="54" w:name="_Ref303155782"/>
      <w:bookmarkStart w:id="55" w:name="_Toc295049609"/>
      <w:bookmarkStart w:id="56" w:name="_Toc295308302"/>
      <w:r w:rsidRPr="00153C98">
        <w:t>Date</w:t>
      </w:r>
      <w:r w:rsidR="00F27BAF" w:rsidRPr="00153C98">
        <w:t>s</w:t>
      </w:r>
      <w:r w:rsidRPr="00153C98">
        <w:t xml:space="preserve"> </w:t>
      </w:r>
      <w:r w:rsidR="00F27BAF" w:rsidRPr="00153C98">
        <w:t>principales</w:t>
      </w:r>
      <w:r w:rsidRPr="00153C98">
        <w:t xml:space="preserve"> de la procédure</w:t>
      </w:r>
      <w:bookmarkEnd w:id="47"/>
      <w:bookmarkEnd w:id="48"/>
      <w:bookmarkEnd w:id="49"/>
      <w:bookmarkEnd w:id="50"/>
      <w:bookmarkEnd w:id="51"/>
      <w:bookmarkEnd w:id="52"/>
      <w:bookmarkEnd w:id="53"/>
    </w:p>
    <w:p w14:paraId="3A6BBA6D" w14:textId="03430B90" w:rsidR="00236F05" w:rsidRPr="00153C98" w:rsidRDefault="00236F05" w:rsidP="00AB490A">
      <w:pPr>
        <w:rPr>
          <w:rFonts w:cs="Arial"/>
        </w:rPr>
      </w:pPr>
      <w:r w:rsidRPr="00153C98">
        <w:rPr>
          <w:rFonts w:cs="Arial"/>
          <w:b/>
        </w:rPr>
        <w:t xml:space="preserve">Les </w:t>
      </w:r>
      <w:r w:rsidR="00805FBF" w:rsidRPr="00153C98">
        <w:rPr>
          <w:rFonts w:cs="Arial"/>
          <w:b/>
        </w:rPr>
        <w:t>offres</w:t>
      </w:r>
      <w:r w:rsidRPr="00153C98">
        <w:rPr>
          <w:rFonts w:cs="Arial"/>
          <w:b/>
        </w:rPr>
        <w:t xml:space="preserve"> </w:t>
      </w:r>
      <w:r w:rsidR="00805FBF" w:rsidRPr="00153C98">
        <w:rPr>
          <w:rFonts w:cs="Arial"/>
          <w:b/>
        </w:rPr>
        <w:t>doivent</w:t>
      </w:r>
      <w:r w:rsidRPr="00153C98">
        <w:rPr>
          <w:rFonts w:cs="Arial"/>
          <w:b/>
        </w:rPr>
        <w:t xml:space="preserve"> être transmises au plus tard le</w:t>
      </w:r>
      <w:r w:rsidRPr="00153C98">
        <w:rPr>
          <w:rFonts w:cs="Arial"/>
        </w:rPr>
        <w:t xml:space="preserve"> </w:t>
      </w:r>
      <w:r w:rsidR="00C75AC1">
        <w:rPr>
          <w:rFonts w:cs="Arial"/>
          <w:b/>
          <w:color w:val="DC091D" w:themeColor="background1"/>
        </w:rPr>
        <w:t>lundi 8</w:t>
      </w:r>
      <w:r w:rsidR="0017665E" w:rsidRPr="0061022F">
        <w:rPr>
          <w:rFonts w:cs="Arial"/>
          <w:b/>
          <w:color w:val="DC091D" w:themeColor="background1"/>
        </w:rPr>
        <w:t xml:space="preserve"> décembre 2025</w:t>
      </w:r>
      <w:r w:rsidR="00B631F9" w:rsidRPr="0061022F">
        <w:rPr>
          <w:rFonts w:cs="Arial"/>
          <w:b/>
          <w:color w:val="DC091D" w:themeColor="background1"/>
        </w:rPr>
        <w:t xml:space="preserve"> à 17</w:t>
      </w:r>
      <w:r w:rsidR="00C417A9" w:rsidRPr="0061022F">
        <w:rPr>
          <w:rFonts w:cs="Arial"/>
          <w:b/>
          <w:color w:val="DC091D" w:themeColor="background1"/>
        </w:rPr>
        <w:t xml:space="preserve"> </w:t>
      </w:r>
      <w:r w:rsidR="00896D04" w:rsidRPr="0061022F">
        <w:rPr>
          <w:rFonts w:cs="Arial"/>
          <w:b/>
          <w:color w:val="DC091D" w:themeColor="background1"/>
        </w:rPr>
        <w:t>h</w:t>
      </w:r>
      <w:r w:rsidR="00C417A9" w:rsidRPr="0061022F">
        <w:rPr>
          <w:rFonts w:cs="Arial"/>
          <w:b/>
          <w:color w:val="DC091D" w:themeColor="background1"/>
        </w:rPr>
        <w:t xml:space="preserve"> </w:t>
      </w:r>
      <w:r w:rsidR="00B631F9" w:rsidRPr="0061022F">
        <w:rPr>
          <w:rFonts w:cs="Arial"/>
          <w:b/>
          <w:color w:val="DC091D" w:themeColor="background1"/>
        </w:rPr>
        <w:t>00</w:t>
      </w:r>
      <w:r w:rsidR="00896D04" w:rsidRPr="0061022F">
        <w:rPr>
          <w:rFonts w:cs="Arial"/>
        </w:rPr>
        <w:t>.</w:t>
      </w:r>
      <w:r w:rsidR="00896D04" w:rsidRPr="00153C98">
        <w:rPr>
          <w:rFonts w:cs="Arial"/>
        </w:rPr>
        <w:t xml:space="preserve"> </w:t>
      </w:r>
      <w:r w:rsidRPr="00153C98">
        <w:rPr>
          <w:rFonts w:cs="Arial"/>
        </w:rPr>
        <w:t>Les réponses parvenues après ce délai seront rejetées.</w:t>
      </w:r>
    </w:p>
    <w:p w14:paraId="71C49D90" w14:textId="1E8FB46E" w:rsidR="00C417A9" w:rsidRPr="00153C98" w:rsidRDefault="00254C8A" w:rsidP="00AB490A">
      <w:pPr>
        <w:rPr>
          <w:rFonts w:cs="Arial"/>
        </w:rPr>
      </w:pPr>
      <w:bookmarkStart w:id="57" w:name="_Hlk213074739"/>
      <w:r>
        <w:rPr>
          <w:rFonts w:cs="Arial"/>
        </w:rPr>
        <w:t>En cas de négociation</w:t>
      </w:r>
      <w:r w:rsidR="000B721B">
        <w:rPr>
          <w:rFonts w:cs="Arial"/>
        </w:rPr>
        <w:t>, une nouvelle offre pourra être demandée aux candidats sélectionnés à participer aux négociations. La date de remise des nouvelles offres sera précisée dans la lettre de négociation.</w:t>
      </w:r>
    </w:p>
    <w:p w14:paraId="4E645A94" w14:textId="3E0C4AD6" w:rsidR="003D43E9" w:rsidRDefault="00236F05" w:rsidP="003D43E9">
      <w:pPr>
        <w:pStyle w:val="Titre2"/>
      </w:pPr>
      <w:bookmarkStart w:id="58" w:name="_Toc295049602"/>
      <w:bookmarkStart w:id="59" w:name="_Toc295308295"/>
      <w:bookmarkStart w:id="60" w:name="_Ref205998249"/>
      <w:bookmarkStart w:id="61" w:name="_Ref205998254"/>
      <w:bookmarkStart w:id="62" w:name="_Toc213405278"/>
      <w:bookmarkStart w:id="63" w:name="_Ref303669012"/>
      <w:bookmarkEnd w:id="57"/>
      <w:r w:rsidRPr="00153C98">
        <w:t>Variantes</w:t>
      </w:r>
      <w:bookmarkEnd w:id="58"/>
      <w:bookmarkEnd w:id="59"/>
      <w:r w:rsidR="0024671E" w:rsidRPr="00153C98">
        <w:t xml:space="preserve"> – Prestations supplémentaires éventuelles (PSE)</w:t>
      </w:r>
      <w:bookmarkEnd w:id="60"/>
      <w:bookmarkEnd w:id="61"/>
      <w:bookmarkEnd w:id="62"/>
    </w:p>
    <w:p w14:paraId="7538090D" w14:textId="42903C50" w:rsidR="003D43E9" w:rsidRDefault="003D43E9" w:rsidP="003D43E9">
      <w:r w:rsidRPr="001252EA">
        <w:t>Les variantes</w:t>
      </w:r>
      <w:r w:rsidR="001252EA" w:rsidRPr="001252EA">
        <w:t xml:space="preserve"> et les prestations supplémentaires éventuelles (PSE) </w:t>
      </w:r>
      <w:r w:rsidRPr="001252EA">
        <w:t>ne sont pas autorisées au titre de la présente consultation. Les candidats sont tenus de répondre à la seule solution de base décrite dans le CCTP.</w:t>
      </w:r>
    </w:p>
    <w:p w14:paraId="576F28F9" w14:textId="4A67FB45" w:rsidR="0065687C" w:rsidRPr="00153C98" w:rsidRDefault="0065687C" w:rsidP="000016D2">
      <w:pPr>
        <w:pStyle w:val="Titre2"/>
      </w:pPr>
      <w:bookmarkStart w:id="64" w:name="_Ref336416948"/>
      <w:bookmarkStart w:id="65" w:name="_Toc213405279"/>
      <w:r w:rsidRPr="00153C98">
        <w:t>Mod</w:t>
      </w:r>
      <w:bookmarkEnd w:id="54"/>
      <w:r w:rsidR="004F3836" w:rsidRPr="00153C98">
        <w:t xml:space="preserve">e </w:t>
      </w:r>
      <w:r w:rsidR="009F3186" w:rsidRPr="00153C98">
        <w:t xml:space="preserve">et forme </w:t>
      </w:r>
      <w:r w:rsidR="004F3836" w:rsidRPr="00153C98">
        <w:t xml:space="preserve">de </w:t>
      </w:r>
      <w:bookmarkEnd w:id="63"/>
      <w:bookmarkEnd w:id="64"/>
      <w:r w:rsidR="003401ED" w:rsidRPr="00153C98">
        <w:t>remise des offres</w:t>
      </w:r>
      <w:bookmarkEnd w:id="65"/>
    </w:p>
    <w:p w14:paraId="5B59E275" w14:textId="5B1BDD34" w:rsidR="001E55D7" w:rsidRPr="00153C98" w:rsidRDefault="00685126" w:rsidP="001E55D7">
      <w:pPr>
        <w:pStyle w:val="Titre3"/>
        <w:rPr>
          <w:rFonts w:cs="Arial"/>
        </w:rPr>
      </w:pPr>
      <w:r w:rsidRPr="00153C98">
        <w:rPr>
          <w:rFonts w:cs="Arial"/>
        </w:rPr>
        <w:t>Remise dématérialisée obligatoire</w:t>
      </w:r>
      <w:r w:rsidR="003D43E9">
        <w:rPr>
          <w:rFonts w:cs="Arial"/>
        </w:rPr>
        <w:t xml:space="preserve"> </w:t>
      </w:r>
    </w:p>
    <w:tbl>
      <w:tblPr>
        <w:tblStyle w:val="Grilledutableau"/>
        <w:tblW w:w="5000" w:type="pct"/>
        <w:tblBorders>
          <w:top w:val="single" w:sz="8" w:space="0" w:color="FC9C0A" w:themeColor="text2"/>
          <w:left w:val="single" w:sz="8" w:space="0" w:color="FC9C0A" w:themeColor="text2"/>
          <w:bottom w:val="single" w:sz="8" w:space="0" w:color="FC9C0A" w:themeColor="text2"/>
          <w:right w:val="single" w:sz="8" w:space="0" w:color="FC9C0A" w:themeColor="text2"/>
          <w:insideH w:val="none" w:sz="0" w:space="0" w:color="auto"/>
          <w:insideV w:val="none" w:sz="0" w:space="0" w:color="auto"/>
        </w:tblBorders>
        <w:shd w:val="clear" w:color="auto" w:fill="FEEBCD" w:themeFill="text2" w:themeFillTint="33"/>
        <w:tblLook w:val="04A0" w:firstRow="1" w:lastRow="0" w:firstColumn="1" w:lastColumn="0" w:noHBand="0" w:noVBand="1"/>
      </w:tblPr>
      <w:tblGrid>
        <w:gridCol w:w="537"/>
        <w:gridCol w:w="9081"/>
      </w:tblGrid>
      <w:tr w:rsidR="001E55D7" w:rsidRPr="00153C98" w14:paraId="2B203610" w14:textId="77777777" w:rsidTr="00865094">
        <w:trPr>
          <w:trHeight w:val="454"/>
        </w:trPr>
        <w:tc>
          <w:tcPr>
            <w:tcW w:w="279" w:type="pct"/>
            <w:shd w:val="clear" w:color="auto" w:fill="FEEBCD" w:themeFill="text2" w:themeFillTint="33"/>
          </w:tcPr>
          <w:p w14:paraId="5A45505D" w14:textId="77777777" w:rsidR="001E55D7" w:rsidRPr="00153C98" w:rsidRDefault="001E55D7" w:rsidP="00865094">
            <w:pPr>
              <w:jc w:val="center"/>
              <w:rPr>
                <w:rFonts w:cs="Arial"/>
              </w:rPr>
            </w:pPr>
            <w:r w:rsidRPr="00153C98">
              <w:rPr>
                <w:rFonts w:cs="Arial"/>
                <w:noProof/>
              </w:rPr>
              <w:drawing>
                <wp:inline distT="0" distB="0" distL="0" distR="0" wp14:anchorId="0DC6E06D" wp14:editId="07957FB7">
                  <wp:extent cx="180975" cy="180975"/>
                  <wp:effectExtent l="0" t="0" r="0" b="9525"/>
                  <wp:docPr id="53451721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4721" w:type="pct"/>
            <w:shd w:val="clear" w:color="auto" w:fill="FEEBCD" w:themeFill="text2" w:themeFillTint="33"/>
            <w:vAlign w:val="center"/>
          </w:tcPr>
          <w:p w14:paraId="3028DFD8" w14:textId="75CB5076" w:rsidR="001E55D7" w:rsidRPr="0072389C" w:rsidRDefault="001E55D7" w:rsidP="00865094">
            <w:pPr>
              <w:rPr>
                <w:rFonts w:cs="Arial"/>
                <w:b/>
              </w:rPr>
            </w:pPr>
            <w:r w:rsidRPr="0072389C">
              <w:rPr>
                <w:rFonts w:cs="Arial"/>
                <w:b/>
              </w:rPr>
              <w:t>Les offres doivent obligatoirement être remises par voie dématérialisée sur le profil d’acheteur (PLACE) utilisé par le Mucem (</w:t>
            </w:r>
            <w:hyperlink r:id="rId42" w:history="1">
              <w:r w:rsidR="00307547" w:rsidRPr="0072389C">
                <w:rPr>
                  <w:rStyle w:val="Lienhypertexte"/>
                  <w:rFonts w:cs="Arial"/>
                  <w:b/>
                </w:rPr>
                <w:t>https://www.marches-publics.gouv.fr</w:t>
              </w:r>
            </w:hyperlink>
            <w:r w:rsidRPr="0072389C">
              <w:rPr>
                <w:rFonts w:cs="Arial"/>
                <w:b/>
              </w:rPr>
              <w:t>)</w:t>
            </w:r>
            <w:r w:rsidR="00307547" w:rsidRPr="0072389C">
              <w:rPr>
                <w:rFonts w:cs="Arial"/>
                <w:b/>
              </w:rPr>
              <w:t>.</w:t>
            </w:r>
          </w:p>
        </w:tc>
      </w:tr>
    </w:tbl>
    <w:p w14:paraId="2EFEA0E5" w14:textId="77777777" w:rsidR="001E55D7" w:rsidRPr="00153C98" w:rsidRDefault="001E55D7" w:rsidP="001E55D7">
      <w:pPr>
        <w:rPr>
          <w:rFonts w:cs="Arial"/>
        </w:rPr>
      </w:pPr>
    </w:p>
    <w:p w14:paraId="50D4CC30" w14:textId="2A7CC13F" w:rsidR="00392C83" w:rsidRPr="00153C98" w:rsidRDefault="00392C83" w:rsidP="008B43A1">
      <w:pPr>
        <w:rPr>
          <w:rFonts w:cs="Arial"/>
          <w:b/>
          <w:bCs/>
        </w:rPr>
      </w:pPr>
      <w:r w:rsidRPr="00153C98">
        <w:rPr>
          <w:rFonts w:cs="Arial"/>
          <w:b/>
          <w:bCs/>
          <w:noProof/>
        </w:rPr>
        <w:drawing>
          <wp:inline distT="0" distB="0" distL="0" distR="0" wp14:anchorId="61657885" wp14:editId="7EAED309">
            <wp:extent cx="180000" cy="180000"/>
            <wp:effectExtent l="0" t="0" r="0" b="0"/>
            <wp:docPr id="879568708" name="Image 2" descr="Une image contenant Graphique, capture d’écran, clipart,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568708" name="Image 2" descr="Une image contenant Graphique, capture d’écran, clipart, logo&#10;&#10;Le contenu généré par l’IA peut être incorrect."/>
                    <pic:cNvPicPr/>
                  </pic:nvPicPr>
                  <pic:blipFill>
                    <a:blip r:embed="rId43" cstate="print">
                      <a:extLst>
                        <a:ext uri="{28A0092B-C50C-407E-A947-70E740481C1C}">
                          <a14:useLocalDpi xmlns:a14="http://schemas.microsoft.com/office/drawing/2010/main" val="0"/>
                        </a:ext>
                      </a:extLst>
                    </a:blip>
                    <a:stretch>
                      <a:fillRect/>
                    </a:stretch>
                  </pic:blipFill>
                  <pic:spPr>
                    <a:xfrm>
                      <a:off x="0" y="0"/>
                      <a:ext cx="180000" cy="180000"/>
                    </a:xfrm>
                    <a:prstGeom prst="rect">
                      <a:avLst/>
                    </a:prstGeom>
                  </pic:spPr>
                </pic:pic>
              </a:graphicData>
            </a:graphic>
          </wp:inline>
        </w:drawing>
      </w:r>
      <w:r w:rsidRPr="00153C98">
        <w:rPr>
          <w:rFonts w:cs="Arial"/>
          <w:b/>
          <w:bCs/>
        </w:rPr>
        <w:t xml:space="preserve"> </w:t>
      </w:r>
      <w:r w:rsidR="00E071B0" w:rsidRPr="00153C98">
        <w:rPr>
          <w:rFonts w:cs="Arial"/>
          <w:b/>
          <w:bCs/>
        </w:rPr>
        <w:t xml:space="preserve"> </w:t>
      </w:r>
      <w:r w:rsidRPr="00153C98">
        <w:rPr>
          <w:rFonts w:cs="Arial"/>
          <w:b/>
          <w:bCs/>
        </w:rPr>
        <w:t>Point de vigilance</w:t>
      </w:r>
    </w:p>
    <w:p w14:paraId="70DBA7E8" w14:textId="5086E995" w:rsidR="008B43A1" w:rsidRPr="00153C98" w:rsidRDefault="008B43A1" w:rsidP="008B43A1">
      <w:pPr>
        <w:rPr>
          <w:rFonts w:cs="Arial"/>
        </w:rPr>
      </w:pPr>
      <w:r w:rsidRPr="00153C98">
        <w:rPr>
          <w:rFonts w:cs="Arial"/>
        </w:rPr>
        <w:t xml:space="preserve">Le candidat qui utilise un </w:t>
      </w:r>
      <w:r w:rsidRPr="00153C98">
        <w:rPr>
          <w:rFonts w:cs="Arial"/>
          <w:b/>
          <w:bCs/>
        </w:rPr>
        <w:t>autre mode de transmission</w:t>
      </w:r>
      <w:r w:rsidRPr="00153C98">
        <w:rPr>
          <w:rFonts w:cs="Arial"/>
        </w:rPr>
        <w:t xml:space="preserve"> (envoi postal, délivrance par coursier d’un pli papier, envoi par mail, etc.) verra sa candidature et son offre </w:t>
      </w:r>
      <w:r w:rsidRPr="00153C98">
        <w:rPr>
          <w:rFonts w:cs="Arial"/>
          <w:b/>
          <w:bCs/>
        </w:rPr>
        <w:t>rejetées</w:t>
      </w:r>
      <w:r w:rsidRPr="00153C98">
        <w:rPr>
          <w:rFonts w:cs="Arial"/>
        </w:rPr>
        <w:t xml:space="preserve"> sauf si le pli constitue une copie de sauvegarde transmise selon les règles énoncées à </w:t>
      </w:r>
      <w:r w:rsidRPr="000B721B">
        <w:rPr>
          <w:rFonts w:cs="Arial"/>
          <w:b/>
          <w:i/>
          <w:color w:val="595959" w:themeColor="background2" w:themeTint="A6"/>
        </w:rPr>
        <w:t xml:space="preserve">l’article </w:t>
      </w:r>
      <w:r w:rsidR="000B721B" w:rsidRPr="000B721B">
        <w:rPr>
          <w:rFonts w:cs="Arial"/>
          <w:b/>
          <w:i/>
          <w:color w:val="595959" w:themeColor="background2" w:themeTint="A6"/>
        </w:rPr>
        <w:fldChar w:fldCharType="begin"/>
      </w:r>
      <w:r w:rsidR="000B721B" w:rsidRPr="000B721B">
        <w:rPr>
          <w:rFonts w:cs="Arial"/>
          <w:b/>
          <w:i/>
          <w:color w:val="595959" w:themeColor="background2" w:themeTint="A6"/>
        </w:rPr>
        <w:instrText xml:space="preserve"> REF _Ref525806923 \r \h  \* MERGEFORMAT </w:instrText>
      </w:r>
      <w:r w:rsidR="000B721B" w:rsidRPr="000B721B">
        <w:rPr>
          <w:rFonts w:cs="Arial"/>
          <w:b/>
          <w:i/>
          <w:color w:val="595959" w:themeColor="background2" w:themeTint="A6"/>
        </w:rPr>
      </w:r>
      <w:r w:rsidR="000B721B" w:rsidRPr="000B721B">
        <w:rPr>
          <w:rFonts w:cs="Arial"/>
          <w:b/>
          <w:i/>
          <w:color w:val="595959" w:themeColor="background2" w:themeTint="A6"/>
        </w:rPr>
        <w:fldChar w:fldCharType="separate"/>
      </w:r>
      <w:r w:rsidR="00C75AC1">
        <w:rPr>
          <w:rFonts w:cs="Arial"/>
          <w:b/>
          <w:i/>
          <w:color w:val="595959" w:themeColor="background2" w:themeTint="A6"/>
        </w:rPr>
        <w:t>5.5.4</w:t>
      </w:r>
      <w:r w:rsidR="000B721B" w:rsidRPr="000B721B">
        <w:rPr>
          <w:rFonts w:cs="Arial"/>
          <w:b/>
          <w:i/>
          <w:color w:val="595959" w:themeColor="background2" w:themeTint="A6"/>
        </w:rPr>
        <w:fldChar w:fldCharType="end"/>
      </w:r>
      <w:r w:rsidRPr="000B721B">
        <w:rPr>
          <w:rFonts w:cs="Arial"/>
          <w:b/>
          <w:i/>
          <w:color w:val="595959" w:themeColor="background2" w:themeTint="A6"/>
        </w:rPr>
        <w:t xml:space="preserve"> du présent RC</w:t>
      </w:r>
      <w:r w:rsidR="005B7C26" w:rsidRPr="000B721B">
        <w:rPr>
          <w:rFonts w:cs="Arial"/>
          <w:color w:val="595959" w:themeColor="background2" w:themeTint="A6"/>
        </w:rPr>
        <w:t xml:space="preserve"> </w:t>
      </w:r>
      <w:r w:rsidRPr="00153C98">
        <w:rPr>
          <w:rFonts w:cs="Arial"/>
        </w:rPr>
        <w:t>et qu’une offre a</w:t>
      </w:r>
      <w:r w:rsidR="005B7C26" w:rsidRPr="00153C98">
        <w:rPr>
          <w:rFonts w:cs="Arial"/>
        </w:rPr>
        <w:t xml:space="preserve"> parallèlement </w:t>
      </w:r>
      <w:r w:rsidRPr="00153C98">
        <w:rPr>
          <w:rFonts w:cs="Arial"/>
        </w:rPr>
        <w:t xml:space="preserve">été </w:t>
      </w:r>
      <w:r w:rsidR="00392C83" w:rsidRPr="00153C98">
        <w:rPr>
          <w:rFonts w:cs="Arial"/>
        </w:rPr>
        <w:t>déposée</w:t>
      </w:r>
      <w:r w:rsidRPr="00153C98">
        <w:rPr>
          <w:rFonts w:cs="Arial"/>
        </w:rPr>
        <w:t xml:space="preserve"> sur le profil d’acheteur PLACE.</w:t>
      </w:r>
    </w:p>
    <w:p w14:paraId="0E4EBDCF" w14:textId="77777777" w:rsidR="00453340" w:rsidRPr="00153C98" w:rsidRDefault="00453340" w:rsidP="008B43A1">
      <w:pPr>
        <w:rPr>
          <w:rFonts w:cs="Arial"/>
        </w:rPr>
      </w:pPr>
    </w:p>
    <w:p w14:paraId="4E02AED9" w14:textId="1B598672" w:rsidR="008618E5" w:rsidRPr="00153C98" w:rsidRDefault="008B43A1" w:rsidP="008B43A1">
      <w:pPr>
        <w:rPr>
          <w:rFonts w:cs="Arial"/>
        </w:rPr>
      </w:pPr>
      <w:r w:rsidRPr="00153C98">
        <w:rPr>
          <w:rFonts w:cs="Arial"/>
        </w:rPr>
        <w:t>Les candidatures et offres arrivé</w:t>
      </w:r>
      <w:r w:rsidR="00453340" w:rsidRPr="00153C98">
        <w:rPr>
          <w:rFonts w:cs="Arial"/>
        </w:rPr>
        <w:t>e</w:t>
      </w:r>
      <w:r w:rsidRPr="00153C98">
        <w:rPr>
          <w:rFonts w:cs="Arial"/>
        </w:rPr>
        <w:t xml:space="preserve">s même quelques secondes </w:t>
      </w:r>
      <w:r w:rsidRPr="00153C98">
        <w:rPr>
          <w:rFonts w:cs="Arial"/>
          <w:b/>
          <w:bCs/>
        </w:rPr>
        <w:t>après</w:t>
      </w:r>
      <w:r w:rsidRPr="00153C98">
        <w:rPr>
          <w:rFonts w:cs="Arial"/>
        </w:rPr>
        <w:t xml:space="preserve"> l</w:t>
      </w:r>
      <w:r w:rsidR="005B7C26" w:rsidRPr="00153C98">
        <w:rPr>
          <w:rFonts w:cs="Arial"/>
        </w:rPr>
        <w:t xml:space="preserve">es </w:t>
      </w:r>
      <w:r w:rsidRPr="00153C98">
        <w:rPr>
          <w:rFonts w:cs="Arial"/>
        </w:rPr>
        <w:t xml:space="preserve">date et heure </w:t>
      </w:r>
      <w:r w:rsidR="005B7C26" w:rsidRPr="00153C98">
        <w:rPr>
          <w:rFonts w:cs="Arial"/>
        </w:rPr>
        <w:t>limites</w:t>
      </w:r>
      <w:r w:rsidRPr="00153C98">
        <w:rPr>
          <w:rFonts w:cs="Arial"/>
        </w:rPr>
        <w:t xml:space="preserve"> de </w:t>
      </w:r>
      <w:r w:rsidR="002C3810" w:rsidRPr="00153C98">
        <w:rPr>
          <w:rFonts w:cs="Arial"/>
        </w:rPr>
        <w:t>réception</w:t>
      </w:r>
      <w:r w:rsidRPr="00153C98">
        <w:rPr>
          <w:rFonts w:cs="Arial"/>
        </w:rPr>
        <w:t xml:space="preserve"> des </w:t>
      </w:r>
      <w:r w:rsidR="005B7C26" w:rsidRPr="00153C98">
        <w:rPr>
          <w:rFonts w:cs="Arial"/>
        </w:rPr>
        <w:t>offres</w:t>
      </w:r>
      <w:r w:rsidRPr="00153C98">
        <w:rPr>
          <w:rFonts w:cs="Arial"/>
        </w:rPr>
        <w:t xml:space="preserve"> </w:t>
      </w:r>
      <w:r w:rsidR="005B7C26" w:rsidRPr="00153C98">
        <w:rPr>
          <w:rFonts w:cs="Arial"/>
        </w:rPr>
        <w:t xml:space="preserve">seront </w:t>
      </w:r>
      <w:r w:rsidR="005B7C26" w:rsidRPr="00153C98">
        <w:rPr>
          <w:rFonts w:cs="Arial"/>
          <w:b/>
          <w:bCs/>
        </w:rPr>
        <w:t>rejetées</w:t>
      </w:r>
      <w:r w:rsidRPr="00153C98">
        <w:rPr>
          <w:rFonts w:cs="Arial"/>
        </w:rPr>
        <w:t>.</w:t>
      </w:r>
    </w:p>
    <w:p w14:paraId="541D6D5C" w14:textId="77777777" w:rsidR="00773DBE" w:rsidRPr="00153C98" w:rsidRDefault="00773DBE" w:rsidP="008B43A1">
      <w:pPr>
        <w:rPr>
          <w:rFonts w:cs="Arial"/>
        </w:rPr>
      </w:pPr>
    </w:p>
    <w:p w14:paraId="5C5DC1C6" w14:textId="77777777" w:rsidR="00773DBE" w:rsidRPr="00153C98" w:rsidRDefault="00773DBE" w:rsidP="00773DBE">
      <w:pPr>
        <w:rPr>
          <w:rFonts w:cs="Arial"/>
        </w:rPr>
      </w:pPr>
      <w:r w:rsidRPr="00153C98">
        <w:rPr>
          <w:rFonts w:cs="Arial"/>
        </w:rPr>
        <w:t>La durée du téléchargement varie en fonction du débit et de l'accès Internet du candidat et de la taille des documents à transmettre.</w:t>
      </w:r>
    </w:p>
    <w:p w14:paraId="13DFA8B1" w14:textId="77777777" w:rsidR="00773DBE" w:rsidRPr="00153C98" w:rsidRDefault="00773DBE" w:rsidP="00773DBE">
      <w:pPr>
        <w:rPr>
          <w:rFonts w:cs="Arial"/>
        </w:rPr>
      </w:pPr>
      <w:r w:rsidRPr="00153C98">
        <w:rPr>
          <w:rFonts w:cs="Arial"/>
        </w:rPr>
        <w:t xml:space="preserve">Le dépôt des candidatures et des offres transmises par voie électronique donne lieu à un </w:t>
      </w:r>
      <w:r w:rsidRPr="00153C98">
        <w:rPr>
          <w:rFonts w:cs="Arial"/>
          <w:b/>
          <w:bCs/>
        </w:rPr>
        <w:t>accusé de réception</w:t>
      </w:r>
      <w:r w:rsidRPr="00153C98">
        <w:rPr>
          <w:rFonts w:cs="Arial"/>
        </w:rPr>
        <w:t xml:space="preserve"> mentionnant la date et l'heure de réception.</w:t>
      </w:r>
    </w:p>
    <w:p w14:paraId="06574706" w14:textId="77777777" w:rsidR="00773DBE" w:rsidRPr="00153C98" w:rsidRDefault="00773DBE" w:rsidP="00773DBE">
      <w:pPr>
        <w:rPr>
          <w:rFonts w:cs="Arial"/>
        </w:rPr>
      </w:pPr>
      <w:r w:rsidRPr="00153C98">
        <w:rPr>
          <w:rFonts w:cs="Arial"/>
        </w:rPr>
        <w:sym w:font="Wingdings" w:char="F0E0"/>
      </w:r>
      <w:r w:rsidRPr="00153C98">
        <w:rPr>
          <w:rFonts w:cs="Arial"/>
        </w:rPr>
        <w:t xml:space="preserve"> Seule la bonne fin de la transmission complète du dossier génère l'accusé de dépôt de pli électronique qui doit intervenir avant la date et l'heure limites fixées dans l'avis de publicité.</w:t>
      </w:r>
    </w:p>
    <w:p w14:paraId="42B08175" w14:textId="77777777" w:rsidR="008618E5" w:rsidRPr="00153C98" w:rsidRDefault="008618E5" w:rsidP="008B43A1">
      <w:pPr>
        <w:rPr>
          <w:rFonts w:cs="Arial"/>
        </w:rPr>
      </w:pPr>
    </w:p>
    <w:tbl>
      <w:tblPr>
        <w:tblStyle w:val="Grilledutableau"/>
        <w:tblW w:w="5000" w:type="pct"/>
        <w:tblBorders>
          <w:top w:val="single" w:sz="8" w:space="0" w:color="FC9C0A" w:themeColor="text2"/>
          <w:left w:val="single" w:sz="8" w:space="0" w:color="FC9C0A" w:themeColor="text2"/>
          <w:bottom w:val="single" w:sz="8" w:space="0" w:color="FC9C0A" w:themeColor="text2"/>
          <w:right w:val="single" w:sz="8" w:space="0" w:color="FC9C0A" w:themeColor="text2"/>
          <w:insideH w:val="none" w:sz="0" w:space="0" w:color="auto"/>
          <w:insideV w:val="none" w:sz="0" w:space="0" w:color="auto"/>
        </w:tblBorders>
        <w:shd w:val="clear" w:color="auto" w:fill="FEEBCD" w:themeFill="text2" w:themeFillTint="33"/>
        <w:tblLook w:val="04A0" w:firstRow="1" w:lastRow="0" w:firstColumn="1" w:lastColumn="0" w:noHBand="0" w:noVBand="1"/>
      </w:tblPr>
      <w:tblGrid>
        <w:gridCol w:w="9618"/>
      </w:tblGrid>
      <w:tr w:rsidR="00F4401F" w:rsidRPr="00153C98" w14:paraId="6B062389" w14:textId="77777777" w:rsidTr="00E071B0">
        <w:trPr>
          <w:trHeight w:val="454"/>
        </w:trPr>
        <w:tc>
          <w:tcPr>
            <w:tcW w:w="5000" w:type="pct"/>
            <w:shd w:val="clear" w:color="auto" w:fill="FEEBCD" w:themeFill="text2" w:themeFillTint="33"/>
            <w:vAlign w:val="center"/>
          </w:tcPr>
          <w:p w14:paraId="25A94D45" w14:textId="6920A456" w:rsidR="00F4401F" w:rsidRPr="00153C98" w:rsidRDefault="00F4401F" w:rsidP="00F4401F">
            <w:pPr>
              <w:rPr>
                <w:rFonts w:cs="Arial"/>
              </w:rPr>
            </w:pPr>
            <w:r w:rsidRPr="00153C98">
              <w:rPr>
                <w:rFonts w:cs="Arial"/>
                <w:noProof/>
              </w:rPr>
              <w:drawing>
                <wp:anchor distT="0" distB="0" distL="114300" distR="114300" simplePos="0" relativeHeight="251659776" behindDoc="0" locked="0" layoutInCell="1" allowOverlap="1" wp14:anchorId="658E25F2" wp14:editId="189E2F9E">
                  <wp:simplePos x="0" y="0"/>
                  <wp:positionH relativeFrom="margin">
                    <wp:posOffset>-26035</wp:posOffset>
                  </wp:positionH>
                  <wp:positionV relativeFrom="margin">
                    <wp:posOffset>19050</wp:posOffset>
                  </wp:positionV>
                  <wp:extent cx="180975" cy="180975"/>
                  <wp:effectExtent l="0" t="0" r="0" b="9525"/>
                  <wp:wrapSquare wrapText="bothSides"/>
                  <wp:docPr id="269830716"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53C98">
              <w:rPr>
                <w:rFonts w:cs="Arial"/>
              </w:rPr>
              <w:t xml:space="preserve"> Aussi, il est conseillé de débuter le dépôt de l’offre au minimum </w:t>
            </w:r>
            <w:r w:rsidRPr="00153C98">
              <w:rPr>
                <w:rFonts w:cs="Arial"/>
                <w:b/>
                <w:bCs/>
              </w:rPr>
              <w:t>24 heures avant</w:t>
            </w:r>
            <w:r w:rsidRPr="00153C98">
              <w:rPr>
                <w:rFonts w:cs="Arial"/>
              </w:rPr>
              <w:t xml:space="preserve"> la date et l’heure limites de réception des offres.</w:t>
            </w:r>
          </w:p>
        </w:tc>
      </w:tr>
    </w:tbl>
    <w:p w14:paraId="524905D2" w14:textId="3637EBF3" w:rsidR="008A4BD2" w:rsidRPr="00153C98" w:rsidRDefault="008A4BD2" w:rsidP="00C24E80">
      <w:pPr>
        <w:pStyle w:val="Titre3"/>
        <w:rPr>
          <w:rFonts w:cs="Arial"/>
        </w:rPr>
      </w:pPr>
      <w:r w:rsidRPr="00153C98">
        <w:rPr>
          <w:rFonts w:cs="Arial"/>
        </w:rPr>
        <w:lastRenderedPageBreak/>
        <w:t xml:space="preserve">Prérequis techniques </w:t>
      </w:r>
      <w:bookmarkEnd w:id="55"/>
      <w:bookmarkEnd w:id="56"/>
      <w:r w:rsidR="00666CD8" w:rsidRPr="00153C98">
        <w:rPr>
          <w:rFonts w:cs="Arial"/>
        </w:rPr>
        <w:t>de transmission par voie</w:t>
      </w:r>
      <w:r w:rsidR="00685126" w:rsidRPr="00153C98">
        <w:rPr>
          <w:rFonts w:cs="Arial"/>
        </w:rPr>
        <w:t xml:space="preserve"> dématérialisée</w:t>
      </w:r>
    </w:p>
    <w:p w14:paraId="56713602" w14:textId="1A638719" w:rsidR="00642C1F" w:rsidRPr="00153C98" w:rsidRDefault="00666CD8" w:rsidP="00642C1F">
      <w:pPr>
        <w:rPr>
          <w:rFonts w:cs="Arial"/>
          <w:color w:val="000000"/>
        </w:rPr>
      </w:pPr>
      <w:r w:rsidRPr="00153C98">
        <w:rPr>
          <w:rFonts w:cs="Arial"/>
        </w:rPr>
        <w:t xml:space="preserve">Avant la transmission de ses candidature et offre, sur le site du profil d’acheteur du </w:t>
      </w:r>
      <w:r w:rsidR="00E77E6C" w:rsidRPr="00153C98">
        <w:rPr>
          <w:rFonts w:cs="Arial"/>
        </w:rPr>
        <w:t>Mucem</w:t>
      </w:r>
      <w:r w:rsidRPr="00153C98">
        <w:rPr>
          <w:rFonts w:cs="Arial"/>
        </w:rPr>
        <w:t xml:space="preserve">, le candidat doit prendre connaissance des prérequis techniques nécessaires. Un </w:t>
      </w:r>
      <w:r w:rsidRPr="00153C98">
        <w:rPr>
          <w:rFonts w:cs="Arial"/>
          <w:b/>
          <w:bCs/>
        </w:rPr>
        <w:t xml:space="preserve">test de configuration </w:t>
      </w:r>
      <w:r w:rsidRPr="00153C98">
        <w:rPr>
          <w:rFonts w:cs="Arial"/>
        </w:rPr>
        <w:t>des postes</w:t>
      </w:r>
      <w:r w:rsidR="00F519C5" w:rsidRPr="00153C98">
        <w:rPr>
          <w:rFonts w:cs="Arial"/>
        </w:rPr>
        <w:t xml:space="preserve"> de travail est disponible sur l</w:t>
      </w:r>
      <w:r w:rsidRPr="00153C98">
        <w:rPr>
          <w:rFonts w:cs="Arial"/>
        </w:rPr>
        <w:t>e profil d’acheteur.</w:t>
      </w:r>
      <w:r w:rsidR="00F519C5" w:rsidRPr="00153C98">
        <w:rPr>
          <w:rFonts w:cs="Arial"/>
        </w:rPr>
        <w:t xml:space="preserve"> </w:t>
      </w:r>
      <w:r w:rsidR="00F519C5" w:rsidRPr="00153C98">
        <w:rPr>
          <w:rFonts w:cs="Arial"/>
          <w:color w:val="000000"/>
        </w:rPr>
        <w:t>Il</w:t>
      </w:r>
      <w:r w:rsidR="00642C1F" w:rsidRPr="00153C98">
        <w:rPr>
          <w:rFonts w:cs="Arial"/>
          <w:color w:val="000000"/>
        </w:rPr>
        <w:t xml:space="preserve"> permet d</w:t>
      </w:r>
      <w:r w:rsidR="00AF5BE6" w:rsidRPr="00153C98">
        <w:rPr>
          <w:rFonts w:cs="Arial"/>
          <w:color w:val="000000"/>
        </w:rPr>
        <w:t>’</w:t>
      </w:r>
      <w:r w:rsidR="00642C1F" w:rsidRPr="00153C98">
        <w:rPr>
          <w:rFonts w:cs="Arial"/>
          <w:color w:val="000000"/>
        </w:rPr>
        <w:t>effectuer une réponse électronique réelle avec des fichiers de test afin de valider le bon fonctionnement du poste de travail.</w:t>
      </w:r>
    </w:p>
    <w:p w14:paraId="5031DA12" w14:textId="77777777" w:rsidR="009D0A5C" w:rsidRPr="00153C98" w:rsidRDefault="009D0A5C" w:rsidP="00C24E80">
      <w:pPr>
        <w:pStyle w:val="Titre3"/>
        <w:rPr>
          <w:rFonts w:cs="Arial"/>
        </w:rPr>
      </w:pPr>
      <w:bookmarkStart w:id="66" w:name="_Toc295049619"/>
      <w:bookmarkStart w:id="67" w:name="_Toc295308312"/>
      <w:bookmarkStart w:id="68" w:name="_Ref320806321"/>
      <w:bookmarkStart w:id="69" w:name="_Ref331579615"/>
      <w:bookmarkStart w:id="70" w:name="_Toc295049610"/>
      <w:bookmarkStart w:id="71" w:name="_Toc295308303"/>
      <w:r w:rsidRPr="00153C98">
        <w:rPr>
          <w:rFonts w:cs="Arial"/>
        </w:rPr>
        <w:t xml:space="preserve">Formats de documents recommandés par le </w:t>
      </w:r>
      <w:r w:rsidR="00E77E6C" w:rsidRPr="00153C98">
        <w:rPr>
          <w:rFonts w:cs="Arial"/>
        </w:rPr>
        <w:t>Mucem</w:t>
      </w:r>
      <w:bookmarkEnd w:id="66"/>
      <w:bookmarkEnd w:id="67"/>
      <w:bookmarkEnd w:id="68"/>
      <w:bookmarkEnd w:id="69"/>
    </w:p>
    <w:p w14:paraId="46D24F41" w14:textId="367B71B8" w:rsidR="009674DF" w:rsidRPr="00153C98" w:rsidRDefault="009D0A5C" w:rsidP="009674DF">
      <w:pPr>
        <w:rPr>
          <w:rFonts w:cs="Arial"/>
        </w:rPr>
      </w:pPr>
      <w:r w:rsidRPr="00153C98">
        <w:rPr>
          <w:rFonts w:cs="Arial"/>
        </w:rPr>
        <w:t>L’attention du candidat est attirée sur le fait que les fichiers transmis ayant pour extension « .exe » ne seront pas acceptés dans le cadre de la présente consultation.</w:t>
      </w:r>
    </w:p>
    <w:p w14:paraId="1EA8A4E0" w14:textId="311481CD" w:rsidR="009674DF" w:rsidRPr="00153C98" w:rsidRDefault="009D0A5C" w:rsidP="009674DF">
      <w:pPr>
        <w:rPr>
          <w:rFonts w:cs="Arial"/>
        </w:rPr>
      </w:pPr>
      <w:r w:rsidRPr="00153C98">
        <w:rPr>
          <w:rFonts w:cs="Arial"/>
        </w:rPr>
        <w:t>Les fichiers ayant les extensions suivantes</w:t>
      </w:r>
      <w:r w:rsidR="00AF5BE6" w:rsidRPr="00153C98">
        <w:rPr>
          <w:rFonts w:cs="Arial"/>
        </w:rPr>
        <w:t> </w:t>
      </w:r>
      <w:r w:rsidRPr="00153C98">
        <w:rPr>
          <w:rFonts w:cs="Arial"/>
        </w:rPr>
        <w:t>: « .odt », « </w:t>
      </w:r>
      <w:r w:rsidR="00AE4C98" w:rsidRPr="00153C98">
        <w:rPr>
          <w:rFonts w:cs="Arial"/>
        </w:rPr>
        <w:t>.</w:t>
      </w:r>
      <w:r w:rsidRPr="00153C98">
        <w:rPr>
          <w:rFonts w:cs="Arial"/>
        </w:rPr>
        <w:t>doc », « .rtf », «.ods »  « .xls », « .pdf » sont recommandés.</w:t>
      </w:r>
    </w:p>
    <w:p w14:paraId="4AC844A0" w14:textId="77777777" w:rsidR="009D0A5C" w:rsidRPr="00153C98" w:rsidRDefault="009D0A5C" w:rsidP="009D0A5C">
      <w:pPr>
        <w:rPr>
          <w:rFonts w:cs="Arial"/>
        </w:rPr>
      </w:pPr>
      <w:r w:rsidRPr="00153C98">
        <w:rPr>
          <w:rFonts w:cs="Arial"/>
        </w:rPr>
        <w:t>Les fichiers ayant l’extension « .zip » sont acceptés.</w:t>
      </w:r>
    </w:p>
    <w:p w14:paraId="1ED4C4A1" w14:textId="7F8B764B" w:rsidR="00685126" w:rsidRPr="00153C98" w:rsidRDefault="00685126" w:rsidP="00C24E80">
      <w:pPr>
        <w:pStyle w:val="Titre3"/>
        <w:rPr>
          <w:rFonts w:cs="Arial"/>
        </w:rPr>
      </w:pPr>
      <w:bookmarkStart w:id="72" w:name="_Ref525806923"/>
      <w:bookmarkStart w:id="73" w:name="_Ref18509480"/>
      <w:r w:rsidRPr="00153C98">
        <w:rPr>
          <w:rFonts w:cs="Arial"/>
        </w:rPr>
        <w:t>Copie de sauvegarde</w:t>
      </w:r>
      <w:bookmarkEnd w:id="72"/>
      <w:bookmarkEnd w:id="73"/>
    </w:p>
    <w:p w14:paraId="2632A450" w14:textId="5D0C9981" w:rsidR="00511F6E" w:rsidRPr="00153C98" w:rsidRDefault="007B6388" w:rsidP="005735B8">
      <w:pPr>
        <w:rPr>
          <w:rFonts w:cs="Arial"/>
        </w:rPr>
      </w:pPr>
      <w:bookmarkStart w:id="74" w:name="_Hlk157158955"/>
      <w:bookmarkStart w:id="75" w:name="_Hlk152676855"/>
      <w:r w:rsidRPr="00153C98">
        <w:rPr>
          <w:rFonts w:cs="Arial"/>
        </w:rPr>
        <w:t xml:space="preserve">Le candidat peut transmettre une </w:t>
      </w:r>
      <w:r w:rsidRPr="00153C98">
        <w:rPr>
          <w:rFonts w:cs="Arial"/>
          <w:b/>
          <w:bCs/>
        </w:rPr>
        <w:t>copie de sauvegarde</w:t>
      </w:r>
      <w:r w:rsidRPr="00153C98">
        <w:rPr>
          <w:rFonts w:cs="Arial"/>
        </w:rPr>
        <w:t xml:space="preserve"> de son </w:t>
      </w:r>
      <w:r w:rsidR="006476E0" w:rsidRPr="00153C98">
        <w:rPr>
          <w:rFonts w:cs="Arial"/>
        </w:rPr>
        <w:t>pli (candidature + offre)</w:t>
      </w:r>
      <w:r w:rsidRPr="00153C98">
        <w:rPr>
          <w:rFonts w:cs="Arial"/>
        </w:rPr>
        <w:t>, à condition qu’</w:t>
      </w:r>
      <w:r w:rsidR="006476E0" w:rsidRPr="00153C98">
        <w:rPr>
          <w:rFonts w:cs="Arial"/>
        </w:rPr>
        <w:t>il</w:t>
      </w:r>
      <w:r w:rsidRPr="00153C98">
        <w:rPr>
          <w:rFonts w:cs="Arial"/>
        </w:rPr>
        <w:t xml:space="preserve"> parvienne à l’acheteur </w:t>
      </w:r>
      <w:r w:rsidRPr="00153C98">
        <w:rPr>
          <w:rFonts w:cs="Arial"/>
          <w:b/>
          <w:bCs/>
        </w:rPr>
        <w:t>dans les délais impartis</w:t>
      </w:r>
      <w:r w:rsidRPr="00153C98">
        <w:rPr>
          <w:rFonts w:cs="Arial"/>
        </w:rPr>
        <w:t xml:space="preserve"> pour la réception des offres.</w:t>
      </w:r>
    </w:p>
    <w:p w14:paraId="64873738" w14:textId="5884E863" w:rsidR="007B6388" w:rsidRPr="00153C98" w:rsidRDefault="00511F6E" w:rsidP="00C139EC">
      <w:pPr>
        <w:pStyle w:val="Titre4"/>
      </w:pPr>
      <w:r w:rsidRPr="00153C98">
        <w:t>Modalités de transmission</w:t>
      </w:r>
    </w:p>
    <w:p w14:paraId="52FAA325" w14:textId="70ED8EAB" w:rsidR="007B6388" w:rsidRPr="00153C98" w:rsidRDefault="007B6388" w:rsidP="007B6388">
      <w:pPr>
        <w:rPr>
          <w:rFonts w:cs="Arial"/>
        </w:rPr>
      </w:pPr>
      <w:r w:rsidRPr="00153C98">
        <w:rPr>
          <w:rFonts w:cs="Arial"/>
        </w:rPr>
        <w:t>Cette copie de sauvegarde peut être transmise :</w:t>
      </w:r>
    </w:p>
    <w:p w14:paraId="0BC60813" w14:textId="77777777" w:rsidR="006476E0" w:rsidRPr="00153C98" w:rsidRDefault="007B6388" w:rsidP="006476E0">
      <w:pPr>
        <w:pStyle w:val="Pucerouge"/>
        <w:rPr>
          <w:rFonts w:cs="Arial"/>
        </w:rPr>
      </w:pPr>
      <w:r w:rsidRPr="00153C98">
        <w:rPr>
          <w:rFonts w:cs="Arial"/>
        </w:rPr>
        <w:t>sur</w:t>
      </w:r>
      <w:r w:rsidRPr="00153C98">
        <w:rPr>
          <w:rFonts w:cs="Arial"/>
          <w:b/>
          <w:bCs/>
        </w:rPr>
        <w:t xml:space="preserve"> support papier</w:t>
      </w:r>
      <w:r w:rsidR="00692DB7" w:rsidRPr="00153C98">
        <w:rPr>
          <w:rFonts w:cs="Arial"/>
        </w:rPr>
        <w:t xml:space="preserve"> </w:t>
      </w:r>
      <w:r w:rsidRPr="00153C98">
        <w:rPr>
          <w:rFonts w:cs="Arial"/>
        </w:rPr>
        <w:t>ou</w:t>
      </w:r>
      <w:r w:rsidR="00692DB7" w:rsidRPr="00153C98">
        <w:rPr>
          <w:rFonts w:cs="Arial"/>
        </w:rPr>
        <w:t xml:space="preserve"> </w:t>
      </w:r>
      <w:r w:rsidRPr="00153C98">
        <w:rPr>
          <w:rFonts w:cs="Arial"/>
        </w:rPr>
        <w:t xml:space="preserve">sur </w:t>
      </w:r>
      <w:r w:rsidRPr="00153C98">
        <w:rPr>
          <w:rFonts w:cs="Arial"/>
          <w:b/>
          <w:bCs/>
        </w:rPr>
        <w:t xml:space="preserve">support électronique physique </w:t>
      </w:r>
      <w:r w:rsidRPr="00153C98">
        <w:rPr>
          <w:rFonts w:cs="Arial"/>
        </w:rPr>
        <w:t>(clé USB, CD-ROM, etc.).</w:t>
      </w:r>
    </w:p>
    <w:p w14:paraId="5E93F927" w14:textId="50F9AF8D" w:rsidR="00292E75" w:rsidRDefault="006476E0" w:rsidP="006476E0">
      <w:pPr>
        <w:pStyle w:val="Pucerouge"/>
        <w:numPr>
          <w:ilvl w:val="0"/>
          <w:numId w:val="0"/>
        </w:numPr>
        <w:ind w:left="1134"/>
        <w:rPr>
          <w:rFonts w:cs="Arial"/>
        </w:rPr>
      </w:pPr>
      <w:r w:rsidRPr="00153C98">
        <w:rPr>
          <w:rFonts w:cs="Arial"/>
        </w:rPr>
        <w:t>Dans ce cas, e</w:t>
      </w:r>
      <w:r w:rsidR="007B6388" w:rsidRPr="00153C98">
        <w:rPr>
          <w:rFonts w:cs="Arial"/>
        </w:rPr>
        <w:t xml:space="preserve">lle doit être placée dans une </w:t>
      </w:r>
      <w:r w:rsidR="007B6388" w:rsidRPr="00153C98">
        <w:rPr>
          <w:rFonts w:cs="Arial"/>
          <w:b/>
          <w:bCs/>
        </w:rPr>
        <w:t>enveloppe portant les mentions obligatoires</w:t>
      </w:r>
      <w:r w:rsidR="007B6388" w:rsidRPr="00153C98">
        <w:rPr>
          <w:rFonts w:cs="Arial"/>
        </w:rPr>
        <w:t xml:space="preserve"> </w:t>
      </w:r>
      <w:r w:rsidRPr="00153C98">
        <w:rPr>
          <w:rFonts w:cs="Arial"/>
        </w:rPr>
        <w:t xml:space="preserve"> suivantes :</w:t>
      </w:r>
    </w:p>
    <w:p w14:paraId="19B747D0" w14:textId="57EACEC2" w:rsidR="001252EA" w:rsidRDefault="001252EA" w:rsidP="006476E0">
      <w:pPr>
        <w:pBdr>
          <w:top w:val="single" w:sz="8" w:space="1" w:color="auto"/>
          <w:left w:val="single" w:sz="8" w:space="0" w:color="auto"/>
          <w:bottom w:val="single" w:sz="8" w:space="1" w:color="auto"/>
          <w:right w:val="single" w:sz="8" w:space="0" w:color="auto"/>
        </w:pBdr>
        <w:ind w:left="1134" w:right="424"/>
        <w:jc w:val="center"/>
        <w:rPr>
          <w:rFonts w:cs="Arial"/>
          <w:bCs/>
        </w:rPr>
      </w:pPr>
      <w:r w:rsidRPr="008A43C5">
        <w:rPr>
          <w:rFonts w:cs="Arial"/>
          <w:bCs/>
        </w:rPr>
        <w:t>Marché</w:t>
      </w:r>
      <w:r w:rsidR="008A43C5" w:rsidRPr="008A43C5">
        <w:t xml:space="preserve"> de </w:t>
      </w:r>
      <w:r w:rsidR="008A43C5" w:rsidRPr="008A43C5">
        <w:rPr>
          <w:rFonts w:cs="Arial"/>
          <w:bCs/>
        </w:rPr>
        <w:t>Prestations et fournitures en vue de la maintenance et de l’évolution des équipements et logiciels de l’infrastructure du réseau et sécurité du système d’information</w:t>
      </w:r>
    </w:p>
    <w:p w14:paraId="660ACD7A" w14:textId="77777777" w:rsidR="008A43C5" w:rsidRPr="008A43C5" w:rsidRDefault="008A43C5" w:rsidP="006476E0">
      <w:pPr>
        <w:pBdr>
          <w:top w:val="single" w:sz="8" w:space="1" w:color="auto"/>
          <w:left w:val="single" w:sz="8" w:space="0" w:color="auto"/>
          <w:bottom w:val="single" w:sz="8" w:space="1" w:color="auto"/>
          <w:right w:val="single" w:sz="8" w:space="0" w:color="auto"/>
        </w:pBdr>
        <w:ind w:left="1134" w:right="424"/>
        <w:jc w:val="center"/>
        <w:rPr>
          <w:rFonts w:cs="Arial"/>
          <w:bCs/>
          <w:highlight w:val="yellow"/>
        </w:rPr>
      </w:pPr>
    </w:p>
    <w:p w14:paraId="72ABB3A2" w14:textId="1DF9F84C" w:rsidR="00292E75" w:rsidRPr="00153C98" w:rsidRDefault="00292E75" w:rsidP="006476E0">
      <w:pPr>
        <w:pBdr>
          <w:top w:val="single" w:sz="8" w:space="1" w:color="auto"/>
          <w:left w:val="single" w:sz="8" w:space="0" w:color="auto"/>
          <w:bottom w:val="single" w:sz="8" w:space="1" w:color="auto"/>
          <w:right w:val="single" w:sz="8" w:space="0" w:color="auto"/>
        </w:pBdr>
        <w:ind w:left="1134" w:right="424"/>
        <w:jc w:val="center"/>
        <w:rPr>
          <w:rFonts w:cs="Arial"/>
        </w:rPr>
      </w:pPr>
      <w:r w:rsidRPr="008A43C5">
        <w:rPr>
          <w:rFonts w:cs="Arial"/>
        </w:rPr>
        <w:t>Procédure d’appel d’offres ouvert</w:t>
      </w:r>
      <w:r w:rsidR="00AB2F92" w:rsidRPr="008A43C5">
        <w:rPr>
          <w:rFonts w:cs="Arial"/>
        </w:rPr>
        <w:t xml:space="preserve"> </w:t>
      </w:r>
    </w:p>
    <w:p w14:paraId="40174284" w14:textId="77777777" w:rsidR="00292E75" w:rsidRPr="00153C98" w:rsidRDefault="00292E75" w:rsidP="006476E0">
      <w:pPr>
        <w:pBdr>
          <w:top w:val="single" w:sz="8" w:space="1" w:color="auto"/>
          <w:left w:val="single" w:sz="8" w:space="0" w:color="auto"/>
          <w:bottom w:val="single" w:sz="8" w:space="1" w:color="auto"/>
          <w:right w:val="single" w:sz="8" w:space="0" w:color="auto"/>
        </w:pBdr>
        <w:ind w:left="1134" w:right="424"/>
        <w:jc w:val="center"/>
        <w:rPr>
          <w:rFonts w:cs="Arial"/>
        </w:rPr>
      </w:pPr>
      <w:r w:rsidRPr="00153C98">
        <w:rPr>
          <w:rFonts w:cs="Arial"/>
        </w:rPr>
        <w:t>Copie de sauvegarde</w:t>
      </w:r>
    </w:p>
    <w:p w14:paraId="575F94BF" w14:textId="27F10B41" w:rsidR="00292E75" w:rsidRPr="00153C98" w:rsidRDefault="00292E75" w:rsidP="006476E0">
      <w:pPr>
        <w:pBdr>
          <w:top w:val="single" w:sz="8" w:space="1" w:color="auto"/>
          <w:left w:val="single" w:sz="8" w:space="0" w:color="auto"/>
          <w:bottom w:val="single" w:sz="8" w:space="1" w:color="auto"/>
          <w:right w:val="single" w:sz="8" w:space="0" w:color="auto"/>
        </w:pBdr>
        <w:ind w:left="1134" w:right="424"/>
        <w:jc w:val="center"/>
        <w:rPr>
          <w:rFonts w:cs="Arial"/>
        </w:rPr>
      </w:pPr>
      <w:r w:rsidRPr="00153C98">
        <w:rPr>
          <w:rFonts w:cs="Arial"/>
        </w:rPr>
        <w:t>NE PAS OUVRIR</w:t>
      </w:r>
    </w:p>
    <w:p w14:paraId="3C949AAD" w14:textId="77777777" w:rsidR="00180954" w:rsidRPr="00153C98" w:rsidRDefault="00180954" w:rsidP="00292E75">
      <w:pPr>
        <w:rPr>
          <w:rFonts w:cs="Arial"/>
        </w:rPr>
      </w:pPr>
    </w:p>
    <w:tbl>
      <w:tblPr>
        <w:tblStyle w:val="Grilledutableau"/>
        <w:tblW w:w="0" w:type="auto"/>
        <w:tblInd w:w="1124" w:type="dxa"/>
        <w:tblBorders>
          <w:top w:val="single" w:sz="8" w:space="0" w:color="595959" w:themeColor="accent3"/>
          <w:left w:val="single" w:sz="8" w:space="0" w:color="595959" w:themeColor="accent3"/>
          <w:bottom w:val="single" w:sz="8" w:space="0" w:color="595959" w:themeColor="accent3"/>
          <w:right w:val="single" w:sz="8" w:space="0" w:color="595959" w:themeColor="accent3"/>
          <w:insideH w:val="single" w:sz="8" w:space="0" w:color="595959" w:themeColor="accent3"/>
          <w:insideV w:val="single" w:sz="8" w:space="0" w:color="595959" w:themeColor="accent3"/>
        </w:tblBorders>
        <w:tblLayout w:type="fixed"/>
        <w:tblLook w:val="04A0" w:firstRow="1" w:lastRow="0" w:firstColumn="1" w:lastColumn="0" w:noHBand="0" w:noVBand="1"/>
      </w:tblPr>
      <w:tblGrid>
        <w:gridCol w:w="3969"/>
        <w:gridCol w:w="284"/>
        <w:gridCol w:w="3827"/>
      </w:tblGrid>
      <w:tr w:rsidR="00180954" w:rsidRPr="00153C98" w14:paraId="4D9A9D82" w14:textId="77777777" w:rsidTr="00700D24">
        <w:trPr>
          <w:trHeight w:val="2726"/>
        </w:trPr>
        <w:tc>
          <w:tcPr>
            <w:tcW w:w="3969" w:type="dxa"/>
          </w:tcPr>
          <w:p w14:paraId="14F278DD" w14:textId="43F90821" w:rsidR="00512A9F" w:rsidRPr="00153C98" w:rsidRDefault="00512A9F" w:rsidP="00865094">
            <w:pPr>
              <w:jc w:val="center"/>
              <w:rPr>
                <w:rFonts w:cs="Arial"/>
                <w:u w:val="single"/>
              </w:rPr>
            </w:pPr>
            <w:r w:rsidRPr="00153C98">
              <w:rPr>
                <w:rFonts w:cs="Arial"/>
                <w:u w:val="single"/>
              </w:rPr>
              <w:t>Envoi postal</w:t>
            </w:r>
          </w:p>
          <w:p w14:paraId="351378D3" w14:textId="77777777" w:rsidR="00512A9F" w:rsidRPr="00153C98" w:rsidRDefault="00512A9F" w:rsidP="00865094">
            <w:pPr>
              <w:jc w:val="center"/>
              <w:rPr>
                <w:rFonts w:cs="Arial"/>
              </w:rPr>
            </w:pPr>
          </w:p>
          <w:p w14:paraId="470EF584" w14:textId="77777777" w:rsidR="00512A9F" w:rsidRPr="00153C98" w:rsidRDefault="00512A9F" w:rsidP="00865094">
            <w:pPr>
              <w:jc w:val="center"/>
              <w:rPr>
                <w:rFonts w:cs="Arial"/>
                <w:b/>
              </w:rPr>
            </w:pPr>
            <w:r w:rsidRPr="00153C98">
              <w:rPr>
                <w:rFonts w:cs="Arial"/>
                <w:b/>
              </w:rPr>
              <w:t>Mucem</w:t>
            </w:r>
          </w:p>
          <w:p w14:paraId="23EDB201" w14:textId="77777777" w:rsidR="00512A9F" w:rsidRPr="00153C98" w:rsidRDefault="00512A9F" w:rsidP="00865094">
            <w:pPr>
              <w:jc w:val="center"/>
              <w:rPr>
                <w:rFonts w:cs="Arial"/>
                <w:b/>
                <w:highlight w:val="yellow"/>
              </w:rPr>
            </w:pPr>
            <w:r w:rsidRPr="00153C98">
              <w:rPr>
                <w:rFonts w:cs="Arial"/>
                <w:b/>
              </w:rPr>
              <w:t>Service des achats</w:t>
            </w:r>
          </w:p>
          <w:p w14:paraId="70D29D2A" w14:textId="77777777" w:rsidR="00512A9F" w:rsidRPr="00153C98" w:rsidRDefault="00512A9F" w:rsidP="00865094">
            <w:pPr>
              <w:jc w:val="center"/>
              <w:rPr>
                <w:rFonts w:cs="Arial"/>
              </w:rPr>
            </w:pPr>
            <w:r w:rsidRPr="00153C98">
              <w:rPr>
                <w:rFonts w:cs="Arial"/>
              </w:rPr>
              <w:t>Esplanade du J4 - CS 10351</w:t>
            </w:r>
          </w:p>
          <w:p w14:paraId="3DF9CD19" w14:textId="73705AC9" w:rsidR="00512A9F" w:rsidRPr="00153C98" w:rsidRDefault="00512A9F" w:rsidP="00C139EC">
            <w:pPr>
              <w:jc w:val="center"/>
              <w:rPr>
                <w:rFonts w:cs="Arial"/>
              </w:rPr>
            </w:pPr>
            <w:r w:rsidRPr="00153C98">
              <w:rPr>
                <w:rFonts w:cs="Arial"/>
              </w:rPr>
              <w:t>13</w:t>
            </w:r>
            <w:r w:rsidR="00C139EC">
              <w:rPr>
                <w:rFonts w:cs="Arial"/>
              </w:rPr>
              <w:t>213</w:t>
            </w:r>
            <w:r w:rsidRPr="00153C98">
              <w:rPr>
                <w:rFonts w:cs="Arial"/>
              </w:rPr>
              <w:t xml:space="preserve"> Marseille</w:t>
            </w:r>
            <w:r w:rsidR="00C139EC">
              <w:rPr>
                <w:rFonts w:cs="Arial"/>
              </w:rPr>
              <w:t xml:space="preserve"> cedex 02</w:t>
            </w:r>
          </w:p>
        </w:tc>
        <w:tc>
          <w:tcPr>
            <w:tcW w:w="284" w:type="dxa"/>
            <w:tcBorders>
              <w:top w:val="nil"/>
              <w:bottom w:val="nil"/>
            </w:tcBorders>
          </w:tcPr>
          <w:p w14:paraId="333DFD2B" w14:textId="77777777" w:rsidR="00512A9F" w:rsidRPr="00153C98" w:rsidRDefault="00512A9F" w:rsidP="00865094">
            <w:pPr>
              <w:jc w:val="center"/>
              <w:rPr>
                <w:rFonts w:cs="Arial"/>
              </w:rPr>
            </w:pPr>
          </w:p>
        </w:tc>
        <w:tc>
          <w:tcPr>
            <w:tcW w:w="3827" w:type="dxa"/>
          </w:tcPr>
          <w:p w14:paraId="6C26203A" w14:textId="7E9E6FCA" w:rsidR="00512A9F" w:rsidRPr="00153C98" w:rsidRDefault="00512A9F" w:rsidP="00865094">
            <w:pPr>
              <w:jc w:val="center"/>
              <w:rPr>
                <w:rFonts w:cs="Arial"/>
                <w:noProof/>
                <w:u w:val="single"/>
              </w:rPr>
            </w:pPr>
            <w:r w:rsidRPr="00153C98">
              <w:rPr>
                <w:rFonts w:cs="Arial"/>
                <w:u w:val="single"/>
              </w:rPr>
              <w:t>Dépôt contre récépissé</w:t>
            </w:r>
          </w:p>
          <w:p w14:paraId="18552D0C" w14:textId="0360F53A" w:rsidR="00512A9F" w:rsidRPr="00153C98" w:rsidRDefault="00512A9F" w:rsidP="00180954">
            <w:pPr>
              <w:jc w:val="center"/>
              <w:rPr>
                <w:rFonts w:cs="Arial"/>
              </w:rPr>
            </w:pPr>
          </w:p>
          <w:p w14:paraId="6325F0A4" w14:textId="77777777" w:rsidR="00512A9F" w:rsidRPr="00153C98" w:rsidRDefault="00512A9F" w:rsidP="00512A9F">
            <w:pPr>
              <w:jc w:val="center"/>
              <w:rPr>
                <w:rFonts w:cs="Arial"/>
                <w:b/>
              </w:rPr>
            </w:pPr>
            <w:r w:rsidRPr="00153C98">
              <w:rPr>
                <w:rFonts w:cs="Arial"/>
                <w:b/>
              </w:rPr>
              <w:t>Mucem</w:t>
            </w:r>
          </w:p>
          <w:p w14:paraId="418DA968" w14:textId="77777777" w:rsidR="00512A9F" w:rsidRPr="00153C98" w:rsidRDefault="00512A9F" w:rsidP="00512A9F">
            <w:pPr>
              <w:jc w:val="center"/>
              <w:rPr>
                <w:rFonts w:cs="Arial"/>
                <w:b/>
                <w:highlight w:val="yellow"/>
              </w:rPr>
            </w:pPr>
            <w:r w:rsidRPr="00153C98">
              <w:rPr>
                <w:rFonts w:cs="Arial"/>
                <w:b/>
              </w:rPr>
              <w:t>Service des achats</w:t>
            </w:r>
          </w:p>
          <w:p w14:paraId="01127093" w14:textId="77777777" w:rsidR="00D26BCC" w:rsidRPr="00D26BCC" w:rsidRDefault="00D26BCC" w:rsidP="00D26BCC">
            <w:pPr>
              <w:jc w:val="center"/>
              <w:rPr>
                <w:rFonts w:cs="Arial"/>
              </w:rPr>
            </w:pPr>
            <w:r w:rsidRPr="00D26BCC">
              <w:rPr>
                <w:rFonts w:cs="Arial"/>
              </w:rPr>
              <w:t>1 esplanade Gisèle Halimi</w:t>
            </w:r>
          </w:p>
          <w:p w14:paraId="13D00736" w14:textId="250A6EF6" w:rsidR="00512A9F" w:rsidRDefault="00D26BCC" w:rsidP="00D26BCC">
            <w:pPr>
              <w:jc w:val="center"/>
              <w:rPr>
                <w:rFonts w:cs="Arial"/>
              </w:rPr>
            </w:pPr>
            <w:r w:rsidRPr="00D26BCC">
              <w:rPr>
                <w:rFonts w:cs="Arial"/>
              </w:rPr>
              <w:t>13002 Marseille</w:t>
            </w:r>
          </w:p>
          <w:p w14:paraId="1C4F9FF2" w14:textId="77777777" w:rsidR="00D26BCC" w:rsidRPr="00153C98" w:rsidRDefault="00D26BCC" w:rsidP="00D26BCC">
            <w:pPr>
              <w:jc w:val="center"/>
              <w:rPr>
                <w:rFonts w:cs="Arial"/>
              </w:rPr>
            </w:pPr>
          </w:p>
          <w:p w14:paraId="2EB15AF7" w14:textId="77777777" w:rsidR="00512A9F" w:rsidRPr="00153C98" w:rsidRDefault="00512A9F" w:rsidP="00512A9F">
            <w:pPr>
              <w:jc w:val="center"/>
              <w:rPr>
                <w:rFonts w:cs="Arial"/>
                <w:noProof/>
              </w:rPr>
            </w:pPr>
            <w:r w:rsidRPr="00153C98">
              <w:rPr>
                <w:rFonts w:cs="Arial"/>
                <w:noProof/>
              </w:rPr>
              <w:t>du lundi au vendredi</w:t>
            </w:r>
          </w:p>
          <w:p w14:paraId="26BD7768" w14:textId="01172610" w:rsidR="00512A9F" w:rsidRPr="00153C98" w:rsidRDefault="00512A9F" w:rsidP="00700D24">
            <w:pPr>
              <w:jc w:val="center"/>
              <w:rPr>
                <w:rFonts w:cs="Arial"/>
                <w:noProof/>
                <w:lang w:val="x-none"/>
              </w:rPr>
            </w:pPr>
            <w:r w:rsidRPr="00C139EC">
              <w:rPr>
                <w:rFonts w:cs="Arial"/>
                <w:noProof/>
              </w:rPr>
              <w:t>de 9h</w:t>
            </w:r>
            <w:r w:rsidR="002D47CA" w:rsidRPr="00C139EC">
              <w:rPr>
                <w:rFonts w:cs="Arial"/>
                <w:noProof/>
              </w:rPr>
              <w:t>0</w:t>
            </w:r>
            <w:r w:rsidRPr="00C139EC">
              <w:rPr>
                <w:rFonts w:cs="Arial"/>
                <w:noProof/>
              </w:rPr>
              <w:t>0 à 12h00 et de 14h00 à 17h00</w:t>
            </w:r>
          </w:p>
        </w:tc>
      </w:tr>
    </w:tbl>
    <w:p w14:paraId="5A37422C" w14:textId="77777777" w:rsidR="00512A9F" w:rsidRPr="00153C98" w:rsidRDefault="00512A9F" w:rsidP="00292E75">
      <w:pPr>
        <w:rPr>
          <w:rFonts w:cs="Arial"/>
        </w:rPr>
      </w:pPr>
    </w:p>
    <w:p w14:paraId="5AC2CE99" w14:textId="2BD6AF09" w:rsidR="006476E0" w:rsidRPr="00153C98" w:rsidRDefault="006476E0" w:rsidP="00865094">
      <w:pPr>
        <w:pStyle w:val="Pucerouge"/>
        <w:rPr>
          <w:rFonts w:cs="Arial"/>
        </w:rPr>
      </w:pPr>
      <w:r w:rsidRPr="00153C98">
        <w:rPr>
          <w:rFonts w:cs="Arial"/>
        </w:rPr>
        <w:t>par voie électronique</w:t>
      </w:r>
      <w:r w:rsidR="00511F6E" w:rsidRPr="00153C98">
        <w:rPr>
          <w:rFonts w:cs="Arial"/>
        </w:rPr>
        <w:t xml:space="preserve"> en recourant :</w:t>
      </w:r>
    </w:p>
    <w:p w14:paraId="00F0290B" w14:textId="16C3891D" w:rsidR="00511F6E" w:rsidRPr="00153C98" w:rsidRDefault="00511F6E" w:rsidP="00C6410D">
      <w:pPr>
        <w:pStyle w:val="Pucerouge"/>
        <w:numPr>
          <w:ilvl w:val="1"/>
          <w:numId w:val="16"/>
        </w:numPr>
        <w:ind w:left="1701" w:hanging="425"/>
        <w:rPr>
          <w:rFonts w:cs="Arial"/>
          <w:b/>
          <w:u w:val="single"/>
        </w:rPr>
      </w:pPr>
      <w:r w:rsidRPr="00153C98">
        <w:rPr>
          <w:rFonts w:cs="Arial"/>
        </w:rPr>
        <w:t>soit à une solution intégrée satisfaisant à l'ensemble des exigences ci-dessous,</w:t>
      </w:r>
    </w:p>
    <w:p w14:paraId="2405D173" w14:textId="5E525E80" w:rsidR="00512A9F" w:rsidRPr="00153C98" w:rsidRDefault="00511F6E" w:rsidP="00C6410D">
      <w:pPr>
        <w:pStyle w:val="Pucerouge"/>
        <w:numPr>
          <w:ilvl w:val="1"/>
          <w:numId w:val="16"/>
        </w:numPr>
        <w:ind w:left="1701" w:hanging="425"/>
        <w:rPr>
          <w:rFonts w:cs="Arial"/>
          <w:b/>
          <w:u w:val="single"/>
        </w:rPr>
      </w:pPr>
      <w:r w:rsidRPr="00153C98">
        <w:rPr>
          <w:rFonts w:cs="Arial"/>
        </w:rPr>
        <w:t>soit à plusieurs solutions dont la combinaison permet de satisfaire l'ensemble de ces exigences</w:t>
      </w:r>
      <w:r w:rsidR="00512A9F" w:rsidRPr="00153C98">
        <w:rPr>
          <w:rFonts w:cs="Arial"/>
        </w:rPr>
        <w:t>.</w:t>
      </w:r>
    </w:p>
    <w:p w14:paraId="1CBB22CE" w14:textId="77777777" w:rsidR="00C139EC" w:rsidRDefault="00C139EC" w:rsidP="00C139EC">
      <w:pPr>
        <w:rPr>
          <w:rFonts w:cs="Arial"/>
        </w:rPr>
      </w:pPr>
    </w:p>
    <w:p w14:paraId="67F666AA" w14:textId="4F68E7D4" w:rsidR="00511F6E" w:rsidRPr="00153C98" w:rsidRDefault="00C139EC" w:rsidP="00C139EC">
      <w:r>
        <w:t>Le candidat</w:t>
      </w:r>
      <w:r w:rsidR="00511F6E" w:rsidRPr="00153C98">
        <w:t xml:space="preserve"> peut ainsi recourir à une solution lui permettant de s'identifier, d'indiquer le destinataire de son dépôt, d'horodater son pli puis de le mettre en ligne sur une plateforme de stockage sécurisée.</w:t>
      </w:r>
    </w:p>
    <w:p w14:paraId="4ABD5B5B" w14:textId="5D668740" w:rsidR="00512A9F" w:rsidRPr="00153C98" w:rsidRDefault="00512A9F" w:rsidP="00C139EC">
      <w:r w:rsidRPr="00153C98">
        <w:lastRenderedPageBreak/>
        <w:t>Le dépôt de la copie de sauvegarde électronique doit s'effectuer dans le respect des exigences de l'arrêté du 22 mars 2019 relatif aux exigences minimales des moyens de communication électronique utilisés dans la commande publique (annexe 8 du Code de la commande publique).</w:t>
      </w:r>
    </w:p>
    <w:p w14:paraId="1443DF5E" w14:textId="77777777" w:rsidR="00511F6E" w:rsidRPr="00153C98" w:rsidRDefault="00511F6E" w:rsidP="00C139EC">
      <w:r w:rsidRPr="00153C98">
        <w:t xml:space="preserve">Dès lors que le pli comporte des </w:t>
      </w:r>
      <w:r w:rsidRPr="00153C98">
        <w:rPr>
          <w:b/>
          <w:bCs/>
        </w:rPr>
        <w:t>données à caractère personnel</w:t>
      </w:r>
      <w:r w:rsidRPr="00153C98">
        <w:t>, la plateforme de stockage utilisée par l'opérateur économique respecte les exigences du Règlement Général pour la Protection des Données (ou bénéficier d'un régime de protection équivalent à celui du RGPD si l'hébergement est effectué dans un pays tiers à l'Union Européenne).</w:t>
      </w:r>
    </w:p>
    <w:p w14:paraId="0ADCCEE0" w14:textId="77777777" w:rsidR="00511F6E" w:rsidRPr="00153C98" w:rsidRDefault="00511F6E" w:rsidP="00C139EC">
      <w:pPr>
        <w:rPr>
          <w:b/>
          <w:u w:val="single"/>
        </w:rPr>
      </w:pPr>
    </w:p>
    <w:p w14:paraId="53F923EB" w14:textId="77777777" w:rsidR="00511F6E" w:rsidRPr="00153C98" w:rsidRDefault="00511F6E" w:rsidP="00C139EC">
      <w:pPr>
        <w:rPr>
          <w:b/>
          <w:u w:val="single"/>
        </w:rPr>
      </w:pPr>
      <w:r w:rsidRPr="00153C98">
        <w:t>En tout état de cause, la solution retenue par l'opérateur garantit la suppression des données dans un délai n'excédant pas celui de la durée de validité des offres de la présente consultation.</w:t>
      </w:r>
    </w:p>
    <w:p w14:paraId="17E3BF39" w14:textId="77777777" w:rsidR="00511F6E" w:rsidRPr="00153C98" w:rsidRDefault="00511F6E" w:rsidP="00C139EC">
      <w:pPr>
        <w:rPr>
          <w:b/>
          <w:u w:val="single"/>
        </w:rPr>
      </w:pPr>
    </w:p>
    <w:p w14:paraId="172BA0D0" w14:textId="77777777" w:rsidR="00511F6E" w:rsidRPr="00153C98" w:rsidRDefault="00511F6E" w:rsidP="00C139EC">
      <w:pPr>
        <w:rPr>
          <w:b/>
          <w:u w:val="single"/>
        </w:rPr>
      </w:pPr>
      <w:r w:rsidRPr="00153C98">
        <w:t xml:space="preserve">Le candidat doit s'assurer que les fichiers transmis </w:t>
      </w:r>
      <w:r w:rsidRPr="00153C98">
        <w:rPr>
          <w:b/>
          <w:bCs/>
        </w:rPr>
        <w:t>ne comportent pas de virus</w:t>
      </w:r>
      <w:r w:rsidRPr="00153C98">
        <w:t>.</w:t>
      </w:r>
    </w:p>
    <w:p w14:paraId="24FDA7DD" w14:textId="3EC25240" w:rsidR="00700D24" w:rsidRPr="00153C98" w:rsidRDefault="00511F6E" w:rsidP="00C139EC">
      <w:r w:rsidRPr="00153C98">
        <w:t>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7226DC66" w14:textId="44FC7ABE" w:rsidR="00511F6E" w:rsidRPr="00153C98" w:rsidRDefault="00511F6E" w:rsidP="00C139EC">
      <w:pPr>
        <w:pStyle w:val="Titre4"/>
      </w:pPr>
      <w:r w:rsidRPr="00153C98">
        <w:t>Modalités d’ouverture</w:t>
      </w:r>
    </w:p>
    <w:p w14:paraId="02DE9C6F" w14:textId="77777777" w:rsidR="0014507F" w:rsidRPr="00153C98" w:rsidRDefault="0014507F" w:rsidP="00292E75">
      <w:pPr>
        <w:rPr>
          <w:rFonts w:cs="Arial"/>
          <w:b/>
          <w:u w:val="single"/>
        </w:rPr>
      </w:pPr>
      <w:r w:rsidRPr="00153C98">
        <w:rPr>
          <w:rFonts w:cs="Arial"/>
        </w:rPr>
        <w:t>La copie de sauvegarde ne peut être ouverte que dans les deux cas suivants :</w:t>
      </w:r>
    </w:p>
    <w:p w14:paraId="312407B8" w14:textId="77777777" w:rsidR="0014507F" w:rsidRPr="00153C98" w:rsidRDefault="0014507F" w:rsidP="00292E75">
      <w:pPr>
        <w:pStyle w:val="Pucerouge"/>
        <w:rPr>
          <w:rFonts w:cs="Arial"/>
          <w:b/>
          <w:u w:val="single"/>
        </w:rPr>
      </w:pPr>
      <w:r w:rsidRPr="00153C98">
        <w:rPr>
          <w:rFonts w:cs="Arial"/>
        </w:rPr>
        <w:t xml:space="preserve">en cas de détection d'un </w:t>
      </w:r>
      <w:r w:rsidRPr="00153C98">
        <w:rPr>
          <w:rFonts w:cs="Arial"/>
          <w:b/>
          <w:bCs/>
        </w:rPr>
        <w:t xml:space="preserve">programme informatique malveillant </w:t>
      </w:r>
      <w:r w:rsidRPr="00153C98">
        <w:rPr>
          <w:rFonts w:cs="Arial"/>
        </w:rPr>
        <w:t>dans les candidatures ou les offres transmises par voie électronique ;</w:t>
      </w:r>
    </w:p>
    <w:p w14:paraId="4E48FCEE" w14:textId="1E80E7A2" w:rsidR="0014507F" w:rsidRPr="00153C98" w:rsidRDefault="0014507F" w:rsidP="00292E75">
      <w:pPr>
        <w:pStyle w:val="Pucerouge"/>
        <w:rPr>
          <w:rFonts w:cs="Arial"/>
          <w:b/>
          <w:u w:val="single"/>
        </w:rPr>
      </w:pPr>
      <w:r w:rsidRPr="00153C98">
        <w:rPr>
          <w:rFonts w:cs="Arial"/>
        </w:rPr>
        <w:t xml:space="preserve">en cas de candidature ou d'offre électronique reçue de façon </w:t>
      </w:r>
      <w:r w:rsidRPr="00153C98">
        <w:rPr>
          <w:rFonts w:cs="Arial"/>
          <w:b/>
          <w:bCs/>
        </w:rPr>
        <w:t>incomplète, hors délais ou n'ayant pu être ouverte</w:t>
      </w:r>
      <w:r w:rsidRPr="00153C98">
        <w:rPr>
          <w:rFonts w:cs="Arial"/>
        </w:rPr>
        <w:t>, sous réserve que la transmission de la candidature ou de l'offre électronique ait commencé avant la clôture d</w:t>
      </w:r>
      <w:r w:rsidR="00512A9F" w:rsidRPr="00153C98">
        <w:rPr>
          <w:rFonts w:cs="Arial"/>
        </w:rPr>
        <w:t>u délai de réception</w:t>
      </w:r>
      <w:r w:rsidRPr="00153C98">
        <w:rPr>
          <w:rFonts w:cs="Arial"/>
        </w:rPr>
        <w:t xml:space="preserve"> des offres.</w:t>
      </w:r>
    </w:p>
    <w:p w14:paraId="611C1432" w14:textId="77777777" w:rsidR="0014507F" w:rsidRPr="00153C98" w:rsidRDefault="0014507F" w:rsidP="00292E75">
      <w:pPr>
        <w:rPr>
          <w:rFonts w:cs="Arial"/>
        </w:rPr>
      </w:pPr>
    </w:p>
    <w:p w14:paraId="0D3FA4EC" w14:textId="359177D1" w:rsidR="0014507F" w:rsidRPr="00153C98" w:rsidRDefault="00512A9F" w:rsidP="00292E75">
      <w:pPr>
        <w:rPr>
          <w:rFonts w:cs="Arial"/>
        </w:rPr>
      </w:pPr>
      <w:r w:rsidRPr="00153C98">
        <w:rPr>
          <w:rFonts w:cs="Arial"/>
        </w:rPr>
        <w:t>Pour les copies transmises par voie électronique, s</w:t>
      </w:r>
      <w:r w:rsidR="0014507F" w:rsidRPr="00153C98">
        <w:rPr>
          <w:rFonts w:cs="Arial"/>
        </w:rPr>
        <w:t>i un programme informatique malveillant est détecté, la copie de sauvegarde est écartée par l'acheteur.</w:t>
      </w:r>
    </w:p>
    <w:p w14:paraId="5DA6B4A5" w14:textId="77777777" w:rsidR="0014507F" w:rsidRPr="00153C98" w:rsidRDefault="0014507F" w:rsidP="00292E75">
      <w:pPr>
        <w:rPr>
          <w:rFonts w:cs="Arial"/>
        </w:rPr>
      </w:pPr>
    </w:p>
    <w:p w14:paraId="5F6CFFA5" w14:textId="77777777" w:rsidR="0014507F" w:rsidRPr="00153C98" w:rsidRDefault="0014507F" w:rsidP="00292E75">
      <w:pPr>
        <w:rPr>
          <w:rFonts w:cs="Arial"/>
        </w:rPr>
      </w:pPr>
      <w:r w:rsidRPr="00153C98">
        <w:rPr>
          <w:rFonts w:cs="Arial"/>
        </w:rPr>
        <w:t xml:space="preserve">La copie de sauvegarde ouverte est conservée en cas d'ouverture conformément aux dispositions des </w:t>
      </w:r>
      <w:r w:rsidRPr="00153C98">
        <w:rPr>
          <w:rFonts w:cs="Arial"/>
          <w:b/>
          <w:bCs/>
          <w:color w:val="3F3F3F" w:themeColor="accent2"/>
        </w:rPr>
        <w:t>articles R.2184-12 et R.2184-13 du code de la commande publique</w:t>
      </w:r>
      <w:r w:rsidRPr="00153C98">
        <w:rPr>
          <w:rFonts w:cs="Arial"/>
        </w:rPr>
        <w:t>. Si au contraire elle n'a pas été ouverte ou si elle a été écartée suite à la détection d'un programme malveillant, celle-ci est détruite.</w:t>
      </w:r>
    </w:p>
    <w:p w14:paraId="0F994F36" w14:textId="77777777" w:rsidR="009D0A5C" w:rsidRPr="00153C98" w:rsidRDefault="009D0A5C" w:rsidP="00C24E80">
      <w:pPr>
        <w:pStyle w:val="Titre3"/>
        <w:rPr>
          <w:rFonts w:cs="Arial"/>
        </w:rPr>
      </w:pPr>
      <w:bookmarkStart w:id="76" w:name="_Toc295049604"/>
      <w:bookmarkStart w:id="77" w:name="_Toc295308297"/>
      <w:bookmarkStart w:id="78" w:name="_Ref303093074"/>
      <w:bookmarkStart w:id="79" w:name="_Toc295049618"/>
      <w:bookmarkStart w:id="80" w:name="_Toc295308311"/>
      <w:bookmarkStart w:id="81" w:name="_Ref303089319"/>
      <w:bookmarkEnd w:id="74"/>
      <w:bookmarkEnd w:id="75"/>
      <w:r w:rsidRPr="00153C98">
        <w:rPr>
          <w:rFonts w:cs="Arial"/>
        </w:rPr>
        <w:t>Langue et unité monétaire</w:t>
      </w:r>
    </w:p>
    <w:p w14:paraId="729E8055" w14:textId="77777777" w:rsidR="00715CCB" w:rsidRPr="00153C98" w:rsidRDefault="00715CCB" w:rsidP="00715CCB">
      <w:pPr>
        <w:rPr>
          <w:rFonts w:cs="Arial"/>
        </w:rPr>
      </w:pPr>
      <w:r w:rsidRPr="00153C98">
        <w:rPr>
          <w:rFonts w:cs="Arial"/>
        </w:rPr>
        <w:t>Les candidatures et les offres doivent être entièrement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0"/>
        <w:gridCol w:w="9078"/>
      </w:tblGrid>
      <w:tr w:rsidR="00715CCB" w:rsidRPr="00153C98" w14:paraId="04D098BE" w14:textId="77777777" w:rsidTr="00865094">
        <w:trPr>
          <w:trHeight w:val="454"/>
        </w:trPr>
        <w:tc>
          <w:tcPr>
            <w:tcW w:w="562" w:type="dxa"/>
            <w:vAlign w:val="center"/>
          </w:tcPr>
          <w:p w14:paraId="45AE4446" w14:textId="77777777" w:rsidR="00715CCB" w:rsidRPr="00153C98" w:rsidRDefault="00715CCB" w:rsidP="00715CCB">
            <w:pPr>
              <w:rPr>
                <w:rFonts w:cs="Arial"/>
                <w:szCs w:val="18"/>
              </w:rPr>
            </w:pPr>
            <w:r w:rsidRPr="00153C98">
              <w:rPr>
                <w:rFonts w:cs="Arial"/>
                <w:noProof/>
                <w:szCs w:val="18"/>
              </w:rPr>
              <w:drawing>
                <wp:inline distT="0" distB="0" distL="0" distR="0" wp14:anchorId="738F6107" wp14:editId="5E8A43E6">
                  <wp:extent cx="180000" cy="180000"/>
                  <wp:effectExtent l="0" t="0" r="0" b="0"/>
                  <wp:docPr id="1794158354"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80000" cy="180000"/>
                          </a:xfrm>
                          <a:prstGeom prst="rect">
                            <a:avLst/>
                          </a:prstGeom>
                          <a:noFill/>
                          <a:ln>
                            <a:noFill/>
                          </a:ln>
                        </pic:spPr>
                      </pic:pic>
                    </a:graphicData>
                  </a:graphic>
                </wp:inline>
              </w:drawing>
            </w:r>
          </w:p>
        </w:tc>
        <w:tc>
          <w:tcPr>
            <w:tcW w:w="9330" w:type="dxa"/>
            <w:vAlign w:val="center"/>
          </w:tcPr>
          <w:p w14:paraId="497E13F6" w14:textId="6905C408" w:rsidR="00715CCB" w:rsidRPr="00153C98" w:rsidRDefault="00BA04DA" w:rsidP="00715CCB">
            <w:pPr>
              <w:rPr>
                <w:rFonts w:cs="Arial"/>
                <w:szCs w:val="18"/>
              </w:rPr>
            </w:pPr>
            <w:r w:rsidRPr="00153C98">
              <w:rPr>
                <w:rFonts w:cs="Arial"/>
                <w:szCs w:val="18"/>
              </w:rPr>
              <w:t>r</w:t>
            </w:r>
            <w:r w:rsidR="00715CCB" w:rsidRPr="00153C98">
              <w:rPr>
                <w:rFonts w:cs="Arial"/>
                <w:szCs w:val="18"/>
              </w:rPr>
              <w:t>édigées ou traduite</w:t>
            </w:r>
            <w:r w:rsidRPr="00153C98">
              <w:rPr>
                <w:rFonts w:cs="Arial"/>
                <w:szCs w:val="18"/>
              </w:rPr>
              <w:t>s</w:t>
            </w:r>
            <w:r w:rsidR="00715CCB" w:rsidRPr="00153C98">
              <w:rPr>
                <w:rFonts w:cs="Arial"/>
                <w:szCs w:val="18"/>
              </w:rPr>
              <w:t xml:space="preserve"> en langue française</w:t>
            </w:r>
            <w:r w:rsidRPr="00153C98">
              <w:rPr>
                <w:rFonts w:cs="Arial"/>
                <w:szCs w:val="18"/>
              </w:rPr>
              <w:t xml:space="preserve"> (traduction assermentée)</w:t>
            </w:r>
          </w:p>
        </w:tc>
      </w:tr>
      <w:tr w:rsidR="00715CCB" w:rsidRPr="00153C98" w14:paraId="5AC5DBD5" w14:textId="77777777" w:rsidTr="00865094">
        <w:trPr>
          <w:trHeight w:val="454"/>
        </w:trPr>
        <w:tc>
          <w:tcPr>
            <w:tcW w:w="562" w:type="dxa"/>
            <w:vAlign w:val="center"/>
          </w:tcPr>
          <w:p w14:paraId="5180525E" w14:textId="77777777" w:rsidR="00715CCB" w:rsidRPr="00153C98" w:rsidRDefault="00715CCB" w:rsidP="00715CCB">
            <w:pPr>
              <w:rPr>
                <w:rFonts w:cs="Arial"/>
                <w:noProof/>
                <w:szCs w:val="18"/>
              </w:rPr>
            </w:pPr>
            <w:r w:rsidRPr="00153C98">
              <w:rPr>
                <w:rFonts w:cs="Arial"/>
                <w:noProof/>
                <w:szCs w:val="18"/>
              </w:rPr>
              <w:drawing>
                <wp:inline distT="0" distB="0" distL="0" distR="0" wp14:anchorId="795BC038" wp14:editId="4FEA133D">
                  <wp:extent cx="180000" cy="180000"/>
                  <wp:effectExtent l="0" t="0" r="0" b="0"/>
                  <wp:docPr id="1249234167"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80000" cy="180000"/>
                          </a:xfrm>
                          <a:prstGeom prst="rect">
                            <a:avLst/>
                          </a:prstGeom>
                          <a:noFill/>
                          <a:ln>
                            <a:noFill/>
                          </a:ln>
                        </pic:spPr>
                      </pic:pic>
                    </a:graphicData>
                  </a:graphic>
                </wp:inline>
              </w:drawing>
            </w:r>
          </w:p>
        </w:tc>
        <w:tc>
          <w:tcPr>
            <w:tcW w:w="9330" w:type="dxa"/>
            <w:vAlign w:val="center"/>
          </w:tcPr>
          <w:p w14:paraId="42E4B378" w14:textId="77777777" w:rsidR="00715CCB" w:rsidRPr="00153C98" w:rsidRDefault="00715CCB" w:rsidP="00715CCB">
            <w:pPr>
              <w:rPr>
                <w:rFonts w:cs="Arial"/>
                <w:szCs w:val="18"/>
              </w:rPr>
            </w:pPr>
            <w:r w:rsidRPr="00153C98">
              <w:rPr>
                <w:rFonts w:cs="Arial"/>
                <w:szCs w:val="18"/>
              </w:rPr>
              <w:t>exprimées en euro</w:t>
            </w:r>
          </w:p>
        </w:tc>
      </w:tr>
    </w:tbl>
    <w:p w14:paraId="24FB811B" w14:textId="77777777" w:rsidR="009D0A5C" w:rsidRPr="00153C98" w:rsidRDefault="009D0A5C" w:rsidP="000016D2">
      <w:pPr>
        <w:pStyle w:val="Titre2"/>
      </w:pPr>
      <w:bookmarkStart w:id="82" w:name="_Ref205998212"/>
      <w:bookmarkStart w:id="83" w:name="_Toc213405280"/>
      <w:r w:rsidRPr="00153C98">
        <w:t>Délai de validité des offres</w:t>
      </w:r>
      <w:bookmarkEnd w:id="76"/>
      <w:bookmarkEnd w:id="77"/>
      <w:bookmarkEnd w:id="82"/>
      <w:bookmarkEnd w:id="83"/>
    </w:p>
    <w:tbl>
      <w:tblPr>
        <w:tblStyle w:val="Grilledutableau4"/>
        <w:tblW w:w="0" w:type="auto"/>
        <w:tblBorders>
          <w:top w:val="single" w:sz="8" w:space="0" w:color="003D6F" w:themeColor="text1"/>
          <w:left w:val="single" w:sz="8" w:space="0" w:color="003D6F" w:themeColor="text1"/>
          <w:bottom w:val="single" w:sz="8" w:space="0" w:color="003D6F" w:themeColor="text1"/>
          <w:right w:val="single" w:sz="8" w:space="0" w:color="003D6F" w:themeColor="text1"/>
          <w:insideH w:val="none" w:sz="0" w:space="0" w:color="auto"/>
          <w:insideV w:val="none" w:sz="0" w:space="0" w:color="auto"/>
        </w:tblBorders>
        <w:shd w:val="clear" w:color="auto" w:fill="E1F1FF"/>
        <w:tblLook w:val="04A0" w:firstRow="1" w:lastRow="0" w:firstColumn="1" w:lastColumn="0" w:noHBand="0" w:noVBand="1"/>
      </w:tblPr>
      <w:tblGrid>
        <w:gridCol w:w="560"/>
        <w:gridCol w:w="9058"/>
      </w:tblGrid>
      <w:tr w:rsidR="00BE5846" w:rsidRPr="00153C98" w14:paraId="2722B732" w14:textId="77777777" w:rsidTr="00871862">
        <w:trPr>
          <w:trHeight w:val="454"/>
        </w:trPr>
        <w:tc>
          <w:tcPr>
            <w:tcW w:w="562" w:type="dxa"/>
            <w:shd w:val="clear" w:color="auto" w:fill="E1F1FF"/>
            <w:vAlign w:val="center"/>
          </w:tcPr>
          <w:p w14:paraId="29B35A14" w14:textId="77777777" w:rsidR="00BE5846" w:rsidRPr="00153C98" w:rsidRDefault="00BE5846" w:rsidP="0014417E">
            <w:pPr>
              <w:jc w:val="center"/>
              <w:rPr>
                <w:rFonts w:cs="Arial"/>
              </w:rPr>
            </w:pPr>
            <w:r w:rsidRPr="00153C98">
              <w:rPr>
                <w:rFonts w:cs="Arial"/>
                <w:noProof/>
              </w:rPr>
              <w:drawing>
                <wp:inline distT="0" distB="0" distL="0" distR="0" wp14:anchorId="79DAB81A" wp14:editId="2E3E90DE">
                  <wp:extent cx="180000" cy="180000"/>
                  <wp:effectExtent l="0" t="0" r="0" b="0"/>
                  <wp:docPr id="148995639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80000" cy="180000"/>
                          </a:xfrm>
                          <a:prstGeom prst="rect">
                            <a:avLst/>
                          </a:prstGeom>
                          <a:noFill/>
                          <a:ln>
                            <a:noFill/>
                          </a:ln>
                        </pic:spPr>
                      </pic:pic>
                    </a:graphicData>
                  </a:graphic>
                </wp:inline>
              </w:drawing>
            </w:r>
          </w:p>
        </w:tc>
        <w:tc>
          <w:tcPr>
            <w:tcW w:w="9330" w:type="dxa"/>
            <w:shd w:val="clear" w:color="auto" w:fill="E1F1FF"/>
            <w:vAlign w:val="center"/>
          </w:tcPr>
          <w:p w14:paraId="280A1DB7" w14:textId="1437D14D" w:rsidR="00BE5846" w:rsidRPr="00153C98" w:rsidRDefault="0014417E" w:rsidP="0014417E">
            <w:pPr>
              <w:jc w:val="left"/>
              <w:rPr>
                <w:rFonts w:cs="Arial"/>
              </w:rPr>
            </w:pPr>
            <w:r w:rsidRPr="00153C98">
              <w:rPr>
                <w:rFonts w:cs="Arial"/>
                <w:b/>
                <w:bCs/>
              </w:rPr>
              <w:t>Délai de validité des offres</w:t>
            </w:r>
            <w:r w:rsidRPr="00153C98">
              <w:rPr>
                <w:rFonts w:cs="Arial"/>
              </w:rPr>
              <w:t> </w:t>
            </w:r>
            <w:r w:rsidRPr="008A43C5">
              <w:rPr>
                <w:rFonts w:cs="Arial"/>
              </w:rPr>
              <w:t xml:space="preserve">: </w:t>
            </w:r>
            <w:r w:rsidRPr="008A43C5">
              <w:rPr>
                <w:rFonts w:cs="Arial"/>
                <w:b/>
              </w:rPr>
              <w:t>6 mois</w:t>
            </w:r>
            <w:r w:rsidRPr="00153C98">
              <w:rPr>
                <w:rFonts w:cs="Arial"/>
              </w:rPr>
              <w:t xml:space="preserve"> à compter de la date limite de réception des offres.</w:t>
            </w:r>
          </w:p>
        </w:tc>
      </w:tr>
    </w:tbl>
    <w:p w14:paraId="2D0A4BCD" w14:textId="77777777" w:rsidR="00BE5846" w:rsidRPr="00153C98" w:rsidRDefault="00BE5846" w:rsidP="0014417E">
      <w:pPr>
        <w:rPr>
          <w:rFonts w:cs="Arial"/>
        </w:rPr>
      </w:pPr>
    </w:p>
    <w:p w14:paraId="761BFD2E" w14:textId="675C1817" w:rsidR="0014417E" w:rsidRPr="00153C98" w:rsidRDefault="00467326" w:rsidP="009D04F7">
      <w:pPr>
        <w:rPr>
          <w:rFonts w:cs="Arial"/>
        </w:rPr>
      </w:pPr>
      <w:r w:rsidRPr="00153C98">
        <w:rPr>
          <w:rFonts w:cs="Arial"/>
        </w:rPr>
        <w:t xml:space="preserve">En tant que de besoin, l'acheteur peut solliciter des candidats ou des soumissionnaires la </w:t>
      </w:r>
      <w:r w:rsidRPr="00153C98">
        <w:rPr>
          <w:rFonts w:cs="Arial"/>
          <w:b/>
          <w:bCs/>
        </w:rPr>
        <w:t>prorogation</w:t>
      </w:r>
      <w:r w:rsidRPr="00153C98">
        <w:rPr>
          <w:rFonts w:cs="Arial"/>
        </w:rPr>
        <w:t xml:space="preserve"> du délai de validité des offres.</w:t>
      </w:r>
    </w:p>
    <w:p w14:paraId="00B6C31A" w14:textId="06B09CEA" w:rsidR="00467326" w:rsidRDefault="00467326" w:rsidP="0014417E">
      <w:pPr>
        <w:rPr>
          <w:rFonts w:cs="Arial"/>
        </w:rPr>
      </w:pPr>
      <w:r w:rsidRPr="00153C98">
        <w:rPr>
          <w:rFonts w:cs="Arial"/>
        </w:rPr>
        <w:t>Pour ce faire</w:t>
      </w:r>
      <w:r w:rsidR="009D04F7" w:rsidRPr="00153C98">
        <w:rPr>
          <w:rFonts w:cs="Arial"/>
        </w:rPr>
        <w:t xml:space="preserve">, </w:t>
      </w:r>
      <w:r w:rsidRPr="00153C98">
        <w:rPr>
          <w:rFonts w:cs="Arial"/>
        </w:rPr>
        <w:t>il transmet</w:t>
      </w:r>
      <w:r w:rsidR="009D04F7" w:rsidRPr="00153C98">
        <w:rPr>
          <w:rFonts w:cs="Arial"/>
        </w:rPr>
        <w:t xml:space="preserve"> </w:t>
      </w:r>
      <w:r w:rsidRPr="00153C98">
        <w:rPr>
          <w:rFonts w:cs="Arial"/>
        </w:rPr>
        <w:t>pour accord</w:t>
      </w:r>
      <w:r w:rsidR="009D04F7" w:rsidRPr="00153C98">
        <w:rPr>
          <w:rFonts w:cs="Arial"/>
        </w:rPr>
        <w:t xml:space="preserve"> </w:t>
      </w:r>
      <w:r w:rsidRPr="00153C98">
        <w:rPr>
          <w:rFonts w:cs="Arial"/>
        </w:rPr>
        <w:t>sa demande à l'ensemble des candidats ou soumissionnaires via la plateforme PLACE. La demande précise la durée de prorogation de la validité des offres.</w:t>
      </w:r>
    </w:p>
    <w:p w14:paraId="408081F1" w14:textId="1D05D897" w:rsidR="00822731" w:rsidRDefault="00822731" w:rsidP="0014417E">
      <w:pPr>
        <w:rPr>
          <w:rFonts w:cs="Arial"/>
        </w:rPr>
      </w:pPr>
    </w:p>
    <w:p w14:paraId="0452CAC3" w14:textId="3C3A0D01" w:rsidR="00822731" w:rsidRDefault="00822731" w:rsidP="0014417E">
      <w:pPr>
        <w:rPr>
          <w:rFonts w:cs="Arial"/>
        </w:rPr>
      </w:pPr>
    </w:p>
    <w:p w14:paraId="1A11A86C" w14:textId="77777777" w:rsidR="00822731" w:rsidRDefault="00822731" w:rsidP="0014417E">
      <w:pPr>
        <w:rPr>
          <w:rFonts w:cs="Arial"/>
        </w:rPr>
      </w:pPr>
    </w:p>
    <w:p w14:paraId="1C5FBEE1" w14:textId="502FBF88" w:rsidR="0014417E" w:rsidRPr="00153C98" w:rsidRDefault="00F5119E" w:rsidP="00EF50C9">
      <w:pPr>
        <w:pStyle w:val="Titre1"/>
      </w:pPr>
      <w:bookmarkStart w:id="84" w:name="_Toc213405281"/>
      <w:r w:rsidRPr="00153C98">
        <w:lastRenderedPageBreak/>
        <w:t>Présentation des candidatures et des offres</w:t>
      </w:r>
      <w:bookmarkEnd w:id="84"/>
    </w:p>
    <w:p w14:paraId="7E678007" w14:textId="77E760B5" w:rsidR="00EB17C6" w:rsidRPr="00153C98" w:rsidRDefault="00333398" w:rsidP="000016D2">
      <w:pPr>
        <w:pStyle w:val="Titre2"/>
      </w:pPr>
      <w:bookmarkStart w:id="85" w:name="_Toc295049611"/>
      <w:bookmarkStart w:id="86" w:name="_Toc295308304"/>
      <w:bookmarkStart w:id="87" w:name="_Ref303093115"/>
      <w:bookmarkStart w:id="88" w:name="_Ref303156965"/>
      <w:bookmarkStart w:id="89" w:name="_Ref205997135"/>
      <w:bookmarkStart w:id="90" w:name="_Ref205997176"/>
      <w:bookmarkStart w:id="91" w:name="_Toc213405282"/>
      <w:bookmarkEnd w:id="70"/>
      <w:bookmarkEnd w:id="71"/>
      <w:bookmarkEnd w:id="78"/>
      <w:bookmarkEnd w:id="79"/>
      <w:bookmarkEnd w:id="80"/>
      <w:bookmarkEnd w:id="81"/>
      <w:r w:rsidRPr="00153C98">
        <w:t xml:space="preserve">Pièces relatives </w:t>
      </w:r>
      <w:r w:rsidR="008A4BD2" w:rsidRPr="00153C98">
        <w:t xml:space="preserve">à la </w:t>
      </w:r>
      <w:bookmarkEnd w:id="85"/>
      <w:bookmarkEnd w:id="86"/>
      <w:bookmarkEnd w:id="87"/>
      <w:bookmarkEnd w:id="88"/>
      <w:r w:rsidR="006B0D0C" w:rsidRPr="00153C98">
        <w:t>CANDIDATURE</w:t>
      </w:r>
      <w:bookmarkEnd w:id="89"/>
      <w:bookmarkEnd w:id="90"/>
      <w:bookmarkEnd w:id="91"/>
    </w:p>
    <w:tbl>
      <w:tblPr>
        <w:tblStyle w:val="Grilledutableau5"/>
        <w:tblW w:w="0" w:type="auto"/>
        <w:tblBorders>
          <w:top w:val="single" w:sz="8" w:space="0" w:color="595959" w:themeColor="accent3"/>
          <w:left w:val="single" w:sz="8" w:space="0" w:color="595959" w:themeColor="accent3"/>
          <w:bottom w:val="single" w:sz="8" w:space="0" w:color="595959" w:themeColor="accent3"/>
          <w:right w:val="single" w:sz="8" w:space="0" w:color="595959" w:themeColor="accent3"/>
          <w:insideH w:val="none" w:sz="0" w:space="0" w:color="auto"/>
          <w:insideV w:val="none" w:sz="0" w:space="0" w:color="auto"/>
        </w:tblBorders>
        <w:tblLook w:val="04A0" w:firstRow="1" w:lastRow="0" w:firstColumn="1" w:lastColumn="0" w:noHBand="0" w:noVBand="1"/>
      </w:tblPr>
      <w:tblGrid>
        <w:gridCol w:w="1661"/>
        <w:gridCol w:w="7957"/>
      </w:tblGrid>
      <w:tr w:rsidR="006E1F21" w:rsidRPr="00153C98" w14:paraId="09A42843" w14:textId="77777777" w:rsidTr="00A57CB1">
        <w:trPr>
          <w:trHeight w:val="831"/>
        </w:trPr>
        <w:tc>
          <w:tcPr>
            <w:tcW w:w="1404" w:type="dxa"/>
            <w:shd w:val="clear" w:color="auto" w:fill="EDEDED" w:themeFill="accent5" w:themeFillTint="33"/>
            <w:vAlign w:val="center"/>
          </w:tcPr>
          <w:p w14:paraId="4B1B926F" w14:textId="77777777" w:rsidR="006E1F21" w:rsidRPr="00153C98" w:rsidRDefault="006E1F21" w:rsidP="006E1F21">
            <w:pPr>
              <w:jc w:val="center"/>
              <w:rPr>
                <w:rFonts w:cs="Arial"/>
              </w:rPr>
            </w:pPr>
            <w:r w:rsidRPr="00153C98">
              <w:rPr>
                <w:rFonts w:cs="Arial"/>
                <w:noProof/>
              </w:rPr>
              <w:drawing>
                <wp:inline distT="0" distB="0" distL="0" distR="0" wp14:anchorId="79A95300" wp14:editId="6FE21DD5">
                  <wp:extent cx="288000" cy="288000"/>
                  <wp:effectExtent l="0" t="0" r="0" b="0"/>
                  <wp:docPr id="582146489" name="Image 12"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146489" name="Image 12" descr="Une image contenant noir, obscurité&#10;&#10;Description générée automatiquement"/>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88000" cy="288000"/>
                          </a:xfrm>
                          <a:prstGeom prst="rect">
                            <a:avLst/>
                          </a:prstGeom>
                          <a:noFill/>
                          <a:ln>
                            <a:noFill/>
                          </a:ln>
                        </pic:spPr>
                      </pic:pic>
                    </a:graphicData>
                  </a:graphic>
                </wp:inline>
              </w:drawing>
            </w:r>
          </w:p>
          <w:p w14:paraId="7BCD98AB" w14:textId="1678BA11" w:rsidR="006E1F21" w:rsidRPr="00153C98" w:rsidRDefault="00F4664A" w:rsidP="006E1F21">
            <w:pPr>
              <w:jc w:val="center"/>
              <w:rPr>
                <w:rFonts w:cs="Arial"/>
              </w:rPr>
            </w:pPr>
            <w:r w:rsidRPr="00153C98">
              <w:rPr>
                <w:rFonts w:cs="Arial"/>
              </w:rPr>
              <w:t>CANDIDATURE</w:t>
            </w:r>
          </w:p>
        </w:tc>
        <w:tc>
          <w:tcPr>
            <w:tcW w:w="8214" w:type="dxa"/>
            <w:vAlign w:val="center"/>
          </w:tcPr>
          <w:p w14:paraId="7C23028F" w14:textId="70522F20" w:rsidR="00C222FB" w:rsidRPr="00153C98" w:rsidRDefault="00C222FB" w:rsidP="006E1F21">
            <w:pPr>
              <w:jc w:val="left"/>
              <w:rPr>
                <w:rFonts w:cs="Arial"/>
              </w:rPr>
            </w:pPr>
            <w:r w:rsidRPr="00153C98">
              <w:rPr>
                <w:rFonts w:cs="Arial"/>
                <w:u w:val="single"/>
              </w:rPr>
              <w:t xml:space="preserve">Eléments attestant de la qualité </w:t>
            </w:r>
            <w:r w:rsidR="00032C8E" w:rsidRPr="00153C98">
              <w:rPr>
                <w:rFonts w:cs="Arial"/>
                <w:u w:val="single"/>
              </w:rPr>
              <w:t>du candidat à présenter une offre</w:t>
            </w:r>
            <w:r w:rsidR="00032C8E" w:rsidRPr="00153C98">
              <w:rPr>
                <w:rFonts w:cs="Arial"/>
              </w:rPr>
              <w:t> :</w:t>
            </w:r>
          </w:p>
          <w:p w14:paraId="1966CAFD" w14:textId="1295B2B0" w:rsidR="006E1F21" w:rsidRPr="00153C98" w:rsidRDefault="006E1F21" w:rsidP="00032C8E">
            <w:pPr>
              <w:pStyle w:val="Pucerouge"/>
              <w:ind w:left="322" w:hanging="322"/>
              <w:jc w:val="left"/>
              <w:rPr>
                <w:rFonts w:cs="Arial"/>
              </w:rPr>
            </w:pPr>
            <w:r w:rsidRPr="00153C98">
              <w:rPr>
                <w:rFonts w:cs="Arial"/>
              </w:rPr>
              <w:t xml:space="preserve">L’identification du candidat (unique ou groupement) : </w:t>
            </w:r>
            <w:r w:rsidR="001C23A3" w:rsidRPr="00153C98">
              <w:rPr>
                <w:rFonts w:cs="Arial"/>
                <w:b/>
                <w:bCs/>
              </w:rPr>
              <w:t>DC1</w:t>
            </w:r>
            <w:r w:rsidR="001C23A3" w:rsidRPr="00153C98">
              <w:rPr>
                <w:rFonts w:cs="Arial"/>
              </w:rPr>
              <w:t xml:space="preserve"> (commun en cas de groupement)</w:t>
            </w:r>
            <w:r w:rsidR="001C23A3" w:rsidRPr="00153C98">
              <w:rPr>
                <w:rFonts w:cs="Arial"/>
                <w:b/>
                <w:bCs/>
              </w:rPr>
              <w:t xml:space="preserve"> </w:t>
            </w:r>
            <w:r w:rsidR="003653D8" w:rsidRPr="00153C98">
              <w:rPr>
                <w:rFonts w:cs="Arial"/>
                <w:b/>
                <w:bCs/>
              </w:rPr>
              <w:t>et</w:t>
            </w:r>
            <w:r w:rsidR="001C23A3" w:rsidRPr="00153C98">
              <w:rPr>
                <w:rFonts w:cs="Arial"/>
                <w:b/>
                <w:bCs/>
              </w:rPr>
              <w:t xml:space="preserve"> DC2 </w:t>
            </w:r>
            <w:r w:rsidR="001C23A3" w:rsidRPr="00153C98">
              <w:rPr>
                <w:rFonts w:cs="Arial"/>
              </w:rPr>
              <w:t>(un pour chaque membre du groupement le cas échéant)</w:t>
            </w:r>
            <w:r w:rsidR="00E35DD0" w:rsidRPr="00153C98">
              <w:rPr>
                <w:rFonts w:cs="Arial"/>
              </w:rPr>
              <w:t xml:space="preserve"> </w:t>
            </w:r>
            <w:r w:rsidR="00E35DD0" w:rsidRPr="00153C98">
              <w:rPr>
                <w:rFonts w:cs="Arial"/>
                <w:b/>
                <w:bCs/>
              </w:rPr>
              <w:t>ou DUME</w:t>
            </w:r>
            <w:r w:rsidR="001C23A3" w:rsidRPr="00153C98">
              <w:rPr>
                <w:rFonts w:cs="Arial"/>
                <w:b/>
                <w:bCs/>
              </w:rPr>
              <w:t xml:space="preserve"> </w:t>
            </w:r>
            <w:r w:rsidRPr="00153C98">
              <w:rPr>
                <w:rFonts w:cs="Arial"/>
              </w:rPr>
              <w:t>;</w:t>
            </w:r>
          </w:p>
          <w:p w14:paraId="178610EC" w14:textId="2A8AC30B" w:rsidR="006E1F21" w:rsidRPr="00153C98" w:rsidRDefault="006E1F21" w:rsidP="00032C8E">
            <w:pPr>
              <w:pStyle w:val="Pucerouge"/>
              <w:ind w:left="322" w:hanging="322"/>
              <w:jc w:val="left"/>
              <w:rPr>
                <w:rFonts w:cs="Arial"/>
              </w:rPr>
            </w:pPr>
            <w:r w:rsidRPr="00153C98">
              <w:rPr>
                <w:rFonts w:cs="Arial"/>
              </w:rPr>
              <w:t xml:space="preserve">La </w:t>
            </w:r>
            <w:r w:rsidRPr="00153C98">
              <w:rPr>
                <w:rFonts w:cs="Arial"/>
                <w:b/>
                <w:bCs/>
              </w:rPr>
              <w:t>déclaration sur l’honneur</w:t>
            </w:r>
            <w:r w:rsidRPr="00153C98">
              <w:rPr>
                <w:rFonts w:cs="Arial"/>
              </w:rPr>
              <w:t xml:space="preserve"> de l’article R2143-3 du Code de la Commande publique, justifiant que le candidat n’entre dans aucun des cas mentionnés aux articles L. 2141-1 à L. 2141-5 et L. 2141-7 à L. 2141-11 du Code de la Commande publique.</w:t>
            </w:r>
            <w:r w:rsidR="00AA75BD">
              <w:rPr>
                <w:rFonts w:cs="Arial"/>
              </w:rPr>
              <w:t xml:space="preserve"> Cette déclaration peut être produite dans un document à part ou par la production du DC1 signé.</w:t>
            </w:r>
          </w:p>
          <w:p w14:paraId="0D43EC61" w14:textId="77777777" w:rsidR="006E1F21" w:rsidRPr="00153C98" w:rsidRDefault="006E1F21" w:rsidP="006E1F21">
            <w:pPr>
              <w:jc w:val="left"/>
              <w:rPr>
                <w:rFonts w:cs="Arial"/>
              </w:rPr>
            </w:pPr>
          </w:p>
          <w:p w14:paraId="01CFF306" w14:textId="77777777" w:rsidR="006E1F21" w:rsidRPr="00153C98" w:rsidRDefault="006E1F21" w:rsidP="006E1F21">
            <w:pPr>
              <w:jc w:val="left"/>
              <w:rPr>
                <w:rFonts w:cs="Arial"/>
              </w:rPr>
            </w:pPr>
            <w:r w:rsidRPr="00153C98">
              <w:rPr>
                <w:rFonts w:cs="Arial"/>
                <w:u w:val="single"/>
              </w:rPr>
              <w:t xml:space="preserve">Eléments d’appréciation de la </w:t>
            </w:r>
            <w:r w:rsidRPr="00153C98">
              <w:rPr>
                <w:rFonts w:cs="Arial"/>
                <w:b/>
                <w:bCs/>
                <w:u w:val="single"/>
              </w:rPr>
              <w:t>capacité économique et financière</w:t>
            </w:r>
            <w:r w:rsidRPr="00153C98">
              <w:rPr>
                <w:rFonts w:cs="Arial"/>
                <w:u w:val="single"/>
              </w:rPr>
              <w:t xml:space="preserve"> du candidat</w:t>
            </w:r>
            <w:r w:rsidRPr="00153C98">
              <w:rPr>
                <w:rFonts w:cs="Arial"/>
              </w:rPr>
              <w:t> :</w:t>
            </w:r>
          </w:p>
          <w:p w14:paraId="21AADFFC" w14:textId="169BD680" w:rsidR="006E1F21" w:rsidRDefault="00C75AC1" w:rsidP="006E1F21">
            <w:pPr>
              <w:jc w:val="left"/>
              <w:rPr>
                <w:rFonts w:cs="Arial"/>
              </w:rPr>
            </w:pPr>
            <w:sdt>
              <w:sdtPr>
                <w:rPr>
                  <w:rFonts w:cs="Arial"/>
                </w:rPr>
                <w:id w:val="521824822"/>
                <w14:checkbox>
                  <w14:checked w14:val="1"/>
                  <w14:checkedState w14:val="2612" w14:font="MS Gothic"/>
                  <w14:uncheckedState w14:val="2610" w14:font="MS Gothic"/>
                </w14:checkbox>
              </w:sdtPr>
              <w:sdtEndPr/>
              <w:sdtContent>
                <w:r w:rsidR="009D7ED6" w:rsidRPr="00153C98">
                  <w:rPr>
                    <w:rFonts w:ascii="Segoe UI Symbol" w:eastAsia="MS Gothic" w:hAnsi="Segoe UI Symbol" w:cs="Segoe UI Symbol"/>
                  </w:rPr>
                  <w:t>☒</w:t>
                </w:r>
              </w:sdtContent>
            </w:sdt>
            <w:r w:rsidR="006E1F21" w:rsidRPr="00153C98">
              <w:rPr>
                <w:rFonts w:cs="Arial"/>
              </w:rPr>
              <w:t xml:space="preserve">   Déclaration concernant le </w:t>
            </w:r>
            <w:r w:rsidR="00AA75BD" w:rsidRPr="00AA75BD">
              <w:rPr>
                <w:rFonts w:cs="Arial"/>
                <w:bCs/>
              </w:rPr>
              <w:t>CHIFFRE D'AFFAIRES</w:t>
            </w:r>
            <w:r w:rsidR="00AA75BD" w:rsidRPr="00AA75BD">
              <w:rPr>
                <w:rFonts w:cs="Arial"/>
              </w:rPr>
              <w:t xml:space="preserve"> GLOBAL</w:t>
            </w:r>
            <w:r w:rsidR="00AA75BD" w:rsidRPr="00153C98">
              <w:rPr>
                <w:rFonts w:cs="Arial"/>
              </w:rPr>
              <w:t xml:space="preserve"> </w:t>
            </w:r>
            <w:r w:rsidR="006E1F21" w:rsidRPr="00153C98">
              <w:rPr>
                <w:rFonts w:cs="Arial"/>
              </w:rPr>
              <w:t xml:space="preserve">du candidat et, le cas échéant, le </w:t>
            </w:r>
            <w:r w:rsidR="00AA75BD" w:rsidRPr="00AA75BD">
              <w:rPr>
                <w:rFonts w:cs="Arial"/>
              </w:rPr>
              <w:t>CHIFFRE D'AFFAIRES DU DOMAINE D'ACTIVITE FAISANT L'OBJET DU MARCHE PUBLIC</w:t>
            </w:r>
            <w:r w:rsidR="006E1F21" w:rsidRPr="00153C98">
              <w:rPr>
                <w:rFonts w:cs="Arial"/>
              </w:rPr>
              <w:t>, portant au maximum sur les trois derniers exercices disponibles en fonction de la date de création de l'entreprise ou du début d'activité de l'opérateur économique, dans la mesure où les informations sur ces chiffres d'affaires sont disponibles</w:t>
            </w:r>
          </w:p>
          <w:p w14:paraId="71B956C4" w14:textId="18EBFD91" w:rsidR="006E1F21" w:rsidRPr="00BA0A2D" w:rsidRDefault="00C75AC1" w:rsidP="00490799">
            <w:pPr>
              <w:jc w:val="left"/>
              <w:rPr>
                <w:rFonts w:cs="Arial"/>
              </w:rPr>
            </w:pPr>
            <w:sdt>
              <w:sdtPr>
                <w:rPr>
                  <w:rFonts w:cs="Arial"/>
                </w:rPr>
                <w:id w:val="1382679068"/>
                <w14:checkbox>
                  <w14:checked w14:val="1"/>
                  <w14:checkedState w14:val="2612" w14:font="MS Gothic"/>
                  <w14:uncheckedState w14:val="2610" w14:font="MS Gothic"/>
                </w14:checkbox>
              </w:sdtPr>
              <w:sdtEndPr/>
              <w:sdtContent>
                <w:r w:rsidR="009D7ED6" w:rsidRPr="00153C98">
                  <w:rPr>
                    <w:rFonts w:ascii="Segoe UI Symbol" w:eastAsia="MS Gothic" w:hAnsi="Segoe UI Symbol" w:cs="Segoe UI Symbol"/>
                  </w:rPr>
                  <w:t>☒</w:t>
                </w:r>
              </w:sdtContent>
            </w:sdt>
            <w:r w:rsidR="006E1F21" w:rsidRPr="00153C98">
              <w:rPr>
                <w:rFonts w:cs="Arial"/>
              </w:rPr>
              <w:t xml:space="preserve"> </w:t>
            </w:r>
            <w:r w:rsidR="00D41D95">
              <w:rPr>
                <w:rFonts w:cs="Arial"/>
              </w:rPr>
              <w:t xml:space="preserve">  </w:t>
            </w:r>
            <w:r w:rsidR="006E1F21" w:rsidRPr="00153C98">
              <w:rPr>
                <w:rFonts w:cs="Arial"/>
              </w:rPr>
              <w:t xml:space="preserve">Déclarations </w:t>
            </w:r>
            <w:r w:rsidR="006E1F21" w:rsidRPr="00BA0A2D">
              <w:rPr>
                <w:rFonts w:cs="Arial"/>
              </w:rPr>
              <w:t xml:space="preserve">appropriées de banques ou, le cas échéant, preuve d'une </w:t>
            </w:r>
            <w:r w:rsidR="00AA75BD" w:rsidRPr="00BA0A2D">
              <w:rPr>
                <w:rFonts w:cs="Arial"/>
                <w:bCs/>
              </w:rPr>
              <w:t>ASSURANCE</w:t>
            </w:r>
            <w:r w:rsidR="00AA75BD" w:rsidRPr="00BA0A2D">
              <w:rPr>
                <w:rFonts w:cs="Arial"/>
              </w:rPr>
              <w:t xml:space="preserve"> </w:t>
            </w:r>
            <w:r w:rsidR="00AA75BD" w:rsidRPr="00BA0A2D">
              <w:rPr>
                <w:rFonts w:cs="Arial"/>
                <w:bCs/>
              </w:rPr>
              <w:t>DES RISQUES PROFESSIONNELS</w:t>
            </w:r>
            <w:r w:rsidR="00AA75BD" w:rsidRPr="00BA0A2D">
              <w:rPr>
                <w:rFonts w:cs="Arial"/>
              </w:rPr>
              <w:t xml:space="preserve"> </w:t>
            </w:r>
            <w:r w:rsidR="006E1F21" w:rsidRPr="00BA0A2D">
              <w:rPr>
                <w:rFonts w:cs="Arial"/>
              </w:rPr>
              <w:t>pertinents</w:t>
            </w:r>
          </w:p>
          <w:p w14:paraId="6E42855A" w14:textId="204A89CF" w:rsidR="006E1F21" w:rsidRPr="00BA0A2D" w:rsidRDefault="006E1F21" w:rsidP="006E1F21">
            <w:pPr>
              <w:jc w:val="left"/>
              <w:rPr>
                <w:rFonts w:cs="Arial"/>
              </w:rPr>
            </w:pPr>
          </w:p>
          <w:p w14:paraId="0902BA1F" w14:textId="543B8E2C" w:rsidR="006E1F21" w:rsidRPr="00BA0A2D" w:rsidRDefault="006E1F21" w:rsidP="006E1F21">
            <w:pPr>
              <w:jc w:val="left"/>
              <w:rPr>
                <w:rFonts w:cs="Arial"/>
              </w:rPr>
            </w:pPr>
            <w:r w:rsidRPr="00BA0A2D">
              <w:rPr>
                <w:rFonts w:cs="Arial"/>
                <w:u w:val="single"/>
              </w:rPr>
              <w:t xml:space="preserve">Eléments d’appréciation des </w:t>
            </w:r>
            <w:r w:rsidRPr="00BA0A2D">
              <w:rPr>
                <w:rFonts w:cs="Arial"/>
                <w:b/>
                <w:bCs/>
                <w:u w:val="single"/>
              </w:rPr>
              <w:t>capacités professionnelles et techniques</w:t>
            </w:r>
            <w:r w:rsidRPr="00BA0A2D">
              <w:rPr>
                <w:rFonts w:cs="Arial"/>
                <w:u w:val="single"/>
              </w:rPr>
              <w:t xml:space="preserve"> du candidat</w:t>
            </w:r>
            <w:r w:rsidRPr="00BA0A2D">
              <w:rPr>
                <w:rFonts w:cs="Arial"/>
              </w:rPr>
              <w:t> :</w:t>
            </w:r>
          </w:p>
          <w:p w14:paraId="05636058" w14:textId="24E67328" w:rsidR="00AA75BD" w:rsidRPr="004E7097" w:rsidRDefault="00C75AC1" w:rsidP="00AA75BD">
            <w:pPr>
              <w:jc w:val="left"/>
              <w:rPr>
                <w:rFonts w:cs="Arial"/>
              </w:rPr>
            </w:pPr>
            <w:sdt>
              <w:sdtPr>
                <w:rPr>
                  <w:rFonts w:cs="Arial"/>
                </w:rPr>
                <w:id w:val="-217898163"/>
                <w14:checkbox>
                  <w14:checked w14:val="1"/>
                  <w14:checkedState w14:val="2612" w14:font="MS Gothic"/>
                  <w14:uncheckedState w14:val="2610" w14:font="MS Gothic"/>
                </w14:checkbox>
              </w:sdtPr>
              <w:sdtEndPr/>
              <w:sdtContent>
                <w:r w:rsidR="00AA75BD" w:rsidRPr="00BA0A2D">
                  <w:rPr>
                    <w:rFonts w:ascii="Segoe UI Symbol" w:eastAsia="MS Gothic" w:hAnsi="Segoe UI Symbol" w:cs="Segoe UI Symbol"/>
                  </w:rPr>
                  <w:t>☒</w:t>
                </w:r>
              </w:sdtContent>
            </w:sdt>
            <w:r w:rsidR="00AA75BD" w:rsidRPr="00BA0A2D">
              <w:rPr>
                <w:rFonts w:cs="Arial"/>
              </w:rPr>
              <w:t xml:space="preserve">   Liste des PRINCIPALES FOURNITURES </w:t>
            </w:r>
            <w:r w:rsidR="004E7097" w:rsidRPr="00BA0A2D">
              <w:rPr>
                <w:rFonts w:cs="Arial"/>
              </w:rPr>
              <w:t>ET</w:t>
            </w:r>
            <w:r w:rsidR="00AA75BD" w:rsidRPr="00BA0A2D">
              <w:rPr>
                <w:rFonts w:cs="Arial"/>
              </w:rPr>
              <w:t xml:space="preserve"> DES PRINCIPAUX SERVICES </w:t>
            </w:r>
            <w:r w:rsidR="00BA0A2D">
              <w:rPr>
                <w:rFonts w:cs="Arial"/>
              </w:rPr>
              <w:t xml:space="preserve">fournis et </w:t>
            </w:r>
            <w:r w:rsidR="00AA75BD" w:rsidRPr="00BA0A2D">
              <w:rPr>
                <w:rFonts w:cs="Arial"/>
              </w:rPr>
              <w:t>effectués au cours des trois dernières années indiquant le montant, la date et le</w:t>
            </w:r>
            <w:r w:rsidR="00AA75BD" w:rsidRPr="004E7097">
              <w:rPr>
                <w:rFonts w:cs="Arial"/>
              </w:rPr>
              <w:t xml:space="preserve"> destinataire public ou privé </w:t>
            </w:r>
            <w:r w:rsidR="00D41D95" w:rsidRPr="004E7097">
              <w:rPr>
                <w:rFonts w:cs="Arial"/>
              </w:rPr>
              <w:t>ou, Les prestations de services sont prouvées par des attestations du destinataire ou, à défaut, par une déclaration de l'opérateur économique</w:t>
            </w:r>
          </w:p>
          <w:p w14:paraId="0BCA220D" w14:textId="5E301998" w:rsidR="00AA75BD" w:rsidRPr="004E7097" w:rsidRDefault="00AA75BD" w:rsidP="006E1F21">
            <w:pPr>
              <w:jc w:val="left"/>
              <w:rPr>
                <w:rFonts w:cs="Arial"/>
              </w:rPr>
            </w:pPr>
          </w:p>
          <w:p w14:paraId="620D41DB" w14:textId="77777777" w:rsidR="00D41D95" w:rsidRDefault="00C75AC1" w:rsidP="00D41D95">
            <w:pPr>
              <w:jc w:val="left"/>
              <w:rPr>
                <w:rFonts w:cs="Arial"/>
              </w:rPr>
            </w:pPr>
            <w:sdt>
              <w:sdtPr>
                <w:rPr>
                  <w:rFonts w:cs="Arial"/>
                </w:rPr>
                <w:id w:val="-766927027"/>
                <w14:checkbox>
                  <w14:checked w14:val="1"/>
                  <w14:checkedState w14:val="2612" w14:font="MS Gothic"/>
                  <w14:uncheckedState w14:val="2610" w14:font="MS Gothic"/>
                </w14:checkbox>
              </w:sdtPr>
              <w:sdtEndPr/>
              <w:sdtContent>
                <w:r w:rsidR="00D41D95" w:rsidRPr="004E7097">
                  <w:rPr>
                    <w:rFonts w:ascii="Segoe UI Symbol" w:eastAsia="MS Gothic" w:hAnsi="Segoe UI Symbol" w:cs="Segoe UI Symbol"/>
                  </w:rPr>
                  <w:t>☒</w:t>
                </w:r>
              </w:sdtContent>
            </w:sdt>
            <w:r w:rsidR="00D41D95" w:rsidRPr="004E7097">
              <w:rPr>
                <w:rFonts w:cs="Arial"/>
              </w:rPr>
              <w:t xml:space="preserve">   Liste des MOYENS TECHNIQUES du candidat: locaux, agences, outillage, matériel et équipement technique dont le candidat dispose pour la réalisation de marchés de même nature</w:t>
            </w:r>
          </w:p>
          <w:p w14:paraId="7652D048" w14:textId="77777777" w:rsidR="00D41D95" w:rsidRPr="00153C98" w:rsidRDefault="00D41D95" w:rsidP="006E1F21">
            <w:pPr>
              <w:jc w:val="left"/>
              <w:rPr>
                <w:rFonts w:cs="Arial"/>
              </w:rPr>
            </w:pPr>
          </w:p>
          <w:p w14:paraId="383CA574" w14:textId="5E13FB7F" w:rsidR="006E1F21" w:rsidRPr="00153C98" w:rsidRDefault="00C75AC1" w:rsidP="00822731">
            <w:pPr>
              <w:jc w:val="left"/>
              <w:rPr>
                <w:rFonts w:cs="Arial"/>
              </w:rPr>
            </w:pPr>
            <w:sdt>
              <w:sdtPr>
                <w:rPr>
                  <w:rFonts w:cs="Arial"/>
                </w:rPr>
                <w:id w:val="-1954387650"/>
                <w14:checkbox>
                  <w14:checked w14:val="1"/>
                  <w14:checkedState w14:val="2612" w14:font="MS Gothic"/>
                  <w14:uncheckedState w14:val="2610" w14:font="MS Gothic"/>
                </w14:checkbox>
              </w:sdtPr>
              <w:sdtEndPr/>
              <w:sdtContent>
                <w:r w:rsidR="009D7ED6" w:rsidRPr="00153C98">
                  <w:rPr>
                    <w:rFonts w:ascii="Segoe UI Symbol" w:eastAsia="MS Gothic" w:hAnsi="Segoe UI Symbol" w:cs="Segoe UI Symbol"/>
                  </w:rPr>
                  <w:t>☒</w:t>
                </w:r>
              </w:sdtContent>
            </w:sdt>
            <w:r w:rsidR="006E1F21" w:rsidRPr="00153C98">
              <w:rPr>
                <w:rFonts w:cs="Arial"/>
              </w:rPr>
              <w:t xml:space="preserve"> </w:t>
            </w:r>
            <w:r w:rsidR="00D41D95">
              <w:rPr>
                <w:rFonts w:cs="Arial"/>
              </w:rPr>
              <w:t xml:space="preserve">  </w:t>
            </w:r>
            <w:r w:rsidR="006E1F21" w:rsidRPr="004E7097">
              <w:rPr>
                <w:rFonts w:cs="Arial"/>
              </w:rPr>
              <w:t xml:space="preserve">Une déclaration indiquant les </w:t>
            </w:r>
            <w:r w:rsidR="00D507DA" w:rsidRPr="004E7097">
              <w:rPr>
                <w:rFonts w:cs="Arial"/>
              </w:rPr>
              <w:t xml:space="preserve">EFFECTIFS MOYENS ANNUELS </w:t>
            </w:r>
            <w:r w:rsidR="006E1F21" w:rsidRPr="004E7097">
              <w:rPr>
                <w:rFonts w:cs="Arial"/>
              </w:rPr>
              <w:t xml:space="preserve">du candidat et </w:t>
            </w:r>
            <w:r w:rsidR="00D41D95" w:rsidRPr="004E7097">
              <w:rPr>
                <w:rFonts w:cs="Arial"/>
              </w:rPr>
              <w:t>L'IMPORTANCE DU PERSONNEL D'ENCADREMENT</w:t>
            </w:r>
            <w:r w:rsidR="006E1F21" w:rsidRPr="004E7097">
              <w:rPr>
                <w:rFonts w:cs="Arial"/>
              </w:rPr>
              <w:t xml:space="preserve"> pendant les trois dernières années</w:t>
            </w:r>
          </w:p>
        </w:tc>
      </w:tr>
    </w:tbl>
    <w:p w14:paraId="4DEF8F5E" w14:textId="77777777" w:rsidR="006E1F21" w:rsidRPr="00153C98" w:rsidRDefault="006E1F21" w:rsidP="00333398">
      <w:pPr>
        <w:rPr>
          <w:rFonts w:cs="Arial"/>
        </w:rPr>
      </w:pPr>
    </w:p>
    <w:p w14:paraId="7F32EF2F" w14:textId="01D4F08D" w:rsidR="00A57CB1" w:rsidRPr="00153C98" w:rsidRDefault="00E35DD0" w:rsidP="00A57CB1">
      <w:pPr>
        <w:rPr>
          <w:rFonts w:cs="Arial"/>
        </w:rPr>
      </w:pPr>
      <w:r w:rsidRPr="00153C98">
        <w:rPr>
          <w:rFonts w:cs="Arial"/>
        </w:rPr>
        <w:t>Si, pour une raison justifiée, le candidat n'est pas en mesure de produire les renseignements et documents demandés par l'acheteur, il est autorisé à prouver sa capacité économique et financière par tout autre moyen considéré comme approprié par l'acheteur.</w:t>
      </w:r>
    </w:p>
    <w:p w14:paraId="31F970D0" w14:textId="77777777" w:rsidR="00A57CB1" w:rsidRPr="00153C98" w:rsidRDefault="00A57CB1" w:rsidP="00A57CB1">
      <w:pPr>
        <w:rPr>
          <w:rFonts w:cs="Arial"/>
        </w:rPr>
      </w:pPr>
    </w:p>
    <w:p w14:paraId="358BFA4D" w14:textId="786AB232" w:rsidR="00A57CB1" w:rsidRPr="00153C98" w:rsidRDefault="00A57CB1" w:rsidP="00865094">
      <w:pPr>
        <w:pStyle w:val="Pucerouge"/>
        <w:rPr>
          <w:rFonts w:cs="Arial"/>
        </w:rPr>
      </w:pPr>
      <w:r w:rsidRPr="00153C98">
        <w:rPr>
          <w:rFonts w:cs="Arial"/>
          <w:b/>
          <w:bCs/>
        </w:rPr>
        <w:t>Appui d’autres opérateurs économiques (</w:t>
      </w:r>
      <w:r w:rsidRPr="00153C98">
        <w:rPr>
          <w:rFonts w:cs="Arial"/>
        </w:rPr>
        <w:t>société-mère, filiales, sous-traitants…</w:t>
      </w:r>
      <w:r w:rsidRPr="00153C98">
        <w:rPr>
          <w:rFonts w:cs="Arial"/>
          <w:b/>
          <w:bCs/>
        </w:rPr>
        <w:t>)</w:t>
      </w:r>
      <w:r w:rsidRPr="00153C98">
        <w:rPr>
          <w:rFonts w:cs="Arial"/>
        </w:rPr>
        <w:t> : le candidat justifie de leurs capacités professionnelles, techniques, économique et financière en fournissant les documents demandés ci-dessus. Le candidat apporte la preuve, par tous moyens, qu’il disposera bien de ces capacités pour l’exécution du marché.</w:t>
      </w:r>
    </w:p>
    <w:p w14:paraId="1C1CE823" w14:textId="546F06C7" w:rsidR="00A57CB1" w:rsidRPr="00153C98" w:rsidRDefault="00A57CB1" w:rsidP="00865094">
      <w:pPr>
        <w:pStyle w:val="Pucerouge"/>
        <w:rPr>
          <w:rFonts w:cs="Arial"/>
        </w:rPr>
      </w:pPr>
      <w:r w:rsidRPr="00153C98">
        <w:rPr>
          <w:rFonts w:cs="Arial"/>
          <w:b/>
          <w:bCs/>
        </w:rPr>
        <w:t>Groupement</w:t>
      </w:r>
      <w:r w:rsidRPr="00153C98">
        <w:rPr>
          <w:rFonts w:cs="Arial"/>
        </w:rPr>
        <w:t> : l'appréciation des capacités est globale. Il n'est pas exigé que chaque membre du groupement ait la totalité des capacités requises pour exécuter le marché.</w:t>
      </w:r>
    </w:p>
    <w:p w14:paraId="0B0C76F2" w14:textId="5C6D1ED0" w:rsidR="006E1F21" w:rsidRPr="00153C98" w:rsidRDefault="00860719" w:rsidP="00860719">
      <w:pPr>
        <w:rPr>
          <w:rFonts w:cs="Arial"/>
        </w:rPr>
      </w:pPr>
      <w:r w:rsidRPr="00153C98">
        <w:rPr>
          <w:rFonts w:cs="Arial"/>
        </w:rPr>
        <w:lastRenderedPageBreak/>
        <w:sym w:font="Wingdings" w:char="F0E0"/>
      </w:r>
      <w:r w:rsidRPr="00153C98">
        <w:rPr>
          <w:rFonts w:cs="Arial"/>
        </w:rPr>
        <w:t xml:space="preserve"> Le candidat n’est pas tenu de fournir les documents et renseignements que l’acheteur peut obtenir directement par un </w:t>
      </w:r>
      <w:r w:rsidRPr="00153C98">
        <w:rPr>
          <w:rFonts w:cs="Arial"/>
          <w:b/>
          <w:bCs/>
        </w:rPr>
        <w:t>système électronique de mise à disposition d'informations</w:t>
      </w:r>
      <w:r w:rsidRPr="00153C98">
        <w:rPr>
          <w:rFonts w:cs="Arial"/>
        </w:rPr>
        <w:t xml:space="preserve"> administré par un organisme officiel ou d'un espace de stockage numérique, à condition que figurent dans le dossier de candidature toutes les informations nécessaires à la consultation de ce système ou de cet espace et que l'accès à ceux-ci soit gratuit.</w:t>
      </w:r>
    </w:p>
    <w:p w14:paraId="6A523B2B" w14:textId="1E6EF17B" w:rsidR="008A4BD2" w:rsidRDefault="00860719" w:rsidP="000016D2">
      <w:pPr>
        <w:pStyle w:val="Titre2"/>
      </w:pPr>
      <w:bookmarkStart w:id="92" w:name="_Ref205997140"/>
      <w:bookmarkStart w:id="93" w:name="_Toc213405283"/>
      <w:r w:rsidRPr="00153C98">
        <w:t>Pièces relatives à l’</w:t>
      </w:r>
      <w:r w:rsidR="006B0D0C" w:rsidRPr="00153C98">
        <w:t>OFFRE</w:t>
      </w:r>
      <w:bookmarkEnd w:id="92"/>
      <w:bookmarkEnd w:id="93"/>
    </w:p>
    <w:p w14:paraId="2132B95A" w14:textId="15A0CD93" w:rsidR="004978EE" w:rsidRPr="004978EE" w:rsidRDefault="004978EE" w:rsidP="004978EE">
      <w:r>
        <w:t>Chaque candidat doit remettre les éléments suivant dans son offre</w:t>
      </w:r>
    </w:p>
    <w:tbl>
      <w:tblPr>
        <w:tblStyle w:val="Grilledutableau5"/>
        <w:tblW w:w="0" w:type="auto"/>
        <w:tblBorders>
          <w:top w:val="single" w:sz="8" w:space="0" w:color="595959" w:themeColor="accent3"/>
          <w:left w:val="single" w:sz="8" w:space="0" w:color="595959" w:themeColor="accent3"/>
          <w:bottom w:val="single" w:sz="8" w:space="0" w:color="595959" w:themeColor="accent3"/>
          <w:right w:val="single" w:sz="8" w:space="0" w:color="595959" w:themeColor="accent3"/>
          <w:insideH w:val="none" w:sz="0" w:space="0" w:color="auto"/>
          <w:insideV w:val="none" w:sz="0" w:space="0" w:color="auto"/>
        </w:tblBorders>
        <w:tblLook w:val="04A0" w:firstRow="1" w:lastRow="0" w:firstColumn="1" w:lastColumn="0" w:noHBand="0" w:noVBand="1"/>
      </w:tblPr>
      <w:tblGrid>
        <w:gridCol w:w="1404"/>
        <w:gridCol w:w="8214"/>
      </w:tblGrid>
      <w:tr w:rsidR="00860719" w:rsidRPr="00153C98" w14:paraId="1F6E8A8A" w14:textId="77777777" w:rsidTr="00871862">
        <w:trPr>
          <w:trHeight w:val="831"/>
        </w:trPr>
        <w:tc>
          <w:tcPr>
            <w:tcW w:w="1404" w:type="dxa"/>
            <w:shd w:val="clear" w:color="auto" w:fill="EDEDED" w:themeFill="accent5" w:themeFillTint="33"/>
            <w:vAlign w:val="center"/>
          </w:tcPr>
          <w:p w14:paraId="240CE1B0" w14:textId="77777777" w:rsidR="00860719" w:rsidRPr="00153C98" w:rsidRDefault="00860719" w:rsidP="00865094">
            <w:pPr>
              <w:jc w:val="center"/>
              <w:rPr>
                <w:rFonts w:cs="Arial"/>
              </w:rPr>
            </w:pPr>
            <w:r w:rsidRPr="00153C98">
              <w:rPr>
                <w:rFonts w:cs="Arial"/>
                <w:noProof/>
              </w:rPr>
              <w:drawing>
                <wp:inline distT="0" distB="0" distL="0" distR="0" wp14:anchorId="6EC5A579" wp14:editId="2F6A0EE4">
                  <wp:extent cx="288000" cy="288000"/>
                  <wp:effectExtent l="0" t="0" r="0" b="0"/>
                  <wp:docPr id="1825946503" name="Image 12"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146489" name="Image 12" descr="Une image contenant noir, obscurité&#10;&#10;Description générée automatiquement"/>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88000" cy="288000"/>
                          </a:xfrm>
                          <a:prstGeom prst="rect">
                            <a:avLst/>
                          </a:prstGeom>
                          <a:noFill/>
                          <a:ln>
                            <a:noFill/>
                          </a:ln>
                        </pic:spPr>
                      </pic:pic>
                    </a:graphicData>
                  </a:graphic>
                </wp:inline>
              </w:drawing>
            </w:r>
          </w:p>
          <w:p w14:paraId="1D3AE240" w14:textId="2083FC0C" w:rsidR="00860719" w:rsidRPr="00153C98" w:rsidRDefault="00F4664A" w:rsidP="00865094">
            <w:pPr>
              <w:jc w:val="center"/>
              <w:rPr>
                <w:rFonts w:cs="Arial"/>
              </w:rPr>
            </w:pPr>
            <w:r>
              <w:rPr>
                <w:rFonts w:cs="Arial"/>
              </w:rPr>
              <w:t>OFFRE</w:t>
            </w:r>
          </w:p>
        </w:tc>
        <w:tc>
          <w:tcPr>
            <w:tcW w:w="8214" w:type="dxa"/>
            <w:vAlign w:val="center"/>
          </w:tcPr>
          <w:p w14:paraId="0DB7B08D" w14:textId="29426F0A" w:rsidR="004978EE" w:rsidRPr="0061022F" w:rsidRDefault="00860719" w:rsidP="00DD7B7E">
            <w:pPr>
              <w:pStyle w:val="Pucerouge"/>
              <w:ind w:left="322" w:hanging="322"/>
              <w:rPr>
                <w:rFonts w:cs="Arial"/>
              </w:rPr>
            </w:pPr>
            <w:r w:rsidRPr="004978EE">
              <w:rPr>
                <w:rFonts w:cs="Arial"/>
              </w:rPr>
              <w:t>Le cadre de réponse technique (</w:t>
            </w:r>
            <w:r w:rsidRPr="004978EE">
              <w:rPr>
                <w:rFonts w:cs="Arial"/>
                <w:b/>
                <w:bCs/>
              </w:rPr>
              <w:t>CRT</w:t>
            </w:r>
            <w:r w:rsidRPr="004978EE">
              <w:rPr>
                <w:rFonts w:cs="Arial"/>
              </w:rPr>
              <w:t>) complété</w:t>
            </w:r>
            <w:r w:rsidR="00282E29" w:rsidRPr="004978EE">
              <w:rPr>
                <w:rFonts w:cs="Arial"/>
              </w:rPr>
              <w:t xml:space="preserve">, au </w:t>
            </w:r>
            <w:r w:rsidR="00282E29" w:rsidRPr="0061022F">
              <w:rPr>
                <w:rFonts w:cs="Arial"/>
              </w:rPr>
              <w:t xml:space="preserve">format </w:t>
            </w:r>
            <w:r w:rsidR="00282E29" w:rsidRPr="0061022F">
              <w:rPr>
                <w:rFonts w:cs="Arial"/>
                <w:b/>
                <w:bCs/>
              </w:rPr>
              <w:t>PDF</w:t>
            </w:r>
            <w:r w:rsidRPr="0061022F">
              <w:rPr>
                <w:rFonts w:cs="Arial"/>
                <w:b/>
                <w:bCs/>
              </w:rPr>
              <w:t xml:space="preserve"> </w:t>
            </w:r>
            <w:r w:rsidR="000E043F" w:rsidRPr="004978EE">
              <w:rPr>
                <w:rFonts w:cs="Arial"/>
              </w:rPr>
              <w:t>permettant d’apprécier l’offre sur le critère qualité</w:t>
            </w:r>
            <w:r w:rsidR="004978EE" w:rsidRPr="004978EE">
              <w:rPr>
                <w:rFonts w:cs="Arial"/>
              </w:rPr>
              <w:t xml:space="preserve"> </w:t>
            </w:r>
            <w:r w:rsidR="004978EE" w:rsidRPr="0061022F">
              <w:rPr>
                <w:rFonts w:cs="Arial"/>
              </w:rPr>
              <w:t xml:space="preserve">et </w:t>
            </w:r>
            <w:r w:rsidR="00DC7A18" w:rsidRPr="0061022F">
              <w:rPr>
                <w:rFonts w:cs="Arial"/>
              </w:rPr>
              <w:t>technique</w:t>
            </w:r>
          </w:p>
          <w:p w14:paraId="0FBB8041" w14:textId="503C7DD8" w:rsidR="00282E29" w:rsidRPr="00AB2F92" w:rsidRDefault="004978EE" w:rsidP="004978EE">
            <w:pPr>
              <w:pStyle w:val="Pucerouge"/>
              <w:numPr>
                <w:ilvl w:val="0"/>
                <w:numId w:val="0"/>
              </w:numPr>
              <w:ind w:left="322"/>
              <w:rPr>
                <w:rFonts w:cs="Arial"/>
                <w:u w:val="single"/>
              </w:rPr>
            </w:pPr>
            <w:r w:rsidRPr="00AB2F92">
              <w:rPr>
                <w:rFonts w:cs="Arial"/>
                <w:u w:val="single"/>
              </w:rPr>
              <w:t>Ce document est annexé au présent RC. Il deviendra contractuel</w:t>
            </w:r>
            <w:r w:rsidR="00F4664A" w:rsidRPr="00AB2F92">
              <w:rPr>
                <w:rFonts w:cs="Arial"/>
                <w:u w:val="single"/>
              </w:rPr>
              <w:t>,</w:t>
            </w:r>
            <w:r w:rsidRPr="00AB2F92">
              <w:rPr>
                <w:rFonts w:cs="Arial"/>
                <w:u w:val="single"/>
              </w:rPr>
              <w:t xml:space="preserve"> en cas d’attribution</w:t>
            </w:r>
            <w:r w:rsidR="00F4664A" w:rsidRPr="00AB2F92">
              <w:rPr>
                <w:rFonts w:cs="Arial"/>
                <w:u w:val="single"/>
              </w:rPr>
              <w:t>,</w:t>
            </w:r>
            <w:r w:rsidRPr="00AB2F92">
              <w:rPr>
                <w:rFonts w:cs="Arial"/>
                <w:u w:val="single"/>
              </w:rPr>
              <w:t xml:space="preserve"> en tant que pièce de l’offre technique du candidat</w:t>
            </w:r>
          </w:p>
          <w:p w14:paraId="220687BB" w14:textId="7D035BB8" w:rsidR="00D41D95" w:rsidRPr="0061022F" w:rsidRDefault="00D41D95" w:rsidP="00860719">
            <w:pPr>
              <w:pStyle w:val="Pucerouge"/>
              <w:ind w:left="322" w:hanging="322"/>
              <w:jc w:val="left"/>
              <w:rPr>
                <w:rFonts w:cs="Arial"/>
              </w:rPr>
            </w:pPr>
            <w:r w:rsidRPr="00DC7A18">
              <w:rPr>
                <w:rFonts w:cs="Arial"/>
              </w:rPr>
              <w:t>La décomposition du prix global et forfaitaire (</w:t>
            </w:r>
            <w:r w:rsidRPr="00DC7A18">
              <w:rPr>
                <w:rFonts w:cs="Arial"/>
                <w:b/>
              </w:rPr>
              <w:t>DPGF</w:t>
            </w:r>
            <w:r w:rsidRPr="00DC7A18">
              <w:rPr>
                <w:rFonts w:cs="Arial"/>
              </w:rPr>
              <w:t xml:space="preserve">) complétée au </w:t>
            </w:r>
            <w:r w:rsidRPr="0061022F">
              <w:rPr>
                <w:rFonts w:cs="Arial"/>
              </w:rPr>
              <w:t xml:space="preserve">format </w:t>
            </w:r>
            <w:r w:rsidRPr="0061022F">
              <w:rPr>
                <w:rFonts w:cs="Arial"/>
                <w:b/>
              </w:rPr>
              <w:t>Excel</w:t>
            </w:r>
          </w:p>
          <w:p w14:paraId="323C5807" w14:textId="552F6A23" w:rsidR="00860719" w:rsidRPr="00BA0A2D" w:rsidRDefault="00860719" w:rsidP="00860719">
            <w:pPr>
              <w:pStyle w:val="Pucerouge"/>
              <w:ind w:left="322" w:hanging="322"/>
              <w:jc w:val="left"/>
              <w:rPr>
                <w:rFonts w:cs="Arial"/>
              </w:rPr>
            </w:pPr>
            <w:r w:rsidRPr="00DC7A18">
              <w:rPr>
                <w:rFonts w:cs="Arial"/>
              </w:rPr>
              <w:t>L</w:t>
            </w:r>
            <w:r w:rsidR="00282E29" w:rsidRPr="00DC7A18">
              <w:rPr>
                <w:rFonts w:cs="Arial"/>
              </w:rPr>
              <w:t xml:space="preserve">e bordereau des prix unitaires </w:t>
            </w:r>
            <w:r w:rsidR="00282E29" w:rsidRPr="00DC7A18">
              <w:rPr>
                <w:rFonts w:cs="Arial"/>
                <w:u w:val="single"/>
              </w:rPr>
              <w:t>et le détail quantitatif estimatif</w:t>
            </w:r>
            <w:r w:rsidR="00282E29" w:rsidRPr="00DC7A18">
              <w:rPr>
                <w:rFonts w:cs="Arial"/>
              </w:rPr>
              <w:t xml:space="preserve"> (</w:t>
            </w:r>
            <w:r w:rsidR="00282E29" w:rsidRPr="00DC7A18">
              <w:rPr>
                <w:rFonts w:cs="Arial"/>
                <w:b/>
                <w:bCs/>
              </w:rPr>
              <w:t>BPU-DQE</w:t>
            </w:r>
            <w:r w:rsidR="00282E29" w:rsidRPr="00DC7A18">
              <w:rPr>
                <w:rFonts w:cs="Arial"/>
              </w:rPr>
              <w:t xml:space="preserve">) complétés, au </w:t>
            </w:r>
            <w:r w:rsidR="00282E29" w:rsidRPr="00BA0A2D">
              <w:rPr>
                <w:rFonts w:cs="Arial"/>
              </w:rPr>
              <w:t xml:space="preserve">format </w:t>
            </w:r>
            <w:r w:rsidR="00282E29" w:rsidRPr="00BA0A2D">
              <w:rPr>
                <w:rFonts w:cs="Arial"/>
                <w:b/>
                <w:bCs/>
              </w:rPr>
              <w:t>Excel</w:t>
            </w:r>
          </w:p>
          <w:p w14:paraId="17079E14" w14:textId="1B744533" w:rsidR="00120C87" w:rsidRPr="00BA0A2D" w:rsidRDefault="00120C87" w:rsidP="00860719">
            <w:pPr>
              <w:pStyle w:val="Pucerouge"/>
              <w:ind w:left="322" w:hanging="322"/>
              <w:jc w:val="left"/>
              <w:rPr>
                <w:rFonts w:cs="Arial"/>
              </w:rPr>
            </w:pPr>
            <w:r w:rsidRPr="00BA0A2D">
              <w:rPr>
                <w:rFonts w:cs="Arial"/>
              </w:rPr>
              <w:t xml:space="preserve">Le </w:t>
            </w:r>
            <w:r w:rsidRPr="002F583F">
              <w:rPr>
                <w:rFonts w:cs="Arial"/>
                <w:b/>
              </w:rPr>
              <w:t>catalogue des prix publics des fournitures</w:t>
            </w:r>
          </w:p>
          <w:p w14:paraId="7538CF1D" w14:textId="73D46E42" w:rsidR="00DD7B7E" w:rsidRPr="004B2D24" w:rsidRDefault="00282E29" w:rsidP="004B2D24">
            <w:pPr>
              <w:pStyle w:val="Pucerouge"/>
              <w:ind w:left="322" w:hanging="322"/>
              <w:jc w:val="left"/>
              <w:rPr>
                <w:rFonts w:cs="Arial"/>
              </w:rPr>
            </w:pPr>
            <w:r w:rsidRPr="00153C98">
              <w:rPr>
                <w:rFonts w:cs="Arial"/>
              </w:rPr>
              <w:t xml:space="preserve">Le ou les </w:t>
            </w:r>
            <w:r w:rsidRPr="00153C98">
              <w:rPr>
                <w:rFonts w:cs="Arial"/>
                <w:b/>
                <w:bCs/>
              </w:rPr>
              <w:t>DC4</w:t>
            </w:r>
            <w:r w:rsidRPr="00153C98">
              <w:rPr>
                <w:rFonts w:cs="Arial"/>
              </w:rPr>
              <w:t xml:space="preserve"> en cas de sous-traitance</w:t>
            </w:r>
            <w:r w:rsidR="00D41D95">
              <w:rPr>
                <w:rFonts w:cs="Arial"/>
              </w:rPr>
              <w:t xml:space="preserve"> déclarée avant notification du contrat</w:t>
            </w:r>
            <w:r w:rsidR="00871862" w:rsidRPr="00153C98">
              <w:rPr>
                <w:rFonts w:cs="Arial"/>
              </w:rPr>
              <w:t xml:space="preserve">, au format </w:t>
            </w:r>
            <w:r w:rsidR="00871862" w:rsidRPr="0061022F">
              <w:rPr>
                <w:rFonts w:cs="Arial"/>
                <w:b/>
                <w:bCs/>
              </w:rPr>
              <w:t>PDF</w:t>
            </w:r>
          </w:p>
        </w:tc>
      </w:tr>
    </w:tbl>
    <w:p w14:paraId="57102FEC" w14:textId="77777777" w:rsidR="00860719" w:rsidRPr="00153C98" w:rsidRDefault="00860719" w:rsidP="00860719">
      <w:pPr>
        <w:rPr>
          <w:rFonts w:cs="Arial"/>
        </w:rPr>
      </w:pPr>
    </w:p>
    <w:p w14:paraId="07CF5B51" w14:textId="7C3CE53F" w:rsidR="00524001" w:rsidRPr="00153C98" w:rsidRDefault="008673E6" w:rsidP="00524001">
      <w:pPr>
        <w:rPr>
          <w:rFonts w:cs="Arial"/>
        </w:rPr>
      </w:pPr>
      <w:bookmarkStart w:id="94" w:name="_Toc295049621"/>
      <w:bookmarkStart w:id="95" w:name="_Toc295308314"/>
      <w:r w:rsidRPr="00153C98">
        <w:rPr>
          <w:rFonts w:cs="Arial"/>
        </w:rPr>
        <w:sym w:font="Wingdings" w:char="F0E0"/>
      </w:r>
      <w:r w:rsidRPr="00153C98">
        <w:rPr>
          <w:rFonts w:cs="Arial"/>
        </w:rPr>
        <w:t xml:space="preserve"> La remise du </w:t>
      </w:r>
      <w:r w:rsidRPr="00D41D95">
        <w:rPr>
          <w:rFonts w:cs="Arial"/>
          <w:b/>
        </w:rPr>
        <w:t>CC</w:t>
      </w:r>
      <w:r w:rsidR="00D41D95" w:rsidRPr="00DC7A18">
        <w:rPr>
          <w:rFonts w:cs="Arial"/>
          <w:b/>
        </w:rPr>
        <w:t>A</w:t>
      </w:r>
      <w:r w:rsidRPr="00D41D95">
        <w:rPr>
          <w:rFonts w:cs="Arial"/>
          <w:b/>
        </w:rPr>
        <w:t>P</w:t>
      </w:r>
      <w:r w:rsidR="00D41D95" w:rsidRPr="00D41D95">
        <w:rPr>
          <w:rFonts w:cs="Arial"/>
          <w:b/>
        </w:rPr>
        <w:t>-</w:t>
      </w:r>
      <w:r w:rsidRPr="00D41D95">
        <w:rPr>
          <w:rFonts w:cs="Arial"/>
          <w:b/>
        </w:rPr>
        <w:t>AE</w:t>
      </w:r>
      <w:r w:rsidRPr="00153C98">
        <w:rPr>
          <w:rFonts w:cs="Arial"/>
        </w:rPr>
        <w:t xml:space="preserve"> n’est pas requise au stade du dépôt de l’offre. </w:t>
      </w:r>
      <w:r w:rsidR="0086353B" w:rsidRPr="00F4664A">
        <w:rPr>
          <w:rFonts w:cs="Arial"/>
          <w:color w:val="FF0000"/>
          <w:u w:val="single"/>
        </w:rPr>
        <w:t>Sa complétude et sa signature seront exigées du seul attributaire pressenti, à l’issue de la sélection des offres</w:t>
      </w:r>
      <w:r w:rsidR="0086353B" w:rsidRPr="00153C98">
        <w:rPr>
          <w:rFonts w:cs="Arial"/>
        </w:rPr>
        <w:t>.</w:t>
      </w:r>
    </w:p>
    <w:p w14:paraId="51228BFC" w14:textId="597A0885" w:rsidR="008A4BD2" w:rsidRPr="00153C98" w:rsidRDefault="0086353B" w:rsidP="00EF50C9">
      <w:pPr>
        <w:pStyle w:val="Titre1"/>
      </w:pPr>
      <w:bookmarkStart w:id="96" w:name="_Toc213405284"/>
      <w:r w:rsidRPr="00153C98">
        <w:t>Examen</w:t>
      </w:r>
      <w:r w:rsidR="008A4BD2" w:rsidRPr="00153C98">
        <w:t xml:space="preserve"> des </w:t>
      </w:r>
      <w:r w:rsidR="00404142" w:rsidRPr="00153C98">
        <w:t xml:space="preserve">candidatures et </w:t>
      </w:r>
      <w:r w:rsidRPr="00153C98">
        <w:t xml:space="preserve">des </w:t>
      </w:r>
      <w:r w:rsidR="008A4BD2" w:rsidRPr="00153C98">
        <w:t>offres</w:t>
      </w:r>
      <w:bookmarkEnd w:id="94"/>
      <w:bookmarkEnd w:id="95"/>
      <w:bookmarkEnd w:id="96"/>
    </w:p>
    <w:p w14:paraId="35611618" w14:textId="77777777" w:rsidR="008340B8" w:rsidRPr="00153C98" w:rsidRDefault="008340B8" w:rsidP="000016D2">
      <w:pPr>
        <w:pStyle w:val="Titre2"/>
      </w:pPr>
      <w:bookmarkStart w:id="97" w:name="_Toc213405285"/>
      <w:bookmarkStart w:id="98" w:name="_Toc295049622"/>
      <w:bookmarkStart w:id="99" w:name="_Toc295308315"/>
      <w:r w:rsidRPr="00153C98">
        <w:t>Motifs d’exclusion</w:t>
      </w:r>
      <w:bookmarkEnd w:id="97"/>
    </w:p>
    <w:p w14:paraId="68995E7F" w14:textId="13DABD93" w:rsidR="00B73FFF" w:rsidRPr="00153C98" w:rsidRDefault="00026EDB" w:rsidP="002A4E5E">
      <w:pPr>
        <w:rPr>
          <w:rFonts w:cs="Arial"/>
        </w:rPr>
      </w:pPr>
      <w:bookmarkStart w:id="100" w:name="_Hlk189749877"/>
      <w:bookmarkStart w:id="101" w:name="_Hlk189818836"/>
      <w:bookmarkStart w:id="102" w:name="_Hlk190074704"/>
      <w:r w:rsidRPr="00153C98">
        <w:rPr>
          <w:rFonts w:cs="Arial"/>
        </w:rPr>
        <w:t>L</w:t>
      </w:r>
      <w:r w:rsidR="00B73FFF" w:rsidRPr="00153C98">
        <w:rPr>
          <w:rFonts w:cs="Arial"/>
        </w:rPr>
        <w:t xml:space="preserve">e candidat </w:t>
      </w:r>
      <w:r w:rsidRPr="00153C98">
        <w:rPr>
          <w:rFonts w:cs="Arial"/>
        </w:rPr>
        <w:t>qui se trouve</w:t>
      </w:r>
      <w:r w:rsidR="00B73FFF" w:rsidRPr="00153C98">
        <w:rPr>
          <w:rFonts w:cs="Arial"/>
        </w:rPr>
        <w:t xml:space="preserve"> dans l'un des cas</w:t>
      </w:r>
      <w:r w:rsidRPr="00153C98">
        <w:rPr>
          <w:rFonts w:cs="Arial"/>
        </w:rPr>
        <w:t xml:space="preserve"> nationaux</w:t>
      </w:r>
      <w:r w:rsidR="00B73FFF" w:rsidRPr="00153C98">
        <w:rPr>
          <w:rFonts w:cs="Arial"/>
        </w:rPr>
        <w:t xml:space="preserve"> d'</w:t>
      </w:r>
      <w:r w:rsidR="00B73FFF" w:rsidRPr="00153C98">
        <w:rPr>
          <w:rFonts w:cs="Arial"/>
          <w:b/>
          <w:bCs/>
        </w:rPr>
        <w:t>exclusion</w:t>
      </w:r>
      <w:r w:rsidR="007D28EC" w:rsidRPr="00153C98">
        <w:rPr>
          <w:rFonts w:cs="Arial"/>
          <w:b/>
          <w:bCs/>
        </w:rPr>
        <w:t xml:space="preserve"> obligatoire</w:t>
      </w:r>
      <w:r w:rsidR="00B73FFF" w:rsidRPr="00153C98">
        <w:rPr>
          <w:rFonts w:cs="Arial"/>
        </w:rPr>
        <w:t xml:space="preserve"> mentionnés aux </w:t>
      </w:r>
      <w:hyperlink r:id="rId47" w:anchor="LEGISCTA000037703589" w:history="1">
        <w:r w:rsidR="00B73FFF" w:rsidRPr="00153C98">
          <w:rPr>
            <w:rStyle w:val="Lienhypertexte"/>
            <w:rFonts w:cs="Arial"/>
            <w:color w:val="0000FF"/>
          </w:rPr>
          <w:t>articles L2141</w:t>
        </w:r>
        <w:r w:rsidR="00AF4BEA" w:rsidRPr="00153C98">
          <w:rPr>
            <w:rStyle w:val="Lienhypertexte"/>
            <w:rFonts w:cs="Arial"/>
            <w:color w:val="0000FF"/>
          </w:rPr>
          <w:noBreakHyphen/>
        </w:r>
        <w:r w:rsidR="00B73FFF" w:rsidRPr="00153C98">
          <w:rPr>
            <w:rStyle w:val="Lienhypertexte"/>
            <w:rFonts w:cs="Arial"/>
            <w:color w:val="0000FF"/>
          </w:rPr>
          <w:t>1 à L2141</w:t>
        </w:r>
        <w:r w:rsidR="00AF4BEA" w:rsidRPr="00153C98">
          <w:rPr>
            <w:rStyle w:val="Lienhypertexte"/>
            <w:rFonts w:cs="Arial"/>
            <w:color w:val="0000FF"/>
          </w:rPr>
          <w:t>-</w:t>
        </w:r>
        <w:r w:rsidR="00B73FFF" w:rsidRPr="00153C98">
          <w:rPr>
            <w:rStyle w:val="Lienhypertexte"/>
            <w:rFonts w:cs="Arial"/>
            <w:color w:val="0000FF"/>
          </w:rPr>
          <w:t>5</w:t>
        </w:r>
      </w:hyperlink>
      <w:r w:rsidR="00B73FFF" w:rsidRPr="00153C98">
        <w:rPr>
          <w:rFonts w:cs="Arial"/>
        </w:rPr>
        <w:t xml:space="preserve"> du Code de la </w:t>
      </w:r>
      <w:r w:rsidR="00AF4BEA" w:rsidRPr="00153C98">
        <w:rPr>
          <w:rFonts w:cs="Arial"/>
        </w:rPr>
        <w:t>C</w:t>
      </w:r>
      <w:r w:rsidR="00B73FFF" w:rsidRPr="00153C98">
        <w:rPr>
          <w:rFonts w:cs="Arial"/>
        </w:rPr>
        <w:t>ommande publique</w:t>
      </w:r>
      <w:r w:rsidRPr="00153C98">
        <w:rPr>
          <w:rFonts w:cs="Arial"/>
        </w:rPr>
        <w:t xml:space="preserve"> verra sa candidature et son offre rejetées.</w:t>
      </w:r>
    </w:p>
    <w:p w14:paraId="77E446D3" w14:textId="77777777" w:rsidR="005B5865" w:rsidRPr="00153C98" w:rsidRDefault="005B5865" w:rsidP="002A4E5E">
      <w:pPr>
        <w:rPr>
          <w:rFonts w:cs="Arial"/>
        </w:rPr>
      </w:pPr>
    </w:p>
    <w:p w14:paraId="2021A587" w14:textId="49A769DF" w:rsidR="002A4E5E" w:rsidRPr="00153C98" w:rsidRDefault="00D57DA4" w:rsidP="002A4E5E">
      <w:pPr>
        <w:rPr>
          <w:rFonts w:cs="Arial"/>
        </w:rPr>
      </w:pPr>
      <w:r w:rsidRPr="00153C98">
        <w:rPr>
          <w:rFonts w:cs="Arial"/>
        </w:rPr>
        <w:t>Le candidat qui se trouve dans l’un des cas nationaux d’</w:t>
      </w:r>
      <w:r w:rsidRPr="00153C98">
        <w:rPr>
          <w:rFonts w:cs="Arial"/>
          <w:b/>
          <w:bCs/>
        </w:rPr>
        <w:t>exclusion à l’appréciation de l’acheteur</w:t>
      </w:r>
      <w:r w:rsidRPr="00153C98">
        <w:rPr>
          <w:rFonts w:cs="Arial"/>
        </w:rPr>
        <w:t xml:space="preserve"> mentionnés</w:t>
      </w:r>
      <w:r w:rsidR="007B5B1C" w:rsidRPr="00153C98">
        <w:rPr>
          <w:rFonts w:cs="Arial"/>
        </w:rPr>
        <w:t xml:space="preserve"> aux </w:t>
      </w:r>
      <w:hyperlink r:id="rId48" w:anchor="LEGISCTA000037703603" w:history="1">
        <w:r w:rsidR="007B5B1C" w:rsidRPr="00153C98">
          <w:rPr>
            <w:rStyle w:val="Lienhypertexte"/>
            <w:rFonts w:cs="Arial"/>
            <w:color w:val="0000FF"/>
          </w:rPr>
          <w:t>articles L2141-7 à L2141-11</w:t>
        </w:r>
      </w:hyperlink>
      <w:r w:rsidR="007B5B1C" w:rsidRPr="00153C98">
        <w:rPr>
          <w:rFonts w:cs="Arial"/>
          <w:color w:val="0000FF"/>
        </w:rPr>
        <w:t xml:space="preserve"> </w:t>
      </w:r>
      <w:r w:rsidR="007B5B1C" w:rsidRPr="00153C98">
        <w:rPr>
          <w:rFonts w:cs="Arial"/>
        </w:rPr>
        <w:t>du Code de la Commande publique</w:t>
      </w:r>
      <w:r w:rsidR="002A4E5E" w:rsidRPr="00153C98">
        <w:rPr>
          <w:rFonts w:cs="Arial"/>
        </w:rPr>
        <w:t xml:space="preserve"> </w:t>
      </w:r>
      <w:r w:rsidR="007B5B1C" w:rsidRPr="00153C98">
        <w:rPr>
          <w:rFonts w:cs="Arial"/>
        </w:rPr>
        <w:t>en informe l’acheteur et présente, à la demande de ce dernier,</w:t>
      </w:r>
      <w:r w:rsidR="002A4E5E" w:rsidRPr="00153C98">
        <w:rPr>
          <w:rFonts w:cs="Arial"/>
        </w:rPr>
        <w:t xml:space="preserve"> ses observations </w:t>
      </w:r>
      <w:r w:rsidR="007B5B1C" w:rsidRPr="00153C98">
        <w:rPr>
          <w:rFonts w:cs="Arial"/>
        </w:rPr>
        <w:t>permettant d’établir</w:t>
      </w:r>
      <w:r w:rsidR="002A4E5E" w:rsidRPr="00153C98">
        <w:rPr>
          <w:rFonts w:cs="Arial"/>
        </w:rPr>
        <w:t xml:space="preserve"> qu'il a pris les mesures nécessaires ou encore que sa participation à la présente consultation n</w:t>
      </w:r>
      <w:r w:rsidR="0098753C" w:rsidRPr="00153C98">
        <w:rPr>
          <w:rFonts w:cs="Arial"/>
        </w:rPr>
        <w:t>’est</w:t>
      </w:r>
      <w:r w:rsidR="002A4E5E" w:rsidRPr="00153C98">
        <w:rPr>
          <w:rFonts w:cs="Arial"/>
        </w:rPr>
        <w:t xml:space="preserve"> pas susceptible de porter atteinte à l'égalité de traitement des candidats.</w:t>
      </w:r>
    </w:p>
    <w:p w14:paraId="21472A65" w14:textId="77777777" w:rsidR="001E6EE5" w:rsidRPr="00153C98" w:rsidRDefault="001E6EE5" w:rsidP="002A4E5E">
      <w:pPr>
        <w:rPr>
          <w:rFonts w:cs="Arial"/>
        </w:rPr>
      </w:pPr>
    </w:p>
    <w:p w14:paraId="336FF241" w14:textId="44E04265" w:rsidR="001E6EE5" w:rsidRPr="00153C98" w:rsidRDefault="001E6EE5" w:rsidP="002A4E5E">
      <w:pPr>
        <w:rPr>
          <w:rFonts w:cs="Arial"/>
          <w:b/>
          <w:bCs/>
        </w:rPr>
      </w:pPr>
      <w:r w:rsidRPr="00153C98">
        <w:rPr>
          <w:rFonts w:cs="Arial"/>
          <w:b/>
          <w:bCs/>
        </w:rPr>
        <w:t>Moyens de preuve :</w:t>
      </w:r>
    </w:p>
    <w:p w14:paraId="7D2000FB" w14:textId="4EF89796" w:rsidR="001E6EE5" w:rsidRPr="00153C98" w:rsidRDefault="001E6EE5" w:rsidP="001E6EE5">
      <w:pPr>
        <w:pStyle w:val="Pucerouge"/>
        <w:rPr>
          <w:rFonts w:cs="Arial"/>
        </w:rPr>
      </w:pPr>
      <w:r w:rsidRPr="00153C98">
        <w:rPr>
          <w:rFonts w:cs="Arial"/>
        </w:rPr>
        <w:t xml:space="preserve">Au stade du dépôt de la candidature et de l’offre : </w:t>
      </w:r>
      <w:r w:rsidR="005E2A93" w:rsidRPr="00153C98">
        <w:rPr>
          <w:rFonts w:cs="Arial"/>
        </w:rPr>
        <w:t>déclaration sur l’honneur</w:t>
      </w:r>
    </w:p>
    <w:p w14:paraId="698BD03B" w14:textId="1EDF2CCA" w:rsidR="005E2A93" w:rsidRPr="00153C98" w:rsidRDefault="005E2A93" w:rsidP="001E6EE5">
      <w:pPr>
        <w:pStyle w:val="Pucerouge"/>
        <w:rPr>
          <w:rFonts w:cs="Arial"/>
        </w:rPr>
      </w:pPr>
      <w:r w:rsidRPr="00153C98">
        <w:rPr>
          <w:rFonts w:cs="Arial"/>
        </w:rPr>
        <w:t xml:space="preserve">Au stade de l’attribution (attributaire pressenti) : </w:t>
      </w:r>
      <w:r w:rsidR="007B3966" w:rsidRPr="00153C98">
        <w:rPr>
          <w:rFonts w:cs="Arial"/>
        </w:rPr>
        <w:t>pièces justificatives mentionnées à l’</w:t>
      </w:r>
      <w:r w:rsidR="000E043F" w:rsidRPr="00153C98">
        <w:rPr>
          <w:rFonts w:cs="Arial"/>
          <w:color w:val="0000FF"/>
        </w:rPr>
        <w:fldChar w:fldCharType="begin"/>
      </w:r>
      <w:r w:rsidR="000E043F" w:rsidRPr="00153C98">
        <w:rPr>
          <w:rFonts w:cs="Arial"/>
          <w:color w:val="0000FF"/>
        </w:rPr>
        <w:instrText xml:space="preserve"> REF _Ref205997071 \r \h  \* MERGEFORMAT </w:instrText>
      </w:r>
      <w:r w:rsidR="000E043F" w:rsidRPr="00153C98">
        <w:rPr>
          <w:rFonts w:cs="Arial"/>
          <w:color w:val="0000FF"/>
        </w:rPr>
      </w:r>
      <w:r w:rsidR="000E043F" w:rsidRPr="00153C98">
        <w:rPr>
          <w:rFonts w:cs="Arial"/>
          <w:color w:val="0000FF"/>
        </w:rPr>
        <w:fldChar w:fldCharType="separate"/>
      </w:r>
      <w:r w:rsidR="00113C3B">
        <w:rPr>
          <w:rFonts w:cs="Arial"/>
          <w:color w:val="0000FF"/>
        </w:rPr>
        <w:t>Article</w:t>
      </w:r>
      <w:r w:rsidR="00113C3B" w:rsidRPr="00113C3B">
        <w:rPr>
          <w:rFonts w:cs="Arial"/>
          <w:color w:val="0000FF"/>
          <w:u w:val="single"/>
        </w:rPr>
        <w:t xml:space="preserve"> 8</w:t>
      </w:r>
      <w:r w:rsidR="000E043F" w:rsidRPr="00153C98">
        <w:rPr>
          <w:rFonts w:cs="Arial"/>
          <w:color w:val="0000FF"/>
        </w:rPr>
        <w:fldChar w:fldCharType="end"/>
      </w:r>
      <w:r w:rsidR="000E043F" w:rsidRPr="00153C98">
        <w:rPr>
          <w:rFonts w:cs="Arial"/>
        </w:rPr>
        <w:t xml:space="preserve"> </w:t>
      </w:r>
      <w:r w:rsidR="007B3966" w:rsidRPr="00153C98">
        <w:rPr>
          <w:rFonts w:cs="Arial"/>
        </w:rPr>
        <w:t>du présent RC</w:t>
      </w:r>
    </w:p>
    <w:p w14:paraId="1E0550FD" w14:textId="16857FFF" w:rsidR="008A4BD2" w:rsidRPr="00153C98" w:rsidRDefault="00476D2B" w:rsidP="000016D2">
      <w:pPr>
        <w:pStyle w:val="Titre2"/>
      </w:pPr>
      <w:bookmarkStart w:id="103" w:name="_Toc213405286"/>
      <w:bookmarkEnd w:id="98"/>
      <w:bookmarkEnd w:id="99"/>
      <w:bookmarkEnd w:id="100"/>
      <w:bookmarkEnd w:id="101"/>
      <w:bookmarkEnd w:id="102"/>
      <w:r w:rsidRPr="00153C98">
        <w:t>Conformité et complétude des dossiers</w:t>
      </w:r>
      <w:bookmarkEnd w:id="103"/>
    </w:p>
    <w:p w14:paraId="0B52B287" w14:textId="34E5F507" w:rsidR="00476D2B" w:rsidRPr="00153C98" w:rsidRDefault="00476D2B" w:rsidP="00476D2B">
      <w:pPr>
        <w:rPr>
          <w:rFonts w:cs="Arial"/>
        </w:rPr>
      </w:pPr>
      <w:r w:rsidRPr="00153C98">
        <w:rPr>
          <w:rFonts w:cs="Arial"/>
        </w:rPr>
        <w:t>L’acheteur procède aux vérifications préalables suivantes :</w:t>
      </w:r>
    </w:p>
    <w:p w14:paraId="3258B3ED" w14:textId="422B6727" w:rsidR="00636638" w:rsidRPr="00153C98" w:rsidRDefault="008866FA" w:rsidP="00476D2B">
      <w:pPr>
        <w:pStyle w:val="Pucerouge"/>
        <w:rPr>
          <w:rFonts w:cs="Arial"/>
        </w:rPr>
      </w:pPr>
      <w:r w:rsidRPr="00153C98">
        <w:rPr>
          <w:rFonts w:cs="Arial"/>
        </w:rPr>
        <w:t>R</w:t>
      </w:r>
      <w:r w:rsidR="00636638" w:rsidRPr="00153C98">
        <w:rPr>
          <w:rFonts w:cs="Arial"/>
        </w:rPr>
        <w:t xml:space="preserve">emise </w:t>
      </w:r>
      <w:r w:rsidR="00D51318" w:rsidRPr="00153C98">
        <w:rPr>
          <w:rFonts w:cs="Arial"/>
        </w:rPr>
        <w:t xml:space="preserve">du dossier </w:t>
      </w:r>
      <w:r w:rsidR="00636638" w:rsidRPr="00153C98">
        <w:rPr>
          <w:rFonts w:cs="Arial"/>
        </w:rPr>
        <w:t>dans les formes et délais imposés par le RC</w:t>
      </w:r>
    </w:p>
    <w:p w14:paraId="0FFB6803" w14:textId="253F0B6A" w:rsidR="00636638" w:rsidRPr="00153C98" w:rsidRDefault="008866FA" w:rsidP="007B3966">
      <w:pPr>
        <w:pStyle w:val="Pucerouge"/>
        <w:rPr>
          <w:rFonts w:cs="Arial"/>
        </w:rPr>
      </w:pPr>
      <w:r w:rsidRPr="00153C98">
        <w:rPr>
          <w:rFonts w:cs="Arial"/>
        </w:rPr>
        <w:t>P</w:t>
      </w:r>
      <w:r w:rsidR="007B3966" w:rsidRPr="00153C98">
        <w:rPr>
          <w:rFonts w:cs="Arial"/>
        </w:rPr>
        <w:t>roduction de</w:t>
      </w:r>
      <w:r w:rsidR="00636638" w:rsidRPr="00153C98">
        <w:rPr>
          <w:rFonts w:cs="Arial"/>
        </w:rPr>
        <w:t xml:space="preserve"> l’intégralité des pièces exigées </w:t>
      </w:r>
      <w:r w:rsidR="00333682" w:rsidRPr="00153C98">
        <w:rPr>
          <w:rFonts w:cs="Arial"/>
        </w:rPr>
        <w:t xml:space="preserve">aux </w:t>
      </w:r>
      <w:r w:rsidR="00636638" w:rsidRPr="00153C98">
        <w:rPr>
          <w:rFonts w:cs="Arial"/>
          <w:bCs/>
          <w:color w:val="3F3F3F" w:themeColor="accent2"/>
        </w:rPr>
        <w:t>article</w:t>
      </w:r>
      <w:r w:rsidR="00333682" w:rsidRPr="00153C98">
        <w:rPr>
          <w:rFonts w:cs="Arial"/>
          <w:bCs/>
          <w:color w:val="3F3F3F" w:themeColor="accent2"/>
        </w:rPr>
        <w:t>s</w:t>
      </w:r>
      <w:r w:rsidR="00636638" w:rsidRPr="00153C98">
        <w:rPr>
          <w:rFonts w:cs="Arial"/>
          <w:bCs/>
          <w:color w:val="3F3F3F" w:themeColor="accent2"/>
        </w:rPr>
        <w:t xml:space="preserve"> </w:t>
      </w:r>
      <w:r w:rsidR="000B5614" w:rsidRPr="00153C98">
        <w:rPr>
          <w:rFonts w:cs="Arial"/>
          <w:bCs/>
          <w:color w:val="3F3F3F" w:themeColor="accent2"/>
        </w:rPr>
        <w:fldChar w:fldCharType="begin"/>
      </w:r>
      <w:r w:rsidR="000B5614" w:rsidRPr="00153C98">
        <w:rPr>
          <w:rFonts w:cs="Arial"/>
          <w:bCs/>
          <w:color w:val="3F3F3F" w:themeColor="accent2"/>
        </w:rPr>
        <w:instrText xml:space="preserve"> REF _Ref205997135 \r \h  \* MERGEFORMAT </w:instrText>
      </w:r>
      <w:r w:rsidR="000B5614" w:rsidRPr="00153C98">
        <w:rPr>
          <w:rFonts w:cs="Arial"/>
          <w:bCs/>
          <w:color w:val="3F3F3F" w:themeColor="accent2"/>
        </w:rPr>
      </w:r>
      <w:r w:rsidR="000B5614" w:rsidRPr="00153C98">
        <w:rPr>
          <w:rFonts w:cs="Arial"/>
          <w:bCs/>
          <w:color w:val="3F3F3F" w:themeColor="accent2"/>
        </w:rPr>
        <w:fldChar w:fldCharType="separate"/>
      </w:r>
      <w:r w:rsidR="00822731" w:rsidRPr="00822731">
        <w:rPr>
          <w:rFonts w:cs="Arial"/>
          <w:bCs/>
          <w:color w:val="0000FF"/>
          <w:u w:val="single"/>
        </w:rPr>
        <w:t>6.1</w:t>
      </w:r>
      <w:r w:rsidR="000B5614" w:rsidRPr="00153C98">
        <w:rPr>
          <w:rFonts w:cs="Arial"/>
          <w:bCs/>
          <w:color w:val="3F3F3F" w:themeColor="accent2"/>
        </w:rPr>
        <w:fldChar w:fldCharType="end"/>
      </w:r>
      <w:r w:rsidR="00333682" w:rsidRPr="00153C98">
        <w:rPr>
          <w:rFonts w:cs="Arial"/>
          <w:bCs/>
          <w:color w:val="3F3F3F" w:themeColor="accent2"/>
        </w:rPr>
        <w:t xml:space="preserve"> et </w:t>
      </w:r>
      <w:r w:rsidR="000B5614" w:rsidRPr="00153C98">
        <w:rPr>
          <w:rFonts w:cs="Arial"/>
          <w:bCs/>
          <w:color w:val="0000FF"/>
          <w:u w:val="single"/>
        </w:rPr>
        <w:fldChar w:fldCharType="begin"/>
      </w:r>
      <w:r w:rsidR="000B5614" w:rsidRPr="00153C98">
        <w:rPr>
          <w:rFonts w:cs="Arial"/>
          <w:bCs/>
          <w:color w:val="0000FF"/>
          <w:u w:val="single"/>
        </w:rPr>
        <w:instrText xml:space="preserve"> REF _Ref205997140 \r \h  \* MERGEFORMAT </w:instrText>
      </w:r>
      <w:r w:rsidR="000B5614" w:rsidRPr="00153C98">
        <w:rPr>
          <w:rFonts w:cs="Arial"/>
          <w:bCs/>
          <w:color w:val="0000FF"/>
          <w:u w:val="single"/>
        </w:rPr>
      </w:r>
      <w:r w:rsidR="000B5614" w:rsidRPr="00153C98">
        <w:rPr>
          <w:rFonts w:cs="Arial"/>
          <w:bCs/>
          <w:color w:val="0000FF"/>
          <w:u w:val="single"/>
        </w:rPr>
        <w:fldChar w:fldCharType="separate"/>
      </w:r>
      <w:r w:rsidR="00822731">
        <w:rPr>
          <w:rFonts w:cs="Arial"/>
          <w:bCs/>
          <w:color w:val="0000FF"/>
          <w:u w:val="single"/>
        </w:rPr>
        <w:t>6.2</w:t>
      </w:r>
      <w:r w:rsidR="000B5614" w:rsidRPr="00153C98">
        <w:rPr>
          <w:rFonts w:cs="Arial"/>
          <w:bCs/>
          <w:color w:val="0000FF"/>
          <w:u w:val="single"/>
        </w:rPr>
        <w:fldChar w:fldCharType="end"/>
      </w:r>
      <w:r w:rsidR="00333682" w:rsidRPr="00153C98">
        <w:rPr>
          <w:rFonts w:cs="Arial"/>
          <w:bCs/>
          <w:color w:val="3F3F3F" w:themeColor="accent2"/>
        </w:rPr>
        <w:t xml:space="preserve"> </w:t>
      </w:r>
      <w:r w:rsidR="006A1CF5" w:rsidRPr="00153C98">
        <w:rPr>
          <w:rFonts w:cs="Arial"/>
          <w:bCs/>
          <w:color w:val="3F3F3F" w:themeColor="accent2"/>
        </w:rPr>
        <w:t>d</w:t>
      </w:r>
      <w:r w:rsidR="00636638" w:rsidRPr="00153C98">
        <w:rPr>
          <w:rFonts w:cs="Arial"/>
          <w:bCs/>
          <w:color w:val="3F3F3F" w:themeColor="accent2"/>
        </w:rPr>
        <w:t>u RC</w:t>
      </w:r>
      <w:r w:rsidR="00636638" w:rsidRPr="00153C98">
        <w:rPr>
          <w:rFonts w:cs="Arial"/>
        </w:rPr>
        <w:t>, dans les formes requises.</w:t>
      </w:r>
    </w:p>
    <w:p w14:paraId="3AD1F78F" w14:textId="1902F299" w:rsidR="00532815" w:rsidRPr="00153C98" w:rsidRDefault="008866FA" w:rsidP="000016D2">
      <w:pPr>
        <w:pStyle w:val="Titre2"/>
      </w:pPr>
      <w:bookmarkStart w:id="104" w:name="_Toc310411266"/>
      <w:bookmarkStart w:id="105" w:name="_Toc213405287"/>
      <w:r w:rsidRPr="00153C98">
        <w:lastRenderedPageBreak/>
        <w:t>Examen</w:t>
      </w:r>
      <w:r w:rsidR="00532815" w:rsidRPr="00153C98">
        <w:t xml:space="preserve"> des candidatures</w:t>
      </w:r>
      <w:bookmarkEnd w:id="104"/>
      <w:bookmarkEnd w:id="105"/>
    </w:p>
    <w:p w14:paraId="7100B45D" w14:textId="15238CF6" w:rsidR="008C4E0C" w:rsidRPr="00153C98" w:rsidRDefault="008C4E0C" w:rsidP="008C4E0C">
      <w:pPr>
        <w:rPr>
          <w:rFonts w:cs="Arial"/>
        </w:rPr>
      </w:pPr>
      <w:r w:rsidRPr="00153C98">
        <w:rPr>
          <w:rFonts w:cs="Arial"/>
        </w:rPr>
        <w:t>L’acheteur vérifie l'aptitude à exercer l'activité professionnelle, les capacités économiques et financières et les capacités techniques et professionnelles des candidats sur la base des éléments demandés à l’article</w:t>
      </w:r>
      <w:r w:rsidR="000B5614" w:rsidRPr="00153C98">
        <w:rPr>
          <w:rFonts w:cs="Arial"/>
        </w:rPr>
        <w:t xml:space="preserve"> </w:t>
      </w:r>
      <w:r w:rsidR="000B5614" w:rsidRPr="00153C98">
        <w:rPr>
          <w:rFonts w:cs="Arial"/>
        </w:rPr>
        <w:fldChar w:fldCharType="begin"/>
      </w:r>
      <w:r w:rsidR="000B5614" w:rsidRPr="00153C98">
        <w:rPr>
          <w:rFonts w:cs="Arial"/>
        </w:rPr>
        <w:instrText xml:space="preserve"> REF _Ref205997176 \r \h  \* MERGEFORMAT </w:instrText>
      </w:r>
      <w:r w:rsidR="000B5614" w:rsidRPr="00153C98">
        <w:rPr>
          <w:rFonts w:cs="Arial"/>
        </w:rPr>
      </w:r>
      <w:r w:rsidR="000B5614" w:rsidRPr="00153C98">
        <w:rPr>
          <w:rFonts w:cs="Arial"/>
        </w:rPr>
        <w:fldChar w:fldCharType="separate"/>
      </w:r>
      <w:r w:rsidR="00113C3B" w:rsidRPr="00113C3B">
        <w:rPr>
          <w:rFonts w:cs="Arial"/>
          <w:color w:val="0000FF"/>
          <w:u w:val="single"/>
        </w:rPr>
        <w:t>6.1</w:t>
      </w:r>
      <w:r w:rsidR="000B5614" w:rsidRPr="00153C98">
        <w:rPr>
          <w:rFonts w:cs="Arial"/>
        </w:rPr>
        <w:fldChar w:fldCharType="end"/>
      </w:r>
      <w:r w:rsidR="000B5614" w:rsidRPr="00153C98">
        <w:rPr>
          <w:rFonts w:cs="Arial"/>
        </w:rPr>
        <w:t xml:space="preserve"> </w:t>
      </w:r>
      <w:r w:rsidR="005E130C" w:rsidRPr="00153C98">
        <w:rPr>
          <w:rFonts w:cs="Arial"/>
        </w:rPr>
        <w:t>du</w:t>
      </w:r>
      <w:r w:rsidRPr="00153C98">
        <w:rPr>
          <w:rFonts w:cs="Arial"/>
        </w:rPr>
        <w:t xml:space="preserve"> présent règlement.</w:t>
      </w:r>
    </w:p>
    <w:p w14:paraId="43143E42" w14:textId="77777777" w:rsidR="008C4E0C" w:rsidRPr="00153C98" w:rsidRDefault="008C4E0C" w:rsidP="008C4E0C">
      <w:pPr>
        <w:rPr>
          <w:rFonts w:cs="Arial"/>
        </w:rPr>
      </w:pPr>
    </w:p>
    <w:tbl>
      <w:tblPr>
        <w:tblStyle w:val="Grilledutableau"/>
        <w:tblW w:w="5000" w:type="pct"/>
        <w:tblBorders>
          <w:top w:val="single" w:sz="8" w:space="0" w:color="003D6F" w:themeColor="text1"/>
          <w:left w:val="single" w:sz="8" w:space="0" w:color="003D6F" w:themeColor="text1"/>
          <w:bottom w:val="single" w:sz="8" w:space="0" w:color="003D6F" w:themeColor="text1"/>
          <w:right w:val="single" w:sz="8" w:space="0" w:color="003D6F" w:themeColor="text1"/>
          <w:insideH w:val="single" w:sz="8" w:space="0" w:color="003D6F" w:themeColor="text1"/>
          <w:insideV w:val="single" w:sz="8" w:space="0" w:color="003D6F" w:themeColor="text1"/>
        </w:tblBorders>
        <w:shd w:val="clear" w:color="auto" w:fill="E1F1FF" w:themeFill="accent1"/>
        <w:tblLook w:val="04A0" w:firstRow="1" w:lastRow="0" w:firstColumn="1" w:lastColumn="0" w:noHBand="0" w:noVBand="1"/>
      </w:tblPr>
      <w:tblGrid>
        <w:gridCol w:w="9618"/>
      </w:tblGrid>
      <w:tr w:rsidR="008C4E0C" w:rsidRPr="00153C98" w14:paraId="4E8B16A1" w14:textId="77777777" w:rsidTr="00391FB0">
        <w:trPr>
          <w:trHeight w:val="454"/>
        </w:trPr>
        <w:tc>
          <w:tcPr>
            <w:tcW w:w="5000" w:type="pct"/>
            <w:shd w:val="clear" w:color="auto" w:fill="E1F1FF" w:themeFill="accent1"/>
            <w:vAlign w:val="center"/>
          </w:tcPr>
          <w:p w14:paraId="7AA54828" w14:textId="77777777" w:rsidR="008C4E0C" w:rsidRPr="00153C98" w:rsidRDefault="008C4E0C" w:rsidP="00865094">
            <w:pPr>
              <w:rPr>
                <w:rFonts w:cs="Arial"/>
              </w:rPr>
            </w:pPr>
            <w:r w:rsidRPr="00153C98">
              <w:rPr>
                <w:rFonts w:cs="Arial"/>
                <w:noProof/>
              </w:rPr>
              <w:drawing>
                <wp:anchor distT="0" distB="0" distL="114300" distR="114300" simplePos="0" relativeHeight="251661824" behindDoc="0" locked="0" layoutInCell="1" allowOverlap="1" wp14:anchorId="1685A8EB" wp14:editId="20ADFFF6">
                  <wp:simplePos x="0" y="0"/>
                  <wp:positionH relativeFrom="margin">
                    <wp:posOffset>6985</wp:posOffset>
                  </wp:positionH>
                  <wp:positionV relativeFrom="margin">
                    <wp:posOffset>80010</wp:posOffset>
                  </wp:positionV>
                  <wp:extent cx="180975" cy="180975"/>
                  <wp:effectExtent l="0" t="0" r="9525" b="9525"/>
                  <wp:wrapSquare wrapText="bothSides"/>
                  <wp:docPr id="498319758"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53C98">
              <w:rPr>
                <w:rFonts w:cs="Arial"/>
              </w:rPr>
              <w:t xml:space="preserve"> Le cas échéant, l’acheteur peut demander à tous les candidats concernés de compléter le dossier de candidature dans un délai approprié et identique pour tous.</w:t>
            </w:r>
          </w:p>
          <w:p w14:paraId="31CE3319" w14:textId="77777777" w:rsidR="008C4E0C" w:rsidRPr="00153C98" w:rsidRDefault="008C4E0C" w:rsidP="00865094">
            <w:pPr>
              <w:rPr>
                <w:rFonts w:cs="Arial"/>
              </w:rPr>
            </w:pPr>
            <w:r w:rsidRPr="00153C98">
              <w:rPr>
                <w:rFonts w:cs="Arial"/>
              </w:rPr>
              <w:t>L’acheteur peut également demander au candidat de compléter ou d’expliquer les documents justificatifs et moyens de preuve fournis ou obtenus.</w:t>
            </w:r>
          </w:p>
        </w:tc>
      </w:tr>
    </w:tbl>
    <w:p w14:paraId="74D04F58" w14:textId="03A46870" w:rsidR="005471B9" w:rsidRPr="00153C98" w:rsidRDefault="005471B9">
      <w:pPr>
        <w:suppressAutoHyphens w:val="0"/>
        <w:spacing w:line="240" w:lineRule="auto"/>
        <w:rPr>
          <w:rFonts w:cs="Arial"/>
        </w:rPr>
      </w:pPr>
    </w:p>
    <w:p w14:paraId="3A9A8EBB" w14:textId="2971261F" w:rsidR="008C4E0C" w:rsidRPr="00153C98" w:rsidRDefault="008C4E0C" w:rsidP="008C4E0C">
      <w:pPr>
        <w:rPr>
          <w:rFonts w:cs="Arial"/>
        </w:rPr>
      </w:pPr>
      <w:r w:rsidRPr="00153C98">
        <w:rPr>
          <w:rFonts w:cs="Arial"/>
        </w:rPr>
        <w:t xml:space="preserve">La candidature est déclarée </w:t>
      </w:r>
      <w:r w:rsidRPr="00153C98">
        <w:rPr>
          <w:rFonts w:cs="Arial"/>
          <w:b/>
          <w:bCs/>
        </w:rPr>
        <w:t>irrecevable et éliminée</w:t>
      </w:r>
      <w:r w:rsidRPr="00153C98">
        <w:rPr>
          <w:rFonts w:cs="Arial"/>
        </w:rPr>
        <w:t xml:space="preserve"> dans l’un des cas suivants :</w:t>
      </w:r>
    </w:p>
    <w:p w14:paraId="56626211" w14:textId="77777777" w:rsidR="008C4E0C" w:rsidRPr="00153C98" w:rsidRDefault="008C4E0C" w:rsidP="005E130C">
      <w:pPr>
        <w:pStyle w:val="Pucerouge"/>
        <w:rPr>
          <w:rFonts w:cs="Arial"/>
        </w:rPr>
      </w:pPr>
      <w:r w:rsidRPr="00153C98">
        <w:rPr>
          <w:rFonts w:cs="Arial"/>
        </w:rPr>
        <w:t>Le candidat se trouve dans un cas d'exclusion ;</w:t>
      </w:r>
    </w:p>
    <w:p w14:paraId="1759009E" w14:textId="77777777" w:rsidR="008C4E0C" w:rsidRPr="00153C98" w:rsidRDefault="008C4E0C" w:rsidP="005E130C">
      <w:pPr>
        <w:pStyle w:val="Pucerouge"/>
        <w:rPr>
          <w:rFonts w:cs="Arial"/>
        </w:rPr>
      </w:pPr>
      <w:r w:rsidRPr="00153C98">
        <w:rPr>
          <w:rFonts w:cs="Arial"/>
        </w:rPr>
        <w:t>Le candidat ne satisfait pas aux conditions de participation fixées par l’acheteur ;</w:t>
      </w:r>
    </w:p>
    <w:p w14:paraId="4C796A17" w14:textId="77777777" w:rsidR="008C4E0C" w:rsidRPr="00153C98" w:rsidRDefault="008C4E0C" w:rsidP="005E130C">
      <w:pPr>
        <w:pStyle w:val="Pucerouge"/>
        <w:rPr>
          <w:rFonts w:cs="Arial"/>
        </w:rPr>
      </w:pPr>
      <w:r w:rsidRPr="00153C98">
        <w:rPr>
          <w:rFonts w:cs="Arial"/>
        </w:rPr>
        <w:t>Le candidat ne peut produire dans le délai imparti les documents justificatifs, les moyens de preuve, les compléments ou explications requis par l’acheteur.</w:t>
      </w:r>
    </w:p>
    <w:p w14:paraId="68E7D323" w14:textId="77777777" w:rsidR="008C4E0C" w:rsidRPr="00153C98" w:rsidRDefault="008C4E0C" w:rsidP="008C4E0C">
      <w:pPr>
        <w:rPr>
          <w:rFonts w:cs="Arial"/>
        </w:rPr>
      </w:pPr>
    </w:p>
    <w:p w14:paraId="209BDD4D" w14:textId="24715BB9" w:rsidR="008C4E0C" w:rsidRDefault="008C4E0C" w:rsidP="008C4E0C">
      <w:pPr>
        <w:rPr>
          <w:rFonts w:cs="Arial"/>
        </w:rPr>
      </w:pPr>
      <w:r w:rsidRPr="00153C98">
        <w:rPr>
          <w:rFonts w:cs="Arial"/>
        </w:rPr>
        <w:sym w:font="Wingdings" w:char="F0E0"/>
      </w:r>
      <w:r w:rsidRPr="00153C98">
        <w:rPr>
          <w:rFonts w:cs="Arial"/>
        </w:rPr>
        <w:t xml:space="preserve"> </w:t>
      </w:r>
      <w:r w:rsidR="00155E6F" w:rsidRPr="00153C98">
        <w:rPr>
          <w:rFonts w:cs="Arial"/>
          <w:b/>
          <w:bCs/>
        </w:rPr>
        <w:t>L’acheteur se réserve la possibilité d’examiner les candidatures après les offres</w:t>
      </w:r>
      <w:r w:rsidR="00155E6F" w:rsidRPr="00153C98">
        <w:rPr>
          <w:rFonts w:cs="Arial"/>
        </w:rPr>
        <w:t xml:space="preserve">. </w:t>
      </w:r>
      <w:r w:rsidRPr="00153C98">
        <w:rPr>
          <w:rFonts w:cs="Arial"/>
        </w:rPr>
        <w:t>Dans ce cas,</w:t>
      </w:r>
      <w:r w:rsidR="000F313A" w:rsidRPr="00153C98">
        <w:rPr>
          <w:rFonts w:cs="Arial"/>
        </w:rPr>
        <w:t xml:space="preserve"> l’acheteur vérifie la seule candidature de l’attributaire pressenti et, si ce dernier ne satisfait pas aux conditions requises ou ne peut fournir les justificatifs demandés,</w:t>
      </w:r>
      <w:r w:rsidRPr="00153C98">
        <w:rPr>
          <w:rFonts w:cs="Arial"/>
        </w:rPr>
        <w:t xml:space="preserve"> le candidat dont l'offre </w:t>
      </w:r>
      <w:r w:rsidR="000F313A" w:rsidRPr="00153C98">
        <w:rPr>
          <w:rFonts w:cs="Arial"/>
        </w:rPr>
        <w:t>est</w:t>
      </w:r>
      <w:r w:rsidRPr="00153C98">
        <w:rPr>
          <w:rFonts w:cs="Arial"/>
        </w:rPr>
        <w:t xml:space="preserve"> classée immédiatement après la sienne est sollicité pour produire les documents nécessaires. Si nécessaire, cette procédure peut être reproduite tant qu'il subsiste des candidatures recevables ou des offres qui n'ont pas été écartées au motif qu'elles sont inappropriées, irrégulières ou inacceptables.</w:t>
      </w:r>
    </w:p>
    <w:p w14:paraId="2BD87CF5" w14:textId="2B3E980D" w:rsidR="00822731" w:rsidRDefault="00822731">
      <w:pPr>
        <w:suppressAutoHyphens w:val="0"/>
        <w:spacing w:line="240" w:lineRule="auto"/>
        <w:jc w:val="left"/>
        <w:rPr>
          <w:rFonts w:cs="Arial"/>
        </w:rPr>
      </w:pPr>
      <w:r>
        <w:rPr>
          <w:rFonts w:cs="Arial"/>
        </w:rPr>
        <w:br w:type="page"/>
      </w:r>
    </w:p>
    <w:p w14:paraId="6AB95E5B" w14:textId="20689268" w:rsidR="00DC5368" w:rsidRPr="00153C98" w:rsidRDefault="000F313A" w:rsidP="000016D2">
      <w:pPr>
        <w:pStyle w:val="Titre2"/>
      </w:pPr>
      <w:bookmarkStart w:id="106" w:name="_Toc213405288"/>
      <w:bookmarkStart w:id="107" w:name="_Toc295049624"/>
      <w:bookmarkStart w:id="108" w:name="_Toc295308317"/>
      <w:r w:rsidRPr="00153C98">
        <w:lastRenderedPageBreak/>
        <w:t>Examen des offres</w:t>
      </w:r>
      <w:bookmarkEnd w:id="106"/>
    </w:p>
    <w:p w14:paraId="3BF81290" w14:textId="4CC11BAD" w:rsidR="000F313A" w:rsidRPr="00153C98" w:rsidRDefault="000F313A" w:rsidP="000F313A">
      <w:pPr>
        <w:pStyle w:val="Titre3"/>
        <w:rPr>
          <w:rFonts w:cs="Arial"/>
        </w:rPr>
      </w:pPr>
      <w:bookmarkStart w:id="109" w:name="_Ref205998161"/>
      <w:bookmarkStart w:id="110" w:name="_Ref209097371"/>
      <w:r w:rsidRPr="00153C98">
        <w:rPr>
          <w:rFonts w:cs="Arial"/>
        </w:rPr>
        <w:t>Critères de sélection</w:t>
      </w:r>
      <w:bookmarkEnd w:id="109"/>
      <w:bookmarkEnd w:id="110"/>
    </w:p>
    <w:p w14:paraId="0EA6FD7F" w14:textId="35114F73" w:rsidR="00B8637D" w:rsidRDefault="00B8637D" w:rsidP="00B8637D">
      <w:r>
        <w:t xml:space="preserve">L’offre retenue sera </w:t>
      </w:r>
      <w:r w:rsidRPr="00EB043D">
        <w:t>l’</w:t>
      </w:r>
      <w:r w:rsidRPr="00CA4618">
        <w:rPr>
          <w:b/>
        </w:rPr>
        <w:t>offre</w:t>
      </w:r>
      <w:r>
        <w:rPr>
          <w:b/>
        </w:rPr>
        <w:t>,</w:t>
      </w:r>
      <w:r w:rsidRPr="00CA4618">
        <w:rPr>
          <w:b/>
        </w:rPr>
        <w:t xml:space="preserve"> conforme au cahier des charges</w:t>
      </w:r>
      <w:r>
        <w:rPr>
          <w:b/>
        </w:rPr>
        <w:t>,</w:t>
      </w:r>
      <w:r>
        <w:t xml:space="preserve"> </w:t>
      </w:r>
      <w:r w:rsidRPr="00CA4618">
        <w:rPr>
          <w:b/>
        </w:rPr>
        <w:t>économiquement la plus avantageuse</w:t>
      </w:r>
      <w:r w:rsidRPr="00EB043D">
        <w:t xml:space="preserve"> appréciée au vue des</w:t>
      </w:r>
      <w:r>
        <w:t xml:space="preserve"> éléments fournis dans le dossier de réponse, en fonction des critères et selon la pondération ci-dessous :</w:t>
      </w:r>
    </w:p>
    <w:p w14:paraId="7421BD26" w14:textId="77777777" w:rsidR="002E1393" w:rsidRDefault="002E1393" w:rsidP="00B8637D"/>
    <w:tbl>
      <w:tblPr>
        <w:tblW w:w="5255" w:type="pct"/>
        <w:tblLayout w:type="fixed"/>
        <w:tblCellMar>
          <w:left w:w="70" w:type="dxa"/>
          <w:right w:w="70" w:type="dxa"/>
        </w:tblCellMar>
        <w:tblLook w:val="04A0" w:firstRow="1" w:lastRow="0" w:firstColumn="1" w:lastColumn="0" w:noHBand="0" w:noVBand="1"/>
      </w:tblPr>
      <w:tblGrid>
        <w:gridCol w:w="5372"/>
        <w:gridCol w:w="1287"/>
        <w:gridCol w:w="1133"/>
        <w:gridCol w:w="2327"/>
      </w:tblGrid>
      <w:tr w:rsidR="00BA0A2D" w:rsidRPr="00721754" w14:paraId="508B5C28" w14:textId="77777777" w:rsidTr="00822731">
        <w:trPr>
          <w:trHeight w:val="566"/>
          <w:tblHeader/>
        </w:trPr>
        <w:tc>
          <w:tcPr>
            <w:tcW w:w="3290" w:type="pct"/>
            <w:gridSpan w:val="2"/>
            <w:tcBorders>
              <w:top w:val="single" w:sz="4" w:space="0" w:color="auto"/>
              <w:left w:val="single" w:sz="4" w:space="0" w:color="595959"/>
              <w:bottom w:val="single" w:sz="4" w:space="0" w:color="595959"/>
              <w:right w:val="single" w:sz="4" w:space="0" w:color="5A5A5A"/>
            </w:tcBorders>
            <w:shd w:val="clear" w:color="auto" w:fill="D9D9D9"/>
            <w:vAlign w:val="center"/>
          </w:tcPr>
          <w:p w14:paraId="2BD581A9" w14:textId="77465751" w:rsidR="00BA0A2D" w:rsidRPr="00721754" w:rsidRDefault="00BA0A2D" w:rsidP="00BA0A2D">
            <w:pPr>
              <w:jc w:val="center"/>
              <w:rPr>
                <w:rFonts w:cs="Arial"/>
                <w:b/>
                <w:bCs/>
                <w:color w:val="000000"/>
                <w:lang w:eastAsia="fr-FR"/>
              </w:rPr>
            </w:pPr>
            <w:bookmarkStart w:id="111" w:name="_Hlk213056218"/>
            <w:r w:rsidRPr="00721754">
              <w:rPr>
                <w:rFonts w:cs="Arial"/>
                <w:b/>
                <w:lang w:eastAsia="fr-FR"/>
              </w:rPr>
              <w:t>CRITERES ET SOUS-CRITERES</w:t>
            </w:r>
          </w:p>
        </w:tc>
        <w:tc>
          <w:tcPr>
            <w:tcW w:w="560" w:type="pct"/>
            <w:tcBorders>
              <w:top w:val="single" w:sz="4" w:space="0" w:color="auto"/>
              <w:left w:val="nil"/>
              <w:bottom w:val="single" w:sz="4" w:space="0" w:color="5A5A5A"/>
              <w:right w:val="single" w:sz="4" w:space="0" w:color="5A5A5A"/>
            </w:tcBorders>
            <w:shd w:val="clear" w:color="auto" w:fill="D9D9D9"/>
            <w:vAlign w:val="center"/>
          </w:tcPr>
          <w:p w14:paraId="38DC0CDB" w14:textId="77777777" w:rsidR="00BA0A2D" w:rsidRPr="00721754" w:rsidRDefault="00BA0A2D" w:rsidP="00BA0A2D">
            <w:pPr>
              <w:jc w:val="center"/>
              <w:rPr>
                <w:rFonts w:cs="Arial"/>
                <w:b/>
              </w:rPr>
            </w:pPr>
            <w:r w:rsidRPr="00721754">
              <w:rPr>
                <w:rFonts w:cs="Arial"/>
                <w:b/>
              </w:rPr>
              <w:t>Note max pondérée</w:t>
            </w:r>
          </w:p>
        </w:tc>
        <w:tc>
          <w:tcPr>
            <w:tcW w:w="1150" w:type="pct"/>
            <w:tcBorders>
              <w:top w:val="single" w:sz="4" w:space="0" w:color="auto"/>
              <w:left w:val="nil"/>
              <w:bottom w:val="single" w:sz="4" w:space="0" w:color="5A5A5A"/>
              <w:right w:val="single" w:sz="4" w:space="0" w:color="5A5A5A"/>
            </w:tcBorders>
            <w:shd w:val="clear" w:color="auto" w:fill="D9D9D9"/>
            <w:vAlign w:val="center"/>
          </w:tcPr>
          <w:p w14:paraId="6CE60CF1" w14:textId="77777777" w:rsidR="00BA0A2D" w:rsidRPr="00BA0A2D" w:rsidRDefault="00BA0A2D" w:rsidP="00BA0A2D">
            <w:pPr>
              <w:jc w:val="center"/>
              <w:rPr>
                <w:rFonts w:cs="Arial"/>
                <w:b/>
                <w:color w:val="000000"/>
                <w:lang w:eastAsia="fr-FR"/>
              </w:rPr>
            </w:pPr>
            <w:r w:rsidRPr="00BA0A2D">
              <w:rPr>
                <w:rFonts w:cs="Arial"/>
                <w:b/>
                <w:color w:val="000000"/>
                <w:lang w:eastAsia="fr-FR"/>
              </w:rPr>
              <w:t>Méthode de notation</w:t>
            </w:r>
          </w:p>
        </w:tc>
      </w:tr>
      <w:tr w:rsidR="009208A7" w:rsidRPr="00721754" w14:paraId="11309439" w14:textId="77777777" w:rsidTr="00C75DE4">
        <w:trPr>
          <w:trHeight w:val="345"/>
        </w:trPr>
        <w:tc>
          <w:tcPr>
            <w:tcW w:w="3290" w:type="pct"/>
            <w:gridSpan w:val="2"/>
            <w:tcBorders>
              <w:top w:val="nil"/>
              <w:left w:val="single" w:sz="4" w:space="0" w:color="595959"/>
              <w:bottom w:val="single" w:sz="4" w:space="0" w:color="595959"/>
              <w:right w:val="single" w:sz="4" w:space="0" w:color="5A5A5A"/>
            </w:tcBorders>
            <w:shd w:val="clear" w:color="auto" w:fill="D9D9D9"/>
            <w:vAlign w:val="center"/>
          </w:tcPr>
          <w:p w14:paraId="607241B9" w14:textId="63782411" w:rsidR="009208A7" w:rsidRPr="00946B07" w:rsidRDefault="00913C82" w:rsidP="00C6410D">
            <w:pPr>
              <w:pStyle w:val="Paragraphedeliste"/>
              <w:numPr>
                <w:ilvl w:val="0"/>
                <w:numId w:val="17"/>
              </w:numPr>
              <w:ind w:left="206" w:firstLine="0"/>
              <w:rPr>
                <w:rFonts w:cs="Arial"/>
                <w:b/>
                <w:bCs/>
                <w:color w:val="000000"/>
                <w:lang w:eastAsia="fr-FR"/>
              </w:rPr>
            </w:pPr>
            <w:r w:rsidRPr="00946B07">
              <w:rPr>
                <w:rFonts w:cs="Arial"/>
                <w:b/>
                <w:color w:val="000000"/>
                <w:lang w:eastAsia="fr-FR"/>
              </w:rPr>
              <w:t>Qualité de l'analyse et de compréhension de l'existant</w:t>
            </w:r>
          </w:p>
        </w:tc>
        <w:tc>
          <w:tcPr>
            <w:tcW w:w="560" w:type="pct"/>
            <w:tcBorders>
              <w:top w:val="nil"/>
              <w:left w:val="nil"/>
              <w:bottom w:val="single" w:sz="4" w:space="0" w:color="5A5A5A"/>
              <w:right w:val="single" w:sz="4" w:space="0" w:color="5A5A5A"/>
            </w:tcBorders>
            <w:shd w:val="clear" w:color="auto" w:fill="D9D9D9"/>
            <w:vAlign w:val="center"/>
          </w:tcPr>
          <w:p w14:paraId="1A50525E" w14:textId="77777777" w:rsidR="009208A7" w:rsidRPr="00721754" w:rsidRDefault="009208A7" w:rsidP="00C75DE4">
            <w:pPr>
              <w:jc w:val="center"/>
              <w:rPr>
                <w:rFonts w:cs="Arial"/>
                <w:b/>
              </w:rPr>
            </w:pPr>
            <w:r>
              <w:rPr>
                <w:rFonts w:cs="Arial"/>
                <w:b/>
              </w:rPr>
              <w:t>5</w:t>
            </w:r>
          </w:p>
        </w:tc>
        <w:tc>
          <w:tcPr>
            <w:tcW w:w="1150" w:type="pct"/>
            <w:tcBorders>
              <w:top w:val="nil"/>
              <w:left w:val="nil"/>
              <w:bottom w:val="single" w:sz="4" w:space="0" w:color="5A5A5A"/>
              <w:right w:val="single" w:sz="4" w:space="0" w:color="5A5A5A"/>
            </w:tcBorders>
            <w:shd w:val="clear" w:color="auto" w:fill="D9D9D9"/>
            <w:vAlign w:val="center"/>
          </w:tcPr>
          <w:p w14:paraId="167492CE" w14:textId="77777777" w:rsidR="009208A7" w:rsidRPr="00721754" w:rsidRDefault="009208A7" w:rsidP="00C75DE4">
            <w:pPr>
              <w:jc w:val="center"/>
              <w:rPr>
                <w:rFonts w:cs="Arial"/>
              </w:rPr>
            </w:pPr>
            <w:r w:rsidRPr="00721754">
              <w:rPr>
                <w:rFonts w:cs="Arial"/>
                <w:color w:val="000000"/>
                <w:lang w:eastAsia="fr-FR"/>
              </w:rPr>
              <w:t>Note de 0 à 5</w:t>
            </w:r>
          </w:p>
        </w:tc>
      </w:tr>
      <w:tr w:rsidR="00BA0A2D" w:rsidRPr="00721754" w14:paraId="684A3823" w14:textId="77777777" w:rsidTr="002E1393">
        <w:trPr>
          <w:trHeight w:val="345"/>
        </w:trPr>
        <w:tc>
          <w:tcPr>
            <w:tcW w:w="3290" w:type="pct"/>
            <w:gridSpan w:val="2"/>
            <w:tcBorders>
              <w:top w:val="single" w:sz="4" w:space="0" w:color="595959"/>
              <w:left w:val="single" w:sz="4" w:space="0" w:color="595959"/>
              <w:bottom w:val="single" w:sz="4" w:space="0" w:color="595959"/>
              <w:right w:val="single" w:sz="4" w:space="0" w:color="5A5A5A"/>
            </w:tcBorders>
            <w:shd w:val="clear" w:color="auto" w:fill="D9D9D9"/>
            <w:vAlign w:val="center"/>
          </w:tcPr>
          <w:p w14:paraId="01943F9A" w14:textId="07832484" w:rsidR="00BA0A2D" w:rsidRPr="00946B07" w:rsidRDefault="00BA0A2D" w:rsidP="00C6410D">
            <w:pPr>
              <w:pStyle w:val="Paragraphedeliste"/>
              <w:numPr>
                <w:ilvl w:val="0"/>
                <w:numId w:val="17"/>
              </w:numPr>
              <w:ind w:left="206" w:firstLine="0"/>
              <w:rPr>
                <w:rFonts w:cs="Arial"/>
                <w:b/>
                <w:bCs/>
                <w:color w:val="000000"/>
                <w:lang w:eastAsia="fr-FR"/>
              </w:rPr>
            </w:pPr>
            <w:bookmarkStart w:id="112" w:name="_Hlk212132397"/>
            <w:r w:rsidRPr="00946B07">
              <w:rPr>
                <w:rFonts w:cs="Arial"/>
                <w:b/>
                <w:lang w:eastAsia="fr-FR"/>
              </w:rPr>
              <w:t>Qualité</w:t>
            </w:r>
            <w:r w:rsidR="002E1393" w:rsidRPr="00946B07">
              <w:rPr>
                <w:rFonts w:cs="Arial"/>
                <w:b/>
                <w:lang w:eastAsia="fr-FR"/>
              </w:rPr>
              <w:t xml:space="preserve"> </w:t>
            </w:r>
            <w:r w:rsidRPr="00946B07">
              <w:rPr>
                <w:rFonts w:cs="Arial"/>
                <w:b/>
                <w:lang w:eastAsia="fr-FR"/>
              </w:rPr>
              <w:t xml:space="preserve">de la maintenance </w:t>
            </w:r>
            <w:r w:rsidR="007C024E" w:rsidRPr="00946B07">
              <w:rPr>
                <w:rFonts w:cs="Arial"/>
                <w:b/>
                <w:lang w:eastAsia="fr-FR"/>
              </w:rPr>
              <w:t xml:space="preserve">forfaitaire </w:t>
            </w:r>
            <w:r w:rsidRPr="00946B07">
              <w:rPr>
                <w:rFonts w:cs="Arial"/>
                <w:b/>
                <w:lang w:eastAsia="fr-FR"/>
              </w:rPr>
              <w:t>proposée</w:t>
            </w:r>
            <w:bookmarkEnd w:id="112"/>
          </w:p>
        </w:tc>
        <w:tc>
          <w:tcPr>
            <w:tcW w:w="560" w:type="pct"/>
            <w:tcBorders>
              <w:top w:val="nil"/>
              <w:left w:val="nil"/>
              <w:bottom w:val="single" w:sz="4" w:space="0" w:color="5A5A5A"/>
              <w:right w:val="single" w:sz="4" w:space="0" w:color="5A5A5A"/>
            </w:tcBorders>
            <w:shd w:val="clear" w:color="auto" w:fill="D9D9D9"/>
            <w:vAlign w:val="center"/>
          </w:tcPr>
          <w:p w14:paraId="2F58A447" w14:textId="77777777" w:rsidR="00BA0A2D" w:rsidRPr="00721754" w:rsidRDefault="00BA0A2D" w:rsidP="00BA0A2D">
            <w:pPr>
              <w:jc w:val="center"/>
              <w:rPr>
                <w:rFonts w:cs="Arial"/>
                <w:b/>
              </w:rPr>
            </w:pPr>
            <w:r w:rsidRPr="00721754">
              <w:rPr>
                <w:rFonts w:cs="Arial"/>
                <w:b/>
              </w:rPr>
              <w:t>20</w:t>
            </w:r>
          </w:p>
        </w:tc>
        <w:tc>
          <w:tcPr>
            <w:tcW w:w="1150" w:type="pct"/>
            <w:tcBorders>
              <w:top w:val="nil"/>
              <w:left w:val="nil"/>
              <w:bottom w:val="single" w:sz="4" w:space="0" w:color="5A5A5A"/>
              <w:right w:val="single" w:sz="4" w:space="0" w:color="5A5A5A"/>
            </w:tcBorders>
            <w:shd w:val="clear" w:color="auto" w:fill="D9D9D9"/>
            <w:vAlign w:val="center"/>
          </w:tcPr>
          <w:p w14:paraId="76A30D82" w14:textId="77777777" w:rsidR="00BA0A2D" w:rsidRPr="00721754" w:rsidRDefault="00BA0A2D" w:rsidP="00BA0A2D">
            <w:pPr>
              <w:jc w:val="center"/>
              <w:rPr>
                <w:rFonts w:cs="Arial"/>
              </w:rPr>
            </w:pPr>
            <w:r w:rsidRPr="00721754">
              <w:rPr>
                <w:rFonts w:cs="Arial"/>
                <w:color w:val="000000"/>
                <w:lang w:eastAsia="fr-FR"/>
              </w:rPr>
              <w:t>Note de 0 à 5</w:t>
            </w:r>
          </w:p>
        </w:tc>
      </w:tr>
      <w:tr w:rsidR="002E1393" w:rsidRPr="00721754" w14:paraId="18981BBC" w14:textId="77777777" w:rsidTr="002E1393">
        <w:trPr>
          <w:trHeight w:val="345"/>
        </w:trPr>
        <w:tc>
          <w:tcPr>
            <w:tcW w:w="3290" w:type="pct"/>
            <w:gridSpan w:val="2"/>
            <w:tcBorders>
              <w:top w:val="single" w:sz="4" w:space="0" w:color="595959"/>
              <w:left w:val="single" w:sz="4" w:space="0" w:color="595959"/>
              <w:bottom w:val="dashed" w:sz="4" w:space="0" w:color="595959"/>
              <w:right w:val="single" w:sz="4" w:space="0" w:color="5A5A5A"/>
            </w:tcBorders>
            <w:shd w:val="clear" w:color="auto" w:fill="auto"/>
            <w:vAlign w:val="center"/>
          </w:tcPr>
          <w:p w14:paraId="289D53CC" w14:textId="6C1D1E66" w:rsidR="002E1393" w:rsidRPr="002E1393" w:rsidRDefault="002E1393" w:rsidP="00946B07">
            <w:pPr>
              <w:jc w:val="right"/>
              <w:rPr>
                <w:rFonts w:cs="Arial"/>
                <w:b/>
                <w:u w:val="single"/>
                <w:lang w:eastAsia="fr-FR"/>
              </w:rPr>
            </w:pPr>
            <w:r w:rsidRPr="002E1393">
              <w:rPr>
                <w:rFonts w:cs="Arial"/>
                <w:b/>
                <w:u w:val="single"/>
                <w:lang w:eastAsia="fr-FR"/>
              </w:rPr>
              <w:t>Sous-critères :</w:t>
            </w:r>
          </w:p>
        </w:tc>
        <w:tc>
          <w:tcPr>
            <w:tcW w:w="560" w:type="pct"/>
            <w:tcBorders>
              <w:top w:val="nil"/>
              <w:left w:val="nil"/>
              <w:bottom w:val="dashed" w:sz="4" w:space="0" w:color="595959"/>
              <w:right w:val="single" w:sz="4" w:space="0" w:color="5A5A5A"/>
            </w:tcBorders>
            <w:shd w:val="clear" w:color="auto" w:fill="auto"/>
            <w:vAlign w:val="center"/>
          </w:tcPr>
          <w:p w14:paraId="36A4798C" w14:textId="77777777" w:rsidR="002E1393" w:rsidRPr="00721754" w:rsidRDefault="002E1393" w:rsidP="00BA0A2D">
            <w:pPr>
              <w:jc w:val="center"/>
              <w:rPr>
                <w:rFonts w:cs="Arial"/>
                <w:b/>
              </w:rPr>
            </w:pPr>
          </w:p>
        </w:tc>
        <w:tc>
          <w:tcPr>
            <w:tcW w:w="1150" w:type="pct"/>
            <w:tcBorders>
              <w:top w:val="nil"/>
              <w:left w:val="nil"/>
              <w:bottom w:val="dashed" w:sz="4" w:space="0" w:color="595959"/>
              <w:right w:val="single" w:sz="4" w:space="0" w:color="5A5A5A"/>
            </w:tcBorders>
            <w:shd w:val="clear" w:color="auto" w:fill="auto"/>
            <w:vAlign w:val="center"/>
          </w:tcPr>
          <w:p w14:paraId="5ED7D1CA" w14:textId="77777777" w:rsidR="002E1393" w:rsidRPr="00721754" w:rsidRDefault="002E1393" w:rsidP="00BA0A2D">
            <w:pPr>
              <w:jc w:val="center"/>
              <w:rPr>
                <w:rFonts w:cs="Arial"/>
                <w:color w:val="000000"/>
                <w:lang w:eastAsia="fr-FR"/>
              </w:rPr>
            </w:pPr>
          </w:p>
        </w:tc>
      </w:tr>
      <w:tr w:rsidR="00BA0A2D" w:rsidRPr="00721754" w14:paraId="067CF210" w14:textId="77777777" w:rsidTr="002E1393">
        <w:trPr>
          <w:trHeight w:val="345"/>
        </w:trPr>
        <w:tc>
          <w:tcPr>
            <w:tcW w:w="3290" w:type="pct"/>
            <w:gridSpan w:val="2"/>
            <w:tcBorders>
              <w:top w:val="dashed" w:sz="4" w:space="0" w:color="595959"/>
              <w:left w:val="single" w:sz="4" w:space="0" w:color="595959"/>
              <w:bottom w:val="single" w:sz="4" w:space="0" w:color="595959"/>
              <w:right w:val="single" w:sz="4" w:space="0" w:color="5A5A5A"/>
            </w:tcBorders>
            <w:shd w:val="clear" w:color="auto" w:fill="auto"/>
            <w:vAlign w:val="center"/>
          </w:tcPr>
          <w:p w14:paraId="1780B6A3" w14:textId="6679E8B8" w:rsidR="00BA0A2D" w:rsidRPr="00721754" w:rsidRDefault="006E1FC4" w:rsidP="00C6410D">
            <w:pPr>
              <w:pStyle w:val="Paragraphedeliste"/>
              <w:numPr>
                <w:ilvl w:val="1"/>
                <w:numId w:val="17"/>
              </w:numPr>
              <w:ind w:left="64" w:firstLine="0"/>
              <w:jc w:val="right"/>
              <w:rPr>
                <w:rFonts w:cs="Arial"/>
                <w:b/>
                <w:bCs/>
                <w:color w:val="000000"/>
                <w:lang w:eastAsia="fr-FR"/>
              </w:rPr>
            </w:pPr>
            <w:r w:rsidRPr="00E3352B">
              <w:t xml:space="preserve">Qualité des moyens mis en œuvre pour assurer la continuité de service </w:t>
            </w:r>
            <w:r w:rsidRPr="00946B07">
              <w:rPr>
                <w:i/>
              </w:rPr>
              <w:t>(disponibilité des prestations selon les plages horaires définies)</w:t>
            </w:r>
            <w:r w:rsidR="00946B07">
              <w:rPr>
                <w:i/>
              </w:rPr>
              <w:t xml:space="preserve"> </w:t>
            </w:r>
            <w:r w:rsidR="00946B07" w:rsidRPr="00946B07">
              <w:t>et c</w:t>
            </w:r>
            <w:r w:rsidR="00BA0A2D" w:rsidRPr="00721754">
              <w:rPr>
                <w:rFonts w:cs="Arial"/>
                <w:lang w:eastAsia="fr-FR"/>
              </w:rPr>
              <w:t>apacité de reprise rapide sur incident, processus d’escalade</w:t>
            </w:r>
          </w:p>
        </w:tc>
        <w:tc>
          <w:tcPr>
            <w:tcW w:w="560" w:type="pct"/>
            <w:tcBorders>
              <w:top w:val="dashed" w:sz="4" w:space="0" w:color="595959"/>
              <w:left w:val="nil"/>
              <w:bottom w:val="single" w:sz="4" w:space="0" w:color="5A5A5A"/>
              <w:right w:val="single" w:sz="4" w:space="0" w:color="5A5A5A"/>
            </w:tcBorders>
            <w:shd w:val="clear" w:color="auto" w:fill="auto"/>
            <w:vAlign w:val="center"/>
          </w:tcPr>
          <w:p w14:paraId="3FEB52A0" w14:textId="77777777" w:rsidR="00BA0A2D" w:rsidRPr="002E1393" w:rsidRDefault="00BA0A2D" w:rsidP="00BA0A2D">
            <w:pPr>
              <w:jc w:val="center"/>
              <w:rPr>
                <w:rFonts w:cs="Arial"/>
                <w:i/>
              </w:rPr>
            </w:pPr>
            <w:r w:rsidRPr="002E1393">
              <w:rPr>
                <w:rFonts w:cs="Arial"/>
                <w:i/>
              </w:rPr>
              <w:t>5</w:t>
            </w:r>
          </w:p>
        </w:tc>
        <w:tc>
          <w:tcPr>
            <w:tcW w:w="1150" w:type="pct"/>
            <w:tcBorders>
              <w:top w:val="dashed" w:sz="4" w:space="0" w:color="595959"/>
              <w:left w:val="nil"/>
              <w:bottom w:val="single" w:sz="4" w:space="0" w:color="5A5A5A"/>
              <w:right w:val="single" w:sz="4" w:space="0" w:color="5A5A5A"/>
            </w:tcBorders>
            <w:shd w:val="clear" w:color="auto" w:fill="auto"/>
            <w:vAlign w:val="center"/>
          </w:tcPr>
          <w:p w14:paraId="41CD9293" w14:textId="77777777" w:rsidR="00BA0A2D" w:rsidRPr="00721754" w:rsidRDefault="00BA0A2D" w:rsidP="00BA0A2D">
            <w:pPr>
              <w:jc w:val="center"/>
              <w:rPr>
                <w:rFonts w:cs="Arial"/>
              </w:rPr>
            </w:pPr>
            <w:r w:rsidRPr="00721754">
              <w:rPr>
                <w:rFonts w:cs="Arial"/>
                <w:color w:val="000000"/>
                <w:lang w:eastAsia="fr-FR"/>
              </w:rPr>
              <w:t>Note de 0 à 5</w:t>
            </w:r>
          </w:p>
        </w:tc>
      </w:tr>
      <w:tr w:rsidR="00BA0A2D" w:rsidRPr="00721754" w14:paraId="7DB3862F" w14:textId="77777777" w:rsidTr="002E1393">
        <w:trPr>
          <w:trHeight w:val="345"/>
        </w:trPr>
        <w:tc>
          <w:tcPr>
            <w:tcW w:w="3290" w:type="pct"/>
            <w:gridSpan w:val="2"/>
            <w:tcBorders>
              <w:top w:val="single" w:sz="4" w:space="0" w:color="595959"/>
              <w:left w:val="single" w:sz="4" w:space="0" w:color="595959"/>
              <w:bottom w:val="single" w:sz="4" w:space="0" w:color="595959"/>
              <w:right w:val="single" w:sz="4" w:space="0" w:color="5A5A5A"/>
            </w:tcBorders>
            <w:shd w:val="clear" w:color="auto" w:fill="auto"/>
            <w:vAlign w:val="center"/>
          </w:tcPr>
          <w:p w14:paraId="13DFAA9B" w14:textId="2FD29C14" w:rsidR="00946B07" w:rsidRPr="00946B07" w:rsidRDefault="00BA0A2D" w:rsidP="00C6410D">
            <w:pPr>
              <w:pStyle w:val="Paragraphedeliste"/>
              <w:numPr>
                <w:ilvl w:val="1"/>
                <w:numId w:val="17"/>
              </w:numPr>
              <w:ind w:left="0" w:firstLine="0"/>
              <w:jc w:val="right"/>
              <w:rPr>
                <w:rFonts w:cs="Arial"/>
                <w:lang w:eastAsia="fr-FR"/>
              </w:rPr>
            </w:pPr>
            <w:r w:rsidRPr="00946B07">
              <w:rPr>
                <w:rFonts w:cs="Arial"/>
                <w:lang w:eastAsia="fr-FR"/>
              </w:rPr>
              <w:t>Adéquation de la Durée Maximale d'Indisponibilité Annuelle (DMIA) et</w:t>
            </w:r>
            <w:r w:rsidRPr="00946B07">
              <w:rPr>
                <w:rFonts w:cs="Arial"/>
              </w:rPr>
              <w:t xml:space="preserve"> de la </w:t>
            </w:r>
            <w:r w:rsidRPr="00946B07">
              <w:rPr>
                <w:rFonts w:cs="Arial"/>
                <w:lang w:eastAsia="fr-FR"/>
              </w:rPr>
              <w:t>Garantie de Temps de Rétablissement (GTR) pour répondre aux besoins du Mucem</w:t>
            </w:r>
          </w:p>
        </w:tc>
        <w:tc>
          <w:tcPr>
            <w:tcW w:w="560" w:type="pct"/>
            <w:tcBorders>
              <w:top w:val="nil"/>
              <w:left w:val="nil"/>
              <w:bottom w:val="single" w:sz="4" w:space="0" w:color="5A5A5A"/>
              <w:right w:val="single" w:sz="4" w:space="0" w:color="5A5A5A"/>
            </w:tcBorders>
            <w:shd w:val="clear" w:color="auto" w:fill="auto"/>
            <w:vAlign w:val="center"/>
          </w:tcPr>
          <w:p w14:paraId="06A0C645" w14:textId="77777777" w:rsidR="00BA0A2D" w:rsidRPr="002E1393" w:rsidRDefault="00BA0A2D" w:rsidP="00BA0A2D">
            <w:pPr>
              <w:jc w:val="center"/>
              <w:rPr>
                <w:rFonts w:cs="Arial"/>
                <w:i/>
              </w:rPr>
            </w:pPr>
            <w:r w:rsidRPr="002E1393">
              <w:rPr>
                <w:rFonts w:cs="Arial"/>
                <w:i/>
              </w:rPr>
              <w:t>5</w:t>
            </w:r>
          </w:p>
        </w:tc>
        <w:tc>
          <w:tcPr>
            <w:tcW w:w="1150" w:type="pct"/>
            <w:tcBorders>
              <w:top w:val="nil"/>
              <w:left w:val="nil"/>
              <w:bottom w:val="single" w:sz="4" w:space="0" w:color="5A5A5A"/>
              <w:right w:val="single" w:sz="4" w:space="0" w:color="5A5A5A"/>
            </w:tcBorders>
            <w:shd w:val="clear" w:color="auto" w:fill="auto"/>
            <w:vAlign w:val="center"/>
          </w:tcPr>
          <w:p w14:paraId="60E2F3E5" w14:textId="77777777" w:rsidR="00BA0A2D" w:rsidRPr="00721754" w:rsidRDefault="00BA0A2D" w:rsidP="00BA0A2D">
            <w:pPr>
              <w:jc w:val="center"/>
              <w:rPr>
                <w:rFonts w:cs="Arial"/>
              </w:rPr>
            </w:pPr>
            <w:r w:rsidRPr="00721754">
              <w:rPr>
                <w:rFonts w:cs="Arial"/>
                <w:color w:val="000000"/>
                <w:lang w:eastAsia="fr-FR"/>
              </w:rPr>
              <w:t>Note de 0 à 5</w:t>
            </w:r>
          </w:p>
        </w:tc>
      </w:tr>
      <w:tr w:rsidR="00BA0A2D" w:rsidRPr="00721754" w14:paraId="12B16E57" w14:textId="77777777" w:rsidTr="002E1393">
        <w:trPr>
          <w:trHeight w:val="345"/>
        </w:trPr>
        <w:tc>
          <w:tcPr>
            <w:tcW w:w="3290" w:type="pct"/>
            <w:gridSpan w:val="2"/>
            <w:tcBorders>
              <w:top w:val="single" w:sz="4" w:space="0" w:color="595959"/>
              <w:left w:val="single" w:sz="4" w:space="0" w:color="595959"/>
              <w:bottom w:val="single" w:sz="4" w:space="0" w:color="595959"/>
              <w:right w:val="single" w:sz="4" w:space="0" w:color="5A5A5A"/>
            </w:tcBorders>
            <w:shd w:val="clear" w:color="auto" w:fill="auto"/>
            <w:vAlign w:val="center"/>
          </w:tcPr>
          <w:p w14:paraId="1EDE41D2" w14:textId="3913D83E" w:rsidR="00946B07" w:rsidRPr="00946B07" w:rsidRDefault="00BA0A2D" w:rsidP="00C6410D">
            <w:pPr>
              <w:pStyle w:val="Paragraphedeliste"/>
              <w:numPr>
                <w:ilvl w:val="1"/>
                <w:numId w:val="17"/>
              </w:numPr>
              <w:ind w:left="0" w:firstLine="0"/>
              <w:jc w:val="right"/>
              <w:rPr>
                <w:rFonts w:cs="Arial"/>
                <w:lang w:eastAsia="fr-FR"/>
              </w:rPr>
            </w:pPr>
            <w:r w:rsidRPr="00946B07">
              <w:rPr>
                <w:rFonts w:cs="Arial"/>
                <w:lang w:eastAsia="fr-FR"/>
              </w:rPr>
              <w:t xml:space="preserve">Qualité de la </w:t>
            </w:r>
            <w:bookmarkStart w:id="113" w:name="_Hlk213060165"/>
            <w:r w:rsidRPr="00946B07">
              <w:rPr>
                <w:rFonts w:cs="Arial"/>
                <w:lang w:eastAsia="fr-FR"/>
              </w:rPr>
              <w:t>stratégie et des moyens mis en place pour optimiser les différents contrats de support des logiciels et matériels</w:t>
            </w:r>
            <w:bookmarkEnd w:id="113"/>
          </w:p>
        </w:tc>
        <w:tc>
          <w:tcPr>
            <w:tcW w:w="560" w:type="pct"/>
            <w:tcBorders>
              <w:top w:val="nil"/>
              <w:left w:val="nil"/>
              <w:bottom w:val="single" w:sz="4" w:space="0" w:color="5A5A5A"/>
              <w:right w:val="single" w:sz="4" w:space="0" w:color="5A5A5A"/>
            </w:tcBorders>
            <w:shd w:val="clear" w:color="auto" w:fill="auto"/>
            <w:vAlign w:val="center"/>
          </w:tcPr>
          <w:p w14:paraId="4F8FDC3F" w14:textId="77777777" w:rsidR="00BA0A2D" w:rsidRPr="002E1393" w:rsidRDefault="00BA0A2D" w:rsidP="00BA0A2D">
            <w:pPr>
              <w:jc w:val="center"/>
              <w:rPr>
                <w:rFonts w:cs="Arial"/>
                <w:i/>
              </w:rPr>
            </w:pPr>
            <w:r w:rsidRPr="002E1393">
              <w:rPr>
                <w:rFonts w:cs="Arial"/>
                <w:i/>
              </w:rPr>
              <w:t>5</w:t>
            </w:r>
          </w:p>
        </w:tc>
        <w:tc>
          <w:tcPr>
            <w:tcW w:w="1150" w:type="pct"/>
            <w:tcBorders>
              <w:top w:val="nil"/>
              <w:left w:val="nil"/>
              <w:bottom w:val="single" w:sz="4" w:space="0" w:color="5A5A5A"/>
              <w:right w:val="single" w:sz="4" w:space="0" w:color="5A5A5A"/>
            </w:tcBorders>
            <w:shd w:val="clear" w:color="auto" w:fill="auto"/>
            <w:vAlign w:val="center"/>
          </w:tcPr>
          <w:p w14:paraId="5D013740" w14:textId="77777777" w:rsidR="00BA0A2D" w:rsidRPr="00721754" w:rsidRDefault="00BA0A2D" w:rsidP="00BA0A2D">
            <w:pPr>
              <w:jc w:val="center"/>
              <w:rPr>
                <w:rFonts w:cs="Arial"/>
              </w:rPr>
            </w:pPr>
            <w:r w:rsidRPr="00721754">
              <w:rPr>
                <w:rFonts w:cs="Arial"/>
                <w:color w:val="000000"/>
                <w:lang w:eastAsia="fr-FR"/>
              </w:rPr>
              <w:t>Note de 0 à 5</w:t>
            </w:r>
          </w:p>
        </w:tc>
      </w:tr>
      <w:tr w:rsidR="00BA0A2D" w:rsidRPr="00721754" w14:paraId="419BC17E" w14:textId="77777777" w:rsidTr="002E1393">
        <w:trPr>
          <w:trHeight w:val="345"/>
        </w:trPr>
        <w:tc>
          <w:tcPr>
            <w:tcW w:w="3290" w:type="pct"/>
            <w:gridSpan w:val="2"/>
            <w:tcBorders>
              <w:top w:val="single" w:sz="4" w:space="0" w:color="595959"/>
              <w:left w:val="single" w:sz="4" w:space="0" w:color="595959"/>
              <w:bottom w:val="single" w:sz="4" w:space="0" w:color="595959"/>
              <w:right w:val="single" w:sz="4" w:space="0" w:color="5A5A5A"/>
            </w:tcBorders>
            <w:shd w:val="clear" w:color="auto" w:fill="auto"/>
            <w:vAlign w:val="center"/>
          </w:tcPr>
          <w:p w14:paraId="0458CEA8" w14:textId="5F7ABEA1" w:rsidR="00946B07" w:rsidRPr="00946B07" w:rsidRDefault="00BA0A2D" w:rsidP="00C6410D">
            <w:pPr>
              <w:pStyle w:val="Paragraphedeliste"/>
              <w:numPr>
                <w:ilvl w:val="1"/>
                <w:numId w:val="17"/>
              </w:numPr>
              <w:ind w:left="0" w:firstLine="0"/>
              <w:jc w:val="right"/>
              <w:rPr>
                <w:rFonts w:cs="Arial"/>
                <w:lang w:eastAsia="fr-FR"/>
              </w:rPr>
            </w:pPr>
            <w:r w:rsidRPr="00946B07">
              <w:rPr>
                <w:rFonts w:cs="Arial"/>
                <w:lang w:eastAsia="fr-FR"/>
              </w:rPr>
              <w:t xml:space="preserve">Pertinence de la maintenance </w:t>
            </w:r>
            <w:r w:rsidR="00BB7918" w:rsidRPr="00946B07">
              <w:rPr>
                <w:rFonts w:cs="Arial"/>
                <w:lang w:eastAsia="fr-FR"/>
              </w:rPr>
              <w:t xml:space="preserve">préventive et </w:t>
            </w:r>
            <w:r w:rsidRPr="00946B07">
              <w:rPr>
                <w:rFonts w:cs="Arial"/>
                <w:lang w:eastAsia="fr-FR"/>
              </w:rPr>
              <w:t>corrective</w:t>
            </w:r>
          </w:p>
        </w:tc>
        <w:tc>
          <w:tcPr>
            <w:tcW w:w="560" w:type="pct"/>
            <w:tcBorders>
              <w:top w:val="nil"/>
              <w:left w:val="nil"/>
              <w:bottom w:val="single" w:sz="4" w:space="0" w:color="5A5A5A"/>
              <w:right w:val="single" w:sz="4" w:space="0" w:color="5A5A5A"/>
            </w:tcBorders>
            <w:shd w:val="clear" w:color="auto" w:fill="auto"/>
            <w:vAlign w:val="center"/>
          </w:tcPr>
          <w:p w14:paraId="5DFCB621" w14:textId="77777777" w:rsidR="00BA0A2D" w:rsidRPr="002E1393" w:rsidRDefault="00BA0A2D" w:rsidP="00BA0A2D">
            <w:pPr>
              <w:jc w:val="center"/>
              <w:rPr>
                <w:rFonts w:cs="Arial"/>
                <w:i/>
              </w:rPr>
            </w:pPr>
            <w:r w:rsidRPr="002E1393">
              <w:rPr>
                <w:rFonts w:cs="Arial"/>
                <w:i/>
              </w:rPr>
              <w:t>5</w:t>
            </w:r>
          </w:p>
        </w:tc>
        <w:tc>
          <w:tcPr>
            <w:tcW w:w="1150" w:type="pct"/>
            <w:tcBorders>
              <w:top w:val="nil"/>
              <w:left w:val="nil"/>
              <w:bottom w:val="single" w:sz="4" w:space="0" w:color="5A5A5A"/>
              <w:right w:val="single" w:sz="4" w:space="0" w:color="5A5A5A"/>
            </w:tcBorders>
            <w:shd w:val="clear" w:color="auto" w:fill="auto"/>
            <w:vAlign w:val="center"/>
          </w:tcPr>
          <w:p w14:paraId="42E40B8C" w14:textId="77777777" w:rsidR="00BA0A2D" w:rsidRPr="00721754" w:rsidRDefault="00BA0A2D" w:rsidP="00BA0A2D">
            <w:pPr>
              <w:jc w:val="center"/>
              <w:rPr>
                <w:rFonts w:cs="Arial"/>
              </w:rPr>
            </w:pPr>
            <w:r w:rsidRPr="00721754">
              <w:rPr>
                <w:rFonts w:cs="Arial"/>
                <w:color w:val="000000"/>
                <w:lang w:eastAsia="fr-FR"/>
              </w:rPr>
              <w:t>Note de 0 à 5</w:t>
            </w:r>
          </w:p>
        </w:tc>
      </w:tr>
      <w:tr w:rsidR="00BA0A2D" w:rsidRPr="00721754" w14:paraId="7B58BF31" w14:textId="77777777" w:rsidTr="002E1393">
        <w:trPr>
          <w:trHeight w:val="1065"/>
        </w:trPr>
        <w:tc>
          <w:tcPr>
            <w:tcW w:w="3290" w:type="pct"/>
            <w:gridSpan w:val="2"/>
            <w:tcBorders>
              <w:top w:val="single" w:sz="4" w:space="0" w:color="595959"/>
              <w:left w:val="single" w:sz="4" w:space="0" w:color="595959"/>
              <w:bottom w:val="single" w:sz="4" w:space="0" w:color="595959"/>
              <w:right w:val="single" w:sz="4" w:space="0" w:color="5A5A5A"/>
            </w:tcBorders>
            <w:shd w:val="clear" w:color="auto" w:fill="D9D9D9"/>
            <w:vAlign w:val="center"/>
          </w:tcPr>
          <w:p w14:paraId="1AB514D4" w14:textId="74BE1D46" w:rsidR="00BA0A2D" w:rsidRPr="00946B07" w:rsidRDefault="00F90F5A" w:rsidP="00C6410D">
            <w:pPr>
              <w:pStyle w:val="Paragraphedeliste"/>
              <w:numPr>
                <w:ilvl w:val="0"/>
                <w:numId w:val="17"/>
              </w:numPr>
              <w:ind w:left="206" w:firstLine="0"/>
              <w:rPr>
                <w:rFonts w:cs="Arial"/>
                <w:b/>
                <w:bCs/>
                <w:color w:val="000000"/>
                <w:lang w:eastAsia="fr-FR"/>
              </w:rPr>
            </w:pPr>
            <w:bookmarkStart w:id="114" w:name="_Hlk213060367"/>
            <w:r w:rsidRPr="00946B07">
              <w:rPr>
                <w:rFonts w:cs="Arial"/>
                <w:b/>
                <w:lang w:eastAsia="fr-FR"/>
              </w:rPr>
              <w:t xml:space="preserve">Qualité des propositions associées au carnet multi-services </w:t>
            </w:r>
            <w:r w:rsidRPr="00946B07">
              <w:rPr>
                <w:rFonts w:cs="Arial"/>
                <w:i/>
                <w:sz w:val="18"/>
                <w:lang w:eastAsia="fr-FR"/>
              </w:rPr>
              <w:t xml:space="preserve">(Assistance à l'utilisation ou la mise en œuvre d'une fonctionnalité sur le système, assistance à la modification de paramètres), </w:t>
            </w:r>
            <w:r w:rsidRPr="00946B07">
              <w:rPr>
                <w:rFonts w:cs="Arial"/>
                <w:b/>
                <w:sz w:val="18"/>
                <w:lang w:eastAsia="fr-FR"/>
              </w:rPr>
              <w:t>d</w:t>
            </w:r>
            <w:r w:rsidRPr="00946B07">
              <w:rPr>
                <w:rFonts w:cs="Arial"/>
                <w:b/>
                <w:lang w:eastAsia="fr-FR"/>
              </w:rPr>
              <w:t>ont la garantie de temps d’intervention</w:t>
            </w:r>
            <w:bookmarkEnd w:id="114"/>
          </w:p>
        </w:tc>
        <w:tc>
          <w:tcPr>
            <w:tcW w:w="560" w:type="pct"/>
            <w:tcBorders>
              <w:top w:val="nil"/>
              <w:left w:val="nil"/>
              <w:bottom w:val="single" w:sz="4" w:space="0" w:color="5A5A5A"/>
              <w:right w:val="single" w:sz="4" w:space="0" w:color="5A5A5A"/>
            </w:tcBorders>
            <w:shd w:val="clear" w:color="auto" w:fill="D9D9D9"/>
            <w:vAlign w:val="center"/>
          </w:tcPr>
          <w:p w14:paraId="2FECBA2B" w14:textId="77777777" w:rsidR="00BA0A2D" w:rsidRPr="00721754" w:rsidRDefault="00BA0A2D" w:rsidP="00BA0A2D">
            <w:pPr>
              <w:jc w:val="center"/>
              <w:rPr>
                <w:rFonts w:cs="Arial"/>
                <w:b/>
              </w:rPr>
            </w:pPr>
            <w:r>
              <w:rPr>
                <w:rFonts w:cs="Arial"/>
                <w:b/>
              </w:rPr>
              <w:t>2</w:t>
            </w:r>
            <w:r w:rsidRPr="00721754">
              <w:rPr>
                <w:rFonts w:cs="Arial"/>
                <w:b/>
              </w:rPr>
              <w:t>0</w:t>
            </w:r>
          </w:p>
        </w:tc>
        <w:tc>
          <w:tcPr>
            <w:tcW w:w="1150" w:type="pct"/>
            <w:tcBorders>
              <w:top w:val="nil"/>
              <w:left w:val="nil"/>
              <w:bottom w:val="single" w:sz="4" w:space="0" w:color="5A5A5A"/>
              <w:right w:val="single" w:sz="4" w:space="0" w:color="5A5A5A"/>
            </w:tcBorders>
            <w:shd w:val="clear" w:color="auto" w:fill="D9D9D9"/>
            <w:vAlign w:val="center"/>
          </w:tcPr>
          <w:p w14:paraId="27AEE375" w14:textId="77777777" w:rsidR="00BA0A2D" w:rsidRPr="00721754" w:rsidRDefault="00BA0A2D" w:rsidP="00BA0A2D">
            <w:pPr>
              <w:jc w:val="center"/>
              <w:rPr>
                <w:rFonts w:cs="Arial"/>
                <w:color w:val="000000"/>
                <w:lang w:eastAsia="fr-FR"/>
              </w:rPr>
            </w:pPr>
            <w:r w:rsidRPr="00721754">
              <w:rPr>
                <w:rFonts w:cs="Arial"/>
                <w:color w:val="000000"/>
                <w:lang w:eastAsia="fr-FR"/>
              </w:rPr>
              <w:t>Note de 0 à 5</w:t>
            </w:r>
          </w:p>
        </w:tc>
      </w:tr>
      <w:tr w:rsidR="00BA0A2D" w:rsidRPr="00721754" w14:paraId="2FECE568" w14:textId="77777777" w:rsidTr="002E1393">
        <w:trPr>
          <w:trHeight w:val="345"/>
        </w:trPr>
        <w:tc>
          <w:tcPr>
            <w:tcW w:w="3290" w:type="pct"/>
            <w:gridSpan w:val="2"/>
            <w:tcBorders>
              <w:top w:val="single" w:sz="4" w:space="0" w:color="595959"/>
              <w:left w:val="single" w:sz="4" w:space="0" w:color="595959"/>
              <w:bottom w:val="single" w:sz="4" w:space="0" w:color="595959"/>
              <w:right w:val="single" w:sz="4" w:space="0" w:color="5A5A5A"/>
            </w:tcBorders>
            <w:shd w:val="clear" w:color="auto" w:fill="D9D9D9"/>
            <w:vAlign w:val="center"/>
          </w:tcPr>
          <w:p w14:paraId="51B6CF33" w14:textId="01D51D7E" w:rsidR="00BA0A2D" w:rsidRPr="00946B07" w:rsidRDefault="00BA0A2D" w:rsidP="00C6410D">
            <w:pPr>
              <w:pStyle w:val="Paragraphedeliste"/>
              <w:numPr>
                <w:ilvl w:val="0"/>
                <w:numId w:val="17"/>
              </w:numPr>
              <w:ind w:left="206" w:firstLine="0"/>
              <w:rPr>
                <w:rFonts w:cs="Arial"/>
                <w:b/>
                <w:bCs/>
                <w:color w:val="000000"/>
                <w:lang w:eastAsia="fr-FR"/>
              </w:rPr>
            </w:pPr>
            <w:r w:rsidRPr="00946B07">
              <w:rPr>
                <w:rFonts w:cs="Arial"/>
                <w:b/>
                <w:lang w:eastAsia="fr-FR"/>
              </w:rPr>
              <w:t>Qualité de gestion de la relation client</w:t>
            </w:r>
          </w:p>
        </w:tc>
        <w:tc>
          <w:tcPr>
            <w:tcW w:w="560" w:type="pct"/>
            <w:tcBorders>
              <w:top w:val="nil"/>
              <w:left w:val="nil"/>
              <w:bottom w:val="single" w:sz="4" w:space="0" w:color="5A5A5A"/>
              <w:right w:val="single" w:sz="4" w:space="0" w:color="5A5A5A"/>
            </w:tcBorders>
            <w:shd w:val="clear" w:color="auto" w:fill="D9D9D9"/>
            <w:vAlign w:val="center"/>
          </w:tcPr>
          <w:p w14:paraId="6D37C36C" w14:textId="77777777" w:rsidR="00BA0A2D" w:rsidRPr="00721754" w:rsidRDefault="00BA0A2D" w:rsidP="00BA0A2D">
            <w:pPr>
              <w:jc w:val="center"/>
              <w:rPr>
                <w:rFonts w:cs="Arial"/>
                <w:b/>
              </w:rPr>
            </w:pPr>
            <w:r w:rsidRPr="00721754">
              <w:rPr>
                <w:rFonts w:cs="Arial"/>
                <w:b/>
              </w:rPr>
              <w:t>10</w:t>
            </w:r>
          </w:p>
        </w:tc>
        <w:tc>
          <w:tcPr>
            <w:tcW w:w="1150" w:type="pct"/>
            <w:tcBorders>
              <w:top w:val="nil"/>
              <w:left w:val="nil"/>
              <w:bottom w:val="single" w:sz="4" w:space="0" w:color="5A5A5A"/>
              <w:right w:val="single" w:sz="4" w:space="0" w:color="5A5A5A"/>
            </w:tcBorders>
            <w:shd w:val="clear" w:color="auto" w:fill="D9D9D9"/>
            <w:vAlign w:val="center"/>
          </w:tcPr>
          <w:p w14:paraId="0F50F5A8" w14:textId="77777777" w:rsidR="00BA0A2D" w:rsidRPr="00721754" w:rsidRDefault="00BA0A2D" w:rsidP="00BA0A2D">
            <w:pPr>
              <w:jc w:val="center"/>
              <w:rPr>
                <w:rFonts w:cs="Arial"/>
              </w:rPr>
            </w:pPr>
            <w:r w:rsidRPr="00721754">
              <w:rPr>
                <w:rFonts w:cs="Arial"/>
                <w:color w:val="000000"/>
                <w:lang w:eastAsia="fr-FR"/>
              </w:rPr>
              <w:t>Note de 0 à 5</w:t>
            </w:r>
          </w:p>
        </w:tc>
      </w:tr>
      <w:tr w:rsidR="002E1393" w:rsidRPr="00721754" w14:paraId="7DF0FB31" w14:textId="77777777" w:rsidTr="002E1393">
        <w:trPr>
          <w:trHeight w:val="345"/>
        </w:trPr>
        <w:tc>
          <w:tcPr>
            <w:tcW w:w="3290" w:type="pct"/>
            <w:gridSpan w:val="2"/>
            <w:tcBorders>
              <w:top w:val="single" w:sz="4" w:space="0" w:color="595959"/>
              <w:left w:val="single" w:sz="4" w:space="0" w:color="595959"/>
              <w:bottom w:val="dashed" w:sz="4" w:space="0" w:color="595959"/>
              <w:right w:val="single" w:sz="4" w:space="0" w:color="5A5A5A"/>
            </w:tcBorders>
            <w:shd w:val="clear" w:color="auto" w:fill="auto"/>
            <w:vAlign w:val="center"/>
          </w:tcPr>
          <w:p w14:paraId="6E05243E" w14:textId="77777777" w:rsidR="002E1393" w:rsidRPr="002E1393" w:rsidRDefault="002E1393" w:rsidP="00946B07">
            <w:pPr>
              <w:jc w:val="right"/>
              <w:rPr>
                <w:rFonts w:cs="Arial"/>
                <w:b/>
                <w:u w:val="single"/>
                <w:lang w:eastAsia="fr-FR"/>
              </w:rPr>
            </w:pPr>
            <w:r w:rsidRPr="002E1393">
              <w:rPr>
                <w:rFonts w:cs="Arial"/>
                <w:b/>
                <w:u w:val="single"/>
                <w:lang w:eastAsia="fr-FR"/>
              </w:rPr>
              <w:t>Sous-critères :</w:t>
            </w:r>
          </w:p>
        </w:tc>
        <w:tc>
          <w:tcPr>
            <w:tcW w:w="560" w:type="pct"/>
            <w:tcBorders>
              <w:top w:val="nil"/>
              <w:left w:val="nil"/>
              <w:bottom w:val="dashed" w:sz="4" w:space="0" w:color="595959"/>
              <w:right w:val="single" w:sz="4" w:space="0" w:color="5A5A5A"/>
            </w:tcBorders>
            <w:shd w:val="clear" w:color="auto" w:fill="auto"/>
            <w:vAlign w:val="center"/>
          </w:tcPr>
          <w:p w14:paraId="564C54C2" w14:textId="77777777" w:rsidR="002E1393" w:rsidRPr="00721754" w:rsidRDefault="002E1393" w:rsidP="00C75DE4">
            <w:pPr>
              <w:jc w:val="center"/>
              <w:rPr>
                <w:rFonts w:cs="Arial"/>
                <w:b/>
              </w:rPr>
            </w:pPr>
          </w:p>
        </w:tc>
        <w:tc>
          <w:tcPr>
            <w:tcW w:w="1150" w:type="pct"/>
            <w:tcBorders>
              <w:top w:val="nil"/>
              <w:left w:val="nil"/>
              <w:bottom w:val="dashed" w:sz="4" w:space="0" w:color="595959"/>
              <w:right w:val="single" w:sz="4" w:space="0" w:color="5A5A5A"/>
            </w:tcBorders>
            <w:shd w:val="clear" w:color="auto" w:fill="auto"/>
            <w:vAlign w:val="center"/>
          </w:tcPr>
          <w:p w14:paraId="495C8898" w14:textId="77777777" w:rsidR="002E1393" w:rsidRPr="00721754" w:rsidRDefault="002E1393" w:rsidP="00C75DE4">
            <w:pPr>
              <w:jc w:val="center"/>
              <w:rPr>
                <w:rFonts w:cs="Arial"/>
                <w:color w:val="000000"/>
                <w:lang w:eastAsia="fr-FR"/>
              </w:rPr>
            </w:pPr>
          </w:p>
        </w:tc>
      </w:tr>
      <w:tr w:rsidR="00BA0A2D" w:rsidRPr="00721754" w14:paraId="2E65C991" w14:textId="77777777" w:rsidTr="002E1393">
        <w:trPr>
          <w:trHeight w:val="345"/>
        </w:trPr>
        <w:tc>
          <w:tcPr>
            <w:tcW w:w="3290" w:type="pct"/>
            <w:gridSpan w:val="2"/>
            <w:tcBorders>
              <w:top w:val="dashed" w:sz="4" w:space="0" w:color="595959"/>
              <w:left w:val="single" w:sz="4" w:space="0" w:color="595959"/>
              <w:bottom w:val="single" w:sz="4" w:space="0" w:color="595959"/>
              <w:right w:val="single" w:sz="4" w:space="0" w:color="5A5A5A"/>
            </w:tcBorders>
            <w:shd w:val="clear" w:color="auto" w:fill="FFFFFF"/>
            <w:vAlign w:val="center"/>
          </w:tcPr>
          <w:p w14:paraId="099A1843" w14:textId="285C0CA5" w:rsidR="00946B07" w:rsidRPr="00946B07" w:rsidRDefault="00BA0A2D" w:rsidP="00C6410D">
            <w:pPr>
              <w:pStyle w:val="Paragraphedeliste"/>
              <w:numPr>
                <w:ilvl w:val="1"/>
                <w:numId w:val="17"/>
              </w:numPr>
              <w:ind w:left="0" w:firstLine="0"/>
              <w:jc w:val="right"/>
              <w:rPr>
                <w:rFonts w:cs="Arial"/>
                <w:lang w:eastAsia="fr-FR"/>
              </w:rPr>
            </w:pPr>
            <w:bookmarkStart w:id="115" w:name="_Hlk213404577"/>
            <w:r w:rsidRPr="00946B07">
              <w:rPr>
                <w:rFonts w:cs="Arial"/>
                <w:lang w:eastAsia="fr-FR"/>
              </w:rPr>
              <w:t>Qualité des moyens mis en œuvre pour assurer la gestion quotidienne et la relation avec le Mucem (alertes, monitoring, hotline, qualité des procédures, transparence des incidents)</w:t>
            </w:r>
          </w:p>
        </w:tc>
        <w:tc>
          <w:tcPr>
            <w:tcW w:w="560" w:type="pct"/>
            <w:tcBorders>
              <w:top w:val="dashed" w:sz="4" w:space="0" w:color="595959"/>
              <w:left w:val="nil"/>
              <w:bottom w:val="single" w:sz="4" w:space="0" w:color="5A5A5A"/>
              <w:right w:val="single" w:sz="4" w:space="0" w:color="5A5A5A"/>
            </w:tcBorders>
            <w:shd w:val="clear" w:color="auto" w:fill="FFFFFF"/>
            <w:vAlign w:val="center"/>
          </w:tcPr>
          <w:p w14:paraId="77A17DAE" w14:textId="77777777" w:rsidR="00BA0A2D" w:rsidRPr="002E1393" w:rsidRDefault="00BA0A2D" w:rsidP="00BA0A2D">
            <w:pPr>
              <w:jc w:val="center"/>
              <w:rPr>
                <w:rFonts w:cs="Arial"/>
                <w:i/>
              </w:rPr>
            </w:pPr>
            <w:r w:rsidRPr="002E1393">
              <w:rPr>
                <w:rFonts w:cs="Arial"/>
                <w:i/>
              </w:rPr>
              <w:t>4</w:t>
            </w:r>
          </w:p>
        </w:tc>
        <w:tc>
          <w:tcPr>
            <w:tcW w:w="1150" w:type="pct"/>
            <w:tcBorders>
              <w:top w:val="dashed" w:sz="4" w:space="0" w:color="595959"/>
              <w:left w:val="nil"/>
              <w:bottom w:val="single" w:sz="4" w:space="0" w:color="5A5A5A"/>
              <w:right w:val="single" w:sz="4" w:space="0" w:color="5A5A5A"/>
            </w:tcBorders>
            <w:shd w:val="clear" w:color="auto" w:fill="FFFFFF"/>
            <w:vAlign w:val="center"/>
          </w:tcPr>
          <w:p w14:paraId="095F7706" w14:textId="77777777" w:rsidR="00BA0A2D" w:rsidRPr="00721754" w:rsidRDefault="00BA0A2D" w:rsidP="00BA0A2D">
            <w:pPr>
              <w:jc w:val="center"/>
              <w:rPr>
                <w:rFonts w:cs="Arial"/>
              </w:rPr>
            </w:pPr>
            <w:r w:rsidRPr="00721754">
              <w:rPr>
                <w:rFonts w:cs="Arial"/>
                <w:color w:val="000000"/>
                <w:lang w:eastAsia="fr-FR"/>
              </w:rPr>
              <w:t>Note de 0 à 5</w:t>
            </w:r>
          </w:p>
        </w:tc>
      </w:tr>
      <w:tr w:rsidR="00BA0A2D" w:rsidRPr="00721754" w14:paraId="70DE8661" w14:textId="77777777" w:rsidTr="002E1393">
        <w:trPr>
          <w:trHeight w:val="345"/>
        </w:trPr>
        <w:tc>
          <w:tcPr>
            <w:tcW w:w="3290" w:type="pct"/>
            <w:gridSpan w:val="2"/>
            <w:tcBorders>
              <w:top w:val="single" w:sz="4" w:space="0" w:color="595959"/>
              <w:left w:val="single" w:sz="4" w:space="0" w:color="595959"/>
              <w:bottom w:val="single" w:sz="4" w:space="0" w:color="595959"/>
              <w:right w:val="single" w:sz="4" w:space="0" w:color="5A5A5A"/>
            </w:tcBorders>
            <w:shd w:val="clear" w:color="auto" w:fill="FFFFFF"/>
            <w:vAlign w:val="center"/>
          </w:tcPr>
          <w:p w14:paraId="226B54F7" w14:textId="3BB7D65C" w:rsidR="00946B07" w:rsidRPr="00946B07" w:rsidRDefault="00BA0A2D" w:rsidP="00C6410D">
            <w:pPr>
              <w:pStyle w:val="Paragraphedeliste"/>
              <w:numPr>
                <w:ilvl w:val="1"/>
                <w:numId w:val="17"/>
              </w:numPr>
              <w:ind w:left="0" w:firstLine="0"/>
              <w:jc w:val="right"/>
              <w:rPr>
                <w:rFonts w:cs="Arial"/>
                <w:lang w:eastAsia="fr-FR"/>
              </w:rPr>
            </w:pPr>
            <w:r w:rsidRPr="00946B07">
              <w:rPr>
                <w:rFonts w:cs="Arial"/>
                <w:lang w:eastAsia="fr-FR"/>
              </w:rPr>
              <w:t>Pertinence des moyens mis en place pour assurer le suivi de la facturation</w:t>
            </w:r>
          </w:p>
        </w:tc>
        <w:tc>
          <w:tcPr>
            <w:tcW w:w="560" w:type="pct"/>
            <w:tcBorders>
              <w:top w:val="nil"/>
              <w:left w:val="nil"/>
              <w:bottom w:val="single" w:sz="4" w:space="0" w:color="5A5A5A"/>
              <w:right w:val="single" w:sz="4" w:space="0" w:color="5A5A5A"/>
            </w:tcBorders>
            <w:shd w:val="clear" w:color="auto" w:fill="FFFFFF"/>
            <w:vAlign w:val="center"/>
          </w:tcPr>
          <w:p w14:paraId="0AA744E0" w14:textId="77777777" w:rsidR="00BA0A2D" w:rsidRPr="002E1393" w:rsidRDefault="00BA0A2D" w:rsidP="00BA0A2D">
            <w:pPr>
              <w:jc w:val="center"/>
              <w:rPr>
                <w:rFonts w:cs="Arial"/>
                <w:i/>
              </w:rPr>
            </w:pPr>
            <w:r w:rsidRPr="002E1393">
              <w:rPr>
                <w:rFonts w:cs="Arial"/>
                <w:i/>
              </w:rPr>
              <w:t>3</w:t>
            </w:r>
          </w:p>
        </w:tc>
        <w:tc>
          <w:tcPr>
            <w:tcW w:w="1150" w:type="pct"/>
            <w:tcBorders>
              <w:top w:val="nil"/>
              <w:left w:val="nil"/>
              <w:bottom w:val="single" w:sz="4" w:space="0" w:color="5A5A5A"/>
              <w:right w:val="single" w:sz="4" w:space="0" w:color="5A5A5A"/>
            </w:tcBorders>
            <w:shd w:val="clear" w:color="auto" w:fill="FFFFFF"/>
            <w:vAlign w:val="center"/>
          </w:tcPr>
          <w:p w14:paraId="4E0A013E" w14:textId="77777777" w:rsidR="00BA0A2D" w:rsidRPr="00721754" w:rsidRDefault="00BA0A2D" w:rsidP="00BA0A2D">
            <w:pPr>
              <w:jc w:val="center"/>
              <w:rPr>
                <w:rFonts w:cs="Arial"/>
              </w:rPr>
            </w:pPr>
            <w:r w:rsidRPr="00721754">
              <w:rPr>
                <w:rFonts w:cs="Arial"/>
                <w:color w:val="000000"/>
                <w:lang w:eastAsia="fr-FR"/>
              </w:rPr>
              <w:t>Note de 0 à 5</w:t>
            </w:r>
          </w:p>
        </w:tc>
      </w:tr>
      <w:tr w:rsidR="00BA0A2D" w:rsidRPr="00721754" w14:paraId="429FD709" w14:textId="77777777" w:rsidTr="002E1393">
        <w:trPr>
          <w:trHeight w:val="345"/>
        </w:trPr>
        <w:tc>
          <w:tcPr>
            <w:tcW w:w="3290" w:type="pct"/>
            <w:gridSpan w:val="2"/>
            <w:tcBorders>
              <w:top w:val="single" w:sz="4" w:space="0" w:color="595959"/>
              <w:left w:val="single" w:sz="4" w:space="0" w:color="595959"/>
              <w:bottom w:val="single" w:sz="4" w:space="0" w:color="595959"/>
              <w:right w:val="single" w:sz="4" w:space="0" w:color="5A5A5A"/>
            </w:tcBorders>
            <w:shd w:val="clear" w:color="auto" w:fill="FFFFFF"/>
            <w:vAlign w:val="center"/>
          </w:tcPr>
          <w:p w14:paraId="6BDA7EA4" w14:textId="1E158315" w:rsidR="00946B07" w:rsidRPr="00946B07" w:rsidRDefault="00BA0A2D" w:rsidP="00C6410D">
            <w:pPr>
              <w:pStyle w:val="Paragraphedeliste"/>
              <w:numPr>
                <w:ilvl w:val="1"/>
                <w:numId w:val="17"/>
              </w:numPr>
              <w:ind w:left="0" w:firstLine="0"/>
              <w:jc w:val="right"/>
              <w:rPr>
                <w:rFonts w:cs="Arial"/>
                <w:color w:val="000000"/>
                <w:lang w:eastAsia="fr-FR"/>
              </w:rPr>
            </w:pPr>
            <w:r w:rsidRPr="00946B07">
              <w:rPr>
                <w:rFonts w:cs="Arial"/>
                <w:lang w:eastAsia="fr-FR"/>
              </w:rPr>
              <w:t>Qualité des</w:t>
            </w:r>
            <w:r w:rsidRPr="00946B07">
              <w:rPr>
                <w:rFonts w:cs="Arial"/>
                <w:color w:val="000000"/>
                <w:lang w:eastAsia="fr-FR"/>
              </w:rPr>
              <w:t xml:space="preserve"> moyens mis en œuvre pour assurer l</w:t>
            </w:r>
            <w:r w:rsidR="00946B07" w:rsidRPr="00946B07">
              <w:rPr>
                <w:rFonts w:cs="Arial"/>
                <w:color w:val="000000"/>
                <w:lang w:eastAsia="fr-FR"/>
              </w:rPr>
              <w:t>es</w:t>
            </w:r>
            <w:r w:rsidRPr="00946B07">
              <w:rPr>
                <w:rFonts w:cs="Arial"/>
                <w:color w:val="000000"/>
                <w:lang w:eastAsia="fr-FR"/>
              </w:rPr>
              <w:t xml:space="preserve"> visite</w:t>
            </w:r>
            <w:r w:rsidR="00946B07" w:rsidRPr="00946B07">
              <w:rPr>
                <w:rFonts w:cs="Arial"/>
                <w:color w:val="000000"/>
                <w:lang w:eastAsia="fr-FR"/>
              </w:rPr>
              <w:t>s</w:t>
            </w:r>
            <w:r w:rsidRPr="00946B07">
              <w:rPr>
                <w:rFonts w:cs="Arial"/>
                <w:color w:val="000000"/>
                <w:lang w:eastAsia="fr-FR"/>
              </w:rPr>
              <w:t xml:space="preserve"> préventive</w:t>
            </w:r>
            <w:r w:rsidR="00946B07" w:rsidRPr="00946B07">
              <w:rPr>
                <w:rFonts w:cs="Arial"/>
                <w:color w:val="000000"/>
                <w:lang w:eastAsia="fr-FR"/>
              </w:rPr>
              <w:t>s</w:t>
            </w:r>
            <w:r w:rsidRPr="00946B07">
              <w:rPr>
                <w:rFonts w:cs="Arial"/>
                <w:color w:val="000000"/>
                <w:lang w:eastAsia="fr-FR"/>
              </w:rPr>
              <w:t xml:space="preserve"> et les mises à jour constructeur</w:t>
            </w:r>
          </w:p>
        </w:tc>
        <w:tc>
          <w:tcPr>
            <w:tcW w:w="560" w:type="pct"/>
            <w:tcBorders>
              <w:top w:val="nil"/>
              <w:left w:val="nil"/>
              <w:bottom w:val="single" w:sz="4" w:space="0" w:color="5A5A5A"/>
              <w:right w:val="single" w:sz="4" w:space="0" w:color="5A5A5A"/>
            </w:tcBorders>
            <w:shd w:val="clear" w:color="auto" w:fill="FFFFFF"/>
            <w:vAlign w:val="center"/>
          </w:tcPr>
          <w:p w14:paraId="383947E0" w14:textId="77777777" w:rsidR="00BA0A2D" w:rsidRPr="002E1393" w:rsidRDefault="00BA0A2D" w:rsidP="00BA0A2D">
            <w:pPr>
              <w:jc w:val="center"/>
              <w:rPr>
                <w:rFonts w:cs="Arial"/>
                <w:i/>
              </w:rPr>
            </w:pPr>
            <w:r w:rsidRPr="002E1393">
              <w:rPr>
                <w:rFonts w:cs="Arial"/>
                <w:i/>
              </w:rPr>
              <w:t>3</w:t>
            </w:r>
          </w:p>
        </w:tc>
        <w:tc>
          <w:tcPr>
            <w:tcW w:w="1150" w:type="pct"/>
            <w:tcBorders>
              <w:top w:val="nil"/>
              <w:left w:val="nil"/>
              <w:bottom w:val="single" w:sz="4" w:space="0" w:color="5A5A5A"/>
              <w:right w:val="single" w:sz="4" w:space="0" w:color="5A5A5A"/>
            </w:tcBorders>
            <w:shd w:val="clear" w:color="auto" w:fill="FFFFFF"/>
            <w:vAlign w:val="center"/>
          </w:tcPr>
          <w:p w14:paraId="08871E3E" w14:textId="77777777" w:rsidR="00BA0A2D" w:rsidRPr="00721754" w:rsidRDefault="00BA0A2D" w:rsidP="00BA0A2D">
            <w:pPr>
              <w:jc w:val="center"/>
              <w:rPr>
                <w:rFonts w:cs="Arial"/>
              </w:rPr>
            </w:pPr>
            <w:r w:rsidRPr="00721754">
              <w:rPr>
                <w:rFonts w:cs="Arial"/>
                <w:color w:val="000000"/>
                <w:lang w:eastAsia="fr-FR"/>
              </w:rPr>
              <w:t>Note de 0 à 5</w:t>
            </w:r>
          </w:p>
        </w:tc>
      </w:tr>
      <w:tr w:rsidR="00BA0A2D" w:rsidRPr="00721754" w14:paraId="16648515" w14:textId="77777777" w:rsidTr="002E1393">
        <w:trPr>
          <w:trHeight w:val="300"/>
        </w:trPr>
        <w:tc>
          <w:tcPr>
            <w:tcW w:w="3290" w:type="pct"/>
            <w:gridSpan w:val="2"/>
            <w:tcBorders>
              <w:top w:val="nil"/>
              <w:left w:val="single" w:sz="4" w:space="0" w:color="595959"/>
              <w:bottom w:val="single" w:sz="4" w:space="0" w:color="595959"/>
              <w:right w:val="single" w:sz="4" w:space="0" w:color="5A5A5A"/>
            </w:tcBorders>
            <w:shd w:val="clear" w:color="auto" w:fill="D9D9D9"/>
            <w:vAlign w:val="center"/>
            <w:hideMark/>
          </w:tcPr>
          <w:p w14:paraId="6ED205B5" w14:textId="062B6703" w:rsidR="00BA0A2D" w:rsidRPr="00946B07" w:rsidRDefault="00BA0A2D" w:rsidP="00C6410D">
            <w:pPr>
              <w:pStyle w:val="Paragraphedeliste"/>
              <w:numPr>
                <w:ilvl w:val="0"/>
                <w:numId w:val="17"/>
              </w:numPr>
              <w:ind w:left="206" w:firstLine="0"/>
              <w:rPr>
                <w:rFonts w:cs="Arial"/>
                <w:bCs/>
                <w:color w:val="000000"/>
                <w:lang w:eastAsia="fr-FR"/>
              </w:rPr>
            </w:pPr>
            <w:bookmarkStart w:id="116" w:name="_Hlk212132896"/>
            <w:bookmarkEnd w:id="115"/>
            <w:r w:rsidRPr="00946B07">
              <w:rPr>
                <w:rFonts w:cs="Arial"/>
                <w:b/>
                <w:color w:val="000000"/>
                <w:lang w:eastAsia="fr-FR"/>
              </w:rPr>
              <w:t>Qualité et pertinence des moyens mis en œuvre pour les opérations d’évolution</w:t>
            </w:r>
            <w:r w:rsidRPr="00946B07">
              <w:rPr>
                <w:rFonts w:cs="Arial"/>
                <w:color w:val="000000"/>
                <w:lang w:eastAsia="fr-FR"/>
              </w:rPr>
              <w:t xml:space="preserve"> (force de proposition, objectivité)</w:t>
            </w:r>
            <w:bookmarkEnd w:id="116"/>
          </w:p>
        </w:tc>
        <w:tc>
          <w:tcPr>
            <w:tcW w:w="560" w:type="pct"/>
            <w:tcBorders>
              <w:top w:val="nil"/>
              <w:left w:val="nil"/>
              <w:bottom w:val="single" w:sz="4" w:space="0" w:color="5A5A5A"/>
              <w:right w:val="single" w:sz="4" w:space="0" w:color="5A5A5A"/>
            </w:tcBorders>
            <w:shd w:val="clear" w:color="auto" w:fill="D9D9D9"/>
            <w:vAlign w:val="center"/>
            <w:hideMark/>
          </w:tcPr>
          <w:p w14:paraId="0A31F468" w14:textId="77777777" w:rsidR="00BA0A2D" w:rsidRPr="00721754" w:rsidRDefault="00BA0A2D" w:rsidP="00BA0A2D">
            <w:pPr>
              <w:jc w:val="center"/>
              <w:rPr>
                <w:rFonts w:cs="Arial"/>
                <w:b/>
                <w:color w:val="000000"/>
                <w:lang w:eastAsia="fr-FR"/>
              </w:rPr>
            </w:pPr>
            <w:r>
              <w:rPr>
                <w:rFonts w:cs="Arial"/>
                <w:b/>
                <w:color w:val="000000"/>
                <w:lang w:eastAsia="fr-FR"/>
              </w:rPr>
              <w:t>5</w:t>
            </w:r>
          </w:p>
        </w:tc>
        <w:tc>
          <w:tcPr>
            <w:tcW w:w="1150" w:type="pct"/>
            <w:tcBorders>
              <w:top w:val="nil"/>
              <w:left w:val="nil"/>
              <w:bottom w:val="single" w:sz="4" w:space="0" w:color="5A5A5A"/>
              <w:right w:val="single" w:sz="4" w:space="0" w:color="5A5A5A"/>
            </w:tcBorders>
            <w:shd w:val="clear" w:color="auto" w:fill="D9D9D9"/>
            <w:vAlign w:val="center"/>
          </w:tcPr>
          <w:p w14:paraId="3979F2CD" w14:textId="77777777" w:rsidR="00BA0A2D" w:rsidRPr="00721754" w:rsidRDefault="00BA0A2D" w:rsidP="00BA0A2D">
            <w:pPr>
              <w:jc w:val="center"/>
              <w:rPr>
                <w:rFonts w:cs="Arial"/>
              </w:rPr>
            </w:pPr>
            <w:r w:rsidRPr="00721754">
              <w:rPr>
                <w:rFonts w:cs="Arial"/>
                <w:color w:val="000000"/>
                <w:lang w:eastAsia="fr-FR"/>
              </w:rPr>
              <w:t>Note de 0 à 5</w:t>
            </w:r>
          </w:p>
        </w:tc>
      </w:tr>
      <w:tr w:rsidR="00596957" w:rsidRPr="00721754" w14:paraId="0FE46A30" w14:textId="77777777" w:rsidTr="00C6410D">
        <w:trPr>
          <w:trHeight w:val="295"/>
        </w:trPr>
        <w:tc>
          <w:tcPr>
            <w:tcW w:w="3290" w:type="pct"/>
            <w:gridSpan w:val="2"/>
            <w:tcBorders>
              <w:top w:val="single" w:sz="4" w:space="0" w:color="5A5A5A"/>
              <w:left w:val="single" w:sz="4" w:space="0" w:color="5A5A5A"/>
              <w:bottom w:val="single" w:sz="4" w:space="0" w:color="5A5A5A"/>
              <w:right w:val="single" w:sz="4" w:space="0" w:color="5A5A5A"/>
            </w:tcBorders>
            <w:shd w:val="clear" w:color="000000" w:fill="B8CCE4"/>
            <w:vAlign w:val="center"/>
            <w:hideMark/>
          </w:tcPr>
          <w:p w14:paraId="29522B9B" w14:textId="3A61BEED" w:rsidR="00596957" w:rsidRPr="00721754" w:rsidRDefault="00596957" w:rsidP="00BA0A2D">
            <w:pPr>
              <w:jc w:val="right"/>
              <w:rPr>
                <w:rFonts w:cs="Arial"/>
                <w:b/>
                <w:bCs/>
                <w:color w:val="000000"/>
                <w:lang w:eastAsia="fr-FR"/>
              </w:rPr>
            </w:pPr>
            <w:r w:rsidRPr="00721754">
              <w:rPr>
                <w:rFonts w:cs="Arial"/>
                <w:b/>
                <w:bCs/>
                <w:color w:val="000000"/>
                <w:lang w:eastAsia="fr-FR"/>
              </w:rPr>
              <w:t>TOTAL NOTE TECHNIQUE</w:t>
            </w:r>
          </w:p>
        </w:tc>
        <w:tc>
          <w:tcPr>
            <w:tcW w:w="560" w:type="pct"/>
            <w:tcBorders>
              <w:top w:val="nil"/>
              <w:left w:val="nil"/>
              <w:bottom w:val="single" w:sz="4" w:space="0" w:color="5A5A5A"/>
              <w:right w:val="single" w:sz="4" w:space="0" w:color="5A5A5A"/>
            </w:tcBorders>
            <w:shd w:val="clear" w:color="000000" w:fill="B8CCE4"/>
            <w:vAlign w:val="center"/>
            <w:hideMark/>
          </w:tcPr>
          <w:p w14:paraId="505F9CE5" w14:textId="77777777" w:rsidR="00596957" w:rsidRPr="00721754" w:rsidRDefault="00596957" w:rsidP="00BA0A2D">
            <w:pPr>
              <w:jc w:val="center"/>
              <w:rPr>
                <w:rFonts w:cs="Arial"/>
                <w:b/>
                <w:bCs/>
                <w:color w:val="000000"/>
                <w:lang w:eastAsia="fr-FR"/>
              </w:rPr>
            </w:pPr>
            <w:r>
              <w:rPr>
                <w:rFonts w:cs="Arial"/>
                <w:b/>
                <w:bCs/>
                <w:color w:val="000000"/>
                <w:lang w:eastAsia="fr-FR"/>
              </w:rPr>
              <w:t>6</w:t>
            </w:r>
            <w:r w:rsidRPr="00721754">
              <w:rPr>
                <w:rFonts w:cs="Arial"/>
                <w:b/>
                <w:bCs/>
                <w:color w:val="000000"/>
                <w:lang w:eastAsia="fr-FR"/>
              </w:rPr>
              <w:t>0</w:t>
            </w:r>
          </w:p>
        </w:tc>
        <w:tc>
          <w:tcPr>
            <w:tcW w:w="1150" w:type="pct"/>
            <w:tcBorders>
              <w:top w:val="nil"/>
              <w:left w:val="nil"/>
              <w:bottom w:val="single" w:sz="4" w:space="0" w:color="5A5A5A"/>
              <w:right w:val="single" w:sz="4" w:space="0" w:color="5A5A5A"/>
            </w:tcBorders>
            <w:shd w:val="clear" w:color="000000" w:fill="B8CCE4"/>
            <w:vAlign w:val="center"/>
            <w:hideMark/>
          </w:tcPr>
          <w:p w14:paraId="7F12D0E2" w14:textId="77777777" w:rsidR="00596957" w:rsidRPr="00721754" w:rsidRDefault="00596957" w:rsidP="00BA0A2D">
            <w:pPr>
              <w:jc w:val="center"/>
              <w:rPr>
                <w:rFonts w:cs="Arial"/>
                <w:color w:val="000000"/>
                <w:lang w:eastAsia="fr-FR"/>
              </w:rPr>
            </w:pPr>
            <w:r w:rsidRPr="00721754">
              <w:rPr>
                <w:rFonts w:cs="Arial"/>
                <w:color w:val="000000"/>
                <w:lang w:eastAsia="fr-FR"/>
              </w:rPr>
              <w:t>Note proportionnelle (1)</w:t>
            </w:r>
          </w:p>
        </w:tc>
      </w:tr>
      <w:tr w:rsidR="00596957" w:rsidRPr="00721754" w14:paraId="0DE2FB5D" w14:textId="77777777" w:rsidTr="002E1393">
        <w:trPr>
          <w:trHeight w:val="165"/>
        </w:trPr>
        <w:tc>
          <w:tcPr>
            <w:tcW w:w="2654" w:type="pct"/>
            <w:tcBorders>
              <w:top w:val="nil"/>
              <w:left w:val="nil"/>
              <w:bottom w:val="nil"/>
              <w:right w:val="nil"/>
            </w:tcBorders>
            <w:shd w:val="clear" w:color="auto" w:fill="auto"/>
            <w:vAlign w:val="center"/>
            <w:hideMark/>
          </w:tcPr>
          <w:p w14:paraId="48CA5F1F" w14:textId="77777777" w:rsidR="00596957" w:rsidRPr="00721754" w:rsidRDefault="00596957" w:rsidP="00BA0A2D">
            <w:pPr>
              <w:rPr>
                <w:rFonts w:cs="Arial"/>
                <w:color w:val="FF0000"/>
                <w:lang w:eastAsia="fr-FR"/>
              </w:rPr>
            </w:pPr>
          </w:p>
        </w:tc>
        <w:tc>
          <w:tcPr>
            <w:tcW w:w="636" w:type="pct"/>
            <w:tcBorders>
              <w:top w:val="nil"/>
              <w:left w:val="nil"/>
              <w:bottom w:val="nil"/>
              <w:right w:val="nil"/>
            </w:tcBorders>
            <w:shd w:val="clear" w:color="auto" w:fill="auto"/>
            <w:vAlign w:val="center"/>
            <w:hideMark/>
          </w:tcPr>
          <w:p w14:paraId="16AFFE22" w14:textId="77777777" w:rsidR="00596957" w:rsidRPr="00721754" w:rsidRDefault="00596957" w:rsidP="00BA0A2D">
            <w:pPr>
              <w:rPr>
                <w:rFonts w:cs="Arial"/>
                <w:color w:val="FF0000"/>
                <w:lang w:eastAsia="fr-FR"/>
              </w:rPr>
            </w:pPr>
          </w:p>
        </w:tc>
        <w:tc>
          <w:tcPr>
            <w:tcW w:w="560" w:type="pct"/>
            <w:tcBorders>
              <w:top w:val="nil"/>
              <w:left w:val="nil"/>
              <w:bottom w:val="nil"/>
              <w:right w:val="nil"/>
            </w:tcBorders>
            <w:shd w:val="clear" w:color="auto" w:fill="auto"/>
            <w:vAlign w:val="center"/>
            <w:hideMark/>
          </w:tcPr>
          <w:p w14:paraId="78B517F8" w14:textId="77777777" w:rsidR="00596957" w:rsidRPr="00721754" w:rsidRDefault="00596957" w:rsidP="00BA0A2D">
            <w:pPr>
              <w:jc w:val="center"/>
              <w:rPr>
                <w:rFonts w:cs="Arial"/>
                <w:color w:val="000000"/>
                <w:lang w:eastAsia="fr-FR"/>
              </w:rPr>
            </w:pPr>
          </w:p>
        </w:tc>
        <w:tc>
          <w:tcPr>
            <w:tcW w:w="1150" w:type="pct"/>
            <w:tcBorders>
              <w:top w:val="nil"/>
              <w:left w:val="nil"/>
              <w:bottom w:val="nil"/>
              <w:right w:val="nil"/>
            </w:tcBorders>
            <w:shd w:val="clear" w:color="auto" w:fill="auto"/>
            <w:vAlign w:val="center"/>
            <w:hideMark/>
          </w:tcPr>
          <w:p w14:paraId="56657915" w14:textId="77777777" w:rsidR="00596957" w:rsidRPr="00721754" w:rsidRDefault="00596957" w:rsidP="00BA0A2D">
            <w:pPr>
              <w:jc w:val="center"/>
              <w:rPr>
                <w:rFonts w:cs="Arial"/>
                <w:color w:val="000000"/>
                <w:lang w:eastAsia="fr-FR"/>
              </w:rPr>
            </w:pPr>
          </w:p>
        </w:tc>
      </w:tr>
      <w:tr w:rsidR="00596957" w:rsidRPr="00721754" w14:paraId="0A50737F" w14:textId="77777777" w:rsidTr="002E1393">
        <w:trPr>
          <w:trHeight w:val="300"/>
        </w:trPr>
        <w:tc>
          <w:tcPr>
            <w:tcW w:w="2654" w:type="pct"/>
            <w:tcBorders>
              <w:top w:val="single" w:sz="4" w:space="0" w:color="5A5A5A"/>
              <w:left w:val="single" w:sz="4" w:space="0" w:color="5A5A5A"/>
              <w:bottom w:val="nil"/>
              <w:right w:val="single" w:sz="4" w:space="0" w:color="5A5A5A"/>
            </w:tcBorders>
            <w:shd w:val="clear" w:color="auto" w:fill="A6A6A6"/>
            <w:vAlign w:val="center"/>
            <w:hideMark/>
          </w:tcPr>
          <w:p w14:paraId="57D1E55E" w14:textId="77777777" w:rsidR="00596957" w:rsidRPr="00721754" w:rsidRDefault="00596957" w:rsidP="00BA0A2D">
            <w:pPr>
              <w:rPr>
                <w:rFonts w:cs="Arial"/>
                <w:b/>
                <w:bCs/>
                <w:color w:val="000000"/>
                <w:lang w:eastAsia="fr-FR"/>
              </w:rPr>
            </w:pPr>
            <w:r w:rsidRPr="00721754">
              <w:rPr>
                <w:rFonts w:cs="Arial"/>
                <w:b/>
                <w:bCs/>
                <w:color w:val="000000"/>
                <w:lang w:eastAsia="fr-FR"/>
              </w:rPr>
              <w:t>CRITERE FINANCIER</w:t>
            </w:r>
          </w:p>
        </w:tc>
        <w:tc>
          <w:tcPr>
            <w:tcW w:w="636" w:type="pct"/>
            <w:tcBorders>
              <w:top w:val="single" w:sz="4" w:space="0" w:color="5A5A5A"/>
              <w:left w:val="nil"/>
              <w:bottom w:val="nil"/>
              <w:right w:val="single" w:sz="4" w:space="0" w:color="5A5A5A"/>
            </w:tcBorders>
            <w:shd w:val="clear" w:color="auto" w:fill="A6A6A6"/>
            <w:vAlign w:val="center"/>
            <w:hideMark/>
          </w:tcPr>
          <w:p w14:paraId="2A592509" w14:textId="77777777" w:rsidR="00596957" w:rsidRPr="00721754" w:rsidRDefault="00596957" w:rsidP="00BA0A2D">
            <w:pPr>
              <w:rPr>
                <w:rFonts w:cs="Arial"/>
                <w:color w:val="000000"/>
                <w:lang w:eastAsia="fr-FR"/>
              </w:rPr>
            </w:pPr>
            <w:r w:rsidRPr="00721754">
              <w:rPr>
                <w:rFonts w:cs="Arial"/>
                <w:color w:val="000000"/>
                <w:lang w:eastAsia="fr-FR"/>
              </w:rPr>
              <w:t> </w:t>
            </w:r>
          </w:p>
        </w:tc>
        <w:tc>
          <w:tcPr>
            <w:tcW w:w="560" w:type="pct"/>
            <w:tcBorders>
              <w:top w:val="single" w:sz="4" w:space="0" w:color="5A5A5A"/>
              <w:left w:val="nil"/>
              <w:bottom w:val="single" w:sz="4" w:space="0" w:color="5A5A5A"/>
              <w:right w:val="single" w:sz="4" w:space="0" w:color="5A5A5A"/>
            </w:tcBorders>
            <w:shd w:val="clear" w:color="auto" w:fill="A6A6A6"/>
            <w:vAlign w:val="center"/>
            <w:hideMark/>
          </w:tcPr>
          <w:p w14:paraId="38EE9499" w14:textId="77777777" w:rsidR="00596957" w:rsidRPr="00721754" w:rsidRDefault="00596957" w:rsidP="00BA0A2D">
            <w:pPr>
              <w:jc w:val="center"/>
              <w:rPr>
                <w:rFonts w:cs="Arial"/>
                <w:color w:val="000000"/>
                <w:lang w:eastAsia="fr-FR"/>
              </w:rPr>
            </w:pPr>
            <w:r w:rsidRPr="00721754">
              <w:rPr>
                <w:rFonts w:cs="Arial"/>
                <w:color w:val="000000"/>
                <w:lang w:eastAsia="fr-FR"/>
              </w:rPr>
              <w:t> </w:t>
            </w:r>
          </w:p>
        </w:tc>
        <w:tc>
          <w:tcPr>
            <w:tcW w:w="1150" w:type="pct"/>
            <w:tcBorders>
              <w:top w:val="single" w:sz="4" w:space="0" w:color="5A5A5A"/>
              <w:left w:val="nil"/>
              <w:bottom w:val="single" w:sz="4" w:space="0" w:color="5A5A5A"/>
              <w:right w:val="single" w:sz="4" w:space="0" w:color="5A5A5A"/>
            </w:tcBorders>
            <w:shd w:val="clear" w:color="auto" w:fill="A6A6A6"/>
            <w:vAlign w:val="center"/>
            <w:hideMark/>
          </w:tcPr>
          <w:p w14:paraId="33C7929E" w14:textId="5CBBB1D8" w:rsidR="00596957" w:rsidRPr="00721754" w:rsidRDefault="00596957" w:rsidP="00BA0A2D">
            <w:pPr>
              <w:jc w:val="center"/>
              <w:rPr>
                <w:rFonts w:cs="Arial"/>
                <w:color w:val="000000"/>
                <w:lang w:eastAsia="fr-FR"/>
              </w:rPr>
            </w:pPr>
          </w:p>
        </w:tc>
      </w:tr>
      <w:tr w:rsidR="00596957" w:rsidRPr="00721754" w14:paraId="2D3C6F15" w14:textId="77777777" w:rsidTr="002E1393">
        <w:trPr>
          <w:trHeight w:val="345"/>
        </w:trPr>
        <w:tc>
          <w:tcPr>
            <w:tcW w:w="3290" w:type="pct"/>
            <w:gridSpan w:val="2"/>
            <w:tcBorders>
              <w:top w:val="single" w:sz="4" w:space="0" w:color="272727"/>
              <w:left w:val="single" w:sz="4" w:space="0" w:color="272727"/>
              <w:bottom w:val="single" w:sz="4" w:space="0" w:color="272727"/>
              <w:right w:val="single" w:sz="4" w:space="0" w:color="272727"/>
            </w:tcBorders>
            <w:shd w:val="clear" w:color="auto" w:fill="auto"/>
            <w:vAlign w:val="center"/>
            <w:hideMark/>
          </w:tcPr>
          <w:p w14:paraId="4B6B762D" w14:textId="77777777" w:rsidR="00596957" w:rsidRPr="00721754" w:rsidRDefault="00596957" w:rsidP="00BA0A2D">
            <w:pPr>
              <w:rPr>
                <w:rFonts w:cs="Arial"/>
                <w:b/>
                <w:bCs/>
                <w:color w:val="000000"/>
                <w:lang w:eastAsia="fr-FR"/>
              </w:rPr>
            </w:pPr>
            <w:r w:rsidRPr="00721754">
              <w:rPr>
                <w:rFonts w:cs="Arial"/>
                <w:b/>
                <w:bCs/>
                <w:color w:val="000000"/>
                <w:lang w:eastAsia="fr-FR"/>
              </w:rPr>
              <w:t>Montant total du forfait en €HT</w:t>
            </w:r>
          </w:p>
        </w:tc>
        <w:tc>
          <w:tcPr>
            <w:tcW w:w="560" w:type="pct"/>
            <w:tcBorders>
              <w:top w:val="nil"/>
              <w:left w:val="nil"/>
              <w:bottom w:val="single" w:sz="4" w:space="0" w:color="5A5A5A"/>
              <w:right w:val="single" w:sz="4" w:space="0" w:color="5A5A5A"/>
            </w:tcBorders>
            <w:shd w:val="clear" w:color="auto" w:fill="auto"/>
            <w:vAlign w:val="center"/>
            <w:hideMark/>
          </w:tcPr>
          <w:p w14:paraId="74A1682C" w14:textId="77777777" w:rsidR="00596957" w:rsidRPr="00721754" w:rsidRDefault="00596957" w:rsidP="00BA0A2D">
            <w:pPr>
              <w:jc w:val="center"/>
              <w:rPr>
                <w:rFonts w:cs="Arial"/>
                <w:color w:val="000000"/>
                <w:lang w:eastAsia="fr-FR"/>
              </w:rPr>
            </w:pPr>
            <w:r>
              <w:rPr>
                <w:rFonts w:cs="Arial"/>
                <w:color w:val="000000"/>
                <w:lang w:eastAsia="fr-FR"/>
              </w:rPr>
              <w:t>3</w:t>
            </w:r>
            <w:r w:rsidRPr="00721754">
              <w:rPr>
                <w:rFonts w:cs="Arial"/>
                <w:color w:val="000000"/>
                <w:lang w:eastAsia="fr-FR"/>
              </w:rPr>
              <w:t>0</w:t>
            </w:r>
          </w:p>
        </w:tc>
        <w:tc>
          <w:tcPr>
            <w:tcW w:w="1150" w:type="pct"/>
            <w:tcBorders>
              <w:top w:val="nil"/>
              <w:left w:val="nil"/>
              <w:bottom w:val="single" w:sz="4" w:space="0" w:color="5A5A5A"/>
              <w:right w:val="single" w:sz="4" w:space="0" w:color="5A5A5A"/>
            </w:tcBorders>
            <w:shd w:val="clear" w:color="auto" w:fill="auto"/>
            <w:vAlign w:val="center"/>
            <w:hideMark/>
          </w:tcPr>
          <w:p w14:paraId="6F26594A" w14:textId="77777777" w:rsidR="00596957" w:rsidRPr="00721754" w:rsidRDefault="00596957" w:rsidP="00BA0A2D">
            <w:pPr>
              <w:jc w:val="center"/>
              <w:rPr>
                <w:rFonts w:cs="Arial"/>
                <w:color w:val="000000"/>
                <w:lang w:eastAsia="fr-FR"/>
              </w:rPr>
            </w:pPr>
            <w:r w:rsidRPr="00721754">
              <w:rPr>
                <w:rFonts w:cs="Arial"/>
                <w:color w:val="000000"/>
                <w:lang w:eastAsia="fr-FR"/>
              </w:rPr>
              <w:t>Note proportionnelle (2)</w:t>
            </w:r>
          </w:p>
        </w:tc>
      </w:tr>
      <w:tr w:rsidR="00596957" w:rsidRPr="00721754" w14:paraId="085374A1" w14:textId="77777777" w:rsidTr="002E1393">
        <w:trPr>
          <w:trHeight w:val="345"/>
        </w:trPr>
        <w:tc>
          <w:tcPr>
            <w:tcW w:w="3290" w:type="pct"/>
            <w:gridSpan w:val="2"/>
            <w:tcBorders>
              <w:top w:val="single" w:sz="4" w:space="0" w:color="272727"/>
              <w:left w:val="single" w:sz="4" w:space="0" w:color="272727"/>
              <w:bottom w:val="single" w:sz="4" w:space="0" w:color="272727"/>
              <w:right w:val="single" w:sz="4" w:space="0" w:color="272727"/>
            </w:tcBorders>
            <w:shd w:val="clear" w:color="auto" w:fill="auto"/>
            <w:vAlign w:val="center"/>
          </w:tcPr>
          <w:p w14:paraId="027E5492" w14:textId="531221F3" w:rsidR="00596957" w:rsidRPr="00721754" w:rsidRDefault="00596957" w:rsidP="00BA0A2D">
            <w:pPr>
              <w:rPr>
                <w:rFonts w:cs="Arial"/>
                <w:b/>
                <w:bCs/>
                <w:color w:val="000000"/>
                <w:lang w:eastAsia="fr-FR"/>
              </w:rPr>
            </w:pPr>
            <w:r w:rsidRPr="00721754">
              <w:rPr>
                <w:rFonts w:cs="Arial"/>
                <w:b/>
                <w:bCs/>
                <w:color w:val="000000"/>
                <w:lang w:eastAsia="fr-FR"/>
              </w:rPr>
              <w:t>Montant total estimation part à commande en €HT (estimation issue du montant total du DQE)</w:t>
            </w:r>
          </w:p>
        </w:tc>
        <w:tc>
          <w:tcPr>
            <w:tcW w:w="560" w:type="pct"/>
            <w:tcBorders>
              <w:top w:val="nil"/>
              <w:left w:val="nil"/>
              <w:bottom w:val="single" w:sz="4" w:space="0" w:color="5A5A5A"/>
              <w:right w:val="single" w:sz="4" w:space="0" w:color="5A5A5A"/>
            </w:tcBorders>
            <w:shd w:val="clear" w:color="auto" w:fill="auto"/>
            <w:vAlign w:val="center"/>
          </w:tcPr>
          <w:p w14:paraId="437F13A5" w14:textId="77777777" w:rsidR="00596957" w:rsidRPr="00721754" w:rsidRDefault="00596957" w:rsidP="00BA0A2D">
            <w:pPr>
              <w:jc w:val="center"/>
              <w:rPr>
                <w:rFonts w:cs="Arial"/>
                <w:color w:val="000000"/>
                <w:lang w:eastAsia="fr-FR"/>
              </w:rPr>
            </w:pPr>
            <w:r>
              <w:rPr>
                <w:rFonts w:cs="Arial"/>
                <w:color w:val="000000"/>
                <w:lang w:eastAsia="fr-FR"/>
              </w:rPr>
              <w:t>1</w:t>
            </w:r>
            <w:r w:rsidRPr="00721754">
              <w:rPr>
                <w:rFonts w:cs="Arial"/>
                <w:color w:val="000000"/>
                <w:lang w:eastAsia="fr-FR"/>
              </w:rPr>
              <w:t>0</w:t>
            </w:r>
          </w:p>
        </w:tc>
        <w:tc>
          <w:tcPr>
            <w:tcW w:w="1150" w:type="pct"/>
            <w:tcBorders>
              <w:top w:val="nil"/>
              <w:left w:val="nil"/>
              <w:bottom w:val="single" w:sz="4" w:space="0" w:color="5A5A5A"/>
              <w:right w:val="single" w:sz="4" w:space="0" w:color="5A5A5A"/>
            </w:tcBorders>
            <w:shd w:val="clear" w:color="auto" w:fill="auto"/>
            <w:vAlign w:val="center"/>
          </w:tcPr>
          <w:p w14:paraId="7D217A08" w14:textId="77777777" w:rsidR="00596957" w:rsidRPr="00721754" w:rsidRDefault="00596957" w:rsidP="00BA0A2D">
            <w:pPr>
              <w:jc w:val="center"/>
              <w:rPr>
                <w:rFonts w:cs="Arial"/>
                <w:color w:val="000000"/>
                <w:lang w:eastAsia="fr-FR"/>
              </w:rPr>
            </w:pPr>
            <w:r w:rsidRPr="00721754">
              <w:rPr>
                <w:rFonts w:cs="Arial"/>
                <w:color w:val="000000"/>
                <w:lang w:eastAsia="fr-FR"/>
              </w:rPr>
              <w:t>Note proportionnelle (2)</w:t>
            </w:r>
          </w:p>
        </w:tc>
      </w:tr>
      <w:tr w:rsidR="00596957" w:rsidRPr="00C7317C" w14:paraId="29A57995" w14:textId="77777777" w:rsidTr="002E1393">
        <w:trPr>
          <w:trHeight w:val="315"/>
        </w:trPr>
        <w:tc>
          <w:tcPr>
            <w:tcW w:w="3290" w:type="pct"/>
            <w:gridSpan w:val="2"/>
            <w:tcBorders>
              <w:top w:val="single" w:sz="4" w:space="0" w:color="5A5A5A"/>
              <w:left w:val="single" w:sz="4" w:space="0" w:color="5A5A5A"/>
              <w:bottom w:val="single" w:sz="4" w:space="0" w:color="5A5A5A"/>
              <w:right w:val="single" w:sz="4" w:space="0" w:color="5A5A5A"/>
            </w:tcBorders>
            <w:shd w:val="clear" w:color="000000" w:fill="B8CCE4"/>
            <w:vAlign w:val="center"/>
            <w:hideMark/>
          </w:tcPr>
          <w:p w14:paraId="04ADF160" w14:textId="55CA172C" w:rsidR="00596957" w:rsidRPr="00C7317C" w:rsidRDefault="00596957" w:rsidP="00BA0A2D">
            <w:pPr>
              <w:jc w:val="right"/>
              <w:rPr>
                <w:rFonts w:cs="Arial"/>
                <w:b/>
                <w:bCs/>
                <w:color w:val="000000"/>
                <w:szCs w:val="24"/>
                <w:lang w:eastAsia="fr-FR"/>
              </w:rPr>
            </w:pPr>
            <w:r>
              <w:rPr>
                <w:rFonts w:cs="Arial"/>
                <w:b/>
                <w:bCs/>
                <w:color w:val="000000"/>
                <w:szCs w:val="24"/>
                <w:lang w:eastAsia="fr-FR"/>
              </w:rPr>
              <w:t>TOTAL NOTE FINANCIERE</w:t>
            </w:r>
          </w:p>
        </w:tc>
        <w:tc>
          <w:tcPr>
            <w:tcW w:w="560" w:type="pct"/>
            <w:tcBorders>
              <w:top w:val="nil"/>
              <w:left w:val="nil"/>
              <w:bottom w:val="single" w:sz="4" w:space="0" w:color="5A5A5A"/>
              <w:right w:val="single" w:sz="4" w:space="0" w:color="5A5A5A"/>
            </w:tcBorders>
            <w:shd w:val="clear" w:color="000000" w:fill="B8CCE4"/>
            <w:vAlign w:val="center"/>
            <w:hideMark/>
          </w:tcPr>
          <w:p w14:paraId="20119BC9" w14:textId="77777777" w:rsidR="00596957" w:rsidRPr="00C7317C" w:rsidRDefault="00596957" w:rsidP="00BA0A2D">
            <w:pPr>
              <w:jc w:val="center"/>
              <w:rPr>
                <w:rFonts w:cs="Arial"/>
                <w:b/>
                <w:bCs/>
                <w:color w:val="000000"/>
                <w:lang w:eastAsia="fr-FR"/>
              </w:rPr>
            </w:pPr>
            <w:r>
              <w:rPr>
                <w:rFonts w:cs="Arial"/>
                <w:b/>
                <w:bCs/>
                <w:color w:val="000000"/>
                <w:lang w:eastAsia="fr-FR"/>
              </w:rPr>
              <w:t>4</w:t>
            </w:r>
            <w:r w:rsidRPr="00C7317C">
              <w:rPr>
                <w:rFonts w:cs="Arial"/>
                <w:b/>
                <w:bCs/>
                <w:color w:val="000000"/>
                <w:lang w:eastAsia="fr-FR"/>
              </w:rPr>
              <w:t>0</w:t>
            </w:r>
          </w:p>
        </w:tc>
        <w:tc>
          <w:tcPr>
            <w:tcW w:w="1150" w:type="pct"/>
            <w:tcBorders>
              <w:top w:val="nil"/>
              <w:left w:val="nil"/>
              <w:bottom w:val="single" w:sz="4" w:space="0" w:color="5A5A5A"/>
              <w:right w:val="single" w:sz="4" w:space="0" w:color="5A5A5A"/>
            </w:tcBorders>
            <w:shd w:val="clear" w:color="000000" w:fill="B8CCE4"/>
            <w:vAlign w:val="center"/>
            <w:hideMark/>
          </w:tcPr>
          <w:p w14:paraId="5E92326D" w14:textId="77777777" w:rsidR="00596957" w:rsidRPr="00C7317C" w:rsidRDefault="00596957" w:rsidP="00BA0A2D">
            <w:pPr>
              <w:jc w:val="center"/>
              <w:rPr>
                <w:rFonts w:cs="Arial"/>
                <w:b/>
                <w:bCs/>
                <w:color w:val="000000"/>
                <w:lang w:eastAsia="fr-FR"/>
              </w:rPr>
            </w:pPr>
            <w:r w:rsidRPr="00C7317C">
              <w:rPr>
                <w:rFonts w:cs="Arial"/>
                <w:b/>
                <w:bCs/>
                <w:color w:val="000000"/>
                <w:lang w:eastAsia="fr-FR"/>
              </w:rPr>
              <w:t> </w:t>
            </w:r>
          </w:p>
        </w:tc>
      </w:tr>
      <w:bookmarkEnd w:id="111"/>
    </w:tbl>
    <w:p w14:paraId="172D4C8D" w14:textId="79260BCA" w:rsidR="00DC7A18" w:rsidRDefault="00DC7A18" w:rsidP="00B8637D"/>
    <w:p w14:paraId="439F46E8" w14:textId="684B4C98" w:rsidR="00822731" w:rsidRDefault="00822731" w:rsidP="00B8637D"/>
    <w:p w14:paraId="2BC65C14" w14:textId="6D86D8E9" w:rsidR="00822731" w:rsidRDefault="00822731" w:rsidP="00B8637D"/>
    <w:p w14:paraId="693C5B94" w14:textId="77777777" w:rsidR="00822731" w:rsidRDefault="00822731" w:rsidP="00B8637D"/>
    <w:p w14:paraId="12601321" w14:textId="71109852" w:rsidR="008B7D43" w:rsidRPr="00153C98" w:rsidRDefault="008B7D43" w:rsidP="00865094">
      <w:pPr>
        <w:pStyle w:val="Titre3"/>
        <w:rPr>
          <w:rFonts w:cs="Arial"/>
        </w:rPr>
      </w:pPr>
      <w:bookmarkStart w:id="117" w:name="_Ref209100788"/>
      <w:r w:rsidRPr="00153C98">
        <w:rPr>
          <w:rFonts w:cs="Arial"/>
        </w:rPr>
        <w:lastRenderedPageBreak/>
        <w:t>Méthode de notation</w:t>
      </w:r>
      <w:bookmarkEnd w:id="117"/>
    </w:p>
    <w:p w14:paraId="4EFDFF56" w14:textId="68A31421" w:rsidR="00A82905" w:rsidRPr="00153C98" w:rsidRDefault="00544BD1" w:rsidP="0062051B">
      <w:pPr>
        <w:rPr>
          <w:rFonts w:cs="Arial"/>
        </w:rPr>
      </w:pPr>
      <w:r w:rsidRPr="00B8637D">
        <w:rPr>
          <w:rFonts w:cs="Arial"/>
          <w:b/>
          <w:u w:val="single"/>
        </w:rPr>
        <w:t>Pour le</w:t>
      </w:r>
      <w:r w:rsidR="002F583F">
        <w:rPr>
          <w:rFonts w:cs="Arial"/>
          <w:b/>
          <w:u w:val="single"/>
        </w:rPr>
        <w:t>s</w:t>
      </w:r>
      <w:r w:rsidRPr="00B8637D">
        <w:rPr>
          <w:rFonts w:cs="Arial"/>
          <w:b/>
          <w:u w:val="single"/>
        </w:rPr>
        <w:t xml:space="preserve"> critère</w:t>
      </w:r>
      <w:r w:rsidR="002F583F">
        <w:rPr>
          <w:rFonts w:cs="Arial"/>
          <w:b/>
          <w:u w:val="single"/>
        </w:rPr>
        <w:t>s</w:t>
      </w:r>
      <w:r w:rsidRPr="00B8637D">
        <w:rPr>
          <w:rFonts w:cs="Arial"/>
          <w:b/>
          <w:u w:val="single"/>
        </w:rPr>
        <w:t xml:space="preserve"> </w:t>
      </w:r>
      <w:r w:rsidR="002F583F">
        <w:rPr>
          <w:rFonts w:cs="Arial"/>
          <w:b/>
          <w:u w:val="single"/>
        </w:rPr>
        <w:t xml:space="preserve">de </w:t>
      </w:r>
      <w:r w:rsidRPr="00B8637D">
        <w:rPr>
          <w:rFonts w:cs="Arial"/>
          <w:b/>
          <w:u w:val="single"/>
        </w:rPr>
        <w:t>Qualité</w:t>
      </w:r>
      <w:r w:rsidR="002F583F">
        <w:rPr>
          <w:rFonts w:cs="Arial"/>
          <w:b/>
          <w:u w:val="single"/>
        </w:rPr>
        <w:t xml:space="preserve"> technique de l’offre</w:t>
      </w:r>
      <w:r w:rsidRPr="00153C98">
        <w:rPr>
          <w:rFonts w:cs="Arial"/>
        </w:rPr>
        <w:t>, c</w:t>
      </w:r>
      <w:r w:rsidR="0067217D" w:rsidRPr="00153C98">
        <w:rPr>
          <w:rFonts w:cs="Arial"/>
        </w:rPr>
        <w:t xml:space="preserve">haque </w:t>
      </w:r>
      <w:r w:rsidR="002F583F">
        <w:rPr>
          <w:rFonts w:cs="Arial"/>
        </w:rPr>
        <w:t xml:space="preserve">critère ou </w:t>
      </w:r>
      <w:r w:rsidR="0067217D" w:rsidRPr="00153C98">
        <w:rPr>
          <w:rFonts w:cs="Arial"/>
        </w:rPr>
        <w:t xml:space="preserve">sous-critère </w:t>
      </w:r>
      <w:r w:rsidRPr="00153C98">
        <w:rPr>
          <w:rFonts w:cs="Arial"/>
        </w:rPr>
        <w:t xml:space="preserve">est noté suivant </w:t>
      </w:r>
      <w:r w:rsidR="00197A92" w:rsidRPr="00153C98">
        <w:rPr>
          <w:rFonts w:cs="Arial"/>
        </w:rPr>
        <w:t>le barème ci-après</w:t>
      </w:r>
      <w:r w:rsidR="00BA0A2D">
        <w:rPr>
          <w:rFonts w:cs="Arial"/>
        </w:rPr>
        <w:t xml:space="preserve"> avant pondération</w:t>
      </w:r>
      <w:r w:rsidR="00197A92" w:rsidRPr="00153C98">
        <w:rPr>
          <w:rFonts w:cs="Arial"/>
        </w:rPr>
        <w:t> :</w:t>
      </w:r>
    </w:p>
    <w:p w14:paraId="1024033A" w14:textId="77777777" w:rsidR="00197A92" w:rsidRPr="00153C98" w:rsidRDefault="00197A92" w:rsidP="0062051B">
      <w:pPr>
        <w:rPr>
          <w:rFonts w:cs="Arial"/>
        </w:rPr>
      </w:pPr>
    </w:p>
    <w:tbl>
      <w:tblPr>
        <w:tblW w:w="5000" w:type="pct"/>
        <w:tblCellMar>
          <w:left w:w="10" w:type="dxa"/>
          <w:right w:w="10" w:type="dxa"/>
        </w:tblCellMar>
        <w:tblLook w:val="0000" w:firstRow="0" w:lastRow="0" w:firstColumn="0" w:lastColumn="0" w:noHBand="0" w:noVBand="0"/>
      </w:tblPr>
      <w:tblGrid>
        <w:gridCol w:w="944"/>
        <w:gridCol w:w="8684"/>
      </w:tblGrid>
      <w:tr w:rsidR="00197A92" w:rsidRPr="00153C98" w14:paraId="09AD9502" w14:textId="77777777" w:rsidTr="00391FB0">
        <w:tc>
          <w:tcPr>
            <w:tcW w:w="490" w:type="pct"/>
            <w:tcBorders>
              <w:top w:val="single" w:sz="4" w:space="0" w:color="000000"/>
              <w:left w:val="single" w:sz="4" w:space="0" w:color="000000"/>
              <w:bottom w:val="single" w:sz="4" w:space="0" w:color="000000"/>
            </w:tcBorders>
            <w:shd w:val="clear" w:color="auto" w:fill="EDEDED" w:themeFill="accent5" w:themeFillTint="33"/>
            <w:tcMar>
              <w:top w:w="0" w:type="dxa"/>
              <w:left w:w="108" w:type="dxa"/>
              <w:bottom w:w="0" w:type="dxa"/>
              <w:right w:w="108" w:type="dxa"/>
            </w:tcMar>
            <w:vAlign w:val="center"/>
          </w:tcPr>
          <w:p w14:paraId="058C5DF0" w14:textId="7EF35B1E" w:rsidR="00197A92" w:rsidRPr="00153C98" w:rsidRDefault="00BA0A2D" w:rsidP="00391FB0">
            <w:pPr>
              <w:jc w:val="center"/>
              <w:rPr>
                <w:rFonts w:cs="Arial"/>
                <w:b/>
                <w:bCs/>
              </w:rPr>
            </w:pPr>
            <w:r>
              <w:rPr>
                <w:rFonts w:cs="Arial"/>
                <w:b/>
                <w:bCs/>
              </w:rPr>
              <w:t>5</w:t>
            </w:r>
          </w:p>
        </w:tc>
        <w:tc>
          <w:tcPr>
            <w:tcW w:w="4510" w:type="pct"/>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4FC7ADA" w14:textId="77777777" w:rsidR="00197A92" w:rsidRPr="00153C98" w:rsidRDefault="00197A92" w:rsidP="00391FB0">
            <w:pPr>
              <w:rPr>
                <w:rFonts w:cs="Arial"/>
                <w:b/>
                <w:bCs/>
              </w:rPr>
            </w:pPr>
            <w:r w:rsidRPr="00153C98">
              <w:rPr>
                <w:rFonts w:cs="Arial"/>
                <w:b/>
                <w:bCs/>
              </w:rPr>
              <w:t>Excellent niveau de satisfaction de la demande et/ou des besoins</w:t>
            </w:r>
          </w:p>
          <w:p w14:paraId="15020604" w14:textId="10D26194" w:rsidR="00197A92" w:rsidRPr="00153C98" w:rsidRDefault="00197A92" w:rsidP="00391FB0">
            <w:pPr>
              <w:rPr>
                <w:rFonts w:cs="Arial"/>
              </w:rPr>
            </w:pPr>
            <w:r w:rsidRPr="00153C98">
              <w:rPr>
                <w:rFonts w:cs="Arial"/>
              </w:rPr>
              <w:t>L’information fournie répond parfaitement à la demande, sans tomber dans le surdimensionnement ou la sur-qualité. Elle est personnalisée et offre toutes les garanties concernant le respect des engagements indiqués. Elle est présentée de manière claire, précise et détaillée et offre de nombreux avantages particuliers ou un avantage prépondérant.</w:t>
            </w:r>
          </w:p>
        </w:tc>
      </w:tr>
      <w:tr w:rsidR="00197A92" w:rsidRPr="00153C98" w14:paraId="7AD03169" w14:textId="77777777" w:rsidTr="00391FB0">
        <w:tc>
          <w:tcPr>
            <w:tcW w:w="490" w:type="pct"/>
            <w:tcBorders>
              <w:top w:val="single" w:sz="4" w:space="0" w:color="000000"/>
              <w:left w:val="single" w:sz="4" w:space="0" w:color="000000"/>
              <w:bottom w:val="single" w:sz="4" w:space="0" w:color="000000"/>
            </w:tcBorders>
            <w:shd w:val="clear" w:color="auto" w:fill="EDEDED" w:themeFill="accent5" w:themeFillTint="33"/>
            <w:tcMar>
              <w:top w:w="0" w:type="dxa"/>
              <w:left w:w="108" w:type="dxa"/>
              <w:bottom w:w="0" w:type="dxa"/>
              <w:right w:w="108" w:type="dxa"/>
            </w:tcMar>
            <w:vAlign w:val="center"/>
          </w:tcPr>
          <w:p w14:paraId="633A2120" w14:textId="436DC54D" w:rsidR="00197A92" w:rsidRPr="00153C98" w:rsidRDefault="00BA0A2D" w:rsidP="00391FB0">
            <w:pPr>
              <w:jc w:val="center"/>
              <w:rPr>
                <w:rFonts w:cs="Arial"/>
                <w:b/>
                <w:bCs/>
              </w:rPr>
            </w:pPr>
            <w:r>
              <w:rPr>
                <w:rFonts w:cs="Arial"/>
                <w:b/>
                <w:bCs/>
              </w:rPr>
              <w:t>4</w:t>
            </w:r>
          </w:p>
        </w:tc>
        <w:tc>
          <w:tcPr>
            <w:tcW w:w="4510" w:type="pct"/>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815B9B1" w14:textId="77777777" w:rsidR="00197A92" w:rsidRPr="00153C98" w:rsidRDefault="00197A92" w:rsidP="00391FB0">
            <w:pPr>
              <w:rPr>
                <w:rFonts w:cs="Arial"/>
                <w:b/>
                <w:bCs/>
              </w:rPr>
            </w:pPr>
            <w:r w:rsidRPr="00153C98">
              <w:rPr>
                <w:rFonts w:cs="Arial"/>
                <w:b/>
                <w:bCs/>
              </w:rPr>
              <w:t>Très bon niveau de satisfaction de la demande et/ou des besoins</w:t>
            </w:r>
          </w:p>
          <w:p w14:paraId="048198D1" w14:textId="71F62E33" w:rsidR="00197A92" w:rsidRPr="00153C98" w:rsidRDefault="00197A92" w:rsidP="00391FB0">
            <w:pPr>
              <w:rPr>
                <w:rFonts w:cs="Arial"/>
              </w:rPr>
            </w:pPr>
            <w:r w:rsidRPr="00153C98">
              <w:rPr>
                <w:rFonts w:cs="Arial"/>
              </w:rPr>
              <w:t>L’information fournie répond précisément et correctement à la demande, offre de nombreuses garanties quant à la bonne exécution des prestations et présente plusieurs avantages particuliers.</w:t>
            </w:r>
          </w:p>
        </w:tc>
      </w:tr>
      <w:tr w:rsidR="00197A92" w:rsidRPr="00153C98" w14:paraId="6D711987" w14:textId="77777777" w:rsidTr="00391FB0">
        <w:tc>
          <w:tcPr>
            <w:tcW w:w="490" w:type="pct"/>
            <w:tcBorders>
              <w:top w:val="single" w:sz="4" w:space="0" w:color="000000"/>
              <w:left w:val="single" w:sz="4" w:space="0" w:color="000000"/>
              <w:bottom w:val="single" w:sz="4" w:space="0" w:color="000000"/>
            </w:tcBorders>
            <w:shd w:val="clear" w:color="auto" w:fill="EDEDED" w:themeFill="accent5" w:themeFillTint="33"/>
            <w:tcMar>
              <w:top w:w="0" w:type="dxa"/>
              <w:left w:w="108" w:type="dxa"/>
              <w:bottom w:w="0" w:type="dxa"/>
              <w:right w:w="108" w:type="dxa"/>
            </w:tcMar>
            <w:vAlign w:val="center"/>
          </w:tcPr>
          <w:p w14:paraId="20047EC9" w14:textId="72759A1B" w:rsidR="00197A92" w:rsidRPr="00153C98" w:rsidRDefault="00BA0A2D" w:rsidP="00391FB0">
            <w:pPr>
              <w:jc w:val="center"/>
              <w:rPr>
                <w:rFonts w:cs="Arial"/>
                <w:b/>
                <w:bCs/>
              </w:rPr>
            </w:pPr>
            <w:r>
              <w:rPr>
                <w:rFonts w:cs="Arial"/>
                <w:b/>
                <w:bCs/>
              </w:rPr>
              <w:t>3</w:t>
            </w:r>
          </w:p>
        </w:tc>
        <w:tc>
          <w:tcPr>
            <w:tcW w:w="4510" w:type="pct"/>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7809F63" w14:textId="77777777" w:rsidR="00197A92" w:rsidRPr="00153C98" w:rsidRDefault="00197A92" w:rsidP="00391FB0">
            <w:pPr>
              <w:rPr>
                <w:rFonts w:cs="Arial"/>
                <w:b/>
                <w:bCs/>
              </w:rPr>
            </w:pPr>
            <w:r w:rsidRPr="00153C98">
              <w:rPr>
                <w:rFonts w:cs="Arial"/>
                <w:b/>
                <w:bCs/>
              </w:rPr>
              <w:t>Bon niveau de satisfaction de la demande et/ou des besoins</w:t>
            </w:r>
          </w:p>
          <w:p w14:paraId="4C6F85E9" w14:textId="59478CCD" w:rsidR="00197A92" w:rsidRPr="00153C98" w:rsidRDefault="00197A92" w:rsidP="00391FB0">
            <w:pPr>
              <w:rPr>
                <w:rFonts w:cs="Arial"/>
              </w:rPr>
            </w:pPr>
            <w:r w:rsidRPr="00153C98">
              <w:rPr>
                <w:rFonts w:cs="Arial"/>
              </w:rPr>
              <w:t>L’information fournie</w:t>
            </w:r>
            <w:r w:rsidR="00446871" w:rsidRPr="00153C98">
              <w:rPr>
                <w:rFonts w:cs="Arial"/>
              </w:rPr>
              <w:t xml:space="preserve"> </w:t>
            </w:r>
            <w:r w:rsidRPr="00153C98">
              <w:rPr>
                <w:rFonts w:cs="Arial"/>
              </w:rPr>
              <w:t>répond correctement à la demande en présentant au moins un avantage particulier.</w:t>
            </w:r>
          </w:p>
        </w:tc>
      </w:tr>
      <w:tr w:rsidR="00197A92" w:rsidRPr="00153C98" w14:paraId="6CB92B01" w14:textId="77777777" w:rsidTr="00391FB0">
        <w:trPr>
          <w:trHeight w:val="843"/>
        </w:trPr>
        <w:tc>
          <w:tcPr>
            <w:tcW w:w="490" w:type="pct"/>
            <w:tcBorders>
              <w:top w:val="single" w:sz="4" w:space="0" w:color="000000"/>
              <w:left w:val="single" w:sz="4" w:space="0" w:color="000000"/>
              <w:bottom w:val="single" w:sz="4" w:space="0" w:color="000000"/>
            </w:tcBorders>
            <w:shd w:val="clear" w:color="auto" w:fill="EDEDED" w:themeFill="accent5" w:themeFillTint="33"/>
            <w:tcMar>
              <w:top w:w="0" w:type="dxa"/>
              <w:left w:w="108" w:type="dxa"/>
              <w:bottom w:w="0" w:type="dxa"/>
              <w:right w:w="108" w:type="dxa"/>
            </w:tcMar>
            <w:vAlign w:val="center"/>
          </w:tcPr>
          <w:p w14:paraId="26ED40BD" w14:textId="550C71A9" w:rsidR="00197A92" w:rsidRPr="00153C98" w:rsidRDefault="00BA0A2D" w:rsidP="00391FB0">
            <w:pPr>
              <w:jc w:val="center"/>
              <w:rPr>
                <w:rFonts w:cs="Arial"/>
                <w:b/>
                <w:bCs/>
              </w:rPr>
            </w:pPr>
            <w:r>
              <w:rPr>
                <w:rFonts w:cs="Arial"/>
                <w:b/>
                <w:bCs/>
              </w:rPr>
              <w:t>2</w:t>
            </w:r>
          </w:p>
        </w:tc>
        <w:tc>
          <w:tcPr>
            <w:tcW w:w="4510" w:type="pct"/>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6D94D53" w14:textId="56E21DF5" w:rsidR="00197A92" w:rsidRPr="00153C98" w:rsidRDefault="00446871" w:rsidP="00391FB0">
            <w:pPr>
              <w:rPr>
                <w:rFonts w:cs="Arial"/>
                <w:b/>
                <w:bCs/>
              </w:rPr>
            </w:pPr>
            <w:r w:rsidRPr="00153C98">
              <w:rPr>
                <w:rFonts w:cs="Arial"/>
                <w:b/>
                <w:bCs/>
              </w:rPr>
              <w:t>S</w:t>
            </w:r>
            <w:r w:rsidR="00197A92" w:rsidRPr="00153C98">
              <w:rPr>
                <w:rFonts w:cs="Arial"/>
                <w:b/>
                <w:bCs/>
              </w:rPr>
              <w:t>atisfaction</w:t>
            </w:r>
            <w:r w:rsidRPr="00153C98">
              <w:rPr>
                <w:rFonts w:cs="Arial"/>
                <w:b/>
                <w:bCs/>
              </w:rPr>
              <w:t xml:space="preserve"> partielle</w:t>
            </w:r>
            <w:r w:rsidR="00197A92" w:rsidRPr="00153C98">
              <w:rPr>
                <w:rFonts w:cs="Arial"/>
                <w:b/>
                <w:bCs/>
              </w:rPr>
              <w:t xml:space="preserve"> de la demande et/ou des besoins</w:t>
            </w:r>
          </w:p>
          <w:p w14:paraId="097871FA" w14:textId="0E16E910" w:rsidR="00197A92" w:rsidRPr="00153C98" w:rsidRDefault="00197A92" w:rsidP="00391FB0">
            <w:pPr>
              <w:rPr>
                <w:rFonts w:cs="Arial"/>
              </w:rPr>
            </w:pPr>
            <w:r w:rsidRPr="00153C98">
              <w:rPr>
                <w:rFonts w:cs="Arial"/>
              </w:rPr>
              <w:t xml:space="preserve">L’information fournie pour le sous-critère </w:t>
            </w:r>
            <w:r w:rsidR="00446871" w:rsidRPr="00153C98">
              <w:rPr>
                <w:rFonts w:cs="Arial"/>
              </w:rPr>
              <w:t>répond</w:t>
            </w:r>
            <w:r w:rsidRPr="00153C98">
              <w:rPr>
                <w:rFonts w:cs="Arial"/>
              </w:rPr>
              <w:t xml:space="preserve"> </w:t>
            </w:r>
            <w:r w:rsidRPr="00153C98">
              <w:rPr>
                <w:rFonts w:cs="Arial"/>
                <w:i/>
                <w:iCs/>
              </w:rPr>
              <w:t>a minima</w:t>
            </w:r>
            <w:r w:rsidRPr="00153C98">
              <w:rPr>
                <w:rFonts w:cs="Arial"/>
              </w:rPr>
              <w:t xml:space="preserve"> à la demande mais ne présente aucun avantage particulier.</w:t>
            </w:r>
          </w:p>
        </w:tc>
      </w:tr>
      <w:tr w:rsidR="00197A92" w:rsidRPr="00153C98" w14:paraId="102DBA1E" w14:textId="77777777" w:rsidTr="00391FB0">
        <w:trPr>
          <w:trHeight w:val="1918"/>
        </w:trPr>
        <w:tc>
          <w:tcPr>
            <w:tcW w:w="490" w:type="pct"/>
            <w:tcBorders>
              <w:top w:val="single" w:sz="4" w:space="0" w:color="000000"/>
              <w:left w:val="single" w:sz="4" w:space="0" w:color="000000"/>
              <w:bottom w:val="single" w:sz="4" w:space="0" w:color="000000"/>
            </w:tcBorders>
            <w:shd w:val="clear" w:color="auto" w:fill="EDEDED" w:themeFill="accent5" w:themeFillTint="33"/>
            <w:tcMar>
              <w:top w:w="0" w:type="dxa"/>
              <w:left w:w="108" w:type="dxa"/>
              <w:bottom w:w="0" w:type="dxa"/>
              <w:right w:w="108" w:type="dxa"/>
            </w:tcMar>
            <w:vAlign w:val="center"/>
          </w:tcPr>
          <w:p w14:paraId="16B3C57E" w14:textId="5C36E67F" w:rsidR="00197A92" w:rsidRPr="00153C98" w:rsidRDefault="00BA0A2D" w:rsidP="00391FB0">
            <w:pPr>
              <w:jc w:val="center"/>
              <w:rPr>
                <w:rFonts w:cs="Arial"/>
                <w:b/>
                <w:bCs/>
              </w:rPr>
            </w:pPr>
            <w:r>
              <w:rPr>
                <w:rFonts w:cs="Arial"/>
                <w:b/>
                <w:bCs/>
              </w:rPr>
              <w:t>1</w:t>
            </w:r>
          </w:p>
        </w:tc>
        <w:tc>
          <w:tcPr>
            <w:tcW w:w="4510" w:type="pct"/>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9AC3DA1" w14:textId="293F8EAD" w:rsidR="00197A92" w:rsidRPr="00153C98" w:rsidRDefault="007B2AC1" w:rsidP="00391FB0">
            <w:pPr>
              <w:rPr>
                <w:rFonts w:cs="Arial"/>
                <w:b/>
                <w:bCs/>
              </w:rPr>
            </w:pPr>
            <w:r w:rsidRPr="00153C98">
              <w:rPr>
                <w:rFonts w:cs="Arial"/>
                <w:b/>
                <w:bCs/>
              </w:rPr>
              <w:t>Insuffisance de la réponse à</w:t>
            </w:r>
            <w:r w:rsidR="00197A92" w:rsidRPr="00153C98">
              <w:rPr>
                <w:rFonts w:cs="Arial"/>
                <w:b/>
                <w:bCs/>
              </w:rPr>
              <w:t xml:space="preserve"> la demande et/ou </w:t>
            </w:r>
            <w:r w:rsidRPr="00153C98">
              <w:rPr>
                <w:rFonts w:cs="Arial"/>
                <w:b/>
                <w:bCs/>
              </w:rPr>
              <w:t>aux</w:t>
            </w:r>
            <w:r w:rsidR="00197A92" w:rsidRPr="00153C98">
              <w:rPr>
                <w:rFonts w:cs="Arial"/>
                <w:b/>
                <w:bCs/>
              </w:rPr>
              <w:t xml:space="preserve"> besoins</w:t>
            </w:r>
          </w:p>
          <w:p w14:paraId="2FC50E93" w14:textId="3E07EF4F" w:rsidR="00197A92" w:rsidRPr="00153C98" w:rsidRDefault="00197A92" w:rsidP="00391FB0">
            <w:pPr>
              <w:rPr>
                <w:rFonts w:cs="Arial"/>
              </w:rPr>
            </w:pPr>
            <w:r w:rsidRPr="00153C98">
              <w:rPr>
                <w:rFonts w:cs="Arial"/>
              </w:rPr>
              <w:t>L’information fournie est insuffisante, trop lacunaire et/ou se limite à la fourniture de brochures commerciales ou d’engagements génériques sans apporter une réponse claire et précise à la demande</w:t>
            </w:r>
            <w:r w:rsidR="007B2AC1" w:rsidRPr="00153C98">
              <w:rPr>
                <w:rFonts w:cs="Arial"/>
              </w:rPr>
              <w:t>.</w:t>
            </w:r>
          </w:p>
          <w:p w14:paraId="35CCE303" w14:textId="0C98A2B1" w:rsidR="00197A92" w:rsidRPr="00153C98" w:rsidRDefault="00197A92" w:rsidP="00391FB0">
            <w:pPr>
              <w:rPr>
                <w:rFonts w:cs="Arial"/>
              </w:rPr>
            </w:pPr>
            <w:r w:rsidRPr="00153C98">
              <w:rPr>
                <w:rFonts w:cs="Arial"/>
              </w:rPr>
              <w:t>Ou</w:t>
            </w:r>
            <w:r w:rsidR="007B2AC1" w:rsidRPr="00153C98">
              <w:rPr>
                <w:rFonts w:cs="Arial"/>
              </w:rPr>
              <w:t xml:space="preserve"> bien</w:t>
            </w:r>
            <w:r w:rsidRPr="00153C98">
              <w:rPr>
                <w:rFonts w:cs="Arial"/>
              </w:rPr>
              <w:t xml:space="preserve"> l’information fournie traduit un sous-dimensionnement ou une sous-qualité manifeste de la réponse par rapport au besoin</w:t>
            </w:r>
            <w:r w:rsidR="007B2AC1" w:rsidRPr="00153C98">
              <w:rPr>
                <w:rFonts w:cs="Arial"/>
              </w:rPr>
              <w:t>.</w:t>
            </w:r>
          </w:p>
        </w:tc>
      </w:tr>
      <w:tr w:rsidR="007152BF" w:rsidRPr="00153C98" w14:paraId="78413D7E" w14:textId="77777777" w:rsidTr="00391FB0">
        <w:tc>
          <w:tcPr>
            <w:tcW w:w="490" w:type="pct"/>
            <w:tcBorders>
              <w:top w:val="single" w:sz="4" w:space="0" w:color="000000"/>
              <w:left w:val="single" w:sz="4" w:space="0" w:color="000000"/>
              <w:bottom w:val="single" w:sz="4" w:space="0" w:color="000000"/>
            </w:tcBorders>
            <w:shd w:val="clear" w:color="auto" w:fill="EDEDED" w:themeFill="accent5" w:themeFillTint="33"/>
            <w:tcMar>
              <w:top w:w="0" w:type="dxa"/>
              <w:left w:w="108" w:type="dxa"/>
              <w:bottom w:w="0" w:type="dxa"/>
              <w:right w:w="108" w:type="dxa"/>
            </w:tcMar>
            <w:vAlign w:val="center"/>
          </w:tcPr>
          <w:p w14:paraId="2D905DAD" w14:textId="38DA4A2D" w:rsidR="007152BF" w:rsidRPr="00153C98" w:rsidRDefault="00BA0A2D" w:rsidP="00391FB0">
            <w:pPr>
              <w:jc w:val="center"/>
              <w:rPr>
                <w:rFonts w:cs="Arial"/>
                <w:b/>
                <w:bCs/>
              </w:rPr>
            </w:pPr>
            <w:r>
              <w:rPr>
                <w:rFonts w:cs="Arial"/>
                <w:b/>
                <w:bCs/>
              </w:rPr>
              <w:t>0</w:t>
            </w:r>
          </w:p>
        </w:tc>
        <w:tc>
          <w:tcPr>
            <w:tcW w:w="4510" w:type="pct"/>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E7F4853" w14:textId="77777777" w:rsidR="007152BF" w:rsidRPr="00153C98" w:rsidRDefault="007152BF" w:rsidP="00391FB0">
            <w:pPr>
              <w:rPr>
                <w:rFonts w:cs="Arial"/>
                <w:b/>
                <w:bCs/>
              </w:rPr>
            </w:pPr>
            <w:r w:rsidRPr="00153C98">
              <w:rPr>
                <w:rFonts w:cs="Arial"/>
                <w:b/>
                <w:bCs/>
              </w:rPr>
              <w:t>Absence d’information</w:t>
            </w:r>
          </w:p>
          <w:p w14:paraId="166693D0" w14:textId="187A089A" w:rsidR="007152BF" w:rsidRPr="00153C98" w:rsidRDefault="007152BF" w:rsidP="00391FB0">
            <w:pPr>
              <w:rPr>
                <w:rFonts w:cs="Arial"/>
              </w:rPr>
            </w:pPr>
            <w:r w:rsidRPr="00153C98">
              <w:rPr>
                <w:rFonts w:cs="Arial"/>
              </w:rPr>
              <w:t xml:space="preserve">L’information demandée est absente </w:t>
            </w:r>
            <w:r w:rsidR="009E331C" w:rsidRPr="00153C98">
              <w:rPr>
                <w:rFonts w:cs="Arial"/>
              </w:rPr>
              <w:t>ou sans rapport avec la demande.</w:t>
            </w:r>
          </w:p>
        </w:tc>
      </w:tr>
    </w:tbl>
    <w:p w14:paraId="250F3B50" w14:textId="2CB4F4DB" w:rsidR="00A82905" w:rsidRDefault="00A82905" w:rsidP="0062051B">
      <w:pPr>
        <w:rPr>
          <w:rFonts w:cs="Arial"/>
        </w:rPr>
      </w:pPr>
    </w:p>
    <w:p w14:paraId="2CC1637C" w14:textId="121262D1" w:rsidR="006B0D0C" w:rsidRPr="004B2D24" w:rsidRDefault="006B0D0C" w:rsidP="006B0D0C">
      <w:pPr>
        <w:rPr>
          <w:rStyle w:val="fontstyle01"/>
          <w:rFonts w:ascii="Arial" w:hAnsi="Arial"/>
          <w:b/>
          <w:i/>
          <w:color w:val="auto"/>
        </w:rPr>
      </w:pPr>
      <w:bookmarkStart w:id="118" w:name="_Hlk161395389"/>
      <w:r w:rsidRPr="004B2D24">
        <w:rPr>
          <w:rStyle w:val="fontstyle01"/>
          <w:b/>
          <w:color w:val="auto"/>
        </w:rPr>
        <w:t>En cas de note inférieure ou égale à 30 points sur 60 (note éliminatoire) sur le critère de la valeur technique et avant application de la formule d’ajustement de la note définitive (note proportionnelle) et d’une éventuelle négociation (si autorisée), l’offre du candidat sera éliminée et ne sera pas classée.</w:t>
      </w:r>
    </w:p>
    <w:bookmarkEnd w:id="118"/>
    <w:p w14:paraId="240BA9E7" w14:textId="77777777" w:rsidR="006B0D0C" w:rsidRPr="004B2D24" w:rsidRDefault="006B0D0C" w:rsidP="0062051B">
      <w:pPr>
        <w:rPr>
          <w:rFonts w:cs="Arial"/>
        </w:rPr>
      </w:pPr>
    </w:p>
    <w:p w14:paraId="02E1807F" w14:textId="6C14082D" w:rsidR="00A82905" w:rsidRPr="004B2D24" w:rsidRDefault="00A82905" w:rsidP="00A82905">
      <w:pPr>
        <w:rPr>
          <w:rFonts w:cs="Arial"/>
          <w:b/>
          <w:bCs/>
        </w:rPr>
      </w:pPr>
      <w:r w:rsidRPr="004B2D24">
        <w:rPr>
          <w:rFonts w:cs="Arial"/>
          <w:b/>
          <w:bCs/>
        </w:rPr>
        <w:t xml:space="preserve">Harmonisation éventuelle de la note attribuée à la qualité </w:t>
      </w:r>
      <w:r w:rsidR="00B8637D" w:rsidRPr="004B2D24">
        <w:rPr>
          <w:rFonts w:cs="Arial"/>
          <w:b/>
          <w:bCs/>
        </w:rPr>
        <w:t xml:space="preserve">technique </w:t>
      </w:r>
      <w:r w:rsidRPr="004B2D24">
        <w:rPr>
          <w:rFonts w:cs="Arial"/>
          <w:b/>
          <w:bCs/>
        </w:rPr>
        <w:t>des prestations :</w:t>
      </w:r>
    </w:p>
    <w:p w14:paraId="19EAECA1" w14:textId="69486237" w:rsidR="00A82905" w:rsidRPr="00153C98" w:rsidRDefault="00A82905" w:rsidP="00A82905">
      <w:pPr>
        <w:rPr>
          <w:rFonts w:cs="Arial"/>
        </w:rPr>
      </w:pPr>
      <w:r w:rsidRPr="004B2D24">
        <w:rPr>
          <w:rFonts w:cs="Arial"/>
        </w:rPr>
        <w:t xml:space="preserve">Si la meilleure offre sur </w:t>
      </w:r>
      <w:r w:rsidR="00BA2370" w:rsidRPr="004B2D24">
        <w:rPr>
          <w:rFonts w:cs="Arial"/>
        </w:rPr>
        <w:t>le</w:t>
      </w:r>
      <w:r w:rsidRPr="004B2D24">
        <w:rPr>
          <w:rFonts w:cs="Arial"/>
        </w:rPr>
        <w:t xml:space="preserve"> critère </w:t>
      </w:r>
      <w:r w:rsidR="00B8637D" w:rsidRPr="004B2D24">
        <w:rPr>
          <w:rFonts w:cs="Arial"/>
        </w:rPr>
        <w:t xml:space="preserve">de qualité </w:t>
      </w:r>
      <w:r w:rsidRPr="004B2D24">
        <w:rPr>
          <w:rFonts w:cs="Arial"/>
        </w:rPr>
        <w:t>technique n’obtient pas le nombre de points maximum sur ce critère, la note maximale lui sera attribuée</w:t>
      </w:r>
      <w:r w:rsidR="00EC3DB7" w:rsidRPr="004B2D24">
        <w:rPr>
          <w:rFonts w:cs="Arial"/>
        </w:rPr>
        <w:t xml:space="preserve"> (60/60)</w:t>
      </w:r>
      <w:r w:rsidRPr="004B2D24">
        <w:rPr>
          <w:rFonts w:cs="Arial"/>
        </w:rPr>
        <w:t>, et les autres notes seront ajustées par une formule d’harmonisation, afin que le critère du prix ne soit pas sur</w:t>
      </w:r>
      <w:r w:rsidR="0039370C" w:rsidRPr="004B2D24">
        <w:rPr>
          <w:rFonts w:cs="Arial"/>
        </w:rPr>
        <w:t>-r</w:t>
      </w:r>
      <w:r w:rsidRPr="004B2D24">
        <w:rPr>
          <w:rFonts w:cs="Arial"/>
        </w:rPr>
        <w:t>eprésenté dans la note totale (la note maximale étant forcément 40/40 pour le prix le moins élevé).</w:t>
      </w:r>
    </w:p>
    <w:p w14:paraId="3E081017" w14:textId="77777777" w:rsidR="00A82905" w:rsidRPr="00153C98" w:rsidRDefault="00A82905" w:rsidP="00A82905">
      <w:pPr>
        <w:rPr>
          <w:rFonts w:cs="Arial"/>
        </w:rPr>
      </w:pPr>
    </w:p>
    <w:p w14:paraId="6484A0AC" w14:textId="77777777" w:rsidR="00A82905" w:rsidRPr="00153C98" w:rsidRDefault="00A82905" w:rsidP="00A82905">
      <w:pPr>
        <w:rPr>
          <w:rFonts w:cs="Arial"/>
          <w:i/>
          <w:iCs/>
          <w:color w:val="7F7F7F" w:themeColor="accent4"/>
        </w:rPr>
      </w:pPr>
      <w:r w:rsidRPr="00153C98">
        <w:rPr>
          <w:rFonts w:cs="Arial"/>
          <w:i/>
          <w:iCs/>
          <w:color w:val="7F7F7F" w:themeColor="accent4"/>
        </w:rPr>
        <w:t>Formule d’harmonisation :</w:t>
      </w:r>
    </w:p>
    <w:p w14:paraId="4F14CB90" w14:textId="066F5572" w:rsidR="00A82905" w:rsidRPr="00153C98" w:rsidRDefault="00A82905" w:rsidP="00A82905">
      <w:pPr>
        <w:rPr>
          <w:rFonts w:cs="Arial"/>
        </w:rPr>
      </w:pPr>
      <w:r w:rsidRPr="00153C98">
        <w:rPr>
          <w:rFonts w:cs="Arial"/>
        </w:rPr>
        <w:t xml:space="preserve">Note </w:t>
      </w:r>
      <w:r w:rsidR="00EC3DB7" w:rsidRPr="00153C98">
        <w:rPr>
          <w:rFonts w:cs="Arial"/>
        </w:rPr>
        <w:t>Qualité</w:t>
      </w:r>
      <w:r w:rsidRPr="00153C98">
        <w:rPr>
          <w:rFonts w:cs="Arial"/>
        </w:rPr>
        <w:t xml:space="preserve"> N =    </w:t>
      </w:r>
      <w:r w:rsidRPr="00153C98">
        <w:rPr>
          <w:rFonts w:cs="Arial"/>
          <w:u w:val="single"/>
        </w:rPr>
        <w:t xml:space="preserve">Note </w:t>
      </w:r>
      <w:r w:rsidR="00EC3DB7" w:rsidRPr="00153C98">
        <w:rPr>
          <w:rFonts w:cs="Arial"/>
          <w:u w:val="single"/>
        </w:rPr>
        <w:t>Qualité</w:t>
      </w:r>
      <w:r w:rsidRPr="00153C98">
        <w:rPr>
          <w:rFonts w:cs="Arial"/>
          <w:u w:val="single"/>
        </w:rPr>
        <w:t xml:space="preserve"> N  </w:t>
      </w:r>
      <w:r w:rsidR="00B8637D">
        <w:rPr>
          <w:rFonts w:cs="Arial"/>
          <w:u w:val="single"/>
        </w:rPr>
        <w:t>X</w:t>
      </w:r>
      <w:r w:rsidRPr="00153C98">
        <w:rPr>
          <w:rFonts w:cs="Arial"/>
          <w:u w:val="single"/>
        </w:rPr>
        <w:t xml:space="preserve">  </w:t>
      </w:r>
      <w:r w:rsidR="00EC3DB7" w:rsidRPr="004B2D24">
        <w:rPr>
          <w:rFonts w:cs="Arial"/>
          <w:u w:val="single"/>
        </w:rPr>
        <w:t>60</w:t>
      </w:r>
    </w:p>
    <w:p w14:paraId="6BD22E6C" w14:textId="77777777" w:rsidR="00A82905" w:rsidRPr="00153C98" w:rsidRDefault="00A82905" w:rsidP="00EC3DB7">
      <w:pPr>
        <w:tabs>
          <w:tab w:val="center" w:pos="2694"/>
        </w:tabs>
        <w:rPr>
          <w:rFonts w:cs="Arial"/>
        </w:rPr>
      </w:pPr>
      <w:r w:rsidRPr="00153C98">
        <w:rPr>
          <w:rFonts w:cs="Arial"/>
        </w:rPr>
        <w:tab/>
        <w:t>meilleure note technique</w:t>
      </w:r>
    </w:p>
    <w:p w14:paraId="794BE0A3" w14:textId="77777777" w:rsidR="00A82905" w:rsidRPr="00153C98" w:rsidRDefault="00A82905" w:rsidP="00EC3DB7">
      <w:pPr>
        <w:tabs>
          <w:tab w:val="center" w:pos="2694"/>
        </w:tabs>
        <w:rPr>
          <w:rFonts w:cs="Arial"/>
        </w:rPr>
      </w:pPr>
      <w:r w:rsidRPr="00153C98">
        <w:rPr>
          <w:rFonts w:cs="Arial"/>
        </w:rPr>
        <w:tab/>
        <w:t>avant harmonisation</w:t>
      </w:r>
    </w:p>
    <w:p w14:paraId="7ACED684" w14:textId="60194399" w:rsidR="00A82905" w:rsidRDefault="00A82905" w:rsidP="0062051B">
      <w:pPr>
        <w:rPr>
          <w:rFonts w:cs="Arial"/>
        </w:rPr>
      </w:pPr>
    </w:p>
    <w:p w14:paraId="05686FB2" w14:textId="77777777" w:rsidR="00B8637D" w:rsidRDefault="00B8637D" w:rsidP="00B8637D">
      <w:pPr>
        <w:spacing w:before="113" w:after="113" w:line="240" w:lineRule="auto"/>
      </w:pPr>
      <w:r>
        <w:t xml:space="preserve">La </w:t>
      </w:r>
      <w:r w:rsidRPr="0068784D">
        <w:rPr>
          <w:b/>
        </w:rPr>
        <w:t>note financière</w:t>
      </w:r>
      <w:r>
        <w:t xml:space="preserve"> sera attribuée par application de la formule suivante :</w:t>
      </w:r>
    </w:p>
    <w:tbl>
      <w:tblPr>
        <w:tblW w:w="0" w:type="auto"/>
        <w:tblInd w:w="675" w:type="dxa"/>
        <w:tblLook w:val="04A0" w:firstRow="1" w:lastRow="0" w:firstColumn="1" w:lastColumn="0" w:noHBand="0" w:noVBand="1"/>
      </w:tblPr>
      <w:tblGrid>
        <w:gridCol w:w="4153"/>
        <w:gridCol w:w="4810"/>
      </w:tblGrid>
      <w:tr w:rsidR="00B8637D" w:rsidRPr="00C20B31" w14:paraId="1664561C" w14:textId="77777777" w:rsidTr="00BA0A2D">
        <w:tc>
          <w:tcPr>
            <w:tcW w:w="4214" w:type="dxa"/>
            <w:shd w:val="clear" w:color="auto" w:fill="auto"/>
            <w:vAlign w:val="center"/>
          </w:tcPr>
          <w:p w14:paraId="1291B1CB" w14:textId="77777777" w:rsidR="00B8637D" w:rsidRPr="00C20B31" w:rsidRDefault="00B8637D" w:rsidP="006B0D0C">
            <w:pPr>
              <w:jc w:val="center"/>
              <w:rPr>
                <w:b/>
              </w:rPr>
            </w:pPr>
            <w:r w:rsidRPr="00C20B31">
              <w:rPr>
                <w:rFonts w:cs="Arial"/>
              </w:rPr>
              <w:t>Prix le plus bas parmi les offres acceptables</w:t>
            </w:r>
          </w:p>
        </w:tc>
        <w:tc>
          <w:tcPr>
            <w:tcW w:w="4889" w:type="dxa"/>
            <w:vMerge w:val="restart"/>
            <w:shd w:val="clear" w:color="auto" w:fill="auto"/>
            <w:vAlign w:val="center"/>
          </w:tcPr>
          <w:p w14:paraId="7A5E8013" w14:textId="1E1CB794" w:rsidR="00B8637D" w:rsidRPr="00C20B31" w:rsidRDefault="00B8637D" w:rsidP="006B0D0C">
            <w:pPr>
              <w:rPr>
                <w:b/>
              </w:rPr>
            </w:pPr>
            <w:r w:rsidRPr="00C20B31">
              <w:rPr>
                <w:rFonts w:cs="Arial"/>
              </w:rPr>
              <w:t xml:space="preserve">X note </w:t>
            </w:r>
            <w:r>
              <w:rPr>
                <w:rFonts w:cs="Arial"/>
              </w:rPr>
              <w:t>financière maximum (NF)</w:t>
            </w:r>
          </w:p>
        </w:tc>
      </w:tr>
      <w:tr w:rsidR="00B8637D" w:rsidRPr="00C20B31" w14:paraId="4B5AF2E8" w14:textId="77777777" w:rsidTr="00BA0A2D">
        <w:tc>
          <w:tcPr>
            <w:tcW w:w="4214" w:type="dxa"/>
            <w:shd w:val="clear" w:color="auto" w:fill="auto"/>
            <w:vAlign w:val="center"/>
          </w:tcPr>
          <w:p w14:paraId="224837BB" w14:textId="77777777" w:rsidR="00B8637D" w:rsidRPr="00C20B31" w:rsidRDefault="00B8637D" w:rsidP="006B0D0C">
            <w:pPr>
              <w:jc w:val="center"/>
              <w:rPr>
                <w:b/>
              </w:rPr>
            </w:pPr>
            <w:r w:rsidRPr="00C20B31">
              <w:rPr>
                <w:rFonts w:cs="Arial"/>
              </w:rPr>
              <w:t>Prix proposé</w:t>
            </w:r>
          </w:p>
        </w:tc>
        <w:tc>
          <w:tcPr>
            <w:tcW w:w="4889" w:type="dxa"/>
            <w:vMerge/>
            <w:shd w:val="clear" w:color="auto" w:fill="auto"/>
          </w:tcPr>
          <w:p w14:paraId="478EC651" w14:textId="77777777" w:rsidR="00B8637D" w:rsidRPr="00C20B31" w:rsidRDefault="00B8637D" w:rsidP="006B0D0C">
            <w:pPr>
              <w:jc w:val="left"/>
              <w:rPr>
                <w:b/>
              </w:rPr>
            </w:pPr>
          </w:p>
        </w:tc>
      </w:tr>
    </w:tbl>
    <w:p w14:paraId="444328C3" w14:textId="5F7F950F" w:rsidR="00B8637D" w:rsidRDefault="00B8637D" w:rsidP="0062051B">
      <w:pPr>
        <w:rPr>
          <w:rFonts w:cs="Arial"/>
        </w:rPr>
      </w:pPr>
    </w:p>
    <w:p w14:paraId="10E8C36A" w14:textId="643868F7" w:rsidR="00EC3DB7" w:rsidRDefault="00F90BBC" w:rsidP="008B7D43">
      <w:pPr>
        <w:rPr>
          <w:rFonts w:cs="Arial"/>
          <w:lang w:val="fr-CA"/>
        </w:rPr>
      </w:pPr>
      <w:r w:rsidRPr="00153C98">
        <w:rPr>
          <w:rFonts w:cs="Arial"/>
          <w:lang w:val="fr-CA"/>
        </w:rPr>
        <w:lastRenderedPageBreak/>
        <w:t xml:space="preserve">Dans le cas où des </w:t>
      </w:r>
      <w:r w:rsidRPr="00153C98">
        <w:rPr>
          <w:rFonts w:cs="Arial"/>
          <w:b/>
          <w:bCs/>
          <w:lang w:val="fr-CA"/>
        </w:rPr>
        <w:t>erreurs purement matérielles</w:t>
      </w:r>
      <w:r w:rsidRPr="00153C98">
        <w:rPr>
          <w:rFonts w:cs="Arial"/>
          <w:lang w:val="fr-CA"/>
        </w:rPr>
        <w:t xml:space="preserve"> (de multiplication, d'addition ou de report) seraient constatées entre les indications portées sur le bordereau des prix unitaires et le détail quantitatif estimatif, le bordereau des prix prévaudra et le montant du détail quantitatif estimatif sera rectifié en conséquence. L'entreprise sera invitée à confirmer l'offre ainsi rectifiée ; en cas de refus, son offre sera éliminée comme non cohérente.</w:t>
      </w:r>
    </w:p>
    <w:p w14:paraId="631FB06F" w14:textId="51C070F5" w:rsidR="006B0D0C" w:rsidRDefault="006B0D0C" w:rsidP="008B7D43">
      <w:pPr>
        <w:rPr>
          <w:rFonts w:cs="Arial"/>
          <w:lang w:val="fr-CA"/>
        </w:rPr>
      </w:pPr>
    </w:p>
    <w:tbl>
      <w:tblPr>
        <w:tblStyle w:val="Grilledutableau"/>
        <w:tblW w:w="5000" w:type="pct"/>
        <w:tblBorders>
          <w:top w:val="single" w:sz="8" w:space="0" w:color="FC9C0A" w:themeColor="text2"/>
          <w:left w:val="single" w:sz="8" w:space="0" w:color="FC9C0A" w:themeColor="text2"/>
          <w:bottom w:val="single" w:sz="8" w:space="0" w:color="FC9C0A" w:themeColor="text2"/>
          <w:right w:val="single" w:sz="8" w:space="0" w:color="FC9C0A" w:themeColor="text2"/>
          <w:insideH w:val="none" w:sz="0" w:space="0" w:color="auto"/>
          <w:insideV w:val="none" w:sz="0" w:space="0" w:color="auto"/>
        </w:tblBorders>
        <w:shd w:val="clear" w:color="auto" w:fill="FEEBCD" w:themeFill="text2" w:themeFillTint="33"/>
        <w:tblLook w:val="04A0" w:firstRow="1" w:lastRow="0" w:firstColumn="1" w:lastColumn="0" w:noHBand="0" w:noVBand="1"/>
      </w:tblPr>
      <w:tblGrid>
        <w:gridCol w:w="9618"/>
      </w:tblGrid>
      <w:tr w:rsidR="007A01C0" w:rsidRPr="00153C98" w14:paraId="33CDCB8C" w14:textId="77777777" w:rsidTr="007A01C0">
        <w:trPr>
          <w:trHeight w:val="454"/>
        </w:trPr>
        <w:tc>
          <w:tcPr>
            <w:tcW w:w="5000" w:type="pct"/>
            <w:shd w:val="clear" w:color="auto" w:fill="FEEBCD" w:themeFill="text2" w:themeFillTint="33"/>
            <w:vAlign w:val="center"/>
          </w:tcPr>
          <w:p w14:paraId="35024996" w14:textId="77777777" w:rsidR="007A01C0" w:rsidRPr="00153C98" w:rsidRDefault="007A01C0" w:rsidP="00865094">
            <w:pPr>
              <w:rPr>
                <w:rFonts w:cs="Arial"/>
              </w:rPr>
            </w:pPr>
            <w:r w:rsidRPr="00153C98">
              <w:rPr>
                <w:rFonts w:cs="Arial"/>
                <w:noProof/>
              </w:rPr>
              <w:drawing>
                <wp:anchor distT="0" distB="0" distL="114300" distR="114300" simplePos="0" relativeHeight="251667968" behindDoc="0" locked="0" layoutInCell="1" allowOverlap="1" wp14:anchorId="79067B58" wp14:editId="64E74DBD">
                  <wp:simplePos x="0" y="0"/>
                  <wp:positionH relativeFrom="margin">
                    <wp:posOffset>-26035</wp:posOffset>
                  </wp:positionH>
                  <wp:positionV relativeFrom="margin">
                    <wp:posOffset>19050</wp:posOffset>
                  </wp:positionV>
                  <wp:extent cx="180975" cy="180975"/>
                  <wp:effectExtent l="0" t="0" r="0" b="9525"/>
                  <wp:wrapSquare wrapText="bothSides"/>
                  <wp:docPr id="2023856822"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53C98">
              <w:rPr>
                <w:rFonts w:cs="Arial"/>
                <w:noProof/>
              </w:rPr>
              <w:t xml:space="preserve">Lors de l’examen des offres, l’acheteur se réserve la possibilité de se faire communiquer les </w:t>
            </w:r>
            <w:r w:rsidRPr="00153C98">
              <w:rPr>
                <w:rFonts w:cs="Arial"/>
                <w:b/>
                <w:bCs/>
                <w:noProof/>
              </w:rPr>
              <w:t>décompositions des prix</w:t>
            </w:r>
            <w:r w:rsidRPr="00153C98">
              <w:rPr>
                <w:rFonts w:cs="Arial"/>
                <w:noProof/>
              </w:rPr>
              <w:t xml:space="preserve"> ayant servi à l’élaboration des prix qu’il estimera nécessaires.</w:t>
            </w:r>
          </w:p>
        </w:tc>
      </w:tr>
    </w:tbl>
    <w:p w14:paraId="18538CA8" w14:textId="62C7C6FF" w:rsidR="008B7D43" w:rsidRPr="00153C98" w:rsidRDefault="008B7D43" w:rsidP="0017593C">
      <w:pPr>
        <w:pStyle w:val="Titre3"/>
        <w:rPr>
          <w:rFonts w:cs="Arial"/>
        </w:rPr>
      </w:pPr>
      <w:bookmarkStart w:id="119" w:name="_Toc190425191"/>
      <w:r w:rsidRPr="00153C98">
        <w:rPr>
          <w:rFonts w:cs="Arial"/>
        </w:rPr>
        <w:t>Offre irrégulière, inappropriée ou inacceptable</w:t>
      </w:r>
      <w:bookmarkEnd w:id="119"/>
    </w:p>
    <w:p w14:paraId="5847BB28" w14:textId="77777777" w:rsidR="008B7D43" w:rsidRPr="00153C98" w:rsidRDefault="008B7D43" w:rsidP="008B7D43">
      <w:pPr>
        <w:rPr>
          <w:rFonts w:cs="Arial"/>
        </w:rPr>
      </w:pPr>
      <w:r w:rsidRPr="00153C98">
        <w:rPr>
          <w:rFonts w:cs="Arial"/>
        </w:rPr>
        <w:t>Les offres irrégulières, inappropriées ou inacceptables sont, par principe, éliminées.</w:t>
      </w:r>
    </w:p>
    <w:p w14:paraId="52E3DB3A" w14:textId="77777777" w:rsidR="008B7D43" w:rsidRPr="00153C98" w:rsidRDefault="008B7D43" w:rsidP="008B7D43">
      <w:pPr>
        <w:rPr>
          <w:rFonts w:cs="Arial"/>
        </w:rPr>
      </w:pPr>
    </w:p>
    <w:p w14:paraId="0A5E16EA" w14:textId="77777777" w:rsidR="008B7D43" w:rsidRPr="00153C98" w:rsidRDefault="008B7D43" w:rsidP="008B7D43">
      <w:pPr>
        <w:rPr>
          <w:rFonts w:cs="Arial"/>
        </w:rPr>
      </w:pPr>
      <w:r w:rsidRPr="00153C98">
        <w:rPr>
          <w:rFonts w:cs="Arial"/>
        </w:rPr>
        <w:t>Toutefois, l’acheteur peut autoriser tous les soumissionnaires concernés à régulariser les offres irrégulières dans un délai approprié, à condition qu'elles ne soient pas anormalement basses.</w:t>
      </w:r>
    </w:p>
    <w:p w14:paraId="56A1D67D" w14:textId="77777777" w:rsidR="008B7D43" w:rsidRPr="00153C98" w:rsidRDefault="008B7D43" w:rsidP="008B7D43">
      <w:pPr>
        <w:rPr>
          <w:rFonts w:cs="Arial"/>
        </w:rPr>
      </w:pPr>
      <w:r w:rsidRPr="00153C98">
        <w:rPr>
          <w:rFonts w:cs="Arial"/>
        </w:rPr>
        <w:t>La régularisation des offres irrégulières ne peut avoir pour effet d'en modifier des caractéristiques substantielles.</w:t>
      </w:r>
    </w:p>
    <w:p w14:paraId="51603D0A" w14:textId="77777777" w:rsidR="008B7D43" w:rsidRPr="00153C98" w:rsidRDefault="008B7D43" w:rsidP="0017593C">
      <w:pPr>
        <w:pStyle w:val="Titre3"/>
        <w:rPr>
          <w:rFonts w:cs="Arial"/>
        </w:rPr>
      </w:pPr>
      <w:bookmarkStart w:id="120" w:name="_Toc190425192"/>
      <w:r w:rsidRPr="00153C98">
        <w:rPr>
          <w:rFonts w:cs="Arial"/>
        </w:rPr>
        <w:t>Offre anormalement basse</w:t>
      </w:r>
      <w:bookmarkEnd w:id="120"/>
    </w:p>
    <w:p w14:paraId="74128E28" w14:textId="77777777" w:rsidR="008B7D43" w:rsidRPr="00153C98" w:rsidRDefault="008B7D43" w:rsidP="008B7D43">
      <w:pPr>
        <w:rPr>
          <w:rFonts w:cs="Arial"/>
        </w:rPr>
      </w:pPr>
      <w:r w:rsidRPr="00153C98">
        <w:rPr>
          <w:rFonts w:cs="Arial"/>
        </w:rPr>
        <w:t>Conformément à la règlementation, toute offre paraissant anormalement basse fera l'objet d'une demande de précisions écrite assortie d'un délai impératif de réponse. Après vérification des justificatifs fournis par le candidat concerné, l'offre sera soit maintenue dans l'analyse des offres, soit rejetée et déclarée irrégulière par décision motivée.</w:t>
      </w:r>
    </w:p>
    <w:p w14:paraId="0ADFD9FA" w14:textId="57B2E112" w:rsidR="008B7D43" w:rsidRPr="00153C98" w:rsidRDefault="008B7D43" w:rsidP="008B7D43">
      <w:pPr>
        <w:pStyle w:val="Titre3"/>
        <w:rPr>
          <w:rFonts w:cs="Arial"/>
        </w:rPr>
      </w:pPr>
      <w:bookmarkStart w:id="121" w:name="_Ref188524383"/>
      <w:bookmarkStart w:id="122" w:name="_Toc190425193"/>
      <w:bookmarkStart w:id="123" w:name="_Ref205998187"/>
      <w:r w:rsidRPr="00153C98">
        <w:rPr>
          <w:rFonts w:cs="Arial"/>
        </w:rPr>
        <w:t>Demande de précisions</w:t>
      </w:r>
      <w:bookmarkEnd w:id="121"/>
      <w:bookmarkEnd w:id="122"/>
      <w:bookmarkEnd w:id="123"/>
    </w:p>
    <w:p w14:paraId="48B9EF56" w14:textId="77777777" w:rsidR="008B7D43" w:rsidRPr="00153C98" w:rsidRDefault="008B7D43" w:rsidP="008B7D43">
      <w:pPr>
        <w:rPr>
          <w:rFonts w:cs="Arial"/>
        </w:rPr>
      </w:pPr>
      <w:r w:rsidRPr="00153C98">
        <w:rPr>
          <w:rFonts w:cs="Arial"/>
        </w:rPr>
        <w:t>L'acheteur peut demander au candidat de préciser la teneur de son offre. Cette demande ne peut ni aboutir à une négociation ni à une modification de l'offre.</w:t>
      </w:r>
    </w:p>
    <w:p w14:paraId="201F93D4" w14:textId="77777777" w:rsidR="008B7D43" w:rsidRPr="00153C98" w:rsidRDefault="008B7D43" w:rsidP="008B7D43">
      <w:pPr>
        <w:rPr>
          <w:rFonts w:cs="Arial"/>
        </w:rPr>
      </w:pPr>
      <w:r w:rsidRPr="00153C98">
        <w:rPr>
          <w:rFonts w:cs="Arial"/>
        </w:rPr>
        <w:t xml:space="preserve">Cette demande de précisions peut être faite par </w:t>
      </w:r>
      <w:r w:rsidRPr="00153C98">
        <w:rPr>
          <w:rFonts w:cs="Arial"/>
          <w:b/>
          <w:bCs/>
        </w:rPr>
        <w:t>écrit</w:t>
      </w:r>
      <w:r w:rsidRPr="00153C98">
        <w:rPr>
          <w:rFonts w:cs="Arial"/>
        </w:rPr>
        <w:t xml:space="preserve"> ou par </w:t>
      </w:r>
      <w:r w:rsidRPr="00153C98">
        <w:rPr>
          <w:rFonts w:cs="Arial"/>
          <w:b/>
          <w:bCs/>
        </w:rPr>
        <w:t>audition</w:t>
      </w:r>
      <w:r w:rsidRPr="00153C98">
        <w:rPr>
          <w:rFonts w:cs="Arial"/>
        </w:rPr>
        <w:t>. Le cas échéant, les modalités de déroulé de l’audition sont précisées dans le courrier d’invitation adressé au candidat.</w:t>
      </w:r>
    </w:p>
    <w:p w14:paraId="4E67DCE5" w14:textId="77777777" w:rsidR="008B7D43" w:rsidRPr="00153C98" w:rsidRDefault="008B7D43" w:rsidP="008B7D43">
      <w:pPr>
        <w:pStyle w:val="Titre3"/>
        <w:rPr>
          <w:rFonts w:cs="Arial"/>
        </w:rPr>
      </w:pPr>
      <w:bookmarkStart w:id="124" w:name="_Toc190425194"/>
      <w:r w:rsidRPr="00153C98">
        <w:rPr>
          <w:rFonts w:cs="Arial"/>
        </w:rPr>
        <w:t>Egalité entre plusieurs candidats</w:t>
      </w:r>
      <w:bookmarkEnd w:id="124"/>
    </w:p>
    <w:p w14:paraId="01921E3A" w14:textId="40FB405B" w:rsidR="008B7D43" w:rsidRPr="00153C98" w:rsidRDefault="008B7D43" w:rsidP="008B7D43">
      <w:pPr>
        <w:rPr>
          <w:rFonts w:cs="Arial"/>
        </w:rPr>
      </w:pPr>
      <w:r w:rsidRPr="00153C98">
        <w:rPr>
          <w:rFonts w:cs="Arial"/>
        </w:rPr>
        <w:t xml:space="preserve">Dans le cas où le résultat final ferait apparaître une égalité de notation obtenue par plusieurs entreprises, </w:t>
      </w:r>
      <w:r w:rsidR="006B0D0C">
        <w:rPr>
          <w:rFonts w:cs="Arial"/>
        </w:rPr>
        <w:t>le contrat</w:t>
      </w:r>
      <w:r w:rsidRPr="00153C98">
        <w:rPr>
          <w:rFonts w:cs="Arial"/>
        </w:rPr>
        <w:t xml:space="preserve"> sera attribué à l'entreprise ayant obtenu la meilleure note au critère dont la pondération est la plus élevée.</w:t>
      </w:r>
    </w:p>
    <w:p w14:paraId="1DE93FAA" w14:textId="77777777" w:rsidR="008B7D43" w:rsidRPr="00153C98" w:rsidRDefault="008B7D43" w:rsidP="008B7D43">
      <w:pPr>
        <w:pStyle w:val="Titre3"/>
        <w:rPr>
          <w:rFonts w:cs="Arial"/>
        </w:rPr>
      </w:pPr>
      <w:bookmarkStart w:id="125" w:name="_Toc190425195"/>
      <w:r w:rsidRPr="00153C98">
        <w:rPr>
          <w:rFonts w:cs="Arial"/>
        </w:rPr>
        <w:t>Classement</w:t>
      </w:r>
      <w:bookmarkEnd w:id="125"/>
    </w:p>
    <w:p w14:paraId="183C0DB0" w14:textId="77777777" w:rsidR="008B7D43" w:rsidRPr="00153C98" w:rsidRDefault="008B7D43" w:rsidP="008B7D43">
      <w:pPr>
        <w:rPr>
          <w:rFonts w:cs="Arial"/>
        </w:rPr>
      </w:pPr>
      <w:r w:rsidRPr="00153C98">
        <w:rPr>
          <w:rFonts w:cs="Arial"/>
        </w:rPr>
        <w:t>Les offres recevables sont classées par application des critères de sélection des offres et leur pondération définis ci-avant.</w:t>
      </w:r>
    </w:p>
    <w:p w14:paraId="30345258" w14:textId="77777777" w:rsidR="00EE0D70" w:rsidRPr="00467810" w:rsidRDefault="00EE0D70" w:rsidP="00EE0D70">
      <w:pPr>
        <w:pStyle w:val="Titre1"/>
        <w:keepNext/>
        <w:pBdr>
          <w:bottom w:val="single" w:sz="4" w:space="0" w:color="auto"/>
        </w:pBdr>
        <w:spacing w:before="240" w:line="360" w:lineRule="auto"/>
        <w:ind w:left="357" w:hanging="357"/>
      </w:pPr>
      <w:bookmarkStart w:id="126" w:name="_Toc330298480"/>
      <w:bookmarkStart w:id="127" w:name="_Toc336358691"/>
      <w:bookmarkStart w:id="128" w:name="_Toc173145292"/>
      <w:bookmarkStart w:id="129" w:name="_Toc213405289"/>
      <w:bookmarkStart w:id="130" w:name="_Toc335387146"/>
      <w:bookmarkStart w:id="131" w:name="_Toc190425196"/>
      <w:r>
        <w:t>N</w:t>
      </w:r>
      <w:r w:rsidRPr="00467810">
        <w:t>égociation</w:t>
      </w:r>
      <w:bookmarkEnd w:id="126"/>
      <w:bookmarkEnd w:id="127"/>
      <w:bookmarkEnd w:id="128"/>
      <w:bookmarkEnd w:id="129"/>
    </w:p>
    <w:p w14:paraId="6247C040" w14:textId="77777777" w:rsidR="00EE0D70" w:rsidRDefault="00EE0D70" w:rsidP="00EE0D70">
      <w:r>
        <w:t>À la suite de l’analyse des offres initiales reçues, le Mucem se réserve la possibilité de :</w:t>
      </w:r>
    </w:p>
    <w:p w14:paraId="75A73F9F" w14:textId="77777777" w:rsidR="00EE0D70" w:rsidRDefault="00EE0D70" w:rsidP="00EE0D70">
      <w:pPr>
        <w:pStyle w:val="Listepuces"/>
      </w:pPr>
      <w:r>
        <w:t>Soit attribuer le marché sur la base des offres initiales sans négociation</w:t>
      </w:r>
    </w:p>
    <w:p w14:paraId="2C40B7F1" w14:textId="77777777" w:rsidR="00EE0D70" w:rsidRDefault="00EE0D70" w:rsidP="00EE0D70">
      <w:pPr>
        <w:pStyle w:val="Listepuces"/>
      </w:pPr>
      <w:r>
        <w:t>Soit engager une phase de négociations avec les candidats ayant remis une offre initiale</w:t>
      </w:r>
    </w:p>
    <w:p w14:paraId="49DD51B9" w14:textId="77777777" w:rsidR="00EE0D70" w:rsidRDefault="00EE0D70" w:rsidP="00EE0D70">
      <w:r>
        <w:t>Si le Mucem décide de mettre en œuvre cette négociation, les soumissionnaires pourront être amenés à compléter / optimiser leur offre technique et/ou financière. La négociation sera conduite dans le respect du principe de l’égalité de traitement de tous les candidats. Chaque délai de remise des offres sera identique pour tous les candidats.</w:t>
      </w:r>
    </w:p>
    <w:p w14:paraId="4A94F063" w14:textId="77777777" w:rsidR="00EE0D70" w:rsidRDefault="00EE0D70" w:rsidP="00EE0D70">
      <w:r>
        <w:lastRenderedPageBreak/>
        <w:t>Le Mucem se réserve la possibilité de conduire la procédure de négociation en phases successives de manière à réduire le nombre d'offres à négocier, chaque fois en appliquant les critères de jugement des offres définis au présent règlement de consultation.</w:t>
      </w:r>
    </w:p>
    <w:p w14:paraId="4ED6D90F" w14:textId="77777777" w:rsidR="00EE0D70" w:rsidRDefault="00EE0D70" w:rsidP="00EE0D70"/>
    <w:p w14:paraId="2351FF26" w14:textId="77777777" w:rsidR="00EE0D70" w:rsidRDefault="00EE0D70" w:rsidP="00EE0D70">
      <w:r>
        <w:t>A l’issue des négociations, les candidats en lice remettront alors leur nouvelle offre dans un délai maximal indiqué lors des échanges.</w:t>
      </w:r>
    </w:p>
    <w:p w14:paraId="1BB62175" w14:textId="77777777" w:rsidR="00EE0D70" w:rsidRDefault="00EE0D70" w:rsidP="00EE0D70">
      <w:r>
        <w:t>L’offre finale sera jugée selon les mêmes critères de jugement des offres fixés dans le règlement de consultation de la phase offre, le classement final permettant l’attribution du Marché sera établi sur cette base.</w:t>
      </w:r>
    </w:p>
    <w:p w14:paraId="352E5860" w14:textId="77777777" w:rsidR="00EE0D70" w:rsidRDefault="00EE0D70" w:rsidP="00EE0D70"/>
    <w:p w14:paraId="4E0130AB" w14:textId="77777777" w:rsidR="00EE0D70" w:rsidRDefault="00EE0D70" w:rsidP="00EE0D70">
      <w:r>
        <w:t>A l’issue des réunions de négociation, le Mucem se réserve la possibilité de demander à chacun des candidats un compte-rendu, dans un délai de quarante-huit (48) heures.</w:t>
      </w:r>
    </w:p>
    <w:bookmarkEnd w:id="130"/>
    <w:p w14:paraId="1EB4E923" w14:textId="77777777" w:rsidR="00EE0D70" w:rsidRDefault="00EE0D70" w:rsidP="00EE0D70">
      <w:pPr>
        <w:rPr>
          <w:lang w:eastAsia="fr-FR"/>
        </w:rPr>
      </w:pPr>
    </w:p>
    <w:p w14:paraId="1D60B577" w14:textId="77777777" w:rsidR="00EE0D70" w:rsidRPr="00E46A63" w:rsidRDefault="00EE0D70" w:rsidP="00EE0D70">
      <w:pPr>
        <w:rPr>
          <w:lang w:eastAsia="fr-FR"/>
        </w:rPr>
      </w:pPr>
      <w:r w:rsidRPr="00E46A63">
        <w:rPr>
          <w:lang w:eastAsia="fr-FR"/>
        </w:rPr>
        <w:t xml:space="preserve">L'offre la mieux classée sera retenue à titre provisoire en attendant que le candidat produise les éléments suivants : </w:t>
      </w:r>
    </w:p>
    <w:p w14:paraId="221E503A" w14:textId="77777777" w:rsidR="00EE0D70" w:rsidRPr="00E46A63" w:rsidRDefault="00EE0D70" w:rsidP="00EE0D70">
      <w:pPr>
        <w:pStyle w:val="Listepuces"/>
      </w:pPr>
      <w:r w:rsidRPr="00E46A63">
        <w:t>CCAP complété et signé en version originale papier</w:t>
      </w:r>
      <w:r>
        <w:t xml:space="preserve"> ainsi que l’annexe financière signée</w:t>
      </w:r>
    </w:p>
    <w:p w14:paraId="7FF88B2C" w14:textId="77777777" w:rsidR="00EE0D70" w:rsidRPr="00E46A63" w:rsidRDefault="00EE0D70" w:rsidP="00EE0D70">
      <w:pPr>
        <w:pStyle w:val="Listepuces"/>
      </w:pPr>
      <w:r w:rsidRPr="00E46A63">
        <w:t>DC1 complété et signé en version originale papier</w:t>
      </w:r>
    </w:p>
    <w:p w14:paraId="7D000979" w14:textId="77777777" w:rsidR="00EE0D70" w:rsidRPr="00E46A63" w:rsidRDefault="00EE0D70" w:rsidP="00EE0D70">
      <w:pPr>
        <w:pStyle w:val="Listepuces"/>
      </w:pPr>
      <w:r w:rsidRPr="00E46A63">
        <w:rPr>
          <w:lang w:eastAsia="fr-FR"/>
        </w:rPr>
        <w:t xml:space="preserve">Les pièces visées </w:t>
      </w:r>
      <w:r w:rsidRPr="00E46A63">
        <w:t>aux articles R2143-7, R2143-8 et R2143-9 du Code de la Commande Publique</w:t>
      </w:r>
      <w:r w:rsidRPr="00E46A63">
        <w:rPr>
          <w:lang w:eastAsia="fr-FR"/>
        </w:rPr>
        <w:t xml:space="preserve"> à savoir notamment :</w:t>
      </w:r>
    </w:p>
    <w:p w14:paraId="057855C8" w14:textId="77777777" w:rsidR="00EE0D70" w:rsidRPr="00AA75C0" w:rsidRDefault="00EE0D70" w:rsidP="00EE0D70">
      <w:pPr>
        <w:pStyle w:val="Listepuces2"/>
        <w:spacing w:before="113" w:after="113" w:line="240" w:lineRule="auto"/>
        <w:ind w:left="1701" w:hanging="283"/>
      </w:pPr>
      <w:r w:rsidRPr="00E46A63">
        <w:rPr>
          <w:lang w:eastAsia="fr-FR"/>
        </w:rPr>
        <w:t>Les certificats délivrés par les administrations</w:t>
      </w:r>
      <w:r w:rsidRPr="00AA75C0">
        <w:rPr>
          <w:lang w:eastAsia="fr-FR"/>
        </w:rPr>
        <w:t xml:space="preserve"> et organismes compétents, dans les cas où ceux-ci ne peuvent être récupérés automatiquement par le département, conformément aux dispositions de l’article 113-14 du Code des Relations entre le Public et l’Administration</w:t>
      </w:r>
    </w:p>
    <w:p w14:paraId="747F7FA4" w14:textId="77777777" w:rsidR="00EE0D70" w:rsidRPr="00AA75C0" w:rsidRDefault="00EE0D70" w:rsidP="00EE0D70">
      <w:pPr>
        <w:pStyle w:val="Listepuces2"/>
        <w:spacing w:before="113" w:after="113" w:line="240" w:lineRule="auto"/>
        <w:ind w:left="1701" w:hanging="283"/>
      </w:pPr>
      <w:r w:rsidRPr="00AA75C0">
        <w:rPr>
          <w:lang w:eastAsia="fr-FR"/>
        </w:rPr>
        <w:t>Les pièces prévues aux articles R.1263-12, D.8222-5 ou D.8222-7 et D.8254.2 à D.8254-5 du code du travail</w:t>
      </w:r>
    </w:p>
    <w:p w14:paraId="5A50BA4D" w14:textId="77777777" w:rsidR="00EE0D70" w:rsidRPr="00AA75C0" w:rsidRDefault="00EE0D70" w:rsidP="00EE0D70">
      <w:pPr>
        <w:pStyle w:val="Listepuces2"/>
        <w:spacing w:before="113" w:after="113" w:line="240" w:lineRule="auto"/>
        <w:ind w:left="1701" w:hanging="283"/>
      </w:pPr>
      <w:r w:rsidRPr="00AA75C0">
        <w:rPr>
          <w:lang w:eastAsia="fr-FR"/>
        </w:rPr>
        <w:t>Un certificat attestant de la régularité de la situation de l’employeur au regard de l’obligation d’emploi des travailleurs handicapés, délivré par l’association de gestion du fonds de développement pour l’insertion professionnelle des handicapés</w:t>
      </w:r>
    </w:p>
    <w:p w14:paraId="66080266" w14:textId="77777777" w:rsidR="00EE0D70" w:rsidRPr="00AA75C0" w:rsidRDefault="00EE0D70" w:rsidP="00EE0D70">
      <w:pPr>
        <w:pStyle w:val="Listepuces2"/>
        <w:spacing w:before="113" w:after="113" w:line="240" w:lineRule="auto"/>
        <w:ind w:left="1701" w:hanging="283"/>
      </w:pPr>
      <w:r w:rsidRPr="00AA75C0">
        <w:rPr>
          <w:lang w:eastAsia="fr-FR"/>
        </w:rPr>
        <w:t>Le jugement de redressement judiciaire le cas échéant.</w:t>
      </w:r>
    </w:p>
    <w:p w14:paraId="5C50E882" w14:textId="77777777" w:rsidR="00EE0D70" w:rsidRPr="00AA75C0" w:rsidRDefault="00EE0D70" w:rsidP="00EE0D70">
      <w:pPr>
        <w:ind w:left="851"/>
      </w:pPr>
      <w:r w:rsidRPr="00AA75C0">
        <w:t>Selon les pièces déjà transmises par le candidat auquel il est envisagé d’attribuer le marché et toujours en cours de validité, l’acheteur ne sollicitera le candidat que pour les pièces manquantes.</w:t>
      </w:r>
    </w:p>
    <w:p w14:paraId="26F49AD2" w14:textId="77777777" w:rsidR="00EE0D70" w:rsidRDefault="00EE0D70" w:rsidP="00EE0D70">
      <w:pPr>
        <w:ind w:left="851"/>
      </w:pPr>
      <w:r w:rsidRPr="00AA75C0">
        <w:t xml:space="preserve">Si le candidat a présenté des sous-traitants dans son offre, il devra, dans le même délai, produire ces mêmes pièces </w:t>
      </w:r>
      <w:r>
        <w:t>pour</w:t>
      </w:r>
      <w:r w:rsidRPr="00AA75C0">
        <w:t xml:space="preserve"> chacun des sous-traitants.</w:t>
      </w:r>
    </w:p>
    <w:p w14:paraId="10E42ABB" w14:textId="77777777" w:rsidR="00EE0D70" w:rsidRPr="00AA75C0" w:rsidRDefault="00EE0D70" w:rsidP="00EE0D70">
      <w:pPr>
        <w:pStyle w:val="Listepuces"/>
      </w:pPr>
      <w:r w:rsidRPr="00AA75C0">
        <w:rPr>
          <w:lang w:eastAsia="fr-FR"/>
        </w:rPr>
        <w:t>L’attestation d’assurance responsabilité civile et/ou décennale</w:t>
      </w:r>
    </w:p>
    <w:p w14:paraId="1C480381" w14:textId="77777777" w:rsidR="00EE0D70" w:rsidRPr="00AA75C0" w:rsidRDefault="00EE0D70" w:rsidP="00EE0D70">
      <w:r w:rsidRPr="00AA75C0">
        <w:rPr>
          <w:lang w:eastAsia="fr-FR"/>
        </w:rPr>
        <w:t xml:space="preserve">L’attributaire déposera ses attestations sur la plateforme en ligne sécurisée mise à disposition gratuitement à l’adresse suivante : </w:t>
      </w:r>
      <w:hyperlink r:id="rId49" w:history="1">
        <w:r w:rsidRPr="00AA75C0">
          <w:rPr>
            <w:rStyle w:val="Lienhypertexte"/>
            <w:rFonts w:ascii="Franklin Gothic Book" w:hAnsi="Franklin Gothic Book"/>
          </w:rPr>
          <w:t>https://declarants.e-attestations.com</w:t>
        </w:r>
      </w:hyperlink>
    </w:p>
    <w:p w14:paraId="11BB2EDA" w14:textId="77777777" w:rsidR="00EE0D70" w:rsidRDefault="00EE0D70" w:rsidP="00EE0D70">
      <w:pPr>
        <w:rPr>
          <w:lang w:eastAsia="fr-FR"/>
        </w:rPr>
      </w:pPr>
      <w:r w:rsidRPr="00AA75C0">
        <w:rPr>
          <w:lang w:eastAsia="fr-FR"/>
        </w:rPr>
        <w:t xml:space="preserve">Il pourra toutefois, les adresser </w:t>
      </w:r>
      <w:r>
        <w:rPr>
          <w:lang w:eastAsia="fr-FR"/>
        </w:rPr>
        <w:t>à l’acheteur</w:t>
      </w:r>
      <w:r w:rsidRPr="00AA75C0">
        <w:rPr>
          <w:lang w:eastAsia="fr-FR"/>
        </w:rPr>
        <w:t>, mais il devra privilégier le dépôt sur la plateforme e-Attestations.</w:t>
      </w:r>
    </w:p>
    <w:p w14:paraId="55012382" w14:textId="77777777" w:rsidR="00EE0D70" w:rsidRPr="00AA75C0" w:rsidRDefault="00EE0D70" w:rsidP="00EE0D70">
      <w:r w:rsidRPr="00AA75C0">
        <w:rPr>
          <w:lang w:eastAsia="fr-FR"/>
        </w:rPr>
        <w:t>Les documents visés ci-dessus établis par des organismes étrangers sont rédigés en langue française ou accompagnés d’une traduction en français.</w:t>
      </w:r>
    </w:p>
    <w:p w14:paraId="27BC028D" w14:textId="77777777" w:rsidR="00EE0D70" w:rsidRDefault="00EE0D70" w:rsidP="00EE0D70">
      <w:pPr>
        <w:rPr>
          <w:lang w:eastAsia="fr-FR"/>
        </w:rPr>
      </w:pPr>
      <w:r w:rsidRPr="00AA75C0">
        <w:rPr>
          <w:lang w:eastAsia="fr-FR"/>
        </w:rPr>
        <w:t>Si l’attribution a lieu l’année suivant celle pendant laquelle le candidat attributaire a remis l’attestation d’assurance responsabilité civile professionnelle, celle-ci sera</w:t>
      </w:r>
      <w:r>
        <w:rPr>
          <w:lang w:eastAsia="fr-FR"/>
        </w:rPr>
        <w:t xml:space="preserve"> à remettre dans le même délai.</w:t>
      </w:r>
    </w:p>
    <w:p w14:paraId="06E04AAA" w14:textId="77777777" w:rsidR="00EE0D70" w:rsidRPr="00EE0D70" w:rsidRDefault="00EE0D70" w:rsidP="00EE0D70"/>
    <w:p w14:paraId="083B8D70" w14:textId="269CE699" w:rsidR="0037649E" w:rsidRPr="00153C98" w:rsidRDefault="0037649E" w:rsidP="00EF50C9">
      <w:pPr>
        <w:pStyle w:val="Titre1"/>
      </w:pPr>
      <w:bookmarkStart w:id="132" w:name="_Toc303244143"/>
      <w:bookmarkStart w:id="133" w:name="_Ref205997071"/>
      <w:bookmarkStart w:id="134" w:name="_Toc213405290"/>
      <w:bookmarkEnd w:id="131"/>
      <w:bookmarkEnd w:id="107"/>
      <w:bookmarkEnd w:id="108"/>
      <w:r w:rsidRPr="00153C98">
        <w:t>Documents à produire</w:t>
      </w:r>
      <w:r w:rsidR="00BF4A68" w:rsidRPr="00153C98">
        <w:t xml:space="preserve"> par le candidat auquel il est envisagé d’attribuer le marché</w:t>
      </w:r>
      <w:bookmarkEnd w:id="132"/>
      <w:bookmarkEnd w:id="133"/>
      <w:bookmarkEnd w:id="134"/>
    </w:p>
    <w:tbl>
      <w:tblPr>
        <w:tblStyle w:val="Grilledutableau"/>
        <w:tblW w:w="0" w:type="auto"/>
        <w:tblBorders>
          <w:top w:val="single" w:sz="8" w:space="0" w:color="595959" w:themeColor="accent3"/>
          <w:left w:val="single" w:sz="8" w:space="0" w:color="595959" w:themeColor="accent3"/>
          <w:bottom w:val="single" w:sz="8" w:space="0" w:color="595959" w:themeColor="accent3"/>
          <w:right w:val="single" w:sz="8" w:space="0" w:color="595959" w:themeColor="accent3"/>
          <w:insideH w:val="none" w:sz="0" w:space="0" w:color="auto"/>
          <w:insideV w:val="none" w:sz="0" w:space="0" w:color="auto"/>
        </w:tblBorders>
        <w:tblLook w:val="04A0" w:firstRow="1" w:lastRow="0" w:firstColumn="1" w:lastColumn="0" w:noHBand="0" w:noVBand="1"/>
      </w:tblPr>
      <w:tblGrid>
        <w:gridCol w:w="2352"/>
        <w:gridCol w:w="7266"/>
      </w:tblGrid>
      <w:tr w:rsidR="00844280" w:rsidRPr="00153C98" w14:paraId="5EC0551E" w14:textId="77777777" w:rsidTr="000E6ED5">
        <w:trPr>
          <w:trHeight w:val="971"/>
        </w:trPr>
        <w:tc>
          <w:tcPr>
            <w:tcW w:w="2400" w:type="dxa"/>
            <w:shd w:val="clear" w:color="auto" w:fill="EDEDED" w:themeFill="accent5" w:themeFillTint="33"/>
            <w:vAlign w:val="center"/>
          </w:tcPr>
          <w:p w14:paraId="7AF93D10" w14:textId="77777777" w:rsidR="00844280" w:rsidRPr="000649A8" w:rsidRDefault="00844280" w:rsidP="00865094">
            <w:pPr>
              <w:rPr>
                <w:rFonts w:cs="Arial"/>
                <w:b/>
              </w:rPr>
            </w:pPr>
            <w:r w:rsidRPr="000649A8">
              <w:rPr>
                <w:rFonts w:cs="Arial"/>
                <w:b/>
              </w:rPr>
              <w:t>L’opérateur économique dont l’offre est classée 1</w:t>
            </w:r>
            <w:r w:rsidRPr="000649A8">
              <w:rPr>
                <w:rFonts w:cs="Arial"/>
                <w:b/>
                <w:vertAlign w:val="superscript"/>
              </w:rPr>
              <w:t>ère</w:t>
            </w:r>
            <w:r w:rsidRPr="000649A8">
              <w:rPr>
                <w:rFonts w:cs="Arial"/>
                <w:b/>
              </w:rPr>
              <w:t xml:space="preserve"> devra fournir les éléments suivants :</w:t>
            </w:r>
          </w:p>
        </w:tc>
        <w:tc>
          <w:tcPr>
            <w:tcW w:w="7502" w:type="dxa"/>
            <w:vAlign w:val="center"/>
          </w:tcPr>
          <w:p w14:paraId="46A88799" w14:textId="1C8E8D4C" w:rsidR="00844280" w:rsidRPr="00153C98" w:rsidRDefault="00844280" w:rsidP="00844280">
            <w:pPr>
              <w:pStyle w:val="Pucerouge"/>
              <w:ind w:left="375" w:hanging="283"/>
              <w:rPr>
                <w:rFonts w:cs="Arial"/>
              </w:rPr>
            </w:pPr>
            <w:r w:rsidRPr="00153C98">
              <w:rPr>
                <w:rFonts w:cs="Arial"/>
                <w:b/>
                <w:bCs/>
              </w:rPr>
              <w:t>L’attestation sociale</w:t>
            </w:r>
            <w:r w:rsidRPr="00153C98">
              <w:rPr>
                <w:rFonts w:cs="Arial"/>
              </w:rPr>
              <w:t xml:space="preserve"> des articles R2143-7 du Code de la Commande </w:t>
            </w:r>
            <w:r w:rsidR="000649A8">
              <w:rPr>
                <w:rFonts w:cs="Arial"/>
              </w:rPr>
              <w:t>P</w:t>
            </w:r>
            <w:r w:rsidRPr="00153C98">
              <w:rPr>
                <w:rFonts w:cs="Arial"/>
              </w:rPr>
              <w:t xml:space="preserve">ublique et L243-15 du Code de la </w:t>
            </w:r>
            <w:r w:rsidR="000649A8">
              <w:rPr>
                <w:rFonts w:cs="Arial"/>
              </w:rPr>
              <w:t>S</w:t>
            </w:r>
            <w:r w:rsidRPr="00153C98">
              <w:rPr>
                <w:rFonts w:cs="Arial"/>
              </w:rPr>
              <w:t xml:space="preserve">écurité </w:t>
            </w:r>
            <w:r w:rsidR="000649A8">
              <w:rPr>
                <w:rFonts w:cs="Arial"/>
              </w:rPr>
              <w:t>S</w:t>
            </w:r>
            <w:r w:rsidRPr="00153C98">
              <w:rPr>
                <w:rFonts w:cs="Arial"/>
              </w:rPr>
              <w:t>ociale, datée de moins de 6 mois et attestant qu’il est à jour de ses obligations sociales ;</w:t>
            </w:r>
          </w:p>
          <w:p w14:paraId="22F106C1" w14:textId="65CF902D" w:rsidR="00844280" w:rsidRPr="00153C98" w:rsidRDefault="00844280" w:rsidP="00844280">
            <w:pPr>
              <w:pStyle w:val="Pucerouge"/>
              <w:ind w:left="375" w:hanging="283"/>
              <w:rPr>
                <w:rFonts w:cs="Arial"/>
              </w:rPr>
            </w:pPr>
            <w:r w:rsidRPr="00153C98">
              <w:rPr>
                <w:rFonts w:cs="Arial"/>
                <w:b/>
                <w:bCs/>
              </w:rPr>
              <w:t>Le certificat fiscal</w:t>
            </w:r>
            <w:r w:rsidRPr="00153C98">
              <w:rPr>
                <w:rFonts w:cs="Arial"/>
              </w:rPr>
              <w:t xml:space="preserve"> de l’article R2143-7 du Code de la Commande </w:t>
            </w:r>
            <w:r w:rsidR="000649A8">
              <w:rPr>
                <w:rFonts w:cs="Arial"/>
              </w:rPr>
              <w:t>P</w:t>
            </w:r>
            <w:r w:rsidRPr="00153C98">
              <w:rPr>
                <w:rFonts w:cs="Arial"/>
              </w:rPr>
              <w:t>ublique, daté de moins de 6 mois et permettant de justifier de sa régularité fiscale (IR, IS et TVA) ;</w:t>
            </w:r>
          </w:p>
          <w:p w14:paraId="6483D7D6" w14:textId="265195EA" w:rsidR="00844280" w:rsidRPr="00153C98" w:rsidRDefault="00844280" w:rsidP="00844280">
            <w:pPr>
              <w:pStyle w:val="Pucerouge"/>
              <w:numPr>
                <w:ilvl w:val="0"/>
                <w:numId w:val="0"/>
              </w:numPr>
              <w:ind w:left="375"/>
              <w:rPr>
                <w:rFonts w:cs="Arial"/>
              </w:rPr>
            </w:pPr>
            <w:r w:rsidRPr="00153C98">
              <w:rPr>
                <w:rFonts w:cs="Arial"/>
              </w:rPr>
              <w:lastRenderedPageBreak/>
              <w:t>Cette attestation peut être obtenue :</w:t>
            </w:r>
          </w:p>
          <w:p w14:paraId="30FC229B" w14:textId="4AE4504E" w:rsidR="00844280" w:rsidRPr="00153C98" w:rsidRDefault="00844280" w:rsidP="00C6410D">
            <w:pPr>
              <w:pStyle w:val="Pucerouge"/>
              <w:numPr>
                <w:ilvl w:val="1"/>
                <w:numId w:val="15"/>
              </w:numPr>
              <w:rPr>
                <w:rFonts w:cs="Arial"/>
              </w:rPr>
            </w:pPr>
            <w:r w:rsidRPr="00153C98">
              <w:rPr>
                <w:rFonts w:cs="Arial"/>
              </w:rPr>
              <w:t>directement en ligne via le compte fiscal (espace abonné professionnel) pour les entreprises qui sont soumises à l'impôt sur les sociétés et assujetties à la TVA</w:t>
            </w:r>
          </w:p>
          <w:p w14:paraId="53C8636F" w14:textId="33E9A26B" w:rsidR="00844280" w:rsidRPr="006B0D0C" w:rsidRDefault="00844280" w:rsidP="00C6410D">
            <w:pPr>
              <w:pStyle w:val="Pucerouge"/>
              <w:numPr>
                <w:ilvl w:val="1"/>
                <w:numId w:val="15"/>
              </w:numPr>
              <w:rPr>
                <w:rFonts w:cs="Arial"/>
              </w:rPr>
            </w:pPr>
            <w:r w:rsidRPr="00153C98">
              <w:rPr>
                <w:rFonts w:cs="Arial"/>
              </w:rPr>
              <w:t xml:space="preserve">auprès du service des impôts pour les entreprises soumises à l'impôt sur le </w:t>
            </w:r>
            <w:r w:rsidRPr="006B0D0C">
              <w:rPr>
                <w:rFonts w:cs="Arial"/>
              </w:rPr>
              <w:t>revenu</w:t>
            </w:r>
          </w:p>
          <w:p w14:paraId="499B6BF8" w14:textId="5E72A8EC" w:rsidR="00844280" w:rsidRPr="00153C98" w:rsidRDefault="00844280" w:rsidP="00844280">
            <w:pPr>
              <w:pStyle w:val="Pucerouge"/>
              <w:ind w:left="375" w:hanging="283"/>
              <w:rPr>
                <w:rFonts w:cs="Arial"/>
              </w:rPr>
            </w:pPr>
            <w:r w:rsidRPr="00153C98">
              <w:rPr>
                <w:rFonts w:cs="Arial"/>
              </w:rPr>
              <w:t xml:space="preserve">Le cas échéant, un extrait de l’inscription au </w:t>
            </w:r>
            <w:r w:rsidRPr="00153C98">
              <w:rPr>
                <w:rFonts w:cs="Arial"/>
                <w:b/>
                <w:bCs/>
              </w:rPr>
              <w:t>RCS</w:t>
            </w:r>
            <w:r w:rsidRPr="00153C98">
              <w:rPr>
                <w:rFonts w:cs="Arial"/>
              </w:rPr>
              <w:t xml:space="preserve"> (K ou K bis) ou un extrait d’immatriculation au </w:t>
            </w:r>
            <w:r w:rsidRPr="00153C98">
              <w:rPr>
                <w:rFonts w:cs="Arial"/>
                <w:b/>
                <w:bCs/>
              </w:rPr>
              <w:t>RGE</w:t>
            </w:r>
            <w:r w:rsidRPr="00153C98">
              <w:rPr>
                <w:rFonts w:cs="Arial"/>
              </w:rPr>
              <w:t xml:space="preserve"> (métiers et artisanat)</w:t>
            </w:r>
          </w:p>
          <w:p w14:paraId="6A89F058" w14:textId="71784149" w:rsidR="00844280" w:rsidRPr="00153C98" w:rsidRDefault="00844280" w:rsidP="00844280">
            <w:pPr>
              <w:pStyle w:val="Pucerouge"/>
              <w:ind w:left="375" w:hanging="283"/>
              <w:rPr>
                <w:rFonts w:cs="Arial"/>
              </w:rPr>
            </w:pPr>
            <w:r w:rsidRPr="00153C98">
              <w:rPr>
                <w:rFonts w:cs="Arial"/>
              </w:rPr>
              <w:t xml:space="preserve">Le cas échéant, la </w:t>
            </w:r>
            <w:r w:rsidRPr="00153C98">
              <w:rPr>
                <w:rFonts w:cs="Arial"/>
                <w:b/>
                <w:bCs/>
              </w:rPr>
              <w:t>liste nominative des salariés étrangers</w:t>
            </w:r>
            <w:r w:rsidRPr="00153C98">
              <w:rPr>
                <w:rFonts w:cs="Arial"/>
              </w:rPr>
              <w:t xml:space="preserve"> employés par le candidat et autres documents demandés aux articles D8254-2 à D8254-5 du Code du travail</w:t>
            </w:r>
          </w:p>
          <w:p w14:paraId="48D64559" w14:textId="77777777" w:rsidR="00844280" w:rsidRPr="00153C98" w:rsidRDefault="00844280" w:rsidP="00844280">
            <w:pPr>
              <w:pStyle w:val="Pucerouge"/>
              <w:ind w:left="375" w:hanging="283"/>
              <w:rPr>
                <w:rFonts w:cs="Arial"/>
              </w:rPr>
            </w:pPr>
            <w:r w:rsidRPr="00153C98">
              <w:rPr>
                <w:rFonts w:cs="Arial"/>
              </w:rPr>
              <w:t xml:space="preserve">Une </w:t>
            </w:r>
            <w:r w:rsidRPr="00153C98">
              <w:rPr>
                <w:rFonts w:cs="Arial"/>
                <w:b/>
                <w:bCs/>
              </w:rPr>
              <w:t>attestation de non-recours au travail détaché</w:t>
            </w:r>
            <w:r w:rsidRPr="00153C98">
              <w:rPr>
                <w:rFonts w:cs="Arial"/>
              </w:rPr>
              <w:t>, remise également par chaque membre du groupement et par chaque sous-traitant, le cas échéant ;</w:t>
            </w:r>
          </w:p>
          <w:p w14:paraId="5F2F37F4" w14:textId="715E462F" w:rsidR="00844280" w:rsidRPr="00153C98" w:rsidRDefault="00844280" w:rsidP="00844280">
            <w:pPr>
              <w:pStyle w:val="Pucerouge"/>
              <w:ind w:left="375" w:hanging="283"/>
              <w:rPr>
                <w:rFonts w:cs="Arial"/>
              </w:rPr>
            </w:pPr>
            <w:r w:rsidRPr="00153C98">
              <w:rPr>
                <w:rFonts w:cs="Arial"/>
              </w:rPr>
              <w:t xml:space="preserve">Son </w:t>
            </w:r>
            <w:r w:rsidRPr="00153C98">
              <w:rPr>
                <w:rFonts w:cs="Arial"/>
                <w:b/>
                <w:bCs/>
              </w:rPr>
              <w:t>numéro unique d’identification</w:t>
            </w:r>
            <w:r w:rsidRPr="00153C98">
              <w:rPr>
                <w:rFonts w:cs="Arial"/>
              </w:rPr>
              <w:t xml:space="preserve"> permettant à l’acheteur de vérifier que le candidat ne se trouve pas dans l’un des cas d’exclusion mentionnés à l’article L2141-3 du Code de la Commande publique</w:t>
            </w:r>
          </w:p>
          <w:p w14:paraId="31827691" w14:textId="409217AD" w:rsidR="00844280" w:rsidRPr="00153C98" w:rsidRDefault="00844280" w:rsidP="00844280">
            <w:pPr>
              <w:pStyle w:val="Pucerouge"/>
              <w:ind w:left="375" w:hanging="283"/>
              <w:rPr>
                <w:rFonts w:cs="Arial"/>
              </w:rPr>
            </w:pPr>
            <w:r w:rsidRPr="00153C98">
              <w:rPr>
                <w:rFonts w:cs="Arial"/>
              </w:rPr>
              <w:t xml:space="preserve">Si le candidat est en situation de </w:t>
            </w:r>
            <w:r w:rsidRPr="00153C98">
              <w:rPr>
                <w:rFonts w:cs="Arial"/>
                <w:b/>
                <w:bCs/>
              </w:rPr>
              <w:t>redressement judiciaire</w:t>
            </w:r>
            <w:r w:rsidRPr="00153C98">
              <w:rPr>
                <w:rFonts w:cs="Arial"/>
              </w:rPr>
              <w:t xml:space="preserve">, la copie du ou des </w:t>
            </w:r>
            <w:r w:rsidRPr="00153C98">
              <w:rPr>
                <w:rFonts w:cs="Arial"/>
                <w:b/>
                <w:bCs/>
              </w:rPr>
              <w:t>jugements</w:t>
            </w:r>
            <w:r w:rsidRPr="00153C98">
              <w:rPr>
                <w:rFonts w:cs="Arial"/>
              </w:rPr>
              <w:t xml:space="preserve"> prononcés</w:t>
            </w:r>
          </w:p>
          <w:p w14:paraId="750B53DE" w14:textId="7EE43CD1" w:rsidR="00844280" w:rsidRPr="00153C98" w:rsidRDefault="00844280" w:rsidP="00844280">
            <w:pPr>
              <w:pStyle w:val="Pucerouge"/>
              <w:ind w:left="375" w:hanging="283"/>
              <w:rPr>
                <w:rFonts w:cs="Arial"/>
              </w:rPr>
            </w:pPr>
            <w:r w:rsidRPr="00153C98">
              <w:rPr>
                <w:rFonts w:cs="Arial"/>
                <w:b/>
                <w:bCs/>
              </w:rPr>
              <w:t>L’attestation d’assurance en responsabilité</w:t>
            </w:r>
            <w:r w:rsidRPr="00153C98">
              <w:rPr>
                <w:rFonts w:cs="Arial"/>
              </w:rPr>
              <w:t xml:space="preserve"> civile professionnelle en cours de validité</w:t>
            </w:r>
          </w:p>
          <w:p w14:paraId="4E9D5885" w14:textId="1F958B23" w:rsidR="00844280" w:rsidRPr="00153C98" w:rsidRDefault="00844280" w:rsidP="00844280">
            <w:pPr>
              <w:pStyle w:val="Pucerouge"/>
              <w:numPr>
                <w:ilvl w:val="0"/>
                <w:numId w:val="0"/>
              </w:numPr>
              <w:ind w:left="375"/>
              <w:rPr>
                <w:rFonts w:cs="Arial"/>
              </w:rPr>
            </w:pPr>
            <w:r w:rsidRPr="00153C98">
              <w:rPr>
                <w:rFonts w:cs="Arial"/>
                <w:b/>
                <w:bCs/>
              </w:rPr>
              <w:sym w:font="Wingdings" w:char="F0E0"/>
            </w:r>
            <w:r w:rsidRPr="00153C98">
              <w:rPr>
                <w:rFonts w:cs="Arial"/>
                <w:b/>
                <w:bCs/>
              </w:rPr>
              <w:t xml:space="preserve"> </w:t>
            </w:r>
            <w:r w:rsidRPr="00153C98">
              <w:rPr>
                <w:rFonts w:cs="Arial"/>
              </w:rPr>
              <w:t>En cas de groupement solidaire, l’attestation d’assurance de chaque cotraitant doit couvrir l’ensemble des activités correspondant à l’objet de l’accord-cadre</w:t>
            </w:r>
          </w:p>
          <w:p w14:paraId="669329B7" w14:textId="68E49D90" w:rsidR="00844280" w:rsidRPr="006B0D0C" w:rsidRDefault="00844280" w:rsidP="00844280">
            <w:pPr>
              <w:pStyle w:val="Pucerouge"/>
              <w:ind w:left="375" w:hanging="283"/>
              <w:rPr>
                <w:rFonts w:cs="Arial"/>
              </w:rPr>
            </w:pPr>
            <w:r w:rsidRPr="00153C98">
              <w:rPr>
                <w:rFonts w:cs="Arial"/>
              </w:rPr>
              <w:t xml:space="preserve">Le </w:t>
            </w:r>
            <w:r w:rsidRPr="006B0D0C">
              <w:rPr>
                <w:rFonts w:cs="Arial"/>
                <w:b/>
              </w:rPr>
              <w:t>CC</w:t>
            </w:r>
            <w:r w:rsidR="006B0D0C" w:rsidRPr="0061022F">
              <w:rPr>
                <w:rFonts w:cs="Arial"/>
                <w:b/>
              </w:rPr>
              <w:t>A</w:t>
            </w:r>
            <w:r w:rsidRPr="0061022F">
              <w:rPr>
                <w:rFonts w:cs="Arial"/>
                <w:b/>
              </w:rPr>
              <w:t>P</w:t>
            </w:r>
            <w:r w:rsidR="00EF50C9">
              <w:rPr>
                <w:rFonts w:cs="Arial"/>
                <w:b/>
              </w:rPr>
              <w:t>-</w:t>
            </w:r>
            <w:r w:rsidRPr="006B0D0C">
              <w:rPr>
                <w:rFonts w:cs="Arial"/>
                <w:b/>
              </w:rPr>
              <w:t>AE</w:t>
            </w:r>
            <w:r w:rsidRPr="00153C98">
              <w:rPr>
                <w:rFonts w:cs="Arial"/>
              </w:rPr>
              <w:t xml:space="preserve"> </w:t>
            </w:r>
            <w:r w:rsidRPr="00153C98">
              <w:rPr>
                <w:rFonts w:cs="Arial"/>
                <w:b/>
                <w:bCs/>
              </w:rPr>
              <w:t>daté et signé</w:t>
            </w:r>
            <w:r w:rsidRPr="00153C98">
              <w:rPr>
                <w:rFonts w:cs="Arial"/>
              </w:rPr>
              <w:t xml:space="preserve"> </w:t>
            </w:r>
            <w:r w:rsidRPr="00153C98">
              <w:rPr>
                <w:rFonts w:cs="Arial"/>
                <w:u w:val="single"/>
              </w:rPr>
              <w:t>électroniquement</w:t>
            </w:r>
            <w:r w:rsidR="006B0D0C">
              <w:rPr>
                <w:rFonts w:cs="Arial"/>
                <w:u w:val="single"/>
              </w:rPr>
              <w:t xml:space="preserve"> </w:t>
            </w:r>
            <w:r w:rsidR="002F583F" w:rsidRPr="00680B1F">
              <w:rPr>
                <w:rFonts w:cs="Arial"/>
              </w:rPr>
              <w:t xml:space="preserve">(avec l’appui d’un certificat de signature électronique qualifié au sens du règlement n°910/2014 « </w:t>
            </w:r>
            <w:proofErr w:type="spellStart"/>
            <w:r w:rsidR="002F583F" w:rsidRPr="00680B1F">
              <w:rPr>
                <w:rFonts w:cs="Arial"/>
              </w:rPr>
              <w:t>eIDAS</w:t>
            </w:r>
            <w:proofErr w:type="spellEnd"/>
            <w:r w:rsidR="002F583F" w:rsidRPr="00680B1F">
              <w:rPr>
                <w:rFonts w:cs="Arial"/>
              </w:rPr>
              <w:t xml:space="preserve"> ») </w:t>
            </w:r>
            <w:r w:rsidR="006B0D0C" w:rsidRPr="00680B1F">
              <w:rPr>
                <w:rFonts w:cs="Arial"/>
              </w:rPr>
              <w:t>ou</w:t>
            </w:r>
            <w:r w:rsidR="006B0D0C">
              <w:rPr>
                <w:rFonts w:cs="Arial"/>
                <w:u w:val="single"/>
              </w:rPr>
              <w:t xml:space="preserve"> physiquemen</w:t>
            </w:r>
            <w:r w:rsidR="006B0D0C" w:rsidRPr="00680B1F">
              <w:rPr>
                <w:rFonts w:cs="Arial"/>
                <w:u w:val="single"/>
              </w:rPr>
              <w:t>t</w:t>
            </w:r>
            <w:r w:rsidR="006B0D0C" w:rsidRPr="00680B1F">
              <w:rPr>
                <w:rFonts w:cs="Arial"/>
              </w:rPr>
              <w:t xml:space="preserve"> (version </w:t>
            </w:r>
            <w:r w:rsidR="002F583F" w:rsidRPr="00680B1F">
              <w:rPr>
                <w:rFonts w:cs="Arial"/>
              </w:rPr>
              <w:t xml:space="preserve">originale </w:t>
            </w:r>
            <w:r w:rsidR="006B0D0C" w:rsidRPr="00680B1F">
              <w:rPr>
                <w:rFonts w:cs="Arial"/>
              </w:rPr>
              <w:t>papier)</w:t>
            </w:r>
          </w:p>
          <w:p w14:paraId="0559BD50" w14:textId="6E5CD7F7" w:rsidR="006B0D0C" w:rsidRPr="00153C98" w:rsidRDefault="006B0D0C" w:rsidP="00844280">
            <w:pPr>
              <w:pStyle w:val="Pucerouge"/>
              <w:ind w:left="375" w:hanging="283"/>
              <w:rPr>
                <w:rFonts w:cs="Arial"/>
              </w:rPr>
            </w:pPr>
            <w:r>
              <w:rPr>
                <w:rFonts w:cs="Arial"/>
              </w:rPr>
              <w:t>L’</w:t>
            </w:r>
            <w:r w:rsidRPr="006B0D0C">
              <w:rPr>
                <w:rFonts w:cs="Arial"/>
                <w:b/>
              </w:rPr>
              <w:t>annexe financière datée et signée</w:t>
            </w:r>
          </w:p>
        </w:tc>
      </w:tr>
    </w:tbl>
    <w:p w14:paraId="3A0F9172" w14:textId="77777777" w:rsidR="005F53FE" w:rsidRPr="00153C98" w:rsidRDefault="005F53FE" w:rsidP="005F53FE">
      <w:pPr>
        <w:rPr>
          <w:rFonts w:cs="Arial"/>
        </w:rPr>
      </w:pPr>
    </w:p>
    <w:tbl>
      <w:tblPr>
        <w:tblStyle w:val="Grilledutableau"/>
        <w:tblW w:w="5000" w:type="pct"/>
        <w:tblBorders>
          <w:top w:val="single" w:sz="8" w:space="0" w:color="FC9C0A" w:themeColor="text2"/>
          <w:left w:val="single" w:sz="8" w:space="0" w:color="FC9C0A" w:themeColor="text2"/>
          <w:bottom w:val="single" w:sz="8" w:space="0" w:color="FC9C0A" w:themeColor="text2"/>
          <w:right w:val="single" w:sz="8" w:space="0" w:color="FC9C0A" w:themeColor="text2"/>
          <w:insideH w:val="none" w:sz="0" w:space="0" w:color="auto"/>
          <w:insideV w:val="none" w:sz="0" w:space="0" w:color="auto"/>
        </w:tblBorders>
        <w:shd w:val="clear" w:color="auto" w:fill="FEEBCD" w:themeFill="text2" w:themeFillTint="33"/>
        <w:tblLook w:val="04A0" w:firstRow="1" w:lastRow="0" w:firstColumn="1" w:lastColumn="0" w:noHBand="0" w:noVBand="1"/>
      </w:tblPr>
      <w:tblGrid>
        <w:gridCol w:w="9618"/>
      </w:tblGrid>
      <w:tr w:rsidR="000E6ED5" w:rsidRPr="00153C98" w14:paraId="7655200C" w14:textId="77777777" w:rsidTr="000E6ED5">
        <w:trPr>
          <w:trHeight w:val="454"/>
        </w:trPr>
        <w:tc>
          <w:tcPr>
            <w:tcW w:w="5000" w:type="pct"/>
            <w:shd w:val="clear" w:color="auto" w:fill="FEEBCD" w:themeFill="text2" w:themeFillTint="33"/>
            <w:vAlign w:val="center"/>
          </w:tcPr>
          <w:p w14:paraId="6EA9775D" w14:textId="6A0EF996" w:rsidR="000E6ED5" w:rsidRPr="00153C98" w:rsidRDefault="000E6ED5" w:rsidP="00865094">
            <w:pPr>
              <w:rPr>
                <w:rFonts w:cs="Arial"/>
              </w:rPr>
            </w:pPr>
            <w:r w:rsidRPr="00153C98">
              <w:rPr>
                <w:rFonts w:cs="Arial"/>
                <w:noProof/>
              </w:rPr>
              <w:drawing>
                <wp:anchor distT="0" distB="0" distL="114300" distR="114300" simplePos="0" relativeHeight="251670016" behindDoc="0" locked="0" layoutInCell="1" allowOverlap="1" wp14:anchorId="3ABB508A" wp14:editId="373E1CE5">
                  <wp:simplePos x="0" y="0"/>
                  <wp:positionH relativeFrom="margin">
                    <wp:posOffset>12700</wp:posOffset>
                  </wp:positionH>
                  <wp:positionV relativeFrom="margin">
                    <wp:posOffset>116840</wp:posOffset>
                  </wp:positionV>
                  <wp:extent cx="180975" cy="180975"/>
                  <wp:effectExtent l="0" t="0" r="0" b="9525"/>
                  <wp:wrapSquare wrapText="bothSides"/>
                  <wp:docPr id="1345420845"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53C98">
              <w:rPr>
                <w:rFonts w:cs="Arial"/>
              </w:rPr>
              <w:t xml:space="preserve"> À défaut de réception de ces documents dans le délai indiqué dans le courrier, l’offre du candidat sera rejetée, et son élimination prononcée par l’acheteur.</w:t>
            </w:r>
          </w:p>
        </w:tc>
      </w:tr>
    </w:tbl>
    <w:p w14:paraId="628BB718" w14:textId="77777777" w:rsidR="00844280" w:rsidRPr="00153C98" w:rsidRDefault="00844280" w:rsidP="005F53FE">
      <w:pPr>
        <w:rPr>
          <w:rFonts w:cs="Arial"/>
        </w:rPr>
      </w:pPr>
    </w:p>
    <w:p w14:paraId="75D45F48" w14:textId="77777777" w:rsidR="00614EB3" w:rsidRPr="00153C98" w:rsidRDefault="00614EB3" w:rsidP="00614EB3">
      <w:pPr>
        <w:rPr>
          <w:rFonts w:cs="Arial"/>
          <w:b/>
          <w:bCs/>
        </w:rPr>
      </w:pPr>
      <w:r w:rsidRPr="00153C98">
        <w:rPr>
          <w:rFonts w:cs="Arial"/>
          <w:b/>
          <w:bCs/>
        </w:rPr>
        <w:t>Documents déjà transmis par le candidat :</w:t>
      </w:r>
    </w:p>
    <w:p w14:paraId="59982BBE" w14:textId="7A59959D" w:rsidR="00614EB3" w:rsidRPr="00153C98" w:rsidRDefault="00614EB3" w:rsidP="00614EB3">
      <w:pPr>
        <w:rPr>
          <w:rFonts w:cs="Arial"/>
        </w:rPr>
      </w:pPr>
      <w:r w:rsidRPr="00153C98">
        <w:rPr>
          <w:rFonts w:cs="Arial"/>
        </w:rPr>
        <w:t xml:space="preserve">Le candidat n’est pas tenu de fournir les documents justificatifs et moyens de preuve qu’il a </w:t>
      </w:r>
      <w:r w:rsidRPr="00153C98">
        <w:rPr>
          <w:rFonts w:cs="Arial"/>
          <w:b/>
          <w:bCs/>
        </w:rPr>
        <w:t>déjà transmis</w:t>
      </w:r>
      <w:r w:rsidRPr="00153C98">
        <w:rPr>
          <w:rFonts w:cs="Arial"/>
        </w:rPr>
        <w:t xml:space="preserve"> à l’acheteur dans le cadre d’une précédente consultation, sous réserve que ceux-ci restent </w:t>
      </w:r>
      <w:r w:rsidRPr="00153C98">
        <w:rPr>
          <w:rFonts w:cs="Arial"/>
          <w:b/>
          <w:bCs/>
        </w:rPr>
        <w:t>valables</w:t>
      </w:r>
      <w:r w:rsidRPr="00153C98">
        <w:rPr>
          <w:rFonts w:cs="Arial"/>
        </w:rPr>
        <w:t>.</w:t>
      </w:r>
    </w:p>
    <w:p w14:paraId="19A44C56" w14:textId="77777777" w:rsidR="00614EB3" w:rsidRPr="00153C98" w:rsidRDefault="00614EB3" w:rsidP="00614EB3">
      <w:pPr>
        <w:rPr>
          <w:rFonts w:cs="Arial"/>
        </w:rPr>
      </w:pPr>
    </w:p>
    <w:p w14:paraId="2A434CAB" w14:textId="77777777" w:rsidR="00614EB3" w:rsidRPr="00153C98" w:rsidRDefault="00614EB3" w:rsidP="00614EB3">
      <w:pPr>
        <w:rPr>
          <w:rFonts w:cs="Arial"/>
        </w:rPr>
      </w:pPr>
      <w:r w:rsidRPr="00153C98">
        <w:rPr>
          <w:rFonts w:cs="Arial"/>
        </w:rPr>
        <w:sym w:font="Wingdings" w:char="F0E0"/>
      </w:r>
      <w:r w:rsidRPr="00153C98">
        <w:rPr>
          <w:rFonts w:cs="Arial"/>
        </w:rPr>
        <w:t xml:space="preserve"> À ce titre, il est conseillé au candidat d’indiquer dans son dossier de candidature :</w:t>
      </w:r>
    </w:p>
    <w:p w14:paraId="72E113B6" w14:textId="66DAFB37" w:rsidR="00614EB3" w:rsidRPr="00153C98" w:rsidRDefault="00614EB3" w:rsidP="00614EB3">
      <w:pPr>
        <w:pStyle w:val="Pucerouge"/>
        <w:rPr>
          <w:rFonts w:cs="Arial"/>
        </w:rPr>
      </w:pPr>
      <w:r w:rsidRPr="00153C98">
        <w:rPr>
          <w:rFonts w:cs="Arial"/>
        </w:rPr>
        <w:t xml:space="preserve">la </w:t>
      </w:r>
      <w:r w:rsidRPr="00153C98">
        <w:rPr>
          <w:rFonts w:cs="Arial"/>
          <w:b/>
          <w:bCs/>
        </w:rPr>
        <w:t>liste</w:t>
      </w:r>
      <w:r w:rsidRPr="00153C98">
        <w:rPr>
          <w:rFonts w:cs="Arial"/>
        </w:rPr>
        <w:t xml:space="preserve"> des documents et renseignements déjà transmis</w:t>
      </w:r>
    </w:p>
    <w:p w14:paraId="3FBE13EB" w14:textId="79E46A42" w:rsidR="00614EB3" w:rsidRPr="00153C98" w:rsidRDefault="00614EB3" w:rsidP="00614EB3">
      <w:pPr>
        <w:pStyle w:val="Pucerouge"/>
        <w:rPr>
          <w:rFonts w:cs="Arial"/>
        </w:rPr>
      </w:pPr>
      <w:r w:rsidRPr="00153C98">
        <w:rPr>
          <w:rFonts w:cs="Arial"/>
        </w:rPr>
        <w:t xml:space="preserve">ainsi que la </w:t>
      </w:r>
      <w:r w:rsidRPr="00153C98">
        <w:rPr>
          <w:rFonts w:cs="Arial"/>
          <w:b/>
          <w:bCs/>
        </w:rPr>
        <w:t>référence</w:t>
      </w:r>
      <w:r w:rsidRPr="00153C98">
        <w:rPr>
          <w:rFonts w:cs="Arial"/>
        </w:rPr>
        <w:t xml:space="preserve"> à la procédure correspondante.</w:t>
      </w:r>
    </w:p>
    <w:p w14:paraId="2C8B7353" w14:textId="3DD30379" w:rsidR="00614EB3" w:rsidRPr="00153C98" w:rsidRDefault="00614EB3" w:rsidP="00614EB3">
      <w:pPr>
        <w:suppressAutoHyphens w:val="0"/>
        <w:spacing w:after="160" w:line="259" w:lineRule="auto"/>
        <w:rPr>
          <w:rFonts w:cs="Arial"/>
          <w:b/>
          <w:bCs/>
        </w:rPr>
      </w:pPr>
    </w:p>
    <w:p w14:paraId="7CD3F99C" w14:textId="77777777" w:rsidR="00614EB3" w:rsidRPr="00153C98" w:rsidRDefault="00614EB3" w:rsidP="00614EB3">
      <w:pPr>
        <w:rPr>
          <w:rFonts w:cs="Arial"/>
          <w:b/>
          <w:bCs/>
        </w:rPr>
      </w:pPr>
      <w:r w:rsidRPr="00153C98">
        <w:rPr>
          <w:rFonts w:cs="Arial"/>
          <w:b/>
          <w:bCs/>
        </w:rPr>
        <w:t xml:space="preserve">Documents consultables en ligne : </w:t>
      </w:r>
    </w:p>
    <w:p w14:paraId="342CA774" w14:textId="73B28E0A" w:rsidR="00B460F5" w:rsidRDefault="00B460F5" w:rsidP="00B460F5">
      <w:pPr>
        <w:rPr>
          <w:rFonts w:cs="Arial"/>
        </w:rPr>
      </w:pPr>
      <w:r w:rsidRPr="00153C98">
        <w:rPr>
          <w:rFonts w:cs="Arial"/>
        </w:rPr>
        <w:sym w:font="Wingdings" w:char="F0E0"/>
      </w:r>
      <w:r w:rsidRPr="00153C98">
        <w:rPr>
          <w:rFonts w:cs="Arial"/>
        </w:rPr>
        <w:t xml:space="preserve"> Le candidat n’est pas tenu de fournir les documents et renseignements que l’acheteur peut obtenir directement par un </w:t>
      </w:r>
      <w:r w:rsidRPr="00153C98">
        <w:rPr>
          <w:rFonts w:cs="Arial"/>
          <w:b/>
          <w:bCs/>
        </w:rPr>
        <w:t>système électronique de mise à disposition d'informations</w:t>
      </w:r>
      <w:r w:rsidRPr="00153C98">
        <w:rPr>
          <w:rFonts w:cs="Arial"/>
        </w:rPr>
        <w:t xml:space="preserve"> administré par un organisme officiel ou d'un espace de stockage numérique, à condition que figurent dans le dossier de candidature toutes les informations nécessaires à la consultation de ce système ou de cet espace et que l'accès à ceux-ci soit gratuit.</w:t>
      </w:r>
    </w:p>
    <w:p w14:paraId="63ED1654" w14:textId="651B664F" w:rsidR="00614EB3" w:rsidRPr="00153C98" w:rsidRDefault="00614EB3" w:rsidP="00EF50C9">
      <w:pPr>
        <w:pStyle w:val="Titre1"/>
      </w:pPr>
      <w:bookmarkStart w:id="135" w:name="_Toc213405291"/>
      <w:r w:rsidRPr="00153C98">
        <w:lastRenderedPageBreak/>
        <w:t xml:space="preserve">Voies et délais de </w:t>
      </w:r>
      <w:r w:rsidRPr="00EF50C9">
        <w:t>recours</w:t>
      </w:r>
      <w:bookmarkEnd w:id="135"/>
    </w:p>
    <w:tbl>
      <w:tblPr>
        <w:tblStyle w:val="Grilledutableau"/>
        <w:tblW w:w="0" w:type="auto"/>
        <w:tblBorders>
          <w:top w:val="single" w:sz="8" w:space="0" w:color="595959" w:themeColor="accent3"/>
          <w:left w:val="single" w:sz="8" w:space="0" w:color="595959" w:themeColor="accent3"/>
          <w:bottom w:val="single" w:sz="8" w:space="0" w:color="595959" w:themeColor="accent3"/>
          <w:right w:val="single" w:sz="8" w:space="0" w:color="595959" w:themeColor="accent3"/>
          <w:insideH w:val="single" w:sz="8" w:space="0" w:color="595959" w:themeColor="accent3"/>
          <w:insideV w:val="single" w:sz="8" w:space="0" w:color="595959" w:themeColor="accent3"/>
        </w:tblBorders>
        <w:tblLook w:val="04A0" w:firstRow="1" w:lastRow="0" w:firstColumn="1" w:lastColumn="0" w:noHBand="0" w:noVBand="1"/>
      </w:tblPr>
      <w:tblGrid>
        <w:gridCol w:w="693"/>
        <w:gridCol w:w="1402"/>
        <w:gridCol w:w="2715"/>
        <w:gridCol w:w="4808"/>
      </w:tblGrid>
      <w:tr w:rsidR="003F47BF" w:rsidRPr="00153C98" w14:paraId="08B4F59C" w14:textId="77777777" w:rsidTr="000649A8">
        <w:trPr>
          <w:trHeight w:val="832"/>
        </w:trPr>
        <w:tc>
          <w:tcPr>
            <w:tcW w:w="693" w:type="dxa"/>
            <w:tcBorders>
              <w:right w:val="nil"/>
            </w:tcBorders>
            <w:shd w:val="clear" w:color="auto" w:fill="EDEDED" w:themeFill="accent5" w:themeFillTint="33"/>
            <w:vAlign w:val="center"/>
          </w:tcPr>
          <w:p w14:paraId="65A6304C" w14:textId="77777777" w:rsidR="003F47BF" w:rsidRPr="00153C98" w:rsidRDefault="003F47BF" w:rsidP="00865094">
            <w:pPr>
              <w:jc w:val="center"/>
              <w:rPr>
                <w:rFonts w:cs="Arial"/>
              </w:rPr>
            </w:pPr>
            <w:r w:rsidRPr="00153C98">
              <w:rPr>
                <w:rFonts w:cs="Arial"/>
                <w:noProof/>
              </w:rPr>
              <w:drawing>
                <wp:inline distT="0" distB="0" distL="0" distR="0" wp14:anchorId="34BD2EE3" wp14:editId="6BE12465">
                  <wp:extent cx="252000" cy="252000"/>
                  <wp:effectExtent l="0" t="0" r="0" b="0"/>
                  <wp:docPr id="1747271631" name="Image 1"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7271631" name="Image 1" descr="Une image contenant noir, obscurité&#10;&#10;Description générée automatiquement"/>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52000" cy="252000"/>
                          </a:xfrm>
                          <a:prstGeom prst="rect">
                            <a:avLst/>
                          </a:prstGeom>
                          <a:noFill/>
                          <a:ln>
                            <a:noFill/>
                          </a:ln>
                        </pic:spPr>
                      </pic:pic>
                    </a:graphicData>
                  </a:graphic>
                </wp:inline>
              </w:drawing>
            </w:r>
          </w:p>
        </w:tc>
        <w:tc>
          <w:tcPr>
            <w:tcW w:w="1402" w:type="dxa"/>
            <w:tcBorders>
              <w:left w:val="nil"/>
              <w:right w:val="nil"/>
            </w:tcBorders>
            <w:shd w:val="clear" w:color="auto" w:fill="EDEDED" w:themeFill="accent5" w:themeFillTint="33"/>
            <w:vAlign w:val="center"/>
          </w:tcPr>
          <w:p w14:paraId="3397CAF9" w14:textId="77777777" w:rsidR="003F47BF" w:rsidRPr="00153C98" w:rsidRDefault="003F47BF" w:rsidP="00865094">
            <w:pPr>
              <w:rPr>
                <w:rFonts w:cs="Arial"/>
              </w:rPr>
            </w:pPr>
            <w:r w:rsidRPr="00153C98">
              <w:rPr>
                <w:rFonts w:cs="Arial"/>
              </w:rPr>
              <w:t>Tribunal compétent</w:t>
            </w:r>
          </w:p>
        </w:tc>
        <w:tc>
          <w:tcPr>
            <w:tcW w:w="2715" w:type="dxa"/>
            <w:tcBorders>
              <w:left w:val="nil"/>
            </w:tcBorders>
            <w:vAlign w:val="center"/>
          </w:tcPr>
          <w:p w14:paraId="33259C17" w14:textId="239F2D8B" w:rsidR="003F47BF" w:rsidRPr="00153C98" w:rsidRDefault="003F47BF" w:rsidP="003F47BF">
            <w:pPr>
              <w:spacing w:line="240" w:lineRule="auto"/>
              <w:ind w:left="176" w:right="349"/>
              <w:rPr>
                <w:rFonts w:cs="Arial"/>
                <w:b/>
                <w:bCs/>
              </w:rPr>
            </w:pPr>
            <w:r w:rsidRPr="00153C98">
              <w:rPr>
                <w:rFonts w:cs="Arial"/>
                <w:b/>
                <w:bCs/>
              </w:rPr>
              <w:t xml:space="preserve">Tribunal administratif de </w:t>
            </w:r>
            <w:r w:rsidR="00414293" w:rsidRPr="00153C98">
              <w:rPr>
                <w:rFonts w:cs="Arial"/>
                <w:b/>
                <w:bCs/>
              </w:rPr>
              <w:t>Marseille</w:t>
            </w:r>
          </w:p>
        </w:tc>
        <w:tc>
          <w:tcPr>
            <w:tcW w:w="4808" w:type="dxa"/>
            <w:vAlign w:val="center"/>
          </w:tcPr>
          <w:p w14:paraId="39C1124D" w14:textId="695D61AA" w:rsidR="00414293" w:rsidRPr="00153C98" w:rsidRDefault="00414293" w:rsidP="00865094">
            <w:pPr>
              <w:ind w:left="33"/>
              <w:rPr>
                <w:rFonts w:cs="Arial"/>
              </w:rPr>
            </w:pPr>
            <w:r w:rsidRPr="00153C98">
              <w:rPr>
                <w:rFonts w:cs="Arial"/>
              </w:rPr>
              <w:t>Adresse : 31 rue Jean-François Leca</w:t>
            </w:r>
          </w:p>
          <w:p w14:paraId="44E1E6BC" w14:textId="2CA2E805" w:rsidR="003F47BF" w:rsidRPr="00153C98" w:rsidRDefault="003F47BF" w:rsidP="00865094">
            <w:pPr>
              <w:ind w:left="33"/>
              <w:rPr>
                <w:rFonts w:cs="Arial"/>
              </w:rPr>
            </w:pPr>
            <w:r w:rsidRPr="00153C98">
              <w:rPr>
                <w:rFonts w:cs="Arial"/>
              </w:rPr>
              <w:t xml:space="preserve">Téléphone : </w:t>
            </w:r>
            <w:r w:rsidR="00414293" w:rsidRPr="00153C98">
              <w:rPr>
                <w:rFonts w:cs="Arial"/>
              </w:rPr>
              <w:t>04 91 13 48 13</w:t>
            </w:r>
          </w:p>
          <w:p w14:paraId="3670DAAB" w14:textId="0F594F7A" w:rsidR="003F47BF" w:rsidRPr="00153C98" w:rsidRDefault="003F47BF" w:rsidP="00865094">
            <w:pPr>
              <w:ind w:left="33"/>
              <w:rPr>
                <w:rFonts w:cs="Arial"/>
              </w:rPr>
            </w:pPr>
            <w:r w:rsidRPr="00153C98">
              <w:rPr>
                <w:rFonts w:cs="Arial"/>
              </w:rPr>
              <w:t>Courriel</w:t>
            </w:r>
            <w:r w:rsidRPr="00153C98">
              <w:rPr>
                <w:rFonts w:cs="Arial"/>
                <w:b/>
                <w:bCs/>
              </w:rPr>
              <w:t> </w:t>
            </w:r>
            <w:r w:rsidRPr="00153C98">
              <w:rPr>
                <w:rFonts w:cs="Arial"/>
              </w:rPr>
              <w:t xml:space="preserve">: </w:t>
            </w:r>
            <w:hyperlink r:id="rId51" w:history="1">
              <w:r w:rsidR="000649A8" w:rsidRPr="000649A8">
                <w:rPr>
                  <w:rStyle w:val="Lienhypertexte"/>
                  <w:rFonts w:cs="Arial"/>
                  <w:shd w:val="clear" w:color="auto" w:fill="FFFFFF"/>
                </w:rPr>
                <w:t>greffe.ta-marseille@juradm.fr</w:t>
              </w:r>
            </w:hyperlink>
          </w:p>
          <w:p w14:paraId="295DA5F8" w14:textId="704AC75F" w:rsidR="00414293" w:rsidRPr="00153C98" w:rsidRDefault="00414293" w:rsidP="00865094">
            <w:pPr>
              <w:ind w:left="33"/>
              <w:rPr>
                <w:rFonts w:cs="Arial"/>
              </w:rPr>
            </w:pPr>
            <w:r w:rsidRPr="00153C98">
              <w:rPr>
                <w:rFonts w:cs="Arial"/>
              </w:rPr>
              <w:t xml:space="preserve">Télérecours : </w:t>
            </w:r>
            <w:hyperlink r:id="rId52" w:history="1">
              <w:r w:rsidRPr="00153C98">
                <w:rPr>
                  <w:rStyle w:val="Lienhypertexte"/>
                  <w:rFonts w:cs="Arial"/>
                </w:rPr>
                <w:t>https://www.telerecours.fr</w:t>
              </w:r>
            </w:hyperlink>
          </w:p>
        </w:tc>
      </w:tr>
      <w:tr w:rsidR="003F47BF" w:rsidRPr="00153C98" w14:paraId="1466E4FA" w14:textId="77777777" w:rsidTr="000649A8">
        <w:trPr>
          <w:trHeight w:val="652"/>
        </w:trPr>
        <w:tc>
          <w:tcPr>
            <w:tcW w:w="693" w:type="dxa"/>
            <w:vMerge w:val="restart"/>
            <w:tcBorders>
              <w:right w:val="nil"/>
            </w:tcBorders>
            <w:shd w:val="clear" w:color="auto" w:fill="EDEDED" w:themeFill="accent5" w:themeFillTint="33"/>
            <w:vAlign w:val="center"/>
          </w:tcPr>
          <w:p w14:paraId="213F2556" w14:textId="77777777" w:rsidR="003F47BF" w:rsidRPr="00153C98" w:rsidRDefault="003F47BF" w:rsidP="00865094">
            <w:pPr>
              <w:jc w:val="center"/>
              <w:rPr>
                <w:rFonts w:cs="Arial"/>
                <w:noProof/>
              </w:rPr>
            </w:pPr>
            <w:r w:rsidRPr="00153C98">
              <w:rPr>
                <w:rFonts w:cs="Arial"/>
                <w:noProof/>
              </w:rPr>
              <w:drawing>
                <wp:inline distT="0" distB="0" distL="0" distR="0" wp14:anchorId="536BCEC6" wp14:editId="69E85E17">
                  <wp:extent cx="288000" cy="288000"/>
                  <wp:effectExtent l="0" t="0" r="0" b="0"/>
                  <wp:docPr id="817285014" name="Image 2"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7285014" name="Image 2" descr="Une image contenant noir, obscurité&#10;&#10;Description générée automatiquement"/>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88000" cy="288000"/>
                          </a:xfrm>
                          <a:prstGeom prst="rect">
                            <a:avLst/>
                          </a:prstGeom>
                          <a:noFill/>
                          <a:ln>
                            <a:noFill/>
                          </a:ln>
                        </pic:spPr>
                      </pic:pic>
                    </a:graphicData>
                  </a:graphic>
                </wp:inline>
              </w:drawing>
            </w:r>
          </w:p>
        </w:tc>
        <w:tc>
          <w:tcPr>
            <w:tcW w:w="1402" w:type="dxa"/>
            <w:vMerge w:val="restart"/>
            <w:tcBorders>
              <w:left w:val="nil"/>
              <w:right w:val="nil"/>
            </w:tcBorders>
            <w:shd w:val="clear" w:color="auto" w:fill="EDEDED" w:themeFill="accent5" w:themeFillTint="33"/>
            <w:vAlign w:val="center"/>
          </w:tcPr>
          <w:p w14:paraId="0E88088C" w14:textId="77777777" w:rsidR="003F47BF" w:rsidRPr="00153C98" w:rsidRDefault="003F47BF" w:rsidP="00865094">
            <w:pPr>
              <w:rPr>
                <w:rFonts w:cs="Arial"/>
              </w:rPr>
            </w:pPr>
            <w:r w:rsidRPr="00153C98">
              <w:rPr>
                <w:rFonts w:cs="Arial"/>
              </w:rPr>
              <w:t>Voies et</w:t>
            </w:r>
          </w:p>
          <w:p w14:paraId="13BC8E19" w14:textId="77777777" w:rsidR="003F47BF" w:rsidRPr="00153C98" w:rsidRDefault="003F47BF" w:rsidP="00865094">
            <w:pPr>
              <w:rPr>
                <w:rFonts w:cs="Arial"/>
              </w:rPr>
            </w:pPr>
            <w:r w:rsidRPr="00153C98">
              <w:rPr>
                <w:rFonts w:cs="Arial"/>
              </w:rPr>
              <w:t>délais de recours</w:t>
            </w:r>
          </w:p>
        </w:tc>
        <w:tc>
          <w:tcPr>
            <w:tcW w:w="2715" w:type="dxa"/>
            <w:tcBorders>
              <w:left w:val="nil"/>
            </w:tcBorders>
            <w:vAlign w:val="center"/>
          </w:tcPr>
          <w:p w14:paraId="43A40124" w14:textId="77777777" w:rsidR="003F47BF" w:rsidRPr="00153C98" w:rsidRDefault="003F47BF" w:rsidP="00865094">
            <w:pPr>
              <w:ind w:left="176"/>
              <w:rPr>
                <w:rFonts w:cs="Arial"/>
              </w:rPr>
            </w:pPr>
            <w:r w:rsidRPr="00153C98">
              <w:rPr>
                <w:rFonts w:cs="Arial"/>
              </w:rPr>
              <w:t>Référé précontractuel</w:t>
            </w:r>
          </w:p>
        </w:tc>
        <w:tc>
          <w:tcPr>
            <w:tcW w:w="4808" w:type="dxa"/>
            <w:vAlign w:val="center"/>
          </w:tcPr>
          <w:p w14:paraId="05CC946E" w14:textId="77777777" w:rsidR="003F47BF" w:rsidRPr="00153C98" w:rsidRDefault="003F47BF" w:rsidP="00865094">
            <w:pPr>
              <w:ind w:left="33"/>
              <w:rPr>
                <w:rFonts w:cs="Arial"/>
              </w:rPr>
            </w:pPr>
            <w:r w:rsidRPr="00153C98">
              <w:rPr>
                <w:rFonts w:cs="Arial"/>
              </w:rPr>
              <w:t>avant la conclusion du marché</w:t>
            </w:r>
          </w:p>
        </w:tc>
      </w:tr>
      <w:tr w:rsidR="003F47BF" w:rsidRPr="00153C98" w14:paraId="2C7922C0" w14:textId="77777777" w:rsidTr="000649A8">
        <w:trPr>
          <w:trHeight w:val="631"/>
        </w:trPr>
        <w:tc>
          <w:tcPr>
            <w:tcW w:w="693" w:type="dxa"/>
            <w:vMerge/>
            <w:tcBorders>
              <w:right w:val="nil"/>
            </w:tcBorders>
            <w:shd w:val="clear" w:color="auto" w:fill="EDEDED" w:themeFill="accent5" w:themeFillTint="33"/>
            <w:vAlign w:val="center"/>
          </w:tcPr>
          <w:p w14:paraId="4A6B1A52" w14:textId="77777777" w:rsidR="003F47BF" w:rsidRPr="00153C98" w:rsidRDefault="003F47BF" w:rsidP="00865094">
            <w:pPr>
              <w:jc w:val="center"/>
              <w:rPr>
                <w:rFonts w:cs="Arial"/>
                <w:noProof/>
              </w:rPr>
            </w:pPr>
          </w:p>
        </w:tc>
        <w:tc>
          <w:tcPr>
            <w:tcW w:w="1402" w:type="dxa"/>
            <w:vMerge/>
            <w:tcBorders>
              <w:left w:val="nil"/>
              <w:right w:val="nil"/>
            </w:tcBorders>
            <w:shd w:val="clear" w:color="auto" w:fill="EDEDED" w:themeFill="accent5" w:themeFillTint="33"/>
            <w:vAlign w:val="center"/>
          </w:tcPr>
          <w:p w14:paraId="09DD8AEB" w14:textId="77777777" w:rsidR="003F47BF" w:rsidRPr="00153C98" w:rsidRDefault="003F47BF" w:rsidP="00865094">
            <w:pPr>
              <w:rPr>
                <w:rFonts w:cs="Arial"/>
              </w:rPr>
            </w:pPr>
          </w:p>
        </w:tc>
        <w:tc>
          <w:tcPr>
            <w:tcW w:w="2715" w:type="dxa"/>
            <w:tcBorders>
              <w:left w:val="nil"/>
            </w:tcBorders>
            <w:vAlign w:val="center"/>
          </w:tcPr>
          <w:p w14:paraId="132705A8" w14:textId="77777777" w:rsidR="003F47BF" w:rsidRPr="00153C98" w:rsidRDefault="003F47BF" w:rsidP="00865094">
            <w:pPr>
              <w:ind w:left="176"/>
              <w:rPr>
                <w:rFonts w:cs="Arial"/>
              </w:rPr>
            </w:pPr>
            <w:r w:rsidRPr="00153C98">
              <w:rPr>
                <w:rFonts w:cs="Arial"/>
              </w:rPr>
              <w:t>Référé contractuel</w:t>
            </w:r>
          </w:p>
        </w:tc>
        <w:tc>
          <w:tcPr>
            <w:tcW w:w="4808" w:type="dxa"/>
            <w:vAlign w:val="center"/>
          </w:tcPr>
          <w:p w14:paraId="5B10BEEB" w14:textId="77777777" w:rsidR="003F47BF" w:rsidRPr="00153C98" w:rsidRDefault="003F47BF" w:rsidP="00865094">
            <w:pPr>
              <w:ind w:left="33"/>
              <w:rPr>
                <w:rFonts w:cs="Arial"/>
              </w:rPr>
            </w:pPr>
            <w:r w:rsidRPr="00153C98">
              <w:rPr>
                <w:rFonts w:cs="Arial"/>
              </w:rPr>
              <w:t>31 jours à compter de la publication de l’avis d’attribution</w:t>
            </w:r>
          </w:p>
        </w:tc>
      </w:tr>
      <w:tr w:rsidR="003F47BF" w:rsidRPr="00153C98" w14:paraId="080EA42E" w14:textId="77777777" w:rsidTr="000649A8">
        <w:trPr>
          <w:trHeight w:val="631"/>
        </w:trPr>
        <w:tc>
          <w:tcPr>
            <w:tcW w:w="693" w:type="dxa"/>
            <w:vMerge/>
            <w:tcBorders>
              <w:right w:val="nil"/>
            </w:tcBorders>
            <w:shd w:val="clear" w:color="auto" w:fill="EDEDED" w:themeFill="accent5" w:themeFillTint="33"/>
            <w:vAlign w:val="center"/>
          </w:tcPr>
          <w:p w14:paraId="3E36F060" w14:textId="77777777" w:rsidR="003F47BF" w:rsidRPr="00153C98" w:rsidRDefault="003F47BF" w:rsidP="00865094">
            <w:pPr>
              <w:jc w:val="center"/>
              <w:rPr>
                <w:rFonts w:cs="Arial"/>
                <w:noProof/>
              </w:rPr>
            </w:pPr>
          </w:p>
        </w:tc>
        <w:tc>
          <w:tcPr>
            <w:tcW w:w="1402" w:type="dxa"/>
            <w:vMerge/>
            <w:tcBorders>
              <w:left w:val="nil"/>
              <w:right w:val="nil"/>
            </w:tcBorders>
            <w:shd w:val="clear" w:color="auto" w:fill="EDEDED" w:themeFill="accent5" w:themeFillTint="33"/>
            <w:vAlign w:val="center"/>
          </w:tcPr>
          <w:p w14:paraId="5CB0576F" w14:textId="77777777" w:rsidR="003F47BF" w:rsidRPr="00153C98" w:rsidRDefault="003F47BF" w:rsidP="00865094">
            <w:pPr>
              <w:rPr>
                <w:rFonts w:cs="Arial"/>
              </w:rPr>
            </w:pPr>
          </w:p>
        </w:tc>
        <w:tc>
          <w:tcPr>
            <w:tcW w:w="2715" w:type="dxa"/>
            <w:tcBorders>
              <w:left w:val="nil"/>
            </w:tcBorders>
            <w:vAlign w:val="center"/>
          </w:tcPr>
          <w:p w14:paraId="74171EE1" w14:textId="77777777" w:rsidR="003F47BF" w:rsidRPr="00153C98" w:rsidRDefault="003F47BF" w:rsidP="00865094">
            <w:pPr>
              <w:ind w:left="176"/>
              <w:rPr>
                <w:rFonts w:cs="Arial"/>
              </w:rPr>
            </w:pPr>
            <w:r w:rsidRPr="00153C98">
              <w:rPr>
                <w:rFonts w:cs="Arial"/>
              </w:rPr>
              <w:t>Recours en contestation</w:t>
            </w:r>
          </w:p>
          <w:p w14:paraId="36088A9C" w14:textId="77777777" w:rsidR="003F47BF" w:rsidRPr="00153C98" w:rsidRDefault="003F47BF" w:rsidP="00865094">
            <w:pPr>
              <w:ind w:left="176"/>
              <w:rPr>
                <w:rFonts w:cs="Arial"/>
              </w:rPr>
            </w:pPr>
            <w:r w:rsidRPr="00153C98">
              <w:rPr>
                <w:rFonts w:cs="Arial"/>
              </w:rPr>
              <w:t>de la validité du contrat</w:t>
            </w:r>
          </w:p>
        </w:tc>
        <w:tc>
          <w:tcPr>
            <w:tcW w:w="4808" w:type="dxa"/>
            <w:vAlign w:val="center"/>
          </w:tcPr>
          <w:p w14:paraId="00BA59AB" w14:textId="77777777" w:rsidR="003F47BF" w:rsidRPr="00153C98" w:rsidRDefault="003F47BF" w:rsidP="00865094">
            <w:pPr>
              <w:ind w:left="33"/>
              <w:rPr>
                <w:rFonts w:cs="Arial"/>
                <w:color w:val="008080"/>
              </w:rPr>
            </w:pPr>
            <w:r w:rsidRPr="00153C98">
              <w:rPr>
                <w:rFonts w:cs="Arial"/>
              </w:rPr>
              <w:t>2 mois à compter de la publication de l’avis d’attribution</w:t>
            </w:r>
          </w:p>
        </w:tc>
      </w:tr>
    </w:tbl>
    <w:p w14:paraId="06DBFB80" w14:textId="77777777" w:rsidR="00614EB3" w:rsidRPr="00153C98" w:rsidRDefault="00614EB3" w:rsidP="00614EB3">
      <w:pPr>
        <w:rPr>
          <w:rFonts w:cs="Arial"/>
        </w:rPr>
      </w:pPr>
    </w:p>
    <w:sectPr w:rsidR="00614EB3" w:rsidRPr="00153C98" w:rsidSect="007131CE">
      <w:headerReference w:type="default" r:id="rId54"/>
      <w:footerReference w:type="default" r:id="rId55"/>
      <w:headerReference w:type="first" r:id="rId56"/>
      <w:pgSz w:w="11906" w:h="16838" w:code="9"/>
      <w:pgMar w:top="851" w:right="1134" w:bottom="993" w:left="1134" w:header="425" w:footer="431" w:gutter="0"/>
      <w:cols w:space="720"/>
      <w:formProt w:val="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24C1EB4" w16cex:dateUtc="2025-08-13T15:13:00Z"/>
  <w16cex:commentExtensible w16cex:durableId="091E27D1" w16cex:dateUtc="2025-08-11T09:56:00Z"/>
  <w16cex:commentExtensible w16cex:durableId="7191B98B" w16cex:dateUtc="2025-08-04T13:29:00Z"/>
  <w16cex:commentExtensible w16cex:durableId="40AF6ED3" w16cex:dateUtc="2025-08-04T19:49:00Z"/>
  <w16cex:commentExtensible w16cex:durableId="5D3C9B94" w16cex:dateUtc="2025-08-04T19:49:00Z"/>
  <w16cex:commentExtensible w16cex:durableId="0F849473" w16cex:dateUtc="2025-08-13T15:06:00Z"/>
  <w16cex:commentExtensible w16cex:durableId="2709E500" w16cex:dateUtc="2025-08-13T15:0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C2EE35" w14:textId="77777777" w:rsidR="00822731" w:rsidRDefault="00822731" w:rsidP="008A4BD2">
      <w:r>
        <w:separator/>
      </w:r>
    </w:p>
  </w:endnote>
  <w:endnote w:type="continuationSeparator" w:id="0">
    <w:p w14:paraId="1838A1C7" w14:textId="77777777" w:rsidR="00822731" w:rsidRDefault="00822731" w:rsidP="008A4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1">
    <w:altName w:val="Ari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alatino">
    <w:altName w:val="Book Antiqua"/>
    <w:charset w:val="4D"/>
    <w:family w:val="auto"/>
    <w:pitch w:val="variable"/>
    <w:sig w:usb0="A00002FF" w:usb1="7800205A" w:usb2="14600000" w:usb3="00000000" w:csb0="00000193" w:csb1="00000000"/>
  </w:font>
  <w:font w:name="Andale Sans UI">
    <w:altName w:val="Times New Roman"/>
    <w:panose1 w:val="00000000000000000000"/>
    <w:charset w:val="00"/>
    <w:family w:val="roman"/>
    <w:notTrueType/>
    <w:pitch w:val="default"/>
  </w:font>
  <w:font w:name="ArialMT">
    <w:altName w:val="Arial"/>
    <w:panose1 w:val="00000000000000000000"/>
    <w:charset w:val="00"/>
    <w:family w:val="roman"/>
    <w:notTrueType/>
    <w:pitch w:val="default"/>
  </w:font>
  <w:font w:name="NeueHaasGroteskText Pro">
    <w:panose1 w:val="020B0504020202020204"/>
    <w:charset w:val="00"/>
    <w:family w:val="swiss"/>
    <w:notTrueType/>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altName w:val="Calibri"/>
    <w:charset w:val="00"/>
    <w:family w:val="swiss"/>
    <w:pitch w:val="variable"/>
    <w:sig w:usb0="20000287" w:usb1="00000003" w:usb2="00000000" w:usb3="00000000" w:csb0="0000019F" w:csb1="00000000"/>
  </w:font>
  <w:font w:name="Franklin Gothic Book">
    <w:charset w:val="00"/>
    <w:family w:val="swiss"/>
    <w:pitch w:val="variable"/>
    <w:sig w:usb0="00000287" w:usb1="00000000" w:usb2="00000000" w:usb3="00000000" w:csb0="0000009F" w:csb1="00000000"/>
  </w:font>
  <w:font w:name="Aptos Display">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BA569" w14:textId="5A9726A8" w:rsidR="00822731" w:rsidRPr="00336BA0" w:rsidRDefault="00822731" w:rsidP="00336BA0">
    <w:pPr>
      <w:tabs>
        <w:tab w:val="center" w:pos="4820"/>
        <w:tab w:val="right" w:pos="9638"/>
      </w:tabs>
    </w:pPr>
    <w:r>
      <w:t>MUCEM - RC</w:t>
    </w:r>
    <w:r>
      <w:tab/>
    </w:r>
    <w:r w:rsidRPr="00B02869">
      <w:rPr>
        <w:i/>
        <w:color w:val="000000"/>
      </w:rPr>
      <w:t>Maintenance et évolutions du réseau infra/sécurité</w:t>
    </w:r>
    <w:r w:rsidRPr="00B02869">
      <w:t xml:space="preserve"> - C2025_DSI04</w:t>
    </w:r>
    <w:r w:rsidRPr="00336BA0">
      <w:tab/>
    </w:r>
    <w:r w:rsidRPr="00336BA0">
      <w:fldChar w:fldCharType="begin"/>
    </w:r>
    <w:r w:rsidRPr="00336BA0">
      <w:instrText xml:space="preserve"> PAGE </w:instrText>
    </w:r>
    <w:r w:rsidRPr="00336BA0">
      <w:fldChar w:fldCharType="separate"/>
    </w:r>
    <w:r w:rsidRPr="00336BA0">
      <w:rPr>
        <w:noProof/>
      </w:rPr>
      <w:t>16</w:t>
    </w:r>
    <w:r w:rsidRPr="00336BA0">
      <w:fldChar w:fldCharType="end"/>
    </w:r>
    <w:r w:rsidRPr="00336BA0">
      <w:t>/</w:t>
    </w:r>
    <w:fldSimple w:instr=" NUMPAGES ">
      <w:r w:rsidRPr="00336BA0">
        <w:rPr>
          <w:noProof/>
        </w:rPr>
        <w:t>16</w:t>
      </w:r>
    </w:fldSimple>
    <w:r w:rsidRPr="00336BA0">
      <w:fldChar w:fldCharType="begin"/>
    </w:r>
    <w:r w:rsidRPr="00336BA0">
      <w:fldChar w:fldCharType="separate"/>
    </w:r>
    <w:r w:rsidRPr="00336BA0">
      <w:t>9</w:t>
    </w:r>
    <w:r w:rsidRPr="00336BA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3C7998" w14:textId="77777777" w:rsidR="00822731" w:rsidRDefault="00822731" w:rsidP="008A4BD2">
      <w:r>
        <w:separator/>
      </w:r>
    </w:p>
  </w:footnote>
  <w:footnote w:type="continuationSeparator" w:id="0">
    <w:p w14:paraId="44332E9F" w14:textId="77777777" w:rsidR="00822731" w:rsidRDefault="00822731" w:rsidP="008A4B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FAFE8" w14:textId="532FC65E" w:rsidR="00822731" w:rsidRPr="00632785" w:rsidRDefault="00822731" w:rsidP="00632785">
    <w:pPr>
      <w:pStyle w:val="En-tte"/>
      <w:pBdr>
        <w:bottom w:val="none" w:sz="0" w:space="0" w:color="auto"/>
      </w:pBdr>
      <w:jc w:val="left"/>
      <w:rPr>
        <w:rFonts w:ascii="Arial" w:hAnsi="Arial" w:cs="Arial"/>
        <w:i w:val="0"/>
        <w:i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AB887" w14:textId="126DBDC0" w:rsidR="00822731" w:rsidRDefault="00822731" w:rsidP="00735EA8">
    <w:pPr>
      <w:pStyle w:val="En-tte"/>
      <w:pBdr>
        <w:bottom w:val="none" w:sz="0" w:space="0" w:color="auto"/>
      </w:pBdr>
    </w:pPr>
    <w:r>
      <w:rPr>
        <w:rFonts w:ascii="Calibri" w:hAnsi="Calibri" w:cs="Calibri"/>
        <w:noProof/>
        <w:sz w:val="24"/>
        <w:szCs w:val="24"/>
      </w:rPr>
      <mc:AlternateContent>
        <mc:Choice Requires="wps">
          <w:drawing>
            <wp:anchor distT="0" distB="0" distL="114300" distR="114300" simplePos="0" relativeHeight="251659264" behindDoc="1" locked="0" layoutInCell="1" allowOverlap="1" wp14:anchorId="517F89F1" wp14:editId="25F5ECC9">
              <wp:simplePos x="0" y="0"/>
              <wp:positionH relativeFrom="page">
                <wp:align>right</wp:align>
              </wp:positionH>
              <wp:positionV relativeFrom="paragraph">
                <wp:posOffset>-269875</wp:posOffset>
              </wp:positionV>
              <wp:extent cx="7554414" cy="2882900"/>
              <wp:effectExtent l="0" t="0" r="8890" b="0"/>
              <wp:wrapNone/>
              <wp:docPr id="1103646878" name="Rectangle 2"/>
              <wp:cNvGraphicFramePr/>
              <a:graphic xmlns:a="http://schemas.openxmlformats.org/drawingml/2006/main">
                <a:graphicData uri="http://schemas.microsoft.com/office/word/2010/wordprocessingShape">
                  <wps:wsp>
                    <wps:cNvSpPr/>
                    <wps:spPr>
                      <a:xfrm>
                        <a:off x="0" y="0"/>
                        <a:ext cx="7554414" cy="2882900"/>
                      </a:xfrm>
                      <a:prstGeom prst="rect">
                        <a:avLst/>
                      </a:prstGeom>
                      <a:solidFill>
                        <a:srgbClr val="DBDBDB"/>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DECB56" id="Rectangle 2" o:spid="_x0000_s1026" style="position:absolute;margin-left:543.65pt;margin-top:-21.25pt;width:594.85pt;height:227pt;z-index:-25165721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" fillcolor="#dbdbdb" stroked="f" strokeweight="1.5pt">
              <w10:wrap anchorx="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04D82E2E"/>
    <w:lvl w:ilvl="0">
      <w:numFmt w:val="bullet"/>
      <w:pStyle w:val="Listepuces2"/>
      <w:lvlText w:val="-"/>
      <w:lvlJc w:val="left"/>
      <w:pPr>
        <w:ind w:left="1440" w:hanging="360"/>
      </w:pPr>
      <w:rPr>
        <w:rFonts w:ascii="Calibri" w:eastAsia="Times New Roman" w:hAnsi="Calibri" w:cs="Courier New" w:hint="default"/>
      </w:rPr>
    </w:lvl>
  </w:abstractNum>
  <w:abstractNum w:abstractNumId="1" w15:restartNumberingAfterBreak="0">
    <w:nsid w:val="FFFFFF89"/>
    <w:multiLevelType w:val="singleLevel"/>
    <w:tmpl w:val="29341E40"/>
    <w:lvl w:ilvl="0">
      <w:start w:val="1"/>
      <w:numFmt w:val="bullet"/>
      <w:pStyle w:val="Listepuces"/>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642E9F7E"/>
    <w:lvl w:ilvl="0">
      <w:start w:val="1"/>
      <w:numFmt w:val="decimal"/>
      <w:pStyle w:val="Titre1"/>
      <w:lvlText w:val="Article %1."/>
      <w:lvlJc w:val="left"/>
      <w:pPr>
        <w:ind w:left="502" w:hanging="360"/>
      </w:pPr>
      <w:rPr>
        <w:rFonts w:hint="default"/>
        <w:u w:val="none"/>
      </w:rPr>
    </w:lvl>
    <w:lvl w:ilvl="1">
      <w:start w:val="1"/>
      <w:numFmt w:val="decimal"/>
      <w:pStyle w:val="Titre2"/>
      <w:lvlText w:val="%1.%2."/>
      <w:lvlJc w:val="left"/>
      <w:pPr>
        <w:tabs>
          <w:tab w:val="num" w:pos="2703"/>
        </w:tabs>
        <w:ind w:left="2703" w:hanging="576"/>
      </w:pPr>
      <w:rPr>
        <w:rFonts w:hint="default"/>
      </w:rPr>
    </w:lvl>
    <w:lvl w:ilvl="2">
      <w:start w:val="1"/>
      <w:numFmt w:val="decimal"/>
      <w:pStyle w:val="Titre3"/>
      <w:lvlText w:val="%1.%2.%3."/>
      <w:lvlJc w:val="left"/>
      <w:pPr>
        <w:tabs>
          <w:tab w:val="num" w:pos="1146"/>
        </w:tabs>
        <w:ind w:left="1146" w:hanging="720"/>
      </w:pPr>
      <w:rPr>
        <w:rFonts w:hint="default"/>
      </w:rPr>
    </w:lvl>
    <w:lvl w:ilvl="3">
      <w:start w:val="1"/>
      <w:numFmt w:val="decimal"/>
      <w:pStyle w:val="Titre4"/>
      <w:lvlText w:val="%1.%2.%3.%4."/>
      <w:lvlJc w:val="left"/>
      <w:pPr>
        <w:tabs>
          <w:tab w:val="num" w:pos="1006"/>
        </w:tabs>
        <w:ind w:left="1006" w:hanging="864"/>
      </w:pPr>
      <w:rPr>
        <w:rFonts w:hint="default"/>
      </w:rPr>
    </w:lvl>
    <w:lvl w:ilvl="4">
      <w:start w:val="1"/>
      <w:numFmt w:val="none"/>
      <w:pStyle w:val="Titre5"/>
      <w:suff w:val="nothing"/>
      <w:lvlText w:val=""/>
      <w:lvlJc w:val="left"/>
      <w:pPr>
        <w:ind w:left="1150" w:hanging="1008"/>
      </w:pPr>
      <w:rPr>
        <w:rFonts w:hint="default"/>
      </w:rPr>
    </w:lvl>
    <w:lvl w:ilvl="5">
      <w:start w:val="1"/>
      <w:numFmt w:val="none"/>
      <w:pStyle w:val="Titre6"/>
      <w:suff w:val="nothing"/>
      <w:lvlText w:val=""/>
      <w:lvlJc w:val="left"/>
      <w:pPr>
        <w:ind w:left="1294" w:hanging="1152"/>
      </w:pPr>
      <w:rPr>
        <w:rFonts w:hint="default"/>
      </w:rPr>
    </w:lvl>
    <w:lvl w:ilvl="6">
      <w:start w:val="1"/>
      <w:numFmt w:val="none"/>
      <w:pStyle w:val="Titre7"/>
      <w:suff w:val="nothing"/>
      <w:lvlText w:val=""/>
      <w:lvlJc w:val="left"/>
      <w:pPr>
        <w:ind w:left="1438" w:hanging="1296"/>
      </w:pPr>
      <w:rPr>
        <w:rFonts w:hint="default"/>
      </w:rPr>
    </w:lvl>
    <w:lvl w:ilvl="7">
      <w:start w:val="1"/>
      <w:numFmt w:val="none"/>
      <w:pStyle w:val="Titre8"/>
      <w:suff w:val="nothing"/>
      <w:lvlText w:val=""/>
      <w:lvlJc w:val="left"/>
      <w:pPr>
        <w:ind w:left="1582" w:hanging="1440"/>
      </w:pPr>
      <w:rPr>
        <w:rFonts w:hint="default"/>
      </w:rPr>
    </w:lvl>
    <w:lvl w:ilvl="8">
      <w:start w:val="1"/>
      <w:numFmt w:val="none"/>
      <w:pStyle w:val="Titre9"/>
      <w:suff w:val="nothing"/>
      <w:lvlText w:val=""/>
      <w:lvlJc w:val="left"/>
      <w:pPr>
        <w:ind w:left="1726" w:hanging="1584"/>
      </w:pPr>
      <w:rPr>
        <w:rFonts w:hint="default"/>
      </w:rPr>
    </w:lvl>
  </w:abstractNum>
  <w:abstractNum w:abstractNumId="3" w15:restartNumberingAfterBreak="0">
    <w:nsid w:val="00000002"/>
    <w:multiLevelType w:val="multilevel"/>
    <w:tmpl w:val="00000002"/>
    <w:name w:val="Puce 1"/>
    <w:lvl w:ilvl="0">
      <w:start w:val="1"/>
      <w:numFmt w:val="bullet"/>
      <w:pStyle w:val="Paragraphedeliste"/>
      <w:suff w:val="space"/>
      <w:lvlText w:val="–"/>
      <w:lvlJc w:val="left"/>
      <w:pPr>
        <w:tabs>
          <w:tab w:val="num" w:pos="0"/>
        </w:tabs>
        <w:ind w:left="567" w:firstLine="0"/>
      </w:pPr>
      <w:rPr>
        <w:rFonts w:ascii="Times New Roman" w:hAnsi="Times New Roman" w:cs="OpenSymbol"/>
        <w:b w:val="0"/>
        <w:bCs w:val="0"/>
        <w:shd w:val="clear" w:color="auto" w:fill="auto"/>
      </w:rPr>
    </w:lvl>
    <w:lvl w:ilvl="1">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2">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3">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4">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5">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6">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7">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8">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abstractNum>
  <w:abstractNum w:abstractNumId="4" w15:restartNumberingAfterBreak="0">
    <w:nsid w:val="130C60B9"/>
    <w:multiLevelType w:val="multilevel"/>
    <w:tmpl w:val="118A560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4802918"/>
    <w:multiLevelType w:val="hybridMultilevel"/>
    <w:tmpl w:val="B85071A2"/>
    <w:lvl w:ilvl="0" w:tplc="FFFFFFFF">
      <w:start w:val="1"/>
      <w:numFmt w:val="bullet"/>
      <w:lvlText w:val="o"/>
      <w:lvlJc w:val="left"/>
      <w:pPr>
        <w:ind w:left="360" w:hanging="360"/>
      </w:pPr>
      <w:rPr>
        <w:rFonts w:ascii="Courier New" w:hAnsi="Courier New" w:cs="Courier New" w:hint="default"/>
        <w:color w:val="DC091D" w:themeColor="background1"/>
      </w:rPr>
    </w:lvl>
    <w:lvl w:ilvl="1" w:tplc="040C0005">
      <w:start w:val="1"/>
      <w:numFmt w:val="bullet"/>
      <w:lvlText w:val=""/>
      <w:lvlJc w:val="left"/>
      <w:pPr>
        <w:ind w:left="1080" w:hanging="360"/>
      </w:pPr>
      <w:rPr>
        <w:rFonts w:ascii="Wingdings" w:hAnsi="Wingding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1CDF589C"/>
    <w:multiLevelType w:val="hybridMultilevel"/>
    <w:tmpl w:val="619869C0"/>
    <w:lvl w:ilvl="0" w:tplc="0ED41594">
      <w:start w:val="1"/>
      <w:numFmt w:val="decimal"/>
      <w:pStyle w:val="TITRE"/>
      <w:lvlText w:val="ANNEXE %1."/>
      <w:lvlJc w:val="left"/>
      <w:pPr>
        <w:ind w:left="720" w:hanging="360"/>
      </w:pPr>
      <w:rPr>
        <w:rFonts w:ascii="Arial" w:hAnsi="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E53017E"/>
    <w:multiLevelType w:val="multilevel"/>
    <w:tmpl w:val="87425974"/>
    <w:lvl w:ilvl="0">
      <w:start w:val="1"/>
      <w:numFmt w:val="decimal"/>
      <w:pStyle w:val="Style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27A758A8"/>
    <w:multiLevelType w:val="hybridMultilevel"/>
    <w:tmpl w:val="7FD8FB70"/>
    <w:lvl w:ilvl="0" w:tplc="FFFFFFFF">
      <w:start w:val="1"/>
      <w:numFmt w:val="bullet"/>
      <w:lvlText w:val="o"/>
      <w:lvlJc w:val="left"/>
      <w:pPr>
        <w:ind w:left="360" w:hanging="360"/>
      </w:pPr>
      <w:rPr>
        <w:rFonts w:ascii="Courier New" w:hAnsi="Courier New" w:cs="Courier New" w:hint="default"/>
        <w:color w:val="DC091D" w:themeColor="background1"/>
      </w:rPr>
    </w:lvl>
    <w:lvl w:ilvl="1" w:tplc="AF084782">
      <w:start w:val="1"/>
      <w:numFmt w:val="bullet"/>
      <w:lvlText w:val=""/>
      <w:lvlJc w:val="left"/>
      <w:pPr>
        <w:ind w:left="1080" w:hanging="360"/>
      </w:pPr>
      <w:rPr>
        <w:rFonts w:ascii="Wingdings" w:hAnsi="Wingdings" w:hint="default"/>
        <w:color w:val="auto"/>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3BD76810"/>
    <w:multiLevelType w:val="hybridMultilevel"/>
    <w:tmpl w:val="16E492D4"/>
    <w:lvl w:ilvl="0" w:tplc="E83038E0">
      <w:start w:val="1"/>
      <w:numFmt w:val="bullet"/>
      <w:pStyle w:val="Puceviolette"/>
      <w:lvlText w:val="o"/>
      <w:lvlJc w:val="left"/>
      <w:pPr>
        <w:ind w:left="720" w:hanging="360"/>
      </w:pPr>
      <w:rPr>
        <w:rFonts w:ascii="Courier New" w:hAnsi="Courier New" w:cs="Courier New" w:hint="default"/>
        <w:b/>
        <w:bCs/>
        <w:color w:val="000000" w:themeColor="background2"/>
      </w:rPr>
    </w:lvl>
    <w:lvl w:ilvl="1" w:tplc="6FE88AA6">
      <w:start w:val="1"/>
      <w:numFmt w:val="bullet"/>
      <w:lvlText w:val="-"/>
      <w:lvlJc w:val="left"/>
      <w:pPr>
        <w:ind w:left="1440" w:hanging="360"/>
      </w:pPr>
      <w:rPr>
        <w:rFonts w:ascii="Calibri" w:eastAsia="Times New Roman" w:hAnsi="Calibri" w:cs="Calibri" w:hint="default"/>
        <w:b/>
        <w:bCs/>
        <w:color w:val="000000" w:themeColor="background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DD13677"/>
    <w:multiLevelType w:val="multilevel"/>
    <w:tmpl w:val="456C9076"/>
    <w:styleLink w:val="RTF5fNum202"/>
    <w:lvl w:ilvl="0">
      <w:start w:val="3"/>
      <w:numFmt w:val="decimal"/>
      <w:lvlText w:val="%1"/>
      <w:lvlJc w:val="left"/>
      <w:pPr>
        <w:tabs>
          <w:tab w:val="num" w:pos="510"/>
        </w:tabs>
        <w:ind w:left="360" w:hanging="360"/>
      </w:pPr>
      <w:rPr>
        <w:rFonts w:ascii="Arial1" w:hAnsi="Arial1"/>
      </w:rPr>
    </w:lvl>
    <w:lvl w:ilvl="1">
      <w:start w:val="1"/>
      <w:numFmt w:val="decimal"/>
      <w:lvlText w:val="%2."/>
      <w:lvlJc w:val="left"/>
      <w:pPr>
        <w:tabs>
          <w:tab w:val="num" w:pos="1230"/>
        </w:tabs>
        <w:ind w:left="1080" w:hanging="360"/>
      </w:pPr>
    </w:lvl>
    <w:lvl w:ilvl="2">
      <w:start w:val="1"/>
      <w:numFmt w:val="decimal"/>
      <w:lvlText w:val="%3."/>
      <w:lvlJc w:val="left"/>
      <w:pPr>
        <w:tabs>
          <w:tab w:val="num" w:pos="1590"/>
        </w:tabs>
        <w:ind w:left="1440" w:hanging="360"/>
      </w:pPr>
    </w:lvl>
    <w:lvl w:ilvl="3">
      <w:start w:val="1"/>
      <w:numFmt w:val="decimal"/>
      <w:lvlText w:val="%4."/>
      <w:lvlJc w:val="left"/>
      <w:pPr>
        <w:tabs>
          <w:tab w:val="num" w:pos="1950"/>
        </w:tabs>
        <w:ind w:left="1800" w:hanging="360"/>
      </w:pPr>
    </w:lvl>
    <w:lvl w:ilvl="4">
      <w:start w:val="1"/>
      <w:numFmt w:val="decimal"/>
      <w:lvlText w:val="%5."/>
      <w:lvlJc w:val="left"/>
      <w:pPr>
        <w:tabs>
          <w:tab w:val="num" w:pos="2310"/>
        </w:tabs>
        <w:ind w:left="2160" w:hanging="360"/>
      </w:pPr>
    </w:lvl>
    <w:lvl w:ilvl="5">
      <w:start w:val="1"/>
      <w:numFmt w:val="decimal"/>
      <w:lvlText w:val="%6."/>
      <w:lvlJc w:val="left"/>
      <w:pPr>
        <w:tabs>
          <w:tab w:val="num" w:pos="2670"/>
        </w:tabs>
        <w:ind w:left="2520" w:hanging="360"/>
      </w:pPr>
    </w:lvl>
    <w:lvl w:ilvl="6">
      <w:start w:val="1"/>
      <w:numFmt w:val="decimal"/>
      <w:lvlText w:val="%7."/>
      <w:lvlJc w:val="left"/>
      <w:pPr>
        <w:tabs>
          <w:tab w:val="num" w:pos="3030"/>
        </w:tabs>
        <w:ind w:left="2880" w:hanging="360"/>
      </w:pPr>
    </w:lvl>
    <w:lvl w:ilvl="7">
      <w:start w:val="1"/>
      <w:numFmt w:val="decimal"/>
      <w:lvlText w:val="%8."/>
      <w:lvlJc w:val="left"/>
      <w:pPr>
        <w:tabs>
          <w:tab w:val="num" w:pos="3390"/>
        </w:tabs>
        <w:ind w:left="3240" w:hanging="360"/>
      </w:pPr>
    </w:lvl>
    <w:lvl w:ilvl="8">
      <w:start w:val="1"/>
      <w:numFmt w:val="decimal"/>
      <w:lvlText w:val="%9."/>
      <w:lvlJc w:val="left"/>
      <w:pPr>
        <w:tabs>
          <w:tab w:val="num" w:pos="3750"/>
        </w:tabs>
        <w:ind w:left="3600" w:hanging="360"/>
      </w:pPr>
    </w:lvl>
  </w:abstractNum>
  <w:abstractNum w:abstractNumId="11" w15:restartNumberingAfterBreak="0">
    <w:nsid w:val="462D61EF"/>
    <w:multiLevelType w:val="hybridMultilevel"/>
    <w:tmpl w:val="B9F0C37A"/>
    <w:lvl w:ilvl="0" w:tplc="D6DC646A">
      <w:start w:val="1"/>
      <w:numFmt w:val="bullet"/>
      <w:pStyle w:val="Pucespoint"/>
      <w:lvlText w:val=""/>
      <w:lvlJc w:val="left"/>
      <w:pPr>
        <w:ind w:left="720" w:hanging="360"/>
      </w:pPr>
      <w:rPr>
        <w:rFonts w:ascii="Symbol" w:hAnsi="Symbol" w:hint="default"/>
        <w:color w:val="000000" w:themeColor="background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90036DD"/>
    <w:multiLevelType w:val="hybridMultilevel"/>
    <w:tmpl w:val="F596268C"/>
    <w:lvl w:ilvl="0" w:tplc="227EAE6A">
      <w:start w:val="1"/>
      <w:numFmt w:val="bullet"/>
      <w:pStyle w:val="Pucerouge"/>
      <w:lvlText w:val="o"/>
      <w:lvlJc w:val="left"/>
      <w:pPr>
        <w:ind w:left="360" w:hanging="360"/>
      </w:pPr>
      <w:rPr>
        <w:rFonts w:ascii="Courier New" w:hAnsi="Courier New" w:cs="Courier New" w:hint="default"/>
        <w:color w:val="DC091D" w:themeColor="background1"/>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4BF82F80"/>
    <w:multiLevelType w:val="hybridMultilevel"/>
    <w:tmpl w:val="06286F64"/>
    <w:lvl w:ilvl="0" w:tplc="D6BEB5F4">
      <w:start w:val="1"/>
      <w:numFmt w:val="bullet"/>
      <w:pStyle w:val="Listepuces3"/>
      <w:lvlText w:val="o"/>
      <w:lvlJc w:val="left"/>
      <w:pPr>
        <w:ind w:left="927" w:hanging="360"/>
      </w:pPr>
      <w:rPr>
        <w:rFonts w:ascii="Calibri" w:hAnsi="Calibri" w:hint="default"/>
        <w:b w:val="0"/>
        <w:i w:val="0"/>
        <w:color w:val="262626"/>
        <w:spacing w:val="0"/>
        <w:position w:val="0"/>
        <w:sz w:val="28"/>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14" w15:restartNumberingAfterBreak="0">
    <w:nsid w:val="5E98353B"/>
    <w:multiLevelType w:val="hybridMultilevel"/>
    <w:tmpl w:val="1292C5B6"/>
    <w:lvl w:ilvl="0" w:tplc="FFFFFFFF">
      <w:start w:val="1"/>
      <w:numFmt w:val="bullet"/>
      <w:lvlText w:val="o"/>
      <w:lvlJc w:val="left"/>
      <w:pPr>
        <w:ind w:left="360" w:hanging="360"/>
      </w:pPr>
      <w:rPr>
        <w:rFonts w:ascii="Courier New" w:hAnsi="Courier New" w:cs="Courier New" w:hint="default"/>
        <w:color w:val="DC091D" w:themeColor="background1"/>
      </w:rPr>
    </w:lvl>
    <w:lvl w:ilvl="1" w:tplc="040C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 w15:restartNumberingAfterBreak="0">
    <w:nsid w:val="6AFB7F1C"/>
    <w:multiLevelType w:val="hybridMultilevel"/>
    <w:tmpl w:val="5E94B54C"/>
    <w:lvl w:ilvl="0" w:tplc="6466390A">
      <w:start w:val="1"/>
      <w:numFmt w:val="bullet"/>
      <w:pStyle w:val="Puce1"/>
      <w:lvlText w:val=""/>
      <w:lvlJc w:val="left"/>
      <w:pPr>
        <w:tabs>
          <w:tab w:val="num" w:pos="720"/>
        </w:tabs>
        <w:ind w:left="720" w:hanging="360"/>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E66659B"/>
    <w:multiLevelType w:val="hybridMultilevel"/>
    <w:tmpl w:val="824282BE"/>
    <w:lvl w:ilvl="0" w:tplc="FFFFFFFF">
      <w:start w:val="1"/>
      <w:numFmt w:val="bullet"/>
      <w:pStyle w:val="Paragraphepuce"/>
      <w:lvlText w:val=""/>
      <w:lvlJc w:val="left"/>
      <w:pPr>
        <w:tabs>
          <w:tab w:val="num" w:pos="1068"/>
        </w:tabs>
        <w:ind w:left="1068" w:hanging="360"/>
      </w:pPr>
      <w:rPr>
        <w:rFonts w:ascii="Symbol" w:hAnsi="Symbol" w:hint="default"/>
      </w:rPr>
    </w:lvl>
    <w:lvl w:ilvl="1" w:tplc="FFFFFFFF">
      <w:start w:val="1"/>
      <w:numFmt w:val="bullet"/>
      <w:lvlText w:val="o"/>
      <w:lvlJc w:val="left"/>
      <w:pPr>
        <w:tabs>
          <w:tab w:val="num" w:pos="-404"/>
        </w:tabs>
        <w:ind w:left="-404" w:hanging="360"/>
      </w:pPr>
      <w:rPr>
        <w:rFonts w:ascii="Courier New" w:hAnsi="Courier New" w:hint="default"/>
      </w:rPr>
    </w:lvl>
    <w:lvl w:ilvl="2" w:tplc="FFFFFFFF">
      <w:start w:val="1"/>
      <w:numFmt w:val="bullet"/>
      <w:lvlText w:val=""/>
      <w:lvlJc w:val="left"/>
      <w:pPr>
        <w:tabs>
          <w:tab w:val="num" w:pos="316"/>
        </w:tabs>
        <w:ind w:left="316" w:hanging="360"/>
      </w:pPr>
      <w:rPr>
        <w:rFonts w:ascii="Wingdings" w:hAnsi="Wingdings" w:hint="default"/>
      </w:rPr>
    </w:lvl>
    <w:lvl w:ilvl="3" w:tplc="FFFFFFFF">
      <w:start w:val="1"/>
      <w:numFmt w:val="bullet"/>
      <w:lvlText w:val=""/>
      <w:lvlJc w:val="left"/>
      <w:pPr>
        <w:tabs>
          <w:tab w:val="num" w:pos="1036"/>
        </w:tabs>
        <w:ind w:left="1036" w:hanging="360"/>
      </w:pPr>
      <w:rPr>
        <w:rFonts w:ascii="Symbol" w:hAnsi="Symbol" w:hint="default"/>
      </w:rPr>
    </w:lvl>
    <w:lvl w:ilvl="4" w:tplc="FFFFFFFF">
      <w:start w:val="1"/>
      <w:numFmt w:val="bullet"/>
      <w:lvlText w:val="o"/>
      <w:lvlJc w:val="left"/>
      <w:pPr>
        <w:tabs>
          <w:tab w:val="num" w:pos="1756"/>
        </w:tabs>
        <w:ind w:left="1756" w:hanging="360"/>
      </w:pPr>
      <w:rPr>
        <w:rFonts w:ascii="Courier New" w:hAnsi="Courier New" w:hint="default"/>
      </w:rPr>
    </w:lvl>
    <w:lvl w:ilvl="5" w:tplc="FFFFFFFF" w:tentative="1">
      <w:start w:val="1"/>
      <w:numFmt w:val="bullet"/>
      <w:lvlText w:val=""/>
      <w:lvlJc w:val="left"/>
      <w:pPr>
        <w:tabs>
          <w:tab w:val="num" w:pos="2476"/>
        </w:tabs>
        <w:ind w:left="2476" w:hanging="360"/>
      </w:pPr>
      <w:rPr>
        <w:rFonts w:ascii="Wingdings" w:hAnsi="Wingdings" w:hint="default"/>
      </w:rPr>
    </w:lvl>
    <w:lvl w:ilvl="6" w:tplc="FFFFFFFF" w:tentative="1">
      <w:start w:val="1"/>
      <w:numFmt w:val="bullet"/>
      <w:lvlText w:val=""/>
      <w:lvlJc w:val="left"/>
      <w:pPr>
        <w:tabs>
          <w:tab w:val="num" w:pos="3196"/>
        </w:tabs>
        <w:ind w:left="3196" w:hanging="360"/>
      </w:pPr>
      <w:rPr>
        <w:rFonts w:ascii="Symbol" w:hAnsi="Symbol" w:hint="default"/>
      </w:rPr>
    </w:lvl>
    <w:lvl w:ilvl="7" w:tplc="FFFFFFFF" w:tentative="1">
      <w:start w:val="1"/>
      <w:numFmt w:val="bullet"/>
      <w:lvlText w:val="o"/>
      <w:lvlJc w:val="left"/>
      <w:pPr>
        <w:tabs>
          <w:tab w:val="num" w:pos="3916"/>
        </w:tabs>
        <w:ind w:left="3916" w:hanging="360"/>
      </w:pPr>
      <w:rPr>
        <w:rFonts w:ascii="Courier New" w:hAnsi="Courier New" w:hint="default"/>
      </w:rPr>
    </w:lvl>
    <w:lvl w:ilvl="8" w:tplc="FFFFFFFF" w:tentative="1">
      <w:start w:val="1"/>
      <w:numFmt w:val="bullet"/>
      <w:lvlText w:val=""/>
      <w:lvlJc w:val="left"/>
      <w:pPr>
        <w:tabs>
          <w:tab w:val="num" w:pos="4636"/>
        </w:tabs>
        <w:ind w:left="4636" w:hanging="360"/>
      </w:pPr>
      <w:rPr>
        <w:rFonts w:ascii="Wingdings" w:hAnsi="Wingdings" w:hint="default"/>
      </w:rPr>
    </w:lvl>
  </w:abstractNum>
  <w:num w:numId="1">
    <w:abstractNumId w:val="2"/>
  </w:num>
  <w:num w:numId="2">
    <w:abstractNumId w:val="3"/>
  </w:num>
  <w:num w:numId="3">
    <w:abstractNumId w:val="16"/>
  </w:num>
  <w:num w:numId="4">
    <w:abstractNumId w:val="7"/>
  </w:num>
  <w:num w:numId="5">
    <w:abstractNumId w:val="10"/>
  </w:num>
  <w:num w:numId="6">
    <w:abstractNumId w:val="1"/>
  </w:num>
  <w:num w:numId="7">
    <w:abstractNumId w:val="0"/>
  </w:num>
  <w:num w:numId="8">
    <w:abstractNumId w:val="13"/>
  </w:num>
  <w:num w:numId="9">
    <w:abstractNumId w:val="6"/>
  </w:num>
  <w:num w:numId="10">
    <w:abstractNumId w:val="12"/>
  </w:num>
  <w:num w:numId="11">
    <w:abstractNumId w:val="14"/>
  </w:num>
  <w:num w:numId="12">
    <w:abstractNumId w:val="9"/>
  </w:num>
  <w:num w:numId="13">
    <w:abstractNumId w:val="11"/>
  </w:num>
  <w:num w:numId="14">
    <w:abstractNumId w:val="15"/>
  </w:num>
  <w:num w:numId="15">
    <w:abstractNumId w:val="8"/>
  </w:num>
  <w:num w:numId="16">
    <w:abstractNumId w:val="5"/>
  </w:num>
  <w:num w:numId="17">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94D"/>
    <w:rsid w:val="000016D2"/>
    <w:rsid w:val="00003FDC"/>
    <w:rsid w:val="00006191"/>
    <w:rsid w:val="00006406"/>
    <w:rsid w:val="00006B5F"/>
    <w:rsid w:val="00010310"/>
    <w:rsid w:val="00010660"/>
    <w:rsid w:val="00011CAF"/>
    <w:rsid w:val="000133F2"/>
    <w:rsid w:val="00020B45"/>
    <w:rsid w:val="00020C01"/>
    <w:rsid w:val="00021162"/>
    <w:rsid w:val="000218AB"/>
    <w:rsid w:val="0002429D"/>
    <w:rsid w:val="00026237"/>
    <w:rsid w:val="00026EDB"/>
    <w:rsid w:val="00027273"/>
    <w:rsid w:val="0003127E"/>
    <w:rsid w:val="0003247A"/>
    <w:rsid w:val="00032C8E"/>
    <w:rsid w:val="00033E9E"/>
    <w:rsid w:val="0003471B"/>
    <w:rsid w:val="00040090"/>
    <w:rsid w:val="000401B2"/>
    <w:rsid w:val="00040359"/>
    <w:rsid w:val="000422BE"/>
    <w:rsid w:val="000432EA"/>
    <w:rsid w:val="00043AEE"/>
    <w:rsid w:val="00043C7C"/>
    <w:rsid w:val="00045F4B"/>
    <w:rsid w:val="00050021"/>
    <w:rsid w:val="000508D6"/>
    <w:rsid w:val="0005168E"/>
    <w:rsid w:val="00051CAC"/>
    <w:rsid w:val="00052DA8"/>
    <w:rsid w:val="00052EFB"/>
    <w:rsid w:val="000547AC"/>
    <w:rsid w:val="000565AF"/>
    <w:rsid w:val="00057A18"/>
    <w:rsid w:val="00061DD5"/>
    <w:rsid w:val="000625F5"/>
    <w:rsid w:val="000649A8"/>
    <w:rsid w:val="000652E1"/>
    <w:rsid w:val="000654F9"/>
    <w:rsid w:val="00066ED6"/>
    <w:rsid w:val="00067A66"/>
    <w:rsid w:val="00067F40"/>
    <w:rsid w:val="000702C1"/>
    <w:rsid w:val="000833E8"/>
    <w:rsid w:val="00084051"/>
    <w:rsid w:val="00084C19"/>
    <w:rsid w:val="00087AA2"/>
    <w:rsid w:val="00087C32"/>
    <w:rsid w:val="00090E8A"/>
    <w:rsid w:val="00090F4D"/>
    <w:rsid w:val="0009105D"/>
    <w:rsid w:val="000920F9"/>
    <w:rsid w:val="000938CD"/>
    <w:rsid w:val="00097986"/>
    <w:rsid w:val="000A3CE1"/>
    <w:rsid w:val="000A5589"/>
    <w:rsid w:val="000A67EA"/>
    <w:rsid w:val="000A6C16"/>
    <w:rsid w:val="000A6C6A"/>
    <w:rsid w:val="000A7A1F"/>
    <w:rsid w:val="000B144E"/>
    <w:rsid w:val="000B2760"/>
    <w:rsid w:val="000B2846"/>
    <w:rsid w:val="000B3F5C"/>
    <w:rsid w:val="000B519B"/>
    <w:rsid w:val="000B5614"/>
    <w:rsid w:val="000B6EB8"/>
    <w:rsid w:val="000B721B"/>
    <w:rsid w:val="000B7BBA"/>
    <w:rsid w:val="000C0985"/>
    <w:rsid w:val="000C2CFD"/>
    <w:rsid w:val="000C38BA"/>
    <w:rsid w:val="000C6B10"/>
    <w:rsid w:val="000C751D"/>
    <w:rsid w:val="000D0F7F"/>
    <w:rsid w:val="000D16EB"/>
    <w:rsid w:val="000D1BFC"/>
    <w:rsid w:val="000D3F67"/>
    <w:rsid w:val="000D5746"/>
    <w:rsid w:val="000D63D3"/>
    <w:rsid w:val="000D674C"/>
    <w:rsid w:val="000E043F"/>
    <w:rsid w:val="000E1CA7"/>
    <w:rsid w:val="000E6ED5"/>
    <w:rsid w:val="000F03AF"/>
    <w:rsid w:val="000F0A0C"/>
    <w:rsid w:val="000F313A"/>
    <w:rsid w:val="000F4256"/>
    <w:rsid w:val="000F5B32"/>
    <w:rsid w:val="000F5EEC"/>
    <w:rsid w:val="000F7964"/>
    <w:rsid w:val="00104F48"/>
    <w:rsid w:val="001059E4"/>
    <w:rsid w:val="00107CE6"/>
    <w:rsid w:val="001107BD"/>
    <w:rsid w:val="0011170F"/>
    <w:rsid w:val="00113C3B"/>
    <w:rsid w:val="00115463"/>
    <w:rsid w:val="00115651"/>
    <w:rsid w:val="00115AB2"/>
    <w:rsid w:val="00120C87"/>
    <w:rsid w:val="0012123D"/>
    <w:rsid w:val="00121AF7"/>
    <w:rsid w:val="00124A25"/>
    <w:rsid w:val="001252EA"/>
    <w:rsid w:val="001256F1"/>
    <w:rsid w:val="001258B0"/>
    <w:rsid w:val="00125EC2"/>
    <w:rsid w:val="001278D4"/>
    <w:rsid w:val="0014314F"/>
    <w:rsid w:val="00143CBA"/>
    <w:rsid w:val="00143CE2"/>
    <w:rsid w:val="0014417E"/>
    <w:rsid w:val="00144295"/>
    <w:rsid w:val="0014507F"/>
    <w:rsid w:val="0014638A"/>
    <w:rsid w:val="00146835"/>
    <w:rsid w:val="00146C9E"/>
    <w:rsid w:val="00147175"/>
    <w:rsid w:val="001501CC"/>
    <w:rsid w:val="00153C98"/>
    <w:rsid w:val="001545AC"/>
    <w:rsid w:val="00155E6F"/>
    <w:rsid w:val="001631B4"/>
    <w:rsid w:val="00163267"/>
    <w:rsid w:val="00165C70"/>
    <w:rsid w:val="00166611"/>
    <w:rsid w:val="00166768"/>
    <w:rsid w:val="00167218"/>
    <w:rsid w:val="00171718"/>
    <w:rsid w:val="00171A00"/>
    <w:rsid w:val="0017593C"/>
    <w:rsid w:val="0017665E"/>
    <w:rsid w:val="00177D31"/>
    <w:rsid w:val="0018003C"/>
    <w:rsid w:val="00180954"/>
    <w:rsid w:val="001823C1"/>
    <w:rsid w:val="001827EE"/>
    <w:rsid w:val="00183820"/>
    <w:rsid w:val="001870CD"/>
    <w:rsid w:val="00192B87"/>
    <w:rsid w:val="00193445"/>
    <w:rsid w:val="001973E5"/>
    <w:rsid w:val="00197A92"/>
    <w:rsid w:val="001A180B"/>
    <w:rsid w:val="001A4659"/>
    <w:rsid w:val="001A4923"/>
    <w:rsid w:val="001A4BD9"/>
    <w:rsid w:val="001A6497"/>
    <w:rsid w:val="001A7BC8"/>
    <w:rsid w:val="001B113B"/>
    <w:rsid w:val="001B2286"/>
    <w:rsid w:val="001B581A"/>
    <w:rsid w:val="001B5BFE"/>
    <w:rsid w:val="001C0C2F"/>
    <w:rsid w:val="001C194A"/>
    <w:rsid w:val="001C1CD9"/>
    <w:rsid w:val="001C23A3"/>
    <w:rsid w:val="001C3AF7"/>
    <w:rsid w:val="001C4C9F"/>
    <w:rsid w:val="001C4E1C"/>
    <w:rsid w:val="001C50DB"/>
    <w:rsid w:val="001C583C"/>
    <w:rsid w:val="001D2D6C"/>
    <w:rsid w:val="001D437C"/>
    <w:rsid w:val="001D7829"/>
    <w:rsid w:val="001E00F6"/>
    <w:rsid w:val="001E059A"/>
    <w:rsid w:val="001E1906"/>
    <w:rsid w:val="001E34D2"/>
    <w:rsid w:val="001E53D1"/>
    <w:rsid w:val="001E55D7"/>
    <w:rsid w:val="001E5A00"/>
    <w:rsid w:val="001E699B"/>
    <w:rsid w:val="001E6EE5"/>
    <w:rsid w:val="001E7581"/>
    <w:rsid w:val="001F1D2C"/>
    <w:rsid w:val="001F3C46"/>
    <w:rsid w:val="001F43BE"/>
    <w:rsid w:val="001F51F3"/>
    <w:rsid w:val="001F5900"/>
    <w:rsid w:val="00200B9D"/>
    <w:rsid w:val="0020181F"/>
    <w:rsid w:val="00202AC3"/>
    <w:rsid w:val="002075BD"/>
    <w:rsid w:val="00212EC7"/>
    <w:rsid w:val="00214932"/>
    <w:rsid w:val="00216291"/>
    <w:rsid w:val="00216450"/>
    <w:rsid w:val="00217C1E"/>
    <w:rsid w:val="00221392"/>
    <w:rsid w:val="002303C3"/>
    <w:rsid w:val="0023181C"/>
    <w:rsid w:val="00231DC8"/>
    <w:rsid w:val="00236F05"/>
    <w:rsid w:val="00237EB2"/>
    <w:rsid w:val="00242C01"/>
    <w:rsid w:val="002451C1"/>
    <w:rsid w:val="00245800"/>
    <w:rsid w:val="0024671E"/>
    <w:rsid w:val="002475C6"/>
    <w:rsid w:val="00251795"/>
    <w:rsid w:val="00251E8F"/>
    <w:rsid w:val="00251FAB"/>
    <w:rsid w:val="00252CA4"/>
    <w:rsid w:val="00254C8A"/>
    <w:rsid w:val="002577B3"/>
    <w:rsid w:val="00263463"/>
    <w:rsid w:val="0026406A"/>
    <w:rsid w:val="00265CF9"/>
    <w:rsid w:val="00266EDD"/>
    <w:rsid w:val="002671A7"/>
    <w:rsid w:val="00267680"/>
    <w:rsid w:val="00273A15"/>
    <w:rsid w:val="00276A69"/>
    <w:rsid w:val="00280460"/>
    <w:rsid w:val="00281B06"/>
    <w:rsid w:val="00282E29"/>
    <w:rsid w:val="00284E4E"/>
    <w:rsid w:val="00285051"/>
    <w:rsid w:val="002854ED"/>
    <w:rsid w:val="00287CF1"/>
    <w:rsid w:val="00291A3E"/>
    <w:rsid w:val="00292E75"/>
    <w:rsid w:val="00293675"/>
    <w:rsid w:val="00293F00"/>
    <w:rsid w:val="002940BD"/>
    <w:rsid w:val="002961E9"/>
    <w:rsid w:val="00296943"/>
    <w:rsid w:val="00296E21"/>
    <w:rsid w:val="002A115D"/>
    <w:rsid w:val="002A3A0C"/>
    <w:rsid w:val="002A3D6C"/>
    <w:rsid w:val="002A3F06"/>
    <w:rsid w:val="002A4E5E"/>
    <w:rsid w:val="002A59FD"/>
    <w:rsid w:val="002A79E8"/>
    <w:rsid w:val="002B1993"/>
    <w:rsid w:val="002B329F"/>
    <w:rsid w:val="002B75AE"/>
    <w:rsid w:val="002C1EE5"/>
    <w:rsid w:val="002C3810"/>
    <w:rsid w:val="002D0831"/>
    <w:rsid w:val="002D0BBD"/>
    <w:rsid w:val="002D47CA"/>
    <w:rsid w:val="002D6D4D"/>
    <w:rsid w:val="002D7218"/>
    <w:rsid w:val="002D7D17"/>
    <w:rsid w:val="002E04A6"/>
    <w:rsid w:val="002E1393"/>
    <w:rsid w:val="002E38FB"/>
    <w:rsid w:val="002E3E01"/>
    <w:rsid w:val="002E3ED1"/>
    <w:rsid w:val="002E5B1F"/>
    <w:rsid w:val="002E67A3"/>
    <w:rsid w:val="002F3797"/>
    <w:rsid w:val="002F37E9"/>
    <w:rsid w:val="002F583F"/>
    <w:rsid w:val="00300E28"/>
    <w:rsid w:val="0030374C"/>
    <w:rsid w:val="00304DF2"/>
    <w:rsid w:val="00305B25"/>
    <w:rsid w:val="00307547"/>
    <w:rsid w:val="00307B6E"/>
    <w:rsid w:val="0031119B"/>
    <w:rsid w:val="00311503"/>
    <w:rsid w:val="003206DC"/>
    <w:rsid w:val="00320ED1"/>
    <w:rsid w:val="003226C1"/>
    <w:rsid w:val="00322BB9"/>
    <w:rsid w:val="00323AE1"/>
    <w:rsid w:val="00324799"/>
    <w:rsid w:val="00325D51"/>
    <w:rsid w:val="00332DFF"/>
    <w:rsid w:val="00333398"/>
    <w:rsid w:val="00333682"/>
    <w:rsid w:val="00335CB6"/>
    <w:rsid w:val="003365B7"/>
    <w:rsid w:val="00336BA0"/>
    <w:rsid w:val="0034010A"/>
    <w:rsid w:val="003401ED"/>
    <w:rsid w:val="003424CC"/>
    <w:rsid w:val="0034301D"/>
    <w:rsid w:val="0034771C"/>
    <w:rsid w:val="003510FB"/>
    <w:rsid w:val="0035153F"/>
    <w:rsid w:val="0035171A"/>
    <w:rsid w:val="003518F6"/>
    <w:rsid w:val="003560A3"/>
    <w:rsid w:val="003653D8"/>
    <w:rsid w:val="003654AE"/>
    <w:rsid w:val="00367E36"/>
    <w:rsid w:val="003719D0"/>
    <w:rsid w:val="003737E5"/>
    <w:rsid w:val="00374C0B"/>
    <w:rsid w:val="0037575C"/>
    <w:rsid w:val="00375A5D"/>
    <w:rsid w:val="0037620A"/>
    <w:rsid w:val="0037649E"/>
    <w:rsid w:val="0038001F"/>
    <w:rsid w:val="00380B88"/>
    <w:rsid w:val="0038623A"/>
    <w:rsid w:val="0038642C"/>
    <w:rsid w:val="0038645C"/>
    <w:rsid w:val="00390888"/>
    <w:rsid w:val="0039167F"/>
    <w:rsid w:val="00391FB0"/>
    <w:rsid w:val="003924F2"/>
    <w:rsid w:val="00392C83"/>
    <w:rsid w:val="0039370C"/>
    <w:rsid w:val="00395D21"/>
    <w:rsid w:val="00396DE5"/>
    <w:rsid w:val="003A0CE5"/>
    <w:rsid w:val="003A17D3"/>
    <w:rsid w:val="003A2070"/>
    <w:rsid w:val="003A6303"/>
    <w:rsid w:val="003B1541"/>
    <w:rsid w:val="003B286F"/>
    <w:rsid w:val="003B4271"/>
    <w:rsid w:val="003B5164"/>
    <w:rsid w:val="003C067F"/>
    <w:rsid w:val="003C18D6"/>
    <w:rsid w:val="003C1E79"/>
    <w:rsid w:val="003C358A"/>
    <w:rsid w:val="003C5B88"/>
    <w:rsid w:val="003C6F8B"/>
    <w:rsid w:val="003C7EC3"/>
    <w:rsid w:val="003C7F8A"/>
    <w:rsid w:val="003D43E9"/>
    <w:rsid w:val="003D4650"/>
    <w:rsid w:val="003E155C"/>
    <w:rsid w:val="003E2259"/>
    <w:rsid w:val="003E2565"/>
    <w:rsid w:val="003E34F7"/>
    <w:rsid w:val="003E5025"/>
    <w:rsid w:val="003F0FF4"/>
    <w:rsid w:val="003F22E6"/>
    <w:rsid w:val="003F43DC"/>
    <w:rsid w:val="003F47BF"/>
    <w:rsid w:val="003F5A8C"/>
    <w:rsid w:val="003F5BDC"/>
    <w:rsid w:val="003F64B3"/>
    <w:rsid w:val="003F760C"/>
    <w:rsid w:val="003F78DC"/>
    <w:rsid w:val="00400653"/>
    <w:rsid w:val="00402BFA"/>
    <w:rsid w:val="00404142"/>
    <w:rsid w:val="00404D6A"/>
    <w:rsid w:val="004106A7"/>
    <w:rsid w:val="00410F97"/>
    <w:rsid w:val="00414293"/>
    <w:rsid w:val="004149D0"/>
    <w:rsid w:val="004162EB"/>
    <w:rsid w:val="00425A07"/>
    <w:rsid w:val="00426FAE"/>
    <w:rsid w:val="00427390"/>
    <w:rsid w:val="00430CBF"/>
    <w:rsid w:val="004348C9"/>
    <w:rsid w:val="00437150"/>
    <w:rsid w:val="00437890"/>
    <w:rsid w:val="00437C20"/>
    <w:rsid w:val="004405FB"/>
    <w:rsid w:val="00440B39"/>
    <w:rsid w:val="00440C7E"/>
    <w:rsid w:val="004410B4"/>
    <w:rsid w:val="004431EE"/>
    <w:rsid w:val="00444E19"/>
    <w:rsid w:val="00445ACA"/>
    <w:rsid w:val="00446871"/>
    <w:rsid w:val="00447C9E"/>
    <w:rsid w:val="00453340"/>
    <w:rsid w:val="00453D1F"/>
    <w:rsid w:val="0045568B"/>
    <w:rsid w:val="004578EF"/>
    <w:rsid w:val="004624CA"/>
    <w:rsid w:val="00463B05"/>
    <w:rsid w:val="00464E4A"/>
    <w:rsid w:val="00465309"/>
    <w:rsid w:val="00466D3A"/>
    <w:rsid w:val="00467326"/>
    <w:rsid w:val="004679B9"/>
    <w:rsid w:val="00471D32"/>
    <w:rsid w:val="00472738"/>
    <w:rsid w:val="00474AE0"/>
    <w:rsid w:val="0047651B"/>
    <w:rsid w:val="00476D2B"/>
    <w:rsid w:val="00480E5F"/>
    <w:rsid w:val="004816D7"/>
    <w:rsid w:val="004857EE"/>
    <w:rsid w:val="004860E8"/>
    <w:rsid w:val="00490799"/>
    <w:rsid w:val="004917A7"/>
    <w:rsid w:val="00495B0B"/>
    <w:rsid w:val="004978EE"/>
    <w:rsid w:val="004A340F"/>
    <w:rsid w:val="004A3B92"/>
    <w:rsid w:val="004A4186"/>
    <w:rsid w:val="004A69A4"/>
    <w:rsid w:val="004A7F5E"/>
    <w:rsid w:val="004B2D24"/>
    <w:rsid w:val="004B3E8C"/>
    <w:rsid w:val="004B576E"/>
    <w:rsid w:val="004B5C3C"/>
    <w:rsid w:val="004B5CDB"/>
    <w:rsid w:val="004B601C"/>
    <w:rsid w:val="004B6AFD"/>
    <w:rsid w:val="004C0CE6"/>
    <w:rsid w:val="004C595F"/>
    <w:rsid w:val="004C5B6D"/>
    <w:rsid w:val="004D0143"/>
    <w:rsid w:val="004D0287"/>
    <w:rsid w:val="004D1AB6"/>
    <w:rsid w:val="004D339D"/>
    <w:rsid w:val="004D39ED"/>
    <w:rsid w:val="004E1294"/>
    <w:rsid w:val="004E12F7"/>
    <w:rsid w:val="004E2FBF"/>
    <w:rsid w:val="004E7097"/>
    <w:rsid w:val="004E7FC3"/>
    <w:rsid w:val="004F2A40"/>
    <w:rsid w:val="004F2FB0"/>
    <w:rsid w:val="004F3836"/>
    <w:rsid w:val="004F3EB5"/>
    <w:rsid w:val="004F5527"/>
    <w:rsid w:val="004F65C7"/>
    <w:rsid w:val="004F74B5"/>
    <w:rsid w:val="004F7E60"/>
    <w:rsid w:val="0050136A"/>
    <w:rsid w:val="00501DB9"/>
    <w:rsid w:val="00505596"/>
    <w:rsid w:val="00506101"/>
    <w:rsid w:val="00506EF7"/>
    <w:rsid w:val="0050765E"/>
    <w:rsid w:val="00510BC9"/>
    <w:rsid w:val="0051147B"/>
    <w:rsid w:val="00511F6E"/>
    <w:rsid w:val="005124A0"/>
    <w:rsid w:val="00512A9F"/>
    <w:rsid w:val="0052244C"/>
    <w:rsid w:val="00523767"/>
    <w:rsid w:val="00524001"/>
    <w:rsid w:val="00524D75"/>
    <w:rsid w:val="00525A39"/>
    <w:rsid w:val="00526637"/>
    <w:rsid w:val="00531124"/>
    <w:rsid w:val="00531247"/>
    <w:rsid w:val="00532815"/>
    <w:rsid w:val="00532933"/>
    <w:rsid w:val="00534001"/>
    <w:rsid w:val="005340D5"/>
    <w:rsid w:val="0053458D"/>
    <w:rsid w:val="0053779A"/>
    <w:rsid w:val="005428B0"/>
    <w:rsid w:val="00544BD1"/>
    <w:rsid w:val="00546915"/>
    <w:rsid w:val="005471B9"/>
    <w:rsid w:val="00547A80"/>
    <w:rsid w:val="00547AB7"/>
    <w:rsid w:val="00550F28"/>
    <w:rsid w:val="005540BF"/>
    <w:rsid w:val="00556F35"/>
    <w:rsid w:val="005626FC"/>
    <w:rsid w:val="00563E34"/>
    <w:rsid w:val="00564578"/>
    <w:rsid w:val="00565C17"/>
    <w:rsid w:val="00571407"/>
    <w:rsid w:val="00571776"/>
    <w:rsid w:val="00571B8A"/>
    <w:rsid w:val="00571BDD"/>
    <w:rsid w:val="00573066"/>
    <w:rsid w:val="00573299"/>
    <w:rsid w:val="005735B8"/>
    <w:rsid w:val="00576513"/>
    <w:rsid w:val="00577ED9"/>
    <w:rsid w:val="0058039F"/>
    <w:rsid w:val="005817F7"/>
    <w:rsid w:val="00581EBA"/>
    <w:rsid w:val="005828B9"/>
    <w:rsid w:val="00585253"/>
    <w:rsid w:val="00585694"/>
    <w:rsid w:val="0058774A"/>
    <w:rsid w:val="00587F27"/>
    <w:rsid w:val="00592104"/>
    <w:rsid w:val="005943B9"/>
    <w:rsid w:val="005949A2"/>
    <w:rsid w:val="005968B4"/>
    <w:rsid w:val="00596957"/>
    <w:rsid w:val="005A3EA8"/>
    <w:rsid w:val="005A7E69"/>
    <w:rsid w:val="005B5865"/>
    <w:rsid w:val="005B586D"/>
    <w:rsid w:val="005B6A62"/>
    <w:rsid w:val="005B7C26"/>
    <w:rsid w:val="005C2A46"/>
    <w:rsid w:val="005C2DD2"/>
    <w:rsid w:val="005D0563"/>
    <w:rsid w:val="005D1106"/>
    <w:rsid w:val="005D2715"/>
    <w:rsid w:val="005D5ABC"/>
    <w:rsid w:val="005E07DF"/>
    <w:rsid w:val="005E09CD"/>
    <w:rsid w:val="005E130C"/>
    <w:rsid w:val="005E2A93"/>
    <w:rsid w:val="005E3F88"/>
    <w:rsid w:val="005E5C9D"/>
    <w:rsid w:val="005E666F"/>
    <w:rsid w:val="005E698C"/>
    <w:rsid w:val="005E6DCA"/>
    <w:rsid w:val="005F0017"/>
    <w:rsid w:val="005F00D8"/>
    <w:rsid w:val="005F0668"/>
    <w:rsid w:val="005F19C1"/>
    <w:rsid w:val="005F305E"/>
    <w:rsid w:val="005F53FE"/>
    <w:rsid w:val="005F5CDF"/>
    <w:rsid w:val="005F6D3C"/>
    <w:rsid w:val="006029AE"/>
    <w:rsid w:val="006046E6"/>
    <w:rsid w:val="00605512"/>
    <w:rsid w:val="006072DB"/>
    <w:rsid w:val="006100ED"/>
    <w:rsid w:val="0061022F"/>
    <w:rsid w:val="00614EB3"/>
    <w:rsid w:val="00615E21"/>
    <w:rsid w:val="0062051B"/>
    <w:rsid w:val="00620DE1"/>
    <w:rsid w:val="00625025"/>
    <w:rsid w:val="00625218"/>
    <w:rsid w:val="0062568E"/>
    <w:rsid w:val="006260B9"/>
    <w:rsid w:val="00627434"/>
    <w:rsid w:val="00627825"/>
    <w:rsid w:val="00631044"/>
    <w:rsid w:val="00631DE9"/>
    <w:rsid w:val="006326B9"/>
    <w:rsid w:val="00632785"/>
    <w:rsid w:val="00633653"/>
    <w:rsid w:val="00634190"/>
    <w:rsid w:val="00636638"/>
    <w:rsid w:val="00636642"/>
    <w:rsid w:val="00641DC0"/>
    <w:rsid w:val="00642C1F"/>
    <w:rsid w:val="00642D1C"/>
    <w:rsid w:val="00647328"/>
    <w:rsid w:val="006476E0"/>
    <w:rsid w:val="006518EA"/>
    <w:rsid w:val="00651D51"/>
    <w:rsid w:val="00652C4A"/>
    <w:rsid w:val="0065405A"/>
    <w:rsid w:val="0065687C"/>
    <w:rsid w:val="0066005A"/>
    <w:rsid w:val="006606A3"/>
    <w:rsid w:val="006621FF"/>
    <w:rsid w:val="006625D0"/>
    <w:rsid w:val="00663877"/>
    <w:rsid w:val="00663A85"/>
    <w:rsid w:val="00664305"/>
    <w:rsid w:val="00665BB2"/>
    <w:rsid w:val="00666CD8"/>
    <w:rsid w:val="00667784"/>
    <w:rsid w:val="006708B4"/>
    <w:rsid w:val="0067217D"/>
    <w:rsid w:val="00672983"/>
    <w:rsid w:val="00675863"/>
    <w:rsid w:val="00680B1F"/>
    <w:rsid w:val="00680FAB"/>
    <w:rsid w:val="006811F9"/>
    <w:rsid w:val="00681522"/>
    <w:rsid w:val="00681D84"/>
    <w:rsid w:val="00682FBC"/>
    <w:rsid w:val="00683EDB"/>
    <w:rsid w:val="00684483"/>
    <w:rsid w:val="00685126"/>
    <w:rsid w:val="006851B3"/>
    <w:rsid w:val="00685246"/>
    <w:rsid w:val="006854C4"/>
    <w:rsid w:val="00686563"/>
    <w:rsid w:val="0068784D"/>
    <w:rsid w:val="006878C6"/>
    <w:rsid w:val="00687A38"/>
    <w:rsid w:val="00692DB7"/>
    <w:rsid w:val="006A1CF5"/>
    <w:rsid w:val="006A357C"/>
    <w:rsid w:val="006A3B39"/>
    <w:rsid w:val="006A4491"/>
    <w:rsid w:val="006A720A"/>
    <w:rsid w:val="006B0D0C"/>
    <w:rsid w:val="006B1200"/>
    <w:rsid w:val="006B3DA9"/>
    <w:rsid w:val="006B5A27"/>
    <w:rsid w:val="006B6B28"/>
    <w:rsid w:val="006C1821"/>
    <w:rsid w:val="006C21A1"/>
    <w:rsid w:val="006C2306"/>
    <w:rsid w:val="006C49FE"/>
    <w:rsid w:val="006C6C86"/>
    <w:rsid w:val="006C6E77"/>
    <w:rsid w:val="006D00E4"/>
    <w:rsid w:val="006D0874"/>
    <w:rsid w:val="006D29E6"/>
    <w:rsid w:val="006D62F4"/>
    <w:rsid w:val="006D736F"/>
    <w:rsid w:val="006E038B"/>
    <w:rsid w:val="006E1F21"/>
    <w:rsid w:val="006E1FC4"/>
    <w:rsid w:val="006E50A7"/>
    <w:rsid w:val="006E5240"/>
    <w:rsid w:val="006E6078"/>
    <w:rsid w:val="006E647C"/>
    <w:rsid w:val="006F2181"/>
    <w:rsid w:val="006F5E72"/>
    <w:rsid w:val="006F6072"/>
    <w:rsid w:val="006F67BC"/>
    <w:rsid w:val="0070004C"/>
    <w:rsid w:val="00700D24"/>
    <w:rsid w:val="007013C8"/>
    <w:rsid w:val="007019A6"/>
    <w:rsid w:val="00703C1E"/>
    <w:rsid w:val="007061AA"/>
    <w:rsid w:val="00706D8B"/>
    <w:rsid w:val="00707A92"/>
    <w:rsid w:val="00712F7E"/>
    <w:rsid w:val="007131CE"/>
    <w:rsid w:val="007135DF"/>
    <w:rsid w:val="007137A1"/>
    <w:rsid w:val="0071475B"/>
    <w:rsid w:val="00714A39"/>
    <w:rsid w:val="007152BF"/>
    <w:rsid w:val="00715970"/>
    <w:rsid w:val="00715CCB"/>
    <w:rsid w:val="0071632A"/>
    <w:rsid w:val="0071694D"/>
    <w:rsid w:val="00720F0A"/>
    <w:rsid w:val="00721975"/>
    <w:rsid w:val="00723263"/>
    <w:rsid w:val="0072389C"/>
    <w:rsid w:val="00724B1B"/>
    <w:rsid w:val="007261A0"/>
    <w:rsid w:val="007269FA"/>
    <w:rsid w:val="00730EA4"/>
    <w:rsid w:val="0073160F"/>
    <w:rsid w:val="00733E3E"/>
    <w:rsid w:val="00734B04"/>
    <w:rsid w:val="00734B08"/>
    <w:rsid w:val="00735EA8"/>
    <w:rsid w:val="00740D35"/>
    <w:rsid w:val="00743BA9"/>
    <w:rsid w:val="007451F5"/>
    <w:rsid w:val="007476F4"/>
    <w:rsid w:val="00747869"/>
    <w:rsid w:val="00750450"/>
    <w:rsid w:val="00752917"/>
    <w:rsid w:val="00754101"/>
    <w:rsid w:val="00761E60"/>
    <w:rsid w:val="00773DBE"/>
    <w:rsid w:val="00774792"/>
    <w:rsid w:val="00775543"/>
    <w:rsid w:val="007764D3"/>
    <w:rsid w:val="00783F01"/>
    <w:rsid w:val="0078514D"/>
    <w:rsid w:val="0078541D"/>
    <w:rsid w:val="00790767"/>
    <w:rsid w:val="0079167C"/>
    <w:rsid w:val="007919C4"/>
    <w:rsid w:val="00791BEA"/>
    <w:rsid w:val="00792016"/>
    <w:rsid w:val="00792F35"/>
    <w:rsid w:val="007939AE"/>
    <w:rsid w:val="007A01C0"/>
    <w:rsid w:val="007A398A"/>
    <w:rsid w:val="007A7C8E"/>
    <w:rsid w:val="007A7EE1"/>
    <w:rsid w:val="007B01FD"/>
    <w:rsid w:val="007B2AC1"/>
    <w:rsid w:val="007B348B"/>
    <w:rsid w:val="007B3966"/>
    <w:rsid w:val="007B5B1C"/>
    <w:rsid w:val="007B6388"/>
    <w:rsid w:val="007B777D"/>
    <w:rsid w:val="007C024E"/>
    <w:rsid w:val="007C0E60"/>
    <w:rsid w:val="007C16FD"/>
    <w:rsid w:val="007C1FCD"/>
    <w:rsid w:val="007C2188"/>
    <w:rsid w:val="007C5EB1"/>
    <w:rsid w:val="007D04FF"/>
    <w:rsid w:val="007D103E"/>
    <w:rsid w:val="007D10A4"/>
    <w:rsid w:val="007D1905"/>
    <w:rsid w:val="007D28EC"/>
    <w:rsid w:val="007E022C"/>
    <w:rsid w:val="007E08F5"/>
    <w:rsid w:val="007E4829"/>
    <w:rsid w:val="007E5EB7"/>
    <w:rsid w:val="007E62B4"/>
    <w:rsid w:val="007E6CC8"/>
    <w:rsid w:val="007E713F"/>
    <w:rsid w:val="007E7904"/>
    <w:rsid w:val="007F1900"/>
    <w:rsid w:val="007F315E"/>
    <w:rsid w:val="007F4A29"/>
    <w:rsid w:val="007F550D"/>
    <w:rsid w:val="008006B4"/>
    <w:rsid w:val="0080222F"/>
    <w:rsid w:val="00802CA7"/>
    <w:rsid w:val="00803202"/>
    <w:rsid w:val="00804110"/>
    <w:rsid w:val="00805FBF"/>
    <w:rsid w:val="008070A9"/>
    <w:rsid w:val="00810729"/>
    <w:rsid w:val="00812CA5"/>
    <w:rsid w:val="008133A6"/>
    <w:rsid w:val="00815769"/>
    <w:rsid w:val="00815B0E"/>
    <w:rsid w:val="00816A34"/>
    <w:rsid w:val="00816BB7"/>
    <w:rsid w:val="00817B20"/>
    <w:rsid w:val="00817D5B"/>
    <w:rsid w:val="008209B0"/>
    <w:rsid w:val="0082120D"/>
    <w:rsid w:val="00822731"/>
    <w:rsid w:val="00822E71"/>
    <w:rsid w:val="00822FD5"/>
    <w:rsid w:val="00823C6A"/>
    <w:rsid w:val="00830199"/>
    <w:rsid w:val="00831795"/>
    <w:rsid w:val="00832FA1"/>
    <w:rsid w:val="008340B8"/>
    <w:rsid w:val="00834C14"/>
    <w:rsid w:val="00834E35"/>
    <w:rsid w:val="00836A31"/>
    <w:rsid w:val="00837F00"/>
    <w:rsid w:val="00840964"/>
    <w:rsid w:val="00844280"/>
    <w:rsid w:val="00846C04"/>
    <w:rsid w:val="00846F72"/>
    <w:rsid w:val="00847663"/>
    <w:rsid w:val="00850D08"/>
    <w:rsid w:val="00854107"/>
    <w:rsid w:val="00855456"/>
    <w:rsid w:val="008571B0"/>
    <w:rsid w:val="008600F0"/>
    <w:rsid w:val="00860482"/>
    <w:rsid w:val="00860719"/>
    <w:rsid w:val="00860FEA"/>
    <w:rsid w:val="008618E5"/>
    <w:rsid w:val="00862513"/>
    <w:rsid w:val="0086353B"/>
    <w:rsid w:val="00863F9B"/>
    <w:rsid w:val="00865094"/>
    <w:rsid w:val="00867079"/>
    <w:rsid w:val="008673E6"/>
    <w:rsid w:val="008705C5"/>
    <w:rsid w:val="00871862"/>
    <w:rsid w:val="00871B88"/>
    <w:rsid w:val="00876972"/>
    <w:rsid w:val="00877478"/>
    <w:rsid w:val="00885BD9"/>
    <w:rsid w:val="008866FA"/>
    <w:rsid w:val="00890A37"/>
    <w:rsid w:val="00892970"/>
    <w:rsid w:val="00893BD3"/>
    <w:rsid w:val="008941D1"/>
    <w:rsid w:val="0089483C"/>
    <w:rsid w:val="00896D04"/>
    <w:rsid w:val="008A3332"/>
    <w:rsid w:val="008A43B5"/>
    <w:rsid w:val="008A43C5"/>
    <w:rsid w:val="008A47EB"/>
    <w:rsid w:val="008A4BD2"/>
    <w:rsid w:val="008A6955"/>
    <w:rsid w:val="008B0052"/>
    <w:rsid w:val="008B2D80"/>
    <w:rsid w:val="008B43A1"/>
    <w:rsid w:val="008B4D89"/>
    <w:rsid w:val="008B7D43"/>
    <w:rsid w:val="008C16EF"/>
    <w:rsid w:val="008C1D32"/>
    <w:rsid w:val="008C4E0C"/>
    <w:rsid w:val="008C65FC"/>
    <w:rsid w:val="008D0252"/>
    <w:rsid w:val="008D3FB3"/>
    <w:rsid w:val="008D50CE"/>
    <w:rsid w:val="008D6636"/>
    <w:rsid w:val="008D74D2"/>
    <w:rsid w:val="008E0272"/>
    <w:rsid w:val="008E1A7D"/>
    <w:rsid w:val="008E5F3A"/>
    <w:rsid w:val="008F2EEC"/>
    <w:rsid w:val="008F4883"/>
    <w:rsid w:val="008F648C"/>
    <w:rsid w:val="008F780F"/>
    <w:rsid w:val="00900E15"/>
    <w:rsid w:val="009021B0"/>
    <w:rsid w:val="00902961"/>
    <w:rsid w:val="00902BD2"/>
    <w:rsid w:val="00902F88"/>
    <w:rsid w:val="00904214"/>
    <w:rsid w:val="009046B6"/>
    <w:rsid w:val="009048CE"/>
    <w:rsid w:val="009054BB"/>
    <w:rsid w:val="00910C3B"/>
    <w:rsid w:val="00911F94"/>
    <w:rsid w:val="00913295"/>
    <w:rsid w:val="0091364D"/>
    <w:rsid w:val="00913C82"/>
    <w:rsid w:val="00915988"/>
    <w:rsid w:val="009164B4"/>
    <w:rsid w:val="0091751B"/>
    <w:rsid w:val="0092062B"/>
    <w:rsid w:val="009208A7"/>
    <w:rsid w:val="009220D9"/>
    <w:rsid w:val="0092304D"/>
    <w:rsid w:val="0092498D"/>
    <w:rsid w:val="00925E6A"/>
    <w:rsid w:val="00926EF9"/>
    <w:rsid w:val="009271E9"/>
    <w:rsid w:val="00930B0A"/>
    <w:rsid w:val="00931204"/>
    <w:rsid w:val="00931918"/>
    <w:rsid w:val="00931A0C"/>
    <w:rsid w:val="009322C9"/>
    <w:rsid w:val="00932A07"/>
    <w:rsid w:val="00934B15"/>
    <w:rsid w:val="00935692"/>
    <w:rsid w:val="00935BEA"/>
    <w:rsid w:val="009366E2"/>
    <w:rsid w:val="00936F10"/>
    <w:rsid w:val="00942425"/>
    <w:rsid w:val="00946091"/>
    <w:rsid w:val="009461C6"/>
    <w:rsid w:val="00946B07"/>
    <w:rsid w:val="0095016C"/>
    <w:rsid w:val="00953A8E"/>
    <w:rsid w:val="0095437D"/>
    <w:rsid w:val="009566F2"/>
    <w:rsid w:val="0096179F"/>
    <w:rsid w:val="0096692F"/>
    <w:rsid w:val="00967301"/>
    <w:rsid w:val="009674DF"/>
    <w:rsid w:val="00971390"/>
    <w:rsid w:val="0097328D"/>
    <w:rsid w:val="00977924"/>
    <w:rsid w:val="009803EA"/>
    <w:rsid w:val="00980978"/>
    <w:rsid w:val="00982FA1"/>
    <w:rsid w:val="00983E19"/>
    <w:rsid w:val="00985EE4"/>
    <w:rsid w:val="0098753C"/>
    <w:rsid w:val="009901D5"/>
    <w:rsid w:val="00993A7A"/>
    <w:rsid w:val="00993D3B"/>
    <w:rsid w:val="00994C54"/>
    <w:rsid w:val="00997A3D"/>
    <w:rsid w:val="009A5351"/>
    <w:rsid w:val="009A5F8C"/>
    <w:rsid w:val="009A60C4"/>
    <w:rsid w:val="009A7983"/>
    <w:rsid w:val="009B655B"/>
    <w:rsid w:val="009C14C7"/>
    <w:rsid w:val="009C1B77"/>
    <w:rsid w:val="009C1D42"/>
    <w:rsid w:val="009C597B"/>
    <w:rsid w:val="009C633E"/>
    <w:rsid w:val="009C659C"/>
    <w:rsid w:val="009D04F7"/>
    <w:rsid w:val="009D093A"/>
    <w:rsid w:val="009D0A5C"/>
    <w:rsid w:val="009D5464"/>
    <w:rsid w:val="009D5C0B"/>
    <w:rsid w:val="009D7B78"/>
    <w:rsid w:val="009D7ED6"/>
    <w:rsid w:val="009E04A3"/>
    <w:rsid w:val="009E190C"/>
    <w:rsid w:val="009E1DEF"/>
    <w:rsid w:val="009E2907"/>
    <w:rsid w:val="009E2E29"/>
    <w:rsid w:val="009E331C"/>
    <w:rsid w:val="009E35F8"/>
    <w:rsid w:val="009E567A"/>
    <w:rsid w:val="009E600A"/>
    <w:rsid w:val="009F0957"/>
    <w:rsid w:val="009F3186"/>
    <w:rsid w:val="009F56C6"/>
    <w:rsid w:val="009F77AE"/>
    <w:rsid w:val="00A032A5"/>
    <w:rsid w:val="00A03D62"/>
    <w:rsid w:val="00A03D7D"/>
    <w:rsid w:val="00A1346D"/>
    <w:rsid w:val="00A14610"/>
    <w:rsid w:val="00A14C02"/>
    <w:rsid w:val="00A15952"/>
    <w:rsid w:val="00A179B3"/>
    <w:rsid w:val="00A17FC3"/>
    <w:rsid w:val="00A215A3"/>
    <w:rsid w:val="00A233DB"/>
    <w:rsid w:val="00A25385"/>
    <w:rsid w:val="00A25D6C"/>
    <w:rsid w:val="00A25DF4"/>
    <w:rsid w:val="00A3045B"/>
    <w:rsid w:val="00A32BB3"/>
    <w:rsid w:val="00A32C12"/>
    <w:rsid w:val="00A330ED"/>
    <w:rsid w:val="00A33323"/>
    <w:rsid w:val="00A34A0B"/>
    <w:rsid w:val="00A37202"/>
    <w:rsid w:val="00A438EB"/>
    <w:rsid w:val="00A4584F"/>
    <w:rsid w:val="00A45F34"/>
    <w:rsid w:val="00A474E3"/>
    <w:rsid w:val="00A5036E"/>
    <w:rsid w:val="00A52963"/>
    <w:rsid w:val="00A53BC2"/>
    <w:rsid w:val="00A55CEC"/>
    <w:rsid w:val="00A57CB1"/>
    <w:rsid w:val="00A61EED"/>
    <w:rsid w:val="00A66E4B"/>
    <w:rsid w:val="00A66E7E"/>
    <w:rsid w:val="00A67582"/>
    <w:rsid w:val="00A67807"/>
    <w:rsid w:val="00A700A4"/>
    <w:rsid w:val="00A700BF"/>
    <w:rsid w:val="00A72949"/>
    <w:rsid w:val="00A763F3"/>
    <w:rsid w:val="00A76983"/>
    <w:rsid w:val="00A76F8F"/>
    <w:rsid w:val="00A779EA"/>
    <w:rsid w:val="00A8046E"/>
    <w:rsid w:val="00A81C45"/>
    <w:rsid w:val="00A8251C"/>
    <w:rsid w:val="00A82905"/>
    <w:rsid w:val="00A84234"/>
    <w:rsid w:val="00A86833"/>
    <w:rsid w:val="00A8780A"/>
    <w:rsid w:val="00A87D0B"/>
    <w:rsid w:val="00A95C6C"/>
    <w:rsid w:val="00A95D9A"/>
    <w:rsid w:val="00AA01B8"/>
    <w:rsid w:val="00AA192C"/>
    <w:rsid w:val="00AA2939"/>
    <w:rsid w:val="00AA3AC7"/>
    <w:rsid w:val="00AA40BC"/>
    <w:rsid w:val="00AA72A1"/>
    <w:rsid w:val="00AA75BD"/>
    <w:rsid w:val="00AA7D4F"/>
    <w:rsid w:val="00AA7F2B"/>
    <w:rsid w:val="00AB2F92"/>
    <w:rsid w:val="00AB3690"/>
    <w:rsid w:val="00AB490A"/>
    <w:rsid w:val="00AB6F09"/>
    <w:rsid w:val="00AB7972"/>
    <w:rsid w:val="00AD01CB"/>
    <w:rsid w:val="00AD13B2"/>
    <w:rsid w:val="00AD2713"/>
    <w:rsid w:val="00AD2ABB"/>
    <w:rsid w:val="00AD61B0"/>
    <w:rsid w:val="00AD7A65"/>
    <w:rsid w:val="00AE209A"/>
    <w:rsid w:val="00AE22CA"/>
    <w:rsid w:val="00AE3CFB"/>
    <w:rsid w:val="00AE42FC"/>
    <w:rsid w:val="00AE4C98"/>
    <w:rsid w:val="00AE4DCB"/>
    <w:rsid w:val="00AF24C9"/>
    <w:rsid w:val="00AF2EC2"/>
    <w:rsid w:val="00AF4BEA"/>
    <w:rsid w:val="00AF590F"/>
    <w:rsid w:val="00AF5BE6"/>
    <w:rsid w:val="00B00816"/>
    <w:rsid w:val="00B02869"/>
    <w:rsid w:val="00B03BEF"/>
    <w:rsid w:val="00B054DF"/>
    <w:rsid w:val="00B140C8"/>
    <w:rsid w:val="00B153BE"/>
    <w:rsid w:val="00B15FAF"/>
    <w:rsid w:val="00B17EBB"/>
    <w:rsid w:val="00B20CDB"/>
    <w:rsid w:val="00B20F9E"/>
    <w:rsid w:val="00B2147A"/>
    <w:rsid w:val="00B22E76"/>
    <w:rsid w:val="00B2551C"/>
    <w:rsid w:val="00B259E5"/>
    <w:rsid w:val="00B26D26"/>
    <w:rsid w:val="00B27F7C"/>
    <w:rsid w:val="00B315F8"/>
    <w:rsid w:val="00B31F39"/>
    <w:rsid w:val="00B363AF"/>
    <w:rsid w:val="00B37F08"/>
    <w:rsid w:val="00B40E50"/>
    <w:rsid w:val="00B460F5"/>
    <w:rsid w:val="00B515EE"/>
    <w:rsid w:val="00B51B0D"/>
    <w:rsid w:val="00B56A75"/>
    <w:rsid w:val="00B631F9"/>
    <w:rsid w:val="00B63254"/>
    <w:rsid w:val="00B64EA6"/>
    <w:rsid w:val="00B65F7E"/>
    <w:rsid w:val="00B70632"/>
    <w:rsid w:val="00B71B62"/>
    <w:rsid w:val="00B72E80"/>
    <w:rsid w:val="00B73FFF"/>
    <w:rsid w:val="00B76730"/>
    <w:rsid w:val="00B77304"/>
    <w:rsid w:val="00B813B5"/>
    <w:rsid w:val="00B83128"/>
    <w:rsid w:val="00B84BA5"/>
    <w:rsid w:val="00B8637D"/>
    <w:rsid w:val="00B91F24"/>
    <w:rsid w:val="00B92E61"/>
    <w:rsid w:val="00B934B0"/>
    <w:rsid w:val="00B93FD6"/>
    <w:rsid w:val="00B941C9"/>
    <w:rsid w:val="00B96C99"/>
    <w:rsid w:val="00B97C8D"/>
    <w:rsid w:val="00BA04DA"/>
    <w:rsid w:val="00BA0A2D"/>
    <w:rsid w:val="00BA2370"/>
    <w:rsid w:val="00BA4827"/>
    <w:rsid w:val="00BA51A9"/>
    <w:rsid w:val="00BB329D"/>
    <w:rsid w:val="00BB4D38"/>
    <w:rsid w:val="00BB5E37"/>
    <w:rsid w:val="00BB5EDD"/>
    <w:rsid w:val="00BB7918"/>
    <w:rsid w:val="00BC07E8"/>
    <w:rsid w:val="00BC0A0E"/>
    <w:rsid w:val="00BC5B88"/>
    <w:rsid w:val="00BC7A74"/>
    <w:rsid w:val="00BC7D17"/>
    <w:rsid w:val="00BD2F9F"/>
    <w:rsid w:val="00BD60E3"/>
    <w:rsid w:val="00BD679F"/>
    <w:rsid w:val="00BD7347"/>
    <w:rsid w:val="00BE0FBF"/>
    <w:rsid w:val="00BE5721"/>
    <w:rsid w:val="00BE5846"/>
    <w:rsid w:val="00BF1FDE"/>
    <w:rsid w:val="00BF44A2"/>
    <w:rsid w:val="00BF4A68"/>
    <w:rsid w:val="00BF5A56"/>
    <w:rsid w:val="00C05F30"/>
    <w:rsid w:val="00C06F17"/>
    <w:rsid w:val="00C139EC"/>
    <w:rsid w:val="00C14F3B"/>
    <w:rsid w:val="00C15B86"/>
    <w:rsid w:val="00C16ED3"/>
    <w:rsid w:val="00C176B6"/>
    <w:rsid w:val="00C2064D"/>
    <w:rsid w:val="00C20685"/>
    <w:rsid w:val="00C20B31"/>
    <w:rsid w:val="00C222FB"/>
    <w:rsid w:val="00C24394"/>
    <w:rsid w:val="00C24E80"/>
    <w:rsid w:val="00C24F5D"/>
    <w:rsid w:val="00C31D42"/>
    <w:rsid w:val="00C31E68"/>
    <w:rsid w:val="00C33F22"/>
    <w:rsid w:val="00C3462E"/>
    <w:rsid w:val="00C35B92"/>
    <w:rsid w:val="00C361FE"/>
    <w:rsid w:val="00C36998"/>
    <w:rsid w:val="00C379B9"/>
    <w:rsid w:val="00C41606"/>
    <w:rsid w:val="00C417A9"/>
    <w:rsid w:val="00C41A01"/>
    <w:rsid w:val="00C41FFE"/>
    <w:rsid w:val="00C458C5"/>
    <w:rsid w:val="00C46450"/>
    <w:rsid w:val="00C4663C"/>
    <w:rsid w:val="00C50213"/>
    <w:rsid w:val="00C50613"/>
    <w:rsid w:val="00C5107E"/>
    <w:rsid w:val="00C5250C"/>
    <w:rsid w:val="00C531F9"/>
    <w:rsid w:val="00C55B13"/>
    <w:rsid w:val="00C579CC"/>
    <w:rsid w:val="00C57CF2"/>
    <w:rsid w:val="00C60F63"/>
    <w:rsid w:val="00C61106"/>
    <w:rsid w:val="00C624AC"/>
    <w:rsid w:val="00C6410D"/>
    <w:rsid w:val="00C64E31"/>
    <w:rsid w:val="00C70736"/>
    <w:rsid w:val="00C70DAE"/>
    <w:rsid w:val="00C727E5"/>
    <w:rsid w:val="00C7317C"/>
    <w:rsid w:val="00C7366B"/>
    <w:rsid w:val="00C736B7"/>
    <w:rsid w:val="00C7509D"/>
    <w:rsid w:val="00C75AC1"/>
    <w:rsid w:val="00C75DE4"/>
    <w:rsid w:val="00C765C1"/>
    <w:rsid w:val="00C76BD4"/>
    <w:rsid w:val="00C776A1"/>
    <w:rsid w:val="00C8280F"/>
    <w:rsid w:val="00C82D43"/>
    <w:rsid w:val="00C85829"/>
    <w:rsid w:val="00C86F45"/>
    <w:rsid w:val="00C87701"/>
    <w:rsid w:val="00C9006B"/>
    <w:rsid w:val="00C92A2F"/>
    <w:rsid w:val="00C930A9"/>
    <w:rsid w:val="00C966D8"/>
    <w:rsid w:val="00C97C68"/>
    <w:rsid w:val="00CA0EB1"/>
    <w:rsid w:val="00CA2519"/>
    <w:rsid w:val="00CA461E"/>
    <w:rsid w:val="00CA52AB"/>
    <w:rsid w:val="00CB0C2C"/>
    <w:rsid w:val="00CB3506"/>
    <w:rsid w:val="00CC07A3"/>
    <w:rsid w:val="00CC0D07"/>
    <w:rsid w:val="00CC4A33"/>
    <w:rsid w:val="00CC4D30"/>
    <w:rsid w:val="00CC65D3"/>
    <w:rsid w:val="00CC6A2F"/>
    <w:rsid w:val="00CD1CBC"/>
    <w:rsid w:val="00CD3D65"/>
    <w:rsid w:val="00CD3F97"/>
    <w:rsid w:val="00CE09E8"/>
    <w:rsid w:val="00CE29EE"/>
    <w:rsid w:val="00CE3751"/>
    <w:rsid w:val="00CE538D"/>
    <w:rsid w:val="00CF16F5"/>
    <w:rsid w:val="00CF263B"/>
    <w:rsid w:val="00CF2808"/>
    <w:rsid w:val="00CF64A0"/>
    <w:rsid w:val="00D02012"/>
    <w:rsid w:val="00D040F7"/>
    <w:rsid w:val="00D04EEF"/>
    <w:rsid w:val="00D052E6"/>
    <w:rsid w:val="00D05AEC"/>
    <w:rsid w:val="00D11BE6"/>
    <w:rsid w:val="00D120EF"/>
    <w:rsid w:val="00D12A33"/>
    <w:rsid w:val="00D1496B"/>
    <w:rsid w:val="00D15BF2"/>
    <w:rsid w:val="00D15CB6"/>
    <w:rsid w:val="00D16DDD"/>
    <w:rsid w:val="00D17C72"/>
    <w:rsid w:val="00D2023B"/>
    <w:rsid w:val="00D205D0"/>
    <w:rsid w:val="00D20BC5"/>
    <w:rsid w:val="00D22CA2"/>
    <w:rsid w:val="00D26BCC"/>
    <w:rsid w:val="00D278BF"/>
    <w:rsid w:val="00D30938"/>
    <w:rsid w:val="00D30B25"/>
    <w:rsid w:val="00D3115B"/>
    <w:rsid w:val="00D319DF"/>
    <w:rsid w:val="00D32095"/>
    <w:rsid w:val="00D357CC"/>
    <w:rsid w:val="00D378E4"/>
    <w:rsid w:val="00D37B68"/>
    <w:rsid w:val="00D41853"/>
    <w:rsid w:val="00D41D95"/>
    <w:rsid w:val="00D43543"/>
    <w:rsid w:val="00D456D9"/>
    <w:rsid w:val="00D47BBD"/>
    <w:rsid w:val="00D507DA"/>
    <w:rsid w:val="00D50B32"/>
    <w:rsid w:val="00D51318"/>
    <w:rsid w:val="00D52E2E"/>
    <w:rsid w:val="00D53A6E"/>
    <w:rsid w:val="00D56C48"/>
    <w:rsid w:val="00D577BF"/>
    <w:rsid w:val="00D57DA4"/>
    <w:rsid w:val="00D62045"/>
    <w:rsid w:val="00D64062"/>
    <w:rsid w:val="00D646BE"/>
    <w:rsid w:val="00D66C43"/>
    <w:rsid w:val="00D70C7C"/>
    <w:rsid w:val="00D74748"/>
    <w:rsid w:val="00D75117"/>
    <w:rsid w:val="00D753C7"/>
    <w:rsid w:val="00D76385"/>
    <w:rsid w:val="00D76523"/>
    <w:rsid w:val="00D8042B"/>
    <w:rsid w:val="00D805A5"/>
    <w:rsid w:val="00D81115"/>
    <w:rsid w:val="00D82A96"/>
    <w:rsid w:val="00D82F36"/>
    <w:rsid w:val="00D84A64"/>
    <w:rsid w:val="00D853F1"/>
    <w:rsid w:val="00D86335"/>
    <w:rsid w:val="00D87B6C"/>
    <w:rsid w:val="00D90BA3"/>
    <w:rsid w:val="00D90EF8"/>
    <w:rsid w:val="00D942FF"/>
    <w:rsid w:val="00D95142"/>
    <w:rsid w:val="00D962A8"/>
    <w:rsid w:val="00D97DD5"/>
    <w:rsid w:val="00DA10EA"/>
    <w:rsid w:val="00DA2870"/>
    <w:rsid w:val="00DA3679"/>
    <w:rsid w:val="00DB1159"/>
    <w:rsid w:val="00DB174C"/>
    <w:rsid w:val="00DB3198"/>
    <w:rsid w:val="00DB3467"/>
    <w:rsid w:val="00DB5FE9"/>
    <w:rsid w:val="00DC0EB6"/>
    <w:rsid w:val="00DC22A7"/>
    <w:rsid w:val="00DC462B"/>
    <w:rsid w:val="00DC51AE"/>
    <w:rsid w:val="00DC51D7"/>
    <w:rsid w:val="00DC5368"/>
    <w:rsid w:val="00DC6236"/>
    <w:rsid w:val="00DC7A18"/>
    <w:rsid w:val="00DD2BCF"/>
    <w:rsid w:val="00DD36C0"/>
    <w:rsid w:val="00DD7B7E"/>
    <w:rsid w:val="00DE3F5F"/>
    <w:rsid w:val="00DE46C7"/>
    <w:rsid w:val="00DE76CB"/>
    <w:rsid w:val="00DF14E8"/>
    <w:rsid w:val="00DF1F6B"/>
    <w:rsid w:val="00DF2DB9"/>
    <w:rsid w:val="00DF3F27"/>
    <w:rsid w:val="00DF52E8"/>
    <w:rsid w:val="00DF56AC"/>
    <w:rsid w:val="00E01B21"/>
    <w:rsid w:val="00E01C92"/>
    <w:rsid w:val="00E05541"/>
    <w:rsid w:val="00E06C8B"/>
    <w:rsid w:val="00E06EBD"/>
    <w:rsid w:val="00E071B0"/>
    <w:rsid w:val="00E071CD"/>
    <w:rsid w:val="00E0730E"/>
    <w:rsid w:val="00E07E69"/>
    <w:rsid w:val="00E117A7"/>
    <w:rsid w:val="00E11FB1"/>
    <w:rsid w:val="00E161ED"/>
    <w:rsid w:val="00E16EE6"/>
    <w:rsid w:val="00E21495"/>
    <w:rsid w:val="00E23189"/>
    <w:rsid w:val="00E23E81"/>
    <w:rsid w:val="00E24383"/>
    <w:rsid w:val="00E27EE5"/>
    <w:rsid w:val="00E31C58"/>
    <w:rsid w:val="00E3285A"/>
    <w:rsid w:val="00E3352B"/>
    <w:rsid w:val="00E33829"/>
    <w:rsid w:val="00E33CB9"/>
    <w:rsid w:val="00E34AAD"/>
    <w:rsid w:val="00E34C84"/>
    <w:rsid w:val="00E35DD0"/>
    <w:rsid w:val="00E42D89"/>
    <w:rsid w:val="00E505E1"/>
    <w:rsid w:val="00E50DFA"/>
    <w:rsid w:val="00E51E48"/>
    <w:rsid w:val="00E53BC8"/>
    <w:rsid w:val="00E54065"/>
    <w:rsid w:val="00E60BB7"/>
    <w:rsid w:val="00E66516"/>
    <w:rsid w:val="00E71ADB"/>
    <w:rsid w:val="00E72627"/>
    <w:rsid w:val="00E727E4"/>
    <w:rsid w:val="00E73429"/>
    <w:rsid w:val="00E73FCD"/>
    <w:rsid w:val="00E743E7"/>
    <w:rsid w:val="00E77E6C"/>
    <w:rsid w:val="00E83A1C"/>
    <w:rsid w:val="00E84B0C"/>
    <w:rsid w:val="00E854EC"/>
    <w:rsid w:val="00E86C91"/>
    <w:rsid w:val="00E943F7"/>
    <w:rsid w:val="00E94E1E"/>
    <w:rsid w:val="00E95A37"/>
    <w:rsid w:val="00E96519"/>
    <w:rsid w:val="00EA187E"/>
    <w:rsid w:val="00EA2327"/>
    <w:rsid w:val="00EA2646"/>
    <w:rsid w:val="00EA43B3"/>
    <w:rsid w:val="00EB17C6"/>
    <w:rsid w:val="00EB207D"/>
    <w:rsid w:val="00EB47E6"/>
    <w:rsid w:val="00EB717A"/>
    <w:rsid w:val="00EC0432"/>
    <w:rsid w:val="00EC08F8"/>
    <w:rsid w:val="00EC1230"/>
    <w:rsid w:val="00EC18E0"/>
    <w:rsid w:val="00EC3DB7"/>
    <w:rsid w:val="00EC7FCE"/>
    <w:rsid w:val="00ED2A9E"/>
    <w:rsid w:val="00ED5055"/>
    <w:rsid w:val="00ED5C61"/>
    <w:rsid w:val="00ED68A2"/>
    <w:rsid w:val="00ED6B6A"/>
    <w:rsid w:val="00EE0D70"/>
    <w:rsid w:val="00EF19F9"/>
    <w:rsid w:val="00EF1F48"/>
    <w:rsid w:val="00EF50C9"/>
    <w:rsid w:val="00EF68A3"/>
    <w:rsid w:val="00F00C43"/>
    <w:rsid w:val="00F0351B"/>
    <w:rsid w:val="00F05786"/>
    <w:rsid w:val="00F062ED"/>
    <w:rsid w:val="00F063D1"/>
    <w:rsid w:val="00F114F7"/>
    <w:rsid w:val="00F22846"/>
    <w:rsid w:val="00F22EF7"/>
    <w:rsid w:val="00F25728"/>
    <w:rsid w:val="00F2628E"/>
    <w:rsid w:val="00F2734A"/>
    <w:rsid w:val="00F27BAF"/>
    <w:rsid w:val="00F310B1"/>
    <w:rsid w:val="00F339B7"/>
    <w:rsid w:val="00F36838"/>
    <w:rsid w:val="00F37493"/>
    <w:rsid w:val="00F37E07"/>
    <w:rsid w:val="00F4136E"/>
    <w:rsid w:val="00F42EB5"/>
    <w:rsid w:val="00F4401F"/>
    <w:rsid w:val="00F4664A"/>
    <w:rsid w:val="00F5119E"/>
    <w:rsid w:val="00F519C5"/>
    <w:rsid w:val="00F51E4F"/>
    <w:rsid w:val="00F53D1A"/>
    <w:rsid w:val="00F54DE5"/>
    <w:rsid w:val="00F54E2F"/>
    <w:rsid w:val="00F55F9D"/>
    <w:rsid w:val="00F60B1F"/>
    <w:rsid w:val="00F70E62"/>
    <w:rsid w:val="00F71A25"/>
    <w:rsid w:val="00F7204A"/>
    <w:rsid w:val="00F74E65"/>
    <w:rsid w:val="00F83791"/>
    <w:rsid w:val="00F85820"/>
    <w:rsid w:val="00F902E9"/>
    <w:rsid w:val="00F90BBC"/>
    <w:rsid w:val="00F90C0F"/>
    <w:rsid w:val="00F90F5A"/>
    <w:rsid w:val="00F92CD2"/>
    <w:rsid w:val="00F935E3"/>
    <w:rsid w:val="00F96A40"/>
    <w:rsid w:val="00FA08BB"/>
    <w:rsid w:val="00FA28B3"/>
    <w:rsid w:val="00FA3609"/>
    <w:rsid w:val="00FA5B7A"/>
    <w:rsid w:val="00FB4C57"/>
    <w:rsid w:val="00FB6523"/>
    <w:rsid w:val="00FC09AB"/>
    <w:rsid w:val="00FC32BE"/>
    <w:rsid w:val="00FC4552"/>
    <w:rsid w:val="00FC57CC"/>
    <w:rsid w:val="00FC65B6"/>
    <w:rsid w:val="00FC686D"/>
    <w:rsid w:val="00FC7D52"/>
    <w:rsid w:val="00FC7F6E"/>
    <w:rsid w:val="00FD317D"/>
    <w:rsid w:val="00FD3D7E"/>
    <w:rsid w:val="00FD7191"/>
    <w:rsid w:val="00FE1120"/>
    <w:rsid w:val="00FE2693"/>
    <w:rsid w:val="00FE4120"/>
    <w:rsid w:val="00FE4CBD"/>
    <w:rsid w:val="00FF0010"/>
    <w:rsid w:val="00FF0C5A"/>
    <w:rsid w:val="00FF1050"/>
    <w:rsid w:val="00FF110E"/>
    <w:rsid w:val="00FF219E"/>
    <w:rsid w:val="00FF2662"/>
    <w:rsid w:val="00FF3063"/>
    <w:rsid w:val="00FF36B3"/>
    <w:rsid w:val="00FF3733"/>
    <w:rsid w:val="00FF435E"/>
    <w:rsid w:val="00FF4D77"/>
    <w:rsid w:val="00FF54E6"/>
    <w:rsid w:val="00FF685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3823903"/>
  <w15:chartTrackingRefBased/>
  <w15:docId w15:val="{0385EEE0-195A-42D7-9227-32CCAA45D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5B6D"/>
    <w:pPr>
      <w:suppressAutoHyphens/>
      <w:spacing w:line="312" w:lineRule="auto"/>
      <w:jc w:val="both"/>
    </w:pPr>
    <w:rPr>
      <w:rFonts w:ascii="Arial" w:hAnsi="Arial"/>
      <w:lang w:eastAsia="ar-SA"/>
    </w:rPr>
  </w:style>
  <w:style w:type="paragraph" w:styleId="Titre1">
    <w:name w:val="heading 1"/>
    <w:basedOn w:val="Normal"/>
    <w:next w:val="Normal"/>
    <w:qFormat/>
    <w:rsid w:val="00EF50C9"/>
    <w:pPr>
      <w:numPr>
        <w:numId w:val="1"/>
      </w:numPr>
      <w:pBdr>
        <w:bottom w:val="single" w:sz="4" w:space="1" w:color="002060"/>
      </w:pBdr>
      <w:spacing w:before="360" w:after="120" w:line="288" w:lineRule="auto"/>
      <w:ind w:left="0" w:firstLine="0"/>
      <w:outlineLvl w:val="0"/>
    </w:pPr>
    <w:rPr>
      <w:rFonts w:cs="Arial"/>
      <w:b/>
      <w:smallCaps/>
      <w:color w:val="003D6F" w:themeColor="text1"/>
      <w:sz w:val="26"/>
      <w:szCs w:val="24"/>
    </w:rPr>
  </w:style>
  <w:style w:type="paragraph" w:styleId="Titre2">
    <w:name w:val="heading 2"/>
    <w:basedOn w:val="Normal"/>
    <w:next w:val="Normal"/>
    <w:qFormat/>
    <w:rsid w:val="00F96A40"/>
    <w:pPr>
      <w:keepNext/>
      <w:numPr>
        <w:ilvl w:val="1"/>
        <w:numId w:val="1"/>
      </w:numPr>
      <w:pBdr>
        <w:bottom w:val="single" w:sz="4" w:space="1" w:color="auto"/>
      </w:pBdr>
      <w:tabs>
        <w:tab w:val="clear" w:pos="2703"/>
        <w:tab w:val="num" w:pos="1418"/>
      </w:tabs>
      <w:spacing w:before="240" w:after="120" w:line="288" w:lineRule="auto"/>
      <w:ind w:left="1418" w:hanging="1134"/>
      <w:outlineLvl w:val="1"/>
    </w:pPr>
    <w:rPr>
      <w:rFonts w:cs="Arial"/>
      <w:b/>
      <w:smallCaps/>
      <w:sz w:val="24"/>
      <w:szCs w:val="24"/>
    </w:rPr>
  </w:style>
  <w:style w:type="paragraph" w:styleId="Titre3">
    <w:name w:val="heading 3"/>
    <w:basedOn w:val="Normal"/>
    <w:next w:val="Normal"/>
    <w:qFormat/>
    <w:rsid w:val="0072389C"/>
    <w:pPr>
      <w:numPr>
        <w:ilvl w:val="2"/>
        <w:numId w:val="1"/>
      </w:numPr>
      <w:pBdr>
        <w:bottom w:val="single" w:sz="4" w:space="1" w:color="auto"/>
      </w:pBdr>
      <w:tabs>
        <w:tab w:val="left" w:pos="1418"/>
      </w:tabs>
      <w:spacing w:before="240" w:after="120" w:line="288" w:lineRule="auto"/>
      <w:ind w:left="1418" w:hanging="851"/>
      <w:outlineLvl w:val="2"/>
    </w:pPr>
    <w:rPr>
      <w:smallCaps/>
      <w:sz w:val="22"/>
      <w:szCs w:val="22"/>
    </w:rPr>
  </w:style>
  <w:style w:type="paragraph" w:styleId="Titre4">
    <w:name w:val="heading 4"/>
    <w:basedOn w:val="Normal"/>
    <w:next w:val="Normal"/>
    <w:link w:val="Titre4Car"/>
    <w:qFormat/>
    <w:rsid w:val="00C139EC"/>
    <w:pPr>
      <w:numPr>
        <w:ilvl w:val="3"/>
        <w:numId w:val="1"/>
      </w:numPr>
      <w:pBdr>
        <w:bottom w:val="single" w:sz="4" w:space="1" w:color="auto"/>
      </w:pBdr>
      <w:tabs>
        <w:tab w:val="clear" w:pos="1006"/>
        <w:tab w:val="left" w:pos="1701"/>
        <w:tab w:val="num" w:pos="1843"/>
      </w:tabs>
      <w:spacing w:before="120" w:after="120" w:line="288" w:lineRule="auto"/>
      <w:ind w:left="1843" w:hanging="992"/>
      <w:outlineLvl w:val="3"/>
    </w:pPr>
    <w:rPr>
      <w:rFonts w:cs="Arial"/>
      <w:iCs/>
    </w:rPr>
  </w:style>
  <w:style w:type="paragraph" w:styleId="Titre5">
    <w:name w:val="heading 5"/>
    <w:basedOn w:val="Normal"/>
    <w:next w:val="Normal"/>
    <w:qFormat/>
    <w:rsid w:val="00F7204A"/>
    <w:pPr>
      <w:keepNext/>
      <w:numPr>
        <w:ilvl w:val="4"/>
        <w:numId w:val="1"/>
      </w:numPr>
      <w:outlineLvl w:val="4"/>
    </w:pPr>
    <w:rPr>
      <w:b/>
    </w:rPr>
  </w:style>
  <w:style w:type="paragraph" w:styleId="Titre6">
    <w:name w:val="heading 6"/>
    <w:basedOn w:val="Titre10"/>
    <w:next w:val="Corpsdetexte"/>
    <w:qFormat/>
    <w:rsid w:val="00F7204A"/>
    <w:pPr>
      <w:numPr>
        <w:ilvl w:val="5"/>
        <w:numId w:val="1"/>
      </w:numPr>
      <w:outlineLvl w:val="5"/>
    </w:pPr>
    <w:rPr>
      <w:b/>
      <w:bCs/>
      <w:sz w:val="21"/>
      <w:szCs w:val="21"/>
    </w:rPr>
  </w:style>
  <w:style w:type="paragraph" w:styleId="Titre7">
    <w:name w:val="heading 7"/>
    <w:basedOn w:val="Titre10"/>
    <w:next w:val="Corpsdetexte"/>
    <w:qFormat/>
    <w:rsid w:val="00F7204A"/>
    <w:pPr>
      <w:numPr>
        <w:ilvl w:val="6"/>
        <w:numId w:val="1"/>
      </w:numPr>
      <w:outlineLvl w:val="6"/>
    </w:pPr>
    <w:rPr>
      <w:b/>
      <w:bCs/>
      <w:sz w:val="21"/>
      <w:szCs w:val="21"/>
    </w:rPr>
  </w:style>
  <w:style w:type="paragraph" w:styleId="Titre8">
    <w:name w:val="heading 8"/>
    <w:basedOn w:val="Titre10"/>
    <w:next w:val="Corpsdetexte"/>
    <w:qFormat/>
    <w:rsid w:val="00F7204A"/>
    <w:pPr>
      <w:numPr>
        <w:ilvl w:val="7"/>
        <w:numId w:val="1"/>
      </w:numPr>
      <w:outlineLvl w:val="7"/>
    </w:pPr>
    <w:rPr>
      <w:b/>
      <w:bCs/>
      <w:sz w:val="21"/>
      <w:szCs w:val="21"/>
    </w:rPr>
  </w:style>
  <w:style w:type="paragraph" w:styleId="Titre9">
    <w:name w:val="heading 9"/>
    <w:basedOn w:val="Titre10"/>
    <w:next w:val="Corpsdetexte"/>
    <w:qFormat/>
    <w:rsid w:val="00F7204A"/>
    <w:pPr>
      <w:numPr>
        <w:ilvl w:val="8"/>
        <w:numId w:val="1"/>
      </w:numPr>
      <w:outlineLvl w:val="8"/>
    </w:pPr>
    <w:rPr>
      <w:b/>
      <w:b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F7204A"/>
    <w:rPr>
      <w:rFonts w:ascii="Times New Roman" w:eastAsia="Times New Roman" w:hAnsi="Times New Roman" w:cs="Times New Roman"/>
    </w:rPr>
  </w:style>
  <w:style w:type="character" w:customStyle="1" w:styleId="WW8Num2z1">
    <w:name w:val="WW8Num2z1"/>
    <w:rsid w:val="00F7204A"/>
    <w:rPr>
      <w:rFonts w:ascii="Courier New" w:hAnsi="Courier New"/>
    </w:rPr>
  </w:style>
  <w:style w:type="character" w:customStyle="1" w:styleId="WW8Num2z2">
    <w:name w:val="WW8Num2z2"/>
    <w:rsid w:val="00F7204A"/>
    <w:rPr>
      <w:rFonts w:ascii="Wingdings" w:hAnsi="Wingdings"/>
    </w:rPr>
  </w:style>
  <w:style w:type="character" w:customStyle="1" w:styleId="WW8Num2z3">
    <w:name w:val="WW8Num2z3"/>
    <w:rsid w:val="00F7204A"/>
    <w:rPr>
      <w:rFonts w:ascii="Symbol" w:hAnsi="Symbol"/>
    </w:rPr>
  </w:style>
  <w:style w:type="character" w:customStyle="1" w:styleId="WW8Num3z0">
    <w:name w:val="WW8Num3z0"/>
    <w:rsid w:val="00F7204A"/>
    <w:rPr>
      <w:rFonts w:ascii="Symbol" w:hAnsi="Symbol"/>
    </w:rPr>
  </w:style>
  <w:style w:type="character" w:customStyle="1" w:styleId="WW8Num3z1">
    <w:name w:val="WW8Num3z1"/>
    <w:rsid w:val="00F7204A"/>
    <w:rPr>
      <w:rFonts w:ascii="Courier New" w:hAnsi="Courier New" w:cs="Arial"/>
    </w:rPr>
  </w:style>
  <w:style w:type="character" w:customStyle="1" w:styleId="WW8Num3z2">
    <w:name w:val="WW8Num3z2"/>
    <w:rsid w:val="00F7204A"/>
    <w:rPr>
      <w:rFonts w:ascii="Wingdings" w:hAnsi="Wingdings"/>
    </w:rPr>
  </w:style>
  <w:style w:type="character" w:customStyle="1" w:styleId="WW8Num4z0">
    <w:name w:val="WW8Num4z0"/>
    <w:rsid w:val="00F7204A"/>
    <w:rPr>
      <w:rFonts w:ascii="Verdana" w:hAnsi="Verdana"/>
      <w:i/>
      <w:sz w:val="18"/>
    </w:rPr>
  </w:style>
  <w:style w:type="character" w:customStyle="1" w:styleId="WW8Num5z0">
    <w:name w:val="WW8Num5z0"/>
    <w:rsid w:val="00F7204A"/>
    <w:rPr>
      <w:rFonts w:ascii="Symbol" w:hAnsi="Symbol"/>
    </w:rPr>
  </w:style>
  <w:style w:type="character" w:customStyle="1" w:styleId="WW8Num5z1">
    <w:name w:val="WW8Num5z1"/>
    <w:rsid w:val="00F7204A"/>
    <w:rPr>
      <w:rFonts w:ascii="Courier New" w:hAnsi="Courier New" w:cs="Arial"/>
    </w:rPr>
  </w:style>
  <w:style w:type="character" w:customStyle="1" w:styleId="WW8Num5z2">
    <w:name w:val="WW8Num5z2"/>
    <w:rsid w:val="00F7204A"/>
    <w:rPr>
      <w:rFonts w:ascii="Wingdings" w:hAnsi="Wingdings"/>
    </w:rPr>
  </w:style>
  <w:style w:type="character" w:customStyle="1" w:styleId="WW8Num6z0">
    <w:name w:val="WW8Num6z0"/>
    <w:rsid w:val="00F7204A"/>
    <w:rPr>
      <w:rFonts w:ascii="Symbol" w:hAnsi="Symbol"/>
    </w:rPr>
  </w:style>
  <w:style w:type="character" w:customStyle="1" w:styleId="WW8Num6z1">
    <w:name w:val="WW8Num6z1"/>
    <w:rsid w:val="00F7204A"/>
    <w:rPr>
      <w:rFonts w:ascii="Courier New" w:hAnsi="Courier New" w:cs="Arial"/>
    </w:rPr>
  </w:style>
  <w:style w:type="character" w:customStyle="1" w:styleId="WW8Num6z2">
    <w:name w:val="WW8Num6z2"/>
    <w:rsid w:val="00F7204A"/>
    <w:rPr>
      <w:rFonts w:ascii="Wingdings" w:hAnsi="Wingdings"/>
    </w:rPr>
  </w:style>
  <w:style w:type="character" w:customStyle="1" w:styleId="WW8Num7z0">
    <w:name w:val="WW8Num7z0"/>
    <w:rsid w:val="00F7204A"/>
    <w:rPr>
      <w:rFonts w:ascii="Symbol" w:hAnsi="Symbol"/>
    </w:rPr>
  </w:style>
  <w:style w:type="character" w:customStyle="1" w:styleId="WW8Num7z1">
    <w:name w:val="WW8Num7z1"/>
    <w:rsid w:val="00F7204A"/>
    <w:rPr>
      <w:rFonts w:ascii="Courier New" w:hAnsi="Courier New" w:cs="Arial"/>
    </w:rPr>
  </w:style>
  <w:style w:type="character" w:customStyle="1" w:styleId="WW8Num7z2">
    <w:name w:val="WW8Num7z2"/>
    <w:rsid w:val="00F7204A"/>
    <w:rPr>
      <w:rFonts w:ascii="Wingdings" w:hAnsi="Wingdings"/>
    </w:rPr>
  </w:style>
  <w:style w:type="character" w:customStyle="1" w:styleId="WW8Num8z0">
    <w:name w:val="WW8Num8z0"/>
    <w:rsid w:val="00F7204A"/>
    <w:rPr>
      <w:rFonts w:ascii="Symbol" w:hAnsi="Symbol"/>
    </w:rPr>
  </w:style>
  <w:style w:type="character" w:customStyle="1" w:styleId="WW8Num8z1">
    <w:name w:val="WW8Num8z1"/>
    <w:rsid w:val="00F7204A"/>
    <w:rPr>
      <w:rFonts w:ascii="Courier New" w:hAnsi="Courier New"/>
    </w:rPr>
  </w:style>
  <w:style w:type="character" w:customStyle="1" w:styleId="WW8Num8z2">
    <w:name w:val="WW8Num8z2"/>
    <w:rsid w:val="00F7204A"/>
    <w:rPr>
      <w:rFonts w:ascii="Wingdings" w:hAnsi="Wingdings"/>
    </w:rPr>
  </w:style>
  <w:style w:type="character" w:customStyle="1" w:styleId="WW8Num9z0">
    <w:name w:val="WW8Num9z0"/>
    <w:rsid w:val="00F7204A"/>
    <w:rPr>
      <w:rFonts w:ascii="Symbol" w:hAnsi="Symbol"/>
    </w:rPr>
  </w:style>
  <w:style w:type="character" w:customStyle="1" w:styleId="WW8Num9z1">
    <w:name w:val="WW8Num9z1"/>
    <w:rsid w:val="00F7204A"/>
    <w:rPr>
      <w:rFonts w:ascii="Courier New" w:hAnsi="Courier New" w:cs="Arial"/>
    </w:rPr>
  </w:style>
  <w:style w:type="character" w:customStyle="1" w:styleId="WW8Num9z2">
    <w:name w:val="WW8Num9z2"/>
    <w:rsid w:val="00F7204A"/>
    <w:rPr>
      <w:rFonts w:ascii="Wingdings" w:hAnsi="Wingdings"/>
    </w:rPr>
  </w:style>
  <w:style w:type="character" w:customStyle="1" w:styleId="WW8Num10z0">
    <w:name w:val="WW8Num10z0"/>
    <w:rsid w:val="00F7204A"/>
    <w:rPr>
      <w:rFonts w:ascii="Times New Roman" w:eastAsia="Times New Roman" w:hAnsi="Times New Roman" w:cs="Times New Roman"/>
    </w:rPr>
  </w:style>
  <w:style w:type="character" w:customStyle="1" w:styleId="WW8Num10z1">
    <w:name w:val="WW8Num10z1"/>
    <w:rsid w:val="00F7204A"/>
    <w:rPr>
      <w:rFonts w:ascii="Courier New" w:hAnsi="Courier New"/>
    </w:rPr>
  </w:style>
  <w:style w:type="character" w:customStyle="1" w:styleId="WW8Num10z2">
    <w:name w:val="WW8Num10z2"/>
    <w:rsid w:val="00F7204A"/>
    <w:rPr>
      <w:rFonts w:ascii="Wingdings" w:hAnsi="Wingdings"/>
    </w:rPr>
  </w:style>
  <w:style w:type="character" w:customStyle="1" w:styleId="WW8Num10z3">
    <w:name w:val="WW8Num10z3"/>
    <w:rsid w:val="00F7204A"/>
    <w:rPr>
      <w:rFonts w:ascii="Symbol" w:hAnsi="Symbol"/>
    </w:rPr>
  </w:style>
  <w:style w:type="character" w:customStyle="1" w:styleId="WW8Num11z0">
    <w:name w:val="WW8Num11z0"/>
    <w:rsid w:val="00F7204A"/>
    <w:rPr>
      <w:rFonts w:ascii="Symbol" w:hAnsi="Symbol"/>
    </w:rPr>
  </w:style>
  <w:style w:type="character" w:customStyle="1" w:styleId="WW8Num11z1">
    <w:name w:val="WW8Num11z1"/>
    <w:rsid w:val="00F7204A"/>
    <w:rPr>
      <w:rFonts w:ascii="Courier New" w:hAnsi="Courier New" w:cs="Arial"/>
    </w:rPr>
  </w:style>
  <w:style w:type="character" w:customStyle="1" w:styleId="WW8Num11z2">
    <w:name w:val="WW8Num11z2"/>
    <w:rsid w:val="00F7204A"/>
    <w:rPr>
      <w:rFonts w:ascii="Wingdings" w:hAnsi="Wingdings"/>
    </w:rPr>
  </w:style>
  <w:style w:type="character" w:customStyle="1" w:styleId="WW8Num12z0">
    <w:name w:val="WW8Num12z0"/>
    <w:rsid w:val="00F7204A"/>
    <w:rPr>
      <w:rFonts w:ascii="Symbol" w:hAnsi="Symbol"/>
    </w:rPr>
  </w:style>
  <w:style w:type="character" w:customStyle="1" w:styleId="WW8Num12z1">
    <w:name w:val="WW8Num12z1"/>
    <w:rsid w:val="00F7204A"/>
    <w:rPr>
      <w:rFonts w:ascii="Courier New" w:hAnsi="Courier New" w:cs="Arial"/>
    </w:rPr>
  </w:style>
  <w:style w:type="character" w:customStyle="1" w:styleId="WW8Num12z2">
    <w:name w:val="WW8Num12z2"/>
    <w:rsid w:val="00F7204A"/>
    <w:rPr>
      <w:rFonts w:ascii="Wingdings" w:hAnsi="Wingdings"/>
    </w:rPr>
  </w:style>
  <w:style w:type="character" w:customStyle="1" w:styleId="WW8Num13z0">
    <w:name w:val="WW8Num13z0"/>
    <w:rsid w:val="00F7204A"/>
    <w:rPr>
      <w:rFonts w:ascii="Symbol" w:hAnsi="Symbol"/>
    </w:rPr>
  </w:style>
  <w:style w:type="character" w:customStyle="1" w:styleId="WW8Num13z1">
    <w:name w:val="WW8Num13z1"/>
    <w:rsid w:val="00F7204A"/>
    <w:rPr>
      <w:rFonts w:ascii="Courier New" w:hAnsi="Courier New" w:cs="Arial"/>
    </w:rPr>
  </w:style>
  <w:style w:type="character" w:customStyle="1" w:styleId="WW8Num13z2">
    <w:name w:val="WW8Num13z2"/>
    <w:rsid w:val="00F7204A"/>
    <w:rPr>
      <w:rFonts w:ascii="Wingdings" w:hAnsi="Wingdings"/>
    </w:rPr>
  </w:style>
  <w:style w:type="character" w:customStyle="1" w:styleId="WW8Num14z0">
    <w:name w:val="WW8Num14z0"/>
    <w:rsid w:val="00F7204A"/>
    <w:rPr>
      <w:rFonts w:ascii="Symbol" w:hAnsi="Symbol"/>
    </w:rPr>
  </w:style>
  <w:style w:type="character" w:customStyle="1" w:styleId="WW8Num14z1">
    <w:name w:val="WW8Num14z1"/>
    <w:rsid w:val="00F7204A"/>
    <w:rPr>
      <w:rFonts w:ascii="Courier New" w:hAnsi="Courier New" w:cs="Arial"/>
    </w:rPr>
  </w:style>
  <w:style w:type="character" w:customStyle="1" w:styleId="WW8Num14z2">
    <w:name w:val="WW8Num14z2"/>
    <w:rsid w:val="00F7204A"/>
    <w:rPr>
      <w:rFonts w:ascii="Wingdings" w:hAnsi="Wingdings"/>
    </w:rPr>
  </w:style>
  <w:style w:type="character" w:customStyle="1" w:styleId="WW8Num15z0">
    <w:name w:val="WW8Num15z0"/>
    <w:rsid w:val="00F7204A"/>
    <w:rPr>
      <w:rFonts w:ascii="Symbol" w:hAnsi="Symbol"/>
    </w:rPr>
  </w:style>
  <w:style w:type="character" w:customStyle="1" w:styleId="WW8Num15z1">
    <w:name w:val="WW8Num15z1"/>
    <w:rsid w:val="00F7204A"/>
    <w:rPr>
      <w:rFonts w:ascii="Courier New" w:hAnsi="Courier New" w:cs="Arial"/>
    </w:rPr>
  </w:style>
  <w:style w:type="character" w:customStyle="1" w:styleId="WW8Num15z2">
    <w:name w:val="WW8Num15z2"/>
    <w:rsid w:val="00F7204A"/>
    <w:rPr>
      <w:rFonts w:ascii="Wingdings" w:hAnsi="Wingdings"/>
    </w:rPr>
  </w:style>
  <w:style w:type="character" w:customStyle="1" w:styleId="WW8Num16z0">
    <w:name w:val="WW8Num16z0"/>
    <w:rsid w:val="00F7204A"/>
    <w:rPr>
      <w:rFonts w:ascii="Symbol" w:hAnsi="Symbol"/>
      <w:sz w:val="20"/>
    </w:rPr>
  </w:style>
  <w:style w:type="character" w:customStyle="1" w:styleId="WW8Num16z1">
    <w:name w:val="WW8Num16z1"/>
    <w:rsid w:val="00F7204A"/>
    <w:rPr>
      <w:rFonts w:ascii="Courier New" w:hAnsi="Courier New"/>
      <w:sz w:val="20"/>
    </w:rPr>
  </w:style>
  <w:style w:type="character" w:customStyle="1" w:styleId="WW8Num16z2">
    <w:name w:val="WW8Num16z2"/>
    <w:rsid w:val="00F7204A"/>
    <w:rPr>
      <w:rFonts w:ascii="Wingdings" w:hAnsi="Wingdings"/>
      <w:sz w:val="20"/>
    </w:rPr>
  </w:style>
  <w:style w:type="character" w:customStyle="1" w:styleId="WW8Num17z0">
    <w:name w:val="WW8Num17z0"/>
    <w:rsid w:val="00F7204A"/>
    <w:rPr>
      <w:rFonts w:ascii="Symbol" w:hAnsi="Symbol"/>
    </w:rPr>
  </w:style>
  <w:style w:type="character" w:customStyle="1" w:styleId="WW8Num17z1">
    <w:name w:val="WW8Num17z1"/>
    <w:rsid w:val="00F7204A"/>
    <w:rPr>
      <w:rFonts w:ascii="Courier New" w:hAnsi="Courier New" w:cs="Palatino"/>
    </w:rPr>
  </w:style>
  <w:style w:type="character" w:customStyle="1" w:styleId="WW8Num17z2">
    <w:name w:val="WW8Num17z2"/>
    <w:rsid w:val="00F7204A"/>
    <w:rPr>
      <w:rFonts w:ascii="Wingdings" w:hAnsi="Wingdings"/>
    </w:rPr>
  </w:style>
  <w:style w:type="character" w:customStyle="1" w:styleId="WW8Num18z0">
    <w:name w:val="WW8Num18z0"/>
    <w:rsid w:val="00F7204A"/>
    <w:rPr>
      <w:rFonts w:ascii="Symbol" w:hAnsi="Symbol"/>
    </w:rPr>
  </w:style>
  <w:style w:type="character" w:customStyle="1" w:styleId="WW8Num18z1">
    <w:name w:val="WW8Num18z1"/>
    <w:rsid w:val="00F7204A"/>
    <w:rPr>
      <w:rFonts w:ascii="Courier New" w:hAnsi="Courier New" w:cs="Arial"/>
    </w:rPr>
  </w:style>
  <w:style w:type="character" w:customStyle="1" w:styleId="WW8Num18z2">
    <w:name w:val="WW8Num18z2"/>
    <w:rsid w:val="00F7204A"/>
    <w:rPr>
      <w:rFonts w:ascii="Wingdings" w:hAnsi="Wingdings"/>
    </w:rPr>
  </w:style>
  <w:style w:type="character" w:customStyle="1" w:styleId="WW8Num19z0">
    <w:name w:val="WW8Num19z0"/>
    <w:rsid w:val="00F7204A"/>
    <w:rPr>
      <w:rFonts w:ascii="Symbol" w:hAnsi="Symbol"/>
    </w:rPr>
  </w:style>
  <w:style w:type="character" w:customStyle="1" w:styleId="WW8Num19z1">
    <w:name w:val="WW8Num19z1"/>
    <w:rsid w:val="00F7204A"/>
    <w:rPr>
      <w:rFonts w:ascii="Courier New" w:hAnsi="Courier New"/>
    </w:rPr>
  </w:style>
  <w:style w:type="character" w:customStyle="1" w:styleId="WW8Num19z2">
    <w:name w:val="WW8Num19z2"/>
    <w:rsid w:val="00F7204A"/>
    <w:rPr>
      <w:rFonts w:ascii="Wingdings" w:hAnsi="Wingdings"/>
    </w:rPr>
  </w:style>
  <w:style w:type="character" w:customStyle="1" w:styleId="WW8Num20z0">
    <w:name w:val="WW8Num20z0"/>
    <w:rsid w:val="00F7204A"/>
    <w:rPr>
      <w:rFonts w:ascii="Symbol" w:hAnsi="Symbol"/>
    </w:rPr>
  </w:style>
  <w:style w:type="character" w:customStyle="1" w:styleId="WW8Num20z1">
    <w:name w:val="WW8Num20z1"/>
    <w:rsid w:val="00F7204A"/>
    <w:rPr>
      <w:rFonts w:ascii="Courier New" w:hAnsi="Courier New" w:cs="Arial"/>
    </w:rPr>
  </w:style>
  <w:style w:type="character" w:customStyle="1" w:styleId="WW8Num20z2">
    <w:name w:val="WW8Num20z2"/>
    <w:rsid w:val="00F7204A"/>
    <w:rPr>
      <w:rFonts w:ascii="Wingdings" w:hAnsi="Wingdings"/>
    </w:rPr>
  </w:style>
  <w:style w:type="character" w:customStyle="1" w:styleId="WW8Num21z0">
    <w:name w:val="WW8Num21z0"/>
    <w:rsid w:val="00F7204A"/>
    <w:rPr>
      <w:rFonts w:ascii="Symbol" w:hAnsi="Symbol"/>
    </w:rPr>
  </w:style>
  <w:style w:type="character" w:customStyle="1" w:styleId="WW8Num21z1">
    <w:name w:val="WW8Num21z1"/>
    <w:rsid w:val="00F7204A"/>
    <w:rPr>
      <w:rFonts w:ascii="Times New Roman" w:eastAsia="Calibri" w:hAnsi="Times New Roman" w:cs="Times New Roman"/>
    </w:rPr>
  </w:style>
  <w:style w:type="character" w:customStyle="1" w:styleId="WW8Num21z2">
    <w:name w:val="WW8Num21z2"/>
    <w:rsid w:val="00F7204A"/>
    <w:rPr>
      <w:rFonts w:ascii="Wingdings" w:hAnsi="Wingdings"/>
    </w:rPr>
  </w:style>
  <w:style w:type="character" w:customStyle="1" w:styleId="WW8Num21z4">
    <w:name w:val="WW8Num21z4"/>
    <w:rsid w:val="00F7204A"/>
    <w:rPr>
      <w:rFonts w:ascii="Courier New" w:hAnsi="Courier New" w:cs="Arial"/>
    </w:rPr>
  </w:style>
  <w:style w:type="character" w:customStyle="1" w:styleId="WW8Num22z0">
    <w:name w:val="WW8Num22z0"/>
    <w:rsid w:val="00F7204A"/>
    <w:rPr>
      <w:rFonts w:ascii="Symbol" w:hAnsi="Symbol"/>
    </w:rPr>
  </w:style>
  <w:style w:type="character" w:customStyle="1" w:styleId="WW8Num22z1">
    <w:name w:val="WW8Num22z1"/>
    <w:rsid w:val="00F7204A"/>
    <w:rPr>
      <w:rFonts w:ascii="Courier New" w:hAnsi="Courier New" w:cs="Arial"/>
    </w:rPr>
  </w:style>
  <w:style w:type="character" w:customStyle="1" w:styleId="WW8Num22z2">
    <w:name w:val="WW8Num22z2"/>
    <w:rsid w:val="00F7204A"/>
    <w:rPr>
      <w:rFonts w:ascii="Wingdings" w:hAnsi="Wingdings"/>
    </w:rPr>
  </w:style>
  <w:style w:type="character" w:customStyle="1" w:styleId="WW8Num24z0">
    <w:name w:val="WW8Num24z0"/>
    <w:rsid w:val="00F7204A"/>
    <w:rPr>
      <w:rFonts w:ascii="Symbol" w:hAnsi="Symbol"/>
    </w:rPr>
  </w:style>
  <w:style w:type="character" w:customStyle="1" w:styleId="WW8Num24z1">
    <w:name w:val="WW8Num24z1"/>
    <w:rsid w:val="00F7204A"/>
    <w:rPr>
      <w:rFonts w:ascii="Courier New" w:hAnsi="Courier New" w:cs="Arial"/>
    </w:rPr>
  </w:style>
  <w:style w:type="character" w:customStyle="1" w:styleId="WW8Num24z2">
    <w:name w:val="WW8Num24z2"/>
    <w:rsid w:val="00F7204A"/>
    <w:rPr>
      <w:rFonts w:ascii="Wingdings" w:hAnsi="Wingdings"/>
    </w:rPr>
  </w:style>
  <w:style w:type="character" w:customStyle="1" w:styleId="WW8Num26z0">
    <w:name w:val="WW8Num26z0"/>
    <w:rsid w:val="00F7204A"/>
    <w:rPr>
      <w:rFonts w:ascii="Times New Roman" w:eastAsia="Times New Roman" w:hAnsi="Times New Roman" w:cs="Times New Roman"/>
    </w:rPr>
  </w:style>
  <w:style w:type="character" w:customStyle="1" w:styleId="WW8Num26z1">
    <w:name w:val="WW8Num26z1"/>
    <w:rsid w:val="00F7204A"/>
    <w:rPr>
      <w:rFonts w:ascii="Courier New" w:hAnsi="Courier New"/>
    </w:rPr>
  </w:style>
  <w:style w:type="character" w:customStyle="1" w:styleId="WW8Num26z2">
    <w:name w:val="WW8Num26z2"/>
    <w:rsid w:val="00F7204A"/>
    <w:rPr>
      <w:rFonts w:ascii="Wingdings" w:hAnsi="Wingdings"/>
    </w:rPr>
  </w:style>
  <w:style w:type="character" w:customStyle="1" w:styleId="WW8Num26z3">
    <w:name w:val="WW8Num26z3"/>
    <w:rsid w:val="00F7204A"/>
    <w:rPr>
      <w:rFonts w:ascii="Symbol" w:hAnsi="Symbol"/>
    </w:rPr>
  </w:style>
  <w:style w:type="character" w:customStyle="1" w:styleId="WW8Num27z0">
    <w:name w:val="WW8Num27z0"/>
    <w:rsid w:val="00F7204A"/>
    <w:rPr>
      <w:rFonts w:ascii="Symbol" w:hAnsi="Symbol"/>
    </w:rPr>
  </w:style>
  <w:style w:type="character" w:customStyle="1" w:styleId="WW8Num27z1">
    <w:name w:val="WW8Num27z1"/>
    <w:rsid w:val="00F7204A"/>
    <w:rPr>
      <w:rFonts w:ascii="Courier New" w:hAnsi="Courier New" w:cs="Arial"/>
    </w:rPr>
  </w:style>
  <w:style w:type="character" w:customStyle="1" w:styleId="WW8Num27z2">
    <w:name w:val="WW8Num27z2"/>
    <w:rsid w:val="00F7204A"/>
    <w:rPr>
      <w:rFonts w:ascii="Wingdings" w:hAnsi="Wingdings"/>
    </w:rPr>
  </w:style>
  <w:style w:type="character" w:customStyle="1" w:styleId="WW8Num28z1">
    <w:name w:val="WW8Num28z1"/>
    <w:rsid w:val="00F7204A"/>
    <w:rPr>
      <w:rFonts w:ascii="Courier New" w:hAnsi="Courier New"/>
    </w:rPr>
  </w:style>
  <w:style w:type="character" w:customStyle="1" w:styleId="WW8Num28z2">
    <w:name w:val="WW8Num28z2"/>
    <w:rsid w:val="00F7204A"/>
    <w:rPr>
      <w:rFonts w:ascii="Wingdings" w:hAnsi="Wingdings"/>
    </w:rPr>
  </w:style>
  <w:style w:type="character" w:customStyle="1" w:styleId="WW8Num28z3">
    <w:name w:val="WW8Num28z3"/>
    <w:rsid w:val="00F7204A"/>
    <w:rPr>
      <w:rFonts w:ascii="Symbol" w:hAnsi="Symbol"/>
    </w:rPr>
  </w:style>
  <w:style w:type="character" w:customStyle="1" w:styleId="WW8Num29z0">
    <w:name w:val="WW8Num29z0"/>
    <w:rsid w:val="00F7204A"/>
    <w:rPr>
      <w:rFonts w:ascii="Symbol" w:hAnsi="Symbol"/>
    </w:rPr>
  </w:style>
  <w:style w:type="character" w:customStyle="1" w:styleId="WW8Num29z1">
    <w:name w:val="WW8Num29z1"/>
    <w:rsid w:val="00F7204A"/>
    <w:rPr>
      <w:rFonts w:ascii="Courier New" w:hAnsi="Courier New" w:cs="Arial"/>
    </w:rPr>
  </w:style>
  <w:style w:type="character" w:customStyle="1" w:styleId="WW8Num29z2">
    <w:name w:val="WW8Num29z2"/>
    <w:rsid w:val="00F7204A"/>
    <w:rPr>
      <w:rFonts w:ascii="Wingdings" w:hAnsi="Wingdings"/>
    </w:rPr>
  </w:style>
  <w:style w:type="character" w:customStyle="1" w:styleId="WW8Num30z0">
    <w:name w:val="WW8Num30z0"/>
    <w:rsid w:val="00F7204A"/>
    <w:rPr>
      <w:rFonts w:ascii="Symbol" w:hAnsi="Symbol"/>
    </w:rPr>
  </w:style>
  <w:style w:type="character" w:customStyle="1" w:styleId="WW8Num30z1">
    <w:name w:val="WW8Num30z1"/>
    <w:rsid w:val="00F7204A"/>
    <w:rPr>
      <w:rFonts w:ascii="Courier New" w:hAnsi="Courier New" w:cs="Arial"/>
    </w:rPr>
  </w:style>
  <w:style w:type="character" w:customStyle="1" w:styleId="WW8Num30z2">
    <w:name w:val="WW8Num30z2"/>
    <w:rsid w:val="00F7204A"/>
    <w:rPr>
      <w:rFonts w:ascii="Wingdings" w:hAnsi="Wingdings"/>
    </w:rPr>
  </w:style>
  <w:style w:type="character" w:customStyle="1" w:styleId="WW8Num31z0">
    <w:name w:val="WW8Num31z0"/>
    <w:rsid w:val="00F7204A"/>
    <w:rPr>
      <w:rFonts w:ascii="Symbol" w:hAnsi="Symbol"/>
    </w:rPr>
  </w:style>
  <w:style w:type="character" w:customStyle="1" w:styleId="WW8Num31z1">
    <w:name w:val="WW8Num31z1"/>
    <w:rsid w:val="00F7204A"/>
    <w:rPr>
      <w:rFonts w:ascii="Courier New" w:hAnsi="Courier New" w:cs="Arial"/>
    </w:rPr>
  </w:style>
  <w:style w:type="character" w:customStyle="1" w:styleId="WW8Num31z2">
    <w:name w:val="WW8Num31z2"/>
    <w:rsid w:val="00F7204A"/>
    <w:rPr>
      <w:rFonts w:ascii="Wingdings" w:hAnsi="Wingdings"/>
    </w:rPr>
  </w:style>
  <w:style w:type="character" w:customStyle="1" w:styleId="WW8Num32z0">
    <w:name w:val="WW8Num32z0"/>
    <w:rsid w:val="00F7204A"/>
    <w:rPr>
      <w:rFonts w:ascii="Symbol" w:hAnsi="Symbol"/>
    </w:rPr>
  </w:style>
  <w:style w:type="character" w:customStyle="1" w:styleId="WW8Num32z1">
    <w:name w:val="WW8Num32z1"/>
    <w:rsid w:val="00F7204A"/>
    <w:rPr>
      <w:rFonts w:ascii="Courier New" w:hAnsi="Courier New"/>
    </w:rPr>
  </w:style>
  <w:style w:type="character" w:customStyle="1" w:styleId="WW8Num32z2">
    <w:name w:val="WW8Num32z2"/>
    <w:rsid w:val="00F7204A"/>
    <w:rPr>
      <w:rFonts w:ascii="Wingdings" w:hAnsi="Wingdings"/>
    </w:rPr>
  </w:style>
  <w:style w:type="character" w:customStyle="1" w:styleId="WW8Num33z0">
    <w:name w:val="WW8Num33z0"/>
    <w:rsid w:val="00F7204A"/>
    <w:rPr>
      <w:rFonts w:ascii="Courier New" w:hAnsi="Courier New"/>
    </w:rPr>
  </w:style>
  <w:style w:type="character" w:customStyle="1" w:styleId="WW8Num33z2">
    <w:name w:val="WW8Num33z2"/>
    <w:rsid w:val="00F7204A"/>
    <w:rPr>
      <w:rFonts w:ascii="Wingdings" w:hAnsi="Wingdings"/>
    </w:rPr>
  </w:style>
  <w:style w:type="character" w:customStyle="1" w:styleId="WW8Num33z3">
    <w:name w:val="WW8Num33z3"/>
    <w:rsid w:val="00F7204A"/>
    <w:rPr>
      <w:rFonts w:ascii="Symbol" w:hAnsi="Symbol"/>
    </w:rPr>
  </w:style>
  <w:style w:type="character" w:customStyle="1" w:styleId="WW8Num34z0">
    <w:name w:val="WW8Num34z0"/>
    <w:rsid w:val="00F7204A"/>
    <w:rPr>
      <w:rFonts w:ascii="Symbol" w:hAnsi="Symbol"/>
    </w:rPr>
  </w:style>
  <w:style w:type="character" w:customStyle="1" w:styleId="WW8Num34z1">
    <w:name w:val="WW8Num34z1"/>
    <w:rsid w:val="00F7204A"/>
    <w:rPr>
      <w:rFonts w:ascii="Courier New" w:hAnsi="Courier New" w:cs="Arial"/>
    </w:rPr>
  </w:style>
  <w:style w:type="character" w:customStyle="1" w:styleId="WW8Num34z2">
    <w:name w:val="WW8Num34z2"/>
    <w:rsid w:val="00F7204A"/>
    <w:rPr>
      <w:rFonts w:ascii="Wingdings" w:hAnsi="Wingdings"/>
    </w:rPr>
  </w:style>
  <w:style w:type="character" w:customStyle="1" w:styleId="WW8Num35z0">
    <w:name w:val="WW8Num35z0"/>
    <w:rsid w:val="00F7204A"/>
    <w:rPr>
      <w:rFonts w:ascii="Symbol" w:hAnsi="Symbol"/>
    </w:rPr>
  </w:style>
  <w:style w:type="character" w:customStyle="1" w:styleId="WW8Num35z1">
    <w:name w:val="WW8Num35z1"/>
    <w:rsid w:val="00F7204A"/>
    <w:rPr>
      <w:rFonts w:ascii="Courier New" w:hAnsi="Courier New" w:cs="Arial"/>
    </w:rPr>
  </w:style>
  <w:style w:type="character" w:customStyle="1" w:styleId="WW8Num35z2">
    <w:name w:val="WW8Num35z2"/>
    <w:rsid w:val="00F7204A"/>
    <w:rPr>
      <w:rFonts w:ascii="Wingdings" w:hAnsi="Wingdings"/>
    </w:rPr>
  </w:style>
  <w:style w:type="character" w:customStyle="1" w:styleId="WW8Num36z0">
    <w:name w:val="WW8Num36z0"/>
    <w:rsid w:val="00F7204A"/>
    <w:rPr>
      <w:rFonts w:ascii="Symbol" w:hAnsi="Symbol"/>
    </w:rPr>
  </w:style>
  <w:style w:type="character" w:customStyle="1" w:styleId="WW8Num36z1">
    <w:name w:val="WW8Num36z1"/>
    <w:rsid w:val="00F7204A"/>
    <w:rPr>
      <w:rFonts w:ascii="Courier New" w:hAnsi="Courier New"/>
    </w:rPr>
  </w:style>
  <w:style w:type="character" w:customStyle="1" w:styleId="WW8Num36z2">
    <w:name w:val="WW8Num36z2"/>
    <w:rsid w:val="00F7204A"/>
    <w:rPr>
      <w:rFonts w:ascii="Wingdings" w:hAnsi="Wingdings"/>
    </w:rPr>
  </w:style>
  <w:style w:type="character" w:customStyle="1" w:styleId="WW8Num37z0">
    <w:name w:val="WW8Num37z0"/>
    <w:rsid w:val="00F7204A"/>
    <w:rPr>
      <w:rFonts w:ascii="Symbol" w:hAnsi="Symbol"/>
    </w:rPr>
  </w:style>
  <w:style w:type="character" w:customStyle="1" w:styleId="WW8Num37z1">
    <w:name w:val="WW8Num37z1"/>
    <w:rsid w:val="00F7204A"/>
    <w:rPr>
      <w:rFonts w:ascii="Courier New" w:hAnsi="Courier New" w:cs="Arial"/>
    </w:rPr>
  </w:style>
  <w:style w:type="character" w:customStyle="1" w:styleId="WW8Num37z2">
    <w:name w:val="WW8Num37z2"/>
    <w:rsid w:val="00F7204A"/>
    <w:rPr>
      <w:rFonts w:ascii="Wingdings" w:hAnsi="Wingdings"/>
    </w:rPr>
  </w:style>
  <w:style w:type="character" w:customStyle="1" w:styleId="WW8Num38z0">
    <w:name w:val="WW8Num38z0"/>
    <w:rsid w:val="00F7204A"/>
    <w:rPr>
      <w:rFonts w:ascii="Symbol" w:hAnsi="Symbol"/>
    </w:rPr>
  </w:style>
  <w:style w:type="character" w:customStyle="1" w:styleId="WW8Num38z1">
    <w:name w:val="WW8Num38z1"/>
    <w:rsid w:val="00F7204A"/>
    <w:rPr>
      <w:rFonts w:ascii="Courier New" w:hAnsi="Courier New"/>
    </w:rPr>
  </w:style>
  <w:style w:type="character" w:customStyle="1" w:styleId="WW8Num38z2">
    <w:name w:val="WW8Num38z2"/>
    <w:rsid w:val="00F7204A"/>
    <w:rPr>
      <w:rFonts w:ascii="Wingdings" w:hAnsi="Wingdings"/>
    </w:rPr>
  </w:style>
  <w:style w:type="character" w:customStyle="1" w:styleId="WW8Num39z0">
    <w:name w:val="WW8Num39z0"/>
    <w:rsid w:val="00F7204A"/>
    <w:rPr>
      <w:rFonts w:ascii="Symbol" w:hAnsi="Symbol"/>
    </w:rPr>
  </w:style>
  <w:style w:type="character" w:customStyle="1" w:styleId="WW8Num39z1">
    <w:name w:val="WW8Num39z1"/>
    <w:rsid w:val="00F7204A"/>
    <w:rPr>
      <w:rFonts w:ascii="Courier New" w:hAnsi="Courier New"/>
    </w:rPr>
  </w:style>
  <w:style w:type="character" w:customStyle="1" w:styleId="WW8Num39z2">
    <w:name w:val="WW8Num39z2"/>
    <w:rsid w:val="00F7204A"/>
    <w:rPr>
      <w:rFonts w:ascii="Wingdings" w:hAnsi="Wingdings"/>
    </w:rPr>
  </w:style>
  <w:style w:type="character" w:customStyle="1" w:styleId="WW8Num40z0">
    <w:name w:val="WW8Num40z0"/>
    <w:rsid w:val="00F7204A"/>
    <w:rPr>
      <w:rFonts w:ascii="Symbol" w:hAnsi="Symbol"/>
    </w:rPr>
  </w:style>
  <w:style w:type="character" w:customStyle="1" w:styleId="WW8Num40z1">
    <w:name w:val="WW8Num40z1"/>
    <w:rsid w:val="00F7204A"/>
    <w:rPr>
      <w:rFonts w:ascii="Courier New" w:hAnsi="Courier New" w:cs="Arial"/>
    </w:rPr>
  </w:style>
  <w:style w:type="character" w:customStyle="1" w:styleId="WW8Num40z2">
    <w:name w:val="WW8Num40z2"/>
    <w:rsid w:val="00F7204A"/>
    <w:rPr>
      <w:rFonts w:ascii="Wingdings" w:hAnsi="Wingdings"/>
    </w:rPr>
  </w:style>
  <w:style w:type="character" w:customStyle="1" w:styleId="WW8Num41z0">
    <w:name w:val="WW8Num41z0"/>
    <w:rsid w:val="00F7204A"/>
    <w:rPr>
      <w:rFonts w:ascii="Times New Roman" w:eastAsia="Times New Roman" w:hAnsi="Times New Roman" w:cs="Times New Roman"/>
      <w:color w:val="000000"/>
    </w:rPr>
  </w:style>
  <w:style w:type="character" w:customStyle="1" w:styleId="WW8Num41z1">
    <w:name w:val="WW8Num41z1"/>
    <w:rsid w:val="00F7204A"/>
    <w:rPr>
      <w:rFonts w:ascii="Courier New" w:hAnsi="Courier New"/>
    </w:rPr>
  </w:style>
  <w:style w:type="character" w:customStyle="1" w:styleId="WW8Num41z2">
    <w:name w:val="WW8Num41z2"/>
    <w:rsid w:val="00F7204A"/>
    <w:rPr>
      <w:rFonts w:ascii="Wingdings" w:hAnsi="Wingdings"/>
    </w:rPr>
  </w:style>
  <w:style w:type="character" w:customStyle="1" w:styleId="WW8Num41z3">
    <w:name w:val="WW8Num41z3"/>
    <w:rsid w:val="00F7204A"/>
    <w:rPr>
      <w:rFonts w:ascii="Symbol" w:hAnsi="Symbol"/>
    </w:rPr>
  </w:style>
  <w:style w:type="character" w:customStyle="1" w:styleId="WW8Num42z0">
    <w:name w:val="WW8Num42z0"/>
    <w:rsid w:val="00F7204A"/>
    <w:rPr>
      <w:rFonts w:ascii="Symbol" w:hAnsi="Symbol"/>
    </w:rPr>
  </w:style>
  <w:style w:type="character" w:customStyle="1" w:styleId="WW8Num42z1">
    <w:name w:val="WW8Num42z1"/>
    <w:rsid w:val="00F7204A"/>
    <w:rPr>
      <w:rFonts w:ascii="Courier New" w:hAnsi="Courier New" w:cs="Arial"/>
    </w:rPr>
  </w:style>
  <w:style w:type="character" w:customStyle="1" w:styleId="WW8Num42z2">
    <w:name w:val="WW8Num42z2"/>
    <w:rsid w:val="00F7204A"/>
    <w:rPr>
      <w:rFonts w:ascii="Wingdings" w:hAnsi="Wingdings"/>
    </w:rPr>
  </w:style>
  <w:style w:type="character" w:customStyle="1" w:styleId="WW8Num43z0">
    <w:name w:val="WW8Num43z0"/>
    <w:rsid w:val="00F7204A"/>
    <w:rPr>
      <w:rFonts w:ascii="Symbol" w:hAnsi="Symbol"/>
    </w:rPr>
  </w:style>
  <w:style w:type="character" w:customStyle="1" w:styleId="WW8Num43z1">
    <w:name w:val="WW8Num43z1"/>
    <w:rsid w:val="00F7204A"/>
    <w:rPr>
      <w:rFonts w:ascii="Courier New" w:hAnsi="Courier New" w:cs="Arial"/>
    </w:rPr>
  </w:style>
  <w:style w:type="character" w:customStyle="1" w:styleId="WW8Num43z2">
    <w:name w:val="WW8Num43z2"/>
    <w:rsid w:val="00F7204A"/>
    <w:rPr>
      <w:rFonts w:ascii="Wingdings" w:hAnsi="Wingdings"/>
    </w:rPr>
  </w:style>
  <w:style w:type="character" w:customStyle="1" w:styleId="WW8Num44z0">
    <w:name w:val="WW8Num44z0"/>
    <w:rsid w:val="00F7204A"/>
    <w:rPr>
      <w:rFonts w:ascii="Symbol" w:hAnsi="Symbol"/>
    </w:rPr>
  </w:style>
  <w:style w:type="character" w:customStyle="1" w:styleId="WW8Num44z1">
    <w:name w:val="WW8Num44z1"/>
    <w:rsid w:val="00F7204A"/>
    <w:rPr>
      <w:rFonts w:ascii="Courier New" w:hAnsi="Courier New" w:cs="Arial"/>
    </w:rPr>
  </w:style>
  <w:style w:type="character" w:customStyle="1" w:styleId="WW8Num44z2">
    <w:name w:val="WW8Num44z2"/>
    <w:rsid w:val="00F7204A"/>
    <w:rPr>
      <w:rFonts w:ascii="Wingdings" w:hAnsi="Wingdings"/>
    </w:rPr>
  </w:style>
  <w:style w:type="character" w:customStyle="1" w:styleId="WW8Num45z0">
    <w:name w:val="WW8Num45z0"/>
    <w:rsid w:val="00F7204A"/>
    <w:rPr>
      <w:rFonts w:ascii="Times New Roman" w:eastAsia="Times New Roman" w:hAnsi="Times New Roman" w:cs="Times New Roman"/>
    </w:rPr>
  </w:style>
  <w:style w:type="character" w:customStyle="1" w:styleId="WW8Num45z1">
    <w:name w:val="WW8Num45z1"/>
    <w:rsid w:val="00F7204A"/>
    <w:rPr>
      <w:rFonts w:ascii="Courier New" w:hAnsi="Courier New"/>
    </w:rPr>
  </w:style>
  <w:style w:type="character" w:customStyle="1" w:styleId="WW8Num45z2">
    <w:name w:val="WW8Num45z2"/>
    <w:rsid w:val="00F7204A"/>
    <w:rPr>
      <w:rFonts w:ascii="Wingdings" w:hAnsi="Wingdings"/>
    </w:rPr>
  </w:style>
  <w:style w:type="character" w:customStyle="1" w:styleId="WW8Num45z3">
    <w:name w:val="WW8Num45z3"/>
    <w:rsid w:val="00F7204A"/>
    <w:rPr>
      <w:rFonts w:ascii="Symbol" w:hAnsi="Symbol"/>
    </w:rPr>
  </w:style>
  <w:style w:type="character" w:customStyle="1" w:styleId="WW8Num46z0">
    <w:name w:val="WW8Num46z0"/>
    <w:rsid w:val="00F7204A"/>
    <w:rPr>
      <w:rFonts w:ascii="Symbol" w:hAnsi="Symbol"/>
    </w:rPr>
  </w:style>
  <w:style w:type="character" w:customStyle="1" w:styleId="WW8Num46z1">
    <w:name w:val="WW8Num46z1"/>
    <w:rsid w:val="00F7204A"/>
    <w:rPr>
      <w:rFonts w:ascii="Courier New" w:hAnsi="Courier New" w:cs="Arial"/>
    </w:rPr>
  </w:style>
  <w:style w:type="character" w:customStyle="1" w:styleId="WW8Num46z2">
    <w:name w:val="WW8Num46z2"/>
    <w:rsid w:val="00F7204A"/>
    <w:rPr>
      <w:rFonts w:ascii="Wingdings" w:hAnsi="Wingdings"/>
    </w:rPr>
  </w:style>
  <w:style w:type="character" w:customStyle="1" w:styleId="WW8Num47z0">
    <w:name w:val="WW8Num47z0"/>
    <w:rsid w:val="00F7204A"/>
    <w:rPr>
      <w:rFonts w:ascii="Symbol" w:hAnsi="Symbol"/>
      <w:sz w:val="20"/>
    </w:rPr>
  </w:style>
  <w:style w:type="character" w:customStyle="1" w:styleId="WW8Num47z1">
    <w:name w:val="WW8Num47z1"/>
    <w:rsid w:val="00F7204A"/>
    <w:rPr>
      <w:rFonts w:ascii="Courier New" w:hAnsi="Courier New"/>
      <w:sz w:val="20"/>
    </w:rPr>
  </w:style>
  <w:style w:type="character" w:customStyle="1" w:styleId="WW8Num47z2">
    <w:name w:val="WW8Num47z2"/>
    <w:rsid w:val="00F7204A"/>
    <w:rPr>
      <w:rFonts w:ascii="Wingdings" w:hAnsi="Wingdings"/>
      <w:sz w:val="20"/>
    </w:rPr>
  </w:style>
  <w:style w:type="character" w:customStyle="1" w:styleId="Policepardfaut1">
    <w:name w:val="Police par défaut1"/>
    <w:rsid w:val="00F7204A"/>
  </w:style>
  <w:style w:type="character" w:styleId="Numrodepage">
    <w:name w:val="page number"/>
    <w:basedOn w:val="Policepardfaut1"/>
    <w:rsid w:val="00F7204A"/>
  </w:style>
  <w:style w:type="character" w:customStyle="1" w:styleId="Puces">
    <w:name w:val="Puces"/>
    <w:rsid w:val="00F7204A"/>
    <w:rPr>
      <w:rFonts w:ascii="OpenSymbol" w:eastAsia="OpenSymbol" w:hAnsi="OpenSymbol" w:cs="OpenSymbol"/>
      <w:b w:val="0"/>
      <w:bCs w:val="0"/>
      <w:shd w:val="clear" w:color="auto" w:fill="auto"/>
    </w:rPr>
  </w:style>
  <w:style w:type="character" w:customStyle="1" w:styleId="Caractresdenumrotation">
    <w:name w:val="Caractères de numérotation"/>
    <w:rsid w:val="00F7204A"/>
  </w:style>
  <w:style w:type="character" w:styleId="Lienhypertexte">
    <w:name w:val="Hyperlink"/>
    <w:uiPriority w:val="99"/>
    <w:rsid w:val="00F7204A"/>
    <w:rPr>
      <w:color w:val="000080"/>
      <w:u w:val="single"/>
    </w:rPr>
  </w:style>
  <w:style w:type="character" w:styleId="Lienhypertextesuivivisit">
    <w:name w:val="FollowedHyperlink"/>
    <w:rsid w:val="00F7204A"/>
    <w:rPr>
      <w:color w:val="800000"/>
      <w:u w:val="single"/>
    </w:rPr>
  </w:style>
  <w:style w:type="paragraph" w:customStyle="1" w:styleId="Titre10">
    <w:name w:val="Titre1"/>
    <w:basedOn w:val="Normal"/>
    <w:next w:val="Corpsdetexte"/>
    <w:rsid w:val="00F7204A"/>
    <w:pPr>
      <w:keepNext/>
      <w:spacing w:before="240" w:after="120"/>
    </w:pPr>
    <w:rPr>
      <w:rFonts w:eastAsia="MS Mincho" w:cs="Tahoma"/>
      <w:sz w:val="28"/>
      <w:szCs w:val="28"/>
    </w:rPr>
  </w:style>
  <w:style w:type="paragraph" w:styleId="Corpsdetexte">
    <w:name w:val="Body Text"/>
    <w:basedOn w:val="Normal"/>
    <w:link w:val="CorpsdetexteCar"/>
    <w:rsid w:val="00F7204A"/>
    <w:pPr>
      <w:spacing w:line="240" w:lineRule="atLeast"/>
    </w:pPr>
    <w:rPr>
      <w:rFonts w:ascii="Palatino" w:hAnsi="Palatino"/>
    </w:rPr>
  </w:style>
  <w:style w:type="paragraph" w:styleId="Liste">
    <w:name w:val="List"/>
    <w:basedOn w:val="Corpsdetexte"/>
    <w:rsid w:val="00F7204A"/>
    <w:rPr>
      <w:rFonts w:cs="Tahoma"/>
    </w:rPr>
  </w:style>
  <w:style w:type="paragraph" w:customStyle="1" w:styleId="Lgende1">
    <w:name w:val="Légende1"/>
    <w:basedOn w:val="Normal"/>
    <w:rsid w:val="00F7204A"/>
    <w:pPr>
      <w:suppressLineNumbers/>
      <w:spacing w:before="120" w:after="120"/>
    </w:pPr>
    <w:rPr>
      <w:rFonts w:cs="Tahoma"/>
      <w:i/>
      <w:iCs/>
      <w:szCs w:val="24"/>
    </w:rPr>
  </w:style>
  <w:style w:type="paragraph" w:customStyle="1" w:styleId="Index">
    <w:name w:val="Index"/>
    <w:basedOn w:val="Normal"/>
    <w:rsid w:val="00F7204A"/>
    <w:pPr>
      <w:suppressLineNumbers/>
    </w:pPr>
    <w:rPr>
      <w:rFonts w:cs="Tahoma"/>
    </w:rPr>
  </w:style>
  <w:style w:type="paragraph" w:styleId="Paragraphedeliste">
    <w:name w:val="List Paragraph"/>
    <w:basedOn w:val="Normal"/>
    <w:uiPriority w:val="34"/>
    <w:rsid w:val="00BB329D"/>
    <w:pPr>
      <w:numPr>
        <w:numId w:val="2"/>
      </w:numPr>
    </w:pPr>
    <w:rPr>
      <w:rFonts w:eastAsia="Calibri"/>
    </w:rPr>
  </w:style>
  <w:style w:type="paragraph" w:customStyle="1" w:styleId="Corpsdetexte21">
    <w:name w:val="Corps de texte 21"/>
    <w:basedOn w:val="Normal"/>
    <w:rsid w:val="00F7204A"/>
  </w:style>
  <w:style w:type="paragraph" w:customStyle="1" w:styleId="TITRE">
    <w:name w:val="TITRE"/>
    <w:basedOn w:val="Normal"/>
    <w:rsid w:val="004E7FC3"/>
    <w:pPr>
      <w:pageBreakBefore/>
      <w:numPr>
        <w:numId w:val="9"/>
      </w:numPr>
      <w:pBdr>
        <w:top w:val="single" w:sz="4" w:space="0" w:color="000000"/>
        <w:left w:val="single" w:sz="4" w:space="0" w:color="000000"/>
        <w:bottom w:val="single" w:sz="4" w:space="0" w:color="000000"/>
        <w:right w:val="single" w:sz="4" w:space="0" w:color="000000"/>
      </w:pBdr>
      <w:overflowPunct w:val="0"/>
      <w:autoSpaceDE w:val="0"/>
      <w:ind w:left="714" w:hanging="357"/>
      <w:jc w:val="center"/>
      <w:textAlignment w:val="baseline"/>
    </w:pPr>
    <w:rPr>
      <w:b/>
      <w:sz w:val="28"/>
    </w:rPr>
  </w:style>
  <w:style w:type="paragraph" w:styleId="TM1">
    <w:name w:val="toc 1"/>
    <w:basedOn w:val="Normal"/>
    <w:next w:val="Normal"/>
    <w:autoRedefine/>
    <w:uiPriority w:val="39"/>
    <w:rsid w:val="00936F10"/>
    <w:pPr>
      <w:tabs>
        <w:tab w:val="left" w:pos="1276"/>
        <w:tab w:val="right" w:leader="dot" w:pos="9628"/>
      </w:tabs>
      <w:spacing w:before="120"/>
    </w:pPr>
    <w:rPr>
      <w:rFonts w:cs="Calibri"/>
      <w:b/>
      <w:bCs/>
      <w:iCs/>
      <w:color w:val="000000"/>
      <w:szCs w:val="24"/>
    </w:rPr>
  </w:style>
  <w:style w:type="paragraph" w:styleId="TM2">
    <w:name w:val="toc 2"/>
    <w:basedOn w:val="Normal"/>
    <w:next w:val="Normal"/>
    <w:autoRedefine/>
    <w:uiPriority w:val="39"/>
    <w:rsid w:val="00936F10"/>
    <w:pPr>
      <w:tabs>
        <w:tab w:val="left" w:pos="1276"/>
        <w:tab w:val="right" w:leader="dot" w:pos="9628"/>
      </w:tabs>
      <w:spacing w:before="120"/>
      <w:ind w:left="426"/>
    </w:pPr>
    <w:rPr>
      <w:rFonts w:cs="Calibri"/>
      <w:bCs/>
      <w:color w:val="000000"/>
      <w:szCs w:val="22"/>
    </w:rPr>
  </w:style>
  <w:style w:type="paragraph" w:styleId="TM3">
    <w:name w:val="toc 3"/>
    <w:basedOn w:val="Normal"/>
    <w:next w:val="Normal"/>
    <w:uiPriority w:val="39"/>
    <w:rsid w:val="00B631F9"/>
    <w:pPr>
      <w:ind w:left="440"/>
    </w:pPr>
    <w:rPr>
      <w:rFonts w:cs="Calibri"/>
      <w:i/>
      <w:color w:val="000000"/>
    </w:rPr>
  </w:style>
  <w:style w:type="paragraph" w:styleId="TM4">
    <w:name w:val="toc 4"/>
    <w:basedOn w:val="Normal"/>
    <w:next w:val="Normal"/>
    <w:rsid w:val="00F7204A"/>
    <w:pPr>
      <w:ind w:left="660"/>
    </w:pPr>
    <w:rPr>
      <w:rFonts w:cs="Calibri"/>
    </w:rPr>
  </w:style>
  <w:style w:type="paragraph" w:styleId="TM5">
    <w:name w:val="toc 5"/>
    <w:basedOn w:val="Normal"/>
    <w:next w:val="Normal"/>
    <w:rsid w:val="00F7204A"/>
    <w:pPr>
      <w:ind w:left="880"/>
    </w:pPr>
    <w:rPr>
      <w:rFonts w:cs="Calibri"/>
    </w:rPr>
  </w:style>
  <w:style w:type="paragraph" w:customStyle="1" w:styleId="Corpsdetexte31">
    <w:name w:val="Corps de texte 31"/>
    <w:basedOn w:val="Normal"/>
    <w:rsid w:val="00F7204A"/>
    <w:pPr>
      <w:ind w:right="-453"/>
    </w:pPr>
  </w:style>
  <w:style w:type="paragraph" w:styleId="En-tte">
    <w:name w:val="header"/>
    <w:basedOn w:val="Normal"/>
    <w:link w:val="En-tteCar"/>
    <w:rsid w:val="00263463"/>
    <w:pPr>
      <w:pBdr>
        <w:bottom w:val="single" w:sz="4" w:space="1" w:color="auto"/>
      </w:pBdr>
      <w:jc w:val="center"/>
    </w:pPr>
    <w:rPr>
      <w:rFonts w:ascii="Times New Roman" w:hAnsi="Times New Roman"/>
      <w:i/>
      <w:sz w:val="18"/>
      <w:lang w:val="x-none"/>
    </w:rPr>
  </w:style>
  <w:style w:type="paragraph" w:customStyle="1" w:styleId="Default">
    <w:name w:val="Default"/>
    <w:rsid w:val="00F7204A"/>
    <w:pPr>
      <w:suppressAutoHyphens/>
      <w:autoSpaceDE w:val="0"/>
    </w:pPr>
    <w:rPr>
      <w:rFonts w:ascii="Arial" w:eastAsia="Arial" w:hAnsi="Arial"/>
      <w:color w:val="000000"/>
      <w:sz w:val="24"/>
      <w:lang w:eastAsia="ar-SA"/>
    </w:rPr>
  </w:style>
  <w:style w:type="paragraph" w:customStyle="1" w:styleId="Corpsdetexte310">
    <w:name w:val="Corps de texte 31"/>
    <w:basedOn w:val="Normal"/>
    <w:rsid w:val="00F7204A"/>
    <w:pPr>
      <w:tabs>
        <w:tab w:val="left" w:pos="5529"/>
      </w:tabs>
      <w:ind w:right="-453"/>
    </w:pPr>
    <w:rPr>
      <w:rFonts w:ascii="Verdana" w:hAnsi="Verdana"/>
      <w:sz w:val="18"/>
    </w:rPr>
  </w:style>
  <w:style w:type="paragraph" w:customStyle="1" w:styleId="Corpsdetexte22">
    <w:name w:val="Corps de texte 22"/>
    <w:basedOn w:val="Normal"/>
    <w:rsid w:val="00F7204A"/>
    <w:rPr>
      <w:rFonts w:ascii="Palatino" w:hAnsi="Palatino"/>
    </w:rPr>
  </w:style>
  <w:style w:type="paragraph" w:styleId="Pieddepage">
    <w:name w:val="footer"/>
    <w:basedOn w:val="Normal"/>
    <w:link w:val="PieddepageCar"/>
    <w:rsid w:val="00E0730E"/>
    <w:pPr>
      <w:pBdr>
        <w:top w:val="single" w:sz="1" w:space="2" w:color="000000"/>
      </w:pBdr>
      <w:tabs>
        <w:tab w:val="center" w:pos="4819"/>
        <w:tab w:val="right" w:pos="9638"/>
      </w:tabs>
    </w:pPr>
    <w:rPr>
      <w:rFonts w:ascii="Times New Roman" w:hAnsi="Times New Roman"/>
      <w:i/>
      <w:sz w:val="18"/>
      <w:lang w:val="x-none"/>
    </w:rPr>
  </w:style>
  <w:style w:type="paragraph" w:customStyle="1" w:styleId="Contenudetableau">
    <w:name w:val="Contenu de tableau"/>
    <w:basedOn w:val="Normal"/>
    <w:rsid w:val="00F7204A"/>
    <w:pPr>
      <w:suppressLineNumbers/>
    </w:pPr>
  </w:style>
  <w:style w:type="paragraph" w:customStyle="1" w:styleId="Titredetableau">
    <w:name w:val="Titre de tableau"/>
    <w:basedOn w:val="Contenudetableau"/>
    <w:rsid w:val="00F7204A"/>
    <w:pPr>
      <w:jc w:val="center"/>
    </w:pPr>
    <w:rPr>
      <w:b/>
      <w:bCs/>
    </w:rPr>
  </w:style>
  <w:style w:type="paragraph" w:styleId="TM6">
    <w:name w:val="toc 6"/>
    <w:basedOn w:val="Index"/>
    <w:rsid w:val="00F7204A"/>
    <w:pPr>
      <w:suppressLineNumbers w:val="0"/>
      <w:ind w:left="1100"/>
    </w:pPr>
    <w:rPr>
      <w:rFonts w:cs="Calibri"/>
    </w:rPr>
  </w:style>
  <w:style w:type="paragraph" w:styleId="TM7">
    <w:name w:val="toc 7"/>
    <w:basedOn w:val="Index"/>
    <w:rsid w:val="00F7204A"/>
    <w:pPr>
      <w:suppressLineNumbers w:val="0"/>
      <w:ind w:left="1320"/>
    </w:pPr>
    <w:rPr>
      <w:rFonts w:cs="Calibri"/>
    </w:rPr>
  </w:style>
  <w:style w:type="paragraph" w:styleId="TM8">
    <w:name w:val="toc 8"/>
    <w:basedOn w:val="Index"/>
    <w:rsid w:val="00F7204A"/>
    <w:pPr>
      <w:suppressLineNumbers w:val="0"/>
      <w:ind w:left="1540"/>
    </w:pPr>
    <w:rPr>
      <w:rFonts w:cs="Calibri"/>
    </w:rPr>
  </w:style>
  <w:style w:type="paragraph" w:styleId="TM9">
    <w:name w:val="toc 9"/>
    <w:basedOn w:val="Index"/>
    <w:rsid w:val="00F7204A"/>
    <w:pPr>
      <w:suppressLineNumbers w:val="0"/>
      <w:ind w:left="1760"/>
    </w:pPr>
    <w:rPr>
      <w:rFonts w:cs="Calibri"/>
    </w:rPr>
  </w:style>
  <w:style w:type="paragraph" w:customStyle="1" w:styleId="Tabledesmatiresniveau10">
    <w:name w:val="Table des matières niveau 10"/>
    <w:basedOn w:val="Index"/>
    <w:rsid w:val="00F7204A"/>
    <w:pPr>
      <w:tabs>
        <w:tab w:val="right" w:leader="dot" w:pos="7090"/>
      </w:tabs>
      <w:ind w:left="2547"/>
    </w:pPr>
  </w:style>
  <w:style w:type="paragraph" w:customStyle="1" w:styleId="Contenuducadre">
    <w:name w:val="Contenu du cadre"/>
    <w:basedOn w:val="Corpsdetexte"/>
    <w:rsid w:val="00F7204A"/>
  </w:style>
  <w:style w:type="paragraph" w:customStyle="1" w:styleId="Titredetabledesmatires">
    <w:name w:val="Titre de table des matières"/>
    <w:basedOn w:val="Titre10"/>
    <w:rsid w:val="00F7204A"/>
    <w:pPr>
      <w:suppressLineNumbers/>
    </w:pPr>
    <w:rPr>
      <w:b/>
      <w:bCs/>
      <w:sz w:val="32"/>
      <w:szCs w:val="32"/>
    </w:rPr>
  </w:style>
  <w:style w:type="paragraph" w:customStyle="1" w:styleId="Titre100">
    <w:name w:val="Titre 10"/>
    <w:basedOn w:val="Titre10"/>
    <w:next w:val="Corpsdetexte"/>
    <w:rsid w:val="00F7204A"/>
    <w:pPr>
      <w:tabs>
        <w:tab w:val="num" w:pos="1584"/>
      </w:tabs>
      <w:ind w:left="1584" w:hanging="1584"/>
      <w:outlineLvl w:val="8"/>
    </w:pPr>
    <w:rPr>
      <w:b/>
      <w:bCs/>
      <w:sz w:val="21"/>
      <w:szCs w:val="21"/>
    </w:rPr>
  </w:style>
  <w:style w:type="paragraph" w:customStyle="1" w:styleId="Texteprformat">
    <w:name w:val="Texte préformaté"/>
    <w:basedOn w:val="Normal"/>
    <w:rsid w:val="00F7204A"/>
    <w:rPr>
      <w:rFonts w:ascii="Courier New" w:eastAsia="Courier New" w:hAnsi="Courier New" w:cs="Courier New"/>
    </w:rPr>
  </w:style>
  <w:style w:type="paragraph" w:styleId="Textedebulles">
    <w:name w:val="Balloon Text"/>
    <w:basedOn w:val="Normal"/>
    <w:link w:val="TextedebullesCar"/>
    <w:uiPriority w:val="99"/>
    <w:semiHidden/>
    <w:unhideWhenUsed/>
    <w:rsid w:val="0071694D"/>
    <w:rPr>
      <w:rFonts w:ascii="Tahoma" w:hAnsi="Tahoma"/>
      <w:sz w:val="16"/>
      <w:szCs w:val="16"/>
      <w:lang w:val="x-none"/>
    </w:rPr>
  </w:style>
  <w:style w:type="character" w:customStyle="1" w:styleId="TextedebullesCar">
    <w:name w:val="Texte de bulles Car"/>
    <w:link w:val="Textedebulles"/>
    <w:uiPriority w:val="99"/>
    <w:semiHidden/>
    <w:rsid w:val="0071694D"/>
    <w:rPr>
      <w:rFonts w:ascii="Tahoma" w:hAnsi="Tahoma" w:cs="Tahoma"/>
      <w:sz w:val="16"/>
      <w:szCs w:val="16"/>
      <w:lang w:eastAsia="ar-SA"/>
    </w:rPr>
  </w:style>
  <w:style w:type="paragraph" w:styleId="Rvision">
    <w:name w:val="Revision"/>
    <w:hidden/>
    <w:uiPriority w:val="99"/>
    <w:semiHidden/>
    <w:rsid w:val="001107BD"/>
    <w:rPr>
      <w:sz w:val="24"/>
      <w:lang w:eastAsia="ar-SA"/>
    </w:rPr>
  </w:style>
  <w:style w:type="character" w:styleId="Marquedecommentaire">
    <w:name w:val="annotation reference"/>
    <w:unhideWhenUsed/>
    <w:rsid w:val="001107BD"/>
    <w:rPr>
      <w:sz w:val="16"/>
      <w:szCs w:val="16"/>
    </w:rPr>
  </w:style>
  <w:style w:type="paragraph" w:styleId="Commentaire">
    <w:name w:val="annotation text"/>
    <w:basedOn w:val="Normal"/>
    <w:link w:val="CommentaireCar"/>
    <w:uiPriority w:val="99"/>
    <w:unhideWhenUsed/>
    <w:rsid w:val="001107BD"/>
    <w:rPr>
      <w:rFonts w:ascii="Times New Roman" w:hAnsi="Times New Roman"/>
      <w:lang w:val="x-none"/>
    </w:rPr>
  </w:style>
  <w:style w:type="character" w:customStyle="1" w:styleId="CommentaireCar">
    <w:name w:val="Commentaire Car"/>
    <w:link w:val="Commentaire"/>
    <w:uiPriority w:val="99"/>
    <w:rsid w:val="001107BD"/>
    <w:rPr>
      <w:lang w:eastAsia="ar-SA"/>
    </w:rPr>
  </w:style>
  <w:style w:type="paragraph" w:styleId="Objetducommentaire">
    <w:name w:val="annotation subject"/>
    <w:basedOn w:val="Commentaire"/>
    <w:next w:val="Commentaire"/>
    <w:link w:val="ObjetducommentaireCar"/>
    <w:uiPriority w:val="99"/>
    <w:semiHidden/>
    <w:unhideWhenUsed/>
    <w:rsid w:val="001107BD"/>
    <w:rPr>
      <w:b/>
      <w:bCs/>
    </w:rPr>
  </w:style>
  <w:style w:type="character" w:customStyle="1" w:styleId="ObjetducommentaireCar">
    <w:name w:val="Objet du commentaire Car"/>
    <w:link w:val="Objetducommentaire"/>
    <w:uiPriority w:val="99"/>
    <w:semiHidden/>
    <w:rsid w:val="001107BD"/>
    <w:rPr>
      <w:b/>
      <w:bCs/>
      <w:lang w:eastAsia="ar-SA"/>
    </w:rPr>
  </w:style>
  <w:style w:type="character" w:customStyle="1" w:styleId="PieddepageCar">
    <w:name w:val="Pied de page Car"/>
    <w:link w:val="Pieddepage"/>
    <w:rsid w:val="00E0730E"/>
    <w:rPr>
      <w:i/>
      <w:sz w:val="18"/>
      <w:lang w:eastAsia="ar-SA"/>
    </w:rPr>
  </w:style>
  <w:style w:type="character" w:customStyle="1" w:styleId="En-tteCar">
    <w:name w:val="En-tête Car"/>
    <w:link w:val="En-tte"/>
    <w:rsid w:val="00263463"/>
    <w:rPr>
      <w:i/>
      <w:sz w:val="18"/>
      <w:lang w:eastAsia="ar-SA"/>
    </w:rPr>
  </w:style>
  <w:style w:type="character" w:styleId="Textedelespacerserv">
    <w:name w:val="Placeholder Text"/>
    <w:uiPriority w:val="99"/>
    <w:semiHidden/>
    <w:rsid w:val="00163267"/>
    <w:rPr>
      <w:color w:val="808080"/>
    </w:rPr>
  </w:style>
  <w:style w:type="paragraph" w:customStyle="1" w:styleId="Paragraphepuce">
    <w:name w:val="Paragraphe puce"/>
    <w:basedOn w:val="Normal"/>
    <w:rsid w:val="00A8046E"/>
    <w:pPr>
      <w:numPr>
        <w:numId w:val="3"/>
      </w:numPr>
      <w:suppressAutoHyphens w:val="0"/>
    </w:pPr>
    <w:rPr>
      <w:rFonts w:ascii="Calibri" w:hAnsi="Calibri"/>
      <w:szCs w:val="24"/>
      <w:lang w:eastAsia="fr-FR"/>
    </w:rPr>
  </w:style>
  <w:style w:type="paragraph" w:customStyle="1" w:styleId="Style1">
    <w:name w:val="Style1"/>
    <w:basedOn w:val="Titre1"/>
    <w:semiHidden/>
    <w:rsid w:val="007F4A29"/>
    <w:pPr>
      <w:numPr>
        <w:numId w:val="4"/>
      </w:numPr>
      <w:suppressAutoHyphens w:val="0"/>
      <w:spacing w:before="600" w:after="420"/>
    </w:pPr>
    <w:rPr>
      <w:caps/>
      <w:kern w:val="32"/>
      <w:lang w:eastAsia="fr-FR"/>
    </w:rPr>
  </w:style>
  <w:style w:type="paragraph" w:customStyle="1" w:styleId="Logo">
    <w:name w:val="Logo"/>
    <w:basedOn w:val="Normal"/>
    <w:rsid w:val="007F4A29"/>
    <w:pPr>
      <w:suppressAutoHyphens w:val="0"/>
    </w:pPr>
    <w:rPr>
      <w:rFonts w:ascii="Times New Roman" w:hAnsi="Times New Roman"/>
      <w:sz w:val="24"/>
      <w:szCs w:val="24"/>
      <w:lang w:eastAsia="fr-FR"/>
    </w:rPr>
  </w:style>
  <w:style w:type="paragraph" w:customStyle="1" w:styleId="Paragraphetexte">
    <w:name w:val="Paragraphe texte"/>
    <w:basedOn w:val="Normal"/>
    <w:rsid w:val="0065687C"/>
    <w:pPr>
      <w:widowControl w:val="0"/>
      <w:suppressAutoHyphens w:val="0"/>
      <w:spacing w:before="120" w:after="120"/>
      <w:ind w:left="1276"/>
    </w:pPr>
    <w:rPr>
      <w:rFonts w:ascii="Times New Roman" w:hAnsi="Times New Roman"/>
      <w:sz w:val="24"/>
      <w:szCs w:val="24"/>
      <w:lang w:eastAsia="fr-FR"/>
    </w:rPr>
  </w:style>
  <w:style w:type="paragraph" w:styleId="NormalWeb">
    <w:name w:val="Normal (Web)"/>
    <w:basedOn w:val="Normal"/>
    <w:uiPriority w:val="99"/>
    <w:semiHidden/>
    <w:unhideWhenUsed/>
    <w:rsid w:val="00DE46C7"/>
    <w:pPr>
      <w:suppressAutoHyphens w:val="0"/>
      <w:spacing w:before="100" w:beforeAutospacing="1" w:after="119"/>
    </w:pPr>
    <w:rPr>
      <w:rFonts w:ascii="Times New Roman" w:hAnsi="Times New Roman"/>
      <w:sz w:val="24"/>
      <w:szCs w:val="24"/>
      <w:lang w:eastAsia="fr-FR"/>
    </w:rPr>
  </w:style>
  <w:style w:type="paragraph" w:styleId="Retraitcorpsdetexte2">
    <w:name w:val="Body Text Indent 2"/>
    <w:basedOn w:val="Normal"/>
    <w:link w:val="Retraitcorpsdetexte2Car"/>
    <w:uiPriority w:val="99"/>
    <w:semiHidden/>
    <w:unhideWhenUsed/>
    <w:rsid w:val="00D52E2E"/>
    <w:pPr>
      <w:spacing w:after="120" w:line="480" w:lineRule="auto"/>
      <w:ind w:left="283"/>
    </w:pPr>
  </w:style>
  <w:style w:type="character" w:customStyle="1" w:styleId="Retraitcorpsdetexte2Car">
    <w:name w:val="Retrait corps de texte 2 Car"/>
    <w:link w:val="Retraitcorpsdetexte2"/>
    <w:uiPriority w:val="99"/>
    <w:semiHidden/>
    <w:rsid w:val="00D52E2E"/>
    <w:rPr>
      <w:rFonts w:ascii="Calibri" w:hAnsi="Calibri"/>
      <w:sz w:val="22"/>
      <w:lang w:eastAsia="ar-SA"/>
    </w:rPr>
  </w:style>
  <w:style w:type="table" w:styleId="Grilledutableau">
    <w:name w:val="Table Grid"/>
    <w:basedOn w:val="TableauNormal"/>
    <w:uiPriority w:val="59"/>
    <w:rsid w:val="00506EF7"/>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TF5fNum202">
    <w:name w:val="RTF_5f_Num_20_2"/>
    <w:rsid w:val="00084C19"/>
    <w:pPr>
      <w:numPr>
        <w:numId w:val="5"/>
      </w:numPr>
    </w:pPr>
  </w:style>
  <w:style w:type="character" w:customStyle="1" w:styleId="T6">
    <w:name w:val="T6"/>
    <w:hidden/>
    <w:rsid w:val="001E699B"/>
    <w:rPr>
      <w:rFonts w:eastAsia="Arial1" w:cs="Arial1"/>
      <w:position w:val="0"/>
      <w:u w:val="none"/>
      <w:vertAlign w:val="superscript"/>
      <w14:shadow w14:blurRad="50800" w14:dist="38100" w14:dir="2700000" w14:sx="100000" w14:sy="100000" w14:kx="0" w14:ky="0" w14:algn="tl">
        <w14:srgbClr w14:val="000000">
          <w14:alpha w14:val="60000"/>
        </w14:srgbClr>
      </w14:shadow>
    </w:rPr>
  </w:style>
  <w:style w:type="paragraph" w:styleId="Listepuces">
    <w:name w:val="List Bullet"/>
    <w:basedOn w:val="Normal"/>
    <w:link w:val="ListepucesCar"/>
    <w:uiPriority w:val="99"/>
    <w:unhideWhenUsed/>
    <w:rsid w:val="00A700A4"/>
    <w:pPr>
      <w:numPr>
        <w:numId w:val="6"/>
      </w:numPr>
      <w:tabs>
        <w:tab w:val="clear" w:pos="360"/>
      </w:tabs>
      <w:spacing w:before="120" w:after="120" w:line="276" w:lineRule="auto"/>
      <w:ind w:left="1276" w:hanging="425"/>
      <w:contextualSpacing/>
    </w:pPr>
  </w:style>
  <w:style w:type="paragraph" w:styleId="Listepuces2">
    <w:name w:val="List Bullet 2"/>
    <w:basedOn w:val="Normal"/>
    <w:uiPriority w:val="99"/>
    <w:unhideWhenUsed/>
    <w:rsid w:val="004C595F"/>
    <w:pPr>
      <w:numPr>
        <w:numId w:val="7"/>
      </w:numPr>
      <w:contextualSpacing/>
    </w:pPr>
  </w:style>
  <w:style w:type="paragraph" w:customStyle="1" w:styleId="P1">
    <w:name w:val="P1"/>
    <w:basedOn w:val="Normal"/>
    <w:hidden/>
    <w:rsid w:val="006A1CF5"/>
    <w:pPr>
      <w:widowControl w:val="0"/>
      <w:suppressAutoHyphens w:val="0"/>
      <w:autoSpaceDE w:val="0"/>
      <w:autoSpaceDN w:val="0"/>
      <w:adjustRightInd w:val="0"/>
      <w:jc w:val="distribute"/>
    </w:pPr>
    <w:rPr>
      <w:rFonts w:eastAsia="Arial1" w:cs="Arial1"/>
      <w:vertAlign w:val="superscript"/>
      <w:lang w:eastAsia="fr-FR"/>
      <w14:shadow w14:blurRad="50800" w14:dist="38100" w14:dir="2700000" w14:sx="100000" w14:sy="100000" w14:kx="0" w14:ky="0" w14:algn="tl">
        <w14:srgbClr w14:val="000000">
          <w14:alpha w14:val="60000"/>
        </w14:srgbClr>
      </w14:shadow>
    </w:rPr>
  </w:style>
  <w:style w:type="paragraph" w:styleId="Listepuces3">
    <w:name w:val="List Bullet 3"/>
    <w:basedOn w:val="Normal"/>
    <w:uiPriority w:val="99"/>
    <w:unhideWhenUsed/>
    <w:rsid w:val="00AF5BE6"/>
    <w:pPr>
      <w:numPr>
        <w:numId w:val="8"/>
      </w:numPr>
      <w:suppressAutoHyphens w:val="0"/>
      <w:spacing w:before="120" w:after="120" w:line="360" w:lineRule="auto"/>
      <w:ind w:right="567"/>
      <w:contextualSpacing/>
    </w:pPr>
  </w:style>
  <w:style w:type="character" w:customStyle="1" w:styleId="CorpsdetexteCar">
    <w:name w:val="Corps de texte Car"/>
    <w:link w:val="Corpsdetexte"/>
    <w:rsid w:val="00D2023B"/>
    <w:rPr>
      <w:rFonts w:ascii="Palatino" w:hAnsi="Palatino"/>
      <w:sz w:val="22"/>
      <w:lang w:eastAsia="ar-SA"/>
    </w:rPr>
  </w:style>
  <w:style w:type="character" w:customStyle="1" w:styleId="StyleCorps">
    <w:name w:val="Style +Corps"/>
    <w:rsid w:val="001E059A"/>
    <w:rPr>
      <w:rFonts w:ascii="Calibri" w:hAnsi="Calibri"/>
    </w:rPr>
  </w:style>
  <w:style w:type="paragraph" w:styleId="Explorateurdedocuments">
    <w:name w:val="Document Map"/>
    <w:basedOn w:val="Normal"/>
    <w:link w:val="ExplorateurdedocumentsCar"/>
    <w:uiPriority w:val="99"/>
    <w:semiHidden/>
    <w:unhideWhenUsed/>
    <w:rsid w:val="00913295"/>
    <w:rPr>
      <w:rFonts w:ascii="Tahoma" w:hAnsi="Tahoma" w:cs="Tahoma"/>
      <w:sz w:val="16"/>
      <w:szCs w:val="16"/>
    </w:rPr>
  </w:style>
  <w:style w:type="character" w:customStyle="1" w:styleId="ExplorateurdedocumentsCar">
    <w:name w:val="Explorateur de documents Car"/>
    <w:link w:val="Explorateurdedocuments"/>
    <w:uiPriority w:val="99"/>
    <w:semiHidden/>
    <w:rsid w:val="00913295"/>
    <w:rPr>
      <w:rFonts w:ascii="Tahoma" w:hAnsi="Tahoma" w:cs="Tahoma"/>
      <w:sz w:val="16"/>
      <w:szCs w:val="16"/>
      <w:lang w:eastAsia="ar-SA"/>
    </w:rPr>
  </w:style>
  <w:style w:type="character" w:styleId="Accentuation">
    <w:name w:val="Emphasis"/>
    <w:uiPriority w:val="20"/>
    <w:rsid w:val="003B286F"/>
    <w:rPr>
      <w:i/>
      <w:iCs/>
    </w:rPr>
  </w:style>
  <w:style w:type="character" w:customStyle="1" w:styleId="object">
    <w:name w:val="object"/>
    <w:rsid w:val="003B286F"/>
  </w:style>
  <w:style w:type="paragraph" w:customStyle="1" w:styleId="Standard">
    <w:name w:val="Standard"/>
    <w:autoRedefine/>
    <w:rsid w:val="0014507F"/>
    <w:pPr>
      <w:widowControl w:val="0"/>
      <w:suppressAutoHyphens/>
      <w:autoSpaceDN w:val="0"/>
      <w:spacing w:before="57"/>
      <w:jc w:val="both"/>
      <w:textAlignment w:val="center"/>
    </w:pPr>
    <w:rPr>
      <w:rFonts w:ascii="Arial" w:eastAsia="Andale Sans UI" w:hAnsi="Arial" w:cs="Tahoma"/>
      <w:kern w:val="3"/>
      <w:szCs w:val="24"/>
      <w:lang w:eastAsia="ja-JP" w:bidi="fa-IR"/>
    </w:rPr>
  </w:style>
  <w:style w:type="character" w:customStyle="1" w:styleId="fontstyle01">
    <w:name w:val="fontstyle01"/>
    <w:rsid w:val="006E50A7"/>
    <w:rPr>
      <w:rFonts w:ascii="ArialMT" w:hAnsi="ArialMT" w:hint="default"/>
      <w:b w:val="0"/>
      <w:bCs w:val="0"/>
      <w:i w:val="0"/>
      <w:iCs w:val="0"/>
      <w:color w:val="000000"/>
      <w:sz w:val="20"/>
      <w:szCs w:val="20"/>
    </w:rPr>
  </w:style>
  <w:style w:type="paragraph" w:customStyle="1" w:styleId="western">
    <w:name w:val="western"/>
    <w:basedOn w:val="Normal"/>
    <w:rsid w:val="002854ED"/>
    <w:pPr>
      <w:suppressAutoHyphens w:val="0"/>
      <w:spacing w:before="57"/>
    </w:pPr>
    <w:rPr>
      <w:rFonts w:cs="Arial"/>
      <w:lang w:eastAsia="fr-FR"/>
    </w:rPr>
  </w:style>
  <w:style w:type="character" w:styleId="Mentionnonrsolue">
    <w:name w:val="Unresolved Mention"/>
    <w:uiPriority w:val="99"/>
    <w:semiHidden/>
    <w:unhideWhenUsed/>
    <w:rsid w:val="00526637"/>
    <w:rPr>
      <w:color w:val="605E5C"/>
      <w:shd w:val="clear" w:color="auto" w:fill="E1DFDD"/>
    </w:rPr>
  </w:style>
  <w:style w:type="table" w:customStyle="1" w:styleId="Grilledutableau4">
    <w:name w:val="Grille du tableau4"/>
    <w:basedOn w:val="TableauNormal"/>
    <w:next w:val="Grilledutableau"/>
    <w:uiPriority w:val="59"/>
    <w:rsid w:val="00FC65B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rouge">
    <w:name w:val="Puce rouge"/>
    <w:basedOn w:val="Listepuces"/>
    <w:link w:val="PucerougeCar"/>
    <w:qFormat/>
    <w:rsid w:val="00DD7B7E"/>
    <w:pPr>
      <w:numPr>
        <w:numId w:val="10"/>
      </w:numPr>
      <w:spacing w:after="0" w:line="288" w:lineRule="auto"/>
      <w:contextualSpacing w:val="0"/>
    </w:pPr>
  </w:style>
  <w:style w:type="character" w:customStyle="1" w:styleId="ListepucesCar">
    <w:name w:val="Liste à puces Car"/>
    <w:basedOn w:val="Policepardfaut"/>
    <w:link w:val="Listepuces"/>
    <w:uiPriority w:val="99"/>
    <w:rsid w:val="00E161ED"/>
    <w:rPr>
      <w:rFonts w:ascii="Arial" w:hAnsi="Arial"/>
      <w:lang w:eastAsia="ar-SA"/>
    </w:rPr>
  </w:style>
  <w:style w:type="character" w:customStyle="1" w:styleId="PucerougeCar">
    <w:name w:val="Puce rouge Car"/>
    <w:basedOn w:val="ListepucesCar"/>
    <w:link w:val="Pucerouge"/>
    <w:rsid w:val="00DD7B7E"/>
    <w:rPr>
      <w:rFonts w:ascii="Arial" w:hAnsi="Arial"/>
      <w:lang w:eastAsia="ar-SA"/>
    </w:rPr>
  </w:style>
  <w:style w:type="table" w:customStyle="1" w:styleId="Grilledutableau5">
    <w:name w:val="Grille du tableau5"/>
    <w:basedOn w:val="TableauNormal"/>
    <w:next w:val="Grilledutableau"/>
    <w:uiPriority w:val="59"/>
    <w:rsid w:val="006E1F2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violette">
    <w:name w:val="Puce violette"/>
    <w:basedOn w:val="Paragraphedeliste"/>
    <w:link w:val="PucevioletteCar"/>
    <w:rsid w:val="006E1F21"/>
    <w:pPr>
      <w:numPr>
        <w:numId w:val="12"/>
      </w:numPr>
      <w:spacing w:line="288" w:lineRule="auto"/>
      <w:ind w:left="327" w:hanging="327"/>
    </w:pPr>
    <w:rPr>
      <w:rFonts w:ascii="Calibri" w:eastAsia="Times New Roman" w:hAnsi="Calibri" w:cs="Calibri"/>
      <w:sz w:val="22"/>
      <w:szCs w:val="24"/>
      <w:lang w:eastAsia="fr-FR"/>
    </w:rPr>
  </w:style>
  <w:style w:type="character" w:customStyle="1" w:styleId="PucevioletteCar">
    <w:name w:val="Puce violette Car"/>
    <w:basedOn w:val="Policepardfaut"/>
    <w:link w:val="Puceviolette"/>
    <w:rsid w:val="006E1F21"/>
    <w:rPr>
      <w:rFonts w:ascii="Calibri" w:hAnsi="Calibri" w:cs="Calibri"/>
      <w:sz w:val="22"/>
      <w:szCs w:val="24"/>
    </w:rPr>
  </w:style>
  <w:style w:type="paragraph" w:customStyle="1" w:styleId="Pucespoint">
    <w:name w:val="Puces point"/>
    <w:basedOn w:val="Paragraphedeliste"/>
    <w:link w:val="PucespointCar"/>
    <w:rsid w:val="008C4E0C"/>
    <w:pPr>
      <w:numPr>
        <w:numId w:val="13"/>
      </w:numPr>
      <w:spacing w:before="60" w:line="288" w:lineRule="auto"/>
      <w:ind w:left="851" w:hanging="425"/>
    </w:pPr>
    <w:rPr>
      <w:rFonts w:ascii="Calibri" w:hAnsi="Calibri" w:cs="Calibri"/>
      <w:sz w:val="22"/>
      <w:szCs w:val="22"/>
      <w:lang w:eastAsia="fr-FR"/>
    </w:rPr>
  </w:style>
  <w:style w:type="character" w:customStyle="1" w:styleId="PucespointCar">
    <w:name w:val="Puces point Car"/>
    <w:basedOn w:val="Policepardfaut"/>
    <w:link w:val="Pucespoint"/>
    <w:rsid w:val="008C4E0C"/>
    <w:rPr>
      <w:rFonts w:ascii="Calibri" w:eastAsia="Calibri" w:hAnsi="Calibri" w:cs="Calibri"/>
      <w:sz w:val="22"/>
      <w:szCs w:val="22"/>
    </w:rPr>
  </w:style>
  <w:style w:type="paragraph" w:customStyle="1" w:styleId="Puce1">
    <w:name w:val="Puce 1"/>
    <w:basedOn w:val="Normal"/>
    <w:rsid w:val="008B7D43"/>
    <w:pPr>
      <w:numPr>
        <w:numId w:val="14"/>
      </w:numPr>
      <w:tabs>
        <w:tab w:val="clear" w:pos="720"/>
        <w:tab w:val="left" w:pos="284"/>
        <w:tab w:val="right" w:leader="dot" w:pos="8505"/>
      </w:tabs>
      <w:spacing w:line="240" w:lineRule="atLeast"/>
      <w:ind w:left="0" w:firstLine="0"/>
    </w:pPr>
    <w:rPr>
      <w:rFonts w:ascii="Calibri" w:hAnsi="Calibri"/>
      <w:sz w:val="22"/>
      <w:lang w:eastAsia="fr-FR"/>
    </w:rPr>
  </w:style>
  <w:style w:type="character" w:customStyle="1" w:styleId="Titre4Car">
    <w:name w:val="Titre 4 Car"/>
    <w:basedOn w:val="Policepardfaut"/>
    <w:link w:val="Titre4"/>
    <w:rsid w:val="008D6636"/>
    <w:rPr>
      <w:rFonts w:ascii="Arial" w:hAnsi="Arial" w:cs="Arial"/>
      <w:i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796328">
      <w:bodyDiv w:val="1"/>
      <w:marLeft w:val="0"/>
      <w:marRight w:val="0"/>
      <w:marTop w:val="0"/>
      <w:marBottom w:val="0"/>
      <w:divBdr>
        <w:top w:val="none" w:sz="0" w:space="0" w:color="auto"/>
        <w:left w:val="none" w:sz="0" w:space="0" w:color="auto"/>
        <w:bottom w:val="none" w:sz="0" w:space="0" w:color="auto"/>
        <w:right w:val="none" w:sz="0" w:space="0" w:color="auto"/>
      </w:divBdr>
    </w:div>
    <w:div w:id="328679680">
      <w:bodyDiv w:val="1"/>
      <w:marLeft w:val="0"/>
      <w:marRight w:val="0"/>
      <w:marTop w:val="0"/>
      <w:marBottom w:val="0"/>
      <w:divBdr>
        <w:top w:val="none" w:sz="0" w:space="0" w:color="auto"/>
        <w:left w:val="none" w:sz="0" w:space="0" w:color="auto"/>
        <w:bottom w:val="none" w:sz="0" w:space="0" w:color="auto"/>
        <w:right w:val="none" w:sz="0" w:space="0" w:color="auto"/>
      </w:divBdr>
    </w:div>
    <w:div w:id="338434231">
      <w:bodyDiv w:val="1"/>
      <w:marLeft w:val="0"/>
      <w:marRight w:val="0"/>
      <w:marTop w:val="0"/>
      <w:marBottom w:val="0"/>
      <w:divBdr>
        <w:top w:val="none" w:sz="0" w:space="0" w:color="auto"/>
        <w:left w:val="none" w:sz="0" w:space="0" w:color="auto"/>
        <w:bottom w:val="none" w:sz="0" w:space="0" w:color="auto"/>
        <w:right w:val="none" w:sz="0" w:space="0" w:color="auto"/>
      </w:divBdr>
    </w:div>
    <w:div w:id="409500618">
      <w:bodyDiv w:val="1"/>
      <w:marLeft w:val="0"/>
      <w:marRight w:val="0"/>
      <w:marTop w:val="0"/>
      <w:marBottom w:val="0"/>
      <w:divBdr>
        <w:top w:val="none" w:sz="0" w:space="0" w:color="auto"/>
        <w:left w:val="none" w:sz="0" w:space="0" w:color="auto"/>
        <w:bottom w:val="none" w:sz="0" w:space="0" w:color="auto"/>
        <w:right w:val="none" w:sz="0" w:space="0" w:color="auto"/>
      </w:divBdr>
      <w:divsChild>
        <w:div w:id="391318591">
          <w:marLeft w:val="0"/>
          <w:marRight w:val="0"/>
          <w:marTop w:val="0"/>
          <w:marBottom w:val="0"/>
          <w:divBdr>
            <w:top w:val="none" w:sz="0" w:space="0" w:color="auto"/>
            <w:left w:val="none" w:sz="0" w:space="0" w:color="auto"/>
            <w:bottom w:val="none" w:sz="0" w:space="0" w:color="auto"/>
            <w:right w:val="none" w:sz="0" w:space="0" w:color="auto"/>
          </w:divBdr>
        </w:div>
        <w:div w:id="1332099229">
          <w:marLeft w:val="0"/>
          <w:marRight w:val="0"/>
          <w:marTop w:val="0"/>
          <w:marBottom w:val="0"/>
          <w:divBdr>
            <w:top w:val="none" w:sz="0" w:space="0" w:color="auto"/>
            <w:left w:val="none" w:sz="0" w:space="0" w:color="auto"/>
            <w:bottom w:val="none" w:sz="0" w:space="0" w:color="auto"/>
            <w:right w:val="none" w:sz="0" w:space="0" w:color="auto"/>
          </w:divBdr>
        </w:div>
        <w:div w:id="1763719242">
          <w:marLeft w:val="0"/>
          <w:marRight w:val="0"/>
          <w:marTop w:val="0"/>
          <w:marBottom w:val="0"/>
          <w:divBdr>
            <w:top w:val="none" w:sz="0" w:space="0" w:color="auto"/>
            <w:left w:val="none" w:sz="0" w:space="0" w:color="auto"/>
            <w:bottom w:val="none" w:sz="0" w:space="0" w:color="auto"/>
            <w:right w:val="none" w:sz="0" w:space="0" w:color="auto"/>
          </w:divBdr>
        </w:div>
      </w:divsChild>
    </w:div>
    <w:div w:id="438834471">
      <w:bodyDiv w:val="1"/>
      <w:marLeft w:val="0"/>
      <w:marRight w:val="0"/>
      <w:marTop w:val="0"/>
      <w:marBottom w:val="0"/>
      <w:divBdr>
        <w:top w:val="none" w:sz="0" w:space="0" w:color="auto"/>
        <w:left w:val="none" w:sz="0" w:space="0" w:color="auto"/>
        <w:bottom w:val="none" w:sz="0" w:space="0" w:color="auto"/>
        <w:right w:val="none" w:sz="0" w:space="0" w:color="auto"/>
      </w:divBdr>
    </w:div>
    <w:div w:id="534974279">
      <w:bodyDiv w:val="1"/>
      <w:marLeft w:val="0"/>
      <w:marRight w:val="0"/>
      <w:marTop w:val="0"/>
      <w:marBottom w:val="0"/>
      <w:divBdr>
        <w:top w:val="none" w:sz="0" w:space="0" w:color="auto"/>
        <w:left w:val="none" w:sz="0" w:space="0" w:color="auto"/>
        <w:bottom w:val="none" w:sz="0" w:space="0" w:color="auto"/>
        <w:right w:val="none" w:sz="0" w:space="0" w:color="auto"/>
      </w:divBdr>
    </w:div>
    <w:div w:id="611742632">
      <w:bodyDiv w:val="1"/>
      <w:marLeft w:val="0"/>
      <w:marRight w:val="0"/>
      <w:marTop w:val="0"/>
      <w:marBottom w:val="0"/>
      <w:divBdr>
        <w:top w:val="none" w:sz="0" w:space="0" w:color="auto"/>
        <w:left w:val="none" w:sz="0" w:space="0" w:color="auto"/>
        <w:bottom w:val="none" w:sz="0" w:space="0" w:color="auto"/>
        <w:right w:val="none" w:sz="0" w:space="0" w:color="auto"/>
      </w:divBdr>
    </w:div>
    <w:div w:id="727611241">
      <w:bodyDiv w:val="1"/>
      <w:marLeft w:val="0"/>
      <w:marRight w:val="0"/>
      <w:marTop w:val="0"/>
      <w:marBottom w:val="0"/>
      <w:divBdr>
        <w:top w:val="none" w:sz="0" w:space="0" w:color="auto"/>
        <w:left w:val="none" w:sz="0" w:space="0" w:color="auto"/>
        <w:bottom w:val="none" w:sz="0" w:space="0" w:color="auto"/>
        <w:right w:val="none" w:sz="0" w:space="0" w:color="auto"/>
      </w:divBdr>
    </w:div>
    <w:div w:id="1055544322">
      <w:bodyDiv w:val="1"/>
      <w:marLeft w:val="0"/>
      <w:marRight w:val="0"/>
      <w:marTop w:val="0"/>
      <w:marBottom w:val="0"/>
      <w:divBdr>
        <w:top w:val="none" w:sz="0" w:space="0" w:color="auto"/>
        <w:left w:val="none" w:sz="0" w:space="0" w:color="auto"/>
        <w:bottom w:val="none" w:sz="0" w:space="0" w:color="auto"/>
        <w:right w:val="none" w:sz="0" w:space="0" w:color="auto"/>
      </w:divBdr>
    </w:div>
    <w:div w:id="1151215373">
      <w:bodyDiv w:val="1"/>
      <w:marLeft w:val="0"/>
      <w:marRight w:val="0"/>
      <w:marTop w:val="0"/>
      <w:marBottom w:val="0"/>
      <w:divBdr>
        <w:top w:val="none" w:sz="0" w:space="0" w:color="auto"/>
        <w:left w:val="none" w:sz="0" w:space="0" w:color="auto"/>
        <w:bottom w:val="none" w:sz="0" w:space="0" w:color="auto"/>
        <w:right w:val="none" w:sz="0" w:space="0" w:color="auto"/>
      </w:divBdr>
    </w:div>
    <w:div w:id="1211192305">
      <w:bodyDiv w:val="1"/>
      <w:marLeft w:val="0"/>
      <w:marRight w:val="0"/>
      <w:marTop w:val="0"/>
      <w:marBottom w:val="0"/>
      <w:divBdr>
        <w:top w:val="none" w:sz="0" w:space="0" w:color="auto"/>
        <w:left w:val="none" w:sz="0" w:space="0" w:color="auto"/>
        <w:bottom w:val="none" w:sz="0" w:space="0" w:color="auto"/>
        <w:right w:val="none" w:sz="0" w:space="0" w:color="auto"/>
      </w:divBdr>
    </w:div>
    <w:div w:id="1226641495">
      <w:bodyDiv w:val="1"/>
      <w:marLeft w:val="0"/>
      <w:marRight w:val="0"/>
      <w:marTop w:val="0"/>
      <w:marBottom w:val="0"/>
      <w:divBdr>
        <w:top w:val="none" w:sz="0" w:space="0" w:color="auto"/>
        <w:left w:val="none" w:sz="0" w:space="0" w:color="auto"/>
        <w:bottom w:val="none" w:sz="0" w:space="0" w:color="auto"/>
        <w:right w:val="none" w:sz="0" w:space="0" w:color="auto"/>
      </w:divBdr>
    </w:div>
    <w:div w:id="1254243986">
      <w:bodyDiv w:val="1"/>
      <w:marLeft w:val="0"/>
      <w:marRight w:val="0"/>
      <w:marTop w:val="0"/>
      <w:marBottom w:val="0"/>
      <w:divBdr>
        <w:top w:val="none" w:sz="0" w:space="0" w:color="auto"/>
        <w:left w:val="none" w:sz="0" w:space="0" w:color="auto"/>
        <w:bottom w:val="none" w:sz="0" w:space="0" w:color="auto"/>
        <w:right w:val="none" w:sz="0" w:space="0" w:color="auto"/>
      </w:divBdr>
    </w:div>
    <w:div w:id="1262833653">
      <w:bodyDiv w:val="1"/>
      <w:marLeft w:val="0"/>
      <w:marRight w:val="0"/>
      <w:marTop w:val="0"/>
      <w:marBottom w:val="0"/>
      <w:divBdr>
        <w:top w:val="none" w:sz="0" w:space="0" w:color="auto"/>
        <w:left w:val="none" w:sz="0" w:space="0" w:color="auto"/>
        <w:bottom w:val="none" w:sz="0" w:space="0" w:color="auto"/>
        <w:right w:val="none" w:sz="0" w:space="0" w:color="auto"/>
      </w:divBdr>
    </w:div>
    <w:div w:id="1396005141">
      <w:bodyDiv w:val="1"/>
      <w:marLeft w:val="0"/>
      <w:marRight w:val="0"/>
      <w:marTop w:val="0"/>
      <w:marBottom w:val="0"/>
      <w:divBdr>
        <w:top w:val="none" w:sz="0" w:space="0" w:color="auto"/>
        <w:left w:val="none" w:sz="0" w:space="0" w:color="auto"/>
        <w:bottom w:val="none" w:sz="0" w:space="0" w:color="auto"/>
        <w:right w:val="none" w:sz="0" w:space="0" w:color="auto"/>
      </w:divBdr>
    </w:div>
    <w:div w:id="1479810709">
      <w:bodyDiv w:val="1"/>
      <w:marLeft w:val="0"/>
      <w:marRight w:val="0"/>
      <w:marTop w:val="0"/>
      <w:marBottom w:val="0"/>
      <w:divBdr>
        <w:top w:val="none" w:sz="0" w:space="0" w:color="auto"/>
        <w:left w:val="none" w:sz="0" w:space="0" w:color="auto"/>
        <w:bottom w:val="none" w:sz="0" w:space="0" w:color="auto"/>
        <w:right w:val="none" w:sz="0" w:space="0" w:color="auto"/>
      </w:divBdr>
    </w:div>
    <w:div w:id="1512067743">
      <w:bodyDiv w:val="1"/>
      <w:marLeft w:val="0"/>
      <w:marRight w:val="0"/>
      <w:marTop w:val="0"/>
      <w:marBottom w:val="0"/>
      <w:divBdr>
        <w:top w:val="none" w:sz="0" w:space="0" w:color="auto"/>
        <w:left w:val="none" w:sz="0" w:space="0" w:color="auto"/>
        <w:bottom w:val="none" w:sz="0" w:space="0" w:color="auto"/>
        <w:right w:val="none" w:sz="0" w:space="0" w:color="auto"/>
      </w:divBdr>
    </w:div>
    <w:div w:id="1654484235">
      <w:bodyDiv w:val="1"/>
      <w:marLeft w:val="0"/>
      <w:marRight w:val="0"/>
      <w:marTop w:val="0"/>
      <w:marBottom w:val="0"/>
      <w:divBdr>
        <w:top w:val="none" w:sz="0" w:space="0" w:color="auto"/>
        <w:left w:val="none" w:sz="0" w:space="0" w:color="auto"/>
        <w:bottom w:val="none" w:sz="0" w:space="0" w:color="auto"/>
        <w:right w:val="none" w:sz="0" w:space="0" w:color="auto"/>
      </w:divBdr>
    </w:div>
    <w:div w:id="1774738541">
      <w:bodyDiv w:val="1"/>
      <w:marLeft w:val="0"/>
      <w:marRight w:val="0"/>
      <w:marTop w:val="0"/>
      <w:marBottom w:val="0"/>
      <w:divBdr>
        <w:top w:val="none" w:sz="0" w:space="0" w:color="auto"/>
        <w:left w:val="none" w:sz="0" w:space="0" w:color="auto"/>
        <w:bottom w:val="none" w:sz="0" w:space="0" w:color="auto"/>
        <w:right w:val="none" w:sz="0" w:space="0" w:color="auto"/>
      </w:divBdr>
    </w:div>
    <w:div w:id="1886134219">
      <w:bodyDiv w:val="1"/>
      <w:marLeft w:val="0"/>
      <w:marRight w:val="0"/>
      <w:marTop w:val="0"/>
      <w:marBottom w:val="0"/>
      <w:divBdr>
        <w:top w:val="none" w:sz="0" w:space="0" w:color="auto"/>
        <w:left w:val="none" w:sz="0" w:space="0" w:color="auto"/>
        <w:bottom w:val="none" w:sz="0" w:space="0" w:color="auto"/>
        <w:right w:val="none" w:sz="0" w:space="0" w:color="auto"/>
      </w:divBdr>
    </w:div>
    <w:div w:id="1902010681">
      <w:bodyDiv w:val="1"/>
      <w:marLeft w:val="0"/>
      <w:marRight w:val="0"/>
      <w:marTop w:val="0"/>
      <w:marBottom w:val="0"/>
      <w:divBdr>
        <w:top w:val="none" w:sz="0" w:space="0" w:color="auto"/>
        <w:left w:val="none" w:sz="0" w:space="0" w:color="auto"/>
        <w:bottom w:val="none" w:sz="0" w:space="0" w:color="auto"/>
        <w:right w:val="none" w:sz="0" w:space="0" w:color="auto"/>
      </w:divBdr>
    </w:div>
    <w:div w:id="2022734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9" Type="http://schemas.openxmlformats.org/officeDocument/2006/relationships/image" Target="media/image21.png"/><Relationship Id="rId21" Type="http://schemas.openxmlformats.org/officeDocument/2006/relationships/image" Target="media/image11.png"/><Relationship Id="rId42" Type="http://schemas.openxmlformats.org/officeDocument/2006/relationships/hyperlink" Target="https://www.marches-publics.gouv.fr" TargetMode="External"/><Relationship Id="rId47" Type="http://schemas.openxmlformats.org/officeDocument/2006/relationships/hyperlink" Target="https://www.legifrance.gouv.fr/codes/section_lc/LEGITEXT000037701019/LEGISCTA000037703589/" TargetMode="External"/><Relationship Id="rId50" Type="http://schemas.openxmlformats.org/officeDocument/2006/relationships/image" Target="media/image26.png"/><Relationship Id="rId55"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png"/><Relationship Id="rId29" Type="http://schemas.openxmlformats.org/officeDocument/2006/relationships/hyperlink" Target="https://www.marches-publics.gouv.fr" TargetMode="External"/><Relationship Id="rId11" Type="http://schemas.openxmlformats.org/officeDocument/2006/relationships/image" Target="media/image1.png"/><Relationship Id="rId24" Type="http://schemas.openxmlformats.org/officeDocument/2006/relationships/image" Target="media/image14.png"/><Relationship Id="rId32" Type="http://schemas.openxmlformats.org/officeDocument/2006/relationships/image" Target="media/image19.png"/><Relationship Id="rId37" Type="http://schemas.openxmlformats.org/officeDocument/2006/relationships/image" Target="media/image60.png"/><Relationship Id="rId40" Type="http://schemas.openxmlformats.org/officeDocument/2006/relationships/hyperlink" Target="https://www.marches-publics.gouv.fr/docs/outils-esr-2017/place/Bourse_cotraitance_mode_emploi6.pdf" TargetMode="External"/><Relationship Id="rId45" Type="http://schemas.openxmlformats.org/officeDocument/2006/relationships/image" Target="media/image24.png"/><Relationship Id="rId53" Type="http://schemas.openxmlformats.org/officeDocument/2006/relationships/image" Target="media/image27.png"/><Relationship Id="rId58" Type="http://schemas.openxmlformats.org/officeDocument/2006/relationships/glossaryDocument" Target="glossary/document.xml"/><Relationship Id="rId5" Type="http://schemas.openxmlformats.org/officeDocument/2006/relationships/numbering" Target="numbering.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18.png"/><Relationship Id="rId43" Type="http://schemas.openxmlformats.org/officeDocument/2006/relationships/image" Target="media/image22.png"/><Relationship Id="rId48" Type="http://schemas.openxmlformats.org/officeDocument/2006/relationships/hyperlink" Target="https://www.legifrance.gouv.fr/codes/section_lc/LEGITEXT000037701019/LEGISCTA000037703603/" TargetMode="External"/><Relationship Id="rId56" Type="http://schemas.openxmlformats.org/officeDocument/2006/relationships/header" Target="header2.xml"/><Relationship Id="rId8" Type="http://schemas.openxmlformats.org/officeDocument/2006/relationships/webSettings" Target="webSettings.xml"/><Relationship Id="rId51" Type="http://schemas.openxmlformats.org/officeDocument/2006/relationships/hyperlink" Target="mailto:greffe.ta-marseille@juradm.fr" TargetMode="Externa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image" Target="media/image20.png"/><Relationship Id="rId38" Type="http://schemas.openxmlformats.org/officeDocument/2006/relationships/image" Target="media/image70.png"/><Relationship Id="rId46" Type="http://schemas.openxmlformats.org/officeDocument/2006/relationships/image" Target="media/image25.png"/><Relationship Id="rId59" Type="http://schemas.openxmlformats.org/officeDocument/2006/relationships/theme" Target="theme/theme1.xml"/><Relationship Id="rId20" Type="http://schemas.openxmlformats.org/officeDocument/2006/relationships/image" Target="media/image10.png"/><Relationship Id="rId41" Type="http://schemas.openxmlformats.org/officeDocument/2006/relationships/hyperlink" Target="https://www.economie.gouv.fr/dae/bourse-a-cotraitance-service-pour-aider-entreprises" TargetMode="External"/><Relationship Id="rId54" Type="http://schemas.openxmlformats.org/officeDocument/2006/relationships/header" Target="header1.xml"/><Relationship Id="rId6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hyperlink" Target="https://www.marches-publics.gouv.fr" TargetMode="External"/><Relationship Id="rId49" Type="http://schemas.openxmlformats.org/officeDocument/2006/relationships/hyperlink" Target="https://declarants.e-attestations.com" TargetMode="External"/><Relationship Id="rId57" Type="http://schemas.openxmlformats.org/officeDocument/2006/relationships/fontTable" Target="fontTable.xml"/><Relationship Id="rId10" Type="http://schemas.openxmlformats.org/officeDocument/2006/relationships/endnotes" Target="endnotes.xml"/><Relationship Id="rId31" Type="http://schemas.openxmlformats.org/officeDocument/2006/relationships/hyperlink" Target="https://www.marches-publics.gouv.fr" TargetMode="External"/><Relationship Id="rId44" Type="http://schemas.openxmlformats.org/officeDocument/2006/relationships/image" Target="media/image23.png"/><Relationship Id="rId52" Type="http://schemas.openxmlformats.org/officeDocument/2006/relationships/hyperlink" Target="https://www.telerecours.f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46557B930794D549B02C38A564B189E"/>
        <w:category>
          <w:name w:val="Général"/>
          <w:gallery w:val="placeholder"/>
        </w:category>
        <w:types>
          <w:type w:val="bbPlcHdr"/>
        </w:types>
        <w:behaviors>
          <w:behavior w:val="content"/>
        </w:behaviors>
        <w:guid w:val="{F11F8854-1AF4-47EC-A999-78083589A877}"/>
      </w:docPartPr>
      <w:docPartBody>
        <w:p w:rsidR="00050F84" w:rsidRDefault="00050F84" w:rsidP="00050F84">
          <w:pPr>
            <w:pStyle w:val="846557B930794D549B02C38A564B189E"/>
          </w:pPr>
          <w:r w:rsidRPr="005C529E">
            <w:rPr>
              <w:rStyle w:val="Textedelespacerserv"/>
            </w:rPr>
            <w:t>Cliquez ou appuyez ici pour entrer une date.</w:t>
          </w:r>
        </w:p>
      </w:docPartBody>
    </w:docPart>
    <w:docPart>
      <w:docPartPr>
        <w:name w:val="656AF7FA7487499BA0E8F86CB6DFCAA1"/>
        <w:category>
          <w:name w:val="Général"/>
          <w:gallery w:val="placeholder"/>
        </w:category>
        <w:types>
          <w:type w:val="bbPlcHdr"/>
        </w:types>
        <w:behaviors>
          <w:behavior w:val="content"/>
        </w:behaviors>
        <w:guid w:val="{FD82CF58-92D5-4789-A89E-0EB5B18C404B}"/>
      </w:docPartPr>
      <w:docPartBody>
        <w:p w:rsidR="00050F84" w:rsidRDefault="00050F84" w:rsidP="00050F84">
          <w:pPr>
            <w:pStyle w:val="656AF7FA7487499BA0E8F86CB6DFCAA1"/>
          </w:pPr>
          <w:r w:rsidRPr="005C529E">
            <w:rPr>
              <w:rStyle w:val="Textedelespacerserv"/>
            </w:rPr>
            <w:t>Choisissez un élément.</w:t>
          </w:r>
        </w:p>
      </w:docPartBody>
    </w:docPart>
    <w:docPart>
      <w:docPartPr>
        <w:name w:val="B666475104EB4DBA94DD7D8F825DA516"/>
        <w:category>
          <w:name w:val="Général"/>
          <w:gallery w:val="placeholder"/>
        </w:category>
        <w:types>
          <w:type w:val="bbPlcHdr"/>
        </w:types>
        <w:behaviors>
          <w:behavior w:val="content"/>
        </w:behaviors>
        <w:guid w:val="{0F67E292-1362-47F8-855C-78D3C00E8A8C}"/>
      </w:docPartPr>
      <w:docPartBody>
        <w:p w:rsidR="00050F84" w:rsidRDefault="00050F84" w:rsidP="00050F84">
          <w:pPr>
            <w:pStyle w:val="B666475104EB4DBA94DD7D8F825DA516"/>
          </w:pPr>
          <w:r w:rsidRPr="005C529E">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1">
    <w:altName w:val="Ari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alatino">
    <w:altName w:val="Book Antiqua"/>
    <w:charset w:val="4D"/>
    <w:family w:val="auto"/>
    <w:pitch w:val="variable"/>
    <w:sig w:usb0="A00002FF" w:usb1="7800205A" w:usb2="14600000" w:usb3="00000000" w:csb0="00000193" w:csb1="00000000"/>
  </w:font>
  <w:font w:name="Andale Sans UI">
    <w:altName w:val="Times New Roman"/>
    <w:panose1 w:val="00000000000000000000"/>
    <w:charset w:val="00"/>
    <w:family w:val="roman"/>
    <w:notTrueType/>
    <w:pitch w:val="default"/>
  </w:font>
  <w:font w:name="ArialMT">
    <w:altName w:val="Arial"/>
    <w:panose1 w:val="00000000000000000000"/>
    <w:charset w:val="00"/>
    <w:family w:val="roman"/>
    <w:notTrueType/>
    <w:pitch w:val="default"/>
  </w:font>
  <w:font w:name="NeueHaasGroteskText Pro">
    <w:panose1 w:val="020B0504020202020204"/>
    <w:charset w:val="00"/>
    <w:family w:val="swiss"/>
    <w:notTrueType/>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altName w:val="Calibri"/>
    <w:charset w:val="00"/>
    <w:family w:val="swiss"/>
    <w:pitch w:val="variable"/>
    <w:sig w:usb0="20000287" w:usb1="00000003" w:usb2="00000000" w:usb3="00000000" w:csb0="0000019F" w:csb1="00000000"/>
  </w:font>
  <w:font w:name="Franklin Gothic Book">
    <w:charset w:val="00"/>
    <w:family w:val="swiss"/>
    <w:pitch w:val="variable"/>
    <w:sig w:usb0="00000287" w:usb1="00000000" w:usb2="00000000" w:usb3="00000000" w:csb0="0000009F" w:csb1="00000000"/>
  </w:font>
  <w:font w:name="Aptos Display">
    <w:altName w:val="Calibri"/>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6A7"/>
    <w:rsid w:val="00050F84"/>
    <w:rsid w:val="00132EFF"/>
    <w:rsid w:val="00171A00"/>
    <w:rsid w:val="001B767E"/>
    <w:rsid w:val="002213C4"/>
    <w:rsid w:val="003636B8"/>
    <w:rsid w:val="00514182"/>
    <w:rsid w:val="0053590B"/>
    <w:rsid w:val="006909E9"/>
    <w:rsid w:val="006E3F48"/>
    <w:rsid w:val="0078514D"/>
    <w:rsid w:val="007F4864"/>
    <w:rsid w:val="0082089B"/>
    <w:rsid w:val="00851AA8"/>
    <w:rsid w:val="00905AD5"/>
    <w:rsid w:val="009D46A7"/>
    <w:rsid w:val="009F040B"/>
    <w:rsid w:val="00A4584F"/>
    <w:rsid w:val="00B10D66"/>
    <w:rsid w:val="00B83128"/>
    <w:rsid w:val="00C63254"/>
    <w:rsid w:val="00DC6955"/>
    <w:rsid w:val="00EC28C9"/>
    <w:rsid w:val="00ED2A9E"/>
    <w:rsid w:val="00F36838"/>
    <w:rsid w:val="00F53D1A"/>
    <w:rsid w:val="00F950BC"/>
    <w:rsid w:val="00FD223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50F84"/>
    <w:rPr>
      <w:color w:val="666666"/>
    </w:rPr>
  </w:style>
  <w:style w:type="paragraph" w:customStyle="1" w:styleId="407D98DF3EFB420899CACA030A857293">
    <w:name w:val="407D98DF3EFB420899CACA030A857293"/>
    <w:rsid w:val="009D46A7"/>
  </w:style>
  <w:style w:type="paragraph" w:customStyle="1" w:styleId="846557B930794D549B02C38A564B189E">
    <w:name w:val="846557B930794D549B02C38A564B189E"/>
    <w:rsid w:val="00050F84"/>
  </w:style>
  <w:style w:type="paragraph" w:customStyle="1" w:styleId="357856CAAA3D4C85ABD631E70013265E">
    <w:name w:val="357856CAAA3D4C85ABD631E70013265E"/>
    <w:rsid w:val="00050F84"/>
  </w:style>
  <w:style w:type="paragraph" w:customStyle="1" w:styleId="93CA17B4D4514002BB8E653099A1DECB">
    <w:name w:val="93CA17B4D4514002BB8E653099A1DECB"/>
    <w:rsid w:val="00050F84"/>
  </w:style>
  <w:style w:type="paragraph" w:customStyle="1" w:styleId="F27B80AA5B644AC29592AFCC857625B1">
    <w:name w:val="F27B80AA5B644AC29592AFCC857625B1"/>
    <w:rsid w:val="00050F84"/>
  </w:style>
  <w:style w:type="paragraph" w:customStyle="1" w:styleId="CEF64E3B742042E2B4834B9A38B4A272">
    <w:name w:val="CEF64E3B742042E2B4834B9A38B4A272"/>
    <w:rsid w:val="00050F84"/>
  </w:style>
  <w:style w:type="paragraph" w:customStyle="1" w:styleId="0CE98C5B9482494D86E1180E761FF03E">
    <w:name w:val="0CE98C5B9482494D86E1180E761FF03E"/>
    <w:rsid w:val="00050F84"/>
  </w:style>
  <w:style w:type="paragraph" w:customStyle="1" w:styleId="0B443D352C3A4E4EA7B6F52DB37C3B6C">
    <w:name w:val="0B443D352C3A4E4EA7B6F52DB37C3B6C"/>
    <w:rsid w:val="00050F84"/>
  </w:style>
  <w:style w:type="paragraph" w:customStyle="1" w:styleId="9D0B718DB49B49F1A7925C93F1AAC5D5">
    <w:name w:val="9D0B718DB49B49F1A7925C93F1AAC5D5"/>
    <w:rsid w:val="00050F84"/>
  </w:style>
  <w:style w:type="paragraph" w:customStyle="1" w:styleId="656AF7FA7487499BA0E8F86CB6DFCAA1">
    <w:name w:val="656AF7FA7487499BA0E8F86CB6DFCAA1"/>
    <w:rsid w:val="00050F84"/>
  </w:style>
  <w:style w:type="paragraph" w:customStyle="1" w:styleId="B666475104EB4DBA94DD7D8F825DA516">
    <w:name w:val="B666475104EB4DBA94DD7D8F825DA516"/>
    <w:rsid w:val="00050F8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Mucem">
      <a:dk1>
        <a:srgbClr val="003D6F"/>
      </a:dk1>
      <a:lt1>
        <a:srgbClr val="DC091D"/>
      </a:lt1>
      <a:dk2>
        <a:srgbClr val="FC9C0A"/>
      </a:dk2>
      <a:lt2>
        <a:srgbClr val="000000"/>
      </a:lt2>
      <a:accent1>
        <a:srgbClr val="E1F1FF"/>
      </a:accent1>
      <a:accent2>
        <a:srgbClr val="3F3F3F"/>
      </a:accent2>
      <a:accent3>
        <a:srgbClr val="595959"/>
      </a:accent3>
      <a:accent4>
        <a:srgbClr val="7F7F7F"/>
      </a:accent4>
      <a:accent5>
        <a:srgbClr val="A5A5A5"/>
      </a:accent5>
      <a:accent6>
        <a:srgbClr val="D8D8D8"/>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28dff0-fd24-4b1c-bb85-ab9254f4a7f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427A27E3224DC438148487FCAEE5262" ma:contentTypeVersion="15" ma:contentTypeDescription="Crée un document." ma:contentTypeScope="" ma:versionID="906670aa31a47203ac93f677df8d40c6">
  <xsd:schema xmlns:xsd="http://www.w3.org/2001/XMLSchema" xmlns:xs="http://www.w3.org/2001/XMLSchema" xmlns:p="http://schemas.microsoft.com/office/2006/metadata/properties" xmlns:ns2="f628dff0-fd24-4b1c-bb85-ab9254f4a7fe" xmlns:ns3="1a1a9725-efcd-4458-be72-70118d62e7e5" targetNamespace="http://schemas.microsoft.com/office/2006/metadata/properties" ma:root="true" ma:fieldsID="72e80c7624617a1d8a13732ebdaa90e7" ns2:_="" ns3:_="">
    <xsd:import namespace="f628dff0-fd24-4b1c-bb85-ab9254f4a7fe"/>
    <xsd:import namespace="1a1a9725-efcd-4458-be72-70118d62e7e5"/>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8dff0-fd24-4b1c-bb85-ab9254f4a7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4374255-0474-4293-b68b-84676ddd9fb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1a9725-efcd-4458-be72-70118d62e7e5"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C5F2C-B1BE-416C-91C9-7D54198FF6D7}">
  <ds:schemaRefs>
    <ds:schemaRef ds:uri="http://purl.org/dc/terms/"/>
    <ds:schemaRef ds:uri="http://schemas.microsoft.com/office/2006/metadata/properties"/>
    <ds:schemaRef ds:uri="f628dff0-fd24-4b1c-bb85-ab9254f4a7fe"/>
    <ds:schemaRef ds:uri="http://purl.org/dc/dcmitype/"/>
    <ds:schemaRef ds:uri="http://www.w3.org/XML/1998/namespace"/>
    <ds:schemaRef ds:uri="1a1a9725-efcd-4458-be72-70118d62e7e5"/>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72916527-7ED3-4DA2-8C2B-DEC69967E6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8dff0-fd24-4b1c-bb85-ab9254f4a7fe"/>
    <ds:schemaRef ds:uri="1a1a9725-efcd-4458-be72-70118d62e7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590B36-28C8-4BE5-AB13-EC67EC1E3072}">
  <ds:schemaRefs>
    <ds:schemaRef ds:uri="http://schemas.microsoft.com/sharepoint/v3/contenttype/forms"/>
  </ds:schemaRefs>
</ds:datastoreItem>
</file>

<file path=customXml/itemProps4.xml><?xml version="1.0" encoding="utf-8"?>
<ds:datastoreItem xmlns:ds="http://schemas.openxmlformats.org/officeDocument/2006/customXml" ds:itemID="{00BA157F-FF9D-4684-8204-EA02AD5D4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1607</TotalTime>
  <Pages>19</Pages>
  <Words>6865</Words>
  <Characters>37759</Characters>
  <Application>Microsoft Office Word</Application>
  <DocSecurity>0</DocSecurity>
  <Lines>314</Lines>
  <Paragraphs>89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44535</CharactersWithSpaces>
  <SharedDoc>false</SharedDoc>
  <HLinks>
    <vt:vector size="276" baseType="variant">
      <vt:variant>
        <vt:i4>8126515</vt:i4>
      </vt:variant>
      <vt:variant>
        <vt:i4>264</vt:i4>
      </vt:variant>
      <vt:variant>
        <vt:i4>0</vt:i4>
      </vt:variant>
      <vt:variant>
        <vt:i4>5</vt:i4>
      </vt:variant>
      <vt:variant>
        <vt:lpwstr>https://declarants.e-attestations.com/</vt:lpwstr>
      </vt:variant>
      <vt:variant>
        <vt:lpwstr/>
      </vt:variant>
      <vt:variant>
        <vt:i4>5242894</vt:i4>
      </vt:variant>
      <vt:variant>
        <vt:i4>246</vt:i4>
      </vt:variant>
      <vt:variant>
        <vt:i4>0</vt:i4>
      </vt:variant>
      <vt:variant>
        <vt:i4>5</vt:i4>
      </vt:variant>
      <vt:variant>
        <vt:lpwstr>https://www.economie.gouv.fr/daj/formulaires-declaration-du-candidat</vt:lpwstr>
      </vt:variant>
      <vt:variant>
        <vt:lpwstr/>
      </vt:variant>
      <vt:variant>
        <vt:i4>5242894</vt:i4>
      </vt:variant>
      <vt:variant>
        <vt:i4>243</vt:i4>
      </vt:variant>
      <vt:variant>
        <vt:i4>0</vt:i4>
      </vt:variant>
      <vt:variant>
        <vt:i4>5</vt:i4>
      </vt:variant>
      <vt:variant>
        <vt:lpwstr>https://www.economie.gouv.fr/daj/formulaires-declaration-du-candidat</vt:lpwstr>
      </vt:variant>
      <vt:variant>
        <vt:lpwstr/>
      </vt:variant>
      <vt:variant>
        <vt:i4>393218</vt:i4>
      </vt:variant>
      <vt:variant>
        <vt:i4>237</vt:i4>
      </vt:variant>
      <vt:variant>
        <vt:i4>0</vt:i4>
      </vt:variant>
      <vt:variant>
        <vt:i4>5</vt:i4>
      </vt:variant>
      <vt:variant>
        <vt:lpwstr>https://www.marches-publics.gouv.fr/</vt:lpwstr>
      </vt:variant>
      <vt:variant>
        <vt:lpwstr/>
      </vt:variant>
      <vt:variant>
        <vt:i4>4063323</vt:i4>
      </vt:variant>
      <vt:variant>
        <vt:i4>234</vt:i4>
      </vt:variant>
      <vt:variant>
        <vt:i4>0</vt:i4>
      </vt:variant>
      <vt:variant>
        <vt:i4>5</vt:i4>
      </vt:variant>
      <vt:variant>
        <vt:lpwstr>mailto:cecile.richet@mucem.org</vt:lpwstr>
      </vt:variant>
      <vt:variant>
        <vt:lpwstr/>
      </vt:variant>
      <vt:variant>
        <vt:i4>5570612</vt:i4>
      </vt:variant>
      <vt:variant>
        <vt:i4>231</vt:i4>
      </vt:variant>
      <vt:variant>
        <vt:i4>0</vt:i4>
      </vt:variant>
      <vt:variant>
        <vt:i4>5</vt:i4>
      </vt:variant>
      <vt:variant>
        <vt:lpwstr>mailto:prenom.nom@mucem.org</vt:lpwstr>
      </vt:variant>
      <vt:variant>
        <vt:lpwstr/>
      </vt:variant>
      <vt:variant>
        <vt:i4>786440</vt:i4>
      </vt:variant>
      <vt:variant>
        <vt:i4>228</vt:i4>
      </vt:variant>
      <vt:variant>
        <vt:i4>0</vt:i4>
      </vt:variant>
      <vt:variant>
        <vt:i4>5</vt:i4>
      </vt:variant>
      <vt:variant>
        <vt:lpwstr>https://www.economie.gouv.fr/dae/bourse-a-cotraitance-service-pour-aider-entreprises</vt:lpwstr>
      </vt:variant>
      <vt:variant>
        <vt:lpwstr/>
      </vt:variant>
      <vt:variant>
        <vt:i4>3080283</vt:i4>
      </vt:variant>
      <vt:variant>
        <vt:i4>225</vt:i4>
      </vt:variant>
      <vt:variant>
        <vt:i4>0</vt:i4>
      </vt:variant>
      <vt:variant>
        <vt:i4>5</vt:i4>
      </vt:variant>
      <vt:variant>
        <vt:lpwstr>https://www.marches-publics.gouv.fr/docs/outils-esr-2017/place/Bourse_cotraitance_mode_emploi6.pdf</vt:lpwstr>
      </vt:variant>
      <vt:variant>
        <vt:lpwstr/>
      </vt:variant>
      <vt:variant>
        <vt:i4>393218</vt:i4>
      </vt:variant>
      <vt:variant>
        <vt:i4>222</vt:i4>
      </vt:variant>
      <vt:variant>
        <vt:i4>0</vt:i4>
      </vt:variant>
      <vt:variant>
        <vt:i4>5</vt:i4>
      </vt:variant>
      <vt:variant>
        <vt:lpwstr>https://www.marches-publics.gouv.fr/</vt:lpwstr>
      </vt:variant>
      <vt:variant>
        <vt:lpwstr/>
      </vt:variant>
      <vt:variant>
        <vt:i4>4128815</vt:i4>
      </vt:variant>
      <vt:variant>
        <vt:i4>216</vt:i4>
      </vt:variant>
      <vt:variant>
        <vt:i4>0</vt:i4>
      </vt:variant>
      <vt:variant>
        <vt:i4>5</vt:i4>
      </vt:variant>
      <vt:variant>
        <vt:lpwstr>http://www.legifrance.gouv.fr/affichTexte.do?cidTexte=JORFTEXT000034316178&amp;dateTexte=&amp;categorieLien=id</vt:lpwstr>
      </vt:variant>
      <vt:variant>
        <vt:lpwstr/>
      </vt:variant>
      <vt:variant>
        <vt:i4>393218</vt:i4>
      </vt:variant>
      <vt:variant>
        <vt:i4>213</vt:i4>
      </vt:variant>
      <vt:variant>
        <vt:i4>0</vt:i4>
      </vt:variant>
      <vt:variant>
        <vt:i4>5</vt:i4>
      </vt:variant>
      <vt:variant>
        <vt:lpwstr>https://www.marches-publics.gouv.fr/</vt:lpwstr>
      </vt:variant>
      <vt:variant>
        <vt:lpwstr/>
      </vt:variant>
      <vt:variant>
        <vt:i4>1966129</vt:i4>
      </vt:variant>
      <vt:variant>
        <vt:i4>203</vt:i4>
      </vt:variant>
      <vt:variant>
        <vt:i4>0</vt:i4>
      </vt:variant>
      <vt:variant>
        <vt:i4>5</vt:i4>
      </vt:variant>
      <vt:variant>
        <vt:lpwstr/>
      </vt:variant>
      <vt:variant>
        <vt:lpwstr>_Toc193707308</vt:lpwstr>
      </vt:variant>
      <vt:variant>
        <vt:i4>1966129</vt:i4>
      </vt:variant>
      <vt:variant>
        <vt:i4>197</vt:i4>
      </vt:variant>
      <vt:variant>
        <vt:i4>0</vt:i4>
      </vt:variant>
      <vt:variant>
        <vt:i4>5</vt:i4>
      </vt:variant>
      <vt:variant>
        <vt:lpwstr/>
      </vt:variant>
      <vt:variant>
        <vt:lpwstr>_Toc193707307</vt:lpwstr>
      </vt:variant>
      <vt:variant>
        <vt:i4>1966129</vt:i4>
      </vt:variant>
      <vt:variant>
        <vt:i4>191</vt:i4>
      </vt:variant>
      <vt:variant>
        <vt:i4>0</vt:i4>
      </vt:variant>
      <vt:variant>
        <vt:i4>5</vt:i4>
      </vt:variant>
      <vt:variant>
        <vt:lpwstr/>
      </vt:variant>
      <vt:variant>
        <vt:lpwstr>_Toc193707306</vt:lpwstr>
      </vt:variant>
      <vt:variant>
        <vt:i4>1966129</vt:i4>
      </vt:variant>
      <vt:variant>
        <vt:i4>185</vt:i4>
      </vt:variant>
      <vt:variant>
        <vt:i4>0</vt:i4>
      </vt:variant>
      <vt:variant>
        <vt:i4>5</vt:i4>
      </vt:variant>
      <vt:variant>
        <vt:lpwstr/>
      </vt:variant>
      <vt:variant>
        <vt:lpwstr>_Toc193707305</vt:lpwstr>
      </vt:variant>
      <vt:variant>
        <vt:i4>1966129</vt:i4>
      </vt:variant>
      <vt:variant>
        <vt:i4>179</vt:i4>
      </vt:variant>
      <vt:variant>
        <vt:i4>0</vt:i4>
      </vt:variant>
      <vt:variant>
        <vt:i4>5</vt:i4>
      </vt:variant>
      <vt:variant>
        <vt:lpwstr/>
      </vt:variant>
      <vt:variant>
        <vt:lpwstr>_Toc193707304</vt:lpwstr>
      </vt:variant>
      <vt:variant>
        <vt:i4>1966129</vt:i4>
      </vt:variant>
      <vt:variant>
        <vt:i4>173</vt:i4>
      </vt:variant>
      <vt:variant>
        <vt:i4>0</vt:i4>
      </vt:variant>
      <vt:variant>
        <vt:i4>5</vt:i4>
      </vt:variant>
      <vt:variant>
        <vt:lpwstr/>
      </vt:variant>
      <vt:variant>
        <vt:lpwstr>_Toc193707303</vt:lpwstr>
      </vt:variant>
      <vt:variant>
        <vt:i4>1966129</vt:i4>
      </vt:variant>
      <vt:variant>
        <vt:i4>167</vt:i4>
      </vt:variant>
      <vt:variant>
        <vt:i4>0</vt:i4>
      </vt:variant>
      <vt:variant>
        <vt:i4>5</vt:i4>
      </vt:variant>
      <vt:variant>
        <vt:lpwstr/>
      </vt:variant>
      <vt:variant>
        <vt:lpwstr>_Toc193707302</vt:lpwstr>
      </vt:variant>
      <vt:variant>
        <vt:i4>1966129</vt:i4>
      </vt:variant>
      <vt:variant>
        <vt:i4>161</vt:i4>
      </vt:variant>
      <vt:variant>
        <vt:i4>0</vt:i4>
      </vt:variant>
      <vt:variant>
        <vt:i4>5</vt:i4>
      </vt:variant>
      <vt:variant>
        <vt:lpwstr/>
      </vt:variant>
      <vt:variant>
        <vt:lpwstr>_Toc193707301</vt:lpwstr>
      </vt:variant>
      <vt:variant>
        <vt:i4>1966129</vt:i4>
      </vt:variant>
      <vt:variant>
        <vt:i4>155</vt:i4>
      </vt:variant>
      <vt:variant>
        <vt:i4>0</vt:i4>
      </vt:variant>
      <vt:variant>
        <vt:i4>5</vt:i4>
      </vt:variant>
      <vt:variant>
        <vt:lpwstr/>
      </vt:variant>
      <vt:variant>
        <vt:lpwstr>_Toc193707300</vt:lpwstr>
      </vt:variant>
      <vt:variant>
        <vt:i4>1507376</vt:i4>
      </vt:variant>
      <vt:variant>
        <vt:i4>149</vt:i4>
      </vt:variant>
      <vt:variant>
        <vt:i4>0</vt:i4>
      </vt:variant>
      <vt:variant>
        <vt:i4>5</vt:i4>
      </vt:variant>
      <vt:variant>
        <vt:lpwstr/>
      </vt:variant>
      <vt:variant>
        <vt:lpwstr>_Toc193707299</vt:lpwstr>
      </vt:variant>
      <vt:variant>
        <vt:i4>1507376</vt:i4>
      </vt:variant>
      <vt:variant>
        <vt:i4>143</vt:i4>
      </vt:variant>
      <vt:variant>
        <vt:i4>0</vt:i4>
      </vt:variant>
      <vt:variant>
        <vt:i4>5</vt:i4>
      </vt:variant>
      <vt:variant>
        <vt:lpwstr/>
      </vt:variant>
      <vt:variant>
        <vt:lpwstr>_Toc193707298</vt:lpwstr>
      </vt:variant>
      <vt:variant>
        <vt:i4>1507376</vt:i4>
      </vt:variant>
      <vt:variant>
        <vt:i4>137</vt:i4>
      </vt:variant>
      <vt:variant>
        <vt:i4>0</vt:i4>
      </vt:variant>
      <vt:variant>
        <vt:i4>5</vt:i4>
      </vt:variant>
      <vt:variant>
        <vt:lpwstr/>
      </vt:variant>
      <vt:variant>
        <vt:lpwstr>_Toc193707297</vt:lpwstr>
      </vt:variant>
      <vt:variant>
        <vt:i4>1507376</vt:i4>
      </vt:variant>
      <vt:variant>
        <vt:i4>131</vt:i4>
      </vt:variant>
      <vt:variant>
        <vt:i4>0</vt:i4>
      </vt:variant>
      <vt:variant>
        <vt:i4>5</vt:i4>
      </vt:variant>
      <vt:variant>
        <vt:lpwstr/>
      </vt:variant>
      <vt:variant>
        <vt:lpwstr>_Toc193707296</vt:lpwstr>
      </vt:variant>
      <vt:variant>
        <vt:i4>1507376</vt:i4>
      </vt:variant>
      <vt:variant>
        <vt:i4>125</vt:i4>
      </vt:variant>
      <vt:variant>
        <vt:i4>0</vt:i4>
      </vt:variant>
      <vt:variant>
        <vt:i4>5</vt:i4>
      </vt:variant>
      <vt:variant>
        <vt:lpwstr/>
      </vt:variant>
      <vt:variant>
        <vt:lpwstr>_Toc193707295</vt:lpwstr>
      </vt:variant>
      <vt:variant>
        <vt:i4>1507376</vt:i4>
      </vt:variant>
      <vt:variant>
        <vt:i4>119</vt:i4>
      </vt:variant>
      <vt:variant>
        <vt:i4>0</vt:i4>
      </vt:variant>
      <vt:variant>
        <vt:i4>5</vt:i4>
      </vt:variant>
      <vt:variant>
        <vt:lpwstr/>
      </vt:variant>
      <vt:variant>
        <vt:lpwstr>_Toc193707294</vt:lpwstr>
      </vt:variant>
      <vt:variant>
        <vt:i4>1507376</vt:i4>
      </vt:variant>
      <vt:variant>
        <vt:i4>113</vt:i4>
      </vt:variant>
      <vt:variant>
        <vt:i4>0</vt:i4>
      </vt:variant>
      <vt:variant>
        <vt:i4>5</vt:i4>
      </vt:variant>
      <vt:variant>
        <vt:lpwstr/>
      </vt:variant>
      <vt:variant>
        <vt:lpwstr>_Toc193707293</vt:lpwstr>
      </vt:variant>
      <vt:variant>
        <vt:i4>1507376</vt:i4>
      </vt:variant>
      <vt:variant>
        <vt:i4>107</vt:i4>
      </vt:variant>
      <vt:variant>
        <vt:i4>0</vt:i4>
      </vt:variant>
      <vt:variant>
        <vt:i4>5</vt:i4>
      </vt:variant>
      <vt:variant>
        <vt:lpwstr/>
      </vt:variant>
      <vt:variant>
        <vt:lpwstr>_Toc193707292</vt:lpwstr>
      </vt:variant>
      <vt:variant>
        <vt:i4>1507376</vt:i4>
      </vt:variant>
      <vt:variant>
        <vt:i4>101</vt:i4>
      </vt:variant>
      <vt:variant>
        <vt:i4>0</vt:i4>
      </vt:variant>
      <vt:variant>
        <vt:i4>5</vt:i4>
      </vt:variant>
      <vt:variant>
        <vt:lpwstr/>
      </vt:variant>
      <vt:variant>
        <vt:lpwstr>_Toc193707291</vt:lpwstr>
      </vt:variant>
      <vt:variant>
        <vt:i4>1507376</vt:i4>
      </vt:variant>
      <vt:variant>
        <vt:i4>95</vt:i4>
      </vt:variant>
      <vt:variant>
        <vt:i4>0</vt:i4>
      </vt:variant>
      <vt:variant>
        <vt:i4>5</vt:i4>
      </vt:variant>
      <vt:variant>
        <vt:lpwstr/>
      </vt:variant>
      <vt:variant>
        <vt:lpwstr>_Toc193707290</vt:lpwstr>
      </vt:variant>
      <vt:variant>
        <vt:i4>1441840</vt:i4>
      </vt:variant>
      <vt:variant>
        <vt:i4>89</vt:i4>
      </vt:variant>
      <vt:variant>
        <vt:i4>0</vt:i4>
      </vt:variant>
      <vt:variant>
        <vt:i4>5</vt:i4>
      </vt:variant>
      <vt:variant>
        <vt:lpwstr/>
      </vt:variant>
      <vt:variant>
        <vt:lpwstr>_Toc193707289</vt:lpwstr>
      </vt:variant>
      <vt:variant>
        <vt:i4>1441840</vt:i4>
      </vt:variant>
      <vt:variant>
        <vt:i4>83</vt:i4>
      </vt:variant>
      <vt:variant>
        <vt:i4>0</vt:i4>
      </vt:variant>
      <vt:variant>
        <vt:i4>5</vt:i4>
      </vt:variant>
      <vt:variant>
        <vt:lpwstr/>
      </vt:variant>
      <vt:variant>
        <vt:lpwstr>_Toc193707288</vt:lpwstr>
      </vt:variant>
      <vt:variant>
        <vt:i4>1441840</vt:i4>
      </vt:variant>
      <vt:variant>
        <vt:i4>77</vt:i4>
      </vt:variant>
      <vt:variant>
        <vt:i4>0</vt:i4>
      </vt:variant>
      <vt:variant>
        <vt:i4>5</vt:i4>
      </vt:variant>
      <vt:variant>
        <vt:lpwstr/>
      </vt:variant>
      <vt:variant>
        <vt:lpwstr>_Toc193707287</vt:lpwstr>
      </vt:variant>
      <vt:variant>
        <vt:i4>1441840</vt:i4>
      </vt:variant>
      <vt:variant>
        <vt:i4>71</vt:i4>
      </vt:variant>
      <vt:variant>
        <vt:i4>0</vt:i4>
      </vt:variant>
      <vt:variant>
        <vt:i4>5</vt:i4>
      </vt:variant>
      <vt:variant>
        <vt:lpwstr/>
      </vt:variant>
      <vt:variant>
        <vt:lpwstr>_Toc193707286</vt:lpwstr>
      </vt:variant>
      <vt:variant>
        <vt:i4>1441840</vt:i4>
      </vt:variant>
      <vt:variant>
        <vt:i4>65</vt:i4>
      </vt:variant>
      <vt:variant>
        <vt:i4>0</vt:i4>
      </vt:variant>
      <vt:variant>
        <vt:i4>5</vt:i4>
      </vt:variant>
      <vt:variant>
        <vt:lpwstr/>
      </vt:variant>
      <vt:variant>
        <vt:lpwstr>_Toc193707285</vt:lpwstr>
      </vt:variant>
      <vt:variant>
        <vt:i4>1441840</vt:i4>
      </vt:variant>
      <vt:variant>
        <vt:i4>59</vt:i4>
      </vt:variant>
      <vt:variant>
        <vt:i4>0</vt:i4>
      </vt:variant>
      <vt:variant>
        <vt:i4>5</vt:i4>
      </vt:variant>
      <vt:variant>
        <vt:lpwstr/>
      </vt:variant>
      <vt:variant>
        <vt:lpwstr>_Toc193707284</vt:lpwstr>
      </vt:variant>
      <vt:variant>
        <vt:i4>1441840</vt:i4>
      </vt:variant>
      <vt:variant>
        <vt:i4>53</vt:i4>
      </vt:variant>
      <vt:variant>
        <vt:i4>0</vt:i4>
      </vt:variant>
      <vt:variant>
        <vt:i4>5</vt:i4>
      </vt:variant>
      <vt:variant>
        <vt:lpwstr/>
      </vt:variant>
      <vt:variant>
        <vt:lpwstr>_Toc193707283</vt:lpwstr>
      </vt:variant>
      <vt:variant>
        <vt:i4>1441840</vt:i4>
      </vt:variant>
      <vt:variant>
        <vt:i4>47</vt:i4>
      </vt:variant>
      <vt:variant>
        <vt:i4>0</vt:i4>
      </vt:variant>
      <vt:variant>
        <vt:i4>5</vt:i4>
      </vt:variant>
      <vt:variant>
        <vt:lpwstr/>
      </vt:variant>
      <vt:variant>
        <vt:lpwstr>_Toc193707282</vt:lpwstr>
      </vt:variant>
      <vt:variant>
        <vt:i4>1441840</vt:i4>
      </vt:variant>
      <vt:variant>
        <vt:i4>41</vt:i4>
      </vt:variant>
      <vt:variant>
        <vt:i4>0</vt:i4>
      </vt:variant>
      <vt:variant>
        <vt:i4>5</vt:i4>
      </vt:variant>
      <vt:variant>
        <vt:lpwstr/>
      </vt:variant>
      <vt:variant>
        <vt:lpwstr>_Toc193707281</vt:lpwstr>
      </vt:variant>
      <vt:variant>
        <vt:i4>1441840</vt:i4>
      </vt:variant>
      <vt:variant>
        <vt:i4>35</vt:i4>
      </vt:variant>
      <vt:variant>
        <vt:i4>0</vt:i4>
      </vt:variant>
      <vt:variant>
        <vt:i4>5</vt:i4>
      </vt:variant>
      <vt:variant>
        <vt:lpwstr/>
      </vt:variant>
      <vt:variant>
        <vt:lpwstr>_Toc193707280</vt:lpwstr>
      </vt:variant>
      <vt:variant>
        <vt:i4>1638448</vt:i4>
      </vt:variant>
      <vt:variant>
        <vt:i4>29</vt:i4>
      </vt:variant>
      <vt:variant>
        <vt:i4>0</vt:i4>
      </vt:variant>
      <vt:variant>
        <vt:i4>5</vt:i4>
      </vt:variant>
      <vt:variant>
        <vt:lpwstr/>
      </vt:variant>
      <vt:variant>
        <vt:lpwstr>_Toc193707279</vt:lpwstr>
      </vt:variant>
      <vt:variant>
        <vt:i4>1638448</vt:i4>
      </vt:variant>
      <vt:variant>
        <vt:i4>23</vt:i4>
      </vt:variant>
      <vt:variant>
        <vt:i4>0</vt:i4>
      </vt:variant>
      <vt:variant>
        <vt:i4>5</vt:i4>
      </vt:variant>
      <vt:variant>
        <vt:lpwstr/>
      </vt:variant>
      <vt:variant>
        <vt:lpwstr>_Toc193707278</vt:lpwstr>
      </vt:variant>
      <vt:variant>
        <vt:i4>1638448</vt:i4>
      </vt:variant>
      <vt:variant>
        <vt:i4>17</vt:i4>
      </vt:variant>
      <vt:variant>
        <vt:i4>0</vt:i4>
      </vt:variant>
      <vt:variant>
        <vt:i4>5</vt:i4>
      </vt:variant>
      <vt:variant>
        <vt:lpwstr/>
      </vt:variant>
      <vt:variant>
        <vt:lpwstr>_Toc193707277</vt:lpwstr>
      </vt:variant>
      <vt:variant>
        <vt:i4>1638448</vt:i4>
      </vt:variant>
      <vt:variant>
        <vt:i4>11</vt:i4>
      </vt:variant>
      <vt:variant>
        <vt:i4>0</vt:i4>
      </vt:variant>
      <vt:variant>
        <vt:i4>5</vt:i4>
      </vt:variant>
      <vt:variant>
        <vt:lpwstr/>
      </vt:variant>
      <vt:variant>
        <vt:lpwstr>_Toc193707276</vt:lpwstr>
      </vt:variant>
      <vt:variant>
        <vt:i4>1638448</vt:i4>
      </vt:variant>
      <vt:variant>
        <vt:i4>5</vt:i4>
      </vt:variant>
      <vt:variant>
        <vt:i4>0</vt:i4>
      </vt:variant>
      <vt:variant>
        <vt:i4>5</vt:i4>
      </vt:variant>
      <vt:variant>
        <vt:lpwstr/>
      </vt:variant>
      <vt:variant>
        <vt:lpwstr>_Toc193707275</vt:lpwstr>
      </vt: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MuCEM</dc:creator>
  <cp:keywords/>
  <cp:lastModifiedBy>Cecile RICHET</cp:lastModifiedBy>
  <cp:revision>60</cp:revision>
  <cp:lastPrinted>2025-10-15T14:54:00Z</cp:lastPrinted>
  <dcterms:created xsi:type="dcterms:W3CDTF">2025-10-06T13:29:00Z</dcterms:created>
  <dcterms:modified xsi:type="dcterms:W3CDTF">2025-11-07T10:29:00Z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0x0101007427A27E3224DC438148487FCAEE5262</vt:lpwstr>
  </property>
</Properties>
</file>