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F661F" w14:textId="1E4FC528" w:rsidR="005D3BA1" w:rsidRDefault="005D3BA1" w:rsidP="005D3BA1">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7BEDBB1A" w14:textId="2E3BBE92" w:rsidR="005D3BA1" w:rsidRDefault="005D3BA1" w:rsidP="005D3BA1">
      <w:pPr>
        <w:pBdr>
          <w:top w:val="single" w:sz="4" w:space="1" w:color="auto"/>
          <w:left w:val="single" w:sz="4" w:space="4" w:color="auto"/>
          <w:bottom w:val="single" w:sz="4" w:space="1" w:color="auto"/>
          <w:right w:val="single" w:sz="4" w:space="4" w:color="auto"/>
        </w:pBdr>
        <w:ind w:right="-1"/>
        <w:jc w:val="center"/>
      </w:pPr>
      <w:r w:rsidRPr="004819E1">
        <w:rPr>
          <w:b/>
          <w:sz w:val="28"/>
        </w:rPr>
        <w:t>Département des systèmes d’information</w:t>
      </w:r>
    </w:p>
    <w:p w14:paraId="6A2FE0C9" w14:textId="788BC146" w:rsidR="005D3BA1" w:rsidRPr="00AD5244" w:rsidRDefault="005D3BA1" w:rsidP="005D3BA1">
      <w:pPr>
        <w:jc w:val="center"/>
        <w:rPr>
          <w:b/>
          <w:color w:val="0070C0"/>
          <w:sz w:val="56"/>
        </w:rPr>
      </w:pPr>
      <w:r w:rsidRPr="00AD5244">
        <w:rPr>
          <w:b/>
          <w:color w:val="0070C0"/>
          <w:sz w:val="56"/>
        </w:rPr>
        <w:t xml:space="preserve">CAHIER DES CLAUSES </w:t>
      </w:r>
      <w:r w:rsidRPr="004819E1">
        <w:rPr>
          <w:b/>
          <w:color w:val="0070C0"/>
          <w:sz w:val="56"/>
        </w:rPr>
        <w:t>ADMINISTRATIVES</w:t>
      </w:r>
      <w:r w:rsidRPr="00AD5244">
        <w:rPr>
          <w:b/>
          <w:color w:val="0070C0"/>
          <w:sz w:val="56"/>
        </w:rPr>
        <w:t xml:space="preserve"> PARTICULIERES</w:t>
      </w:r>
      <w:r>
        <w:rPr>
          <w:b/>
          <w:color w:val="0070C0"/>
          <w:sz w:val="56"/>
        </w:rPr>
        <w:t xml:space="preserve"> (CC</w:t>
      </w:r>
      <w:r w:rsidRPr="004819E1">
        <w:rPr>
          <w:b/>
          <w:color w:val="0070C0"/>
          <w:sz w:val="56"/>
        </w:rPr>
        <w:t>A</w:t>
      </w:r>
      <w:r>
        <w:rPr>
          <w:b/>
          <w:color w:val="0070C0"/>
          <w:sz w:val="56"/>
        </w:rPr>
        <w:t>P</w:t>
      </w:r>
      <w:r w:rsidR="00924546">
        <w:rPr>
          <w:b/>
          <w:color w:val="0070C0"/>
          <w:sz w:val="56"/>
        </w:rPr>
        <w:t>-AE</w:t>
      </w:r>
      <w:r>
        <w:rPr>
          <w:b/>
          <w:color w:val="0070C0"/>
          <w:sz w:val="56"/>
        </w:rPr>
        <w:t>)</w:t>
      </w:r>
    </w:p>
    <w:p w14:paraId="33CCF35E" w14:textId="77777777" w:rsidR="005D3BA1" w:rsidRPr="00D67DDB" w:rsidRDefault="005D3BA1" w:rsidP="005D3BA1">
      <w:pPr>
        <w:pBdr>
          <w:top w:val="single" w:sz="4" w:space="1" w:color="auto"/>
          <w:left w:val="single" w:sz="4" w:space="4" w:color="auto"/>
          <w:bottom w:val="single" w:sz="4" w:space="1" w:color="auto"/>
          <w:right w:val="single" w:sz="4" w:space="4" w:color="auto"/>
        </w:pBdr>
        <w:jc w:val="center"/>
        <w:rPr>
          <w:rFonts w:cs="Arial"/>
          <w:b/>
          <w:sz w:val="32"/>
        </w:rPr>
      </w:pPr>
      <w:r w:rsidRPr="00D67DDB">
        <w:rPr>
          <w:rFonts w:cs="Arial"/>
          <w:b/>
          <w:sz w:val="32"/>
          <w:u w:val="single"/>
        </w:rPr>
        <w:t>OBJET</w:t>
      </w:r>
      <w:r w:rsidRPr="00D67DDB">
        <w:rPr>
          <w:rFonts w:cs="Arial"/>
          <w:b/>
          <w:sz w:val="32"/>
        </w:rPr>
        <w:t> :</w:t>
      </w:r>
    </w:p>
    <w:p w14:paraId="3CC44E34" w14:textId="5D4C805F" w:rsidR="005D3BA1" w:rsidRDefault="004819E1" w:rsidP="004819E1">
      <w:pPr>
        <w:pBdr>
          <w:top w:val="single" w:sz="4" w:space="1" w:color="auto"/>
          <w:left w:val="single" w:sz="4" w:space="4" w:color="auto"/>
          <w:bottom w:val="single" w:sz="4" w:space="1" w:color="auto"/>
          <w:right w:val="single" w:sz="4" w:space="4" w:color="auto"/>
        </w:pBdr>
        <w:jc w:val="center"/>
        <w:rPr>
          <w:rFonts w:cs="Arial"/>
          <w:b/>
          <w:sz w:val="36"/>
        </w:rPr>
      </w:pPr>
      <w:bookmarkStart w:id="0" w:name="_Hlk211351217"/>
      <w:r w:rsidRPr="004819E1">
        <w:rPr>
          <w:rFonts w:cs="Arial"/>
          <w:b/>
          <w:sz w:val="36"/>
        </w:rPr>
        <w:t>Prestations et fournitures en vue de la maintenance et de l’évolution des équipements et logiciels de l’infrastructure du réseau et sécurité du système d’information</w:t>
      </w:r>
    </w:p>
    <w:bookmarkEnd w:id="0"/>
    <w:p w14:paraId="3DAF9823" w14:textId="77777777" w:rsidR="004819E1" w:rsidRPr="00D67DDB" w:rsidRDefault="004819E1" w:rsidP="004819E1">
      <w:pPr>
        <w:pBdr>
          <w:top w:val="single" w:sz="4" w:space="1" w:color="auto"/>
          <w:left w:val="single" w:sz="4" w:space="4" w:color="auto"/>
          <w:bottom w:val="single" w:sz="4" w:space="1" w:color="auto"/>
          <w:right w:val="single" w:sz="4" w:space="4" w:color="auto"/>
        </w:pBdr>
        <w:jc w:val="center"/>
        <w:rPr>
          <w:rFonts w:cs="Arial"/>
          <w:b/>
          <w:sz w:val="36"/>
        </w:rPr>
      </w:pPr>
    </w:p>
    <w:p w14:paraId="550B8862" w14:textId="77777777" w:rsidR="005D3BA1" w:rsidRPr="00AD5244" w:rsidRDefault="005D3BA1" w:rsidP="005D3BA1">
      <w:pPr>
        <w:pBdr>
          <w:top w:val="single" w:sz="4" w:space="1" w:color="auto"/>
          <w:left w:val="single" w:sz="4" w:space="4" w:color="auto"/>
          <w:bottom w:val="single" w:sz="4" w:space="1" w:color="auto"/>
          <w:right w:val="single" w:sz="4" w:space="4" w:color="auto"/>
        </w:pBdr>
        <w:jc w:val="center"/>
        <w:rPr>
          <w:b/>
          <w:sz w:val="32"/>
        </w:rPr>
      </w:pPr>
      <w:r w:rsidRPr="00AD5244">
        <w:rPr>
          <w:b/>
          <w:sz w:val="32"/>
          <w:u w:val="single"/>
        </w:rPr>
        <w:t>TYPE DE CONTRAT</w:t>
      </w:r>
      <w:r w:rsidRPr="00AD5244">
        <w:rPr>
          <w:b/>
          <w:sz w:val="32"/>
        </w:rPr>
        <w:t xml:space="preserve"> :</w:t>
      </w:r>
    </w:p>
    <w:p w14:paraId="367C06B9" w14:textId="70C385E4" w:rsidR="005D3BA1" w:rsidRDefault="005D3BA1" w:rsidP="009675A1">
      <w:pPr>
        <w:pBdr>
          <w:top w:val="single" w:sz="4" w:space="1" w:color="auto"/>
          <w:left w:val="single" w:sz="4" w:space="4" w:color="auto"/>
          <w:bottom w:val="single" w:sz="4" w:space="1" w:color="auto"/>
          <w:right w:val="single" w:sz="4" w:space="4" w:color="auto"/>
        </w:pBdr>
        <w:spacing w:line="240" w:lineRule="auto"/>
        <w:jc w:val="center"/>
        <w:rPr>
          <w:b/>
          <w:sz w:val="32"/>
        </w:rPr>
      </w:pPr>
      <w:r w:rsidRPr="00577DD4">
        <w:rPr>
          <w:b/>
          <w:sz w:val="32"/>
        </w:rPr>
        <w:t>Accord-cadre mono attributaire comportant une part forfaire et une part à commande</w:t>
      </w:r>
      <w:r>
        <w:rPr>
          <w:b/>
          <w:sz w:val="32"/>
        </w:rPr>
        <w:t xml:space="preserve"> </w:t>
      </w:r>
    </w:p>
    <w:p w14:paraId="2D5A2F28" w14:textId="0CB5B603" w:rsidR="009675A1" w:rsidRDefault="009675A1" w:rsidP="009675A1">
      <w:pPr>
        <w:pBdr>
          <w:top w:val="single" w:sz="4" w:space="1" w:color="auto"/>
          <w:left w:val="single" w:sz="4" w:space="4" w:color="auto"/>
          <w:bottom w:val="single" w:sz="4" w:space="1" w:color="auto"/>
          <w:right w:val="single" w:sz="4" w:space="4" w:color="auto"/>
        </w:pBdr>
        <w:jc w:val="center"/>
        <w:rPr>
          <w:b/>
          <w:color w:val="595959" w:themeColor="text1" w:themeTint="A6"/>
          <w:sz w:val="24"/>
          <w:u w:val="single"/>
        </w:rPr>
      </w:pPr>
      <w:bookmarkStart w:id="1" w:name="_Hlk178864587"/>
      <w:r w:rsidRPr="00BA53DE">
        <w:rPr>
          <w:b/>
          <w:color w:val="595959" w:themeColor="text1" w:themeTint="A6"/>
          <w:sz w:val="24"/>
          <w:u w:val="single"/>
        </w:rPr>
        <w:t>INFORMATIONS A RENSEIGNER PAR LE MUCEM :</w:t>
      </w:r>
    </w:p>
    <w:p w14:paraId="32143AFA" w14:textId="64311095" w:rsidR="00DE2139" w:rsidRPr="00BA53DE" w:rsidRDefault="00DE2139" w:rsidP="009675A1">
      <w:pPr>
        <w:pBdr>
          <w:top w:val="single" w:sz="4" w:space="1" w:color="auto"/>
          <w:left w:val="single" w:sz="4" w:space="4" w:color="auto"/>
          <w:bottom w:val="single" w:sz="4" w:space="1" w:color="auto"/>
          <w:right w:val="single" w:sz="4" w:space="4" w:color="auto"/>
        </w:pBdr>
        <w:jc w:val="center"/>
        <w:rPr>
          <w:b/>
          <w:color w:val="595959" w:themeColor="text1" w:themeTint="A6"/>
          <w:sz w:val="24"/>
        </w:rPr>
      </w:pPr>
      <w:r>
        <w:rPr>
          <w:b/>
          <w:color w:val="595959" w:themeColor="text1" w:themeTint="A6"/>
          <w:sz w:val="24"/>
        </w:rPr>
        <w:t xml:space="preserve">Nom du titulaire : </w:t>
      </w:r>
    </w:p>
    <w:p w14:paraId="77CFE479" w14:textId="34A95FFA" w:rsidR="009675A1" w:rsidRPr="007013E0"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BA53DE">
        <w:rPr>
          <w:color w:val="595959" w:themeColor="text1" w:themeTint="A6"/>
          <w:sz w:val="24"/>
          <w:szCs w:val="28"/>
          <w:u w:val="single"/>
        </w:rPr>
        <w:t xml:space="preserve">Date </w:t>
      </w:r>
      <w:r w:rsidRPr="007013E0">
        <w:rPr>
          <w:color w:val="595959" w:themeColor="text1" w:themeTint="A6"/>
          <w:sz w:val="24"/>
          <w:szCs w:val="28"/>
          <w:u w:val="single"/>
        </w:rPr>
        <w:t>dernière mise à jour avant notification</w:t>
      </w:r>
      <w:r w:rsidRPr="007013E0">
        <w:rPr>
          <w:color w:val="595959" w:themeColor="text1" w:themeTint="A6"/>
          <w:sz w:val="24"/>
          <w:szCs w:val="28"/>
        </w:rPr>
        <w:t xml:space="preserve"> : </w:t>
      </w:r>
      <w:r w:rsidR="002D2FEB">
        <w:rPr>
          <w:color w:val="595959" w:themeColor="text1" w:themeTint="A6"/>
          <w:sz w:val="24"/>
          <w:szCs w:val="28"/>
        </w:rPr>
        <w:t>7</w:t>
      </w:r>
      <w:r w:rsidR="007013E0" w:rsidRPr="007013E0">
        <w:rPr>
          <w:color w:val="595959" w:themeColor="text1" w:themeTint="A6"/>
          <w:sz w:val="24"/>
          <w:szCs w:val="28"/>
        </w:rPr>
        <w:t>/11/2025</w:t>
      </w:r>
    </w:p>
    <w:p w14:paraId="7D7CF914" w14:textId="61337BC9" w:rsidR="009675A1" w:rsidRPr="007013E0"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7013E0">
        <w:rPr>
          <w:color w:val="595959" w:themeColor="text1" w:themeTint="A6"/>
          <w:sz w:val="24"/>
          <w:szCs w:val="28"/>
          <w:u w:val="single"/>
        </w:rPr>
        <w:t>Référence du contrat</w:t>
      </w:r>
      <w:r w:rsidRPr="007013E0">
        <w:rPr>
          <w:color w:val="595959" w:themeColor="text1" w:themeTint="A6"/>
          <w:sz w:val="24"/>
          <w:szCs w:val="28"/>
        </w:rPr>
        <w:t xml:space="preserve"> : 202</w:t>
      </w:r>
      <w:r w:rsidR="007013E0" w:rsidRPr="007013E0">
        <w:rPr>
          <w:color w:val="595959" w:themeColor="text1" w:themeTint="A6"/>
          <w:sz w:val="24"/>
          <w:szCs w:val="28"/>
        </w:rPr>
        <w:t xml:space="preserve">6 </w:t>
      </w:r>
      <w:r w:rsidRPr="007013E0">
        <w:rPr>
          <w:color w:val="595959" w:themeColor="text1" w:themeTint="A6"/>
          <w:sz w:val="24"/>
          <w:szCs w:val="28"/>
        </w:rPr>
        <w:t xml:space="preserve"> 00000__</w:t>
      </w:r>
    </w:p>
    <w:p w14:paraId="3E6C6FAC" w14:textId="6895C1B9" w:rsidR="009675A1" w:rsidRPr="007013E0" w:rsidRDefault="009675A1"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7013E0">
        <w:rPr>
          <w:color w:val="595959" w:themeColor="text1" w:themeTint="A6"/>
          <w:sz w:val="24"/>
          <w:szCs w:val="28"/>
          <w:u w:val="single"/>
        </w:rPr>
        <w:t xml:space="preserve">Mois M0 </w:t>
      </w:r>
      <w:r w:rsidRPr="007013E0">
        <w:rPr>
          <w:color w:val="595959" w:themeColor="text1" w:themeTint="A6"/>
          <w:sz w:val="24"/>
          <w:szCs w:val="28"/>
        </w:rPr>
        <w:t>:</w:t>
      </w:r>
      <w:r w:rsidR="007013E0" w:rsidRPr="007013E0">
        <w:rPr>
          <w:color w:val="595959" w:themeColor="text1" w:themeTint="A6"/>
          <w:sz w:val="24"/>
          <w:szCs w:val="28"/>
        </w:rPr>
        <w:t xml:space="preserve"> décembre 2025</w:t>
      </w:r>
    </w:p>
    <w:p w14:paraId="57F88ED7" w14:textId="2FACAA76" w:rsidR="009353C6" w:rsidRPr="009353C6" w:rsidRDefault="009353C6" w:rsidP="009675A1">
      <w:pPr>
        <w:pBdr>
          <w:top w:val="single" w:sz="4" w:space="1" w:color="auto"/>
          <w:left w:val="single" w:sz="4" w:space="4" w:color="auto"/>
          <w:bottom w:val="single" w:sz="4" w:space="1" w:color="auto"/>
          <w:right w:val="single" w:sz="4" w:space="4" w:color="auto"/>
        </w:pBdr>
        <w:jc w:val="center"/>
        <w:rPr>
          <w:color w:val="595959" w:themeColor="text1" w:themeTint="A6"/>
          <w:sz w:val="24"/>
          <w:szCs w:val="28"/>
        </w:rPr>
      </w:pPr>
      <w:r w:rsidRPr="009353C6">
        <w:rPr>
          <w:color w:val="595959" w:themeColor="text1" w:themeTint="A6"/>
          <w:sz w:val="24"/>
          <w:szCs w:val="28"/>
        </w:rPr>
        <w:t>------------------------------------------------------------------------------------------------------------------------</w:t>
      </w:r>
    </w:p>
    <w:bookmarkEnd w:id="1"/>
    <w:p w14:paraId="74509BFE" w14:textId="0C8E7ACD" w:rsidR="009675A1" w:rsidRDefault="007013E0" w:rsidP="00FE071A">
      <w:pPr>
        <w:pBdr>
          <w:top w:val="single" w:sz="4" w:space="1" w:color="auto"/>
          <w:left w:val="single" w:sz="4" w:space="4" w:color="auto"/>
          <w:bottom w:val="single" w:sz="4" w:space="1" w:color="auto"/>
          <w:right w:val="single" w:sz="4" w:space="4" w:color="auto"/>
        </w:pBdr>
        <w:jc w:val="left"/>
        <w:rPr>
          <w:color w:val="595959" w:themeColor="text1" w:themeTint="A6"/>
          <w:sz w:val="28"/>
          <w:szCs w:val="28"/>
          <w:u w:val="single"/>
        </w:rPr>
      </w:pPr>
      <w:r>
        <w:rPr>
          <w:color w:val="595959" w:themeColor="text1" w:themeTint="A6"/>
          <w:sz w:val="28"/>
          <w:szCs w:val="28"/>
          <w:u w:val="single"/>
        </w:rPr>
        <w:t>Pas de visa du CBR requis</w:t>
      </w:r>
    </w:p>
    <w:p w14:paraId="0A23CFE6" w14:textId="77777777" w:rsidR="009675A1" w:rsidRDefault="009675A1" w:rsidP="00FE071A">
      <w:pPr>
        <w:pBdr>
          <w:top w:val="single" w:sz="4" w:space="1" w:color="auto"/>
          <w:left w:val="single" w:sz="4" w:space="4" w:color="auto"/>
          <w:bottom w:val="single" w:sz="4" w:space="1" w:color="auto"/>
          <w:right w:val="single" w:sz="4" w:space="4" w:color="auto"/>
        </w:pBdr>
        <w:jc w:val="left"/>
        <w:rPr>
          <w:color w:val="595959" w:themeColor="text1" w:themeTint="A6"/>
          <w:sz w:val="28"/>
          <w:szCs w:val="28"/>
          <w:u w:val="single"/>
        </w:rPr>
      </w:pPr>
    </w:p>
    <w:p w14:paraId="01BD7997" w14:textId="1AEB5B43" w:rsidR="005A1360" w:rsidRDefault="005A1360" w:rsidP="005D3BA1">
      <w:pPr>
        <w:pBdr>
          <w:top w:val="single" w:sz="4" w:space="1" w:color="auto"/>
          <w:left w:val="single" w:sz="4" w:space="4" w:color="auto"/>
          <w:bottom w:val="single" w:sz="4" w:space="1" w:color="auto"/>
          <w:right w:val="single" w:sz="4" w:space="4" w:color="auto"/>
        </w:pBdr>
        <w:jc w:val="center"/>
        <w:rPr>
          <w:b/>
          <w:color w:val="262626" w:themeColor="text1" w:themeTint="D9"/>
          <w:sz w:val="24"/>
          <w:u w:val="single"/>
        </w:rPr>
      </w:pPr>
      <w:r>
        <w:rPr>
          <w:b/>
          <w:color w:val="262626" w:themeColor="text1" w:themeTint="D9"/>
          <w:sz w:val="24"/>
          <w:u w:val="single"/>
        </w:rPr>
        <w:br w:type="page"/>
      </w:r>
    </w:p>
    <w:bookmarkStart w:id="2" w:name="_Toc331518380"/>
    <w:bookmarkStart w:id="3" w:name="_GoBack"/>
    <w:bookmarkEnd w:id="3"/>
    <w:p w14:paraId="5C6B93D1" w14:textId="0EDFD58E" w:rsidR="007E661C" w:rsidRDefault="005D3BA1">
      <w:pPr>
        <w:pStyle w:val="TM1"/>
        <w:tabs>
          <w:tab w:val="left" w:pos="1400"/>
          <w:tab w:val="right" w:leader="dot" w:pos="9771"/>
        </w:tabs>
        <w:rPr>
          <w:rFonts w:asciiTheme="minorHAnsi" w:eastAsiaTheme="minorEastAsia" w:hAnsiTheme="minorHAnsi" w:cstheme="minorBidi"/>
          <w:b w:val="0"/>
          <w:bCs w:val="0"/>
          <w:caps w:val="0"/>
          <w:noProof/>
          <w:sz w:val="22"/>
          <w:szCs w:val="22"/>
        </w:rPr>
      </w:pPr>
      <w:r>
        <w:rPr>
          <w:b w:val="0"/>
          <w:bCs w:val="0"/>
          <w:caps w:val="0"/>
          <w:sz w:val="22"/>
          <w:szCs w:val="22"/>
        </w:rPr>
        <w:lastRenderedPageBreak/>
        <w:fldChar w:fldCharType="begin"/>
      </w:r>
      <w:r>
        <w:rPr>
          <w:b w:val="0"/>
          <w:bCs w:val="0"/>
          <w:caps w:val="0"/>
          <w:sz w:val="22"/>
          <w:szCs w:val="22"/>
        </w:rPr>
        <w:instrText xml:space="preserve"> TOC \o "1-3" \h \z \u </w:instrText>
      </w:r>
      <w:r>
        <w:rPr>
          <w:b w:val="0"/>
          <w:bCs w:val="0"/>
          <w:caps w:val="0"/>
          <w:sz w:val="22"/>
          <w:szCs w:val="22"/>
        </w:rPr>
        <w:fldChar w:fldCharType="separate"/>
      </w:r>
      <w:hyperlink w:anchor="_Toc213405364" w:history="1">
        <w:r w:rsidR="007E661C" w:rsidRPr="00F833F6">
          <w:rPr>
            <w:rStyle w:val="Lienhypertexte"/>
            <w:rFonts w:cs="Times New Roman"/>
            <w:noProof/>
            <w14:scene3d>
              <w14:camera w14:prst="orthographicFront"/>
              <w14:lightRig w14:rig="threePt" w14:dir="t">
                <w14:rot w14:lat="0" w14:lon="0" w14:rev="0"/>
              </w14:lightRig>
            </w14:scene3d>
          </w:rPr>
          <w:t>Article 1.</w:t>
        </w:r>
        <w:r w:rsidR="007E661C">
          <w:rPr>
            <w:rFonts w:asciiTheme="minorHAnsi" w:eastAsiaTheme="minorEastAsia" w:hAnsiTheme="minorHAnsi" w:cstheme="minorBidi"/>
            <w:b w:val="0"/>
            <w:bCs w:val="0"/>
            <w:caps w:val="0"/>
            <w:noProof/>
            <w:sz w:val="22"/>
            <w:szCs w:val="22"/>
          </w:rPr>
          <w:tab/>
        </w:r>
        <w:r w:rsidR="007E661C" w:rsidRPr="00F833F6">
          <w:rPr>
            <w:rStyle w:val="Lienhypertexte"/>
            <w:noProof/>
            <w:sz w:val="36"/>
            <w:szCs w:val="36"/>
            <w:highlight w:val="lightGray"/>
          </w:rPr>
          <w:sym w:font="Wingdings" w:char="F046"/>
        </w:r>
        <w:r w:rsidR="007E661C" w:rsidRPr="00F833F6">
          <w:rPr>
            <w:rStyle w:val="Lienhypertexte"/>
            <w:noProof/>
          </w:rPr>
          <w:t>Présentation du contrat et des signataires</w:t>
        </w:r>
        <w:r w:rsidR="007E661C">
          <w:rPr>
            <w:noProof/>
            <w:webHidden/>
          </w:rPr>
          <w:tab/>
        </w:r>
        <w:r w:rsidR="007E661C">
          <w:rPr>
            <w:noProof/>
            <w:webHidden/>
          </w:rPr>
          <w:fldChar w:fldCharType="begin"/>
        </w:r>
        <w:r w:rsidR="007E661C">
          <w:rPr>
            <w:noProof/>
            <w:webHidden/>
          </w:rPr>
          <w:instrText xml:space="preserve"> PAGEREF _Toc213405364 \h </w:instrText>
        </w:r>
        <w:r w:rsidR="007E661C">
          <w:rPr>
            <w:noProof/>
            <w:webHidden/>
          </w:rPr>
        </w:r>
        <w:r w:rsidR="007E661C">
          <w:rPr>
            <w:noProof/>
            <w:webHidden/>
          </w:rPr>
          <w:fldChar w:fldCharType="separate"/>
        </w:r>
        <w:r w:rsidR="007E661C">
          <w:rPr>
            <w:noProof/>
            <w:webHidden/>
          </w:rPr>
          <w:t>4</w:t>
        </w:r>
        <w:r w:rsidR="007E661C">
          <w:rPr>
            <w:noProof/>
            <w:webHidden/>
          </w:rPr>
          <w:fldChar w:fldCharType="end"/>
        </w:r>
      </w:hyperlink>
    </w:p>
    <w:p w14:paraId="26128F52" w14:textId="37C8FC72"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65" w:history="1">
        <w:r w:rsidRPr="00F833F6">
          <w:rPr>
            <w:rStyle w:val="Lienhypertexte"/>
            <w:noProof/>
            <w14:scene3d>
              <w14:camera w14:prst="orthographicFront"/>
              <w14:lightRig w14:rig="threePt" w14:dir="t">
                <w14:rot w14:lat="0" w14:lon="0" w14:rev="0"/>
              </w14:lightRig>
            </w14:scene3d>
          </w:rPr>
          <w:t>1.1</w:t>
        </w:r>
        <w:r w:rsidRPr="00F833F6">
          <w:rPr>
            <w:rStyle w:val="Lienhypertexte"/>
            <w:noProof/>
          </w:rPr>
          <w:t xml:space="preserve"> Présentation du CCAP-AE</w:t>
        </w:r>
        <w:r>
          <w:rPr>
            <w:noProof/>
            <w:webHidden/>
          </w:rPr>
          <w:tab/>
        </w:r>
        <w:r>
          <w:rPr>
            <w:noProof/>
            <w:webHidden/>
          </w:rPr>
          <w:fldChar w:fldCharType="begin"/>
        </w:r>
        <w:r>
          <w:rPr>
            <w:noProof/>
            <w:webHidden/>
          </w:rPr>
          <w:instrText xml:space="preserve"> PAGEREF _Toc213405365 \h </w:instrText>
        </w:r>
        <w:r>
          <w:rPr>
            <w:noProof/>
            <w:webHidden/>
          </w:rPr>
        </w:r>
        <w:r>
          <w:rPr>
            <w:noProof/>
            <w:webHidden/>
          </w:rPr>
          <w:fldChar w:fldCharType="separate"/>
        </w:r>
        <w:r>
          <w:rPr>
            <w:noProof/>
            <w:webHidden/>
          </w:rPr>
          <w:t>4</w:t>
        </w:r>
        <w:r>
          <w:rPr>
            <w:noProof/>
            <w:webHidden/>
          </w:rPr>
          <w:fldChar w:fldCharType="end"/>
        </w:r>
      </w:hyperlink>
    </w:p>
    <w:p w14:paraId="31110F36" w14:textId="7429DD40"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66" w:history="1">
        <w:r w:rsidRPr="00F833F6">
          <w:rPr>
            <w:rStyle w:val="Lienhypertexte"/>
            <w:noProof/>
            <w14:scene3d>
              <w14:camera w14:prst="orthographicFront"/>
              <w14:lightRig w14:rig="threePt" w14:dir="t">
                <w14:rot w14:lat="0" w14:lon="0" w14:rev="0"/>
              </w14:lightRig>
            </w14:scene3d>
          </w:rPr>
          <w:t>1.2</w:t>
        </w:r>
        <w:r w:rsidRPr="00F833F6">
          <w:rPr>
            <w:rStyle w:val="Lienhypertexte"/>
            <w:caps/>
            <w:noProof/>
            <w:highlight w:val="lightGray"/>
          </w:rPr>
          <w:t xml:space="preserve"> </w:t>
        </w:r>
        <w:r w:rsidRPr="00F833F6">
          <w:rPr>
            <w:rStyle w:val="Lienhypertexte"/>
            <w:caps/>
            <w:noProof/>
            <w:sz w:val="36"/>
            <w:szCs w:val="36"/>
            <w:highlight w:val="lightGray"/>
          </w:rPr>
          <w:sym w:font="Wingdings" w:char="F046"/>
        </w:r>
        <w:r w:rsidRPr="00F833F6">
          <w:rPr>
            <w:rStyle w:val="Lienhypertexte"/>
            <w:noProof/>
          </w:rPr>
          <w:t>Désignation des parties</w:t>
        </w:r>
        <w:r>
          <w:rPr>
            <w:noProof/>
            <w:webHidden/>
          </w:rPr>
          <w:tab/>
        </w:r>
        <w:r>
          <w:rPr>
            <w:noProof/>
            <w:webHidden/>
          </w:rPr>
          <w:fldChar w:fldCharType="begin"/>
        </w:r>
        <w:r>
          <w:rPr>
            <w:noProof/>
            <w:webHidden/>
          </w:rPr>
          <w:instrText xml:space="preserve"> PAGEREF _Toc213405366 \h </w:instrText>
        </w:r>
        <w:r>
          <w:rPr>
            <w:noProof/>
            <w:webHidden/>
          </w:rPr>
        </w:r>
        <w:r>
          <w:rPr>
            <w:noProof/>
            <w:webHidden/>
          </w:rPr>
          <w:fldChar w:fldCharType="separate"/>
        </w:r>
        <w:r>
          <w:rPr>
            <w:noProof/>
            <w:webHidden/>
          </w:rPr>
          <w:t>4</w:t>
        </w:r>
        <w:r>
          <w:rPr>
            <w:noProof/>
            <w:webHidden/>
          </w:rPr>
          <w:fldChar w:fldCharType="end"/>
        </w:r>
      </w:hyperlink>
    </w:p>
    <w:p w14:paraId="76815CF6" w14:textId="3D7BDEED"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67" w:history="1">
        <w:r w:rsidRPr="00F833F6">
          <w:rPr>
            <w:rStyle w:val="Lienhypertexte"/>
            <w:noProof/>
            <w14:scene3d>
              <w14:camera w14:prst="orthographicFront"/>
              <w14:lightRig w14:rig="threePt" w14:dir="t">
                <w14:rot w14:lat="0" w14:lon="0" w14:rev="0"/>
              </w14:lightRig>
            </w14:scene3d>
          </w:rPr>
          <w:t>1.3</w:t>
        </w:r>
        <w:r w:rsidRPr="00F833F6">
          <w:rPr>
            <w:rStyle w:val="Lienhypertexte"/>
            <w:noProof/>
          </w:rPr>
          <w:t xml:space="preserve"> Présentation du Mucem</w:t>
        </w:r>
        <w:r>
          <w:rPr>
            <w:noProof/>
            <w:webHidden/>
          </w:rPr>
          <w:tab/>
        </w:r>
        <w:r>
          <w:rPr>
            <w:noProof/>
            <w:webHidden/>
          </w:rPr>
          <w:fldChar w:fldCharType="begin"/>
        </w:r>
        <w:r>
          <w:rPr>
            <w:noProof/>
            <w:webHidden/>
          </w:rPr>
          <w:instrText xml:space="preserve"> PAGEREF _Toc213405367 \h </w:instrText>
        </w:r>
        <w:r>
          <w:rPr>
            <w:noProof/>
            <w:webHidden/>
          </w:rPr>
        </w:r>
        <w:r>
          <w:rPr>
            <w:noProof/>
            <w:webHidden/>
          </w:rPr>
          <w:fldChar w:fldCharType="separate"/>
        </w:r>
        <w:r>
          <w:rPr>
            <w:noProof/>
            <w:webHidden/>
          </w:rPr>
          <w:t>7</w:t>
        </w:r>
        <w:r>
          <w:rPr>
            <w:noProof/>
            <w:webHidden/>
          </w:rPr>
          <w:fldChar w:fldCharType="end"/>
        </w:r>
      </w:hyperlink>
    </w:p>
    <w:p w14:paraId="5BD83B1B" w14:textId="53E52694"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368" w:history="1">
        <w:r w:rsidRPr="00F833F6">
          <w:rPr>
            <w:rStyle w:val="Lienhypertexte"/>
            <w:noProof/>
          </w:rPr>
          <w:t>1.3.1 Bâtiments d’implantation</w:t>
        </w:r>
        <w:r>
          <w:rPr>
            <w:noProof/>
            <w:webHidden/>
          </w:rPr>
          <w:tab/>
        </w:r>
        <w:r>
          <w:rPr>
            <w:noProof/>
            <w:webHidden/>
          </w:rPr>
          <w:fldChar w:fldCharType="begin"/>
        </w:r>
        <w:r>
          <w:rPr>
            <w:noProof/>
            <w:webHidden/>
          </w:rPr>
          <w:instrText xml:space="preserve"> PAGEREF _Toc213405368 \h </w:instrText>
        </w:r>
        <w:r>
          <w:rPr>
            <w:noProof/>
            <w:webHidden/>
          </w:rPr>
        </w:r>
        <w:r>
          <w:rPr>
            <w:noProof/>
            <w:webHidden/>
          </w:rPr>
          <w:fldChar w:fldCharType="separate"/>
        </w:r>
        <w:r>
          <w:rPr>
            <w:noProof/>
            <w:webHidden/>
          </w:rPr>
          <w:t>7</w:t>
        </w:r>
        <w:r>
          <w:rPr>
            <w:noProof/>
            <w:webHidden/>
          </w:rPr>
          <w:fldChar w:fldCharType="end"/>
        </w:r>
      </w:hyperlink>
    </w:p>
    <w:p w14:paraId="116070D3" w14:textId="5C775489"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369" w:history="1">
        <w:r w:rsidRPr="00F833F6">
          <w:rPr>
            <w:rStyle w:val="Lienhypertexte"/>
            <w:noProof/>
          </w:rPr>
          <w:t>1.3.2 Description des œuvres et objets exposés au Mucem</w:t>
        </w:r>
        <w:r>
          <w:rPr>
            <w:noProof/>
            <w:webHidden/>
          </w:rPr>
          <w:tab/>
        </w:r>
        <w:r>
          <w:rPr>
            <w:noProof/>
            <w:webHidden/>
          </w:rPr>
          <w:fldChar w:fldCharType="begin"/>
        </w:r>
        <w:r>
          <w:rPr>
            <w:noProof/>
            <w:webHidden/>
          </w:rPr>
          <w:instrText xml:space="preserve"> PAGEREF _Toc213405369 \h </w:instrText>
        </w:r>
        <w:r>
          <w:rPr>
            <w:noProof/>
            <w:webHidden/>
          </w:rPr>
        </w:r>
        <w:r>
          <w:rPr>
            <w:noProof/>
            <w:webHidden/>
          </w:rPr>
          <w:fldChar w:fldCharType="separate"/>
        </w:r>
        <w:r>
          <w:rPr>
            <w:noProof/>
            <w:webHidden/>
          </w:rPr>
          <w:t>8</w:t>
        </w:r>
        <w:r>
          <w:rPr>
            <w:noProof/>
            <w:webHidden/>
          </w:rPr>
          <w:fldChar w:fldCharType="end"/>
        </w:r>
      </w:hyperlink>
    </w:p>
    <w:p w14:paraId="3BD5055A" w14:textId="75ED97A7"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370" w:history="1">
        <w:r w:rsidRPr="00F833F6">
          <w:rPr>
            <w:rStyle w:val="Lienhypertexte"/>
            <w:noProof/>
          </w:rPr>
          <w:t>1.3.3 Principaux événements organisés au Mucem</w:t>
        </w:r>
        <w:r>
          <w:rPr>
            <w:noProof/>
            <w:webHidden/>
          </w:rPr>
          <w:tab/>
        </w:r>
        <w:r>
          <w:rPr>
            <w:noProof/>
            <w:webHidden/>
          </w:rPr>
          <w:fldChar w:fldCharType="begin"/>
        </w:r>
        <w:r>
          <w:rPr>
            <w:noProof/>
            <w:webHidden/>
          </w:rPr>
          <w:instrText xml:space="preserve"> PAGEREF _Toc213405370 \h </w:instrText>
        </w:r>
        <w:r>
          <w:rPr>
            <w:noProof/>
            <w:webHidden/>
          </w:rPr>
        </w:r>
        <w:r>
          <w:rPr>
            <w:noProof/>
            <w:webHidden/>
          </w:rPr>
          <w:fldChar w:fldCharType="separate"/>
        </w:r>
        <w:r>
          <w:rPr>
            <w:noProof/>
            <w:webHidden/>
          </w:rPr>
          <w:t>8</w:t>
        </w:r>
        <w:r>
          <w:rPr>
            <w:noProof/>
            <w:webHidden/>
          </w:rPr>
          <w:fldChar w:fldCharType="end"/>
        </w:r>
      </w:hyperlink>
    </w:p>
    <w:p w14:paraId="763B1819" w14:textId="0C1427D7" w:rsidR="007E661C" w:rsidRDefault="007E661C">
      <w:pPr>
        <w:pStyle w:val="TM1"/>
        <w:tabs>
          <w:tab w:val="left" w:pos="1400"/>
          <w:tab w:val="right" w:leader="dot" w:pos="9771"/>
        </w:tabs>
        <w:rPr>
          <w:rFonts w:asciiTheme="minorHAnsi" w:eastAsiaTheme="minorEastAsia" w:hAnsiTheme="minorHAnsi" w:cstheme="minorBidi"/>
          <w:b w:val="0"/>
          <w:bCs w:val="0"/>
          <w:caps w:val="0"/>
          <w:noProof/>
          <w:sz w:val="22"/>
          <w:szCs w:val="22"/>
        </w:rPr>
      </w:pPr>
      <w:hyperlink w:anchor="_Toc213405371" w:history="1">
        <w:r w:rsidRPr="00F833F6">
          <w:rPr>
            <w:rStyle w:val="Lienhypertexte"/>
            <w:rFonts w:cs="Times New Roman"/>
            <w:noProof/>
            <w14:scene3d>
              <w14:camera w14:prst="orthographicFront"/>
              <w14:lightRig w14:rig="threePt" w14:dir="t">
                <w14:rot w14:lat="0" w14:lon="0" w14:rev="0"/>
              </w14:lightRig>
            </w14:scene3d>
          </w:rPr>
          <w:t>Article 2.</w:t>
        </w:r>
        <w:r>
          <w:rPr>
            <w:rFonts w:asciiTheme="minorHAnsi" w:eastAsiaTheme="minorEastAsia" w:hAnsiTheme="minorHAnsi" w:cstheme="minorBidi"/>
            <w:b w:val="0"/>
            <w:bCs w:val="0"/>
            <w:caps w:val="0"/>
            <w:noProof/>
            <w:sz w:val="22"/>
            <w:szCs w:val="22"/>
          </w:rPr>
          <w:tab/>
        </w:r>
        <w:r w:rsidRPr="00F833F6">
          <w:rPr>
            <w:rStyle w:val="Lienhypertexte"/>
            <w:noProof/>
          </w:rPr>
          <w:t>Forme et objet</w:t>
        </w:r>
        <w:r>
          <w:rPr>
            <w:noProof/>
            <w:webHidden/>
          </w:rPr>
          <w:tab/>
        </w:r>
        <w:r>
          <w:rPr>
            <w:noProof/>
            <w:webHidden/>
          </w:rPr>
          <w:fldChar w:fldCharType="begin"/>
        </w:r>
        <w:r>
          <w:rPr>
            <w:noProof/>
            <w:webHidden/>
          </w:rPr>
          <w:instrText xml:space="preserve"> PAGEREF _Toc213405371 \h </w:instrText>
        </w:r>
        <w:r>
          <w:rPr>
            <w:noProof/>
            <w:webHidden/>
          </w:rPr>
        </w:r>
        <w:r>
          <w:rPr>
            <w:noProof/>
            <w:webHidden/>
          </w:rPr>
          <w:fldChar w:fldCharType="separate"/>
        </w:r>
        <w:r>
          <w:rPr>
            <w:noProof/>
            <w:webHidden/>
          </w:rPr>
          <w:t>8</w:t>
        </w:r>
        <w:r>
          <w:rPr>
            <w:noProof/>
            <w:webHidden/>
          </w:rPr>
          <w:fldChar w:fldCharType="end"/>
        </w:r>
      </w:hyperlink>
    </w:p>
    <w:p w14:paraId="54185F15" w14:textId="390C8D99" w:rsidR="007E661C" w:rsidRDefault="007E661C">
      <w:pPr>
        <w:pStyle w:val="TM1"/>
        <w:tabs>
          <w:tab w:val="left" w:pos="1400"/>
          <w:tab w:val="right" w:leader="dot" w:pos="9771"/>
        </w:tabs>
        <w:rPr>
          <w:rFonts w:asciiTheme="minorHAnsi" w:eastAsiaTheme="minorEastAsia" w:hAnsiTheme="minorHAnsi" w:cstheme="minorBidi"/>
          <w:b w:val="0"/>
          <w:bCs w:val="0"/>
          <w:caps w:val="0"/>
          <w:noProof/>
          <w:sz w:val="22"/>
          <w:szCs w:val="22"/>
        </w:rPr>
      </w:pPr>
      <w:hyperlink w:anchor="_Toc213405372" w:history="1">
        <w:r w:rsidRPr="00F833F6">
          <w:rPr>
            <w:rStyle w:val="Lienhypertexte"/>
            <w:rFonts w:cs="Times New Roman"/>
            <w:noProof/>
            <w14:scene3d>
              <w14:camera w14:prst="orthographicFront"/>
              <w14:lightRig w14:rig="threePt" w14:dir="t">
                <w14:rot w14:lat="0" w14:lon="0" w14:rev="0"/>
              </w14:lightRig>
            </w14:scene3d>
          </w:rPr>
          <w:t>Article 3.</w:t>
        </w:r>
        <w:r>
          <w:rPr>
            <w:rFonts w:asciiTheme="minorHAnsi" w:eastAsiaTheme="minorEastAsia" w:hAnsiTheme="minorHAnsi" w:cstheme="minorBidi"/>
            <w:b w:val="0"/>
            <w:bCs w:val="0"/>
            <w:caps w:val="0"/>
            <w:noProof/>
            <w:sz w:val="22"/>
            <w:szCs w:val="22"/>
          </w:rPr>
          <w:tab/>
        </w:r>
        <w:r w:rsidRPr="00F833F6">
          <w:rPr>
            <w:rStyle w:val="Lienhypertexte"/>
            <w:noProof/>
          </w:rPr>
          <w:t>Pièces contractuelles</w:t>
        </w:r>
        <w:r>
          <w:rPr>
            <w:noProof/>
            <w:webHidden/>
          </w:rPr>
          <w:tab/>
        </w:r>
        <w:r>
          <w:rPr>
            <w:noProof/>
            <w:webHidden/>
          </w:rPr>
          <w:fldChar w:fldCharType="begin"/>
        </w:r>
        <w:r>
          <w:rPr>
            <w:noProof/>
            <w:webHidden/>
          </w:rPr>
          <w:instrText xml:space="preserve"> PAGEREF _Toc213405372 \h </w:instrText>
        </w:r>
        <w:r>
          <w:rPr>
            <w:noProof/>
            <w:webHidden/>
          </w:rPr>
        </w:r>
        <w:r>
          <w:rPr>
            <w:noProof/>
            <w:webHidden/>
          </w:rPr>
          <w:fldChar w:fldCharType="separate"/>
        </w:r>
        <w:r>
          <w:rPr>
            <w:noProof/>
            <w:webHidden/>
          </w:rPr>
          <w:t>8</w:t>
        </w:r>
        <w:r>
          <w:rPr>
            <w:noProof/>
            <w:webHidden/>
          </w:rPr>
          <w:fldChar w:fldCharType="end"/>
        </w:r>
      </w:hyperlink>
    </w:p>
    <w:p w14:paraId="460486F7" w14:textId="420B771D" w:rsidR="007E661C" w:rsidRDefault="007E661C">
      <w:pPr>
        <w:pStyle w:val="TM1"/>
        <w:tabs>
          <w:tab w:val="left" w:pos="1400"/>
          <w:tab w:val="right" w:leader="dot" w:pos="9771"/>
        </w:tabs>
        <w:rPr>
          <w:rFonts w:asciiTheme="minorHAnsi" w:eastAsiaTheme="minorEastAsia" w:hAnsiTheme="minorHAnsi" w:cstheme="minorBidi"/>
          <w:b w:val="0"/>
          <w:bCs w:val="0"/>
          <w:caps w:val="0"/>
          <w:noProof/>
          <w:sz w:val="22"/>
          <w:szCs w:val="22"/>
        </w:rPr>
      </w:pPr>
      <w:hyperlink w:anchor="_Toc213405373" w:history="1">
        <w:r w:rsidRPr="00F833F6">
          <w:rPr>
            <w:rStyle w:val="Lienhypertexte"/>
            <w:rFonts w:cs="Times New Roman"/>
            <w:noProof/>
            <w14:scene3d>
              <w14:camera w14:prst="orthographicFront"/>
              <w14:lightRig w14:rig="threePt" w14:dir="t">
                <w14:rot w14:lat="0" w14:lon="0" w14:rev="0"/>
              </w14:lightRig>
            </w14:scene3d>
          </w:rPr>
          <w:t>Article 4.</w:t>
        </w:r>
        <w:r>
          <w:rPr>
            <w:rFonts w:asciiTheme="minorHAnsi" w:eastAsiaTheme="minorEastAsia" w:hAnsiTheme="minorHAnsi" w:cstheme="minorBidi"/>
            <w:b w:val="0"/>
            <w:bCs w:val="0"/>
            <w:caps w:val="0"/>
            <w:noProof/>
            <w:sz w:val="22"/>
            <w:szCs w:val="22"/>
          </w:rPr>
          <w:tab/>
        </w:r>
        <w:r w:rsidRPr="00F833F6">
          <w:rPr>
            <w:rStyle w:val="Lienhypertexte"/>
            <w:noProof/>
          </w:rPr>
          <w:t>Entrée en vigueur, durée du marché – délais de réalisation des prestations / livraison des fournitures</w:t>
        </w:r>
        <w:r>
          <w:rPr>
            <w:noProof/>
            <w:webHidden/>
          </w:rPr>
          <w:tab/>
        </w:r>
        <w:r>
          <w:rPr>
            <w:noProof/>
            <w:webHidden/>
          </w:rPr>
          <w:fldChar w:fldCharType="begin"/>
        </w:r>
        <w:r>
          <w:rPr>
            <w:noProof/>
            <w:webHidden/>
          </w:rPr>
          <w:instrText xml:space="preserve"> PAGEREF _Toc213405373 \h </w:instrText>
        </w:r>
        <w:r>
          <w:rPr>
            <w:noProof/>
            <w:webHidden/>
          </w:rPr>
        </w:r>
        <w:r>
          <w:rPr>
            <w:noProof/>
            <w:webHidden/>
          </w:rPr>
          <w:fldChar w:fldCharType="separate"/>
        </w:r>
        <w:r>
          <w:rPr>
            <w:noProof/>
            <w:webHidden/>
          </w:rPr>
          <w:t>9</w:t>
        </w:r>
        <w:r>
          <w:rPr>
            <w:noProof/>
            <w:webHidden/>
          </w:rPr>
          <w:fldChar w:fldCharType="end"/>
        </w:r>
      </w:hyperlink>
    </w:p>
    <w:p w14:paraId="36BA7F82" w14:textId="539A418F"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74" w:history="1">
        <w:r w:rsidRPr="00F833F6">
          <w:rPr>
            <w:rStyle w:val="Lienhypertexte"/>
            <w:noProof/>
            <w14:scene3d>
              <w14:camera w14:prst="orthographicFront"/>
              <w14:lightRig w14:rig="threePt" w14:dir="t">
                <w14:rot w14:lat="0" w14:lon="0" w14:rev="0"/>
              </w14:lightRig>
            </w14:scene3d>
          </w:rPr>
          <w:t>4.1</w:t>
        </w:r>
        <w:r w:rsidRPr="00F833F6">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_Toc213405374 \h </w:instrText>
        </w:r>
        <w:r>
          <w:rPr>
            <w:noProof/>
            <w:webHidden/>
          </w:rPr>
        </w:r>
        <w:r>
          <w:rPr>
            <w:noProof/>
            <w:webHidden/>
          </w:rPr>
          <w:fldChar w:fldCharType="separate"/>
        </w:r>
        <w:r>
          <w:rPr>
            <w:noProof/>
            <w:webHidden/>
          </w:rPr>
          <w:t>9</w:t>
        </w:r>
        <w:r>
          <w:rPr>
            <w:noProof/>
            <w:webHidden/>
          </w:rPr>
          <w:fldChar w:fldCharType="end"/>
        </w:r>
      </w:hyperlink>
    </w:p>
    <w:p w14:paraId="2BBA6689" w14:textId="1566BEA9"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75" w:history="1">
        <w:r w:rsidRPr="00F833F6">
          <w:rPr>
            <w:rStyle w:val="Lienhypertexte"/>
            <w:noProof/>
            <w14:scene3d>
              <w14:camera w14:prst="orthographicFront"/>
              <w14:lightRig w14:rig="threePt" w14:dir="t">
                <w14:rot w14:lat="0" w14:lon="0" w14:rev="0"/>
              </w14:lightRig>
            </w14:scene3d>
          </w:rPr>
          <w:t>4.2</w:t>
        </w:r>
        <w:r w:rsidRPr="00F833F6">
          <w:rPr>
            <w:rStyle w:val="Lienhypertexte"/>
            <w:noProof/>
          </w:rPr>
          <w:t xml:space="preserve"> Délais et calendriers d’exécution des Prestations</w:t>
        </w:r>
        <w:r>
          <w:rPr>
            <w:noProof/>
            <w:webHidden/>
          </w:rPr>
          <w:tab/>
        </w:r>
        <w:r>
          <w:rPr>
            <w:noProof/>
            <w:webHidden/>
          </w:rPr>
          <w:fldChar w:fldCharType="begin"/>
        </w:r>
        <w:r>
          <w:rPr>
            <w:noProof/>
            <w:webHidden/>
          </w:rPr>
          <w:instrText xml:space="preserve"> PAGEREF _Toc213405375 \h </w:instrText>
        </w:r>
        <w:r>
          <w:rPr>
            <w:noProof/>
            <w:webHidden/>
          </w:rPr>
        </w:r>
        <w:r>
          <w:rPr>
            <w:noProof/>
            <w:webHidden/>
          </w:rPr>
          <w:fldChar w:fldCharType="separate"/>
        </w:r>
        <w:r>
          <w:rPr>
            <w:noProof/>
            <w:webHidden/>
          </w:rPr>
          <w:t>9</w:t>
        </w:r>
        <w:r>
          <w:rPr>
            <w:noProof/>
            <w:webHidden/>
          </w:rPr>
          <w:fldChar w:fldCharType="end"/>
        </w:r>
      </w:hyperlink>
    </w:p>
    <w:p w14:paraId="28FC541D" w14:textId="05F79F30" w:rsidR="007E661C" w:rsidRDefault="007E661C">
      <w:pPr>
        <w:pStyle w:val="TM1"/>
        <w:tabs>
          <w:tab w:val="left" w:pos="1400"/>
          <w:tab w:val="right" w:leader="dot" w:pos="9771"/>
        </w:tabs>
        <w:rPr>
          <w:rFonts w:asciiTheme="minorHAnsi" w:eastAsiaTheme="minorEastAsia" w:hAnsiTheme="minorHAnsi" w:cstheme="minorBidi"/>
          <w:b w:val="0"/>
          <w:bCs w:val="0"/>
          <w:caps w:val="0"/>
          <w:noProof/>
          <w:sz w:val="22"/>
          <w:szCs w:val="22"/>
        </w:rPr>
      </w:pPr>
      <w:hyperlink w:anchor="_Toc213405376" w:history="1">
        <w:r w:rsidRPr="00F833F6">
          <w:rPr>
            <w:rStyle w:val="Lienhypertexte"/>
            <w:rFonts w:cs="Times New Roman"/>
            <w:noProof/>
            <w14:scene3d>
              <w14:camera w14:prst="orthographicFront"/>
              <w14:lightRig w14:rig="threePt" w14:dir="t">
                <w14:rot w14:lat="0" w14:lon="0" w14:rev="0"/>
              </w14:lightRig>
            </w14:scene3d>
          </w:rPr>
          <w:t>Article 5.</w:t>
        </w:r>
        <w:r>
          <w:rPr>
            <w:rFonts w:asciiTheme="minorHAnsi" w:eastAsiaTheme="minorEastAsia" w:hAnsiTheme="minorHAnsi" w:cstheme="minorBidi"/>
            <w:b w:val="0"/>
            <w:bCs w:val="0"/>
            <w:caps w:val="0"/>
            <w:noProof/>
            <w:sz w:val="22"/>
            <w:szCs w:val="22"/>
          </w:rPr>
          <w:tab/>
        </w:r>
        <w:r w:rsidRPr="00F833F6">
          <w:rPr>
            <w:rStyle w:val="Lienhypertexte"/>
            <w:noProof/>
          </w:rPr>
          <w:t>Principes d’émission des bons de commande</w:t>
        </w:r>
        <w:r>
          <w:rPr>
            <w:noProof/>
            <w:webHidden/>
          </w:rPr>
          <w:tab/>
        </w:r>
        <w:r>
          <w:rPr>
            <w:noProof/>
            <w:webHidden/>
          </w:rPr>
          <w:fldChar w:fldCharType="begin"/>
        </w:r>
        <w:r>
          <w:rPr>
            <w:noProof/>
            <w:webHidden/>
          </w:rPr>
          <w:instrText xml:space="preserve"> PAGEREF _Toc213405376 \h </w:instrText>
        </w:r>
        <w:r>
          <w:rPr>
            <w:noProof/>
            <w:webHidden/>
          </w:rPr>
        </w:r>
        <w:r>
          <w:rPr>
            <w:noProof/>
            <w:webHidden/>
          </w:rPr>
          <w:fldChar w:fldCharType="separate"/>
        </w:r>
        <w:r>
          <w:rPr>
            <w:noProof/>
            <w:webHidden/>
          </w:rPr>
          <w:t>9</w:t>
        </w:r>
        <w:r>
          <w:rPr>
            <w:noProof/>
            <w:webHidden/>
          </w:rPr>
          <w:fldChar w:fldCharType="end"/>
        </w:r>
      </w:hyperlink>
    </w:p>
    <w:p w14:paraId="733394CE" w14:textId="5F12101A" w:rsidR="007E661C" w:rsidRDefault="007E661C">
      <w:pPr>
        <w:pStyle w:val="TM1"/>
        <w:tabs>
          <w:tab w:val="left" w:pos="1400"/>
          <w:tab w:val="right" w:leader="dot" w:pos="9771"/>
        </w:tabs>
        <w:rPr>
          <w:rFonts w:asciiTheme="minorHAnsi" w:eastAsiaTheme="minorEastAsia" w:hAnsiTheme="minorHAnsi" w:cstheme="minorBidi"/>
          <w:b w:val="0"/>
          <w:bCs w:val="0"/>
          <w:caps w:val="0"/>
          <w:noProof/>
          <w:sz w:val="22"/>
          <w:szCs w:val="22"/>
        </w:rPr>
      </w:pPr>
      <w:hyperlink w:anchor="_Toc213405377" w:history="1">
        <w:r w:rsidRPr="00F833F6">
          <w:rPr>
            <w:rStyle w:val="Lienhypertexte"/>
            <w:rFonts w:cs="Times New Roman"/>
            <w:noProof/>
            <w14:scene3d>
              <w14:camera w14:prst="orthographicFront"/>
              <w14:lightRig w14:rig="threePt" w14:dir="t">
                <w14:rot w14:lat="0" w14:lon="0" w14:rev="0"/>
              </w14:lightRig>
            </w14:scene3d>
          </w:rPr>
          <w:t>Article 6.</w:t>
        </w:r>
        <w:r>
          <w:rPr>
            <w:rFonts w:asciiTheme="minorHAnsi" w:eastAsiaTheme="minorEastAsia" w:hAnsiTheme="minorHAnsi" w:cstheme="minorBidi"/>
            <w:b w:val="0"/>
            <w:bCs w:val="0"/>
            <w:caps w:val="0"/>
            <w:noProof/>
            <w:sz w:val="22"/>
            <w:szCs w:val="22"/>
          </w:rPr>
          <w:tab/>
        </w:r>
        <w:r w:rsidRPr="00F833F6">
          <w:rPr>
            <w:rStyle w:val="Lienhypertexte"/>
            <w:noProof/>
          </w:rPr>
          <w:t>Coordination - pilotage – suivi de la relation contractuelle</w:t>
        </w:r>
        <w:r>
          <w:rPr>
            <w:noProof/>
            <w:webHidden/>
          </w:rPr>
          <w:tab/>
        </w:r>
        <w:r>
          <w:rPr>
            <w:noProof/>
            <w:webHidden/>
          </w:rPr>
          <w:fldChar w:fldCharType="begin"/>
        </w:r>
        <w:r>
          <w:rPr>
            <w:noProof/>
            <w:webHidden/>
          </w:rPr>
          <w:instrText xml:space="preserve"> PAGEREF _Toc213405377 \h </w:instrText>
        </w:r>
        <w:r>
          <w:rPr>
            <w:noProof/>
            <w:webHidden/>
          </w:rPr>
        </w:r>
        <w:r>
          <w:rPr>
            <w:noProof/>
            <w:webHidden/>
          </w:rPr>
          <w:fldChar w:fldCharType="separate"/>
        </w:r>
        <w:r>
          <w:rPr>
            <w:noProof/>
            <w:webHidden/>
          </w:rPr>
          <w:t>10</w:t>
        </w:r>
        <w:r>
          <w:rPr>
            <w:noProof/>
            <w:webHidden/>
          </w:rPr>
          <w:fldChar w:fldCharType="end"/>
        </w:r>
      </w:hyperlink>
    </w:p>
    <w:p w14:paraId="1CE08C7D" w14:textId="2F18B182"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78" w:history="1">
        <w:r w:rsidRPr="00F833F6">
          <w:rPr>
            <w:rStyle w:val="Lienhypertexte"/>
            <w:noProof/>
            <w14:scene3d>
              <w14:camera w14:prst="orthographicFront"/>
              <w14:lightRig w14:rig="threePt" w14:dir="t">
                <w14:rot w14:lat="0" w14:lon="0" w14:rev="0"/>
              </w14:lightRig>
            </w14:scene3d>
          </w:rPr>
          <w:t>6.1</w:t>
        </w:r>
        <w:r w:rsidRPr="00F833F6">
          <w:rPr>
            <w:rStyle w:val="Lienhypertexte"/>
            <w:noProof/>
          </w:rPr>
          <w:t xml:space="preserve"> Représentant(s) du titulaire</w:t>
        </w:r>
        <w:r>
          <w:rPr>
            <w:noProof/>
            <w:webHidden/>
          </w:rPr>
          <w:tab/>
        </w:r>
        <w:r>
          <w:rPr>
            <w:noProof/>
            <w:webHidden/>
          </w:rPr>
          <w:fldChar w:fldCharType="begin"/>
        </w:r>
        <w:r>
          <w:rPr>
            <w:noProof/>
            <w:webHidden/>
          </w:rPr>
          <w:instrText xml:space="preserve"> PAGEREF _Toc213405378 \h </w:instrText>
        </w:r>
        <w:r>
          <w:rPr>
            <w:noProof/>
            <w:webHidden/>
          </w:rPr>
        </w:r>
        <w:r>
          <w:rPr>
            <w:noProof/>
            <w:webHidden/>
          </w:rPr>
          <w:fldChar w:fldCharType="separate"/>
        </w:r>
        <w:r>
          <w:rPr>
            <w:noProof/>
            <w:webHidden/>
          </w:rPr>
          <w:t>10</w:t>
        </w:r>
        <w:r>
          <w:rPr>
            <w:noProof/>
            <w:webHidden/>
          </w:rPr>
          <w:fldChar w:fldCharType="end"/>
        </w:r>
      </w:hyperlink>
    </w:p>
    <w:p w14:paraId="6D7A4F61" w14:textId="372EE303"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79" w:history="1">
        <w:r w:rsidRPr="00F833F6">
          <w:rPr>
            <w:rStyle w:val="Lienhypertexte"/>
            <w:noProof/>
            <w14:scene3d>
              <w14:camera w14:prst="orthographicFront"/>
              <w14:lightRig w14:rig="threePt" w14:dir="t">
                <w14:rot w14:lat="0" w14:lon="0" w14:rev="0"/>
              </w14:lightRig>
            </w14:scene3d>
          </w:rPr>
          <w:t>6.2</w:t>
        </w:r>
        <w:r w:rsidRPr="00F833F6">
          <w:rPr>
            <w:rStyle w:val="Lienhypertexte"/>
            <w:noProof/>
          </w:rPr>
          <w:t xml:space="preserve"> Représentant(s) du Mucem</w:t>
        </w:r>
        <w:r>
          <w:rPr>
            <w:noProof/>
            <w:webHidden/>
          </w:rPr>
          <w:tab/>
        </w:r>
        <w:r>
          <w:rPr>
            <w:noProof/>
            <w:webHidden/>
          </w:rPr>
          <w:fldChar w:fldCharType="begin"/>
        </w:r>
        <w:r>
          <w:rPr>
            <w:noProof/>
            <w:webHidden/>
          </w:rPr>
          <w:instrText xml:space="preserve"> PAGEREF _Toc213405379 \h </w:instrText>
        </w:r>
        <w:r>
          <w:rPr>
            <w:noProof/>
            <w:webHidden/>
          </w:rPr>
        </w:r>
        <w:r>
          <w:rPr>
            <w:noProof/>
            <w:webHidden/>
          </w:rPr>
          <w:fldChar w:fldCharType="separate"/>
        </w:r>
        <w:r>
          <w:rPr>
            <w:noProof/>
            <w:webHidden/>
          </w:rPr>
          <w:t>10</w:t>
        </w:r>
        <w:r>
          <w:rPr>
            <w:noProof/>
            <w:webHidden/>
          </w:rPr>
          <w:fldChar w:fldCharType="end"/>
        </w:r>
      </w:hyperlink>
    </w:p>
    <w:p w14:paraId="08443062" w14:textId="20370CC0"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80" w:history="1">
        <w:r w:rsidRPr="00F833F6">
          <w:rPr>
            <w:rStyle w:val="Lienhypertexte"/>
            <w:noProof/>
            <w14:scene3d>
              <w14:camera w14:prst="orthographicFront"/>
              <w14:lightRig w14:rig="threePt" w14:dir="t">
                <w14:rot w14:lat="0" w14:lon="0" w14:rev="0"/>
              </w14:lightRig>
            </w14:scene3d>
          </w:rPr>
          <w:t>6.3</w:t>
        </w:r>
        <w:r w:rsidRPr="00F833F6">
          <w:rPr>
            <w:rStyle w:val="Lienhypertexte"/>
            <w:noProof/>
          </w:rPr>
          <w:t xml:space="preserve"> Formes des notifications et informations du Titulaire</w:t>
        </w:r>
        <w:r>
          <w:rPr>
            <w:noProof/>
            <w:webHidden/>
          </w:rPr>
          <w:tab/>
        </w:r>
        <w:r>
          <w:rPr>
            <w:noProof/>
            <w:webHidden/>
          </w:rPr>
          <w:fldChar w:fldCharType="begin"/>
        </w:r>
        <w:r>
          <w:rPr>
            <w:noProof/>
            <w:webHidden/>
          </w:rPr>
          <w:instrText xml:space="preserve"> PAGEREF _Toc213405380 \h </w:instrText>
        </w:r>
        <w:r>
          <w:rPr>
            <w:noProof/>
            <w:webHidden/>
          </w:rPr>
        </w:r>
        <w:r>
          <w:rPr>
            <w:noProof/>
            <w:webHidden/>
          </w:rPr>
          <w:fldChar w:fldCharType="separate"/>
        </w:r>
        <w:r>
          <w:rPr>
            <w:noProof/>
            <w:webHidden/>
          </w:rPr>
          <w:t>10</w:t>
        </w:r>
        <w:r>
          <w:rPr>
            <w:noProof/>
            <w:webHidden/>
          </w:rPr>
          <w:fldChar w:fldCharType="end"/>
        </w:r>
      </w:hyperlink>
    </w:p>
    <w:p w14:paraId="3B00C1B2" w14:textId="41A35C38" w:rsidR="007E661C" w:rsidRDefault="007E661C">
      <w:pPr>
        <w:pStyle w:val="TM1"/>
        <w:tabs>
          <w:tab w:val="left" w:pos="1400"/>
          <w:tab w:val="right" w:leader="dot" w:pos="9771"/>
        </w:tabs>
        <w:rPr>
          <w:rFonts w:asciiTheme="minorHAnsi" w:eastAsiaTheme="minorEastAsia" w:hAnsiTheme="minorHAnsi" w:cstheme="minorBidi"/>
          <w:b w:val="0"/>
          <w:bCs w:val="0"/>
          <w:caps w:val="0"/>
          <w:noProof/>
          <w:sz w:val="22"/>
          <w:szCs w:val="22"/>
        </w:rPr>
      </w:pPr>
      <w:hyperlink w:anchor="_Toc213405381" w:history="1">
        <w:r w:rsidRPr="00F833F6">
          <w:rPr>
            <w:rStyle w:val="Lienhypertexte"/>
            <w:rFonts w:cs="Times New Roman"/>
            <w:noProof/>
            <w14:scene3d>
              <w14:camera w14:prst="orthographicFront"/>
              <w14:lightRig w14:rig="threePt" w14:dir="t">
                <w14:rot w14:lat="0" w14:lon="0" w14:rev="0"/>
              </w14:lightRig>
            </w14:scene3d>
          </w:rPr>
          <w:t>Article 7.</w:t>
        </w:r>
        <w:r>
          <w:rPr>
            <w:rFonts w:asciiTheme="minorHAnsi" w:eastAsiaTheme="minorEastAsia" w:hAnsiTheme="minorHAnsi" w:cstheme="minorBidi"/>
            <w:b w:val="0"/>
            <w:bCs w:val="0"/>
            <w:caps w:val="0"/>
            <w:noProof/>
            <w:sz w:val="22"/>
            <w:szCs w:val="22"/>
          </w:rPr>
          <w:tab/>
        </w:r>
        <w:r w:rsidRPr="00F833F6">
          <w:rPr>
            <w:rStyle w:val="Lienhypertexte"/>
            <w:noProof/>
          </w:rPr>
          <w:t>Responsabilité - obligations du Titulaire</w:t>
        </w:r>
        <w:r>
          <w:rPr>
            <w:noProof/>
            <w:webHidden/>
          </w:rPr>
          <w:tab/>
        </w:r>
        <w:r>
          <w:rPr>
            <w:noProof/>
            <w:webHidden/>
          </w:rPr>
          <w:fldChar w:fldCharType="begin"/>
        </w:r>
        <w:r>
          <w:rPr>
            <w:noProof/>
            <w:webHidden/>
          </w:rPr>
          <w:instrText xml:space="preserve"> PAGEREF _Toc213405381 \h </w:instrText>
        </w:r>
        <w:r>
          <w:rPr>
            <w:noProof/>
            <w:webHidden/>
          </w:rPr>
        </w:r>
        <w:r>
          <w:rPr>
            <w:noProof/>
            <w:webHidden/>
          </w:rPr>
          <w:fldChar w:fldCharType="separate"/>
        </w:r>
        <w:r>
          <w:rPr>
            <w:noProof/>
            <w:webHidden/>
          </w:rPr>
          <w:t>11</w:t>
        </w:r>
        <w:r>
          <w:rPr>
            <w:noProof/>
            <w:webHidden/>
          </w:rPr>
          <w:fldChar w:fldCharType="end"/>
        </w:r>
      </w:hyperlink>
    </w:p>
    <w:p w14:paraId="271395F1" w14:textId="617BB12D"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82" w:history="1">
        <w:r w:rsidRPr="00F833F6">
          <w:rPr>
            <w:rStyle w:val="Lienhypertexte"/>
            <w:noProof/>
            <w14:scene3d>
              <w14:camera w14:prst="orthographicFront"/>
              <w14:lightRig w14:rig="threePt" w14:dir="t">
                <w14:rot w14:lat="0" w14:lon="0" w14:rev="0"/>
              </w14:lightRig>
            </w14:scene3d>
          </w:rPr>
          <w:t>7.1</w:t>
        </w:r>
        <w:r w:rsidRPr="00F833F6">
          <w:rPr>
            <w:rStyle w:val="Lienhypertexte"/>
            <w:noProof/>
          </w:rPr>
          <w:t xml:space="preserve"> Nature de l’obligation du Titulaire</w:t>
        </w:r>
        <w:r>
          <w:rPr>
            <w:noProof/>
            <w:webHidden/>
          </w:rPr>
          <w:tab/>
        </w:r>
        <w:r>
          <w:rPr>
            <w:noProof/>
            <w:webHidden/>
          </w:rPr>
          <w:fldChar w:fldCharType="begin"/>
        </w:r>
        <w:r>
          <w:rPr>
            <w:noProof/>
            <w:webHidden/>
          </w:rPr>
          <w:instrText xml:space="preserve"> PAGEREF _Toc213405382 \h </w:instrText>
        </w:r>
        <w:r>
          <w:rPr>
            <w:noProof/>
            <w:webHidden/>
          </w:rPr>
        </w:r>
        <w:r>
          <w:rPr>
            <w:noProof/>
            <w:webHidden/>
          </w:rPr>
          <w:fldChar w:fldCharType="separate"/>
        </w:r>
        <w:r>
          <w:rPr>
            <w:noProof/>
            <w:webHidden/>
          </w:rPr>
          <w:t>11</w:t>
        </w:r>
        <w:r>
          <w:rPr>
            <w:noProof/>
            <w:webHidden/>
          </w:rPr>
          <w:fldChar w:fldCharType="end"/>
        </w:r>
      </w:hyperlink>
    </w:p>
    <w:p w14:paraId="356C14F2" w14:textId="5CE94637"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83" w:history="1">
        <w:r w:rsidRPr="00F833F6">
          <w:rPr>
            <w:rStyle w:val="Lienhypertexte"/>
            <w:noProof/>
            <w14:scene3d>
              <w14:camera w14:prst="orthographicFront"/>
              <w14:lightRig w14:rig="threePt" w14:dir="t">
                <w14:rot w14:lat="0" w14:lon="0" w14:rev="0"/>
              </w14:lightRig>
            </w14:scene3d>
          </w:rPr>
          <w:t>7.2</w:t>
        </w:r>
        <w:r w:rsidRPr="00F833F6">
          <w:rPr>
            <w:rStyle w:val="Lienhypertexte"/>
            <w:noProof/>
          </w:rPr>
          <w:t xml:space="preserve"> Modalités d’accès et de circulation du personnel</w:t>
        </w:r>
        <w:r>
          <w:rPr>
            <w:noProof/>
            <w:webHidden/>
          </w:rPr>
          <w:tab/>
        </w:r>
        <w:r>
          <w:rPr>
            <w:noProof/>
            <w:webHidden/>
          </w:rPr>
          <w:fldChar w:fldCharType="begin"/>
        </w:r>
        <w:r>
          <w:rPr>
            <w:noProof/>
            <w:webHidden/>
          </w:rPr>
          <w:instrText xml:space="preserve"> PAGEREF _Toc213405383 \h </w:instrText>
        </w:r>
        <w:r>
          <w:rPr>
            <w:noProof/>
            <w:webHidden/>
          </w:rPr>
        </w:r>
        <w:r>
          <w:rPr>
            <w:noProof/>
            <w:webHidden/>
          </w:rPr>
          <w:fldChar w:fldCharType="separate"/>
        </w:r>
        <w:r>
          <w:rPr>
            <w:noProof/>
            <w:webHidden/>
          </w:rPr>
          <w:t>11</w:t>
        </w:r>
        <w:r>
          <w:rPr>
            <w:noProof/>
            <w:webHidden/>
          </w:rPr>
          <w:fldChar w:fldCharType="end"/>
        </w:r>
      </w:hyperlink>
    </w:p>
    <w:p w14:paraId="0E6C4BF4" w14:textId="45956F22"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84" w:history="1">
        <w:r w:rsidRPr="00F833F6">
          <w:rPr>
            <w:rStyle w:val="Lienhypertexte"/>
            <w:noProof/>
            <w14:scene3d>
              <w14:camera w14:prst="orthographicFront"/>
              <w14:lightRig w14:rig="threePt" w14:dir="t">
                <w14:rot w14:lat="0" w14:lon="0" w14:rev="0"/>
              </w14:lightRig>
            </w14:scene3d>
          </w:rPr>
          <w:t>7.3</w:t>
        </w:r>
        <w:r w:rsidRPr="00F833F6">
          <w:rPr>
            <w:rStyle w:val="Lienhypertexte"/>
            <w:noProof/>
          </w:rPr>
          <w:t xml:space="preserve"> Engagement de bonne exécution et obligation de conseil</w:t>
        </w:r>
        <w:r>
          <w:rPr>
            <w:noProof/>
            <w:webHidden/>
          </w:rPr>
          <w:tab/>
        </w:r>
        <w:r>
          <w:rPr>
            <w:noProof/>
            <w:webHidden/>
          </w:rPr>
          <w:fldChar w:fldCharType="begin"/>
        </w:r>
        <w:r>
          <w:rPr>
            <w:noProof/>
            <w:webHidden/>
          </w:rPr>
          <w:instrText xml:space="preserve"> PAGEREF _Toc213405384 \h </w:instrText>
        </w:r>
        <w:r>
          <w:rPr>
            <w:noProof/>
            <w:webHidden/>
          </w:rPr>
        </w:r>
        <w:r>
          <w:rPr>
            <w:noProof/>
            <w:webHidden/>
          </w:rPr>
          <w:fldChar w:fldCharType="separate"/>
        </w:r>
        <w:r>
          <w:rPr>
            <w:noProof/>
            <w:webHidden/>
          </w:rPr>
          <w:t>11</w:t>
        </w:r>
        <w:r>
          <w:rPr>
            <w:noProof/>
            <w:webHidden/>
          </w:rPr>
          <w:fldChar w:fldCharType="end"/>
        </w:r>
      </w:hyperlink>
    </w:p>
    <w:p w14:paraId="6BAA806B" w14:textId="3C2DAED4"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85" w:history="1">
        <w:r w:rsidRPr="00F833F6">
          <w:rPr>
            <w:rStyle w:val="Lienhypertexte"/>
            <w:noProof/>
            <w14:scene3d>
              <w14:camera w14:prst="orthographicFront"/>
              <w14:lightRig w14:rig="threePt" w14:dir="t">
                <w14:rot w14:lat="0" w14:lon="0" w14:rev="0"/>
              </w14:lightRig>
            </w14:scene3d>
          </w:rPr>
          <w:t>7.4</w:t>
        </w:r>
        <w:r w:rsidRPr="00F833F6">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_Toc213405385 \h </w:instrText>
        </w:r>
        <w:r>
          <w:rPr>
            <w:noProof/>
            <w:webHidden/>
          </w:rPr>
        </w:r>
        <w:r>
          <w:rPr>
            <w:noProof/>
            <w:webHidden/>
          </w:rPr>
          <w:fldChar w:fldCharType="separate"/>
        </w:r>
        <w:r>
          <w:rPr>
            <w:noProof/>
            <w:webHidden/>
          </w:rPr>
          <w:t>12</w:t>
        </w:r>
        <w:r>
          <w:rPr>
            <w:noProof/>
            <w:webHidden/>
          </w:rPr>
          <w:fldChar w:fldCharType="end"/>
        </w:r>
      </w:hyperlink>
    </w:p>
    <w:p w14:paraId="070D6C3B" w14:textId="5AD69831"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386" w:history="1">
        <w:r w:rsidRPr="00F833F6">
          <w:rPr>
            <w:rStyle w:val="Lienhypertexte"/>
            <w:noProof/>
          </w:rPr>
          <w:t>7.4.1 Liste des documents à fournir</w:t>
        </w:r>
        <w:r>
          <w:rPr>
            <w:noProof/>
            <w:webHidden/>
          </w:rPr>
          <w:tab/>
        </w:r>
        <w:r>
          <w:rPr>
            <w:noProof/>
            <w:webHidden/>
          </w:rPr>
          <w:fldChar w:fldCharType="begin"/>
        </w:r>
        <w:r>
          <w:rPr>
            <w:noProof/>
            <w:webHidden/>
          </w:rPr>
          <w:instrText xml:space="preserve"> PAGEREF _Toc213405386 \h </w:instrText>
        </w:r>
        <w:r>
          <w:rPr>
            <w:noProof/>
            <w:webHidden/>
          </w:rPr>
        </w:r>
        <w:r>
          <w:rPr>
            <w:noProof/>
            <w:webHidden/>
          </w:rPr>
          <w:fldChar w:fldCharType="separate"/>
        </w:r>
        <w:r>
          <w:rPr>
            <w:noProof/>
            <w:webHidden/>
          </w:rPr>
          <w:t>12</w:t>
        </w:r>
        <w:r>
          <w:rPr>
            <w:noProof/>
            <w:webHidden/>
          </w:rPr>
          <w:fldChar w:fldCharType="end"/>
        </w:r>
      </w:hyperlink>
    </w:p>
    <w:p w14:paraId="28FDC184" w14:textId="733C492D"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387" w:history="1">
        <w:r w:rsidRPr="00F833F6">
          <w:rPr>
            <w:rStyle w:val="Lienhypertexte"/>
            <w:noProof/>
          </w:rPr>
          <w:t>7.4.2 Mode de transmission des documents (logiciel e.attestations)</w:t>
        </w:r>
        <w:r>
          <w:rPr>
            <w:noProof/>
            <w:webHidden/>
          </w:rPr>
          <w:tab/>
        </w:r>
        <w:r>
          <w:rPr>
            <w:noProof/>
            <w:webHidden/>
          </w:rPr>
          <w:fldChar w:fldCharType="begin"/>
        </w:r>
        <w:r>
          <w:rPr>
            <w:noProof/>
            <w:webHidden/>
          </w:rPr>
          <w:instrText xml:space="preserve"> PAGEREF _Toc213405387 \h </w:instrText>
        </w:r>
        <w:r>
          <w:rPr>
            <w:noProof/>
            <w:webHidden/>
          </w:rPr>
        </w:r>
        <w:r>
          <w:rPr>
            <w:noProof/>
            <w:webHidden/>
          </w:rPr>
          <w:fldChar w:fldCharType="separate"/>
        </w:r>
        <w:r>
          <w:rPr>
            <w:noProof/>
            <w:webHidden/>
          </w:rPr>
          <w:t>13</w:t>
        </w:r>
        <w:r>
          <w:rPr>
            <w:noProof/>
            <w:webHidden/>
          </w:rPr>
          <w:fldChar w:fldCharType="end"/>
        </w:r>
      </w:hyperlink>
    </w:p>
    <w:p w14:paraId="29F5B3A1" w14:textId="79AB9CB3"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88" w:history="1">
        <w:r w:rsidRPr="00F833F6">
          <w:rPr>
            <w:rStyle w:val="Lienhypertexte"/>
            <w:noProof/>
            <w14:scene3d>
              <w14:camera w14:prst="orthographicFront"/>
              <w14:lightRig w14:rig="threePt" w14:dir="t">
                <w14:rot w14:lat="0" w14:lon="0" w14:rev="0"/>
              </w14:lightRig>
            </w14:scene3d>
          </w:rPr>
          <w:t>7.5</w:t>
        </w:r>
        <w:r w:rsidRPr="00F833F6">
          <w:rPr>
            <w:rStyle w:val="Lienhypertexte"/>
            <w:noProof/>
          </w:rPr>
          <w:t xml:space="preserve"> Responsabilités et assurances</w:t>
        </w:r>
        <w:r>
          <w:rPr>
            <w:noProof/>
            <w:webHidden/>
          </w:rPr>
          <w:tab/>
        </w:r>
        <w:r>
          <w:rPr>
            <w:noProof/>
            <w:webHidden/>
          </w:rPr>
          <w:fldChar w:fldCharType="begin"/>
        </w:r>
        <w:r>
          <w:rPr>
            <w:noProof/>
            <w:webHidden/>
          </w:rPr>
          <w:instrText xml:space="preserve"> PAGEREF _Toc213405388 \h </w:instrText>
        </w:r>
        <w:r>
          <w:rPr>
            <w:noProof/>
            <w:webHidden/>
          </w:rPr>
        </w:r>
        <w:r>
          <w:rPr>
            <w:noProof/>
            <w:webHidden/>
          </w:rPr>
          <w:fldChar w:fldCharType="separate"/>
        </w:r>
        <w:r>
          <w:rPr>
            <w:noProof/>
            <w:webHidden/>
          </w:rPr>
          <w:t>13</w:t>
        </w:r>
        <w:r>
          <w:rPr>
            <w:noProof/>
            <w:webHidden/>
          </w:rPr>
          <w:fldChar w:fldCharType="end"/>
        </w:r>
      </w:hyperlink>
    </w:p>
    <w:p w14:paraId="51F8F6B0" w14:textId="530973CC" w:rsidR="007E661C" w:rsidRDefault="007E661C">
      <w:pPr>
        <w:pStyle w:val="TM1"/>
        <w:tabs>
          <w:tab w:val="left" w:pos="1400"/>
          <w:tab w:val="right" w:leader="dot" w:pos="9771"/>
        </w:tabs>
        <w:rPr>
          <w:rFonts w:asciiTheme="minorHAnsi" w:eastAsiaTheme="minorEastAsia" w:hAnsiTheme="minorHAnsi" w:cstheme="minorBidi"/>
          <w:b w:val="0"/>
          <w:bCs w:val="0"/>
          <w:caps w:val="0"/>
          <w:noProof/>
          <w:sz w:val="22"/>
          <w:szCs w:val="22"/>
        </w:rPr>
      </w:pPr>
      <w:hyperlink w:anchor="_Toc213405389" w:history="1">
        <w:r w:rsidRPr="00F833F6">
          <w:rPr>
            <w:rStyle w:val="Lienhypertexte"/>
            <w:rFonts w:cs="Times New Roman"/>
            <w:noProof/>
            <w14:scene3d>
              <w14:camera w14:prst="orthographicFront"/>
              <w14:lightRig w14:rig="threePt" w14:dir="t">
                <w14:rot w14:lat="0" w14:lon="0" w14:rev="0"/>
              </w14:lightRig>
            </w14:scene3d>
          </w:rPr>
          <w:t>Article 8.</w:t>
        </w:r>
        <w:r>
          <w:rPr>
            <w:rFonts w:asciiTheme="minorHAnsi" w:eastAsiaTheme="minorEastAsia" w:hAnsiTheme="minorHAnsi" w:cstheme="minorBidi"/>
            <w:b w:val="0"/>
            <w:bCs w:val="0"/>
            <w:caps w:val="0"/>
            <w:noProof/>
            <w:sz w:val="22"/>
            <w:szCs w:val="22"/>
          </w:rPr>
          <w:tab/>
        </w:r>
        <w:r w:rsidRPr="00F833F6">
          <w:rPr>
            <w:rStyle w:val="Lienhypertexte"/>
            <w:noProof/>
          </w:rPr>
          <w:t>Modalités particulières d’exécution des Prestations</w:t>
        </w:r>
        <w:r>
          <w:rPr>
            <w:noProof/>
            <w:webHidden/>
          </w:rPr>
          <w:tab/>
        </w:r>
        <w:r>
          <w:rPr>
            <w:noProof/>
            <w:webHidden/>
          </w:rPr>
          <w:fldChar w:fldCharType="begin"/>
        </w:r>
        <w:r>
          <w:rPr>
            <w:noProof/>
            <w:webHidden/>
          </w:rPr>
          <w:instrText xml:space="preserve"> PAGEREF _Toc213405389 \h </w:instrText>
        </w:r>
        <w:r>
          <w:rPr>
            <w:noProof/>
            <w:webHidden/>
          </w:rPr>
        </w:r>
        <w:r>
          <w:rPr>
            <w:noProof/>
            <w:webHidden/>
          </w:rPr>
          <w:fldChar w:fldCharType="separate"/>
        </w:r>
        <w:r>
          <w:rPr>
            <w:noProof/>
            <w:webHidden/>
          </w:rPr>
          <w:t>13</w:t>
        </w:r>
        <w:r>
          <w:rPr>
            <w:noProof/>
            <w:webHidden/>
          </w:rPr>
          <w:fldChar w:fldCharType="end"/>
        </w:r>
      </w:hyperlink>
    </w:p>
    <w:p w14:paraId="571C978D" w14:textId="6C858F2C"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90" w:history="1">
        <w:r w:rsidRPr="00F833F6">
          <w:rPr>
            <w:rStyle w:val="Lienhypertexte"/>
            <w:noProof/>
            <w14:scene3d>
              <w14:camera w14:prst="orthographicFront"/>
              <w14:lightRig w14:rig="threePt" w14:dir="t">
                <w14:rot w14:lat="0" w14:lon="0" w14:rev="0"/>
              </w14:lightRig>
            </w14:scene3d>
          </w:rPr>
          <w:t>8.1</w:t>
        </w:r>
        <w:r w:rsidRPr="00F833F6">
          <w:rPr>
            <w:rStyle w:val="Lienhypertexte"/>
            <w:noProof/>
          </w:rPr>
          <w:t xml:space="preserve"> Lieux d’exécution – lieu de livraison</w:t>
        </w:r>
        <w:r>
          <w:rPr>
            <w:noProof/>
            <w:webHidden/>
          </w:rPr>
          <w:tab/>
        </w:r>
        <w:r>
          <w:rPr>
            <w:noProof/>
            <w:webHidden/>
          </w:rPr>
          <w:fldChar w:fldCharType="begin"/>
        </w:r>
        <w:r>
          <w:rPr>
            <w:noProof/>
            <w:webHidden/>
          </w:rPr>
          <w:instrText xml:space="preserve"> PAGEREF _Toc213405390 \h </w:instrText>
        </w:r>
        <w:r>
          <w:rPr>
            <w:noProof/>
            <w:webHidden/>
          </w:rPr>
        </w:r>
        <w:r>
          <w:rPr>
            <w:noProof/>
            <w:webHidden/>
          </w:rPr>
          <w:fldChar w:fldCharType="separate"/>
        </w:r>
        <w:r>
          <w:rPr>
            <w:noProof/>
            <w:webHidden/>
          </w:rPr>
          <w:t>13</w:t>
        </w:r>
        <w:r>
          <w:rPr>
            <w:noProof/>
            <w:webHidden/>
          </w:rPr>
          <w:fldChar w:fldCharType="end"/>
        </w:r>
      </w:hyperlink>
    </w:p>
    <w:p w14:paraId="7EEEDF59" w14:textId="1644C0F6"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91" w:history="1">
        <w:r w:rsidRPr="00F833F6">
          <w:rPr>
            <w:rStyle w:val="Lienhypertexte"/>
            <w:noProof/>
            <w14:scene3d>
              <w14:camera w14:prst="orthographicFront"/>
              <w14:lightRig w14:rig="threePt" w14:dir="t">
                <w14:rot w14:lat="0" w14:lon="0" w14:rev="0"/>
              </w14:lightRig>
            </w14:scene3d>
          </w:rPr>
          <w:t>8.2</w:t>
        </w:r>
        <w:r w:rsidRPr="00F833F6">
          <w:rPr>
            <w:rStyle w:val="Lienhypertexte"/>
            <w:noProof/>
          </w:rPr>
          <w:t xml:space="preserve"> Fourniture des livrables - Documentation</w:t>
        </w:r>
        <w:r>
          <w:rPr>
            <w:noProof/>
            <w:webHidden/>
          </w:rPr>
          <w:tab/>
        </w:r>
        <w:r>
          <w:rPr>
            <w:noProof/>
            <w:webHidden/>
          </w:rPr>
          <w:fldChar w:fldCharType="begin"/>
        </w:r>
        <w:r>
          <w:rPr>
            <w:noProof/>
            <w:webHidden/>
          </w:rPr>
          <w:instrText xml:space="preserve"> PAGEREF _Toc213405391 \h </w:instrText>
        </w:r>
        <w:r>
          <w:rPr>
            <w:noProof/>
            <w:webHidden/>
          </w:rPr>
        </w:r>
        <w:r>
          <w:rPr>
            <w:noProof/>
            <w:webHidden/>
          </w:rPr>
          <w:fldChar w:fldCharType="separate"/>
        </w:r>
        <w:r>
          <w:rPr>
            <w:noProof/>
            <w:webHidden/>
          </w:rPr>
          <w:t>14</w:t>
        </w:r>
        <w:r>
          <w:rPr>
            <w:noProof/>
            <w:webHidden/>
          </w:rPr>
          <w:fldChar w:fldCharType="end"/>
        </w:r>
      </w:hyperlink>
    </w:p>
    <w:p w14:paraId="2CFB6573" w14:textId="413B9485"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92" w:history="1">
        <w:r w:rsidRPr="00F833F6">
          <w:rPr>
            <w:rStyle w:val="Lienhypertexte"/>
            <w:noProof/>
            <w14:scene3d>
              <w14:camera w14:prst="orthographicFront"/>
              <w14:lightRig w14:rig="threePt" w14:dir="t">
                <w14:rot w14:lat="0" w14:lon="0" w14:rev="0"/>
              </w14:lightRig>
            </w14:scene3d>
          </w:rPr>
          <w:t>8.3</w:t>
        </w:r>
        <w:r w:rsidRPr="00F833F6">
          <w:rPr>
            <w:rStyle w:val="Lienhypertexte"/>
            <w:noProof/>
          </w:rPr>
          <w:t xml:space="preserve"> Modalités relatives à la garantie</w:t>
        </w:r>
        <w:r>
          <w:rPr>
            <w:noProof/>
            <w:webHidden/>
          </w:rPr>
          <w:tab/>
        </w:r>
        <w:r>
          <w:rPr>
            <w:noProof/>
            <w:webHidden/>
          </w:rPr>
          <w:fldChar w:fldCharType="begin"/>
        </w:r>
        <w:r>
          <w:rPr>
            <w:noProof/>
            <w:webHidden/>
          </w:rPr>
          <w:instrText xml:space="preserve"> PAGEREF _Toc213405392 \h </w:instrText>
        </w:r>
        <w:r>
          <w:rPr>
            <w:noProof/>
            <w:webHidden/>
          </w:rPr>
        </w:r>
        <w:r>
          <w:rPr>
            <w:noProof/>
            <w:webHidden/>
          </w:rPr>
          <w:fldChar w:fldCharType="separate"/>
        </w:r>
        <w:r>
          <w:rPr>
            <w:noProof/>
            <w:webHidden/>
          </w:rPr>
          <w:t>14</w:t>
        </w:r>
        <w:r>
          <w:rPr>
            <w:noProof/>
            <w:webHidden/>
          </w:rPr>
          <w:fldChar w:fldCharType="end"/>
        </w:r>
      </w:hyperlink>
    </w:p>
    <w:p w14:paraId="436FBA07" w14:textId="511FF749"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93" w:history="1">
        <w:r w:rsidRPr="00F833F6">
          <w:rPr>
            <w:rStyle w:val="Lienhypertexte"/>
            <w:noProof/>
            <w14:scene3d>
              <w14:camera w14:prst="orthographicFront"/>
              <w14:lightRig w14:rig="threePt" w14:dir="t">
                <w14:rot w14:lat="0" w14:lon="0" w14:rev="0"/>
              </w14:lightRig>
            </w14:scene3d>
          </w:rPr>
          <w:t>8.4</w:t>
        </w:r>
        <w:r w:rsidRPr="00F833F6">
          <w:rPr>
            <w:rStyle w:val="Lienhypertexte"/>
            <w:noProof/>
          </w:rPr>
          <w:t xml:space="preserve"> Modalités relatives à la maintenance</w:t>
        </w:r>
        <w:r>
          <w:rPr>
            <w:noProof/>
            <w:webHidden/>
          </w:rPr>
          <w:tab/>
        </w:r>
        <w:r>
          <w:rPr>
            <w:noProof/>
            <w:webHidden/>
          </w:rPr>
          <w:fldChar w:fldCharType="begin"/>
        </w:r>
        <w:r>
          <w:rPr>
            <w:noProof/>
            <w:webHidden/>
          </w:rPr>
          <w:instrText xml:space="preserve"> PAGEREF _Toc213405393 \h </w:instrText>
        </w:r>
        <w:r>
          <w:rPr>
            <w:noProof/>
            <w:webHidden/>
          </w:rPr>
        </w:r>
        <w:r>
          <w:rPr>
            <w:noProof/>
            <w:webHidden/>
          </w:rPr>
          <w:fldChar w:fldCharType="separate"/>
        </w:r>
        <w:r>
          <w:rPr>
            <w:noProof/>
            <w:webHidden/>
          </w:rPr>
          <w:t>15</w:t>
        </w:r>
        <w:r>
          <w:rPr>
            <w:noProof/>
            <w:webHidden/>
          </w:rPr>
          <w:fldChar w:fldCharType="end"/>
        </w:r>
      </w:hyperlink>
    </w:p>
    <w:p w14:paraId="304082CC" w14:textId="427498C1"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94" w:history="1">
        <w:r w:rsidRPr="00F833F6">
          <w:rPr>
            <w:rStyle w:val="Lienhypertexte"/>
            <w:noProof/>
            <w14:scene3d>
              <w14:camera w14:prst="orthographicFront"/>
              <w14:lightRig w14:rig="threePt" w14:dir="t">
                <w14:rot w14:lat="0" w14:lon="0" w14:rev="0"/>
              </w14:lightRig>
            </w14:scene3d>
          </w:rPr>
          <w:t>8.5</w:t>
        </w:r>
        <w:r w:rsidRPr="00F833F6">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_Toc213405394 \h </w:instrText>
        </w:r>
        <w:r>
          <w:rPr>
            <w:noProof/>
            <w:webHidden/>
          </w:rPr>
        </w:r>
        <w:r>
          <w:rPr>
            <w:noProof/>
            <w:webHidden/>
          </w:rPr>
          <w:fldChar w:fldCharType="separate"/>
        </w:r>
        <w:r>
          <w:rPr>
            <w:noProof/>
            <w:webHidden/>
          </w:rPr>
          <w:t>15</w:t>
        </w:r>
        <w:r>
          <w:rPr>
            <w:noProof/>
            <w:webHidden/>
          </w:rPr>
          <w:fldChar w:fldCharType="end"/>
        </w:r>
      </w:hyperlink>
    </w:p>
    <w:p w14:paraId="35E6A74C" w14:textId="24658E56" w:rsidR="007E661C" w:rsidRDefault="007E661C">
      <w:pPr>
        <w:pStyle w:val="TM1"/>
        <w:tabs>
          <w:tab w:val="left" w:pos="1400"/>
          <w:tab w:val="right" w:leader="dot" w:pos="9771"/>
        </w:tabs>
        <w:rPr>
          <w:rFonts w:asciiTheme="minorHAnsi" w:eastAsiaTheme="minorEastAsia" w:hAnsiTheme="minorHAnsi" w:cstheme="minorBidi"/>
          <w:b w:val="0"/>
          <w:bCs w:val="0"/>
          <w:caps w:val="0"/>
          <w:noProof/>
          <w:sz w:val="22"/>
          <w:szCs w:val="22"/>
        </w:rPr>
      </w:pPr>
      <w:hyperlink w:anchor="_Toc213405395" w:history="1">
        <w:r w:rsidRPr="00F833F6">
          <w:rPr>
            <w:rStyle w:val="Lienhypertexte"/>
            <w:rFonts w:cs="Times New Roman"/>
            <w:noProof/>
            <w14:scene3d>
              <w14:camera w14:prst="orthographicFront"/>
              <w14:lightRig w14:rig="threePt" w14:dir="t">
                <w14:rot w14:lat="0" w14:lon="0" w14:rev="0"/>
              </w14:lightRig>
            </w14:scene3d>
          </w:rPr>
          <w:t>Article 9.</w:t>
        </w:r>
        <w:r>
          <w:rPr>
            <w:rFonts w:asciiTheme="minorHAnsi" w:eastAsiaTheme="minorEastAsia" w:hAnsiTheme="minorHAnsi" w:cstheme="minorBidi"/>
            <w:b w:val="0"/>
            <w:bCs w:val="0"/>
            <w:caps w:val="0"/>
            <w:noProof/>
            <w:sz w:val="22"/>
            <w:szCs w:val="22"/>
          </w:rPr>
          <w:tab/>
        </w:r>
        <w:r w:rsidRPr="00F833F6">
          <w:rPr>
            <w:rStyle w:val="Lienhypertexte"/>
            <w:noProof/>
          </w:rPr>
          <w:t>Opérations de vérification – admission des prestations</w:t>
        </w:r>
        <w:r>
          <w:rPr>
            <w:noProof/>
            <w:webHidden/>
          </w:rPr>
          <w:tab/>
        </w:r>
        <w:r>
          <w:rPr>
            <w:noProof/>
            <w:webHidden/>
          </w:rPr>
          <w:fldChar w:fldCharType="begin"/>
        </w:r>
        <w:r>
          <w:rPr>
            <w:noProof/>
            <w:webHidden/>
          </w:rPr>
          <w:instrText xml:space="preserve"> PAGEREF _Toc213405395 \h </w:instrText>
        </w:r>
        <w:r>
          <w:rPr>
            <w:noProof/>
            <w:webHidden/>
          </w:rPr>
        </w:r>
        <w:r>
          <w:rPr>
            <w:noProof/>
            <w:webHidden/>
          </w:rPr>
          <w:fldChar w:fldCharType="separate"/>
        </w:r>
        <w:r>
          <w:rPr>
            <w:noProof/>
            <w:webHidden/>
          </w:rPr>
          <w:t>15</w:t>
        </w:r>
        <w:r>
          <w:rPr>
            <w:noProof/>
            <w:webHidden/>
          </w:rPr>
          <w:fldChar w:fldCharType="end"/>
        </w:r>
      </w:hyperlink>
    </w:p>
    <w:p w14:paraId="6CACEA9E" w14:textId="55600F7D"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396" w:history="1">
        <w:r w:rsidRPr="00F833F6">
          <w:rPr>
            <w:rStyle w:val="Lienhypertexte"/>
            <w:rFonts w:cs="Times New Roman"/>
            <w:noProof/>
            <w14:scene3d>
              <w14:camera w14:prst="orthographicFront"/>
              <w14:lightRig w14:rig="threePt" w14:dir="t">
                <w14:rot w14:lat="0" w14:lon="0" w14:rev="0"/>
              </w14:lightRig>
            </w14:scene3d>
          </w:rPr>
          <w:t>Article 10.</w:t>
        </w:r>
        <w:r>
          <w:rPr>
            <w:rFonts w:asciiTheme="minorHAnsi" w:eastAsiaTheme="minorEastAsia" w:hAnsiTheme="minorHAnsi" w:cstheme="minorBidi"/>
            <w:b w:val="0"/>
            <w:bCs w:val="0"/>
            <w:caps w:val="0"/>
            <w:noProof/>
            <w:sz w:val="22"/>
            <w:szCs w:val="22"/>
          </w:rPr>
          <w:tab/>
        </w:r>
        <w:r w:rsidRPr="00F833F6">
          <w:rPr>
            <w:rStyle w:val="Lienhypertexte"/>
            <w:noProof/>
          </w:rPr>
          <w:t>Modalités financières : prix, garanties, avance</w:t>
        </w:r>
        <w:r>
          <w:rPr>
            <w:noProof/>
            <w:webHidden/>
          </w:rPr>
          <w:tab/>
        </w:r>
        <w:r>
          <w:rPr>
            <w:noProof/>
            <w:webHidden/>
          </w:rPr>
          <w:fldChar w:fldCharType="begin"/>
        </w:r>
        <w:r>
          <w:rPr>
            <w:noProof/>
            <w:webHidden/>
          </w:rPr>
          <w:instrText xml:space="preserve"> PAGEREF _Toc213405396 \h </w:instrText>
        </w:r>
        <w:r>
          <w:rPr>
            <w:noProof/>
            <w:webHidden/>
          </w:rPr>
        </w:r>
        <w:r>
          <w:rPr>
            <w:noProof/>
            <w:webHidden/>
          </w:rPr>
          <w:fldChar w:fldCharType="separate"/>
        </w:r>
        <w:r>
          <w:rPr>
            <w:noProof/>
            <w:webHidden/>
          </w:rPr>
          <w:t>15</w:t>
        </w:r>
        <w:r>
          <w:rPr>
            <w:noProof/>
            <w:webHidden/>
          </w:rPr>
          <w:fldChar w:fldCharType="end"/>
        </w:r>
      </w:hyperlink>
    </w:p>
    <w:p w14:paraId="40B1B1B3" w14:textId="3361A68E"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97" w:history="1">
        <w:r w:rsidRPr="00F833F6">
          <w:rPr>
            <w:rStyle w:val="Lienhypertexte"/>
            <w:noProof/>
            <w14:scene3d>
              <w14:camera w14:prst="orthographicFront"/>
              <w14:lightRig w14:rig="threePt" w14:dir="t">
                <w14:rot w14:lat="0" w14:lon="0" w14:rev="0"/>
              </w14:lightRig>
            </w14:scene3d>
          </w:rPr>
          <w:t>10.1</w:t>
        </w:r>
        <w:r w:rsidRPr="00F833F6">
          <w:rPr>
            <w:rStyle w:val="Lienhypertexte"/>
            <w:noProof/>
          </w:rPr>
          <w:t xml:space="preserve"> Forme et contenu des prix</w:t>
        </w:r>
        <w:r>
          <w:rPr>
            <w:noProof/>
            <w:webHidden/>
          </w:rPr>
          <w:tab/>
        </w:r>
        <w:r>
          <w:rPr>
            <w:noProof/>
            <w:webHidden/>
          </w:rPr>
          <w:fldChar w:fldCharType="begin"/>
        </w:r>
        <w:r>
          <w:rPr>
            <w:noProof/>
            <w:webHidden/>
          </w:rPr>
          <w:instrText xml:space="preserve"> PAGEREF _Toc213405397 \h </w:instrText>
        </w:r>
        <w:r>
          <w:rPr>
            <w:noProof/>
            <w:webHidden/>
          </w:rPr>
        </w:r>
        <w:r>
          <w:rPr>
            <w:noProof/>
            <w:webHidden/>
          </w:rPr>
          <w:fldChar w:fldCharType="separate"/>
        </w:r>
        <w:r>
          <w:rPr>
            <w:noProof/>
            <w:webHidden/>
          </w:rPr>
          <w:t>15</w:t>
        </w:r>
        <w:r>
          <w:rPr>
            <w:noProof/>
            <w:webHidden/>
          </w:rPr>
          <w:fldChar w:fldCharType="end"/>
        </w:r>
      </w:hyperlink>
    </w:p>
    <w:p w14:paraId="7BFAF511" w14:textId="2F2E4D52"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398" w:history="1">
        <w:r w:rsidRPr="00F833F6">
          <w:rPr>
            <w:rStyle w:val="Lienhypertexte"/>
            <w:noProof/>
            <w14:scene3d>
              <w14:camera w14:prst="orthographicFront"/>
              <w14:lightRig w14:rig="threePt" w14:dir="t">
                <w14:rot w14:lat="0" w14:lon="0" w14:rev="0"/>
              </w14:lightRig>
            </w14:scene3d>
          </w:rPr>
          <w:t>10.2</w:t>
        </w:r>
        <w:r w:rsidRPr="00F833F6">
          <w:rPr>
            <w:rStyle w:val="Lienhypertexte"/>
            <w:noProof/>
          </w:rPr>
          <w:t xml:space="preserve"> Montant du marché</w:t>
        </w:r>
        <w:r>
          <w:rPr>
            <w:noProof/>
            <w:webHidden/>
          </w:rPr>
          <w:tab/>
        </w:r>
        <w:r>
          <w:rPr>
            <w:noProof/>
            <w:webHidden/>
          </w:rPr>
          <w:fldChar w:fldCharType="begin"/>
        </w:r>
        <w:r>
          <w:rPr>
            <w:noProof/>
            <w:webHidden/>
          </w:rPr>
          <w:instrText xml:space="preserve"> PAGEREF _Toc213405398 \h </w:instrText>
        </w:r>
        <w:r>
          <w:rPr>
            <w:noProof/>
            <w:webHidden/>
          </w:rPr>
        </w:r>
        <w:r>
          <w:rPr>
            <w:noProof/>
            <w:webHidden/>
          </w:rPr>
          <w:fldChar w:fldCharType="separate"/>
        </w:r>
        <w:r>
          <w:rPr>
            <w:noProof/>
            <w:webHidden/>
          </w:rPr>
          <w:t>16</w:t>
        </w:r>
        <w:r>
          <w:rPr>
            <w:noProof/>
            <w:webHidden/>
          </w:rPr>
          <w:fldChar w:fldCharType="end"/>
        </w:r>
      </w:hyperlink>
    </w:p>
    <w:p w14:paraId="65989398" w14:textId="322633AA"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399" w:history="1">
        <w:r w:rsidRPr="00F833F6">
          <w:rPr>
            <w:rStyle w:val="Lienhypertexte"/>
            <w:noProof/>
          </w:rPr>
          <w:t>10.2.1</w:t>
        </w:r>
        <w:r w:rsidRPr="00F833F6">
          <w:rPr>
            <w:rStyle w:val="Lienhypertexte"/>
            <w:caps/>
            <w:noProof/>
          </w:rPr>
          <w:t xml:space="preserve"> </w:t>
        </w:r>
        <w:r w:rsidRPr="00F833F6">
          <w:rPr>
            <w:rStyle w:val="Lienhypertexte"/>
            <w:caps/>
            <w:noProof/>
            <w:sz w:val="36"/>
            <w:szCs w:val="36"/>
          </w:rPr>
          <w:sym w:font="Wingdings" w:char="F046"/>
        </w:r>
        <w:r w:rsidRPr="00F833F6">
          <w:rPr>
            <w:rStyle w:val="Lienhypertexte"/>
            <w:noProof/>
          </w:rPr>
          <w:t>Montant forfaitaire</w:t>
        </w:r>
        <w:r>
          <w:rPr>
            <w:noProof/>
            <w:webHidden/>
          </w:rPr>
          <w:tab/>
        </w:r>
        <w:r>
          <w:rPr>
            <w:noProof/>
            <w:webHidden/>
          </w:rPr>
          <w:fldChar w:fldCharType="begin"/>
        </w:r>
        <w:r>
          <w:rPr>
            <w:noProof/>
            <w:webHidden/>
          </w:rPr>
          <w:instrText xml:space="preserve"> PAGEREF _Toc213405399 \h </w:instrText>
        </w:r>
        <w:r>
          <w:rPr>
            <w:noProof/>
            <w:webHidden/>
          </w:rPr>
        </w:r>
        <w:r>
          <w:rPr>
            <w:noProof/>
            <w:webHidden/>
          </w:rPr>
          <w:fldChar w:fldCharType="separate"/>
        </w:r>
        <w:r>
          <w:rPr>
            <w:noProof/>
            <w:webHidden/>
          </w:rPr>
          <w:t>16</w:t>
        </w:r>
        <w:r>
          <w:rPr>
            <w:noProof/>
            <w:webHidden/>
          </w:rPr>
          <w:fldChar w:fldCharType="end"/>
        </w:r>
      </w:hyperlink>
    </w:p>
    <w:p w14:paraId="29632954" w14:textId="703F6836"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00" w:history="1">
        <w:r w:rsidRPr="00F833F6">
          <w:rPr>
            <w:rStyle w:val="Lienhypertexte"/>
            <w:noProof/>
          </w:rPr>
          <w:t>10.2.2 Montants minimum et maximum du contrat</w:t>
        </w:r>
        <w:r>
          <w:rPr>
            <w:noProof/>
            <w:webHidden/>
          </w:rPr>
          <w:tab/>
        </w:r>
        <w:r>
          <w:rPr>
            <w:noProof/>
            <w:webHidden/>
          </w:rPr>
          <w:fldChar w:fldCharType="begin"/>
        </w:r>
        <w:r>
          <w:rPr>
            <w:noProof/>
            <w:webHidden/>
          </w:rPr>
          <w:instrText xml:space="preserve"> PAGEREF _Toc213405400 \h </w:instrText>
        </w:r>
        <w:r>
          <w:rPr>
            <w:noProof/>
            <w:webHidden/>
          </w:rPr>
        </w:r>
        <w:r>
          <w:rPr>
            <w:noProof/>
            <w:webHidden/>
          </w:rPr>
          <w:fldChar w:fldCharType="separate"/>
        </w:r>
        <w:r>
          <w:rPr>
            <w:noProof/>
            <w:webHidden/>
          </w:rPr>
          <w:t>16</w:t>
        </w:r>
        <w:r>
          <w:rPr>
            <w:noProof/>
            <w:webHidden/>
          </w:rPr>
          <w:fldChar w:fldCharType="end"/>
        </w:r>
      </w:hyperlink>
    </w:p>
    <w:p w14:paraId="5C353FB3" w14:textId="29FB72B5"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01" w:history="1">
        <w:r w:rsidRPr="00F833F6">
          <w:rPr>
            <w:rStyle w:val="Lienhypertexte"/>
            <w:noProof/>
            <w14:scene3d>
              <w14:camera w14:prst="orthographicFront"/>
              <w14:lightRig w14:rig="threePt" w14:dir="t">
                <w14:rot w14:lat="0" w14:lon="0" w14:rev="0"/>
              </w14:lightRig>
            </w14:scene3d>
          </w:rPr>
          <w:t>10.3</w:t>
        </w:r>
        <w:r w:rsidRPr="00F833F6">
          <w:rPr>
            <w:rStyle w:val="Lienhypertexte"/>
            <w:noProof/>
          </w:rPr>
          <w:t xml:space="preserve"> Ajout de prestations ou fournitures nouvelles dans le cadre de l’objet du marché – mise à jour du BPU</w:t>
        </w:r>
        <w:r>
          <w:rPr>
            <w:noProof/>
            <w:webHidden/>
          </w:rPr>
          <w:tab/>
        </w:r>
        <w:r>
          <w:rPr>
            <w:noProof/>
            <w:webHidden/>
          </w:rPr>
          <w:fldChar w:fldCharType="begin"/>
        </w:r>
        <w:r>
          <w:rPr>
            <w:noProof/>
            <w:webHidden/>
          </w:rPr>
          <w:instrText xml:space="preserve"> PAGEREF _Toc213405401 \h </w:instrText>
        </w:r>
        <w:r>
          <w:rPr>
            <w:noProof/>
            <w:webHidden/>
          </w:rPr>
        </w:r>
        <w:r>
          <w:rPr>
            <w:noProof/>
            <w:webHidden/>
          </w:rPr>
          <w:fldChar w:fldCharType="separate"/>
        </w:r>
        <w:r>
          <w:rPr>
            <w:noProof/>
            <w:webHidden/>
          </w:rPr>
          <w:t>17</w:t>
        </w:r>
        <w:r>
          <w:rPr>
            <w:noProof/>
            <w:webHidden/>
          </w:rPr>
          <w:fldChar w:fldCharType="end"/>
        </w:r>
      </w:hyperlink>
    </w:p>
    <w:p w14:paraId="01D99B1C" w14:textId="35318B7A"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02" w:history="1">
        <w:r w:rsidRPr="00F833F6">
          <w:rPr>
            <w:rStyle w:val="Lienhypertexte"/>
            <w:noProof/>
            <w14:scene3d>
              <w14:camera w14:prst="orthographicFront"/>
              <w14:lightRig w14:rig="threePt" w14:dir="t">
                <w14:rot w14:lat="0" w14:lon="0" w14:rev="0"/>
              </w14:lightRig>
            </w14:scene3d>
          </w:rPr>
          <w:t>10.4</w:t>
        </w:r>
        <w:r w:rsidRPr="00F833F6">
          <w:rPr>
            <w:rStyle w:val="Lienhypertexte"/>
            <w:noProof/>
          </w:rPr>
          <w:t xml:space="preserve"> Variation des prix</w:t>
        </w:r>
        <w:r>
          <w:rPr>
            <w:noProof/>
            <w:webHidden/>
          </w:rPr>
          <w:tab/>
        </w:r>
        <w:r>
          <w:rPr>
            <w:noProof/>
            <w:webHidden/>
          </w:rPr>
          <w:fldChar w:fldCharType="begin"/>
        </w:r>
        <w:r>
          <w:rPr>
            <w:noProof/>
            <w:webHidden/>
          </w:rPr>
          <w:instrText xml:space="preserve"> PAGEREF _Toc213405402 \h </w:instrText>
        </w:r>
        <w:r>
          <w:rPr>
            <w:noProof/>
            <w:webHidden/>
          </w:rPr>
        </w:r>
        <w:r>
          <w:rPr>
            <w:noProof/>
            <w:webHidden/>
          </w:rPr>
          <w:fldChar w:fldCharType="separate"/>
        </w:r>
        <w:r>
          <w:rPr>
            <w:noProof/>
            <w:webHidden/>
          </w:rPr>
          <w:t>17</w:t>
        </w:r>
        <w:r>
          <w:rPr>
            <w:noProof/>
            <w:webHidden/>
          </w:rPr>
          <w:fldChar w:fldCharType="end"/>
        </w:r>
      </w:hyperlink>
    </w:p>
    <w:p w14:paraId="142035ED" w14:textId="0FCF5038"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03" w:history="1">
        <w:r w:rsidRPr="00F833F6">
          <w:rPr>
            <w:rStyle w:val="Lienhypertexte"/>
            <w:noProof/>
          </w:rPr>
          <w:t>10.4.1 Principe de la variation des prix</w:t>
        </w:r>
        <w:r>
          <w:rPr>
            <w:noProof/>
            <w:webHidden/>
          </w:rPr>
          <w:tab/>
        </w:r>
        <w:r>
          <w:rPr>
            <w:noProof/>
            <w:webHidden/>
          </w:rPr>
          <w:fldChar w:fldCharType="begin"/>
        </w:r>
        <w:r>
          <w:rPr>
            <w:noProof/>
            <w:webHidden/>
          </w:rPr>
          <w:instrText xml:space="preserve"> PAGEREF _Toc213405403 \h </w:instrText>
        </w:r>
        <w:r>
          <w:rPr>
            <w:noProof/>
            <w:webHidden/>
          </w:rPr>
        </w:r>
        <w:r>
          <w:rPr>
            <w:noProof/>
            <w:webHidden/>
          </w:rPr>
          <w:fldChar w:fldCharType="separate"/>
        </w:r>
        <w:r>
          <w:rPr>
            <w:noProof/>
            <w:webHidden/>
          </w:rPr>
          <w:t>17</w:t>
        </w:r>
        <w:r>
          <w:rPr>
            <w:noProof/>
            <w:webHidden/>
          </w:rPr>
          <w:fldChar w:fldCharType="end"/>
        </w:r>
      </w:hyperlink>
    </w:p>
    <w:p w14:paraId="32C173C8" w14:textId="2C41E932"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04" w:history="1">
        <w:r w:rsidRPr="00F833F6">
          <w:rPr>
            <w:rStyle w:val="Lienhypertexte"/>
            <w:noProof/>
          </w:rPr>
          <w:t>10.4.2 Modification exceptionnelle du cadencement de la variation des prix</w:t>
        </w:r>
        <w:r>
          <w:rPr>
            <w:noProof/>
            <w:webHidden/>
          </w:rPr>
          <w:tab/>
        </w:r>
        <w:r>
          <w:rPr>
            <w:noProof/>
            <w:webHidden/>
          </w:rPr>
          <w:fldChar w:fldCharType="begin"/>
        </w:r>
        <w:r>
          <w:rPr>
            <w:noProof/>
            <w:webHidden/>
          </w:rPr>
          <w:instrText xml:space="preserve"> PAGEREF _Toc213405404 \h </w:instrText>
        </w:r>
        <w:r>
          <w:rPr>
            <w:noProof/>
            <w:webHidden/>
          </w:rPr>
        </w:r>
        <w:r>
          <w:rPr>
            <w:noProof/>
            <w:webHidden/>
          </w:rPr>
          <w:fldChar w:fldCharType="separate"/>
        </w:r>
        <w:r>
          <w:rPr>
            <w:noProof/>
            <w:webHidden/>
          </w:rPr>
          <w:t>18</w:t>
        </w:r>
        <w:r>
          <w:rPr>
            <w:noProof/>
            <w:webHidden/>
          </w:rPr>
          <w:fldChar w:fldCharType="end"/>
        </w:r>
      </w:hyperlink>
    </w:p>
    <w:p w14:paraId="4283905B" w14:textId="583DA5A0"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05" w:history="1">
        <w:r w:rsidRPr="00F833F6">
          <w:rPr>
            <w:rStyle w:val="Lienhypertexte"/>
            <w:noProof/>
            <w14:scene3d>
              <w14:camera w14:prst="orthographicFront"/>
              <w14:lightRig w14:rig="threePt" w14:dir="t">
                <w14:rot w14:lat="0" w14:lon="0" w14:rev="0"/>
              </w14:lightRig>
            </w14:scene3d>
          </w:rPr>
          <w:t>10.5</w:t>
        </w:r>
        <w:r w:rsidRPr="00F833F6">
          <w:rPr>
            <w:rStyle w:val="Lienhypertexte"/>
            <w:noProof/>
          </w:rPr>
          <w:t xml:space="preserve"> Clause de réexamen</w:t>
        </w:r>
        <w:r>
          <w:rPr>
            <w:noProof/>
            <w:webHidden/>
          </w:rPr>
          <w:tab/>
        </w:r>
        <w:r>
          <w:rPr>
            <w:noProof/>
            <w:webHidden/>
          </w:rPr>
          <w:fldChar w:fldCharType="begin"/>
        </w:r>
        <w:r>
          <w:rPr>
            <w:noProof/>
            <w:webHidden/>
          </w:rPr>
          <w:instrText xml:space="preserve"> PAGEREF _Toc213405405 \h </w:instrText>
        </w:r>
        <w:r>
          <w:rPr>
            <w:noProof/>
            <w:webHidden/>
          </w:rPr>
        </w:r>
        <w:r>
          <w:rPr>
            <w:noProof/>
            <w:webHidden/>
          </w:rPr>
          <w:fldChar w:fldCharType="separate"/>
        </w:r>
        <w:r>
          <w:rPr>
            <w:noProof/>
            <w:webHidden/>
          </w:rPr>
          <w:t>19</w:t>
        </w:r>
        <w:r>
          <w:rPr>
            <w:noProof/>
            <w:webHidden/>
          </w:rPr>
          <w:fldChar w:fldCharType="end"/>
        </w:r>
      </w:hyperlink>
    </w:p>
    <w:p w14:paraId="4C45BE96" w14:textId="151704B2"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06" w:history="1">
        <w:r w:rsidRPr="00F833F6">
          <w:rPr>
            <w:rStyle w:val="Lienhypertexte"/>
            <w:noProof/>
          </w:rPr>
          <w:t>10.5.1 Réexamen du prix global et forfaitaire</w:t>
        </w:r>
        <w:r>
          <w:rPr>
            <w:noProof/>
            <w:webHidden/>
          </w:rPr>
          <w:tab/>
        </w:r>
        <w:r>
          <w:rPr>
            <w:noProof/>
            <w:webHidden/>
          </w:rPr>
          <w:fldChar w:fldCharType="begin"/>
        </w:r>
        <w:r>
          <w:rPr>
            <w:noProof/>
            <w:webHidden/>
          </w:rPr>
          <w:instrText xml:space="preserve"> PAGEREF _Toc213405406 \h </w:instrText>
        </w:r>
        <w:r>
          <w:rPr>
            <w:noProof/>
            <w:webHidden/>
          </w:rPr>
        </w:r>
        <w:r>
          <w:rPr>
            <w:noProof/>
            <w:webHidden/>
          </w:rPr>
          <w:fldChar w:fldCharType="separate"/>
        </w:r>
        <w:r>
          <w:rPr>
            <w:noProof/>
            <w:webHidden/>
          </w:rPr>
          <w:t>19</w:t>
        </w:r>
        <w:r>
          <w:rPr>
            <w:noProof/>
            <w:webHidden/>
          </w:rPr>
          <w:fldChar w:fldCharType="end"/>
        </w:r>
      </w:hyperlink>
    </w:p>
    <w:p w14:paraId="2AAD5DEE" w14:textId="1F61FFD5"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07" w:history="1">
        <w:r w:rsidRPr="00F833F6">
          <w:rPr>
            <w:rStyle w:val="Lienhypertexte"/>
            <w:noProof/>
          </w:rPr>
          <w:t>10.5.2 Réexamen des prix unitaires</w:t>
        </w:r>
        <w:r>
          <w:rPr>
            <w:noProof/>
            <w:webHidden/>
          </w:rPr>
          <w:tab/>
        </w:r>
        <w:r>
          <w:rPr>
            <w:noProof/>
            <w:webHidden/>
          </w:rPr>
          <w:fldChar w:fldCharType="begin"/>
        </w:r>
        <w:r>
          <w:rPr>
            <w:noProof/>
            <w:webHidden/>
          </w:rPr>
          <w:instrText xml:space="preserve"> PAGEREF _Toc213405407 \h </w:instrText>
        </w:r>
        <w:r>
          <w:rPr>
            <w:noProof/>
            <w:webHidden/>
          </w:rPr>
        </w:r>
        <w:r>
          <w:rPr>
            <w:noProof/>
            <w:webHidden/>
          </w:rPr>
          <w:fldChar w:fldCharType="separate"/>
        </w:r>
        <w:r>
          <w:rPr>
            <w:noProof/>
            <w:webHidden/>
          </w:rPr>
          <w:t>19</w:t>
        </w:r>
        <w:r>
          <w:rPr>
            <w:noProof/>
            <w:webHidden/>
          </w:rPr>
          <w:fldChar w:fldCharType="end"/>
        </w:r>
      </w:hyperlink>
    </w:p>
    <w:p w14:paraId="57F93A58" w14:textId="7B6FA2A3"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08" w:history="1">
        <w:r w:rsidRPr="00F833F6">
          <w:rPr>
            <w:rStyle w:val="Lienhypertexte"/>
            <w:rFonts w:cs="Times New Roman"/>
            <w:noProof/>
            <w14:scene3d>
              <w14:camera w14:prst="orthographicFront"/>
              <w14:lightRig w14:rig="threePt" w14:dir="t">
                <w14:rot w14:lat="0" w14:lon="0" w14:rev="0"/>
              </w14:lightRig>
            </w14:scene3d>
          </w:rPr>
          <w:t>Article 11.</w:t>
        </w:r>
        <w:r>
          <w:rPr>
            <w:rFonts w:asciiTheme="minorHAnsi" w:eastAsiaTheme="minorEastAsia" w:hAnsiTheme="minorHAnsi" w:cstheme="minorBidi"/>
            <w:b w:val="0"/>
            <w:bCs w:val="0"/>
            <w:caps w:val="0"/>
            <w:noProof/>
            <w:sz w:val="22"/>
            <w:szCs w:val="22"/>
          </w:rPr>
          <w:tab/>
        </w:r>
        <w:r w:rsidRPr="00F833F6">
          <w:rPr>
            <w:rStyle w:val="Lienhypertexte"/>
            <w:noProof/>
          </w:rPr>
          <w:t>Modalités de facturation et de règlement des comptes</w:t>
        </w:r>
        <w:r>
          <w:rPr>
            <w:noProof/>
            <w:webHidden/>
          </w:rPr>
          <w:tab/>
        </w:r>
        <w:r>
          <w:rPr>
            <w:noProof/>
            <w:webHidden/>
          </w:rPr>
          <w:fldChar w:fldCharType="begin"/>
        </w:r>
        <w:r>
          <w:rPr>
            <w:noProof/>
            <w:webHidden/>
          </w:rPr>
          <w:instrText xml:space="preserve"> PAGEREF _Toc213405408 \h </w:instrText>
        </w:r>
        <w:r>
          <w:rPr>
            <w:noProof/>
            <w:webHidden/>
          </w:rPr>
        </w:r>
        <w:r>
          <w:rPr>
            <w:noProof/>
            <w:webHidden/>
          </w:rPr>
          <w:fldChar w:fldCharType="separate"/>
        </w:r>
        <w:r>
          <w:rPr>
            <w:noProof/>
            <w:webHidden/>
          </w:rPr>
          <w:t>19</w:t>
        </w:r>
        <w:r>
          <w:rPr>
            <w:noProof/>
            <w:webHidden/>
          </w:rPr>
          <w:fldChar w:fldCharType="end"/>
        </w:r>
      </w:hyperlink>
    </w:p>
    <w:p w14:paraId="0F40155E" w14:textId="7EA31300"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09" w:history="1">
        <w:r w:rsidRPr="00F833F6">
          <w:rPr>
            <w:rStyle w:val="Lienhypertexte"/>
            <w:noProof/>
          </w:rPr>
          <w:t>11.1.1 Modalités de règlement des prestations</w:t>
        </w:r>
        <w:r>
          <w:rPr>
            <w:noProof/>
            <w:webHidden/>
          </w:rPr>
          <w:tab/>
        </w:r>
        <w:r>
          <w:rPr>
            <w:noProof/>
            <w:webHidden/>
          </w:rPr>
          <w:fldChar w:fldCharType="begin"/>
        </w:r>
        <w:r>
          <w:rPr>
            <w:noProof/>
            <w:webHidden/>
          </w:rPr>
          <w:instrText xml:space="preserve"> PAGEREF _Toc213405409 \h </w:instrText>
        </w:r>
        <w:r>
          <w:rPr>
            <w:noProof/>
            <w:webHidden/>
          </w:rPr>
        </w:r>
        <w:r>
          <w:rPr>
            <w:noProof/>
            <w:webHidden/>
          </w:rPr>
          <w:fldChar w:fldCharType="separate"/>
        </w:r>
        <w:r>
          <w:rPr>
            <w:noProof/>
            <w:webHidden/>
          </w:rPr>
          <w:t>19</w:t>
        </w:r>
        <w:r>
          <w:rPr>
            <w:noProof/>
            <w:webHidden/>
          </w:rPr>
          <w:fldChar w:fldCharType="end"/>
        </w:r>
      </w:hyperlink>
    </w:p>
    <w:p w14:paraId="288070FF" w14:textId="77611306"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10" w:history="1">
        <w:r w:rsidRPr="00F833F6">
          <w:rPr>
            <w:rStyle w:val="Lienhypertexte"/>
            <w:noProof/>
          </w:rPr>
          <w:t>11.1.2 Présentation des demandes de paiement – périodicité de facturation - acomptes</w:t>
        </w:r>
        <w:r>
          <w:rPr>
            <w:noProof/>
            <w:webHidden/>
          </w:rPr>
          <w:tab/>
        </w:r>
        <w:r>
          <w:rPr>
            <w:noProof/>
            <w:webHidden/>
          </w:rPr>
          <w:fldChar w:fldCharType="begin"/>
        </w:r>
        <w:r>
          <w:rPr>
            <w:noProof/>
            <w:webHidden/>
          </w:rPr>
          <w:instrText xml:space="preserve"> PAGEREF _Toc213405410 \h </w:instrText>
        </w:r>
        <w:r>
          <w:rPr>
            <w:noProof/>
            <w:webHidden/>
          </w:rPr>
        </w:r>
        <w:r>
          <w:rPr>
            <w:noProof/>
            <w:webHidden/>
          </w:rPr>
          <w:fldChar w:fldCharType="separate"/>
        </w:r>
        <w:r>
          <w:rPr>
            <w:noProof/>
            <w:webHidden/>
          </w:rPr>
          <w:t>19</w:t>
        </w:r>
        <w:r>
          <w:rPr>
            <w:noProof/>
            <w:webHidden/>
          </w:rPr>
          <w:fldChar w:fldCharType="end"/>
        </w:r>
      </w:hyperlink>
    </w:p>
    <w:p w14:paraId="627BA2CD" w14:textId="483DD9E5"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11" w:history="1">
        <w:r w:rsidRPr="00F833F6">
          <w:rPr>
            <w:rStyle w:val="Lienhypertexte"/>
            <w:noProof/>
          </w:rPr>
          <w:t>11.1.3 Acceptation du montant de la facture</w:t>
        </w:r>
        <w:r>
          <w:rPr>
            <w:noProof/>
            <w:webHidden/>
          </w:rPr>
          <w:tab/>
        </w:r>
        <w:r>
          <w:rPr>
            <w:noProof/>
            <w:webHidden/>
          </w:rPr>
          <w:fldChar w:fldCharType="begin"/>
        </w:r>
        <w:r>
          <w:rPr>
            <w:noProof/>
            <w:webHidden/>
          </w:rPr>
          <w:instrText xml:space="preserve"> PAGEREF _Toc213405411 \h </w:instrText>
        </w:r>
        <w:r>
          <w:rPr>
            <w:noProof/>
            <w:webHidden/>
          </w:rPr>
        </w:r>
        <w:r>
          <w:rPr>
            <w:noProof/>
            <w:webHidden/>
          </w:rPr>
          <w:fldChar w:fldCharType="separate"/>
        </w:r>
        <w:r>
          <w:rPr>
            <w:noProof/>
            <w:webHidden/>
          </w:rPr>
          <w:t>20</w:t>
        </w:r>
        <w:r>
          <w:rPr>
            <w:noProof/>
            <w:webHidden/>
          </w:rPr>
          <w:fldChar w:fldCharType="end"/>
        </w:r>
      </w:hyperlink>
    </w:p>
    <w:p w14:paraId="3C218D35" w14:textId="20838DF9"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12" w:history="1">
        <w:r w:rsidRPr="00F833F6">
          <w:rPr>
            <w:rStyle w:val="Lienhypertexte"/>
            <w:noProof/>
          </w:rPr>
          <w:t>11.1.4 Modalités de paiement en cas de désaccord</w:t>
        </w:r>
        <w:r>
          <w:rPr>
            <w:noProof/>
            <w:webHidden/>
          </w:rPr>
          <w:tab/>
        </w:r>
        <w:r>
          <w:rPr>
            <w:noProof/>
            <w:webHidden/>
          </w:rPr>
          <w:fldChar w:fldCharType="begin"/>
        </w:r>
        <w:r>
          <w:rPr>
            <w:noProof/>
            <w:webHidden/>
          </w:rPr>
          <w:instrText xml:space="preserve"> PAGEREF _Toc213405412 \h </w:instrText>
        </w:r>
        <w:r>
          <w:rPr>
            <w:noProof/>
            <w:webHidden/>
          </w:rPr>
        </w:r>
        <w:r>
          <w:rPr>
            <w:noProof/>
            <w:webHidden/>
          </w:rPr>
          <w:fldChar w:fldCharType="separate"/>
        </w:r>
        <w:r>
          <w:rPr>
            <w:noProof/>
            <w:webHidden/>
          </w:rPr>
          <w:t>20</w:t>
        </w:r>
        <w:r>
          <w:rPr>
            <w:noProof/>
            <w:webHidden/>
          </w:rPr>
          <w:fldChar w:fldCharType="end"/>
        </w:r>
      </w:hyperlink>
    </w:p>
    <w:p w14:paraId="6E32F1F5" w14:textId="6136E237"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13" w:history="1">
        <w:r w:rsidRPr="00F833F6">
          <w:rPr>
            <w:rStyle w:val="Lienhypertexte"/>
            <w:noProof/>
          </w:rPr>
          <w:t>11.1.5 Délai de paiement et intérêts moratoires</w:t>
        </w:r>
        <w:r>
          <w:rPr>
            <w:noProof/>
            <w:webHidden/>
          </w:rPr>
          <w:tab/>
        </w:r>
        <w:r>
          <w:rPr>
            <w:noProof/>
            <w:webHidden/>
          </w:rPr>
          <w:fldChar w:fldCharType="begin"/>
        </w:r>
        <w:r>
          <w:rPr>
            <w:noProof/>
            <w:webHidden/>
          </w:rPr>
          <w:instrText xml:space="preserve"> PAGEREF _Toc213405413 \h </w:instrText>
        </w:r>
        <w:r>
          <w:rPr>
            <w:noProof/>
            <w:webHidden/>
          </w:rPr>
        </w:r>
        <w:r>
          <w:rPr>
            <w:noProof/>
            <w:webHidden/>
          </w:rPr>
          <w:fldChar w:fldCharType="separate"/>
        </w:r>
        <w:r>
          <w:rPr>
            <w:noProof/>
            <w:webHidden/>
          </w:rPr>
          <w:t>20</w:t>
        </w:r>
        <w:r>
          <w:rPr>
            <w:noProof/>
            <w:webHidden/>
          </w:rPr>
          <w:fldChar w:fldCharType="end"/>
        </w:r>
      </w:hyperlink>
    </w:p>
    <w:p w14:paraId="33793DB0" w14:textId="774375A5" w:rsidR="007E661C" w:rsidRDefault="007E661C">
      <w:pPr>
        <w:pStyle w:val="TM3"/>
        <w:tabs>
          <w:tab w:val="right" w:leader="dot" w:pos="9771"/>
        </w:tabs>
        <w:rPr>
          <w:rFonts w:asciiTheme="minorHAnsi" w:eastAsiaTheme="minorEastAsia" w:hAnsiTheme="minorHAnsi" w:cstheme="minorBidi"/>
          <w:i w:val="0"/>
          <w:iCs w:val="0"/>
          <w:noProof/>
          <w:sz w:val="22"/>
          <w:szCs w:val="22"/>
        </w:rPr>
      </w:pPr>
      <w:hyperlink w:anchor="_Toc213405414" w:history="1">
        <w:r w:rsidRPr="00F833F6">
          <w:rPr>
            <w:rStyle w:val="Lienhypertexte"/>
            <w:noProof/>
          </w:rPr>
          <w:t>11.1.6</w:t>
        </w:r>
        <w:r w:rsidRPr="00F833F6">
          <w:rPr>
            <w:rStyle w:val="Lienhypertexte"/>
            <w:caps/>
            <w:noProof/>
            <w:highlight w:val="lightGray"/>
          </w:rPr>
          <w:t xml:space="preserve"> </w:t>
        </w:r>
        <w:r w:rsidRPr="00F833F6">
          <w:rPr>
            <w:rStyle w:val="Lienhypertexte"/>
            <w:caps/>
            <w:noProof/>
            <w:sz w:val="36"/>
            <w:szCs w:val="36"/>
            <w:highlight w:val="lightGray"/>
          </w:rPr>
          <w:sym w:font="Wingdings" w:char="F046"/>
        </w:r>
        <w:r w:rsidRPr="00F833F6">
          <w:rPr>
            <w:rStyle w:val="Lienhypertexte"/>
            <w:noProof/>
          </w:rPr>
          <w:t>Coordonnées bancaires du Titulaire</w:t>
        </w:r>
        <w:r>
          <w:rPr>
            <w:noProof/>
            <w:webHidden/>
          </w:rPr>
          <w:tab/>
        </w:r>
        <w:r>
          <w:rPr>
            <w:noProof/>
            <w:webHidden/>
          </w:rPr>
          <w:fldChar w:fldCharType="begin"/>
        </w:r>
        <w:r>
          <w:rPr>
            <w:noProof/>
            <w:webHidden/>
          </w:rPr>
          <w:instrText xml:space="preserve"> PAGEREF _Toc213405414 \h </w:instrText>
        </w:r>
        <w:r>
          <w:rPr>
            <w:noProof/>
            <w:webHidden/>
          </w:rPr>
        </w:r>
        <w:r>
          <w:rPr>
            <w:noProof/>
            <w:webHidden/>
          </w:rPr>
          <w:fldChar w:fldCharType="separate"/>
        </w:r>
        <w:r>
          <w:rPr>
            <w:noProof/>
            <w:webHidden/>
          </w:rPr>
          <w:t>21</w:t>
        </w:r>
        <w:r>
          <w:rPr>
            <w:noProof/>
            <w:webHidden/>
          </w:rPr>
          <w:fldChar w:fldCharType="end"/>
        </w:r>
      </w:hyperlink>
    </w:p>
    <w:p w14:paraId="4D40622D" w14:textId="7C2FE33D"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15" w:history="1">
        <w:r w:rsidRPr="00F833F6">
          <w:rPr>
            <w:rStyle w:val="Lienhypertexte"/>
            <w:rFonts w:cs="Times New Roman"/>
            <w:noProof/>
            <w14:scene3d>
              <w14:camera w14:prst="orthographicFront"/>
              <w14:lightRig w14:rig="threePt" w14:dir="t">
                <w14:rot w14:lat="0" w14:lon="0" w14:rev="0"/>
              </w14:lightRig>
            </w14:scene3d>
          </w:rPr>
          <w:t>Article 12.</w:t>
        </w:r>
        <w:r>
          <w:rPr>
            <w:rFonts w:asciiTheme="minorHAnsi" w:eastAsiaTheme="minorEastAsia" w:hAnsiTheme="minorHAnsi" w:cstheme="minorBidi"/>
            <w:b w:val="0"/>
            <w:bCs w:val="0"/>
            <w:caps w:val="0"/>
            <w:noProof/>
            <w:sz w:val="22"/>
            <w:szCs w:val="22"/>
          </w:rPr>
          <w:tab/>
        </w:r>
        <w:r w:rsidRPr="00F833F6">
          <w:rPr>
            <w:rStyle w:val="Lienhypertexte"/>
            <w:noProof/>
          </w:rPr>
          <w:sym w:font="Wingdings" w:char="F046"/>
        </w:r>
        <w:r w:rsidRPr="00F833F6">
          <w:rPr>
            <w:rStyle w:val="Lienhypertexte"/>
            <w:noProof/>
          </w:rPr>
          <w:t>Sous-traitance</w:t>
        </w:r>
        <w:r>
          <w:rPr>
            <w:noProof/>
            <w:webHidden/>
          </w:rPr>
          <w:tab/>
        </w:r>
        <w:r>
          <w:rPr>
            <w:noProof/>
            <w:webHidden/>
          </w:rPr>
          <w:fldChar w:fldCharType="begin"/>
        </w:r>
        <w:r>
          <w:rPr>
            <w:noProof/>
            <w:webHidden/>
          </w:rPr>
          <w:instrText xml:space="preserve"> PAGEREF _Toc213405415 \h </w:instrText>
        </w:r>
        <w:r>
          <w:rPr>
            <w:noProof/>
            <w:webHidden/>
          </w:rPr>
        </w:r>
        <w:r>
          <w:rPr>
            <w:noProof/>
            <w:webHidden/>
          </w:rPr>
          <w:fldChar w:fldCharType="separate"/>
        </w:r>
        <w:r>
          <w:rPr>
            <w:noProof/>
            <w:webHidden/>
          </w:rPr>
          <w:t>21</w:t>
        </w:r>
        <w:r>
          <w:rPr>
            <w:noProof/>
            <w:webHidden/>
          </w:rPr>
          <w:fldChar w:fldCharType="end"/>
        </w:r>
      </w:hyperlink>
    </w:p>
    <w:p w14:paraId="3A033F00" w14:textId="2803DD16"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16" w:history="1">
        <w:r w:rsidRPr="00F833F6">
          <w:rPr>
            <w:rStyle w:val="Lienhypertexte"/>
            <w:rFonts w:cs="Times New Roman"/>
            <w:noProof/>
            <w14:scene3d>
              <w14:camera w14:prst="orthographicFront"/>
              <w14:lightRig w14:rig="threePt" w14:dir="t">
                <w14:rot w14:lat="0" w14:lon="0" w14:rev="0"/>
              </w14:lightRig>
            </w14:scene3d>
          </w:rPr>
          <w:t>Article 13.</w:t>
        </w:r>
        <w:r>
          <w:rPr>
            <w:rFonts w:asciiTheme="minorHAnsi" w:eastAsiaTheme="minorEastAsia" w:hAnsiTheme="minorHAnsi" w:cstheme="minorBidi"/>
            <w:b w:val="0"/>
            <w:bCs w:val="0"/>
            <w:caps w:val="0"/>
            <w:noProof/>
            <w:sz w:val="22"/>
            <w:szCs w:val="22"/>
          </w:rPr>
          <w:tab/>
        </w:r>
        <w:r w:rsidRPr="00F833F6">
          <w:rPr>
            <w:rStyle w:val="Lienhypertexte"/>
            <w:noProof/>
          </w:rPr>
          <w:t>Pénalités</w:t>
        </w:r>
        <w:r>
          <w:rPr>
            <w:noProof/>
            <w:webHidden/>
          </w:rPr>
          <w:tab/>
        </w:r>
        <w:r>
          <w:rPr>
            <w:noProof/>
            <w:webHidden/>
          </w:rPr>
          <w:fldChar w:fldCharType="begin"/>
        </w:r>
        <w:r>
          <w:rPr>
            <w:noProof/>
            <w:webHidden/>
          </w:rPr>
          <w:instrText xml:space="preserve"> PAGEREF _Toc213405416 \h </w:instrText>
        </w:r>
        <w:r>
          <w:rPr>
            <w:noProof/>
            <w:webHidden/>
          </w:rPr>
        </w:r>
        <w:r>
          <w:rPr>
            <w:noProof/>
            <w:webHidden/>
          </w:rPr>
          <w:fldChar w:fldCharType="separate"/>
        </w:r>
        <w:r>
          <w:rPr>
            <w:noProof/>
            <w:webHidden/>
          </w:rPr>
          <w:t>22</w:t>
        </w:r>
        <w:r>
          <w:rPr>
            <w:noProof/>
            <w:webHidden/>
          </w:rPr>
          <w:fldChar w:fldCharType="end"/>
        </w:r>
      </w:hyperlink>
    </w:p>
    <w:p w14:paraId="2994B6FF" w14:textId="4DAFBBEF"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17" w:history="1">
        <w:r w:rsidRPr="00F833F6">
          <w:rPr>
            <w:rStyle w:val="Lienhypertexte"/>
            <w:noProof/>
            <w14:scene3d>
              <w14:camera w14:prst="orthographicFront"/>
              <w14:lightRig w14:rig="threePt" w14:dir="t">
                <w14:rot w14:lat="0" w14:lon="0" w14:rev="0"/>
              </w14:lightRig>
            </w14:scene3d>
          </w:rPr>
          <w:t>13.1</w:t>
        </w:r>
        <w:r w:rsidRPr="00F833F6">
          <w:rPr>
            <w:rStyle w:val="Lienhypertexte"/>
            <w:noProof/>
          </w:rPr>
          <w:t xml:space="preserve"> Pénalités de retard</w:t>
        </w:r>
        <w:r>
          <w:rPr>
            <w:noProof/>
            <w:webHidden/>
          </w:rPr>
          <w:tab/>
        </w:r>
        <w:r>
          <w:rPr>
            <w:noProof/>
            <w:webHidden/>
          </w:rPr>
          <w:fldChar w:fldCharType="begin"/>
        </w:r>
        <w:r>
          <w:rPr>
            <w:noProof/>
            <w:webHidden/>
          </w:rPr>
          <w:instrText xml:space="preserve"> PAGEREF _Toc213405417 \h </w:instrText>
        </w:r>
        <w:r>
          <w:rPr>
            <w:noProof/>
            <w:webHidden/>
          </w:rPr>
        </w:r>
        <w:r>
          <w:rPr>
            <w:noProof/>
            <w:webHidden/>
          </w:rPr>
          <w:fldChar w:fldCharType="separate"/>
        </w:r>
        <w:r>
          <w:rPr>
            <w:noProof/>
            <w:webHidden/>
          </w:rPr>
          <w:t>22</w:t>
        </w:r>
        <w:r>
          <w:rPr>
            <w:noProof/>
            <w:webHidden/>
          </w:rPr>
          <w:fldChar w:fldCharType="end"/>
        </w:r>
      </w:hyperlink>
    </w:p>
    <w:p w14:paraId="493D1FDD" w14:textId="1D411864"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18" w:history="1">
        <w:r w:rsidRPr="00F833F6">
          <w:rPr>
            <w:rStyle w:val="Lienhypertexte"/>
            <w:noProof/>
            <w14:scene3d>
              <w14:camera w14:prst="orthographicFront"/>
              <w14:lightRig w14:rig="threePt" w14:dir="t">
                <w14:rot w14:lat="0" w14:lon="0" w14:rev="0"/>
              </w14:lightRig>
            </w14:scene3d>
          </w:rPr>
          <w:t>13.2</w:t>
        </w:r>
        <w:r w:rsidRPr="00F833F6">
          <w:rPr>
            <w:rStyle w:val="Lienhypertexte"/>
            <w:noProof/>
          </w:rPr>
          <w:t xml:space="preserve"> Pénalités pour absence aux réunions</w:t>
        </w:r>
        <w:r>
          <w:rPr>
            <w:noProof/>
            <w:webHidden/>
          </w:rPr>
          <w:tab/>
        </w:r>
        <w:r>
          <w:rPr>
            <w:noProof/>
            <w:webHidden/>
          </w:rPr>
          <w:fldChar w:fldCharType="begin"/>
        </w:r>
        <w:r>
          <w:rPr>
            <w:noProof/>
            <w:webHidden/>
          </w:rPr>
          <w:instrText xml:space="preserve"> PAGEREF _Toc213405418 \h </w:instrText>
        </w:r>
        <w:r>
          <w:rPr>
            <w:noProof/>
            <w:webHidden/>
          </w:rPr>
        </w:r>
        <w:r>
          <w:rPr>
            <w:noProof/>
            <w:webHidden/>
          </w:rPr>
          <w:fldChar w:fldCharType="separate"/>
        </w:r>
        <w:r>
          <w:rPr>
            <w:noProof/>
            <w:webHidden/>
          </w:rPr>
          <w:t>22</w:t>
        </w:r>
        <w:r>
          <w:rPr>
            <w:noProof/>
            <w:webHidden/>
          </w:rPr>
          <w:fldChar w:fldCharType="end"/>
        </w:r>
      </w:hyperlink>
    </w:p>
    <w:p w14:paraId="48FC4936" w14:textId="5AD3B29D"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19" w:history="1">
        <w:r w:rsidRPr="00F833F6">
          <w:rPr>
            <w:rStyle w:val="Lienhypertexte"/>
            <w:noProof/>
            <w14:scene3d>
              <w14:camera w14:prst="orthographicFront"/>
              <w14:lightRig w14:rig="threePt" w14:dir="t">
                <w14:rot w14:lat="0" w14:lon="0" w14:rev="0"/>
              </w14:lightRig>
            </w14:scene3d>
          </w:rPr>
          <w:t>13.3</w:t>
        </w:r>
        <w:r w:rsidRPr="00F833F6">
          <w:rPr>
            <w:rStyle w:val="Lienhypertexte"/>
            <w:noProof/>
          </w:rPr>
          <w:t xml:space="preserve"> Pénalités pour livraison non conforme</w:t>
        </w:r>
        <w:r>
          <w:rPr>
            <w:noProof/>
            <w:webHidden/>
          </w:rPr>
          <w:tab/>
        </w:r>
        <w:r>
          <w:rPr>
            <w:noProof/>
            <w:webHidden/>
          </w:rPr>
          <w:fldChar w:fldCharType="begin"/>
        </w:r>
        <w:r>
          <w:rPr>
            <w:noProof/>
            <w:webHidden/>
          </w:rPr>
          <w:instrText xml:space="preserve"> PAGEREF _Toc213405419 \h </w:instrText>
        </w:r>
        <w:r>
          <w:rPr>
            <w:noProof/>
            <w:webHidden/>
          </w:rPr>
        </w:r>
        <w:r>
          <w:rPr>
            <w:noProof/>
            <w:webHidden/>
          </w:rPr>
          <w:fldChar w:fldCharType="separate"/>
        </w:r>
        <w:r>
          <w:rPr>
            <w:noProof/>
            <w:webHidden/>
          </w:rPr>
          <w:t>22</w:t>
        </w:r>
        <w:r>
          <w:rPr>
            <w:noProof/>
            <w:webHidden/>
          </w:rPr>
          <w:fldChar w:fldCharType="end"/>
        </w:r>
      </w:hyperlink>
    </w:p>
    <w:p w14:paraId="119173FD" w14:textId="3AE19E54"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20" w:history="1">
        <w:r w:rsidRPr="00F833F6">
          <w:rPr>
            <w:rStyle w:val="Lienhypertexte"/>
            <w:noProof/>
            <w14:scene3d>
              <w14:camera w14:prst="orthographicFront"/>
              <w14:lightRig w14:rig="threePt" w14:dir="t">
                <w14:rot w14:lat="0" w14:lon="0" w14:rev="0"/>
              </w14:lightRig>
            </w14:scene3d>
          </w:rPr>
          <w:t>13.4</w:t>
        </w:r>
        <w:r w:rsidRPr="00F833F6">
          <w:rPr>
            <w:rStyle w:val="Lienhypertexte"/>
            <w:noProof/>
          </w:rPr>
          <w:t xml:space="preserve"> Pénalité pour non transmission de documents</w:t>
        </w:r>
        <w:r>
          <w:rPr>
            <w:noProof/>
            <w:webHidden/>
          </w:rPr>
          <w:tab/>
        </w:r>
        <w:r>
          <w:rPr>
            <w:noProof/>
            <w:webHidden/>
          </w:rPr>
          <w:fldChar w:fldCharType="begin"/>
        </w:r>
        <w:r>
          <w:rPr>
            <w:noProof/>
            <w:webHidden/>
          </w:rPr>
          <w:instrText xml:space="preserve"> PAGEREF _Toc213405420 \h </w:instrText>
        </w:r>
        <w:r>
          <w:rPr>
            <w:noProof/>
            <w:webHidden/>
          </w:rPr>
        </w:r>
        <w:r>
          <w:rPr>
            <w:noProof/>
            <w:webHidden/>
          </w:rPr>
          <w:fldChar w:fldCharType="separate"/>
        </w:r>
        <w:r>
          <w:rPr>
            <w:noProof/>
            <w:webHidden/>
          </w:rPr>
          <w:t>22</w:t>
        </w:r>
        <w:r>
          <w:rPr>
            <w:noProof/>
            <w:webHidden/>
          </w:rPr>
          <w:fldChar w:fldCharType="end"/>
        </w:r>
      </w:hyperlink>
    </w:p>
    <w:p w14:paraId="141B5C72" w14:textId="70F523D6"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21" w:history="1">
        <w:r w:rsidRPr="00F833F6">
          <w:rPr>
            <w:rStyle w:val="Lienhypertexte"/>
            <w:noProof/>
            <w14:scene3d>
              <w14:camera w14:prst="orthographicFront"/>
              <w14:lightRig w14:rig="threePt" w14:dir="t">
                <w14:rot w14:lat="0" w14:lon="0" w14:rev="0"/>
              </w14:lightRig>
            </w14:scene3d>
          </w:rPr>
          <w:t>13.5</w:t>
        </w:r>
        <w:r w:rsidRPr="00F833F6">
          <w:rPr>
            <w:rStyle w:val="Lienhypertexte"/>
            <w:noProof/>
          </w:rPr>
          <w:t xml:space="preserve"> Dispositions d’application</w:t>
        </w:r>
        <w:r>
          <w:rPr>
            <w:noProof/>
            <w:webHidden/>
          </w:rPr>
          <w:tab/>
        </w:r>
        <w:r>
          <w:rPr>
            <w:noProof/>
            <w:webHidden/>
          </w:rPr>
          <w:fldChar w:fldCharType="begin"/>
        </w:r>
        <w:r>
          <w:rPr>
            <w:noProof/>
            <w:webHidden/>
          </w:rPr>
          <w:instrText xml:space="preserve"> PAGEREF _Toc213405421 \h </w:instrText>
        </w:r>
        <w:r>
          <w:rPr>
            <w:noProof/>
            <w:webHidden/>
          </w:rPr>
        </w:r>
        <w:r>
          <w:rPr>
            <w:noProof/>
            <w:webHidden/>
          </w:rPr>
          <w:fldChar w:fldCharType="separate"/>
        </w:r>
        <w:r>
          <w:rPr>
            <w:noProof/>
            <w:webHidden/>
          </w:rPr>
          <w:t>22</w:t>
        </w:r>
        <w:r>
          <w:rPr>
            <w:noProof/>
            <w:webHidden/>
          </w:rPr>
          <w:fldChar w:fldCharType="end"/>
        </w:r>
      </w:hyperlink>
    </w:p>
    <w:p w14:paraId="78B64958" w14:textId="3C905065"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22" w:history="1">
        <w:r w:rsidRPr="00F833F6">
          <w:rPr>
            <w:rStyle w:val="Lienhypertexte"/>
            <w:rFonts w:cs="Times New Roman"/>
            <w:noProof/>
            <w14:scene3d>
              <w14:camera w14:prst="orthographicFront"/>
              <w14:lightRig w14:rig="threePt" w14:dir="t">
                <w14:rot w14:lat="0" w14:lon="0" w14:rev="0"/>
              </w14:lightRig>
            </w14:scene3d>
          </w:rPr>
          <w:t>Article 14.</w:t>
        </w:r>
        <w:r>
          <w:rPr>
            <w:rFonts w:asciiTheme="minorHAnsi" w:eastAsiaTheme="minorEastAsia" w:hAnsiTheme="minorHAnsi" w:cstheme="minorBidi"/>
            <w:b w:val="0"/>
            <w:bCs w:val="0"/>
            <w:caps w:val="0"/>
            <w:noProof/>
            <w:sz w:val="22"/>
            <w:szCs w:val="22"/>
          </w:rPr>
          <w:tab/>
        </w:r>
        <w:r w:rsidRPr="00F833F6">
          <w:rPr>
            <w:rStyle w:val="Lienhypertexte"/>
            <w:noProof/>
          </w:rPr>
          <w:t>Démarche diversité-égalité</w:t>
        </w:r>
        <w:r>
          <w:rPr>
            <w:noProof/>
            <w:webHidden/>
          </w:rPr>
          <w:tab/>
        </w:r>
        <w:r>
          <w:rPr>
            <w:noProof/>
            <w:webHidden/>
          </w:rPr>
          <w:fldChar w:fldCharType="begin"/>
        </w:r>
        <w:r>
          <w:rPr>
            <w:noProof/>
            <w:webHidden/>
          </w:rPr>
          <w:instrText xml:space="preserve"> PAGEREF _Toc213405422 \h </w:instrText>
        </w:r>
        <w:r>
          <w:rPr>
            <w:noProof/>
            <w:webHidden/>
          </w:rPr>
        </w:r>
        <w:r>
          <w:rPr>
            <w:noProof/>
            <w:webHidden/>
          </w:rPr>
          <w:fldChar w:fldCharType="separate"/>
        </w:r>
        <w:r>
          <w:rPr>
            <w:noProof/>
            <w:webHidden/>
          </w:rPr>
          <w:t>23</w:t>
        </w:r>
        <w:r>
          <w:rPr>
            <w:noProof/>
            <w:webHidden/>
          </w:rPr>
          <w:fldChar w:fldCharType="end"/>
        </w:r>
      </w:hyperlink>
    </w:p>
    <w:p w14:paraId="04289D33" w14:textId="5FFC6E2D"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23" w:history="1">
        <w:r w:rsidRPr="00F833F6">
          <w:rPr>
            <w:rStyle w:val="Lienhypertexte"/>
            <w:rFonts w:cs="Times New Roman"/>
            <w:noProof/>
            <w14:scene3d>
              <w14:camera w14:prst="orthographicFront"/>
              <w14:lightRig w14:rig="threePt" w14:dir="t">
                <w14:rot w14:lat="0" w14:lon="0" w14:rev="0"/>
              </w14:lightRig>
            </w14:scene3d>
          </w:rPr>
          <w:t>Article 15.</w:t>
        </w:r>
        <w:r>
          <w:rPr>
            <w:rFonts w:asciiTheme="minorHAnsi" w:eastAsiaTheme="minorEastAsia" w:hAnsiTheme="minorHAnsi" w:cstheme="minorBidi"/>
            <w:b w:val="0"/>
            <w:bCs w:val="0"/>
            <w:caps w:val="0"/>
            <w:noProof/>
            <w:sz w:val="22"/>
            <w:szCs w:val="22"/>
          </w:rPr>
          <w:tab/>
        </w:r>
        <w:r w:rsidRPr="00F833F6">
          <w:rPr>
            <w:rStyle w:val="Lienhypertexte"/>
            <w:noProof/>
          </w:rPr>
          <w:t>Responsabilité – assurances</w:t>
        </w:r>
        <w:r>
          <w:rPr>
            <w:noProof/>
            <w:webHidden/>
          </w:rPr>
          <w:tab/>
        </w:r>
        <w:r>
          <w:rPr>
            <w:noProof/>
            <w:webHidden/>
          </w:rPr>
          <w:fldChar w:fldCharType="begin"/>
        </w:r>
        <w:r>
          <w:rPr>
            <w:noProof/>
            <w:webHidden/>
          </w:rPr>
          <w:instrText xml:space="preserve"> PAGEREF _Toc213405423 \h </w:instrText>
        </w:r>
        <w:r>
          <w:rPr>
            <w:noProof/>
            <w:webHidden/>
          </w:rPr>
        </w:r>
        <w:r>
          <w:rPr>
            <w:noProof/>
            <w:webHidden/>
          </w:rPr>
          <w:fldChar w:fldCharType="separate"/>
        </w:r>
        <w:r>
          <w:rPr>
            <w:noProof/>
            <w:webHidden/>
          </w:rPr>
          <w:t>23</w:t>
        </w:r>
        <w:r>
          <w:rPr>
            <w:noProof/>
            <w:webHidden/>
          </w:rPr>
          <w:fldChar w:fldCharType="end"/>
        </w:r>
      </w:hyperlink>
    </w:p>
    <w:p w14:paraId="2523541E" w14:textId="7A1B946B"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24" w:history="1">
        <w:r w:rsidRPr="00F833F6">
          <w:rPr>
            <w:rStyle w:val="Lienhypertexte"/>
            <w:rFonts w:cs="Times New Roman"/>
            <w:noProof/>
            <w14:scene3d>
              <w14:camera w14:prst="orthographicFront"/>
              <w14:lightRig w14:rig="threePt" w14:dir="t">
                <w14:rot w14:lat="0" w14:lon="0" w14:rev="0"/>
              </w14:lightRig>
            </w14:scene3d>
          </w:rPr>
          <w:t>Article 16.</w:t>
        </w:r>
        <w:r>
          <w:rPr>
            <w:rFonts w:asciiTheme="minorHAnsi" w:eastAsiaTheme="minorEastAsia" w:hAnsiTheme="minorHAnsi" w:cstheme="minorBidi"/>
            <w:b w:val="0"/>
            <w:bCs w:val="0"/>
            <w:caps w:val="0"/>
            <w:noProof/>
            <w:sz w:val="22"/>
            <w:szCs w:val="22"/>
          </w:rPr>
          <w:tab/>
        </w:r>
        <w:r w:rsidRPr="00F833F6">
          <w:rPr>
            <w:rStyle w:val="Lienhypertexte"/>
            <w:noProof/>
          </w:rPr>
          <w:t>Dispositions applicables en cas de menace sanitaire grave appelant des mesures d’urgence</w:t>
        </w:r>
        <w:r>
          <w:rPr>
            <w:noProof/>
            <w:webHidden/>
          </w:rPr>
          <w:tab/>
        </w:r>
        <w:r>
          <w:rPr>
            <w:noProof/>
            <w:webHidden/>
          </w:rPr>
          <w:fldChar w:fldCharType="begin"/>
        </w:r>
        <w:r>
          <w:rPr>
            <w:noProof/>
            <w:webHidden/>
          </w:rPr>
          <w:instrText xml:space="preserve"> PAGEREF _Toc213405424 \h </w:instrText>
        </w:r>
        <w:r>
          <w:rPr>
            <w:noProof/>
            <w:webHidden/>
          </w:rPr>
        </w:r>
        <w:r>
          <w:rPr>
            <w:noProof/>
            <w:webHidden/>
          </w:rPr>
          <w:fldChar w:fldCharType="separate"/>
        </w:r>
        <w:r>
          <w:rPr>
            <w:noProof/>
            <w:webHidden/>
          </w:rPr>
          <w:t>24</w:t>
        </w:r>
        <w:r>
          <w:rPr>
            <w:noProof/>
            <w:webHidden/>
          </w:rPr>
          <w:fldChar w:fldCharType="end"/>
        </w:r>
      </w:hyperlink>
    </w:p>
    <w:p w14:paraId="575ECB47" w14:textId="3421AC7F"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25" w:history="1">
        <w:r w:rsidRPr="00F833F6">
          <w:rPr>
            <w:rStyle w:val="Lienhypertexte"/>
            <w:noProof/>
            <w14:scene3d>
              <w14:camera w14:prst="orthographicFront"/>
              <w14:lightRig w14:rig="threePt" w14:dir="t">
                <w14:rot w14:lat="0" w14:lon="0" w14:rev="0"/>
              </w14:lightRig>
            </w14:scene3d>
          </w:rPr>
          <w:t>16.1</w:t>
        </w:r>
        <w:r w:rsidRPr="00F833F6">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_Toc213405425 \h </w:instrText>
        </w:r>
        <w:r>
          <w:rPr>
            <w:noProof/>
            <w:webHidden/>
          </w:rPr>
        </w:r>
        <w:r>
          <w:rPr>
            <w:noProof/>
            <w:webHidden/>
          </w:rPr>
          <w:fldChar w:fldCharType="separate"/>
        </w:r>
        <w:r>
          <w:rPr>
            <w:noProof/>
            <w:webHidden/>
          </w:rPr>
          <w:t>24</w:t>
        </w:r>
        <w:r>
          <w:rPr>
            <w:noProof/>
            <w:webHidden/>
          </w:rPr>
          <w:fldChar w:fldCharType="end"/>
        </w:r>
      </w:hyperlink>
    </w:p>
    <w:p w14:paraId="6AA94E76" w14:textId="4DC70B3B"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26" w:history="1">
        <w:r w:rsidRPr="00F833F6">
          <w:rPr>
            <w:rStyle w:val="Lienhypertexte"/>
            <w:noProof/>
            <w14:scene3d>
              <w14:camera w14:prst="orthographicFront"/>
              <w14:lightRig w14:rig="threePt" w14:dir="t">
                <w14:rot w14:lat="0" w14:lon="0" w14:rev="0"/>
              </w14:lightRig>
            </w14:scene3d>
          </w:rPr>
          <w:t>16.2</w:t>
        </w:r>
        <w:r w:rsidRPr="00F833F6">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_Toc213405426 \h </w:instrText>
        </w:r>
        <w:r>
          <w:rPr>
            <w:noProof/>
            <w:webHidden/>
          </w:rPr>
        </w:r>
        <w:r>
          <w:rPr>
            <w:noProof/>
            <w:webHidden/>
          </w:rPr>
          <w:fldChar w:fldCharType="separate"/>
        </w:r>
        <w:r>
          <w:rPr>
            <w:noProof/>
            <w:webHidden/>
          </w:rPr>
          <w:t>24</w:t>
        </w:r>
        <w:r>
          <w:rPr>
            <w:noProof/>
            <w:webHidden/>
          </w:rPr>
          <w:fldChar w:fldCharType="end"/>
        </w:r>
      </w:hyperlink>
    </w:p>
    <w:p w14:paraId="7C3405BE" w14:textId="1EFCFCE3"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27" w:history="1">
        <w:r w:rsidRPr="00F833F6">
          <w:rPr>
            <w:rStyle w:val="Lienhypertexte"/>
            <w:noProof/>
            <w14:scene3d>
              <w14:camera w14:prst="orthographicFront"/>
              <w14:lightRig w14:rig="threePt" w14:dir="t">
                <w14:rot w14:lat="0" w14:lon="0" w14:rev="0"/>
              </w14:lightRig>
            </w14:scene3d>
          </w:rPr>
          <w:t>16.3</w:t>
        </w:r>
        <w:r w:rsidRPr="00F833F6">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_Toc213405427 \h </w:instrText>
        </w:r>
        <w:r>
          <w:rPr>
            <w:noProof/>
            <w:webHidden/>
          </w:rPr>
        </w:r>
        <w:r>
          <w:rPr>
            <w:noProof/>
            <w:webHidden/>
          </w:rPr>
          <w:fldChar w:fldCharType="separate"/>
        </w:r>
        <w:r>
          <w:rPr>
            <w:noProof/>
            <w:webHidden/>
          </w:rPr>
          <w:t>25</w:t>
        </w:r>
        <w:r>
          <w:rPr>
            <w:noProof/>
            <w:webHidden/>
          </w:rPr>
          <w:fldChar w:fldCharType="end"/>
        </w:r>
      </w:hyperlink>
    </w:p>
    <w:p w14:paraId="72CD340B" w14:textId="38EDC2EC"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28" w:history="1">
        <w:r w:rsidRPr="00F833F6">
          <w:rPr>
            <w:rStyle w:val="Lienhypertexte"/>
            <w:noProof/>
            <w14:scene3d>
              <w14:camera w14:prst="orthographicFront"/>
              <w14:lightRig w14:rig="threePt" w14:dir="t">
                <w14:rot w14:lat="0" w14:lon="0" w14:rev="0"/>
              </w14:lightRig>
            </w14:scene3d>
          </w:rPr>
          <w:t>16.4</w:t>
        </w:r>
        <w:r w:rsidRPr="00F833F6">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_Toc213405428 \h </w:instrText>
        </w:r>
        <w:r>
          <w:rPr>
            <w:noProof/>
            <w:webHidden/>
          </w:rPr>
        </w:r>
        <w:r>
          <w:rPr>
            <w:noProof/>
            <w:webHidden/>
          </w:rPr>
          <w:fldChar w:fldCharType="separate"/>
        </w:r>
        <w:r>
          <w:rPr>
            <w:noProof/>
            <w:webHidden/>
          </w:rPr>
          <w:t>25</w:t>
        </w:r>
        <w:r>
          <w:rPr>
            <w:noProof/>
            <w:webHidden/>
          </w:rPr>
          <w:fldChar w:fldCharType="end"/>
        </w:r>
      </w:hyperlink>
    </w:p>
    <w:p w14:paraId="45528B19" w14:textId="05B506C4"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29" w:history="1">
        <w:r w:rsidRPr="00F833F6">
          <w:rPr>
            <w:rStyle w:val="Lienhypertexte"/>
            <w:noProof/>
            <w14:scene3d>
              <w14:camera w14:prst="orthographicFront"/>
              <w14:lightRig w14:rig="threePt" w14:dir="t">
                <w14:rot w14:lat="0" w14:lon="0" w14:rev="0"/>
              </w14:lightRig>
            </w14:scene3d>
          </w:rPr>
          <w:t>16.5</w:t>
        </w:r>
        <w:r w:rsidRPr="00F833F6">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_Toc213405429 \h </w:instrText>
        </w:r>
        <w:r>
          <w:rPr>
            <w:noProof/>
            <w:webHidden/>
          </w:rPr>
        </w:r>
        <w:r>
          <w:rPr>
            <w:noProof/>
            <w:webHidden/>
          </w:rPr>
          <w:fldChar w:fldCharType="separate"/>
        </w:r>
        <w:r>
          <w:rPr>
            <w:noProof/>
            <w:webHidden/>
          </w:rPr>
          <w:t>25</w:t>
        </w:r>
        <w:r>
          <w:rPr>
            <w:noProof/>
            <w:webHidden/>
          </w:rPr>
          <w:fldChar w:fldCharType="end"/>
        </w:r>
      </w:hyperlink>
    </w:p>
    <w:p w14:paraId="0AAF16BA" w14:textId="3E87AD16"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30" w:history="1">
        <w:r w:rsidRPr="00F833F6">
          <w:rPr>
            <w:rStyle w:val="Lienhypertexte"/>
            <w:noProof/>
            <w14:scene3d>
              <w14:camera w14:prst="orthographicFront"/>
              <w14:lightRig w14:rig="threePt" w14:dir="t">
                <w14:rot w14:lat="0" w14:lon="0" w14:rev="0"/>
              </w14:lightRig>
            </w14:scene3d>
          </w:rPr>
          <w:t>16.6</w:t>
        </w:r>
        <w:r w:rsidRPr="00F833F6">
          <w:rPr>
            <w:rStyle w:val="Lienhypertexte"/>
            <w:noProof/>
          </w:rPr>
          <w:t xml:space="preserve"> Demandes indemnitaires</w:t>
        </w:r>
        <w:r>
          <w:rPr>
            <w:noProof/>
            <w:webHidden/>
          </w:rPr>
          <w:tab/>
        </w:r>
        <w:r>
          <w:rPr>
            <w:noProof/>
            <w:webHidden/>
          </w:rPr>
          <w:fldChar w:fldCharType="begin"/>
        </w:r>
        <w:r>
          <w:rPr>
            <w:noProof/>
            <w:webHidden/>
          </w:rPr>
          <w:instrText xml:space="preserve"> PAGEREF _Toc213405430 \h </w:instrText>
        </w:r>
        <w:r>
          <w:rPr>
            <w:noProof/>
            <w:webHidden/>
          </w:rPr>
        </w:r>
        <w:r>
          <w:rPr>
            <w:noProof/>
            <w:webHidden/>
          </w:rPr>
          <w:fldChar w:fldCharType="separate"/>
        </w:r>
        <w:r>
          <w:rPr>
            <w:noProof/>
            <w:webHidden/>
          </w:rPr>
          <w:t>26</w:t>
        </w:r>
        <w:r>
          <w:rPr>
            <w:noProof/>
            <w:webHidden/>
          </w:rPr>
          <w:fldChar w:fldCharType="end"/>
        </w:r>
      </w:hyperlink>
    </w:p>
    <w:p w14:paraId="7A078C79" w14:textId="10FD00D8" w:rsidR="007E661C" w:rsidRDefault="007E661C">
      <w:pPr>
        <w:pStyle w:val="TM2"/>
        <w:tabs>
          <w:tab w:val="right" w:leader="dot" w:pos="9771"/>
        </w:tabs>
        <w:rPr>
          <w:rFonts w:asciiTheme="minorHAnsi" w:eastAsiaTheme="minorEastAsia" w:hAnsiTheme="minorHAnsi" w:cstheme="minorBidi"/>
          <w:smallCaps w:val="0"/>
          <w:noProof/>
          <w:sz w:val="22"/>
          <w:szCs w:val="22"/>
        </w:rPr>
      </w:pPr>
      <w:hyperlink w:anchor="_Toc213405431" w:history="1">
        <w:r w:rsidRPr="00F833F6">
          <w:rPr>
            <w:rStyle w:val="Lienhypertexte"/>
            <w:noProof/>
            <w14:scene3d>
              <w14:camera w14:prst="orthographicFront"/>
              <w14:lightRig w14:rig="threePt" w14:dir="t">
                <w14:rot w14:lat="0" w14:lon="0" w14:rev="0"/>
              </w14:lightRig>
            </w14:scene3d>
          </w:rPr>
          <w:t>16.7</w:t>
        </w:r>
        <w:r w:rsidRPr="00F833F6">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_Toc213405431 \h </w:instrText>
        </w:r>
        <w:r>
          <w:rPr>
            <w:noProof/>
            <w:webHidden/>
          </w:rPr>
        </w:r>
        <w:r>
          <w:rPr>
            <w:noProof/>
            <w:webHidden/>
          </w:rPr>
          <w:fldChar w:fldCharType="separate"/>
        </w:r>
        <w:r>
          <w:rPr>
            <w:noProof/>
            <w:webHidden/>
          </w:rPr>
          <w:t>26</w:t>
        </w:r>
        <w:r>
          <w:rPr>
            <w:noProof/>
            <w:webHidden/>
          </w:rPr>
          <w:fldChar w:fldCharType="end"/>
        </w:r>
      </w:hyperlink>
    </w:p>
    <w:p w14:paraId="0EA4F2EC" w14:textId="23482A25"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32" w:history="1">
        <w:r w:rsidRPr="00F833F6">
          <w:rPr>
            <w:rStyle w:val="Lienhypertexte"/>
            <w:rFonts w:cs="Times New Roman"/>
            <w:noProof/>
            <w14:scene3d>
              <w14:camera w14:prst="orthographicFront"/>
              <w14:lightRig w14:rig="threePt" w14:dir="t">
                <w14:rot w14:lat="0" w14:lon="0" w14:rev="0"/>
              </w14:lightRig>
            </w14:scene3d>
          </w:rPr>
          <w:t>Article 17.</w:t>
        </w:r>
        <w:r>
          <w:rPr>
            <w:rFonts w:asciiTheme="minorHAnsi" w:eastAsiaTheme="minorEastAsia" w:hAnsiTheme="minorHAnsi" w:cstheme="minorBidi"/>
            <w:b w:val="0"/>
            <w:bCs w:val="0"/>
            <w:caps w:val="0"/>
            <w:noProof/>
            <w:sz w:val="22"/>
            <w:szCs w:val="22"/>
          </w:rPr>
          <w:tab/>
        </w:r>
        <w:r w:rsidRPr="00F833F6">
          <w:rPr>
            <w:rStyle w:val="Lienhypertexte"/>
            <w:noProof/>
          </w:rPr>
          <w:t>Litiges - langues</w:t>
        </w:r>
        <w:r>
          <w:rPr>
            <w:noProof/>
            <w:webHidden/>
          </w:rPr>
          <w:tab/>
        </w:r>
        <w:r>
          <w:rPr>
            <w:noProof/>
            <w:webHidden/>
          </w:rPr>
          <w:fldChar w:fldCharType="begin"/>
        </w:r>
        <w:r>
          <w:rPr>
            <w:noProof/>
            <w:webHidden/>
          </w:rPr>
          <w:instrText xml:space="preserve"> PAGEREF _Toc213405432 \h </w:instrText>
        </w:r>
        <w:r>
          <w:rPr>
            <w:noProof/>
            <w:webHidden/>
          </w:rPr>
        </w:r>
        <w:r>
          <w:rPr>
            <w:noProof/>
            <w:webHidden/>
          </w:rPr>
          <w:fldChar w:fldCharType="separate"/>
        </w:r>
        <w:r>
          <w:rPr>
            <w:noProof/>
            <w:webHidden/>
          </w:rPr>
          <w:t>26</w:t>
        </w:r>
        <w:r>
          <w:rPr>
            <w:noProof/>
            <w:webHidden/>
          </w:rPr>
          <w:fldChar w:fldCharType="end"/>
        </w:r>
      </w:hyperlink>
    </w:p>
    <w:p w14:paraId="6908100A" w14:textId="6F22D048"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33" w:history="1">
        <w:r w:rsidRPr="00F833F6">
          <w:rPr>
            <w:rStyle w:val="Lienhypertexte"/>
            <w:rFonts w:cs="Times New Roman"/>
            <w:noProof/>
            <w14:scene3d>
              <w14:camera w14:prst="orthographicFront"/>
              <w14:lightRig w14:rig="threePt" w14:dir="t">
                <w14:rot w14:lat="0" w14:lon="0" w14:rev="0"/>
              </w14:lightRig>
            </w14:scene3d>
          </w:rPr>
          <w:t>Article 18.</w:t>
        </w:r>
        <w:r>
          <w:rPr>
            <w:rFonts w:asciiTheme="minorHAnsi" w:eastAsiaTheme="minorEastAsia" w:hAnsiTheme="minorHAnsi" w:cstheme="minorBidi"/>
            <w:b w:val="0"/>
            <w:bCs w:val="0"/>
            <w:caps w:val="0"/>
            <w:noProof/>
            <w:sz w:val="22"/>
            <w:szCs w:val="22"/>
          </w:rPr>
          <w:tab/>
        </w:r>
        <w:r w:rsidRPr="00F833F6">
          <w:rPr>
            <w:rStyle w:val="Lienhypertexte"/>
            <w:noProof/>
          </w:rPr>
          <w:t>Dérogations au CCAG TIC</w:t>
        </w:r>
        <w:r>
          <w:rPr>
            <w:noProof/>
            <w:webHidden/>
          </w:rPr>
          <w:tab/>
        </w:r>
        <w:r>
          <w:rPr>
            <w:noProof/>
            <w:webHidden/>
          </w:rPr>
          <w:fldChar w:fldCharType="begin"/>
        </w:r>
        <w:r>
          <w:rPr>
            <w:noProof/>
            <w:webHidden/>
          </w:rPr>
          <w:instrText xml:space="preserve"> PAGEREF _Toc213405433 \h </w:instrText>
        </w:r>
        <w:r>
          <w:rPr>
            <w:noProof/>
            <w:webHidden/>
          </w:rPr>
        </w:r>
        <w:r>
          <w:rPr>
            <w:noProof/>
            <w:webHidden/>
          </w:rPr>
          <w:fldChar w:fldCharType="separate"/>
        </w:r>
        <w:r>
          <w:rPr>
            <w:noProof/>
            <w:webHidden/>
          </w:rPr>
          <w:t>26</w:t>
        </w:r>
        <w:r>
          <w:rPr>
            <w:noProof/>
            <w:webHidden/>
          </w:rPr>
          <w:fldChar w:fldCharType="end"/>
        </w:r>
      </w:hyperlink>
    </w:p>
    <w:p w14:paraId="755C3455" w14:textId="194BC4FF" w:rsidR="007E661C" w:rsidRDefault="007E661C">
      <w:pPr>
        <w:pStyle w:val="TM1"/>
        <w:tabs>
          <w:tab w:val="left" w:pos="1600"/>
          <w:tab w:val="right" w:leader="dot" w:pos="9771"/>
        </w:tabs>
        <w:rPr>
          <w:rFonts w:asciiTheme="minorHAnsi" w:eastAsiaTheme="minorEastAsia" w:hAnsiTheme="minorHAnsi" w:cstheme="minorBidi"/>
          <w:b w:val="0"/>
          <w:bCs w:val="0"/>
          <w:caps w:val="0"/>
          <w:noProof/>
          <w:sz w:val="22"/>
          <w:szCs w:val="22"/>
        </w:rPr>
      </w:pPr>
      <w:hyperlink w:anchor="_Toc213405434" w:history="1">
        <w:r w:rsidRPr="00F833F6">
          <w:rPr>
            <w:rStyle w:val="Lienhypertexte"/>
            <w:rFonts w:cs="Times New Roman"/>
            <w:noProof/>
            <w14:scene3d>
              <w14:camera w14:prst="orthographicFront"/>
              <w14:lightRig w14:rig="threePt" w14:dir="t">
                <w14:rot w14:lat="0" w14:lon="0" w14:rev="0"/>
              </w14:lightRig>
            </w14:scene3d>
          </w:rPr>
          <w:t>Article 19.</w:t>
        </w:r>
        <w:r>
          <w:rPr>
            <w:rFonts w:asciiTheme="minorHAnsi" w:eastAsiaTheme="minorEastAsia" w:hAnsiTheme="minorHAnsi" w:cstheme="minorBidi"/>
            <w:b w:val="0"/>
            <w:bCs w:val="0"/>
            <w:caps w:val="0"/>
            <w:noProof/>
            <w:sz w:val="22"/>
            <w:szCs w:val="22"/>
          </w:rPr>
          <w:tab/>
        </w:r>
        <w:r w:rsidRPr="00F833F6">
          <w:rPr>
            <w:rStyle w:val="Lienhypertexte"/>
            <w:noProof/>
            <w:sz w:val="28"/>
            <w:highlight w:val="lightGray"/>
          </w:rPr>
          <w:sym w:font="Wingdings" w:char="F046"/>
        </w:r>
        <w:r w:rsidRPr="00F833F6">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_Toc213405434 \h </w:instrText>
        </w:r>
        <w:r>
          <w:rPr>
            <w:noProof/>
            <w:webHidden/>
          </w:rPr>
        </w:r>
        <w:r>
          <w:rPr>
            <w:noProof/>
            <w:webHidden/>
          </w:rPr>
          <w:fldChar w:fldCharType="separate"/>
        </w:r>
        <w:r>
          <w:rPr>
            <w:noProof/>
            <w:webHidden/>
          </w:rPr>
          <w:t>26</w:t>
        </w:r>
        <w:r>
          <w:rPr>
            <w:noProof/>
            <w:webHidden/>
          </w:rPr>
          <w:fldChar w:fldCharType="end"/>
        </w:r>
      </w:hyperlink>
    </w:p>
    <w:p w14:paraId="2AF7D5E3" w14:textId="00411913" w:rsidR="00BC50F9" w:rsidRDefault="005D3BA1" w:rsidP="00BC50F9">
      <w:r>
        <w:rPr>
          <w:rFonts w:asciiTheme="minorHAnsi" w:hAnsiTheme="minorHAnsi" w:cstheme="minorHAnsi"/>
          <w:b/>
          <w:bCs/>
          <w:caps/>
          <w:sz w:val="22"/>
          <w:szCs w:val="22"/>
        </w:rPr>
        <w:fldChar w:fldCharType="end"/>
      </w:r>
      <w:r w:rsidR="00BC50F9">
        <w:br w:type="page"/>
      </w:r>
    </w:p>
    <w:p w14:paraId="0D8340B0" w14:textId="77777777" w:rsidR="00865BFD" w:rsidRPr="00865BFD" w:rsidRDefault="00AA1A5C" w:rsidP="005C0A52">
      <w:pPr>
        <w:pStyle w:val="Titre1"/>
      </w:pPr>
      <w:bookmarkStart w:id="4" w:name="_Toc67925679"/>
      <w:bookmarkStart w:id="5" w:name="_Toc213405364"/>
      <w:r w:rsidRPr="005D3BA1">
        <w:rPr>
          <w:caps/>
          <w:color w:val="FF0000"/>
          <w:sz w:val="36"/>
          <w:szCs w:val="36"/>
          <w:highlight w:val="lightGray"/>
        </w:rPr>
        <w:lastRenderedPageBreak/>
        <w:sym w:font="Wingdings" w:char="F046"/>
      </w:r>
      <w:r w:rsidR="00F46ADA" w:rsidRPr="003A42CA">
        <w:t>Présentation</w:t>
      </w:r>
      <w:r w:rsidR="00F46ADA">
        <w:t xml:space="preserve"> du contrat et des </w:t>
      </w:r>
      <w:r w:rsidR="00F46ADA" w:rsidRPr="00BC50F9">
        <w:t>signataires</w:t>
      </w:r>
      <w:bookmarkEnd w:id="4"/>
      <w:bookmarkEnd w:id="5"/>
    </w:p>
    <w:p w14:paraId="7F555283" w14:textId="3001E32B" w:rsidR="00865BFD" w:rsidRPr="00865BFD" w:rsidRDefault="00865BFD" w:rsidP="005D3BA1">
      <w:pPr>
        <w:pStyle w:val="Titre2"/>
      </w:pPr>
      <w:bookmarkStart w:id="6" w:name="_Toc456085482"/>
      <w:bookmarkStart w:id="7" w:name="_Toc67925680"/>
      <w:bookmarkStart w:id="8" w:name="_Toc213405365"/>
      <w:r w:rsidRPr="00865BFD">
        <w:t>Présentation du CC</w:t>
      </w:r>
      <w:r w:rsidRPr="004819E1">
        <w:t>A</w:t>
      </w:r>
      <w:r w:rsidRPr="00865BFD">
        <w:t>P</w:t>
      </w:r>
      <w:bookmarkEnd w:id="6"/>
      <w:bookmarkEnd w:id="7"/>
      <w:r w:rsidR="001B4A68">
        <w:t>-AE</w:t>
      </w:r>
      <w:bookmarkEnd w:id="8"/>
    </w:p>
    <w:tbl>
      <w:tblPr>
        <w:tblStyle w:val="Grilledutableau1"/>
        <w:tblW w:w="0" w:type="auto"/>
        <w:tblLook w:val="04A0" w:firstRow="1" w:lastRow="0" w:firstColumn="1" w:lastColumn="0" w:noHBand="0" w:noVBand="1"/>
      </w:tblPr>
      <w:tblGrid>
        <w:gridCol w:w="9771"/>
      </w:tblGrid>
      <w:tr w:rsidR="00865BFD" w:rsidRPr="00865BFD" w14:paraId="2C06D864" w14:textId="77777777" w:rsidTr="006106ED">
        <w:tc>
          <w:tcPr>
            <w:tcW w:w="9778" w:type="dxa"/>
          </w:tcPr>
          <w:p w14:paraId="47342BA9" w14:textId="04F14283" w:rsidR="007760F8" w:rsidRPr="0033065B" w:rsidRDefault="00865BFD" w:rsidP="007760F8">
            <w:pPr>
              <w:overflowPunct/>
              <w:autoSpaceDE/>
              <w:autoSpaceDN/>
              <w:adjustRightInd/>
              <w:spacing w:after="0" w:line="276" w:lineRule="auto"/>
              <w:textAlignment w:val="auto"/>
              <w:rPr>
                <w:rFonts w:cs="Arial"/>
              </w:rPr>
            </w:pPr>
            <w:r w:rsidRPr="00865BFD">
              <w:rPr>
                <w:rFonts w:cs="Arial"/>
              </w:rPr>
              <w:t xml:space="preserve">Le présent document constitue le Cahier des Causes </w:t>
            </w:r>
            <w:r w:rsidRPr="004819E1">
              <w:rPr>
                <w:rFonts w:cs="Arial"/>
              </w:rPr>
              <w:t>Administratives</w:t>
            </w:r>
            <w:r w:rsidRPr="00865BFD">
              <w:rPr>
                <w:rFonts w:cs="Arial"/>
              </w:rPr>
              <w:t xml:space="preserve"> Particulières valant acte d’engagement du contrat conclu entre le Mucem et le Titulaire</w:t>
            </w:r>
            <w:r w:rsidR="00830E4D">
              <w:rPr>
                <w:rFonts w:cs="Arial"/>
              </w:rPr>
              <w:t>.</w:t>
            </w:r>
          </w:p>
          <w:p w14:paraId="72EA9298" w14:textId="377BCA49" w:rsidR="00865BFD" w:rsidRPr="00865BFD" w:rsidRDefault="007760F8" w:rsidP="007760F8">
            <w:pPr>
              <w:overflowPunct/>
              <w:autoSpaceDE/>
              <w:autoSpaceDN/>
              <w:adjustRightInd/>
              <w:spacing w:after="0" w:line="276" w:lineRule="auto"/>
              <w:textAlignment w:val="auto"/>
            </w:pPr>
            <w:r w:rsidRPr="0033065B">
              <w:rPr>
                <w:rFonts w:cs="Arial"/>
              </w:rPr>
              <w:t xml:space="preserve">Une fois le document complété par l’attributaire désigné par le Mucem, </w:t>
            </w:r>
            <w:r w:rsidRPr="0033065B">
              <w:rPr>
                <w:rFonts w:cs="Arial"/>
                <w:u w:val="single"/>
              </w:rPr>
              <w:t xml:space="preserve">uniquement dans les parties </w:t>
            </w:r>
            <w:r>
              <w:rPr>
                <w:rFonts w:cs="Arial"/>
                <w:u w:val="single"/>
              </w:rPr>
              <w:t>prévues</w:t>
            </w:r>
            <w:r w:rsidRPr="0033065B">
              <w:rPr>
                <w:rFonts w:cs="Arial"/>
                <w:u w:val="single"/>
              </w:rPr>
              <w:t xml:space="preserve"> à cet effet</w:t>
            </w:r>
            <w:r w:rsidRPr="0033065B">
              <w:rPr>
                <w:rFonts w:cs="Arial"/>
              </w:rPr>
              <w:t xml:space="preserve"> </w:t>
            </w:r>
            <w:r w:rsidRPr="008B7DA4">
              <w:rPr>
                <w:rFonts w:cs="Arial"/>
              </w:rPr>
              <w:t>(</w:t>
            </w:r>
            <w:r w:rsidRPr="0033065B">
              <w:rPr>
                <w:rFonts w:cs="Arial"/>
                <w:i/>
                <w:iCs/>
                <w:shd w:val="clear" w:color="auto" w:fill="D3D3D3"/>
              </w:rPr>
              <w:t>articles ou phrases précédés du signe «</w:t>
            </w:r>
            <w:r w:rsidRPr="00E26688">
              <w:rPr>
                <w:caps/>
                <w:color w:val="FF0000"/>
                <w:sz w:val="36"/>
                <w:szCs w:val="36"/>
                <w:highlight w:val="lightGray"/>
              </w:rPr>
              <w:sym w:font="Wingdings" w:char="F046"/>
            </w:r>
            <w:r w:rsidRPr="0033065B">
              <w:rPr>
                <w:rFonts w:cs="Arial"/>
                <w:i/>
                <w:iCs/>
                <w:shd w:val="clear" w:color="auto" w:fill="D3D3D3"/>
              </w:rPr>
              <w:t>»</w:t>
            </w:r>
            <w:r w:rsidRPr="0033065B">
              <w:rPr>
                <w:rFonts w:cs="Arial"/>
                <w:i/>
                <w:iCs/>
              </w:rPr>
              <w:t>)</w:t>
            </w:r>
            <w:r w:rsidRPr="0033065B">
              <w:rPr>
                <w:rFonts w:cs="Arial"/>
              </w:rPr>
              <w:t xml:space="preserve">, son contenu est à accepter </w:t>
            </w:r>
            <w:r>
              <w:rPr>
                <w:rFonts w:cs="Arial"/>
              </w:rPr>
              <w:t>sans réserve.</w:t>
            </w:r>
          </w:p>
        </w:tc>
      </w:tr>
    </w:tbl>
    <w:p w14:paraId="1B53148C" w14:textId="77777777" w:rsidR="00865BFD" w:rsidRPr="00865BFD" w:rsidRDefault="00865BFD" w:rsidP="005D3BA1">
      <w:pPr>
        <w:pStyle w:val="Titre2"/>
      </w:pPr>
      <w:bookmarkStart w:id="9" w:name="_Ref434487817"/>
      <w:bookmarkStart w:id="10" w:name="_Toc456085483"/>
      <w:bookmarkStart w:id="11" w:name="_Toc67925681"/>
      <w:bookmarkStart w:id="12" w:name="_Toc213405366"/>
      <w:r w:rsidRPr="00865BFD">
        <w:rPr>
          <w:caps/>
          <w:color w:val="FF0000"/>
          <w:sz w:val="36"/>
          <w:szCs w:val="36"/>
          <w:highlight w:val="lightGray"/>
        </w:rPr>
        <w:sym w:font="Wingdings" w:char="F046"/>
      </w:r>
      <w:r w:rsidRPr="00865BFD">
        <w:t>Désignation des parties</w:t>
      </w:r>
      <w:bookmarkEnd w:id="9"/>
      <w:bookmarkEnd w:id="10"/>
      <w:bookmarkEnd w:id="11"/>
      <w:bookmarkEnd w:id="12"/>
    </w:p>
    <w:p w14:paraId="5D47FE9F" w14:textId="77777777" w:rsidR="00AA1A5C" w:rsidRPr="00AF472A" w:rsidRDefault="00AA1A5C" w:rsidP="00946D13">
      <w:r w:rsidRPr="00AF472A">
        <w:t xml:space="preserve">Le présent </w:t>
      </w:r>
      <w:r>
        <w:t>Marché</w:t>
      </w:r>
      <w:r w:rsidRPr="00AF472A">
        <w:t xml:space="preserve"> est conclu entre :</w:t>
      </w:r>
    </w:p>
    <w:p w14:paraId="2E0009B5" w14:textId="77777777" w:rsidR="00865BFD" w:rsidRPr="00865BFD" w:rsidRDefault="00865BFD" w:rsidP="00865BFD">
      <w:pPr>
        <w:spacing w:line="240" w:lineRule="auto"/>
        <w:rPr>
          <w:b/>
        </w:rPr>
      </w:pPr>
      <w:r w:rsidRPr="00865BFD">
        <w:rPr>
          <w:b/>
        </w:rPr>
        <w:t xml:space="preserve">D’une part, </w:t>
      </w:r>
    </w:p>
    <w:p w14:paraId="60021EDE" w14:textId="77777777" w:rsidR="00FE071A" w:rsidRPr="00DB58C6" w:rsidRDefault="00FE071A" w:rsidP="00FE071A">
      <w:pPr>
        <w:rPr>
          <w:b/>
          <w:iCs/>
        </w:rPr>
      </w:pPr>
      <w:r w:rsidRPr="00DB58C6">
        <w:rPr>
          <w:b/>
          <w:iCs/>
        </w:rPr>
        <w:t>L’</w:t>
      </w:r>
      <w:r w:rsidRPr="00DB58C6">
        <w:rPr>
          <w:b/>
        </w:rPr>
        <w:t xml:space="preserve">établissement public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ci-après désigné sous le terme « Mucem » ou « acheteur »</w:t>
      </w:r>
    </w:p>
    <w:p w14:paraId="62E7498C" w14:textId="77777777" w:rsidR="00830E4D" w:rsidRDefault="00830E4D" w:rsidP="00865BFD">
      <w:pPr>
        <w:spacing w:line="240" w:lineRule="auto"/>
      </w:pPr>
      <w:r>
        <w:t xml:space="preserve">Adresse : </w:t>
      </w:r>
    </w:p>
    <w:p w14:paraId="3FAD8889" w14:textId="5DFD5C2B" w:rsidR="00865BFD" w:rsidRPr="00865BFD" w:rsidRDefault="00865BFD" w:rsidP="00865BFD">
      <w:pPr>
        <w:spacing w:line="240" w:lineRule="auto"/>
      </w:pPr>
      <w:r w:rsidRPr="00865BFD">
        <w:t>Esplanade du J4 – 7, Promenade Robert Laffont</w:t>
      </w:r>
    </w:p>
    <w:p w14:paraId="7F5BB96C" w14:textId="77777777" w:rsidR="00865BFD" w:rsidRPr="00865BFD" w:rsidRDefault="00865BFD" w:rsidP="00865BFD">
      <w:pPr>
        <w:spacing w:line="240" w:lineRule="auto"/>
      </w:pPr>
      <w:r w:rsidRPr="00865BFD">
        <w:t>CS 10351</w:t>
      </w:r>
    </w:p>
    <w:p w14:paraId="7CE55346" w14:textId="77777777" w:rsidR="00865BFD" w:rsidRPr="00865BFD" w:rsidRDefault="00865BFD" w:rsidP="00865BFD">
      <w:pPr>
        <w:spacing w:line="240" w:lineRule="auto"/>
        <w:rPr>
          <w:iCs/>
        </w:rPr>
      </w:pPr>
      <w:r w:rsidRPr="00865BFD">
        <w:t>13213 Marseille cedex 02</w:t>
      </w:r>
    </w:p>
    <w:p w14:paraId="0BDAE269" w14:textId="000A3CEB" w:rsidR="00FE071A" w:rsidRPr="00926001" w:rsidRDefault="00FE071A" w:rsidP="00FE071A">
      <w:r w:rsidRPr="00926001">
        <w:t xml:space="preserve">Représenté par : </w:t>
      </w:r>
      <w:r>
        <w:t>l</w:t>
      </w:r>
      <w:r w:rsidR="004819E1">
        <w:t>e</w:t>
      </w:r>
      <w:r>
        <w:t xml:space="preserve"> Président</w:t>
      </w:r>
      <w:r w:rsidR="00C073D4">
        <w:t xml:space="preserve"> </w:t>
      </w:r>
      <w:r>
        <w:t>du Mucem (Pierre Olivier Costa) ou l’Administratrice Générale (Véronique Haché)</w:t>
      </w:r>
    </w:p>
    <w:p w14:paraId="6EBBA701" w14:textId="77777777" w:rsidR="00AA1A5C" w:rsidRDefault="00AA1A5C" w:rsidP="00946D13"/>
    <w:p w14:paraId="3002C0EF" w14:textId="77777777" w:rsidR="00865BFD" w:rsidRPr="00865BFD" w:rsidRDefault="00AA1A5C" w:rsidP="00865BFD">
      <w:r w:rsidRPr="004F0873">
        <w:t>Et d’autre part</w:t>
      </w:r>
      <w:r w:rsidRPr="004F0873">
        <w:rPr>
          <w:sz w:val="18"/>
        </w:rPr>
        <w:footnoteReference w:id="1"/>
      </w:r>
      <w:r w:rsidRPr="004F0873">
        <w:t>,</w:t>
      </w:r>
    </w:p>
    <w:p w14:paraId="2BEBCC73" w14:textId="77777777" w:rsidR="007760F8" w:rsidRPr="003559AE" w:rsidRDefault="007760F8" w:rsidP="007760F8">
      <w:pPr>
        <w:spacing w:before="120"/>
      </w:pPr>
      <w:r w:rsidRPr="00C92424">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BC3441">
        <w:rPr>
          <w:rFonts w:ascii="CGP" w:hAnsi="CGP"/>
          <w:b/>
        </w:rPr>
      </w:r>
      <w:r w:rsidR="00BC3441">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L’entreprise, cocontractant unique se présentant seul</w:t>
      </w:r>
      <w:r w:rsidRPr="003559AE">
        <w:t xml:space="preserve">, </w:t>
      </w:r>
      <w:r>
        <w:t>ci-après dénommé « le Titulaire »</w:t>
      </w:r>
    </w:p>
    <w:p w14:paraId="100F0F27" w14:textId="77777777" w:rsidR="007760F8" w:rsidRPr="00AF472A" w:rsidRDefault="007760F8" w:rsidP="007760F8">
      <w:r w:rsidRPr="00AF472A">
        <w:t xml:space="preserve">Dénomination sociale : </w:t>
      </w:r>
      <w:r w:rsidRPr="001350E9">
        <w:rPr>
          <w:b/>
        </w:rPr>
        <w:t>……………………………………………………………………………………………...</w:t>
      </w:r>
    </w:p>
    <w:p w14:paraId="2CC50790" w14:textId="77777777" w:rsidR="007760F8" w:rsidRPr="00AF472A" w:rsidRDefault="007760F8" w:rsidP="007760F8">
      <w:r w:rsidRPr="00AF472A">
        <w:t>Ayant son siège social à : …………………………………………………………………………………………..</w:t>
      </w:r>
    </w:p>
    <w:p w14:paraId="1DBFE23A" w14:textId="77777777" w:rsidR="007760F8" w:rsidRPr="00AF472A" w:rsidRDefault="007760F8" w:rsidP="007760F8">
      <w:r w:rsidRPr="00AF472A">
        <w:t>………………………………………………………………………………………………………………...............</w:t>
      </w:r>
    </w:p>
    <w:p w14:paraId="65568669" w14:textId="77777777" w:rsidR="007760F8" w:rsidRPr="00AF472A" w:rsidRDefault="007760F8" w:rsidP="007760F8"/>
    <w:p w14:paraId="436F64F4" w14:textId="77777777" w:rsidR="007760F8" w:rsidRPr="00AF472A" w:rsidRDefault="007760F8" w:rsidP="007760F8">
      <w:r w:rsidRPr="00AF472A">
        <w:t>Ayant pour numéro unique d’identification SIRET : …………………………………………………………….</w:t>
      </w:r>
    </w:p>
    <w:p w14:paraId="2380B351" w14:textId="77777777" w:rsidR="007760F8" w:rsidRPr="00B21B4E" w:rsidRDefault="007760F8" w:rsidP="007760F8">
      <w:pPr>
        <w:rPr>
          <w:i/>
          <w:u w:val="single"/>
        </w:rPr>
      </w:pPr>
      <w:r w:rsidRPr="00B21B4E">
        <w:rPr>
          <w:i/>
          <w:u w:val="single"/>
        </w:rPr>
        <w:t xml:space="preserve">Représentée par : </w:t>
      </w:r>
    </w:p>
    <w:p w14:paraId="1B6BF9A1" w14:textId="77777777" w:rsidR="007760F8" w:rsidRPr="00AF472A" w:rsidRDefault="007760F8" w:rsidP="007760F8">
      <w:r w:rsidRPr="00AF472A">
        <w:t>Nom : ……………………………………………………………………………………………………………….....</w:t>
      </w:r>
    </w:p>
    <w:p w14:paraId="185448BE" w14:textId="77777777" w:rsidR="007760F8" w:rsidRPr="00AF472A" w:rsidRDefault="007760F8" w:rsidP="007760F8">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Représentant légal de l’entreprise</w:t>
      </w:r>
    </w:p>
    <w:p w14:paraId="74775DCA" w14:textId="77777777" w:rsidR="007760F8" w:rsidRPr="00AF472A" w:rsidRDefault="007760F8" w:rsidP="007760F8">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Ayant reçu pouvoir du représentant légal de l’entreprise</w:t>
      </w:r>
    </w:p>
    <w:p w14:paraId="2255F423" w14:textId="77777777" w:rsidR="007760F8" w:rsidRDefault="007760F8" w:rsidP="007760F8"/>
    <w:p w14:paraId="5683AFF7"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NON</w:t>
      </w:r>
    </w:p>
    <w:p w14:paraId="15027AFD"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NON</w:t>
      </w:r>
    </w:p>
    <w:p w14:paraId="1B34F0BD" w14:textId="77777777" w:rsidR="007760F8" w:rsidRDefault="007760F8" w:rsidP="007760F8"/>
    <w:p w14:paraId="5904384F" w14:textId="77777777" w:rsidR="007760F8" w:rsidRPr="00AF472A" w:rsidRDefault="007760F8" w:rsidP="007760F8">
      <w:r>
        <w:lastRenderedPageBreak/>
        <w:t>Les P</w:t>
      </w:r>
      <w:r w:rsidRPr="00AF472A">
        <w:t xml:space="preserve">restations réalisées dans le cadre </w:t>
      </w:r>
      <w:r>
        <w:t>du contrat</w:t>
      </w:r>
      <w:r w:rsidRPr="00AF472A">
        <w:t xml:space="preserve"> seront exécutées</w:t>
      </w:r>
      <w:r w:rsidRPr="003559AE">
        <w:rPr>
          <w:rStyle w:val="Appelnotedebasdep"/>
          <w:rFonts w:asciiTheme="minorHAnsi" w:hAnsiTheme="minorHAnsi" w:cstheme="minorHAnsi"/>
        </w:rPr>
        <w:footnoteReference w:id="3"/>
      </w:r>
      <w:r w:rsidRPr="00AF472A">
        <w:t> :</w:t>
      </w:r>
    </w:p>
    <w:p w14:paraId="11F10AA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Par le siège</w:t>
      </w:r>
    </w:p>
    <w:p w14:paraId="6731E42E" w14:textId="77777777" w:rsidR="007760F8" w:rsidRPr="00AF472A" w:rsidRDefault="007760F8" w:rsidP="007760F8">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000BB82B" w14:textId="77777777" w:rsidR="007760F8" w:rsidRPr="00AF472A" w:rsidRDefault="007760F8" w:rsidP="007760F8">
      <w:pPr>
        <w:ind w:left="1134"/>
      </w:pPr>
      <w:r w:rsidRPr="00AF472A">
        <w:t>Nom : ……………………………………………………………………………………………………….</w:t>
      </w:r>
    </w:p>
    <w:p w14:paraId="5CA4FBF9" w14:textId="77777777" w:rsidR="007760F8" w:rsidRPr="00AF472A" w:rsidRDefault="007760F8" w:rsidP="007760F8">
      <w:pPr>
        <w:ind w:left="1134"/>
      </w:pPr>
      <w:r w:rsidRPr="00AF472A">
        <w:t>Adresse : …………………………………………………………………………………………………...</w:t>
      </w:r>
    </w:p>
    <w:p w14:paraId="40635BB2" w14:textId="77777777" w:rsidR="007760F8" w:rsidRPr="00AF472A" w:rsidRDefault="007760F8" w:rsidP="007760F8">
      <w:pPr>
        <w:ind w:left="1134"/>
      </w:pPr>
      <w:r w:rsidRPr="00AF472A">
        <w:t>……………………………………………………………………………………………………………….</w:t>
      </w:r>
    </w:p>
    <w:p w14:paraId="3EC193C8" w14:textId="77777777" w:rsidR="007760F8" w:rsidRDefault="007760F8" w:rsidP="007760F8">
      <w:pPr>
        <w:ind w:left="1134"/>
      </w:pPr>
      <w:r w:rsidRPr="00AF472A">
        <w:t>Numéro unique d’identification SIRET</w:t>
      </w:r>
      <w:r w:rsidRPr="00AF472A">
        <w:rPr>
          <w:rStyle w:val="Appelnotedebasdep"/>
          <w:rFonts w:ascii="CGP" w:hAnsi="CGP"/>
        </w:rPr>
        <w:footnoteReference w:id="4"/>
      </w:r>
      <w:r w:rsidRPr="00AF472A">
        <w:t> : ………………………………………………………………..</w:t>
      </w:r>
    </w:p>
    <w:p w14:paraId="234F2A83" w14:textId="77777777" w:rsidR="007760F8" w:rsidRDefault="007760F8" w:rsidP="007760F8">
      <w:pPr>
        <w:pBdr>
          <w:bottom w:val="single" w:sz="6" w:space="1" w:color="auto"/>
        </w:pBdr>
      </w:pPr>
    </w:p>
    <w:p w14:paraId="2F1EA8AD" w14:textId="77777777" w:rsidR="007760F8" w:rsidRPr="00AF472A" w:rsidRDefault="007760F8" w:rsidP="007760F8"/>
    <w:p w14:paraId="4639BA75" w14:textId="77777777" w:rsidR="007760F8" w:rsidRPr="003559AE" w:rsidRDefault="007760F8" w:rsidP="007760F8">
      <w:pPr>
        <w:spacing w:line="360" w:lineRule="auto"/>
      </w:pPr>
      <w:r w:rsidRPr="001B3BE2">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BC3441">
        <w:rPr>
          <w:rFonts w:ascii="CGP" w:hAnsi="CGP"/>
          <w:b/>
        </w:rPr>
      </w:r>
      <w:r w:rsidR="00BC3441">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BC3441">
        <w:rPr>
          <w:b/>
        </w:rPr>
      </w:r>
      <w:r w:rsidR="00BC3441">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BC3441">
        <w:rPr>
          <w:b/>
        </w:rPr>
      </w:r>
      <w:r w:rsidR="00BC3441">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contrat</w:t>
      </w:r>
      <w:r w:rsidRPr="00EF5F4F">
        <w:rPr>
          <w:vertAlign w:val="superscript"/>
        </w:rPr>
        <w:footnoteReference w:id="5"/>
      </w:r>
      <w:r w:rsidRPr="00EF5F4F">
        <w:rPr>
          <w:vertAlign w:val="superscript"/>
        </w:rPr>
        <w:t> </w:t>
      </w:r>
      <w:r w:rsidRPr="003559AE">
        <w:t xml:space="preserve"> et composé des entreprises suivantes: </w:t>
      </w:r>
    </w:p>
    <w:p w14:paraId="2FB2EA87" w14:textId="77777777" w:rsidR="007760F8" w:rsidRDefault="007760F8" w:rsidP="007760F8">
      <w:r w:rsidRPr="00A75C91">
        <w:t>En cas de groupement conjoint, le mandataire est solidaire, pour l’exécution du contrat, de chacun des membres du groupement pour ses obligations contractuelles à l’égard du Mucem.</w:t>
      </w:r>
      <w:r w:rsidRPr="00926001">
        <w:t xml:space="preserve"> </w:t>
      </w:r>
    </w:p>
    <w:p w14:paraId="7DDC1694" w14:textId="77777777" w:rsidR="007760F8" w:rsidRPr="00926001" w:rsidRDefault="007760F8" w:rsidP="007760F8"/>
    <w:p w14:paraId="7F5B2E4A" w14:textId="77777777" w:rsidR="007760F8" w:rsidRPr="00AF472A" w:rsidRDefault="007760F8" w:rsidP="007760F8">
      <w:pPr>
        <w:rPr>
          <w:b/>
        </w:rPr>
      </w:pPr>
      <w:r w:rsidRPr="00AF472A">
        <w:rPr>
          <w:b/>
        </w:rPr>
        <w:t>1</w:t>
      </w:r>
      <w:r w:rsidRPr="00AF472A">
        <w:rPr>
          <w:b/>
          <w:vertAlign w:val="superscript"/>
        </w:rPr>
        <w:t>ère</w:t>
      </w:r>
      <w:r w:rsidRPr="00AF472A">
        <w:rPr>
          <w:b/>
        </w:rPr>
        <w:t xml:space="preserve"> entreprise cotraitante mandataire du groupement : </w:t>
      </w:r>
    </w:p>
    <w:p w14:paraId="680BB6E7" w14:textId="77777777" w:rsidR="007760F8" w:rsidRPr="00AF472A" w:rsidRDefault="007760F8" w:rsidP="007760F8">
      <w:r w:rsidRPr="00AF472A">
        <w:t xml:space="preserve">Dénomination sociale : </w:t>
      </w:r>
      <w:r w:rsidRPr="001350E9">
        <w:rPr>
          <w:b/>
        </w:rPr>
        <w:t>……………………………………………………………………………………………..</w:t>
      </w:r>
    </w:p>
    <w:p w14:paraId="2474BD05" w14:textId="77777777" w:rsidR="007760F8" w:rsidRPr="00AF472A" w:rsidRDefault="007760F8" w:rsidP="007760F8">
      <w:r w:rsidRPr="00AF472A">
        <w:t>Ayant son siège à : ………………………………………………………………………………………………….</w:t>
      </w:r>
    </w:p>
    <w:p w14:paraId="2D844162" w14:textId="77777777" w:rsidR="007760F8" w:rsidRPr="00AF472A" w:rsidRDefault="007760F8" w:rsidP="007760F8">
      <w:r w:rsidRPr="00AF472A">
        <w:t>…………………………………………………………………………………………………………………………</w:t>
      </w:r>
    </w:p>
    <w:p w14:paraId="45CD1AE7" w14:textId="77777777" w:rsidR="007760F8" w:rsidRPr="00B21B4E" w:rsidRDefault="007760F8" w:rsidP="007760F8">
      <w:r w:rsidRPr="00B21B4E">
        <w:t>Ayant pour numéro unique d’identification SIRET : …………………………………………………………….</w:t>
      </w:r>
    </w:p>
    <w:p w14:paraId="688DE2A3" w14:textId="77777777" w:rsidR="007760F8" w:rsidRDefault="007760F8" w:rsidP="007760F8"/>
    <w:p w14:paraId="263C7570" w14:textId="77777777" w:rsidR="007760F8" w:rsidRPr="00B21B4E" w:rsidRDefault="007760F8" w:rsidP="007760F8">
      <w:pPr>
        <w:rPr>
          <w:i/>
          <w:u w:val="single"/>
        </w:rPr>
      </w:pPr>
      <w:r w:rsidRPr="00B21B4E">
        <w:rPr>
          <w:i/>
          <w:u w:val="single"/>
        </w:rPr>
        <w:t xml:space="preserve">Représentée par : </w:t>
      </w:r>
    </w:p>
    <w:p w14:paraId="78720494" w14:textId="77777777" w:rsidR="007760F8" w:rsidRPr="00AF472A" w:rsidRDefault="007760F8" w:rsidP="007760F8">
      <w:r w:rsidRPr="00AF472A">
        <w:t>Nom : ………………………………………………………………………………………………………………....</w:t>
      </w:r>
    </w:p>
    <w:p w14:paraId="49269920" w14:textId="77777777" w:rsidR="007760F8" w:rsidRPr="00AF472A" w:rsidRDefault="007760F8" w:rsidP="007760F8">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Représentant légal de l’entreprise</w:t>
      </w:r>
    </w:p>
    <w:p w14:paraId="68CD4819"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Ayant reçu pouvoir du représentant légal de l’entreprise</w:t>
      </w:r>
    </w:p>
    <w:p w14:paraId="2653E15E" w14:textId="77777777" w:rsidR="007760F8" w:rsidRDefault="007760F8" w:rsidP="007760F8"/>
    <w:p w14:paraId="7AF99768"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NON</w:t>
      </w:r>
    </w:p>
    <w:p w14:paraId="54325CD4"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NON</w:t>
      </w:r>
    </w:p>
    <w:p w14:paraId="2B200829" w14:textId="77777777" w:rsidR="007760F8" w:rsidRPr="00AF472A" w:rsidRDefault="007760F8" w:rsidP="007760F8">
      <w:r w:rsidRPr="00AF472A">
        <w:t xml:space="preserve">Les </w:t>
      </w:r>
      <w:r>
        <w:t>P</w:t>
      </w:r>
      <w:r w:rsidRPr="00AF472A">
        <w:t>restations réal</w:t>
      </w:r>
      <w:r>
        <w:t>isées dans le cadre du présent 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06E5C9E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Par le siège</w:t>
      </w:r>
    </w:p>
    <w:p w14:paraId="387EDDC3" w14:textId="77777777" w:rsidR="007760F8" w:rsidRPr="00AF472A" w:rsidRDefault="007760F8" w:rsidP="007760F8">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760E4293" w14:textId="77777777" w:rsidR="007760F8" w:rsidRPr="00AF472A" w:rsidRDefault="007760F8" w:rsidP="007760F8">
      <w:pPr>
        <w:ind w:left="1134"/>
      </w:pPr>
      <w:r w:rsidRPr="00AF472A">
        <w:lastRenderedPageBreak/>
        <w:t>Nom : ……………………………………………………………………………………………………….</w:t>
      </w:r>
    </w:p>
    <w:p w14:paraId="1C1CFF36" w14:textId="77777777" w:rsidR="007760F8" w:rsidRPr="00AF472A" w:rsidRDefault="007760F8" w:rsidP="007760F8">
      <w:pPr>
        <w:ind w:left="1134"/>
      </w:pPr>
      <w:r w:rsidRPr="00AF472A">
        <w:t>Adresse : …………………………………………………………………………………………………...</w:t>
      </w:r>
    </w:p>
    <w:p w14:paraId="1F776D32" w14:textId="77777777" w:rsidR="007760F8" w:rsidRPr="00AF472A" w:rsidRDefault="007760F8" w:rsidP="007760F8">
      <w:pPr>
        <w:ind w:left="1134"/>
      </w:pPr>
      <w:r w:rsidRPr="00AF472A">
        <w:t>……………………………………………………………………………………………………………….</w:t>
      </w:r>
    </w:p>
    <w:p w14:paraId="43A4E1F1" w14:textId="77777777" w:rsidR="007760F8" w:rsidRPr="00AF472A" w:rsidRDefault="007760F8" w:rsidP="007760F8">
      <w:pPr>
        <w:ind w:left="1134"/>
      </w:pPr>
      <w:r w:rsidRPr="00AF472A">
        <w:t>Numéro unique d’identification SIRET</w:t>
      </w:r>
      <w:r w:rsidRPr="00AF472A">
        <w:rPr>
          <w:rStyle w:val="Appelnotedebasdep"/>
          <w:rFonts w:ascii="CGP" w:hAnsi="CGP"/>
        </w:rPr>
        <w:footnoteReference w:id="8"/>
      </w:r>
      <w:r w:rsidRPr="00AF472A">
        <w:t> : ………………………………………………………………..</w:t>
      </w:r>
    </w:p>
    <w:p w14:paraId="277CBF08" w14:textId="77777777" w:rsidR="007760F8" w:rsidRPr="00AF472A" w:rsidRDefault="007760F8" w:rsidP="007760F8">
      <w:r w:rsidRPr="00AF472A">
        <w:t xml:space="preserve">En cas groupement conjoint, le mandataire est solidaire, pour l’exécution du </w:t>
      </w:r>
      <w:r>
        <w:t>contrat</w:t>
      </w:r>
      <w:r w:rsidRPr="00AF472A">
        <w:t xml:space="preserve">, de chacun des membres du groupement pour ses obligations contractuelles à l’égard </w:t>
      </w:r>
      <w:r>
        <w:t>du Mucem</w:t>
      </w:r>
      <w:r w:rsidRPr="00AF472A">
        <w:t xml:space="preserve">. </w:t>
      </w:r>
    </w:p>
    <w:p w14:paraId="77B95FA2" w14:textId="77777777" w:rsidR="007760F8" w:rsidRPr="00AF472A" w:rsidRDefault="007760F8" w:rsidP="008863A1">
      <w:pPr>
        <w:rPr>
          <w:rFonts w:ascii="CGP" w:hAnsi="CGP"/>
        </w:rPr>
      </w:pPr>
    </w:p>
    <w:p w14:paraId="1D96BFDE" w14:textId="77777777" w:rsidR="007760F8" w:rsidRPr="00AF472A" w:rsidRDefault="007760F8" w:rsidP="007760F8">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3B4B5E6C" w14:textId="77777777" w:rsidR="007760F8" w:rsidRPr="00AF472A" w:rsidRDefault="007760F8" w:rsidP="007760F8">
      <w:r w:rsidRPr="00AF472A">
        <w:t>Dénomination sociale : ……………………………………………………………………………………………..</w:t>
      </w:r>
    </w:p>
    <w:p w14:paraId="5572269B" w14:textId="77777777" w:rsidR="007760F8" w:rsidRPr="00AF472A" w:rsidRDefault="007760F8" w:rsidP="007760F8">
      <w:r w:rsidRPr="00AF472A">
        <w:t>Ayant son siège à : ………………………………………………………………………………………………….</w:t>
      </w:r>
    </w:p>
    <w:p w14:paraId="173FEC31" w14:textId="77777777" w:rsidR="007760F8" w:rsidRPr="00AF472A" w:rsidRDefault="007760F8" w:rsidP="007760F8">
      <w:r w:rsidRPr="00AF472A">
        <w:t>…………………………………………………………………………………………………………………………</w:t>
      </w:r>
    </w:p>
    <w:p w14:paraId="0A54CC27" w14:textId="77777777" w:rsidR="007760F8" w:rsidRPr="00B21B4E" w:rsidRDefault="007760F8" w:rsidP="007760F8">
      <w:r w:rsidRPr="00B21B4E">
        <w:t>Ayant pour numéro unique d’identification SIRET : …………………………………………………………….</w:t>
      </w:r>
    </w:p>
    <w:p w14:paraId="7228980E" w14:textId="77777777" w:rsidR="007760F8" w:rsidRPr="00B21B4E" w:rsidRDefault="007760F8" w:rsidP="007760F8">
      <w:pPr>
        <w:rPr>
          <w:i/>
          <w:u w:val="single"/>
        </w:rPr>
      </w:pPr>
      <w:r w:rsidRPr="00B21B4E">
        <w:rPr>
          <w:i/>
          <w:u w:val="single"/>
        </w:rPr>
        <w:t xml:space="preserve">Représentée par : </w:t>
      </w:r>
    </w:p>
    <w:p w14:paraId="1A5E5184" w14:textId="77777777" w:rsidR="007760F8" w:rsidRPr="00AF472A" w:rsidRDefault="007760F8" w:rsidP="007760F8">
      <w:r w:rsidRPr="00AF472A">
        <w:t>Nom : ………………………………………………………………………………………………………………....</w:t>
      </w:r>
    </w:p>
    <w:p w14:paraId="2F69F551" w14:textId="77777777" w:rsidR="007760F8" w:rsidRPr="00AF472A" w:rsidRDefault="007760F8" w:rsidP="007760F8">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Représentant légal de l’entreprise</w:t>
      </w:r>
    </w:p>
    <w:p w14:paraId="0EF4FF64"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Ayant reçu pouvoir du représentant légal de l’entreprise</w:t>
      </w:r>
    </w:p>
    <w:p w14:paraId="67F6666F" w14:textId="77777777" w:rsidR="007760F8" w:rsidRDefault="007760F8" w:rsidP="007760F8">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NON</w:t>
      </w:r>
    </w:p>
    <w:p w14:paraId="72C4989F" w14:textId="77777777" w:rsidR="007760F8" w:rsidRDefault="007760F8" w:rsidP="007760F8">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6903E8">
        <w:t>NON</w:t>
      </w:r>
    </w:p>
    <w:p w14:paraId="7B2005F7" w14:textId="3C52C737" w:rsidR="007760F8" w:rsidRPr="00AF472A" w:rsidRDefault="008863A1" w:rsidP="007760F8">
      <w:r>
        <w:t xml:space="preserve">L’objet du présent contrat sera réalisé </w:t>
      </w:r>
      <w:r w:rsidR="007760F8" w:rsidRPr="00B21B4E">
        <w:rPr>
          <w:rStyle w:val="Appelnotedebasdep"/>
          <w:rFonts w:asciiTheme="minorHAnsi" w:hAnsiTheme="minorHAnsi" w:cstheme="minorHAnsi"/>
        </w:rPr>
        <w:footnoteReference w:id="10"/>
      </w:r>
      <w:r w:rsidR="007760F8" w:rsidRPr="00B21B4E">
        <w:rPr>
          <w:rFonts w:asciiTheme="minorHAnsi" w:hAnsiTheme="minorHAnsi" w:cstheme="minorHAnsi"/>
        </w:rPr>
        <w:t> </w:t>
      </w:r>
      <w:r w:rsidR="007760F8" w:rsidRPr="00AF472A">
        <w:t>:</w:t>
      </w:r>
    </w:p>
    <w:p w14:paraId="1691DED3" w14:textId="77777777" w:rsidR="007760F8" w:rsidRPr="00AF472A" w:rsidRDefault="007760F8" w:rsidP="007760F8">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rsidRPr="00AF472A">
        <w:t xml:space="preserve"> Par le siège</w:t>
      </w:r>
    </w:p>
    <w:p w14:paraId="751E157F" w14:textId="77777777" w:rsidR="007760F8" w:rsidRPr="00AF472A" w:rsidRDefault="007760F8" w:rsidP="007760F8">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BC3441">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1E2BA8F7" w14:textId="77777777" w:rsidR="007760F8" w:rsidRPr="00AF472A" w:rsidRDefault="007760F8" w:rsidP="007760F8">
      <w:pPr>
        <w:ind w:left="1134"/>
      </w:pPr>
      <w:r w:rsidRPr="00AF472A">
        <w:t>Nom : ……………………………………………………………………………………………………….</w:t>
      </w:r>
    </w:p>
    <w:p w14:paraId="0BFDE114" w14:textId="77777777" w:rsidR="007760F8" w:rsidRPr="00AF472A" w:rsidRDefault="007760F8" w:rsidP="007760F8">
      <w:pPr>
        <w:ind w:left="1134"/>
      </w:pPr>
      <w:r w:rsidRPr="00AF472A">
        <w:t>Adresse : …………………………………………………………………………………………………...</w:t>
      </w:r>
    </w:p>
    <w:p w14:paraId="25B06B79" w14:textId="77777777" w:rsidR="007760F8" w:rsidRPr="00AF472A" w:rsidRDefault="007760F8" w:rsidP="007760F8">
      <w:pPr>
        <w:ind w:left="1134"/>
      </w:pPr>
      <w:r w:rsidRPr="00AF472A">
        <w:t>……………………………………………………………………………………………………………….</w:t>
      </w:r>
    </w:p>
    <w:p w14:paraId="7C17C510" w14:textId="77777777" w:rsidR="007760F8" w:rsidRDefault="007760F8" w:rsidP="007760F8">
      <w:pPr>
        <w:ind w:left="1134"/>
      </w:pPr>
      <w:r w:rsidRPr="00AF472A">
        <w:t>Numéro unique d’identification SIRET</w:t>
      </w:r>
      <w:r w:rsidRPr="00AF472A">
        <w:rPr>
          <w:rStyle w:val="Appelnotedebasdep"/>
          <w:rFonts w:ascii="CGP" w:hAnsi="CGP"/>
        </w:rPr>
        <w:footnoteReference w:id="11"/>
      </w:r>
      <w:r w:rsidRPr="00AF472A">
        <w:t> : ……………………………………………………………..</w:t>
      </w:r>
    </w:p>
    <w:p w14:paraId="36EFFB49" w14:textId="77777777" w:rsidR="007760F8" w:rsidRDefault="007760F8" w:rsidP="007760F8">
      <w:r w:rsidRPr="00C92424">
        <w:rPr>
          <w:caps/>
          <w:color w:val="FF0000"/>
          <w:sz w:val="36"/>
          <w:szCs w:val="36"/>
          <w:highlight w:val="lightGray"/>
        </w:rPr>
        <w:sym w:font="Wingdings" w:char="F046"/>
      </w:r>
      <w:r w:rsidRPr="00A90CAB">
        <w:rPr>
          <w:highlight w:val="lightGray"/>
        </w:rPr>
        <w:t>Ajouter les autres éventuelles entreprises cotraitantes si nécessaire</w:t>
      </w:r>
      <w:r>
        <w:t>.</w:t>
      </w:r>
    </w:p>
    <w:p w14:paraId="2F87FEC1" w14:textId="77777777" w:rsidR="007760F8" w:rsidRDefault="007760F8" w:rsidP="007760F8"/>
    <w:p w14:paraId="0F4506C9" w14:textId="6CFB43B1" w:rsidR="007760F8" w:rsidRPr="00062D32" w:rsidRDefault="007760F8" w:rsidP="007760F8">
      <w:r w:rsidRPr="00CC31F8">
        <w:t>Le Titulaire est tenu de notifier</w:t>
      </w:r>
      <w:r w:rsidRPr="00062D32">
        <w:t xml:space="preserve"> sans délai </w:t>
      </w:r>
      <w:r w:rsidR="00FE1EC5">
        <w:rPr>
          <w:b/>
          <w:u w:val="single"/>
        </w:rPr>
        <w:t>au service des</w:t>
      </w:r>
      <w:r w:rsidRPr="00A9181B">
        <w:rPr>
          <w:b/>
          <w:u w:val="single"/>
        </w:rPr>
        <w:t xml:space="preserve"> achats du Mucem</w:t>
      </w:r>
      <w:r w:rsidRPr="00062D32">
        <w:t xml:space="preserve"> les modifications surven</w:t>
      </w:r>
      <w:r>
        <w:t>ant au cours de la durée de vie du contrat</w:t>
      </w:r>
      <w:r w:rsidRPr="00062D32">
        <w:t xml:space="preserve"> et qui se rapportent :</w:t>
      </w:r>
    </w:p>
    <w:p w14:paraId="66220A3C" w14:textId="77777777" w:rsidR="007760F8" w:rsidRPr="00062D32" w:rsidRDefault="007760F8" w:rsidP="007760F8">
      <w:pPr>
        <w:pStyle w:val="Listepuces"/>
        <w:spacing w:before="0"/>
        <w:contextualSpacing/>
      </w:pPr>
      <w:r w:rsidRPr="00062D32">
        <w:t>aux personnes ayant pouvoir de l’engager ;</w:t>
      </w:r>
    </w:p>
    <w:p w14:paraId="42EF88FF" w14:textId="77777777" w:rsidR="007760F8" w:rsidRPr="00062D32" w:rsidRDefault="007760F8" w:rsidP="007760F8">
      <w:pPr>
        <w:pStyle w:val="Listepuces"/>
        <w:spacing w:before="0"/>
        <w:contextualSpacing/>
      </w:pPr>
      <w:r w:rsidRPr="00062D32">
        <w:t>à la forme juridique sous laquelle il exerce son activité ;</w:t>
      </w:r>
    </w:p>
    <w:p w14:paraId="7A67795F" w14:textId="77777777" w:rsidR="007760F8" w:rsidRPr="00062D32" w:rsidRDefault="007760F8" w:rsidP="007760F8">
      <w:pPr>
        <w:pStyle w:val="Listepuces"/>
        <w:spacing w:before="0"/>
        <w:contextualSpacing/>
      </w:pPr>
      <w:r w:rsidRPr="00062D32">
        <w:t>à sa raison sociale ou à sa dénomination ;</w:t>
      </w:r>
    </w:p>
    <w:p w14:paraId="6EA83070" w14:textId="77777777" w:rsidR="007760F8" w:rsidRPr="00062D32" w:rsidRDefault="007760F8" w:rsidP="007760F8">
      <w:pPr>
        <w:pStyle w:val="Listepuces"/>
        <w:spacing w:before="0"/>
        <w:contextualSpacing/>
      </w:pPr>
      <w:r w:rsidRPr="00062D32">
        <w:lastRenderedPageBreak/>
        <w:t>à son adresse ou à son siège social ;</w:t>
      </w:r>
    </w:p>
    <w:p w14:paraId="45572D80" w14:textId="77777777" w:rsidR="007760F8" w:rsidRPr="00062D32" w:rsidRDefault="007760F8" w:rsidP="007760F8">
      <w:pPr>
        <w:pStyle w:val="Listepuces"/>
        <w:spacing w:before="0"/>
        <w:contextualSpacing/>
      </w:pPr>
      <w:r w:rsidRPr="00062D32">
        <w:t>aux renseignements qu’il a fournis pour l</w:t>
      </w:r>
      <w:r>
        <w:t xml:space="preserve">’acceptation d’un sous-traitant </w:t>
      </w:r>
      <w:r w:rsidRPr="00062D32">
        <w:t>et l’agrément de ses conditions de paiements ;</w:t>
      </w:r>
    </w:p>
    <w:p w14:paraId="3C79683C" w14:textId="77777777" w:rsidR="007760F8" w:rsidRPr="00062D32" w:rsidRDefault="007760F8" w:rsidP="007760F8">
      <w:pPr>
        <w:pStyle w:val="Listepuces"/>
        <w:spacing w:before="0"/>
        <w:contextualSpacing/>
      </w:pPr>
      <w:r w:rsidRPr="00062D32">
        <w:t>et de façon générale, à toutes les modifications importantes de fonctionnement de l’entreprise pouvant</w:t>
      </w:r>
      <w:r>
        <w:t xml:space="preserve"> influer sur le déroulement du contrat</w:t>
      </w:r>
      <w:r w:rsidRPr="00062D32">
        <w:t>.</w:t>
      </w:r>
    </w:p>
    <w:p w14:paraId="18A08C62" w14:textId="77777777" w:rsidR="007760F8" w:rsidRPr="00A046A7" w:rsidRDefault="007760F8" w:rsidP="007760F8">
      <w:r w:rsidRPr="00062D32">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00032FD3" w14:textId="7D27B0AD" w:rsidR="00185636" w:rsidRPr="00185636" w:rsidRDefault="007760F8" w:rsidP="007760F8">
      <w:pPr>
        <w:spacing w:line="240" w:lineRule="auto"/>
      </w:pPr>
      <w:r w:rsidRPr="00A046A7">
        <w:t xml:space="preserve">En cas de non communication des modifications, le </w:t>
      </w:r>
      <w:r>
        <w:t>contrat</w:t>
      </w:r>
      <w:r w:rsidRPr="00A046A7">
        <w:t xml:space="preserve"> pourra être résilié pour faute du </w:t>
      </w:r>
      <w:r>
        <w:t>Titulaire.</w:t>
      </w:r>
    </w:p>
    <w:p w14:paraId="122E0BC7" w14:textId="77777777" w:rsidR="00185636" w:rsidRPr="00185636" w:rsidRDefault="00185636" w:rsidP="00843147">
      <w:pPr>
        <w:pStyle w:val="Titre2"/>
      </w:pPr>
      <w:bookmarkStart w:id="13" w:name="_Toc67925689"/>
      <w:bookmarkStart w:id="14" w:name="_Toc213405367"/>
      <w:r>
        <w:t>Présentation du Mucem</w:t>
      </w:r>
      <w:bookmarkEnd w:id="13"/>
      <w:bookmarkEnd w:id="14"/>
    </w:p>
    <w:p w14:paraId="44E2113E" w14:textId="77777777" w:rsidR="00185636" w:rsidRPr="00185636" w:rsidRDefault="00185636" w:rsidP="00843147">
      <w:pPr>
        <w:spacing w:line="240" w:lineRule="auto"/>
      </w:pPr>
      <w:r w:rsidRPr="00185636">
        <w:t>Premier musée national à s’implanter intégralement en région, le Mucem a ouvert ses portes début juin 2013, dans un environnement exceptionnel de 30 000 m2, à la charnière du Vieux Port et du nouveau front de mer dessiné par Euroméditerranée.</w:t>
      </w:r>
    </w:p>
    <w:p w14:paraId="2FBC6093" w14:textId="77777777" w:rsidR="00185636" w:rsidRPr="00185636" w:rsidRDefault="00185636" w:rsidP="00843147">
      <w:pPr>
        <w:spacing w:line="240" w:lineRule="auto"/>
      </w:pPr>
      <w:r w:rsidRPr="00185636">
        <w:t xml:space="preserve">Le Mucem propose à ses visiteurs une véritable promenade dans les cultures méditerranéennes, à travers le Fort Saint-Jean, emblème de la ville de Marseille depuis le XIIe siècle, et dans le bâtiment contemporain imaginé par Rudy Ricciotti sur le môle J4. </w:t>
      </w:r>
    </w:p>
    <w:p w14:paraId="68D1B434" w14:textId="77777777" w:rsidR="00185636" w:rsidRPr="00185636" w:rsidRDefault="00185636" w:rsidP="00843147">
      <w:pPr>
        <w:spacing w:line="240" w:lineRule="auto"/>
      </w:pPr>
      <w:r w:rsidRPr="00185636">
        <w:t>Cité culturelle s’appuyant sur toutes les disciplines des sciences humaines, mobilisant les expressions artistiques des deux rives de la Méditerranée, le Mucem constitue une manière nouvelle de considérer la Méditerranée comme un espace d’ouverture et de partage, d’envisager une histoire commune, percevoir le dialogue des civilisations, expliquer les enjeux, donner leur profondeur de champ aux phénomènes contemporains, et façonner un nouvel espace public.</w:t>
      </w:r>
    </w:p>
    <w:p w14:paraId="4FFB0FB3" w14:textId="73C6A8FB" w:rsidR="00185636" w:rsidRPr="00185636" w:rsidRDefault="00185636" w:rsidP="00843147">
      <w:pPr>
        <w:spacing w:line="240" w:lineRule="auto"/>
      </w:pPr>
      <w:r w:rsidRPr="00185636">
        <w:t xml:space="preserve">Ce véritable lieu de vie propose, outre les expositions et activités culturelles ponctuelles ou régulières, un auditorium, un café, une librairie-boutique, deux restaurants </w:t>
      </w:r>
      <w:r w:rsidR="00FE1EC5">
        <w:t>sous convention d’autorisation d’occupation temporaire</w:t>
      </w:r>
      <w:r w:rsidRPr="00185636">
        <w:t>, un jardin promenade offrant des panoramas exceptionnels sur la ville et la mer, un espace dédié aux enfants…</w:t>
      </w:r>
    </w:p>
    <w:p w14:paraId="6D961393" w14:textId="77777777" w:rsidR="00185636" w:rsidRPr="00185636" w:rsidRDefault="00185636" w:rsidP="00843147">
      <w:pPr>
        <w:pStyle w:val="Titre3"/>
      </w:pPr>
      <w:bookmarkStart w:id="15" w:name="_Toc338694576"/>
      <w:bookmarkStart w:id="16" w:name="_Toc338754917"/>
      <w:bookmarkStart w:id="17" w:name="_Ref340501996"/>
      <w:bookmarkStart w:id="18" w:name="_Ref340503570"/>
      <w:bookmarkStart w:id="19" w:name="_Toc340672298"/>
      <w:bookmarkStart w:id="20" w:name="_Toc367897418"/>
      <w:bookmarkStart w:id="21" w:name="_Toc369161591"/>
      <w:bookmarkStart w:id="22" w:name="_Toc400355528"/>
      <w:bookmarkStart w:id="23" w:name="_Toc456085487"/>
      <w:bookmarkStart w:id="24" w:name="_Toc67925691"/>
      <w:bookmarkStart w:id="25" w:name="_Toc213405368"/>
      <w:r w:rsidRPr="00185636">
        <w:t>Bâtiments d’implantation</w:t>
      </w:r>
      <w:bookmarkEnd w:id="15"/>
      <w:bookmarkEnd w:id="16"/>
      <w:bookmarkEnd w:id="17"/>
      <w:bookmarkEnd w:id="18"/>
      <w:bookmarkEnd w:id="19"/>
      <w:bookmarkEnd w:id="20"/>
      <w:bookmarkEnd w:id="21"/>
      <w:bookmarkEnd w:id="22"/>
      <w:bookmarkEnd w:id="23"/>
      <w:bookmarkEnd w:id="24"/>
      <w:bookmarkEnd w:id="25"/>
    </w:p>
    <w:p w14:paraId="3179EE88" w14:textId="77777777" w:rsidR="00185636" w:rsidRPr="00185636" w:rsidRDefault="00185636" w:rsidP="00843147">
      <w:pPr>
        <w:spacing w:line="240" w:lineRule="auto"/>
      </w:pPr>
      <w:r w:rsidRPr="00185636">
        <w:t>La zone d’implantation du Mucem s’étend sur trois sites indépendants répartis sur deux zones géographiques distantes de 3 km environ, à savoir :</w:t>
      </w:r>
    </w:p>
    <w:p w14:paraId="2DC0A243" w14:textId="77777777" w:rsidR="00185636" w:rsidRPr="00185636" w:rsidRDefault="00185636" w:rsidP="00843147">
      <w:pPr>
        <w:pStyle w:val="Listepuces"/>
      </w:pPr>
      <w:r w:rsidRPr="00185636">
        <w:t>Les sites</w:t>
      </w:r>
      <w:r w:rsidRPr="00185636">
        <w:rPr>
          <w:b/>
        </w:rPr>
        <w:t xml:space="preserve"> du Môle J4 (dit « J4 »),</w:t>
      </w:r>
      <w:r w:rsidRPr="00185636">
        <w:t xml:space="preserve"> situé Esplanade du J4 au 7 Promenade Robert Laffont à Marseille et</w:t>
      </w:r>
      <w:r w:rsidRPr="00185636">
        <w:rPr>
          <w:b/>
        </w:rPr>
        <w:t xml:space="preserve"> du Fort Saint-Jean (« FSJ »)</w:t>
      </w:r>
      <w:r w:rsidRPr="00185636">
        <w:t>, situé au 201 quai du port à Marseille (13002).</w:t>
      </w:r>
    </w:p>
    <w:p w14:paraId="521DA96C" w14:textId="77777777" w:rsidR="00185636" w:rsidRPr="00185636" w:rsidRDefault="00185636" w:rsidP="00843147">
      <w:pPr>
        <w:spacing w:line="240" w:lineRule="auto"/>
      </w:pPr>
      <w:r w:rsidRPr="00185636">
        <w:t>Près de 5 000 m2, répartis entre le bâtiment du J4 et le Fort Saint-Jean, sont consacrés à la présentation des collections.</w:t>
      </w:r>
    </w:p>
    <w:p w14:paraId="56F98034" w14:textId="77777777" w:rsidR="00185636" w:rsidRPr="00185636" w:rsidRDefault="00185636" w:rsidP="00843147">
      <w:pPr>
        <w:spacing w:line="240" w:lineRule="auto"/>
      </w:pPr>
      <w:r w:rsidRPr="00185636">
        <w:t>Au rez-de-chaussée du J4, un parcours permanent rend compte de la richesse et de la diversité des civilisations méditerranéennes, tandis qu’à l’étage des expositions temporaires, au rythme de quatre par an, sont consacrées aux sociétés, aux villes, aux lieux ou aux hommes qui font la Méditerranée.</w:t>
      </w:r>
    </w:p>
    <w:p w14:paraId="3CB84147" w14:textId="77777777" w:rsidR="00185636" w:rsidRPr="00185636" w:rsidRDefault="00185636" w:rsidP="00843147">
      <w:pPr>
        <w:pStyle w:val="Listepuces2"/>
      </w:pPr>
      <w:r w:rsidRPr="00185636">
        <w:t>Bât 1 : Le bâtiment contemporain imaginé par Rudy Ricciotti implanté au pied du Fort Saint-Jean, sur le môle J4, relié au Fort par une passerelle, présente un parcours essentiellement fondé sur des expositions temporaires mais également un riche programme d'activités annexes (spectacles, conférences, activités culturelles et éducatives, activités d'enseignement et de recherche...),</w:t>
      </w:r>
    </w:p>
    <w:p w14:paraId="03AD1A56" w14:textId="529960D7" w:rsidR="00185636" w:rsidRPr="00185636" w:rsidRDefault="00185636" w:rsidP="00843147">
      <w:pPr>
        <w:pStyle w:val="Listepuces2"/>
      </w:pPr>
      <w:r w:rsidRPr="00185636">
        <w:t>Bât 2 : Les bâtiments et jardins du Fort Saint-Jean, emblème de la ville de Marseille depuis le XIIe siècle, constituent un lieu de promenade en visite libre et présentent les collections du Mucem consacrées aux</w:t>
      </w:r>
      <w:r w:rsidR="007E3EE7">
        <w:t xml:space="preserve"> fêtes calendaires et foraines.</w:t>
      </w:r>
    </w:p>
    <w:p w14:paraId="22D80B0B" w14:textId="77777777" w:rsidR="00185636" w:rsidRPr="00185636" w:rsidRDefault="00185636" w:rsidP="00843147">
      <w:pPr>
        <w:pStyle w:val="Listepuces"/>
      </w:pPr>
      <w:r w:rsidRPr="00185636">
        <w:t xml:space="preserve">Le </w:t>
      </w:r>
      <w:r w:rsidRPr="00185636">
        <w:rPr>
          <w:b/>
        </w:rPr>
        <w:t>Site de la Belle de mai</w:t>
      </w:r>
      <w:r w:rsidRPr="00185636">
        <w:t>, situé au 1 rue Clovis Hugues dans le 3</w:t>
      </w:r>
      <w:r w:rsidRPr="00185636">
        <w:rPr>
          <w:vertAlign w:val="superscript"/>
        </w:rPr>
        <w:t>ème</w:t>
      </w:r>
      <w:r w:rsidRPr="00185636">
        <w:t xml:space="preserve"> arrondissement à Marseille.</w:t>
      </w:r>
    </w:p>
    <w:p w14:paraId="552C6881" w14:textId="77777777" w:rsidR="00185636" w:rsidRPr="00185636" w:rsidRDefault="00185636" w:rsidP="00843147">
      <w:pPr>
        <w:pStyle w:val="Listepuces2"/>
      </w:pPr>
      <w:r w:rsidRPr="00185636">
        <w:t xml:space="preserve">Bât 3 : Le CCR, centre de conservation et de ressources, nouveau bâtiment à proximité de la gare Saint-Charles, conçu par l'architecte Corinne Vezzoni, conserve les collections, et abrite un espace documentaire et de recherche pour des catégories de publics diverses (chercheurs et </w:t>
      </w:r>
      <w:r w:rsidRPr="00185636">
        <w:lastRenderedPageBreak/>
        <w:t>professionnels, enseignants, étudiants et élèves...). Il est partiellement ouvert au public, permettant une accessibilité maximale et aisée aux collections et aux informations.</w:t>
      </w:r>
    </w:p>
    <w:p w14:paraId="23B20FF5" w14:textId="1B618B47" w:rsidR="00185636" w:rsidRPr="00185636" w:rsidRDefault="00185636" w:rsidP="00843147">
      <w:r w:rsidRPr="00185636">
        <w:t>Le bâtiment d'environ 10000m2, destiné au stockage et à l'étude des collections est implanté sur un ancien terrain militaire d'environ 1,2 hectare de la caserne du Muy, dans le quartier de la Belle de Mai à proximité de la gare St Charles. Il se présente sous la forme d'un bloc monolithique de 72mx72m sur 3 niveaux.</w:t>
      </w:r>
    </w:p>
    <w:p w14:paraId="011ADD7C" w14:textId="77777777" w:rsidR="00185636" w:rsidRPr="00185636" w:rsidRDefault="00185636" w:rsidP="00843147">
      <w:r w:rsidRPr="00185636">
        <w:t>Le Mucem bénéficie de 7265 m2 de réserves, de 1575 m2 de locaux de transit et de travail, de 530m2 de locaux de logistique et de 255 m2 d'espaces dédiés à l'accueil et expositions. Un hangar existant a été réhabilité et offre 1650m2 supplémentaires pour un complément de stockage des collections.</w:t>
      </w:r>
    </w:p>
    <w:p w14:paraId="7EAF895A" w14:textId="77777777" w:rsidR="00185636" w:rsidRPr="00185636" w:rsidRDefault="00185636" w:rsidP="00843147">
      <w:r w:rsidRPr="00185636">
        <w:t>Le CCR est ainsi en mesure d'accueillir les collections actuelles dites 3D et les collections dites 2D.</w:t>
      </w:r>
    </w:p>
    <w:p w14:paraId="2F354173" w14:textId="77777777" w:rsidR="00185636" w:rsidRPr="00185636" w:rsidRDefault="00185636" w:rsidP="00843147">
      <w:pPr>
        <w:rPr>
          <w:rFonts w:cs="Arial"/>
        </w:rPr>
      </w:pPr>
      <w:r w:rsidRPr="00185636">
        <w:rPr>
          <w:rFonts w:cs="Arial"/>
        </w:rPr>
        <w:t>Les réserves sont réparties sur les trois niveaux du bâtiment et elles permettent l'organisation et la conservation des collections par matériaux, dimensions et conditions climatiques adaptées.</w:t>
      </w:r>
    </w:p>
    <w:p w14:paraId="291CB29E" w14:textId="77777777" w:rsidR="00185636" w:rsidRPr="00185636" w:rsidRDefault="00185636" w:rsidP="00843147">
      <w:pPr>
        <w:pStyle w:val="Titre3"/>
      </w:pPr>
      <w:bookmarkStart w:id="26" w:name="_Toc338694578"/>
      <w:bookmarkStart w:id="27" w:name="_Toc338754918"/>
      <w:bookmarkStart w:id="28" w:name="_Toc340672299"/>
      <w:bookmarkStart w:id="29" w:name="_Toc367897419"/>
      <w:bookmarkStart w:id="30" w:name="_Toc369161592"/>
      <w:bookmarkStart w:id="31" w:name="_Toc400355529"/>
      <w:bookmarkStart w:id="32" w:name="_Toc456085488"/>
      <w:bookmarkStart w:id="33" w:name="_Toc67925692"/>
      <w:bookmarkStart w:id="34" w:name="_Toc213405369"/>
      <w:r w:rsidRPr="00185636">
        <w:t xml:space="preserve">Description des </w:t>
      </w:r>
      <w:bookmarkEnd w:id="26"/>
      <w:bookmarkEnd w:id="27"/>
      <w:r w:rsidRPr="00185636">
        <w:t>œuvres et objets exposés au Mucem</w:t>
      </w:r>
      <w:bookmarkEnd w:id="28"/>
      <w:bookmarkEnd w:id="29"/>
      <w:bookmarkEnd w:id="30"/>
      <w:bookmarkEnd w:id="31"/>
      <w:bookmarkEnd w:id="32"/>
      <w:bookmarkEnd w:id="33"/>
      <w:bookmarkEnd w:id="34"/>
    </w:p>
    <w:p w14:paraId="4CFD2912" w14:textId="77777777" w:rsidR="00185636" w:rsidRPr="00185636" w:rsidRDefault="00185636" w:rsidP="00843147">
      <w:pPr>
        <w:spacing w:line="240" w:lineRule="auto"/>
      </w:pPr>
      <w:r w:rsidRPr="00185636">
        <w:t>Les objets présentés dans les expositions du Mucem sont de deux provenances.</w:t>
      </w:r>
    </w:p>
    <w:p w14:paraId="271D70EE" w14:textId="75E1C76D" w:rsidR="00185636" w:rsidRPr="00185636" w:rsidRDefault="00185636" w:rsidP="00843147">
      <w:pPr>
        <w:numPr>
          <w:ilvl w:val="0"/>
          <w:numId w:val="17"/>
        </w:numPr>
        <w:spacing w:line="240" w:lineRule="auto"/>
        <w:contextualSpacing/>
      </w:pPr>
      <w:r w:rsidRPr="00185636">
        <w:t>Les objets issus des collections propres au Mucem</w:t>
      </w:r>
      <w:r w:rsidR="00830E4D">
        <w:t xml:space="preserve"> : </w:t>
      </w:r>
      <w:r w:rsidRPr="00185636">
        <w:t>objets, documents (affiches, estampes, dessins, chromolithographies), ouvrages, photographies et un très important fonds d'archives papiers, sonores et audio-visuelles.</w:t>
      </w:r>
    </w:p>
    <w:p w14:paraId="2F8228B0" w14:textId="77777777" w:rsidR="00185636" w:rsidRPr="00185636" w:rsidRDefault="00185636" w:rsidP="00843147">
      <w:pPr>
        <w:numPr>
          <w:ilvl w:val="0"/>
          <w:numId w:val="17"/>
        </w:numPr>
        <w:spacing w:line="240" w:lineRule="auto"/>
        <w:contextualSpacing/>
      </w:pPr>
      <w:r w:rsidRPr="00185636">
        <w:t>Les expositions présentent également des objets ou œuvres issus des collections d'autres institutions publiques ou privées ou appartenant à des particuliers, sous la forme de prêts ou de dépôts et qui viennent dialoguer avec les collections du Mucem.</w:t>
      </w:r>
    </w:p>
    <w:p w14:paraId="2F5FB3B1" w14:textId="77777777" w:rsidR="00185636" w:rsidRPr="00185636" w:rsidRDefault="00185636" w:rsidP="00843147">
      <w:pPr>
        <w:pStyle w:val="Titre3"/>
      </w:pPr>
      <w:bookmarkStart w:id="35" w:name="_Toc400355530"/>
      <w:bookmarkStart w:id="36" w:name="_Toc456085489"/>
      <w:bookmarkStart w:id="37" w:name="_Toc67925693"/>
      <w:bookmarkStart w:id="38" w:name="_Toc213405370"/>
      <w:r w:rsidRPr="00185636">
        <w:t>Principaux événements organisés au Mucem</w:t>
      </w:r>
      <w:bookmarkEnd w:id="35"/>
      <w:bookmarkEnd w:id="36"/>
      <w:bookmarkEnd w:id="37"/>
      <w:bookmarkEnd w:id="38"/>
    </w:p>
    <w:p w14:paraId="34D6D9AD" w14:textId="1CBB1AC8" w:rsidR="00185636" w:rsidRPr="00185636" w:rsidRDefault="00185636" w:rsidP="00843147">
      <w:pPr>
        <w:spacing w:line="240" w:lineRule="auto"/>
      </w:pPr>
      <w:r w:rsidRPr="00185636">
        <w:t>Outre, les expositions permanentes et temporaires, le Mucem propose une programmation de spectacles (concerts), conférences, projection de films, ateliers d’activités (pour adultes et enfants, individuels ou en groupe) qui ont lieu principalement à l’auditorium, sur la place d’armes du Fort Saint J</w:t>
      </w:r>
      <w:r w:rsidR="00830E4D">
        <w:t xml:space="preserve">ean ou dans des espaces dédiés. </w:t>
      </w:r>
      <w:r w:rsidRPr="00185636">
        <w:t>Certains espaces sont privatisables.</w:t>
      </w:r>
    </w:p>
    <w:p w14:paraId="3169965E" w14:textId="468B019B" w:rsidR="008476E9" w:rsidRDefault="00185636" w:rsidP="005C0A52">
      <w:pPr>
        <w:pStyle w:val="Titre1"/>
      </w:pPr>
      <w:bookmarkStart w:id="39" w:name="_Toc67925694"/>
      <w:bookmarkStart w:id="40" w:name="_Toc213405371"/>
      <w:r>
        <w:t>Forme</w:t>
      </w:r>
      <w:r w:rsidR="00094AD7">
        <w:t xml:space="preserve"> et</w:t>
      </w:r>
      <w:r w:rsidR="007C01C1">
        <w:t xml:space="preserve"> </w:t>
      </w:r>
      <w:r>
        <w:t>objet</w:t>
      </w:r>
      <w:bookmarkEnd w:id="39"/>
      <w:bookmarkEnd w:id="40"/>
    </w:p>
    <w:p w14:paraId="69302847" w14:textId="364BD304" w:rsidR="007013E0" w:rsidRPr="007013E0" w:rsidRDefault="007760F8" w:rsidP="007760F8">
      <w:pPr>
        <w:rPr>
          <w:rFonts w:cs="Arial"/>
        </w:rPr>
      </w:pPr>
      <w:r w:rsidRPr="00094AD7">
        <w:t xml:space="preserve">Le présent contrat est un accord-cadre </w:t>
      </w:r>
      <w:r w:rsidRPr="00A33989">
        <w:rPr>
          <w:b/>
        </w:rPr>
        <w:t>comportant une part forfaitaire et une part à commande</w:t>
      </w:r>
      <w:r w:rsidRPr="00094AD7">
        <w:t xml:space="preserve"> (</w:t>
      </w:r>
      <w:r w:rsidRPr="00094AD7">
        <w:rPr>
          <w:i/>
          <w:lang w:eastAsia="en-US"/>
        </w:rPr>
        <w:t>articles R2162-13 et R2162-14 du code de la commande publique)</w:t>
      </w:r>
      <w:r w:rsidR="00C073D4" w:rsidRPr="00094AD7">
        <w:t>.</w:t>
      </w:r>
      <w:bookmarkStart w:id="41" w:name="_Hlk213076360"/>
      <w:r w:rsidR="00A33989">
        <w:t xml:space="preserve"> </w:t>
      </w:r>
      <w:bookmarkStart w:id="42" w:name="_Hlk213076444"/>
      <w:r w:rsidR="007013E0" w:rsidRPr="007013E0">
        <w:rPr>
          <w:rFonts w:cs="Arial"/>
        </w:rPr>
        <w:t>La part forfaitaire ne nécessite pas l’émission de bon de commande.</w:t>
      </w:r>
    </w:p>
    <w:bookmarkEnd w:id="41"/>
    <w:bookmarkEnd w:id="42"/>
    <w:p w14:paraId="76C487A3" w14:textId="252ED702" w:rsidR="00185636" w:rsidRPr="00094AD7" w:rsidRDefault="00830E4D" w:rsidP="007760F8">
      <w:pPr>
        <w:spacing w:line="240" w:lineRule="auto"/>
      </w:pPr>
      <w:r w:rsidRPr="00094AD7">
        <w:t>L’acheteur</w:t>
      </w:r>
      <w:r w:rsidR="007760F8" w:rsidRPr="00094AD7">
        <w:t xml:space="preserve"> pourra également conclure un marché de prestations similaires avec le Titulaire du présent contrat dans les conditions indiquées par l’</w:t>
      </w:r>
      <w:r w:rsidR="007760F8" w:rsidRPr="00094AD7">
        <w:rPr>
          <w:i/>
        </w:rPr>
        <w:t>article R2122-7 du code de la commande publique.</w:t>
      </w:r>
    </w:p>
    <w:p w14:paraId="76B1CD03" w14:textId="77777777" w:rsidR="007760F8" w:rsidRPr="00094AD7" w:rsidRDefault="007760F8" w:rsidP="00737CCC">
      <w:pPr>
        <w:spacing w:line="240" w:lineRule="auto"/>
      </w:pPr>
    </w:p>
    <w:p w14:paraId="2FAA56D8" w14:textId="3427B37B" w:rsidR="00094AD7" w:rsidRPr="00094AD7" w:rsidRDefault="006243A9" w:rsidP="00094AD7">
      <w:pPr>
        <w:rPr>
          <w:b/>
        </w:rPr>
      </w:pPr>
      <w:r w:rsidRPr="00094AD7">
        <w:t>Le contrat a pour objet la réalisation de</w:t>
      </w:r>
      <w:r w:rsidR="00094AD7" w:rsidRPr="00094AD7">
        <w:rPr>
          <w:b/>
        </w:rPr>
        <w:t xml:space="preserve"> Prestations et </w:t>
      </w:r>
      <w:r w:rsidR="00A33989">
        <w:rPr>
          <w:b/>
        </w:rPr>
        <w:t xml:space="preserve">la </w:t>
      </w:r>
      <w:r w:rsidR="00094AD7" w:rsidRPr="00094AD7">
        <w:rPr>
          <w:b/>
        </w:rPr>
        <w:t>fournitures en vue de la maintenance et de l’évolution des équipements et logiciels de l’infrastructure du réseau et sécurité du système d’information</w:t>
      </w:r>
    </w:p>
    <w:p w14:paraId="4D50F18B" w14:textId="5FD1CEC9" w:rsidR="00737CCC" w:rsidRPr="00094AD7" w:rsidRDefault="00737CCC" w:rsidP="00737CCC">
      <w:pPr>
        <w:spacing w:line="240" w:lineRule="auto"/>
      </w:pPr>
      <w:r w:rsidRPr="00094AD7">
        <w:t xml:space="preserve">La description et les spécifications techniques des </w:t>
      </w:r>
      <w:r w:rsidR="00A33989">
        <w:t>p</w:t>
      </w:r>
      <w:r w:rsidRPr="00094AD7">
        <w:t>restations</w:t>
      </w:r>
      <w:r w:rsidR="00094AD7" w:rsidRPr="00094AD7">
        <w:t xml:space="preserve"> et f</w:t>
      </w:r>
      <w:r w:rsidRPr="00094AD7">
        <w:t>ournitures attendues figurent dans le CCTP</w:t>
      </w:r>
      <w:r w:rsidR="00094AD7" w:rsidRPr="00094AD7">
        <w:t>.</w:t>
      </w:r>
      <w:r w:rsidRPr="00094AD7">
        <w:t xml:space="preserve"> </w:t>
      </w:r>
    </w:p>
    <w:p w14:paraId="479F5DF5" w14:textId="05A3F507" w:rsidR="00737CCC" w:rsidRPr="00737CCC" w:rsidRDefault="00737CCC" w:rsidP="00094AD7">
      <w:pPr>
        <w:spacing w:line="240" w:lineRule="auto"/>
      </w:pPr>
      <w:r w:rsidRPr="00094AD7">
        <w:t>Le marché ne comporte pas de lot ni de tranche.</w:t>
      </w:r>
    </w:p>
    <w:p w14:paraId="59497116" w14:textId="77777777" w:rsidR="00AA1A5C" w:rsidRDefault="00737CCC" w:rsidP="005C0A52">
      <w:pPr>
        <w:pStyle w:val="Titre1"/>
      </w:pPr>
      <w:bookmarkStart w:id="43" w:name="_Ref335896546"/>
      <w:bookmarkStart w:id="44" w:name="_Ref335896556"/>
      <w:bookmarkStart w:id="45" w:name="_Toc456085495"/>
      <w:bookmarkStart w:id="46" w:name="_Toc333412609"/>
      <w:bookmarkStart w:id="47" w:name="_Toc341174941"/>
      <w:bookmarkStart w:id="48" w:name="_Toc67925699"/>
      <w:bookmarkStart w:id="49" w:name="_Toc213405372"/>
      <w:r w:rsidRPr="00A046A7">
        <w:t xml:space="preserve">Pièces </w:t>
      </w:r>
      <w:r>
        <w:t>contractuelles</w:t>
      </w:r>
      <w:bookmarkStart w:id="50" w:name="_Toc333412610"/>
      <w:bookmarkEnd w:id="43"/>
      <w:bookmarkEnd w:id="44"/>
      <w:bookmarkEnd w:id="45"/>
      <w:bookmarkEnd w:id="46"/>
      <w:bookmarkEnd w:id="47"/>
      <w:bookmarkEnd w:id="48"/>
      <w:bookmarkEnd w:id="49"/>
    </w:p>
    <w:p w14:paraId="718442DD" w14:textId="0F4E7F85" w:rsidR="00737CCC" w:rsidRDefault="00737CCC" w:rsidP="00737CCC">
      <w:pPr>
        <w:spacing w:line="240" w:lineRule="auto"/>
      </w:pPr>
      <w:r w:rsidRPr="000B1601">
        <w:rPr>
          <w:b/>
          <w:i/>
          <w:color w:val="00B0F0"/>
        </w:rPr>
        <w:t>Par dérogation à l’article 4.1 du CCA</w:t>
      </w:r>
      <w:r w:rsidR="00141C71">
        <w:rPr>
          <w:b/>
          <w:i/>
          <w:color w:val="00B0F0"/>
        </w:rPr>
        <w:t>G-</w:t>
      </w:r>
      <w:r w:rsidR="000476F3" w:rsidRPr="000B1601">
        <w:rPr>
          <w:b/>
          <w:i/>
          <w:color w:val="00B0F0"/>
        </w:rPr>
        <w:t>TIC</w:t>
      </w:r>
      <w:r w:rsidRPr="00737CCC">
        <w:t xml:space="preserve">, </w:t>
      </w:r>
      <w:r w:rsidR="000476F3">
        <w:t>l’accord des parties</w:t>
      </w:r>
      <w:r w:rsidRPr="00737CCC">
        <w:t xml:space="preserve"> est </w:t>
      </w:r>
      <w:r w:rsidRPr="00737CCC">
        <w:rPr>
          <w:u w:val="single"/>
        </w:rPr>
        <w:t>constitué par les pièces suivantes qui, en cas de contradiction</w:t>
      </w:r>
      <w:r w:rsidR="000476F3">
        <w:rPr>
          <w:u w:val="single"/>
        </w:rPr>
        <w:t xml:space="preserve"> entre leurs stipulations</w:t>
      </w:r>
      <w:r w:rsidRPr="00737CCC">
        <w:rPr>
          <w:u w:val="single"/>
        </w:rPr>
        <w:t xml:space="preserve">, prévalent par ordre de priorité </w:t>
      </w:r>
      <w:r w:rsidR="000476F3">
        <w:rPr>
          <w:u w:val="single"/>
        </w:rPr>
        <w:t>décroiss</w:t>
      </w:r>
      <w:r w:rsidRPr="00737CCC">
        <w:rPr>
          <w:u w:val="single"/>
        </w:rPr>
        <w:t xml:space="preserve">ant </w:t>
      </w:r>
      <w:r w:rsidRPr="00737CCC">
        <w:t>:</w:t>
      </w:r>
    </w:p>
    <w:p w14:paraId="7A060B5F" w14:textId="77777777" w:rsidR="00737CCC" w:rsidRPr="00737CCC" w:rsidRDefault="00737CCC" w:rsidP="00141C71">
      <w:pPr>
        <w:pStyle w:val="Listepuces"/>
      </w:pPr>
      <w:r w:rsidRPr="00737CCC">
        <w:t xml:space="preserve">Le présent </w:t>
      </w:r>
      <w:r w:rsidRPr="00737CCC">
        <w:rPr>
          <w:b/>
        </w:rPr>
        <w:t xml:space="preserve">Cahier des Clauses </w:t>
      </w:r>
      <w:r w:rsidRPr="00094AD7">
        <w:rPr>
          <w:b/>
        </w:rPr>
        <w:t>Administrative</w:t>
      </w:r>
      <w:r w:rsidRPr="00737CCC">
        <w:rPr>
          <w:b/>
        </w:rPr>
        <w:t xml:space="preserve"> Particulières</w:t>
      </w:r>
      <w:r w:rsidRPr="00737CCC">
        <w:t xml:space="preserve"> (CC</w:t>
      </w:r>
      <w:r w:rsidRPr="00094AD7">
        <w:t>A</w:t>
      </w:r>
      <w:r w:rsidRPr="00737CCC">
        <w:t>P) valant acte d’engagement, dans sa version notifiée au Titulaire, résultant des dernières modifications éventuelles, opérées par avenant, et ses annexes :</w:t>
      </w:r>
    </w:p>
    <w:p w14:paraId="047AD50A" w14:textId="721D4B8C" w:rsidR="000B1601" w:rsidRPr="00094AD7" w:rsidRDefault="00737CCC" w:rsidP="00ED6537">
      <w:pPr>
        <w:pStyle w:val="Listepuces2"/>
      </w:pPr>
      <w:r w:rsidRPr="00737CCC">
        <w:lastRenderedPageBreak/>
        <w:t>Annexe 1 : annexe financière (</w:t>
      </w:r>
      <w:r w:rsidRPr="00094AD7">
        <w:t xml:space="preserve">décomposition du prix global et forfaitaire, désigné sous le terme « DPGF » </w:t>
      </w:r>
      <w:r w:rsidR="00A33989">
        <w:t>et</w:t>
      </w:r>
      <w:r w:rsidRPr="00094AD7">
        <w:t xml:space="preserve"> bordereau des prix unitaires</w:t>
      </w:r>
      <w:r w:rsidR="00A33989">
        <w:t>,</w:t>
      </w:r>
      <w:r w:rsidRPr="00094AD7">
        <w:t xml:space="preserve"> désigné sous le terme « BPU »)</w:t>
      </w:r>
    </w:p>
    <w:p w14:paraId="4BA24254" w14:textId="3BFC8DC1" w:rsidR="00A33989" w:rsidRPr="00534030" w:rsidRDefault="00A33989" w:rsidP="00534030">
      <w:pPr>
        <w:pStyle w:val="Listepuces2"/>
        <w:numPr>
          <w:ilvl w:val="0"/>
          <w:numId w:val="0"/>
        </w:numPr>
        <w:ind w:left="1134"/>
        <w:rPr>
          <w:color w:val="FF0000"/>
        </w:rPr>
      </w:pPr>
      <w:r>
        <w:rPr>
          <w:color w:val="FF0000"/>
        </w:rPr>
        <w:t>Les quantités du DQE associé au BPU n’ont pas de valeur contractuelle.</w:t>
      </w:r>
    </w:p>
    <w:p w14:paraId="454C6A6E" w14:textId="2ACFD106" w:rsidR="00737CCC" w:rsidRPr="00737CCC" w:rsidRDefault="00A41048" w:rsidP="006707BE">
      <w:pPr>
        <w:pStyle w:val="Listepuces2"/>
      </w:pPr>
      <w:r>
        <w:t>A</w:t>
      </w:r>
      <w:r w:rsidR="00737CCC" w:rsidRPr="00737CCC">
        <w:t xml:space="preserve">nnexe </w:t>
      </w:r>
      <w:r w:rsidRPr="00FA4933">
        <w:t>2</w:t>
      </w:r>
      <w:r w:rsidR="00141C71">
        <w:t xml:space="preserve"> : </w:t>
      </w:r>
      <w:r w:rsidR="00737CCC" w:rsidRPr="00737CCC">
        <w:t>éventuelle</w:t>
      </w:r>
      <w:r w:rsidR="00141C71">
        <w:t>(s)</w:t>
      </w:r>
      <w:r w:rsidR="00737CCC" w:rsidRPr="00737CCC">
        <w:t xml:space="preserve"> demande</w:t>
      </w:r>
      <w:r w:rsidR="00141C71">
        <w:t>(s)</w:t>
      </w:r>
      <w:r w:rsidR="00737CCC" w:rsidRPr="00737CCC">
        <w:t xml:space="preserve"> d’acceptation de sous-traitant avant notification du marché – </w:t>
      </w:r>
      <w:r w:rsidR="00737CCC" w:rsidRPr="00737CCC">
        <w:rPr>
          <w:i/>
        </w:rPr>
        <w:t xml:space="preserve">le cas échéant </w:t>
      </w:r>
      <w:r w:rsidR="000B1601">
        <w:rPr>
          <w:i/>
        </w:rPr>
        <w:t>(</w:t>
      </w:r>
      <w:r w:rsidR="000B1601" w:rsidRPr="00FD1597">
        <w:rPr>
          <w:i/>
          <w:color w:val="00B0F0"/>
        </w:rPr>
        <w:t>voir le modèle de DC4 fourni par le Mucem</w:t>
      </w:r>
      <w:r w:rsidR="000B1601">
        <w:rPr>
          <w:i/>
        </w:rPr>
        <w:t>)</w:t>
      </w:r>
    </w:p>
    <w:p w14:paraId="1F9BC838" w14:textId="77777777" w:rsidR="00737CCC" w:rsidRPr="00737CCC" w:rsidRDefault="00737CCC" w:rsidP="00141C71">
      <w:pPr>
        <w:pStyle w:val="Listepuces"/>
      </w:pPr>
      <w:r w:rsidRPr="00737CCC">
        <w:t xml:space="preserve">Le </w:t>
      </w:r>
      <w:r w:rsidRPr="00141C71">
        <w:rPr>
          <w:b/>
        </w:rPr>
        <w:t>Cahier des Clauses Techniques Particulières</w:t>
      </w:r>
      <w:r w:rsidRPr="00737CCC">
        <w:t xml:space="preserve"> (CCTP) et ses annexes :</w:t>
      </w:r>
    </w:p>
    <w:p w14:paraId="365CC00C" w14:textId="0579A6CA" w:rsidR="00737CCC" w:rsidRPr="00A33989" w:rsidRDefault="00C374DF" w:rsidP="00A33989">
      <w:pPr>
        <w:pStyle w:val="Listepuces20"/>
        <w:ind w:left="1560" w:hanging="426"/>
      </w:pPr>
      <w:r w:rsidRPr="00A33989">
        <w:t>Annexe 1 : Détail du matériel à prendre en compte pour la maintenance de l'existant</w:t>
      </w:r>
    </w:p>
    <w:p w14:paraId="6F81684F" w14:textId="05F1E701" w:rsidR="00141C71" w:rsidRDefault="00141C71" w:rsidP="00141C71">
      <w:pPr>
        <w:pStyle w:val="Listepuces"/>
      </w:pPr>
      <w:r w:rsidRPr="007D4457">
        <w:t xml:space="preserve">le </w:t>
      </w:r>
      <w:bookmarkStart w:id="51" w:name="_Hlk178865230"/>
      <w:r w:rsidRPr="00141C71">
        <w:rPr>
          <w:b/>
        </w:rPr>
        <w:t xml:space="preserve">Cahier des Clauses Administratives Générales applicables aux marchés </w:t>
      </w:r>
      <w:r w:rsidR="00DA7872">
        <w:rPr>
          <w:b/>
        </w:rPr>
        <w:t xml:space="preserve">de </w:t>
      </w:r>
      <w:r w:rsidRPr="00141C71">
        <w:rPr>
          <w:b/>
        </w:rPr>
        <w:t>techniques de l’information et de la communication</w:t>
      </w:r>
      <w:r w:rsidRPr="007D4457">
        <w:t xml:space="preserve"> (CCAG TIC) approuvé par l’Arrêté du 30 mars 2021</w:t>
      </w:r>
      <w:r w:rsidRPr="00E540CA">
        <w:t xml:space="preserve"> </w:t>
      </w:r>
      <w:bookmarkEnd w:id="51"/>
    </w:p>
    <w:p w14:paraId="57D3FB4F" w14:textId="77777777" w:rsidR="00737CCC" w:rsidRPr="00A33989" w:rsidRDefault="00737CCC" w:rsidP="00141C71">
      <w:pPr>
        <w:pStyle w:val="Listepuces"/>
        <w:rPr>
          <w:b/>
        </w:rPr>
      </w:pPr>
      <w:r w:rsidRPr="00B35AA9">
        <w:t xml:space="preserve">Les </w:t>
      </w:r>
      <w:r w:rsidRPr="00A33989">
        <w:rPr>
          <w:b/>
        </w:rPr>
        <w:t>Bons de Commande</w:t>
      </w:r>
    </w:p>
    <w:p w14:paraId="7A5CED40" w14:textId="0559E228" w:rsidR="00737CCC" w:rsidRPr="00737CCC" w:rsidRDefault="007E3040" w:rsidP="00141C71">
      <w:pPr>
        <w:pStyle w:val="Listepuces"/>
      </w:pPr>
      <w:r>
        <w:t>L’</w:t>
      </w:r>
      <w:r w:rsidRPr="007E3040">
        <w:rPr>
          <w:b/>
        </w:rPr>
        <w:t>offre technique</w:t>
      </w:r>
      <w:r w:rsidR="00737CCC" w:rsidRPr="00737CCC">
        <w:rPr>
          <w:b/>
        </w:rPr>
        <w:t xml:space="preserve"> du Titulaire</w:t>
      </w:r>
      <w:r w:rsidR="00737CCC" w:rsidRPr="00737CCC">
        <w:t xml:space="preserve"> en réponse à la consultation en vue de la mise en place du marché</w:t>
      </w:r>
    </w:p>
    <w:p w14:paraId="49CC7094" w14:textId="77777777" w:rsidR="00737CCC" w:rsidRDefault="00737CCC" w:rsidP="00141C71">
      <w:pPr>
        <w:pStyle w:val="Listepuces"/>
      </w:pPr>
      <w:r w:rsidRPr="00737CCC">
        <w:t>Les demandes d’acceptation de sous-traitance postérieures à la notification du marché</w:t>
      </w:r>
    </w:p>
    <w:p w14:paraId="3D683476" w14:textId="0E9E42A0" w:rsidR="006629B9" w:rsidRPr="00880DB7" w:rsidRDefault="007C01C1" w:rsidP="005C0A52">
      <w:pPr>
        <w:pStyle w:val="Titre1"/>
      </w:pPr>
      <w:bookmarkStart w:id="52" w:name="_Toc251755469"/>
      <w:bookmarkStart w:id="53" w:name="_Toc251755545"/>
      <w:bookmarkStart w:id="54" w:name="_Toc251761066"/>
      <w:bookmarkStart w:id="55" w:name="_Toc295160931"/>
      <w:bookmarkStart w:id="56" w:name="_Toc295312889"/>
      <w:bookmarkStart w:id="57" w:name="_Toc67925700"/>
      <w:bookmarkStart w:id="58" w:name="_Toc213405373"/>
      <w:bookmarkEnd w:id="2"/>
      <w:bookmarkEnd w:id="50"/>
      <w:r>
        <w:t>Entrée en vigueur, d</w:t>
      </w:r>
      <w:r w:rsidR="000817ED" w:rsidRPr="00C53278">
        <w:t>urée</w:t>
      </w:r>
      <w:r w:rsidR="001E2138">
        <w:t xml:space="preserve"> du </w:t>
      </w:r>
      <w:r w:rsidR="001E2138" w:rsidRPr="005C0A52">
        <w:t>marché</w:t>
      </w:r>
      <w:r w:rsidR="00A15D98" w:rsidRPr="00C53278">
        <w:t xml:space="preserve"> </w:t>
      </w:r>
      <w:bookmarkEnd w:id="52"/>
      <w:bookmarkEnd w:id="53"/>
      <w:bookmarkEnd w:id="54"/>
      <w:bookmarkEnd w:id="55"/>
      <w:bookmarkEnd w:id="56"/>
      <w:r w:rsidR="009643CA">
        <w:t xml:space="preserve">– </w:t>
      </w:r>
      <w:r w:rsidR="009643CA" w:rsidRPr="00880DB7">
        <w:t xml:space="preserve">délais </w:t>
      </w:r>
      <w:r w:rsidR="001E2138" w:rsidRPr="00880DB7">
        <w:t>de réalisation des prestations / livraison des fournitures</w:t>
      </w:r>
      <w:bookmarkEnd w:id="57"/>
      <w:bookmarkEnd w:id="58"/>
    </w:p>
    <w:p w14:paraId="61B1747F" w14:textId="0DE206F8" w:rsidR="00DD4330" w:rsidRPr="001E2138" w:rsidRDefault="00DD4330" w:rsidP="005D3BA1">
      <w:pPr>
        <w:pStyle w:val="Titre2"/>
      </w:pPr>
      <w:bookmarkStart w:id="59" w:name="_Toc330301957"/>
      <w:bookmarkStart w:id="60" w:name="_Toc67925701"/>
      <w:bookmarkStart w:id="61" w:name="_Toc213405374"/>
      <w:r w:rsidRPr="001E2138">
        <w:t xml:space="preserve">Durée et prise d’effet </w:t>
      </w:r>
      <w:bookmarkEnd w:id="59"/>
      <w:r w:rsidR="003E45E8" w:rsidRPr="001E2138">
        <w:t xml:space="preserve">du </w:t>
      </w:r>
      <w:bookmarkEnd w:id="60"/>
      <w:r w:rsidR="005C0A52">
        <w:t>contrat</w:t>
      </w:r>
      <w:bookmarkEnd w:id="61"/>
    </w:p>
    <w:p w14:paraId="6FCF1FF9" w14:textId="161C33B1" w:rsidR="00AA1A5C" w:rsidRPr="00880DB7" w:rsidRDefault="00AA1A5C" w:rsidP="00946D13">
      <w:bookmarkStart w:id="62" w:name="_Ref319940505"/>
      <w:r w:rsidRPr="00880DB7">
        <w:t xml:space="preserve">Le </w:t>
      </w:r>
      <w:r w:rsidR="00190C70" w:rsidRPr="00880DB7">
        <w:t>contrat</w:t>
      </w:r>
      <w:r w:rsidRPr="00880DB7">
        <w:t xml:space="preserve"> est conclu </w:t>
      </w:r>
      <w:r w:rsidR="001E2138" w:rsidRPr="00880DB7">
        <w:t xml:space="preserve">entre le Mucem et le Titulaire </w:t>
      </w:r>
      <w:r w:rsidRPr="00880DB7">
        <w:t xml:space="preserve">pour une </w:t>
      </w:r>
      <w:r w:rsidR="00880DB7" w:rsidRPr="00A33989">
        <w:rPr>
          <w:b/>
        </w:rPr>
        <w:t>48 mois ferme</w:t>
      </w:r>
      <w:r w:rsidR="00A33989" w:rsidRPr="00A33989">
        <w:rPr>
          <w:b/>
        </w:rPr>
        <w:t>s</w:t>
      </w:r>
      <w:r w:rsidR="00880DB7" w:rsidRPr="00880DB7">
        <w:t>.</w:t>
      </w:r>
      <w:r w:rsidRPr="00880DB7">
        <w:t xml:space="preserve"> </w:t>
      </w:r>
    </w:p>
    <w:p w14:paraId="4A4CFC9A" w14:textId="1B88BE58" w:rsidR="001E2138" w:rsidRPr="00880DB7" w:rsidRDefault="001E2138" w:rsidP="00A33989">
      <w:pPr>
        <w:spacing w:line="240" w:lineRule="auto"/>
      </w:pPr>
      <w:r w:rsidRPr="00880DB7">
        <w:t>Le point de départ du marché court</w:t>
      </w:r>
      <w:r w:rsidR="00A33989">
        <w:t xml:space="preserve"> à</w:t>
      </w:r>
      <w:r w:rsidRPr="00880DB7">
        <w:t xml:space="preserve"> compter du </w:t>
      </w:r>
      <w:r w:rsidR="00880DB7" w:rsidRPr="007E536C">
        <w:rPr>
          <w:b/>
        </w:rPr>
        <w:t>1</w:t>
      </w:r>
      <w:r w:rsidR="007E536C" w:rsidRPr="007E536C">
        <w:rPr>
          <w:b/>
        </w:rPr>
        <w:t>7</w:t>
      </w:r>
      <w:r w:rsidR="00880DB7" w:rsidRPr="007E536C">
        <w:rPr>
          <w:b/>
        </w:rPr>
        <w:t>/04/2026</w:t>
      </w:r>
      <w:r w:rsidR="00A33989" w:rsidRPr="007E536C">
        <w:rPr>
          <w:b/>
        </w:rPr>
        <w:t>.</w:t>
      </w:r>
    </w:p>
    <w:p w14:paraId="71F88DFC" w14:textId="77777777" w:rsidR="001E2138" w:rsidRPr="00880DB7" w:rsidRDefault="000817ED" w:rsidP="005D3BA1">
      <w:pPr>
        <w:pStyle w:val="Titre2"/>
      </w:pPr>
      <w:bookmarkStart w:id="63" w:name="_Toc67925703"/>
      <w:bookmarkStart w:id="64" w:name="_Toc213405375"/>
      <w:r w:rsidRPr="00880DB7">
        <w:t xml:space="preserve">Délais </w:t>
      </w:r>
      <w:r w:rsidR="00CF6698" w:rsidRPr="00880DB7">
        <w:t xml:space="preserve">et calendriers </w:t>
      </w:r>
      <w:r w:rsidRPr="00880DB7">
        <w:t>d’exécution des Prestations</w:t>
      </w:r>
      <w:bookmarkEnd w:id="62"/>
      <w:bookmarkEnd w:id="63"/>
      <w:bookmarkEnd w:id="64"/>
    </w:p>
    <w:p w14:paraId="234ED7E3" w14:textId="2B2E333A" w:rsidR="00A33989" w:rsidRDefault="00A33989" w:rsidP="001E2138">
      <w:pPr>
        <w:spacing w:line="240" w:lineRule="auto"/>
      </w:pPr>
      <w:r>
        <w:t>Le titulaire doit respecter les Délai d’intervention et de rétablissement du CCTP et de son offre technique.</w:t>
      </w:r>
    </w:p>
    <w:p w14:paraId="30EF729F" w14:textId="6A2EE876" w:rsidR="001E2138" w:rsidRPr="001E2138" w:rsidRDefault="001E2138" w:rsidP="001E2138">
      <w:pPr>
        <w:spacing w:line="240" w:lineRule="auto"/>
      </w:pPr>
      <w:r w:rsidRPr="001E2138">
        <w:t xml:space="preserve">Les dates et délais d’exécution </w:t>
      </w:r>
      <w:r w:rsidR="00A33989">
        <w:t xml:space="preserve">complémentaires </w:t>
      </w:r>
      <w:r w:rsidRPr="001E2138">
        <w:t xml:space="preserve">de la Prestation ou de livraison des Fournitures </w:t>
      </w:r>
      <w:r w:rsidR="00A33989">
        <w:t xml:space="preserve">de la part à commande </w:t>
      </w:r>
      <w:r w:rsidRPr="001E2138">
        <w:t xml:space="preserve">sont précisés </w:t>
      </w:r>
      <w:r w:rsidR="00A33989">
        <w:t xml:space="preserve">si nécessaire </w:t>
      </w:r>
      <w:r w:rsidRPr="001E2138">
        <w:t>dans le(s) Bon(s) de Commandes correspondant(s).</w:t>
      </w:r>
    </w:p>
    <w:p w14:paraId="4B5A94D8" w14:textId="77777777" w:rsidR="001E2138" w:rsidRPr="001E2138" w:rsidRDefault="001E2138" w:rsidP="001E2138">
      <w:pPr>
        <w:spacing w:line="240" w:lineRule="auto"/>
        <w:rPr>
          <w:highlight w:val="yellow"/>
        </w:rPr>
      </w:pPr>
    </w:p>
    <w:p w14:paraId="6D0D02AD" w14:textId="6D9708A1" w:rsidR="001E2138" w:rsidRDefault="001E2138" w:rsidP="001E2138">
      <w:pPr>
        <w:spacing w:line="240" w:lineRule="auto"/>
      </w:pPr>
      <w:r w:rsidRPr="00880DB7">
        <w:t xml:space="preserve">Le non-respect des dates de livraison convenus ou des délais minimum de livraison </w:t>
      </w:r>
      <w:r w:rsidR="00A33989">
        <w:t xml:space="preserve">ou des délais d’intervention et de rétablissement </w:t>
      </w:r>
      <w:r w:rsidRPr="00880DB7">
        <w:t>par le Titulaire lui fait subir les pénalités fixées ci-après (</w:t>
      </w:r>
      <w:r w:rsidR="00153A90" w:rsidRPr="00880DB7">
        <w:rPr>
          <w:b/>
          <w:i/>
          <w:color w:val="595959" w:themeColor="text1" w:themeTint="A6"/>
        </w:rPr>
        <w:fldChar w:fldCharType="begin"/>
      </w:r>
      <w:r w:rsidR="00153A90" w:rsidRPr="00880DB7">
        <w:rPr>
          <w:b/>
          <w:i/>
          <w:color w:val="595959" w:themeColor="text1" w:themeTint="A6"/>
        </w:rPr>
        <w:instrText xml:space="preserve"> REF _Ref462058817 \r \h </w:instrText>
      </w:r>
      <w:r w:rsidR="00880DB7">
        <w:rPr>
          <w:b/>
          <w:i/>
          <w:color w:val="595959" w:themeColor="text1" w:themeTint="A6"/>
        </w:rPr>
        <w:instrText xml:space="preserve"> \* MERGEFORMAT </w:instrText>
      </w:r>
      <w:r w:rsidR="00153A90" w:rsidRPr="00880DB7">
        <w:rPr>
          <w:b/>
          <w:i/>
          <w:color w:val="595959" w:themeColor="text1" w:themeTint="A6"/>
        </w:rPr>
      </w:r>
      <w:r w:rsidR="00153A90" w:rsidRPr="00880DB7">
        <w:rPr>
          <w:b/>
          <w:i/>
          <w:color w:val="595959" w:themeColor="text1" w:themeTint="A6"/>
        </w:rPr>
        <w:fldChar w:fldCharType="separate"/>
      </w:r>
      <w:r w:rsidR="00A33989">
        <w:rPr>
          <w:b/>
          <w:i/>
          <w:color w:val="595959" w:themeColor="text1" w:themeTint="A6"/>
        </w:rPr>
        <w:t>Article 13</w:t>
      </w:r>
      <w:r w:rsidR="00153A90" w:rsidRPr="00880DB7">
        <w:rPr>
          <w:b/>
          <w:i/>
          <w:color w:val="595959" w:themeColor="text1" w:themeTint="A6"/>
        </w:rPr>
        <w:fldChar w:fldCharType="end"/>
      </w:r>
      <w:r w:rsidR="00E6472B" w:rsidRPr="00880DB7">
        <w:rPr>
          <w:b/>
          <w:i/>
          <w:color w:val="595959" w:themeColor="text1" w:themeTint="A6"/>
        </w:rPr>
        <w:t xml:space="preserve"> </w:t>
      </w:r>
      <w:r w:rsidRPr="00880DB7">
        <w:rPr>
          <w:b/>
          <w:i/>
          <w:color w:val="595959" w:themeColor="text1" w:themeTint="A6"/>
        </w:rPr>
        <w:t>du CCAP</w:t>
      </w:r>
      <w:r w:rsidRPr="00880DB7">
        <w:t>).</w:t>
      </w:r>
    </w:p>
    <w:p w14:paraId="33BD4763" w14:textId="28398328" w:rsidR="005C2423" w:rsidRDefault="005C2423" w:rsidP="005C2423">
      <w:pPr>
        <w:pStyle w:val="Titre1"/>
        <w:spacing w:after="120" w:line="240" w:lineRule="auto"/>
      </w:pPr>
      <w:bookmarkStart w:id="65" w:name="_Toc333412631"/>
      <w:bookmarkStart w:id="66" w:name="_Ref9860334"/>
      <w:bookmarkStart w:id="67" w:name="_Ref9860344"/>
      <w:bookmarkStart w:id="68" w:name="_Toc63083887"/>
      <w:bookmarkStart w:id="69" w:name="_Toc213405376"/>
      <w:r w:rsidRPr="00880DB7">
        <w:t xml:space="preserve">Principes </w:t>
      </w:r>
      <w:bookmarkEnd w:id="65"/>
      <w:r>
        <w:t>d’émission des bons de commande</w:t>
      </w:r>
      <w:bookmarkEnd w:id="69"/>
      <w:r>
        <w:t xml:space="preserve"> </w:t>
      </w:r>
      <w:bookmarkEnd w:id="66"/>
      <w:bookmarkEnd w:id="67"/>
      <w:bookmarkEnd w:id="68"/>
    </w:p>
    <w:p w14:paraId="198DDF81" w14:textId="239E2F66" w:rsidR="005C2423" w:rsidRPr="00880DB7" w:rsidRDefault="005C2423" w:rsidP="005C2423">
      <w:pPr>
        <w:rPr>
          <w:b/>
          <w:lang w:eastAsia="ar-SA"/>
        </w:rPr>
      </w:pPr>
      <w:bookmarkStart w:id="70" w:name="_Toc67925705"/>
      <w:r w:rsidRPr="00880DB7">
        <w:rPr>
          <w:lang w:eastAsia="ar-SA"/>
        </w:rPr>
        <w:t>Dans la mesure de ses besoins et au moment de leur survenance, le Mucem commandera au Titulaire</w:t>
      </w:r>
      <w:r w:rsidRPr="00880DB7">
        <w:rPr>
          <w:b/>
          <w:lang w:eastAsia="ar-SA"/>
        </w:rPr>
        <w:t xml:space="preserve"> </w:t>
      </w:r>
      <w:r w:rsidRPr="00880DB7">
        <w:rPr>
          <w:lang w:eastAsia="ar-SA"/>
        </w:rPr>
        <w:t>l’exécution de la Prestation / la livraison des Fournitures concernées</w:t>
      </w:r>
      <w:r w:rsidR="00A33989">
        <w:rPr>
          <w:lang w:eastAsia="ar-SA"/>
        </w:rPr>
        <w:t xml:space="preserve"> pour les prestations hors forfait</w:t>
      </w:r>
      <w:r w:rsidRPr="00880DB7">
        <w:rPr>
          <w:lang w:eastAsia="ar-SA"/>
        </w:rPr>
        <w:t xml:space="preserve">. </w:t>
      </w:r>
    </w:p>
    <w:p w14:paraId="0EDF3918" w14:textId="7CFFAF2F" w:rsidR="005C2423" w:rsidRPr="00880DB7" w:rsidRDefault="005C2423" w:rsidP="005C2423">
      <w:pPr>
        <w:rPr>
          <w:lang w:eastAsia="ar-SA"/>
        </w:rPr>
      </w:pPr>
      <w:r w:rsidRPr="00880DB7">
        <w:rPr>
          <w:rFonts w:cs="Arial"/>
          <w:lang w:eastAsia="ar-SA"/>
        </w:rPr>
        <w:t xml:space="preserve">Les Bons de Commande sont établis sur la base du bordereau des prix unitaires figurant </w:t>
      </w:r>
      <w:r w:rsidRPr="00880DB7">
        <w:rPr>
          <w:rFonts w:cs="Arial"/>
          <w:b/>
          <w:i/>
          <w:color w:val="595959" w:themeColor="text1" w:themeTint="A6"/>
          <w:lang w:eastAsia="ar-SA"/>
        </w:rPr>
        <w:t xml:space="preserve">en annexe 1 du </w:t>
      </w:r>
      <w:r w:rsidR="00452DE8" w:rsidRPr="00880DB7">
        <w:rPr>
          <w:rFonts w:cs="Arial"/>
          <w:b/>
          <w:i/>
          <w:color w:val="595959" w:themeColor="text1" w:themeTint="A6"/>
          <w:lang w:eastAsia="ar-SA"/>
        </w:rPr>
        <w:t xml:space="preserve">présent </w:t>
      </w:r>
      <w:r w:rsidRPr="00880DB7">
        <w:rPr>
          <w:rFonts w:cs="Arial"/>
          <w:b/>
          <w:i/>
          <w:color w:val="595959" w:themeColor="text1" w:themeTint="A6"/>
          <w:lang w:eastAsia="ar-SA"/>
        </w:rPr>
        <w:t>CCAP</w:t>
      </w:r>
      <w:r w:rsidRPr="00880DB7">
        <w:rPr>
          <w:rFonts w:cs="Arial"/>
          <w:lang w:eastAsia="ar-SA"/>
        </w:rPr>
        <w:t xml:space="preserve">. </w:t>
      </w:r>
    </w:p>
    <w:p w14:paraId="249E15BA" w14:textId="033BCE11" w:rsidR="005C2423" w:rsidRDefault="005C2423" w:rsidP="005C2423">
      <w:r>
        <w:t>Les bons de commande précisent la nature des prestations commandées ainsi que les durées et dates auxquelles les prestations devront obligatoirement être exécutées.</w:t>
      </w:r>
      <w:r w:rsidR="00A33989" w:rsidRPr="00A33989">
        <w:rPr>
          <w:rFonts w:cs="Arial"/>
          <w:lang w:eastAsia="ar-SA"/>
        </w:rPr>
        <w:t xml:space="preserve"> </w:t>
      </w:r>
      <w:r w:rsidR="00A33989">
        <w:rPr>
          <w:rFonts w:cs="Arial"/>
          <w:lang w:eastAsia="ar-SA"/>
        </w:rPr>
        <w:t>Ils sont émis par le Mucem par tout moyen faisant foi.</w:t>
      </w:r>
    </w:p>
    <w:p w14:paraId="5FB44966" w14:textId="77777777" w:rsidR="005C2423" w:rsidRDefault="005C2423" w:rsidP="005C2423">
      <w:r>
        <w:t>Pour toute commande, le titulaire accuse réception. Cet accusé de réception vaut engagement du titulaire à fournir les prestations commandées.</w:t>
      </w:r>
    </w:p>
    <w:p w14:paraId="710345A8" w14:textId="6D18AFA9" w:rsidR="00843147" w:rsidRDefault="00843147" w:rsidP="00843147">
      <w:pPr>
        <w:rPr>
          <w:szCs w:val="22"/>
        </w:rPr>
      </w:pPr>
      <w:r w:rsidRPr="00843147">
        <w:rPr>
          <w:b/>
          <w:i/>
          <w:color w:val="00B0F0"/>
          <w:szCs w:val="22"/>
        </w:rPr>
        <w:t>Par dérogation aux disposit</w:t>
      </w:r>
      <w:r w:rsidR="00452DE8">
        <w:rPr>
          <w:b/>
          <w:i/>
          <w:color w:val="00B0F0"/>
          <w:szCs w:val="22"/>
        </w:rPr>
        <w:t xml:space="preserve">ions de l’article 3.7.2 du CCAG </w:t>
      </w:r>
      <w:r w:rsidRPr="00843147">
        <w:rPr>
          <w:b/>
          <w:i/>
          <w:color w:val="00B0F0"/>
          <w:szCs w:val="22"/>
        </w:rPr>
        <w:t>TIC</w:t>
      </w:r>
      <w:r w:rsidRPr="00843147">
        <w:rPr>
          <w:color w:val="00B0F0"/>
          <w:szCs w:val="22"/>
        </w:rPr>
        <w:t xml:space="preserve">, </w:t>
      </w:r>
      <w:r w:rsidRPr="00843147">
        <w:rPr>
          <w:szCs w:val="22"/>
        </w:rPr>
        <w:t>lorsque</w:t>
      </w:r>
      <w:r w:rsidRPr="00F640C6">
        <w:rPr>
          <w:szCs w:val="22"/>
        </w:rPr>
        <w:t xml:space="preserve"> le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Mucem dans un délai de </w:t>
      </w:r>
      <w:r w:rsidRPr="00880DB7">
        <w:rPr>
          <w:szCs w:val="22"/>
        </w:rPr>
        <w:t>cinq (5) jours calendaires</w:t>
      </w:r>
      <w:r w:rsidRPr="00B102B6">
        <w:rPr>
          <w:szCs w:val="22"/>
        </w:rPr>
        <w:t xml:space="preserve"> à compter de la date de réception </w:t>
      </w:r>
      <w:r>
        <w:rPr>
          <w:szCs w:val="22"/>
        </w:rPr>
        <w:t>du bon de commande</w:t>
      </w:r>
      <w:r w:rsidRPr="00B102B6">
        <w:rPr>
          <w:szCs w:val="22"/>
        </w:rPr>
        <w:t>, sous peine de forclusion.</w:t>
      </w:r>
    </w:p>
    <w:p w14:paraId="25943F0F" w14:textId="77777777" w:rsidR="00843147" w:rsidRDefault="00843147" w:rsidP="00843147">
      <w:pPr>
        <w:rPr>
          <w:lang w:eastAsia="ar-SA"/>
        </w:rPr>
      </w:pPr>
      <w:r w:rsidRPr="00880DB7">
        <w:rPr>
          <w:lang w:eastAsia="ar-SA"/>
        </w:rPr>
        <w:t>Le Titulaire dispose d’un délai de cinq (5) jours calendaires à compter de la date de réception du courriel ou de la télécopie de la demande du représentant du Mucem pour déclarer s’il est en mesure d’exécuter les Prestations / de livrer les Fournitures dans les conditions et délais impartis par le Mucem.</w:t>
      </w:r>
    </w:p>
    <w:p w14:paraId="4343F432" w14:textId="77777777" w:rsidR="00843147" w:rsidRDefault="00843147" w:rsidP="00843147">
      <w:pPr>
        <w:rPr>
          <w:lang w:eastAsia="ar-SA"/>
        </w:rPr>
      </w:pPr>
      <w:r w:rsidRPr="00033FFA">
        <w:rPr>
          <w:lang w:eastAsia="ar-SA"/>
        </w:rPr>
        <w:lastRenderedPageBreak/>
        <w:t>Passé ce délai, le Titulaire est réputé avoir accepté les dispositions de la demande sans réserve du Mucem et ce dernier émettra le Bon de Commande en conséquence.</w:t>
      </w:r>
    </w:p>
    <w:p w14:paraId="552469FF" w14:textId="77777777" w:rsidR="00843147" w:rsidRDefault="00843147" w:rsidP="005C2423"/>
    <w:p w14:paraId="0BAE3D10" w14:textId="787328CC" w:rsidR="005C2423" w:rsidRPr="00B102B6" w:rsidRDefault="005C2423" w:rsidP="005C2423">
      <w:pPr>
        <w:rPr>
          <w:szCs w:val="22"/>
        </w:rPr>
      </w:pPr>
      <w:r w:rsidRPr="00E73B20">
        <w:rPr>
          <w:lang w:eastAsia="ar-SA"/>
        </w:rPr>
        <w:t xml:space="preserve">Seuls les </w:t>
      </w:r>
      <w:r>
        <w:rPr>
          <w:lang w:eastAsia="ar-SA"/>
        </w:rPr>
        <w:t>bons de commande</w:t>
      </w:r>
      <w:r w:rsidRPr="00E73B20">
        <w:rPr>
          <w:lang w:eastAsia="ar-SA"/>
        </w:rPr>
        <w:t xml:space="preserve"> signés p</w:t>
      </w:r>
      <w:r>
        <w:rPr>
          <w:lang w:eastAsia="ar-SA"/>
        </w:rPr>
        <w:t xml:space="preserve">ar le représentant habilité </w:t>
      </w:r>
      <w:r w:rsidR="00830E4D">
        <w:rPr>
          <w:lang w:eastAsia="ar-SA"/>
        </w:rPr>
        <w:t>de l’acheteur</w:t>
      </w:r>
      <w:r w:rsidRPr="00E73B20">
        <w:rPr>
          <w:lang w:eastAsia="ar-SA"/>
        </w:rPr>
        <w:t xml:space="preserve"> pourront être honorés par le </w:t>
      </w:r>
      <w:r>
        <w:rPr>
          <w:lang w:eastAsia="ar-SA"/>
        </w:rPr>
        <w:t>Titulaire.</w:t>
      </w:r>
    </w:p>
    <w:p w14:paraId="120B58E9" w14:textId="77777777" w:rsidR="00B06F78" w:rsidRPr="00803896" w:rsidRDefault="00B06F78" w:rsidP="00B06F78">
      <w:pPr>
        <w:pStyle w:val="Titre1"/>
        <w:spacing w:after="120" w:line="240" w:lineRule="auto"/>
      </w:pPr>
      <w:bookmarkStart w:id="71" w:name="_Toc157769081"/>
      <w:bookmarkStart w:id="72" w:name="_Toc456085502"/>
      <w:bookmarkStart w:id="73" w:name="_Toc67925706"/>
      <w:bookmarkStart w:id="74" w:name="_Toc213405377"/>
      <w:bookmarkEnd w:id="70"/>
      <w:r>
        <w:t>Coordination - pilotage – suivi de la relation contractuelle</w:t>
      </w:r>
      <w:bookmarkEnd w:id="71"/>
      <w:bookmarkEnd w:id="74"/>
    </w:p>
    <w:p w14:paraId="15B4AC1F" w14:textId="5C05D475" w:rsidR="001E2138" w:rsidRPr="001E2138" w:rsidRDefault="001E2138" w:rsidP="005E0241">
      <w:pPr>
        <w:pStyle w:val="Titre2"/>
      </w:pPr>
      <w:bookmarkStart w:id="75" w:name="_Toc213405378"/>
      <w:r w:rsidRPr="005E0241">
        <w:t>Représentant</w:t>
      </w:r>
      <w:r w:rsidRPr="001E2138">
        <w:t>(s) du titulaire</w:t>
      </w:r>
      <w:bookmarkEnd w:id="72"/>
      <w:bookmarkEnd w:id="73"/>
      <w:bookmarkEnd w:id="75"/>
    </w:p>
    <w:p w14:paraId="4F3BCD2B" w14:textId="77777777" w:rsidR="001E2138" w:rsidRPr="001E2138" w:rsidRDefault="001E2138" w:rsidP="001E2138">
      <w:pPr>
        <w:spacing w:line="240" w:lineRule="auto"/>
      </w:pPr>
      <w:r w:rsidRPr="001E2138">
        <w:t>En application de l’</w:t>
      </w:r>
      <w:r w:rsidR="00DD51A4">
        <w:rPr>
          <w:b/>
          <w:i/>
          <w:color w:val="595959" w:themeColor="text1" w:themeTint="A6"/>
        </w:rPr>
        <w:t>article 3.4.1 du CCAG/TIC</w:t>
      </w:r>
      <w:r w:rsidRPr="001E2138">
        <w:t>, dès la notification du marché, le titulaire désigne une ou plusieurs personnes physiques, habilitées à le représenter auprès du Mucem, pour les besoins de l’exécution du marché. Ce ou ces représentants sont réputés disposer des pouvoirs suffisants pour prendre, dès notification de leur nom au Mucem dans les délais requis ou impartis par le marché, les décisions engageant le titulaire.</w:t>
      </w:r>
    </w:p>
    <w:p w14:paraId="443AD565" w14:textId="77777777" w:rsidR="001E2138" w:rsidRPr="001E2138" w:rsidRDefault="001E2138" w:rsidP="001E2138">
      <w:pPr>
        <w:spacing w:line="240" w:lineRule="auto"/>
      </w:pPr>
      <w:r w:rsidRPr="001E2138">
        <w:t>Ce représentant devra être joignable facilement pendant les horaires de travail (de 8 h 00 à 12 h 00 et de 14 h 00 à 18 h 00 du lundi au vendredi).</w:t>
      </w:r>
    </w:p>
    <w:p w14:paraId="20195750" w14:textId="38053CDE" w:rsidR="001E2138" w:rsidRPr="00062D32" w:rsidRDefault="001E2138" w:rsidP="00DD51A4">
      <w:pPr>
        <w:spacing w:line="240" w:lineRule="auto"/>
      </w:pPr>
      <w:r w:rsidRPr="001E2138">
        <w:t>Tout changement d’interlocuteur durant l’exécution du marché devra obligatoirement être notifié au Mucem dans les plus brefs délais.</w:t>
      </w:r>
    </w:p>
    <w:p w14:paraId="073766D1" w14:textId="77777777" w:rsidR="00262C08" w:rsidRPr="00262C08" w:rsidRDefault="00DD51A4" w:rsidP="005E0241">
      <w:pPr>
        <w:pStyle w:val="Titre2"/>
      </w:pPr>
      <w:bookmarkStart w:id="76" w:name="_Toc456085503"/>
      <w:bookmarkStart w:id="77" w:name="_Toc67925707"/>
      <w:bookmarkStart w:id="78" w:name="_Toc213405379"/>
      <w:r w:rsidRPr="00DD51A4">
        <w:t xml:space="preserve">Représentant(s) du </w:t>
      </w:r>
      <w:r w:rsidRPr="005E0241">
        <w:t>Mucem</w:t>
      </w:r>
      <w:bookmarkEnd w:id="76"/>
      <w:bookmarkEnd w:id="77"/>
      <w:bookmarkEnd w:id="78"/>
    </w:p>
    <w:p w14:paraId="73700FBA" w14:textId="77777777" w:rsidR="00262C08" w:rsidRPr="00262C08" w:rsidRDefault="00262C08" w:rsidP="00262C08">
      <w:pPr>
        <w:spacing w:line="240" w:lineRule="auto"/>
      </w:pPr>
      <w:r w:rsidRPr="00262C08">
        <w:rPr>
          <w:b/>
        </w:rPr>
        <w:t>Le principal représentant du Mucem pour les besoins de l’exécution du marché</w:t>
      </w:r>
      <w:r w:rsidRPr="00262C08">
        <w:t>, au sens de l’</w:t>
      </w:r>
      <w:r>
        <w:rPr>
          <w:b/>
          <w:i/>
          <w:color w:val="595959" w:themeColor="text1" w:themeTint="A6"/>
        </w:rPr>
        <w:t>article 3.3 du CCAG-TIC</w:t>
      </w:r>
      <w:r w:rsidRPr="00262C08">
        <w:t xml:space="preserve"> est :</w:t>
      </w:r>
    </w:p>
    <w:p w14:paraId="2D184E6E" w14:textId="4D91F958" w:rsidR="00262C08" w:rsidRPr="00880DB7" w:rsidRDefault="00262C08" w:rsidP="00262C08">
      <w:pPr>
        <w:spacing w:line="240" w:lineRule="auto"/>
        <w:jc w:val="center"/>
        <w:rPr>
          <w:b/>
          <w:color w:val="00B0F0"/>
        </w:rPr>
      </w:pPr>
      <w:r w:rsidRPr="00880DB7">
        <w:rPr>
          <w:b/>
          <w:color w:val="00B0F0"/>
        </w:rPr>
        <w:t>M</w:t>
      </w:r>
      <w:r w:rsidR="00880DB7" w:rsidRPr="00880DB7">
        <w:rPr>
          <w:b/>
          <w:color w:val="00B0F0"/>
        </w:rPr>
        <w:t>onsieur Jérôme Acquafresca, administrateur réseau</w:t>
      </w:r>
    </w:p>
    <w:p w14:paraId="18858F2E" w14:textId="77777777" w:rsidR="00262C08" w:rsidRPr="00262C08" w:rsidRDefault="00262C08" w:rsidP="00262C08">
      <w:pPr>
        <w:spacing w:line="240" w:lineRule="auto"/>
        <w:rPr>
          <w:b/>
        </w:rPr>
      </w:pPr>
      <w:r w:rsidRPr="00880DB7">
        <w:rPr>
          <w:b/>
        </w:rPr>
        <w:t>Le cas échéant les commandes pourront toutefois émaner de l’ensemble des départements/services du Mucem selon les besoins.</w:t>
      </w:r>
    </w:p>
    <w:p w14:paraId="56D29A8C" w14:textId="77777777" w:rsidR="00262C08" w:rsidRPr="00262C08" w:rsidRDefault="00262C08" w:rsidP="00262C08">
      <w:pPr>
        <w:spacing w:line="240" w:lineRule="auto"/>
      </w:pPr>
      <w:r w:rsidRPr="00262C08">
        <w:t>En cas de modification de l’(des) interlocuteur(s) nommé(s) ci-dessus, le Mucem s’engage à indiquer au titulaire le nom de la personne chargée du suivi technique et/ou opérationnel. L’habilitation de nouveaux représentants sera réalisée sans avenant.</w:t>
      </w:r>
    </w:p>
    <w:p w14:paraId="42114E57" w14:textId="77777777" w:rsidR="002A4813" w:rsidRDefault="002A4813" w:rsidP="002A4813">
      <w:bookmarkStart w:id="79" w:name="_Toc67925708"/>
      <w:r>
        <w:t>En dehors des questions d’exécution technique et/ou opérationnelle du contrat, toute correspondance du titulaire relative au présent contrat sera transmise à l’une des attentions suivantes, selon l’objet de la demande :</w:t>
      </w:r>
    </w:p>
    <w:tbl>
      <w:tblPr>
        <w:tblStyle w:val="Grilledutableau"/>
        <w:tblW w:w="0" w:type="auto"/>
        <w:tblLook w:val="04A0" w:firstRow="1" w:lastRow="0" w:firstColumn="1" w:lastColumn="0" w:noHBand="0" w:noVBand="1"/>
      </w:tblPr>
      <w:tblGrid>
        <w:gridCol w:w="4924"/>
        <w:gridCol w:w="4847"/>
      </w:tblGrid>
      <w:tr w:rsidR="002A4813" w14:paraId="767B77C5" w14:textId="77777777" w:rsidTr="009353C6">
        <w:tc>
          <w:tcPr>
            <w:tcW w:w="4928" w:type="dxa"/>
            <w:shd w:val="clear" w:color="auto" w:fill="D9D9D9" w:themeFill="background1" w:themeFillShade="D9"/>
            <w:vAlign w:val="center"/>
          </w:tcPr>
          <w:p w14:paraId="2CF73BEB" w14:textId="77777777" w:rsidR="002A4813" w:rsidRPr="008F55B0" w:rsidRDefault="002A4813" w:rsidP="009353C6">
            <w:pPr>
              <w:rPr>
                <w:b/>
              </w:rPr>
            </w:pPr>
            <w:bookmarkStart w:id="80" w:name="_Hlk178780177"/>
            <w:r w:rsidRPr="008F55B0">
              <w:rPr>
                <w:b/>
              </w:rPr>
              <w:t>Ordonnateur</w:t>
            </w:r>
          </w:p>
        </w:tc>
        <w:tc>
          <w:tcPr>
            <w:tcW w:w="4850" w:type="dxa"/>
            <w:vAlign w:val="center"/>
          </w:tcPr>
          <w:p w14:paraId="23C277D2" w14:textId="77777777" w:rsidR="002A4813" w:rsidRDefault="002A4813" w:rsidP="009353C6">
            <w:r>
              <w:t>Monsieur le Président de l'Établissement public du Mucem (Pierre-Olivier Costa) ou Madame l’Administratrice Générale (Véronique Haché), sur délégation du président</w:t>
            </w:r>
          </w:p>
        </w:tc>
      </w:tr>
      <w:tr w:rsidR="002A4813" w14:paraId="6E8A1650" w14:textId="77777777" w:rsidTr="009353C6">
        <w:tc>
          <w:tcPr>
            <w:tcW w:w="4928" w:type="dxa"/>
            <w:shd w:val="clear" w:color="auto" w:fill="D9D9D9" w:themeFill="background1" w:themeFillShade="D9"/>
            <w:vAlign w:val="center"/>
          </w:tcPr>
          <w:p w14:paraId="79AEC184" w14:textId="77777777" w:rsidR="002A4813" w:rsidRPr="008F55B0" w:rsidRDefault="002A4813" w:rsidP="009353C6">
            <w:pPr>
              <w:rPr>
                <w:b/>
              </w:rPr>
            </w:pPr>
            <w:r>
              <w:rPr>
                <w:b/>
              </w:rPr>
              <w:t xml:space="preserve">Personne habilitée à donner les renseignements de </w:t>
            </w:r>
            <w:r w:rsidRPr="0051153C">
              <w:rPr>
                <w:b/>
              </w:rPr>
              <w:t xml:space="preserve">l’article R. 2191-59 </w:t>
            </w:r>
            <w:r>
              <w:rPr>
                <w:b/>
              </w:rPr>
              <w:t xml:space="preserve">et suivants </w:t>
            </w:r>
            <w:r w:rsidRPr="0051153C">
              <w:rPr>
                <w:b/>
              </w:rPr>
              <w:t>du code de la commande publique</w:t>
            </w:r>
            <w:r>
              <w:rPr>
                <w:b/>
              </w:rPr>
              <w:t xml:space="preserve"> </w:t>
            </w:r>
            <w:r w:rsidRPr="008B0CA8">
              <w:t>(en cas de cession ou nantissement de créance)</w:t>
            </w:r>
          </w:p>
        </w:tc>
        <w:tc>
          <w:tcPr>
            <w:tcW w:w="4850" w:type="dxa"/>
            <w:vAlign w:val="center"/>
          </w:tcPr>
          <w:p w14:paraId="4042D605" w14:textId="77777777" w:rsidR="002A4813" w:rsidRDefault="002A4813" w:rsidP="009353C6">
            <w:r w:rsidRPr="00B931EA">
              <w:t>M</w:t>
            </w:r>
            <w:r>
              <w:t>adame</w:t>
            </w:r>
            <w:r w:rsidRPr="00B931EA">
              <w:t xml:space="preserve"> </w:t>
            </w:r>
            <w:r>
              <w:t xml:space="preserve">l’agent </w:t>
            </w:r>
            <w:r w:rsidRPr="00B931EA">
              <w:t>comptable de l’Etablissement public du Mucem</w:t>
            </w:r>
            <w:r>
              <w:t xml:space="preserve"> </w:t>
            </w:r>
          </w:p>
          <w:p w14:paraId="5F195B66" w14:textId="36DE0255" w:rsidR="002A4813" w:rsidRDefault="002A4813" w:rsidP="009353C6">
            <w:r w:rsidRPr="00880DB7">
              <w:rPr>
                <w:b/>
              </w:rPr>
              <w:t>Céline Bugéia</w:t>
            </w:r>
            <w:r w:rsidRPr="00880DB7">
              <w:t xml:space="preserve"> </w:t>
            </w:r>
            <w:hyperlink r:id="rId8" w:history="1">
              <w:r w:rsidRPr="00880DB7">
                <w:rPr>
                  <w:rStyle w:val="Lienhypertexte"/>
                </w:rPr>
                <w:t>celine.bugeia@mucem.org</w:t>
              </w:r>
            </w:hyperlink>
          </w:p>
          <w:p w14:paraId="6AD4533C" w14:textId="0EA4321A" w:rsidR="002A4813" w:rsidRDefault="002A4813" w:rsidP="009353C6">
            <w:r>
              <w:t xml:space="preserve">Même adresse que celle du Mucem mentionnée à </w:t>
            </w:r>
            <w:r w:rsidRPr="00153A90">
              <w:rPr>
                <w:b/>
                <w:i/>
                <w:color w:val="595959" w:themeColor="text1" w:themeTint="A6"/>
              </w:rPr>
              <w:t xml:space="preserve">l’article </w:t>
            </w:r>
            <w:r w:rsidR="00153A90" w:rsidRPr="00153A90">
              <w:rPr>
                <w:b/>
                <w:i/>
                <w:color w:val="595959" w:themeColor="text1" w:themeTint="A6"/>
              </w:rPr>
              <w:fldChar w:fldCharType="begin"/>
            </w:r>
            <w:r w:rsidR="00153A90" w:rsidRPr="00153A90">
              <w:rPr>
                <w:b/>
                <w:i/>
                <w:color w:val="595959" w:themeColor="text1" w:themeTint="A6"/>
              </w:rPr>
              <w:instrText xml:space="preserve"> REF _Ref434487817 \r \h  \* MERGEFORMAT </w:instrText>
            </w:r>
            <w:r w:rsidR="00153A90" w:rsidRPr="00153A90">
              <w:rPr>
                <w:b/>
                <w:i/>
                <w:color w:val="595959" w:themeColor="text1" w:themeTint="A6"/>
              </w:rPr>
            </w:r>
            <w:r w:rsidR="00153A90" w:rsidRPr="00153A90">
              <w:rPr>
                <w:b/>
                <w:i/>
                <w:color w:val="595959" w:themeColor="text1" w:themeTint="A6"/>
              </w:rPr>
              <w:fldChar w:fldCharType="separate"/>
            </w:r>
            <w:r w:rsidR="00466674">
              <w:rPr>
                <w:b/>
                <w:i/>
                <w:color w:val="595959" w:themeColor="text1" w:themeTint="A6"/>
              </w:rPr>
              <w:t>1.2</w:t>
            </w:r>
            <w:r w:rsidR="00153A90" w:rsidRPr="00153A90">
              <w:rPr>
                <w:b/>
                <w:i/>
                <w:color w:val="595959" w:themeColor="text1" w:themeTint="A6"/>
              </w:rPr>
              <w:fldChar w:fldCharType="end"/>
            </w:r>
            <w:r w:rsidR="00153A90" w:rsidRPr="00153A90">
              <w:rPr>
                <w:color w:val="595959" w:themeColor="text1" w:themeTint="A6"/>
              </w:rPr>
              <w:t xml:space="preserve"> </w:t>
            </w:r>
            <w:r>
              <w:t>du présent document</w:t>
            </w:r>
          </w:p>
        </w:tc>
      </w:tr>
      <w:tr w:rsidR="002A4813" w14:paraId="52A3D69E" w14:textId="77777777" w:rsidTr="009353C6">
        <w:tc>
          <w:tcPr>
            <w:tcW w:w="4928" w:type="dxa"/>
            <w:shd w:val="clear" w:color="auto" w:fill="D9D9D9" w:themeFill="background1" w:themeFillShade="D9"/>
            <w:vAlign w:val="center"/>
          </w:tcPr>
          <w:p w14:paraId="4286DC18" w14:textId="77777777" w:rsidR="002A4813" w:rsidRPr="008F55B0" w:rsidRDefault="002A4813" w:rsidP="009353C6">
            <w:pPr>
              <w:rPr>
                <w:b/>
              </w:rPr>
            </w:pPr>
            <w:r w:rsidRPr="008F55B0">
              <w:rPr>
                <w:b/>
              </w:rPr>
              <w:t>Assignation des paiements</w:t>
            </w:r>
          </w:p>
        </w:tc>
        <w:tc>
          <w:tcPr>
            <w:tcW w:w="4850" w:type="dxa"/>
            <w:vAlign w:val="center"/>
          </w:tcPr>
          <w:p w14:paraId="4AB66740" w14:textId="77777777" w:rsidR="002A4813" w:rsidRDefault="002A4813" w:rsidP="009353C6">
            <w:r w:rsidRPr="00B931EA">
              <w:t>M</w:t>
            </w:r>
            <w:r>
              <w:t>adame</w:t>
            </w:r>
            <w:r w:rsidRPr="00B931EA">
              <w:t xml:space="preserve"> l’Agent comptable de l’Etablissement public du Mucem</w:t>
            </w:r>
          </w:p>
        </w:tc>
      </w:tr>
      <w:tr w:rsidR="002A4813" w14:paraId="0184A140" w14:textId="77777777" w:rsidTr="009353C6">
        <w:tc>
          <w:tcPr>
            <w:tcW w:w="4928" w:type="dxa"/>
            <w:shd w:val="clear" w:color="auto" w:fill="D9D9D9" w:themeFill="background1" w:themeFillShade="D9"/>
            <w:vAlign w:val="center"/>
          </w:tcPr>
          <w:p w14:paraId="726D5977" w14:textId="77777777" w:rsidR="002A4813" w:rsidRPr="008F55B0" w:rsidRDefault="002A4813" w:rsidP="009353C6">
            <w:pPr>
              <w:rPr>
                <w:b/>
              </w:rPr>
            </w:pPr>
            <w:r w:rsidRPr="008F55B0">
              <w:rPr>
                <w:b/>
              </w:rPr>
              <w:t>Suivi administratif</w:t>
            </w:r>
            <w:r>
              <w:rPr>
                <w:b/>
              </w:rPr>
              <w:t xml:space="preserve"> et juridique</w:t>
            </w:r>
            <w:r w:rsidRPr="0006119D">
              <w:t xml:space="preserve"> (dont traitement des DC4)</w:t>
            </w:r>
          </w:p>
        </w:tc>
        <w:tc>
          <w:tcPr>
            <w:tcW w:w="4850" w:type="dxa"/>
            <w:vAlign w:val="center"/>
          </w:tcPr>
          <w:p w14:paraId="680E23E9" w14:textId="77777777" w:rsidR="002A4813" w:rsidRDefault="002A4813" w:rsidP="009353C6">
            <w:r>
              <w:t>Service des achats du Mucem</w:t>
            </w:r>
          </w:p>
        </w:tc>
      </w:tr>
      <w:tr w:rsidR="002A4813" w14:paraId="73AE76AD" w14:textId="77777777" w:rsidTr="009353C6">
        <w:tc>
          <w:tcPr>
            <w:tcW w:w="4928" w:type="dxa"/>
            <w:shd w:val="clear" w:color="auto" w:fill="D9D9D9" w:themeFill="background1" w:themeFillShade="D9"/>
            <w:vAlign w:val="center"/>
          </w:tcPr>
          <w:p w14:paraId="582AD48A" w14:textId="77777777" w:rsidR="002A4813" w:rsidRPr="008F55B0" w:rsidRDefault="002A4813" w:rsidP="009353C6">
            <w:pPr>
              <w:rPr>
                <w:b/>
              </w:rPr>
            </w:pPr>
            <w:r>
              <w:rPr>
                <w:b/>
              </w:rPr>
              <w:t>Traitement des factures</w:t>
            </w:r>
          </w:p>
        </w:tc>
        <w:tc>
          <w:tcPr>
            <w:tcW w:w="4850" w:type="dxa"/>
            <w:vAlign w:val="center"/>
          </w:tcPr>
          <w:p w14:paraId="7E288620" w14:textId="77777777" w:rsidR="002A4813" w:rsidRDefault="002A4813" w:rsidP="009353C6">
            <w:r>
              <w:t>Service financier du Mucem</w:t>
            </w:r>
          </w:p>
        </w:tc>
      </w:tr>
    </w:tbl>
    <w:p w14:paraId="4741D4E4" w14:textId="77777777" w:rsidR="00262C08" w:rsidRDefault="00262C08" w:rsidP="005E0241">
      <w:pPr>
        <w:pStyle w:val="Titre2"/>
      </w:pPr>
      <w:bookmarkStart w:id="81" w:name="_Toc213405380"/>
      <w:bookmarkEnd w:id="80"/>
      <w:r>
        <w:t>Formes des notifications et informations du Titulaire</w:t>
      </w:r>
      <w:bookmarkEnd w:id="79"/>
      <w:bookmarkEnd w:id="81"/>
    </w:p>
    <w:p w14:paraId="43911029" w14:textId="5600A879" w:rsidR="00262C08" w:rsidRPr="00262C08" w:rsidRDefault="00262C08" w:rsidP="00262C08">
      <w:pPr>
        <w:spacing w:line="240" w:lineRule="auto"/>
      </w:pPr>
      <w:r w:rsidRPr="00262C08">
        <w:t xml:space="preserve">Pour les notifications au Titulaire de ses décisions ou informations, </w:t>
      </w:r>
      <w:r w:rsidR="00830E4D">
        <w:t>L’acheteur</w:t>
      </w:r>
      <w:r w:rsidR="00625A98">
        <w:t xml:space="preserve"> prévoit les formes suivantes </w:t>
      </w:r>
      <w:r w:rsidRPr="00262C08">
        <w:t>:</w:t>
      </w:r>
    </w:p>
    <w:p w14:paraId="5830F733" w14:textId="77777777" w:rsidR="00262C08" w:rsidRDefault="00262C08" w:rsidP="005C08A5">
      <w:pPr>
        <w:pStyle w:val="Listepuces"/>
      </w:pPr>
      <w:r w:rsidRPr="00262C08">
        <w:t>courrier électronique</w:t>
      </w:r>
    </w:p>
    <w:p w14:paraId="09C1A5EF" w14:textId="77777777" w:rsidR="005E0241" w:rsidRPr="00880DB7" w:rsidRDefault="005E0241" w:rsidP="005E0241">
      <w:pPr>
        <w:pStyle w:val="Listepuces"/>
      </w:pPr>
      <w:r w:rsidRPr="00880DB7">
        <w:t>courrier dématérialisé via la plateforme de profil d’acheteur utilisée par le Mucem (au jour de la signature du contrat il s’agit de la PLACE).</w:t>
      </w:r>
    </w:p>
    <w:p w14:paraId="69885337" w14:textId="77777777" w:rsidR="00262C08" w:rsidRPr="00262C08" w:rsidRDefault="00262C08" w:rsidP="005C08A5">
      <w:pPr>
        <w:pStyle w:val="Listepuces"/>
      </w:pPr>
      <w:r w:rsidRPr="00262C08">
        <w:lastRenderedPageBreak/>
        <w:t>lettre recommandée avec accusé de réception</w:t>
      </w:r>
    </w:p>
    <w:p w14:paraId="2DED5034" w14:textId="77777777" w:rsidR="00262C08" w:rsidRPr="00262C08" w:rsidRDefault="00262C08" w:rsidP="005C08A5">
      <w:pPr>
        <w:pStyle w:val="Listepuces"/>
      </w:pPr>
      <w:r w:rsidRPr="00262C08">
        <w:t>tout autre moyen permettant d’attester la date de réception (télécopie)</w:t>
      </w:r>
    </w:p>
    <w:p w14:paraId="318C9674" w14:textId="173AA3EC" w:rsidR="00B06F78" w:rsidRPr="00AB5239" w:rsidRDefault="00B06F78" w:rsidP="00B06F78">
      <w:pPr>
        <w:pStyle w:val="Titre1"/>
      </w:pPr>
      <w:bookmarkStart w:id="82" w:name="_Toc251755489"/>
      <w:bookmarkStart w:id="83" w:name="_Toc251755565"/>
      <w:bookmarkStart w:id="84" w:name="_Toc251761086"/>
      <w:bookmarkStart w:id="85" w:name="_Toc295160971"/>
      <w:bookmarkStart w:id="86" w:name="_Toc295312929"/>
      <w:bookmarkStart w:id="87" w:name="_Toc67925727"/>
      <w:bookmarkStart w:id="88" w:name="_Toc237763167"/>
      <w:bookmarkStart w:id="89" w:name="_Toc67925709"/>
      <w:bookmarkStart w:id="90" w:name="_Toc213405381"/>
      <w:r>
        <w:t>Responsabilité - o</w:t>
      </w:r>
      <w:r w:rsidRPr="00AB5239">
        <w:t>bligations du Titulaire</w:t>
      </w:r>
      <w:bookmarkEnd w:id="82"/>
      <w:bookmarkEnd w:id="83"/>
      <w:bookmarkEnd w:id="84"/>
      <w:bookmarkEnd w:id="85"/>
      <w:bookmarkEnd w:id="86"/>
      <w:bookmarkEnd w:id="87"/>
      <w:bookmarkEnd w:id="88"/>
      <w:bookmarkEnd w:id="90"/>
    </w:p>
    <w:p w14:paraId="7974BE3F" w14:textId="77777777" w:rsidR="00B06F78" w:rsidRPr="00431539" w:rsidRDefault="00B06F78" w:rsidP="00B06F78">
      <w:pPr>
        <w:pStyle w:val="Titre2"/>
      </w:pPr>
      <w:bookmarkStart w:id="91" w:name="_Toc293853507"/>
      <w:bookmarkStart w:id="92" w:name="_Toc295160973"/>
      <w:bookmarkStart w:id="93" w:name="_Toc295312931"/>
      <w:bookmarkStart w:id="94" w:name="_Toc67925728"/>
      <w:bookmarkStart w:id="95" w:name="_Toc213405382"/>
      <w:r w:rsidRPr="00431539">
        <w:t>Nature de l’obligation du Titulaire</w:t>
      </w:r>
      <w:bookmarkStart w:id="96" w:name="_Toc293853508"/>
      <w:bookmarkStart w:id="97" w:name="_Toc295160974"/>
      <w:bookmarkStart w:id="98" w:name="_Toc295312932"/>
      <w:bookmarkEnd w:id="91"/>
      <w:bookmarkEnd w:id="92"/>
      <w:bookmarkEnd w:id="93"/>
      <w:bookmarkEnd w:id="94"/>
      <w:bookmarkEnd w:id="95"/>
    </w:p>
    <w:p w14:paraId="0EB37C7D" w14:textId="77777777" w:rsidR="00B06F78" w:rsidRPr="00431539" w:rsidRDefault="00B06F78" w:rsidP="00B06F78">
      <w:pPr>
        <w:spacing w:line="240" w:lineRule="auto"/>
      </w:pPr>
      <w:r w:rsidRPr="00431539">
        <w:t xml:space="preserve">Pour l’exécution des Prestations, le Titulaire est débiteur d’une </w:t>
      </w:r>
      <w:r w:rsidRPr="00431539">
        <w:rPr>
          <w:b/>
        </w:rPr>
        <w:t>obligation de résultat</w:t>
      </w:r>
      <w:r w:rsidRPr="00431539">
        <w:t>.</w:t>
      </w:r>
    </w:p>
    <w:p w14:paraId="16BB75CB" w14:textId="77777777" w:rsidR="00B06F78" w:rsidRPr="00880DB7" w:rsidRDefault="00B06F78" w:rsidP="00B06F78">
      <w:pPr>
        <w:spacing w:line="240" w:lineRule="auto"/>
      </w:pPr>
      <w:r w:rsidRPr="00880DB7">
        <w:t>A ce titre, il est tenu de mettre en œuvre les moyens nécessaires à la bonne exécution dans les délais impartis. Il s’engage, si cela s’avère nécessaire pour assurer ses Prestations dans les délais, à renforcer son équipe et ses moyens techniques sans accroissement de rémunération.</w:t>
      </w:r>
    </w:p>
    <w:p w14:paraId="30A2B0EF" w14:textId="77777777" w:rsidR="00B06F78" w:rsidRPr="00431539" w:rsidRDefault="00B06F78" w:rsidP="00B06F78">
      <w:pPr>
        <w:spacing w:line="240" w:lineRule="auto"/>
      </w:pPr>
      <w:r w:rsidRPr="00880DB7">
        <w:t>Des moyens minimaux pourront être imposés par le Mucem ; ces moyens sont décrits ci-dessous.</w:t>
      </w:r>
    </w:p>
    <w:p w14:paraId="0B25AB05" w14:textId="12367E6F" w:rsidR="00B06F78" w:rsidRPr="00E84879" w:rsidRDefault="00B06F78" w:rsidP="00B06F78">
      <w:pPr>
        <w:pStyle w:val="Titre2"/>
      </w:pPr>
      <w:bookmarkStart w:id="99" w:name="_Toc333312422"/>
      <w:bookmarkStart w:id="100" w:name="_Toc67925732"/>
      <w:bookmarkStart w:id="101" w:name="_Toc213405383"/>
      <w:bookmarkEnd w:id="96"/>
      <w:bookmarkEnd w:id="97"/>
      <w:bookmarkEnd w:id="98"/>
      <w:r w:rsidRPr="00E84879">
        <w:t>Modalités d’accès et de circulation du personnel</w:t>
      </w:r>
      <w:bookmarkEnd w:id="99"/>
      <w:bookmarkEnd w:id="100"/>
      <w:bookmarkEnd w:id="101"/>
    </w:p>
    <w:p w14:paraId="3F1EA446" w14:textId="77777777" w:rsidR="00B06F78" w:rsidRPr="00561516" w:rsidRDefault="00B06F78" w:rsidP="00B06F78">
      <w:r w:rsidRPr="00561516">
        <w:t xml:space="preserve">Le personnel du </w:t>
      </w:r>
      <w:r>
        <w:t>Titulaire</w:t>
      </w:r>
      <w:r w:rsidRPr="00561516">
        <w:t xml:space="preserve"> est soumis aux règlements du </w:t>
      </w:r>
      <w:r>
        <w:t>Mucem</w:t>
      </w:r>
      <w:r w:rsidRPr="00561516">
        <w:t>, en particulier aux règles d’accès et de circulation qui lui ser</w:t>
      </w:r>
      <w:r>
        <w:t>ont</w:t>
      </w:r>
      <w:r w:rsidRPr="00561516">
        <w:t xml:space="preserve"> communiqué</w:t>
      </w:r>
      <w:r>
        <w:t>es</w:t>
      </w:r>
      <w:r w:rsidRPr="00561516">
        <w:t xml:space="preserve"> par </w:t>
      </w:r>
      <w:r>
        <w:t>le Mucem</w:t>
      </w:r>
      <w:r w:rsidRPr="00561516">
        <w:t>.</w:t>
      </w:r>
    </w:p>
    <w:p w14:paraId="1590F9E2" w14:textId="77777777" w:rsidR="00B06F78" w:rsidRPr="00561516" w:rsidRDefault="00B06F78" w:rsidP="00B06F78">
      <w:r w:rsidRPr="00561516">
        <w:t xml:space="preserve">Le personnel désigné par le </w:t>
      </w:r>
      <w:r>
        <w:t>Titulaire</w:t>
      </w:r>
      <w:r w:rsidRPr="00561516">
        <w:t xml:space="preserve"> comme intervenant sur site sera porteur d’une tenue propre à l’entreprise. Cette tenue spécifique à l’entreprise est obligatoire.</w:t>
      </w:r>
    </w:p>
    <w:p w14:paraId="75CF0E84" w14:textId="77777777" w:rsidR="00B06F78" w:rsidRPr="00561516" w:rsidRDefault="00B06F78" w:rsidP="00B06F78">
      <w:r w:rsidRPr="00561516">
        <w:t>Seuls devront être utilisés par le personnel de l’entreprise les parcours, accès et locaux désignés, étant entendu qu’il est formellement interdit de pénétrer ou circuler, sous quelque prétexte que ce soit dans les autres zones de l’établissement.</w:t>
      </w:r>
    </w:p>
    <w:p w14:paraId="236CDFBB" w14:textId="7A0C68C8" w:rsidR="00B06F78" w:rsidRPr="00561516" w:rsidRDefault="00B06F78" w:rsidP="00B06F78">
      <w:r w:rsidRPr="00561516">
        <w:t xml:space="preserve">Le </w:t>
      </w:r>
      <w:r>
        <w:t>Titulaire</w:t>
      </w:r>
      <w:r w:rsidRPr="00561516">
        <w:t xml:space="preserve"> s’engage à fournir à la pers</w:t>
      </w:r>
      <w:r>
        <w:t>onne chargée de la conduite du M</w:t>
      </w:r>
      <w:r w:rsidRPr="00561516">
        <w:t>arché</w:t>
      </w:r>
      <w:r w:rsidR="00112509">
        <w:t xml:space="preserve"> préalablement à une</w:t>
      </w:r>
      <w:r w:rsidRPr="00561516">
        <w:t xml:space="preserve"> d’intervention, la liste des véhicules automobiles et leurs caractéristiques (type, marque, couleur, immatriculation, nom du </w:t>
      </w:r>
      <w:r>
        <w:t>Titulaire</w:t>
      </w:r>
      <w:r w:rsidRPr="00561516">
        <w:t xml:space="preserve">) amenés à pénétrer et à stationner dans l’enceinte du </w:t>
      </w:r>
      <w:r>
        <w:t>Mucem.</w:t>
      </w:r>
    </w:p>
    <w:p w14:paraId="22CFD37D" w14:textId="4AAC5F41" w:rsidR="00B06F78" w:rsidRPr="00C46717" w:rsidRDefault="00B06F78" w:rsidP="00B06F78">
      <w:pPr>
        <w:pStyle w:val="Titre2"/>
      </w:pPr>
      <w:bookmarkStart w:id="102" w:name="_Toc213405384"/>
      <w:r w:rsidRPr="00C46717">
        <w:t>Engagement de bonne exécution et obligation de conseil</w:t>
      </w:r>
      <w:bookmarkEnd w:id="102"/>
    </w:p>
    <w:p w14:paraId="19F131FD" w14:textId="77777777" w:rsidR="00B06F78" w:rsidRPr="00062D32" w:rsidRDefault="00B06F78" w:rsidP="00B06F78">
      <w:r w:rsidRPr="00062D32">
        <w:t xml:space="preserve">Le </w:t>
      </w:r>
      <w:r>
        <w:t>Titulaire</w:t>
      </w:r>
      <w:r w:rsidRPr="00062D32">
        <w:t xml:space="preserve"> s’engage à effectuer toutes les démarches utiles pour se donner les moyens d’effectuer les </w:t>
      </w:r>
      <w:r>
        <w:t>Prestation</w:t>
      </w:r>
      <w:r w:rsidRPr="00062D32">
        <w:t xml:space="preserve">s objet du </w:t>
      </w:r>
      <w:r>
        <w:t>Marché</w:t>
      </w:r>
      <w:r w:rsidRPr="00E7284C">
        <w:t xml:space="preserve"> selon les conditions</w:t>
      </w:r>
      <w:r w:rsidRPr="00062D32">
        <w:t xml:space="preserve"> </w:t>
      </w:r>
      <w:r>
        <w:t>précisées dans les pièces contractuelles</w:t>
      </w:r>
      <w:r w:rsidRPr="00062D32">
        <w:t>.</w:t>
      </w:r>
    </w:p>
    <w:p w14:paraId="551766A3" w14:textId="77777777" w:rsidR="00B06F78" w:rsidRPr="00062D32" w:rsidRDefault="00B06F78" w:rsidP="00B06F78">
      <w:r w:rsidRPr="00062D32">
        <w:t xml:space="preserve">Pour garantir la qualité de service de ses </w:t>
      </w:r>
      <w:r>
        <w:t>Prestation</w:t>
      </w:r>
      <w:r w:rsidRPr="00062D32">
        <w:t xml:space="preserve">s, le </w:t>
      </w:r>
      <w:r>
        <w:t>Titulaire</w:t>
      </w:r>
      <w:r w:rsidRPr="00062D32">
        <w:t xml:space="preserve"> devra </w:t>
      </w:r>
      <w:r>
        <w:t xml:space="preserve">notamment </w:t>
      </w:r>
      <w:r w:rsidRPr="00062D32">
        <w:t xml:space="preserve">satisfaire aux exigences suivantes : </w:t>
      </w:r>
    </w:p>
    <w:p w14:paraId="7DC97019" w14:textId="77777777" w:rsidR="00B06F78" w:rsidRPr="005239C6" w:rsidRDefault="00B06F78" w:rsidP="00B06F78">
      <w:pPr>
        <w:pStyle w:val="Listepuces"/>
      </w:pPr>
      <w:r w:rsidRPr="005239C6">
        <w:t xml:space="preserve">Assurer la bonne exécution des </w:t>
      </w:r>
      <w:r>
        <w:t>Prestation</w:t>
      </w:r>
      <w:r w:rsidRPr="005239C6">
        <w:t xml:space="preserve">s en prenant en compte les contraintes liées au contexte défini dans le </w:t>
      </w:r>
      <w:r>
        <w:t>Marché</w:t>
      </w:r>
      <w:r w:rsidRPr="005239C6">
        <w:t> ;</w:t>
      </w:r>
    </w:p>
    <w:p w14:paraId="33DE7D12" w14:textId="77777777" w:rsidR="00B06F78" w:rsidRPr="005239C6" w:rsidRDefault="00B06F78" w:rsidP="00B06F78">
      <w:pPr>
        <w:pStyle w:val="Listepuces"/>
      </w:pPr>
      <w:r w:rsidRPr="005239C6">
        <w:t>Garantir le respect des délais avec un niveau de qualité toujours égal ; notamment mettre en place une procédure permettant de garantir l’absence de perturbations liées à des changements éventuels d’intervenants ;</w:t>
      </w:r>
    </w:p>
    <w:p w14:paraId="7970FD78" w14:textId="77777777" w:rsidR="00B06F78" w:rsidRPr="005239C6" w:rsidRDefault="00B06F78" w:rsidP="00B06F78">
      <w:pPr>
        <w:pStyle w:val="Listepuces"/>
      </w:pPr>
      <w:r w:rsidRPr="005239C6">
        <w:t xml:space="preserve">Fournir un haut niveau de qualité, homogène sur toute la durée de la </w:t>
      </w:r>
      <w:r>
        <w:t>Prestation</w:t>
      </w:r>
      <w:r w:rsidRPr="005239C6">
        <w:t xml:space="preserve"> en garantissant la composition et le niveau de compétences de l’équipe chargée des différentes actions de la </w:t>
      </w:r>
      <w:r>
        <w:t>Prestation</w:t>
      </w:r>
      <w:r w:rsidRPr="005239C6">
        <w:t> ;</w:t>
      </w:r>
    </w:p>
    <w:p w14:paraId="7EB8CDF0" w14:textId="77777777" w:rsidR="00B06F78" w:rsidRPr="005239C6" w:rsidRDefault="00B06F78" w:rsidP="00B06F78">
      <w:pPr>
        <w:pStyle w:val="Listepuces"/>
      </w:pPr>
      <w:r w:rsidRPr="005239C6">
        <w:t xml:space="preserve">Veiller au bon avancement de la </w:t>
      </w:r>
      <w:r>
        <w:t>Prestation</w:t>
      </w:r>
      <w:r w:rsidRPr="005239C6">
        <w:t xml:space="preserve"> conformément au calendrier arrêté.</w:t>
      </w:r>
    </w:p>
    <w:p w14:paraId="12C17F61" w14:textId="77777777" w:rsidR="00B06F78" w:rsidRPr="00C46717" w:rsidRDefault="00B06F78" w:rsidP="00B06F78">
      <w:r w:rsidRPr="00062D32">
        <w:t xml:space="preserve">Au titre de son obligation de conseil, le </w:t>
      </w:r>
      <w:r w:rsidRPr="00C46717">
        <w:t>Titulaire s’oblige notamment :</w:t>
      </w:r>
    </w:p>
    <w:p w14:paraId="24406436" w14:textId="77777777" w:rsidR="00B06F78" w:rsidRPr="00C46717" w:rsidRDefault="00B06F78" w:rsidP="00B06F78">
      <w:pPr>
        <w:pStyle w:val="Listepuces"/>
        <w:spacing w:before="0"/>
        <w:contextualSpacing/>
      </w:pPr>
      <w:r w:rsidRPr="00C46717">
        <w:t>à apporter ses conseils et mises en garde concernant les matériels, logiciels et prestations fournis à l'acheteur. Dans l'hypothèse où le titulaire ne respecte cette obligation, il ne saurait se prévaloir d'une incohérence dans le marché pour s'exonérer de</w:t>
      </w:r>
      <w:r>
        <w:t xml:space="preserve"> ses obligations contractuelles.</w:t>
      </w:r>
    </w:p>
    <w:p w14:paraId="55513964" w14:textId="77777777" w:rsidR="00B06F78" w:rsidRPr="00C46717" w:rsidRDefault="00B06F78" w:rsidP="00B06F78">
      <w:pPr>
        <w:pStyle w:val="Listepuces"/>
      </w:pPr>
      <w:r w:rsidRPr="00C46717">
        <w:t>à informer sans délai le Mucem de toute difficulté rencontrée dans la réalisation des Prestations ou livraison des fournitures</w:t>
      </w:r>
    </w:p>
    <w:p w14:paraId="2813A000" w14:textId="77777777" w:rsidR="00B06F78" w:rsidRPr="00062D32" w:rsidRDefault="00B06F78" w:rsidP="00B06F78">
      <w:pPr>
        <w:pStyle w:val="Listepuces"/>
      </w:pPr>
      <w:r w:rsidRPr="00C46717">
        <w:t>à alerter le Mucem sur les imprécisions</w:t>
      </w:r>
      <w:r w:rsidRPr="00062D32">
        <w:t xml:space="preserve"> ou les incohérences de la demande de </w:t>
      </w:r>
      <w:r>
        <w:t>Prestation</w:t>
      </w:r>
      <w:r w:rsidRPr="00062D32">
        <w:t>s</w:t>
      </w:r>
    </w:p>
    <w:p w14:paraId="13EDDE58" w14:textId="77777777" w:rsidR="00B06F78" w:rsidRPr="00062D32" w:rsidRDefault="00B06F78" w:rsidP="00B06F78">
      <w:pPr>
        <w:pStyle w:val="Listepuces"/>
      </w:pPr>
      <w:r w:rsidRPr="00062D32">
        <w:t xml:space="preserve">à alerter le </w:t>
      </w:r>
      <w:r>
        <w:t>Mucem</w:t>
      </w:r>
      <w:r w:rsidRPr="00062D32">
        <w:t xml:space="preserve"> de tout risque qui peut conduire soit à un retard dans le déroulement de la </w:t>
      </w:r>
      <w:r>
        <w:t>Prestation</w:t>
      </w:r>
      <w:r w:rsidRPr="00062D32">
        <w:t xml:space="preserve">, soit à une dégradation de la qualité de la </w:t>
      </w:r>
      <w:r>
        <w:t>Prestation</w:t>
      </w:r>
      <w:r w:rsidRPr="00062D32">
        <w:t>.</w:t>
      </w:r>
    </w:p>
    <w:p w14:paraId="27778E3E" w14:textId="77777777" w:rsidR="00B06F78" w:rsidRDefault="00B06F78" w:rsidP="00B06F78">
      <w:pPr>
        <w:pStyle w:val="Titre2"/>
        <w:ind w:left="284"/>
      </w:pPr>
      <w:bookmarkStart w:id="103" w:name="_Ref416181559"/>
      <w:bookmarkStart w:id="104" w:name="_Ref416181843"/>
      <w:bookmarkStart w:id="105" w:name="_Toc157769088"/>
      <w:bookmarkStart w:id="106" w:name="_Toc151975686"/>
      <w:bookmarkStart w:id="107" w:name="_Toc152408045"/>
      <w:bookmarkStart w:id="108" w:name="_Toc237763178"/>
      <w:bookmarkStart w:id="109" w:name="_Toc251755498"/>
      <w:bookmarkStart w:id="110" w:name="_Toc251755574"/>
      <w:bookmarkStart w:id="111" w:name="_Toc251761095"/>
      <w:bookmarkStart w:id="112" w:name="_Toc295160984"/>
      <w:bookmarkStart w:id="113" w:name="_Toc295312942"/>
      <w:bookmarkStart w:id="114" w:name="_Toc213405385"/>
      <w:r w:rsidRPr="00E508AC">
        <w:lastRenderedPageBreak/>
        <w:t>Obligations liées au travail dissimulé</w:t>
      </w:r>
      <w:bookmarkEnd w:id="103"/>
      <w:bookmarkEnd w:id="104"/>
      <w:bookmarkEnd w:id="105"/>
      <w:bookmarkEnd w:id="114"/>
    </w:p>
    <w:p w14:paraId="3098A3CF" w14:textId="77777777" w:rsidR="00B06F78" w:rsidRPr="00E01875" w:rsidRDefault="00B06F78" w:rsidP="00B06F78">
      <w:pPr>
        <w:pStyle w:val="Titre3"/>
      </w:pPr>
      <w:bookmarkStart w:id="115" w:name="_Toc213405386"/>
      <w:r w:rsidRPr="00591321">
        <w:t>Liste</w:t>
      </w:r>
      <w:r>
        <w:t xml:space="preserve"> des </w:t>
      </w:r>
      <w:r w:rsidRPr="002A4813">
        <w:t>documents</w:t>
      </w:r>
      <w:r>
        <w:t xml:space="preserve"> à fournir</w:t>
      </w:r>
      <w:bookmarkEnd w:id="115"/>
    </w:p>
    <w:p w14:paraId="6AD11A62" w14:textId="77777777" w:rsidR="00B06F78" w:rsidRPr="000634D5" w:rsidRDefault="00B06F78" w:rsidP="00B06F78">
      <w:r w:rsidRPr="000634D5">
        <w:t xml:space="preserve">Le </w:t>
      </w:r>
      <w:r>
        <w:t>titulaire atteste sur l’honneur que les prestation</w:t>
      </w:r>
      <w:r w:rsidRPr="000634D5">
        <w:t xml:space="preserve">s nécessaires à l’exécution </w:t>
      </w:r>
      <w:r>
        <w:t>du contrat</w:t>
      </w:r>
      <w:r w:rsidRPr="000634D5">
        <w:t xml:space="preserve"> seront effectué</w:t>
      </w:r>
      <w:r>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72EE07CD" w14:textId="77777777" w:rsidR="00B06F78" w:rsidRPr="000634D5" w:rsidRDefault="00B06F78" w:rsidP="00B06F78">
      <w:r w:rsidRPr="00584CA3">
        <w:rPr>
          <w:b/>
        </w:rPr>
        <w:t>Si le titulaire est établi ou domicilié en France</w:t>
      </w:r>
      <w:r>
        <w:t xml:space="preserve">, il </w:t>
      </w:r>
      <w:r w:rsidRPr="000634D5">
        <w:t>s’e</w:t>
      </w:r>
      <w:r>
        <w:t>ngage à communiquer 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30AE3A63" w14:textId="77777777" w:rsidR="00B06F78" w:rsidRPr="000634D5" w:rsidRDefault="00B06F78" w:rsidP="00B06F78">
      <w:pPr>
        <w:pStyle w:val="Listepuces"/>
        <w:spacing w:before="0"/>
        <w:contextualSpacing/>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2702A5A2" w14:textId="77777777" w:rsidR="00B06F78" w:rsidRPr="000634D5" w:rsidRDefault="00B06F78" w:rsidP="00B06F78">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2B98FE23" w14:textId="77777777" w:rsidR="00B06F78" w:rsidRDefault="00B06F78" w:rsidP="00B06F78">
      <w:pPr>
        <w:pStyle w:val="Listepuces"/>
        <w:spacing w:before="0"/>
        <w:contextualSpacing/>
      </w:pPr>
      <w:r w:rsidRPr="00584CA3">
        <w:t>un document mentionnant son numéro individuel d'identification attribué en application de l'article 286 ter du code général des impôts</w:t>
      </w:r>
      <w:r>
        <w:t>.</w:t>
      </w:r>
    </w:p>
    <w:p w14:paraId="275A46BA" w14:textId="77777777" w:rsidR="00B06F78" w:rsidRPr="00584CA3" w:rsidRDefault="00B06F78" w:rsidP="00B06F78">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4D582862" w14:textId="77777777" w:rsidR="00B06F78" w:rsidRPr="000634D5" w:rsidRDefault="00B06F78" w:rsidP="00B06F78">
      <w:pPr>
        <w:pStyle w:val="Listepuces"/>
        <w:spacing w:before="0"/>
        <w:contextualSpacing/>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A121723" w14:textId="77777777" w:rsidR="00B06F78" w:rsidRPr="000634D5" w:rsidRDefault="00B06F78" w:rsidP="00B06F78">
      <w:r w:rsidRPr="000634D5">
        <w:t xml:space="preserve">Lorsque l'immatriculation du </w:t>
      </w:r>
      <w:r>
        <w:t>titulaire</w:t>
      </w:r>
      <w:r w:rsidRPr="000634D5">
        <w:t xml:space="preserve"> à un registre professionnel est obligatoire dans le pays d'établissement ou de domiciliation, l'un des documents suivants :</w:t>
      </w:r>
    </w:p>
    <w:p w14:paraId="330E63E5" w14:textId="77777777" w:rsidR="00B06F78" w:rsidRPr="00584CA3" w:rsidRDefault="00B06F78" w:rsidP="00B06F78">
      <w:pPr>
        <w:pStyle w:val="Listepuces"/>
        <w:spacing w:before="0"/>
        <w:contextualSpacing/>
      </w:pPr>
      <w:r w:rsidRPr="000634D5">
        <w:t>un d</w:t>
      </w:r>
      <w:r w:rsidRPr="00584CA3">
        <w:t>ocument émanant des autorités tenant le registre professionnel ou un document équivalent certifiant cette inscription,</w:t>
      </w:r>
    </w:p>
    <w:p w14:paraId="4A1B1B49" w14:textId="77777777" w:rsidR="00B06F78" w:rsidRPr="00584CA3" w:rsidRDefault="00B06F78" w:rsidP="00B06F78">
      <w:pPr>
        <w:pStyle w:val="Listepuces"/>
        <w:spacing w:before="0"/>
        <w:contextualSpacing/>
      </w:pPr>
      <w:r w:rsidRPr="00584CA3">
        <w:t>un devis, un document publicitaire ou une correspondance professionnelle, à condition qu'y soient mentionnés le nom ou la dénomination sociale, l'adresse complète et la nature de l'inscription au registre professionnel,</w:t>
      </w:r>
    </w:p>
    <w:p w14:paraId="0CF2AA39" w14:textId="77777777" w:rsidR="00B06F78" w:rsidRPr="000634D5" w:rsidRDefault="00B06F78" w:rsidP="00B06F78">
      <w:pPr>
        <w:pStyle w:val="Listepuces"/>
        <w:spacing w:before="0"/>
        <w:contextualSpacing/>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5478F2FF" w14:textId="77777777" w:rsidR="00B06F78" w:rsidRPr="000634D5" w:rsidRDefault="00B06F78" w:rsidP="00B06F78"/>
    <w:p w14:paraId="3F0EF382" w14:textId="77777777" w:rsidR="00B06F78" w:rsidRPr="000634D5" w:rsidRDefault="00B06F78" w:rsidP="00B06F78">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3BA09805" w14:textId="77777777" w:rsidR="00B06F78" w:rsidRPr="000634D5" w:rsidRDefault="00B06F78" w:rsidP="00B06F78"/>
    <w:p w14:paraId="1AF4D0D5" w14:textId="77777777" w:rsidR="00B06F78" w:rsidRPr="000634D5" w:rsidRDefault="00B06F78" w:rsidP="00B06F78">
      <w:r w:rsidRPr="000634D5">
        <w:t xml:space="preserve">Les documents et attestations énumérés ci-dessus doivent être rédigés en langue française ou être accompagnés d'une traduction en langue française. </w:t>
      </w:r>
    </w:p>
    <w:p w14:paraId="3CFC4D20" w14:textId="77777777" w:rsidR="00B06F78" w:rsidRPr="000634D5" w:rsidRDefault="00B06F78" w:rsidP="00B06F78">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t>à l’acheteur</w:t>
      </w:r>
      <w:r w:rsidRPr="000634D5">
        <w:t xml:space="preserve"> et selon la même fréquence.</w:t>
      </w:r>
    </w:p>
    <w:p w14:paraId="3627A4FC" w14:textId="77777777" w:rsidR="00B06F78" w:rsidRPr="000634D5" w:rsidRDefault="00B06F78" w:rsidP="00B06F78"/>
    <w:p w14:paraId="29F121A7" w14:textId="77777777" w:rsidR="00B06F78" w:rsidRPr="000634D5" w:rsidRDefault="00B06F78" w:rsidP="00B06F78">
      <w:r w:rsidRPr="000634D5">
        <w:lastRenderedPageBreak/>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cours au travail dissimulé, 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t>l’acheteur</w:t>
      </w:r>
      <w:r w:rsidRPr="000634D5">
        <w:t xml:space="preserve"> et d’en avoir justifié, ou d’avoir fourni toutes les explications permettant de démontrer qu’il n’existe pas de travail dissimulé, </w:t>
      </w:r>
      <w:r>
        <w:t>l’acheteur</w:t>
      </w:r>
      <w:r w:rsidRPr="000634D5">
        <w:t xml:space="preserve"> pourra décider de prononcer la résiliation du </w:t>
      </w:r>
      <w:r>
        <w:t>contrat</w:t>
      </w:r>
      <w:r w:rsidRPr="000634D5">
        <w:t xml:space="preserve"> aux torts exclusifs du </w:t>
      </w:r>
      <w:r>
        <w:t>titulaire</w:t>
      </w:r>
      <w:r w:rsidRPr="000634D5">
        <w:t>.</w:t>
      </w:r>
    </w:p>
    <w:p w14:paraId="22A4CFCC" w14:textId="77777777" w:rsidR="00B06F78" w:rsidRDefault="00B06F78" w:rsidP="00B06F78">
      <w:pPr>
        <w:pStyle w:val="Titre3"/>
      </w:pPr>
      <w:bookmarkStart w:id="116" w:name="_Hlk178780414"/>
      <w:bookmarkStart w:id="117" w:name="_Toc213405387"/>
      <w:r>
        <w:t>Mode de transmission des documents (logiciel e.attestations)</w:t>
      </w:r>
      <w:bookmarkEnd w:id="117"/>
    </w:p>
    <w:bookmarkEnd w:id="116"/>
    <w:p w14:paraId="27C48D91" w14:textId="77777777" w:rsidR="00B06F78" w:rsidRPr="00B3204B" w:rsidRDefault="00B06F78" w:rsidP="00B06F78">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3A77BFF4" w14:textId="77777777" w:rsidR="00B06F78" w:rsidRPr="00B3204B" w:rsidRDefault="00B06F78" w:rsidP="00B06F78">
      <w:r w:rsidRPr="00B3204B">
        <w:t>Les pièces et attestations mentionnées ci-dessus sont déposées par le titulaire sur la plateforme en ligne mise à disposition,</w:t>
      </w:r>
      <w:r>
        <w:t xml:space="preserve"> gratuitement, par le Mucem</w:t>
      </w:r>
      <w:r w:rsidRPr="00B3204B">
        <w:t>, à l’adresse suivante :</w:t>
      </w:r>
    </w:p>
    <w:p w14:paraId="1F0BCA09" w14:textId="7DA49265" w:rsidR="00B06F78" w:rsidRPr="00B3204B" w:rsidRDefault="00BC3441" w:rsidP="00B06F78">
      <w:pPr>
        <w:jc w:val="center"/>
      </w:pPr>
      <w:hyperlink r:id="rId9" w:history="1">
        <w:r w:rsidR="00B06F78" w:rsidRPr="00EE48C6">
          <w:rPr>
            <w:rStyle w:val="Lienhypertexte"/>
          </w:rPr>
          <w:t>https://declarants.e-attestations.com</w:t>
        </w:r>
      </w:hyperlink>
    </w:p>
    <w:p w14:paraId="22527F4E" w14:textId="77777777" w:rsidR="00B06F78" w:rsidRPr="00081A0C" w:rsidRDefault="00B06F78" w:rsidP="00B06F78">
      <w:r>
        <w:t>Cette démarche présente l'avantage de limiter les échanges administratifs lors de l'exécution du contrat. Par ailleurs, le logiciel garantit la confidentialité des documents déposés.</w:t>
      </w:r>
    </w:p>
    <w:p w14:paraId="51EAAA7A" w14:textId="77777777" w:rsidR="00B06F78" w:rsidRPr="000634D5" w:rsidRDefault="00B06F78" w:rsidP="00B06F78">
      <w:r>
        <w:t>A défaut, le contrat</w:t>
      </w:r>
      <w:r w:rsidRPr="00B3204B">
        <w:t xml:space="preserve"> pourra être résilié aux torts du titulaire. Ainsi </w:t>
      </w:r>
      <w:r>
        <w:t>l’acheteur</w:t>
      </w:r>
      <w:r w:rsidRPr="00B3204B">
        <w:t xml:space="preserve"> pourra faire procéder par un tiers à l'exécution des p</w:t>
      </w:r>
      <w:r>
        <w:t>restations prévues par le contrat</w:t>
      </w:r>
      <w:r w:rsidRPr="00B3204B">
        <w:t>, aux frais et risques du titulaire.</w:t>
      </w:r>
    </w:p>
    <w:p w14:paraId="329AEDAD" w14:textId="77777777" w:rsidR="00B06F78" w:rsidRPr="00CB1D01" w:rsidRDefault="00B06F78" w:rsidP="00B06F78">
      <w:pPr>
        <w:pStyle w:val="Titre2"/>
      </w:pPr>
      <w:bookmarkStart w:id="118" w:name="_Toc67925735"/>
      <w:bookmarkStart w:id="119" w:name="_Toc213405388"/>
      <w:r w:rsidRPr="00CB1D01">
        <w:t>Responsabilités et assurances</w:t>
      </w:r>
      <w:bookmarkEnd w:id="106"/>
      <w:bookmarkEnd w:id="107"/>
      <w:bookmarkEnd w:id="108"/>
      <w:bookmarkEnd w:id="109"/>
      <w:bookmarkEnd w:id="110"/>
      <w:bookmarkEnd w:id="111"/>
      <w:bookmarkEnd w:id="112"/>
      <w:bookmarkEnd w:id="113"/>
      <w:bookmarkEnd w:id="118"/>
      <w:bookmarkEnd w:id="119"/>
    </w:p>
    <w:p w14:paraId="7C9CDA23" w14:textId="77777777" w:rsidR="00B06F78" w:rsidRDefault="00B06F78" w:rsidP="00B06F78">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28697E2E" w14:textId="77777777" w:rsidR="00B06F78" w:rsidRDefault="00B06F78" w:rsidP="00B06F78">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721A8226" w14:textId="77777777" w:rsidR="00B06F78" w:rsidRDefault="00B06F78" w:rsidP="00B06F78">
      <w:r>
        <w:rPr>
          <w:rFonts w:eastAsia="Calibri" w:cs="Arial"/>
          <w:lang w:eastAsia="en-US"/>
        </w:rPr>
        <w:t>Le 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7DFFEB08" w14:textId="77777777" w:rsidR="00B06F78" w:rsidRDefault="00B06F78" w:rsidP="00B06F78">
      <w:r>
        <w:t>Il devra donc fournir une attestation de son assureur justifiant qu’il est à jour de ses cotisations et que sa police contient les garanties en rapport avec l’importance de la Prestation.</w:t>
      </w:r>
    </w:p>
    <w:p w14:paraId="5DE87C3A" w14:textId="77777777" w:rsidR="00B06F78" w:rsidRPr="00062D32" w:rsidRDefault="00B06F78" w:rsidP="00B06F78">
      <w:r>
        <w:t>A tout moment durant l’exécution de la Prestation, le Titulaire doit être en mesure de produire cette attestation, sur demande de l’Acheteur et dans un délai de quinze jours à compter de la réception de la demande.</w:t>
      </w:r>
    </w:p>
    <w:p w14:paraId="425F90D3" w14:textId="77777777" w:rsidR="00B06F78" w:rsidRDefault="00B06F78" w:rsidP="00B06F78">
      <w:pPr>
        <w:pStyle w:val="Titre1"/>
      </w:pPr>
      <w:bookmarkStart w:id="120" w:name="_Toc67925712"/>
      <w:bookmarkStart w:id="121" w:name="_Toc213405389"/>
      <w:r>
        <w:t>Modalités particulières d’exécution des Prestations</w:t>
      </w:r>
      <w:bookmarkEnd w:id="120"/>
      <w:bookmarkEnd w:id="121"/>
    </w:p>
    <w:p w14:paraId="6743CE09" w14:textId="77777777" w:rsidR="00B06F78" w:rsidRPr="00E84879" w:rsidRDefault="00B06F78" w:rsidP="00B06F78">
      <w:pPr>
        <w:pStyle w:val="Titre2"/>
      </w:pPr>
      <w:bookmarkStart w:id="122" w:name="_Toc293853494"/>
      <w:bookmarkStart w:id="123" w:name="_Toc295160951"/>
      <w:bookmarkStart w:id="124" w:name="_Toc295312909"/>
      <w:bookmarkStart w:id="125" w:name="_Toc67925713"/>
      <w:bookmarkStart w:id="126" w:name="_Toc213405390"/>
      <w:r w:rsidRPr="00431539">
        <w:t xml:space="preserve">Lieux </w:t>
      </w:r>
      <w:bookmarkEnd w:id="122"/>
      <w:bookmarkEnd w:id="123"/>
      <w:bookmarkEnd w:id="124"/>
      <w:r w:rsidRPr="00E84879">
        <w:t>d’exécution – lieu de livraison</w:t>
      </w:r>
      <w:bookmarkEnd w:id="125"/>
      <w:bookmarkEnd w:id="126"/>
    </w:p>
    <w:p w14:paraId="2F4411E0" w14:textId="1C2FACA1" w:rsidR="00B06F78" w:rsidRPr="00E84879" w:rsidRDefault="00B06F78" w:rsidP="00B06F78">
      <w:r w:rsidRPr="00E84879">
        <w:t xml:space="preserve">Les Prestations seront principalement exécutées sur les sites du Mucem </w:t>
      </w:r>
    </w:p>
    <w:p w14:paraId="616E99B6" w14:textId="6450294F" w:rsidR="00B06F78" w:rsidRPr="00E84879" w:rsidRDefault="00B06F78" w:rsidP="00B06F78">
      <w:r w:rsidRPr="00E84879">
        <w:t xml:space="preserve">La livraison des fournitures/prestations sera généralement effectuée </w:t>
      </w:r>
      <w:r w:rsidR="00E84879">
        <w:t>aux</w:t>
      </w:r>
      <w:r w:rsidRPr="00E84879">
        <w:t xml:space="preserve"> l’adresse</w:t>
      </w:r>
      <w:r w:rsidR="00E84879">
        <w:t>s</w:t>
      </w:r>
      <w:r w:rsidRPr="00E84879">
        <w:t xml:space="preserve"> suivante</w:t>
      </w:r>
      <w:r w:rsidR="00E84879">
        <w:t>s</w:t>
      </w:r>
      <w:r w:rsidRPr="00E84879">
        <w:t> :</w:t>
      </w:r>
    </w:p>
    <w:p w14:paraId="6B0BC510" w14:textId="77777777" w:rsidR="00B06F78" w:rsidRPr="00E84879" w:rsidRDefault="00B06F78" w:rsidP="00B06F78">
      <w:pPr>
        <w:spacing w:line="240" w:lineRule="auto"/>
        <w:jc w:val="center"/>
        <w:rPr>
          <w:b/>
        </w:rPr>
      </w:pPr>
      <w:r w:rsidRPr="00E84879">
        <w:rPr>
          <w:b/>
        </w:rPr>
        <w:t>Mucem</w:t>
      </w:r>
    </w:p>
    <w:p w14:paraId="3D93F0DF" w14:textId="77777777" w:rsidR="00B06F78" w:rsidRPr="00E84879" w:rsidRDefault="00B06F78" w:rsidP="00B06F78">
      <w:pPr>
        <w:spacing w:line="240" w:lineRule="auto"/>
        <w:jc w:val="center"/>
        <w:rPr>
          <w:b/>
        </w:rPr>
      </w:pPr>
      <w:r w:rsidRPr="00E84879">
        <w:rPr>
          <w:b/>
        </w:rPr>
        <w:t>Esplanade du J4</w:t>
      </w:r>
    </w:p>
    <w:p w14:paraId="6F8C70CD" w14:textId="77777777" w:rsidR="00B06F78" w:rsidRPr="00E84879" w:rsidRDefault="00B06F78" w:rsidP="00B06F78">
      <w:pPr>
        <w:spacing w:line="240" w:lineRule="auto"/>
        <w:jc w:val="center"/>
        <w:rPr>
          <w:b/>
        </w:rPr>
      </w:pPr>
      <w:r w:rsidRPr="00E84879">
        <w:rPr>
          <w:b/>
        </w:rPr>
        <w:t>7, Promenade Robert Laffont</w:t>
      </w:r>
    </w:p>
    <w:p w14:paraId="79D067D9" w14:textId="77777777" w:rsidR="00B06F78" w:rsidRPr="00E84879" w:rsidRDefault="00B06F78" w:rsidP="00B06F78">
      <w:pPr>
        <w:spacing w:line="240" w:lineRule="auto"/>
        <w:jc w:val="center"/>
        <w:rPr>
          <w:b/>
        </w:rPr>
      </w:pPr>
      <w:r w:rsidRPr="00E84879">
        <w:rPr>
          <w:b/>
        </w:rPr>
        <w:t>CS 10 351</w:t>
      </w:r>
    </w:p>
    <w:p w14:paraId="4B2CE7F1" w14:textId="6BFE5DAC" w:rsidR="00B06F78" w:rsidRDefault="00B06F78" w:rsidP="00B06F78">
      <w:pPr>
        <w:spacing w:line="240" w:lineRule="auto"/>
        <w:jc w:val="center"/>
        <w:rPr>
          <w:b/>
        </w:rPr>
      </w:pPr>
      <w:r w:rsidRPr="00E84879">
        <w:rPr>
          <w:b/>
        </w:rPr>
        <w:t>13213 Marseille cedex 02</w:t>
      </w:r>
    </w:p>
    <w:p w14:paraId="185C90BD" w14:textId="322962E0" w:rsidR="00E84879" w:rsidRDefault="00E84879" w:rsidP="00B06F78">
      <w:pPr>
        <w:spacing w:line="240" w:lineRule="auto"/>
        <w:jc w:val="center"/>
        <w:rPr>
          <w:b/>
        </w:rPr>
      </w:pPr>
    </w:p>
    <w:p w14:paraId="78C2F866" w14:textId="5BF5D802" w:rsidR="00E84879" w:rsidRDefault="00E84879" w:rsidP="00B06F78">
      <w:pPr>
        <w:spacing w:line="240" w:lineRule="auto"/>
        <w:jc w:val="center"/>
        <w:rPr>
          <w:b/>
        </w:rPr>
      </w:pPr>
      <w:r>
        <w:rPr>
          <w:b/>
        </w:rPr>
        <w:t>Centre de conservation des ressources</w:t>
      </w:r>
    </w:p>
    <w:p w14:paraId="20FF8B5B" w14:textId="016C9FB2" w:rsidR="00E84879" w:rsidRDefault="00E84879" w:rsidP="00B06F78">
      <w:pPr>
        <w:spacing w:line="240" w:lineRule="auto"/>
        <w:jc w:val="center"/>
        <w:rPr>
          <w:b/>
        </w:rPr>
      </w:pPr>
      <w:r>
        <w:rPr>
          <w:b/>
        </w:rPr>
        <w:lastRenderedPageBreak/>
        <w:t>1, rue Clovis Hugues</w:t>
      </w:r>
    </w:p>
    <w:p w14:paraId="194AD749" w14:textId="4D095544" w:rsidR="00E84879" w:rsidRPr="00E84879" w:rsidRDefault="00E84879" w:rsidP="00B06F78">
      <w:pPr>
        <w:spacing w:line="240" w:lineRule="auto"/>
        <w:jc w:val="center"/>
        <w:rPr>
          <w:b/>
        </w:rPr>
      </w:pPr>
      <w:r>
        <w:rPr>
          <w:b/>
        </w:rPr>
        <w:t>13003 Marseille</w:t>
      </w:r>
    </w:p>
    <w:p w14:paraId="14CAE8FD" w14:textId="491CC1E8" w:rsidR="00B06F78" w:rsidRPr="00431539" w:rsidRDefault="00B06F78" w:rsidP="00B06F78">
      <w:pPr>
        <w:spacing w:line="240" w:lineRule="auto"/>
      </w:pPr>
      <w:r w:rsidRPr="00E84879">
        <w:t>L’adresse pourra être modifiée ou changée par voie d’avenant ou le bon de commande correspondant.</w:t>
      </w:r>
    </w:p>
    <w:p w14:paraId="4758DC9F" w14:textId="77777777" w:rsidR="00B06F78" w:rsidRPr="00E84879" w:rsidRDefault="00B06F78" w:rsidP="00B06F78">
      <w:pPr>
        <w:pStyle w:val="Titre2"/>
      </w:pPr>
      <w:bookmarkStart w:id="127" w:name="_Toc293853493"/>
      <w:bookmarkStart w:id="128" w:name="_Toc295160950"/>
      <w:bookmarkStart w:id="129" w:name="_Toc295312908"/>
      <w:bookmarkStart w:id="130" w:name="_Toc67925715"/>
      <w:bookmarkStart w:id="131" w:name="_Toc213405391"/>
      <w:r w:rsidRPr="00E84879">
        <w:t>Fourniture des livrables - Documentation</w:t>
      </w:r>
      <w:bookmarkEnd w:id="127"/>
      <w:bookmarkEnd w:id="128"/>
      <w:bookmarkEnd w:id="129"/>
      <w:bookmarkEnd w:id="130"/>
      <w:bookmarkEnd w:id="131"/>
    </w:p>
    <w:p w14:paraId="371487C5" w14:textId="77777777" w:rsidR="00B06F78" w:rsidRPr="00946D13" w:rsidRDefault="00B06F78" w:rsidP="00B06F78">
      <w:r w:rsidRPr="00E84879">
        <w:t>Le Titulaire devra as</w:t>
      </w:r>
      <w:r w:rsidRPr="00946D13">
        <w:t>surer la fourniture, en langue française si possible ou anglaise par défaut, des manuels détaillés d’utilisation et d’entretien pour chaque élément des fournitures livrées.</w:t>
      </w:r>
    </w:p>
    <w:p w14:paraId="29A95966" w14:textId="77777777" w:rsidR="00B06F78" w:rsidRPr="00946D13" w:rsidRDefault="00B06F78" w:rsidP="00B06F78">
      <w:r w:rsidRPr="00946D13">
        <w:t>Les documentations doivent être fournies à jour sur support électronique lisible par le matériel du Mu</w:t>
      </w:r>
      <w:r>
        <w:t>cem.</w:t>
      </w:r>
    </w:p>
    <w:p w14:paraId="60D766CF" w14:textId="77777777" w:rsidR="00B06F78" w:rsidRPr="00946D13" w:rsidRDefault="00B06F78" w:rsidP="00B06F78">
      <w:r w:rsidRPr="00946D13">
        <w:t>Toute documentation manquante, incomplète ou insuffisamment compréhensible pourra justifier le refus de paiement par le Mu</w:t>
      </w:r>
      <w:r>
        <w:t>cem</w:t>
      </w:r>
      <w:r w:rsidRPr="00946D13">
        <w:t xml:space="preserve"> des Prestations auxquelles cette documentation est liée, et ce jusqu’à la fourniture par le Titulaire d’une version jugée recevable par le Mu</w:t>
      </w:r>
      <w:r>
        <w:t>cem</w:t>
      </w:r>
      <w:r w:rsidRPr="00946D13">
        <w:t>.</w:t>
      </w:r>
    </w:p>
    <w:p w14:paraId="428FFB5A" w14:textId="77777777" w:rsidR="00B06F78" w:rsidRPr="00946D13" w:rsidRDefault="00B06F78" w:rsidP="00B06F78">
      <w:r w:rsidRPr="00946D13">
        <w:t>Lorsque les prestations comprennent la livraison de logiciels standards ou de logiciels spécifiques, elles comprennent également, pendant la durée du marché, la livraison des mises à jour qui leur sont apportées ainsi que la livraison des nouvelles versions.</w:t>
      </w:r>
    </w:p>
    <w:p w14:paraId="28AA719B" w14:textId="77777777" w:rsidR="00B06F78" w:rsidRPr="00E84879" w:rsidRDefault="00B06F78" w:rsidP="00B06F78">
      <w:pPr>
        <w:pStyle w:val="Titre2"/>
      </w:pPr>
      <w:bookmarkStart w:id="132" w:name="_Toc67925716"/>
      <w:bookmarkStart w:id="133" w:name="_Toc293853478"/>
      <w:bookmarkStart w:id="134" w:name="_Toc295160939"/>
      <w:bookmarkStart w:id="135" w:name="_Toc295312897"/>
      <w:bookmarkStart w:id="136" w:name="_Toc213405392"/>
      <w:r w:rsidRPr="00E84879">
        <w:t>Modalités relatives à la garantie</w:t>
      </w:r>
      <w:bookmarkEnd w:id="132"/>
      <w:bookmarkEnd w:id="136"/>
      <w:r w:rsidRPr="00E84879">
        <w:t xml:space="preserve"> </w:t>
      </w:r>
      <w:bookmarkEnd w:id="133"/>
      <w:bookmarkEnd w:id="134"/>
      <w:bookmarkEnd w:id="135"/>
    </w:p>
    <w:p w14:paraId="2DD50CD8" w14:textId="77777777" w:rsidR="00B06F78" w:rsidRPr="00E84879" w:rsidRDefault="00B06F78" w:rsidP="00B06F78">
      <w:bookmarkStart w:id="137" w:name="_Toc67925717"/>
      <w:r w:rsidRPr="00E84879">
        <w:t xml:space="preserve">Le Marché intègre des garanties telles que définies à </w:t>
      </w:r>
      <w:r w:rsidRPr="00E84879">
        <w:rPr>
          <w:b/>
          <w:i/>
          <w:color w:val="595959" w:themeColor="text1" w:themeTint="A6"/>
        </w:rPr>
        <w:t>l’article 30 du CCAG TIC.</w:t>
      </w:r>
      <w:bookmarkEnd w:id="137"/>
    </w:p>
    <w:p w14:paraId="615A8386" w14:textId="77777777" w:rsidR="00B06F78" w:rsidRPr="00E84879" w:rsidRDefault="00B06F78" w:rsidP="00B06F78">
      <w:r w:rsidRPr="00E84879">
        <w:t>Au titre de cette garantie, le Titulaire garantit la conformité des licences aux spécifications prévues par le présent CCAP.</w:t>
      </w:r>
    </w:p>
    <w:p w14:paraId="68748957" w14:textId="77777777" w:rsidR="00B06F78" w:rsidRPr="00E84879" w:rsidRDefault="00B06F78" w:rsidP="00B06F78">
      <w:r w:rsidRPr="00E84879">
        <w:t>Au titre de cette garantie, le Titulaire s'oblige à remettre en état ou à remplacer à ses frais la Prestation qui serait reconnue défectueuse, à l'exception du cas où la défectuosité serait imputable à l’acheteur. Cette garantie couvre également les frais annexes que le Titulaire pourrait être amené à engager pour mener à bien la remise en état du système, notamment les frais de déplacement de son personnel.</w:t>
      </w:r>
    </w:p>
    <w:p w14:paraId="59C5AA64" w14:textId="4F9D21F2" w:rsidR="00B06F78" w:rsidRPr="00F20C21" w:rsidRDefault="00B06F78" w:rsidP="00B06F78">
      <w:r w:rsidRPr="00E84879">
        <w:t>Plus précisément, pendant la période de garantie, le Titulaire s'engage à délivrer à titre gratuit les mêmes Prestations et niveaux de service que ceux définis dans le CCTP.</w:t>
      </w:r>
    </w:p>
    <w:p w14:paraId="0F26ABBA" w14:textId="77777777" w:rsidR="00B06F78" w:rsidRDefault="00B06F78" w:rsidP="00B06F78">
      <w:r>
        <w:t>Pendant la durée de garantie, le Titulaire corrige gratuitement toute anomalie de fonctionnement de son logiciel par rapport aux spécifications du Marché.</w:t>
      </w:r>
    </w:p>
    <w:p w14:paraId="5996B98A" w14:textId="77777777" w:rsidR="00B06F78" w:rsidRDefault="00B06F78" w:rsidP="00B06F78">
      <w:r>
        <w:t>Lorsque l’anomalie est constatée sur un logiciel dont le Titulaire n’est pas l’éditeur, le Titulaire met en œuvre les clauses de garantie prévues par l’éditeur du logiciel concerné qui sont préalablement portées à la connaissance de l’acheteur.</w:t>
      </w:r>
    </w:p>
    <w:p w14:paraId="0658BB1A" w14:textId="77777777" w:rsidR="00B06F78" w:rsidRDefault="00B06F78" w:rsidP="00B06F78">
      <w:r>
        <w:t>La correction est effectuée gratuitement.</w:t>
      </w:r>
    </w:p>
    <w:p w14:paraId="150E915D" w14:textId="77777777" w:rsidR="00B06F78" w:rsidRDefault="00B06F78" w:rsidP="00B06F78">
      <w:r>
        <w:t>L’acheteur établit un compte rendu écrit de ces anomalies en donnant tous les éléments nécessaires à leur identification par le Titulaire.</w:t>
      </w:r>
    </w:p>
    <w:p w14:paraId="6AEB6A1C" w14:textId="77777777" w:rsidR="00B06F78" w:rsidRDefault="00B06F78" w:rsidP="00B06F78">
      <w:r>
        <w:t>Ce compte rendu doit être porté à la connaissance du Titulaire dès la constatation de l’anomalie par L’acheteur.</w:t>
      </w:r>
    </w:p>
    <w:p w14:paraId="64529F64" w14:textId="77777777" w:rsidR="00B06F78" w:rsidRDefault="00B06F78" w:rsidP="00B06F78">
      <w:r>
        <w:t xml:space="preserve">La durée de la garantie doit être </w:t>
      </w:r>
      <w:r w:rsidRPr="00E84879">
        <w:t>d’un an minimum.</w:t>
      </w:r>
    </w:p>
    <w:p w14:paraId="50B9BCD5" w14:textId="77777777" w:rsidR="00B06F78" w:rsidRPr="00E84879" w:rsidRDefault="00B06F78" w:rsidP="00B06F78">
      <w:r w:rsidRPr="00E84879">
        <w:t xml:space="preserve">Pour certains types de matériels, des garanties supplémentaires et spécifiques aux types de matériels, sont demandées par le Mucem. </w:t>
      </w:r>
    </w:p>
    <w:p w14:paraId="008E1ABD" w14:textId="77777777" w:rsidR="00B06F78" w:rsidRPr="00E84879" w:rsidRDefault="00B06F78" w:rsidP="00B06F78">
      <w:r w:rsidRPr="00E84879">
        <w:t>Quand il y a lieu, la déclaration d’extension de garantie auprès du constructeur est à la charge du Titulaire.</w:t>
      </w:r>
    </w:p>
    <w:p w14:paraId="66A47297" w14:textId="77777777" w:rsidR="00B06F78" w:rsidRPr="00E84879" w:rsidRDefault="00B06F78" w:rsidP="00B06F78">
      <w:r w:rsidRPr="00E84879">
        <w:t>Un récapitulatif des différentes matériels garantis et enregistrées auprès du constructeur peut être demandé à tout moment par le Mucem.</w:t>
      </w:r>
    </w:p>
    <w:p w14:paraId="4DCCF1F5" w14:textId="5A2C0E8A" w:rsidR="00B06F78" w:rsidRDefault="00B06F78" w:rsidP="00B06F78">
      <w:r w:rsidRPr="00E84879">
        <w:t>Le point de départ du délai de garantie est la date de notification de la décision de la VSR ou de la recette / la date de réception formelle accompagnée de la signature du bon de livraison.</w:t>
      </w:r>
    </w:p>
    <w:p w14:paraId="6736A4DD" w14:textId="365F9F3B" w:rsidR="007E536C" w:rsidRDefault="007E536C" w:rsidP="00B06F78"/>
    <w:p w14:paraId="0D6C7852" w14:textId="77777777" w:rsidR="007E536C" w:rsidRDefault="007E536C" w:rsidP="00B06F78"/>
    <w:p w14:paraId="4A6B26E9" w14:textId="2D496824" w:rsidR="00B06F78" w:rsidRPr="001B4A68" w:rsidRDefault="00B06F78" w:rsidP="00B06F78">
      <w:pPr>
        <w:pStyle w:val="Titre2"/>
      </w:pPr>
      <w:bookmarkStart w:id="138" w:name="_Toc67925720"/>
      <w:bookmarkStart w:id="139" w:name="_Toc213405393"/>
      <w:r w:rsidRPr="001B4A68">
        <w:lastRenderedPageBreak/>
        <w:t xml:space="preserve">Modalités relatives à la </w:t>
      </w:r>
      <w:bookmarkEnd w:id="138"/>
      <w:r w:rsidR="007E536C">
        <w:t>maintenance</w:t>
      </w:r>
      <w:bookmarkEnd w:id="139"/>
    </w:p>
    <w:p w14:paraId="1ABBBDC1" w14:textId="5A54D3C5" w:rsidR="00E84879" w:rsidRPr="001B4A68" w:rsidRDefault="00300D4D" w:rsidP="00E84879">
      <w:r w:rsidRPr="001B4A68">
        <w:t xml:space="preserve">Le prestataire s’engage pendant toute la durée du marché à maintenir en conditions opérationnelles l’ensemble du parc technique objet du présent marché dans les délais fixés dans </w:t>
      </w:r>
      <w:r w:rsidR="00466674">
        <w:t>le</w:t>
      </w:r>
      <w:r w:rsidRPr="001B4A68">
        <w:t xml:space="preserve"> CCTP.</w:t>
      </w:r>
    </w:p>
    <w:p w14:paraId="5CA2E038" w14:textId="77777777" w:rsidR="00EE1B5D" w:rsidRDefault="00EE1B5D" w:rsidP="00EE1B5D">
      <w:pPr>
        <w:pStyle w:val="Titre2"/>
      </w:pPr>
      <w:bookmarkStart w:id="140" w:name="_Toc157769096"/>
      <w:bookmarkStart w:id="141" w:name="_Toc213405394"/>
      <w:r w:rsidRPr="00EE1B5D">
        <w:t>Considérations</w:t>
      </w:r>
      <w:r>
        <w:t xml:space="preserve"> environnementales</w:t>
      </w:r>
      <w:bookmarkEnd w:id="140"/>
      <w:bookmarkEnd w:id="141"/>
    </w:p>
    <w:p w14:paraId="3629ECC3" w14:textId="796A50D9" w:rsidR="00EE1B5D" w:rsidRDefault="00EE1B5D" w:rsidP="00EE1B5D">
      <w:r>
        <w:t xml:space="preserve">D’une manière générale, le titulaire veille à limiter l’impact environnemental des livraisons et du transport des </w:t>
      </w:r>
      <w:r w:rsidR="00466674">
        <w:t>fournitures objet du marché</w:t>
      </w:r>
      <w:r>
        <w:t>. La planification du transport des fournitures doit permettre, lorsque cela est compatible avec les besoins de l’acheteur, d’éviter la circulation pendant les heures de pointe.</w:t>
      </w:r>
    </w:p>
    <w:p w14:paraId="016CC431" w14:textId="77777777" w:rsidR="00EE1B5D" w:rsidRDefault="00EE1B5D" w:rsidP="00EE1B5D">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44AF4CFD" w14:textId="77777777" w:rsidR="00EE1B5D" w:rsidRDefault="00EE1B5D" w:rsidP="00EE1B5D">
      <w:r>
        <w:t>La valorisation ou l’élimination des déchets créés lors de l’exécution des prestations est de la responsabilité du titulaire pendant la durée du marché. A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142960CD" w14:textId="77777777" w:rsidR="00EE1B5D" w:rsidRDefault="00EE1B5D" w:rsidP="00EE1B5D">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12736414" w14:textId="66B4CA98" w:rsidR="00EE1B5D" w:rsidRDefault="00EE1B5D" w:rsidP="00EE1B5D">
      <w:r w:rsidRPr="00036C82">
        <w:t>En cas de non-communication de ces éléments justificatifs, et après une mise en demeure restée infructueuse, l'acheteur se réserve le droit d'appliquer les pénalités prévues dans le présent CCAP (</w:t>
      </w:r>
      <w:r w:rsidRPr="00036C82">
        <w:rPr>
          <w:b/>
          <w:i/>
          <w:color w:val="595959" w:themeColor="text1" w:themeTint="A6"/>
        </w:rPr>
        <w:t xml:space="preserve">article </w:t>
      </w:r>
      <w:r w:rsidR="008D19DC" w:rsidRPr="00036C82">
        <w:rPr>
          <w:b/>
          <w:i/>
          <w:color w:val="595959" w:themeColor="text1" w:themeTint="A6"/>
        </w:rPr>
        <w:t>1</w:t>
      </w:r>
      <w:r w:rsidR="00036C82" w:rsidRPr="00036C82">
        <w:rPr>
          <w:b/>
          <w:i/>
          <w:color w:val="595959" w:themeColor="text1" w:themeTint="A6"/>
        </w:rPr>
        <w:t>3</w:t>
      </w:r>
      <w:r w:rsidR="008D19DC" w:rsidRPr="00036C82">
        <w:rPr>
          <w:b/>
          <w:i/>
          <w:color w:val="595959" w:themeColor="text1" w:themeTint="A6"/>
        </w:rPr>
        <w:t>.4</w:t>
      </w:r>
      <w:r w:rsidRPr="00036C82">
        <w:t>).</w:t>
      </w:r>
    </w:p>
    <w:p w14:paraId="6FD3114E" w14:textId="77777777" w:rsidR="00EE1B5D" w:rsidRDefault="00EE1B5D" w:rsidP="00EE1B5D">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0F4BC677" w14:textId="77777777" w:rsidR="00EE1B5D" w:rsidRDefault="00EE1B5D" w:rsidP="00EE1B5D">
      <w:r>
        <w:t>Le sursis de livraison suspend pour un temps égal à sa durée l'application des pénalités pour retard.</w:t>
      </w:r>
    </w:p>
    <w:p w14:paraId="690970B6" w14:textId="77777777" w:rsidR="00EE1B5D" w:rsidRDefault="00EE1B5D" w:rsidP="00EE1B5D">
      <w:r>
        <w:t>Aucun sursis de livraison ne peut être demandé par le titulaire pour des événements survenus après l'expiration du délai d'exécution du marché, éventuellement déjà prolongé.</w:t>
      </w:r>
    </w:p>
    <w:p w14:paraId="2A35D9C6" w14:textId="77777777" w:rsidR="00EE1B5D" w:rsidRDefault="00EE1B5D" w:rsidP="00EE1B5D"/>
    <w:p w14:paraId="6EF04ABB" w14:textId="77777777" w:rsidR="00EE1B5D" w:rsidRDefault="00EE1B5D" w:rsidP="00EE1B5D">
      <w:pPr>
        <w:rPr>
          <w:lang w:eastAsia="x-none" w:bidi="en-US"/>
        </w:rPr>
      </w:pPr>
      <w:r>
        <w:rPr>
          <w:lang w:eastAsia="x-none" w:bidi="en-US"/>
        </w:rPr>
        <w:t>Conformément au CCAG-TIC,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w:t>
      </w:r>
    </w:p>
    <w:p w14:paraId="136FE4EB" w14:textId="77777777" w:rsidR="00EE1B5D" w:rsidRDefault="00EE1B5D" w:rsidP="00EE1B5D">
      <w:pPr>
        <w:rPr>
          <w:lang w:eastAsia="x-none" w:bidi="en-US"/>
        </w:rPr>
      </w:pPr>
      <w:r>
        <w:rPr>
          <w:lang w:eastAsia="x-none" w:bidi="en-US"/>
        </w:rPr>
        <w:t>En cas d'évolution de la réglementation dans ces domaines en cours d'exécution du marché, les modifications éventuelles, demandées par l'acheteur afin de se conformer aux règles nouvelles, donnent lieu à la signature d'un avenant par les parties au marché ou, en l'absence d'accord entre les parties, à une modification unilatérale par l'acheteur.</w:t>
      </w:r>
    </w:p>
    <w:p w14:paraId="250082D7" w14:textId="5C5EA895" w:rsidR="00C7533E" w:rsidRPr="00036C82" w:rsidRDefault="00C7533E" w:rsidP="00C7533E">
      <w:pPr>
        <w:pStyle w:val="Titre1"/>
      </w:pPr>
      <w:bookmarkStart w:id="142" w:name="_Toc293853500"/>
      <w:bookmarkStart w:id="143" w:name="_Toc295160957"/>
      <w:bookmarkStart w:id="144" w:name="_Toc295312915"/>
      <w:bookmarkStart w:id="145" w:name="_Ref318106771"/>
      <w:bookmarkStart w:id="146" w:name="_Ref319938699"/>
      <w:bookmarkStart w:id="147" w:name="_Toc67925726"/>
      <w:bookmarkStart w:id="148" w:name="_Toc67925740"/>
      <w:bookmarkStart w:id="149" w:name="_Toc213405395"/>
      <w:bookmarkEnd w:id="89"/>
      <w:r w:rsidRPr="00036C82">
        <w:t xml:space="preserve">Opérations de </w:t>
      </w:r>
      <w:bookmarkEnd w:id="142"/>
      <w:bookmarkEnd w:id="143"/>
      <w:bookmarkEnd w:id="144"/>
      <w:r w:rsidRPr="00036C82">
        <w:t>vérification</w:t>
      </w:r>
      <w:bookmarkEnd w:id="145"/>
      <w:bookmarkEnd w:id="146"/>
      <w:bookmarkEnd w:id="147"/>
      <w:r w:rsidR="00B06F78" w:rsidRPr="00036C82">
        <w:t xml:space="preserve"> – admission des prestations</w:t>
      </w:r>
      <w:bookmarkEnd w:id="149"/>
    </w:p>
    <w:p w14:paraId="1FA82E33" w14:textId="77777777" w:rsidR="00C7533E" w:rsidRPr="00B61617" w:rsidRDefault="00C7533E" w:rsidP="00C7533E">
      <w:r w:rsidRPr="00B61617">
        <w:t xml:space="preserve">Les opérations de vérification et d’admission seront réalisées conformément </w:t>
      </w:r>
      <w:r w:rsidRPr="00B61617">
        <w:rPr>
          <w:b/>
          <w:i/>
          <w:color w:val="00B0F0"/>
        </w:rPr>
        <w:t>aux articles 29 et suivants du CCAG-TIC</w:t>
      </w:r>
      <w:r w:rsidRPr="00B61617">
        <w:t xml:space="preserve">. </w:t>
      </w:r>
    </w:p>
    <w:p w14:paraId="120127EE" w14:textId="77777777" w:rsidR="00C7533E" w:rsidRDefault="00C7533E" w:rsidP="00C7533E">
      <w:r w:rsidRPr="00B61617">
        <w:t>Les opérations de validation sont conduites par le département des systèmes d’information.</w:t>
      </w:r>
    </w:p>
    <w:p w14:paraId="103AED3D" w14:textId="77777777" w:rsidR="006106ED" w:rsidRPr="006106ED" w:rsidRDefault="003F475A" w:rsidP="005C0A52">
      <w:pPr>
        <w:pStyle w:val="Titre1"/>
      </w:pPr>
      <w:bookmarkStart w:id="150" w:name="_Toc213405396"/>
      <w:r>
        <w:t>Modalités financières</w:t>
      </w:r>
      <w:r w:rsidR="006106ED">
        <w:t> : prix, garanties, avance</w:t>
      </w:r>
      <w:bookmarkEnd w:id="148"/>
      <w:bookmarkEnd w:id="150"/>
    </w:p>
    <w:p w14:paraId="3FABF01D" w14:textId="4295645A" w:rsidR="006106ED" w:rsidRPr="006106ED" w:rsidRDefault="006106ED" w:rsidP="005D3BA1">
      <w:pPr>
        <w:pStyle w:val="Titre2"/>
      </w:pPr>
      <w:bookmarkStart w:id="151" w:name="_Toc333412633"/>
      <w:bookmarkStart w:id="152" w:name="_Toc456085523"/>
      <w:bookmarkStart w:id="153" w:name="_Toc67925741"/>
      <w:bookmarkStart w:id="154" w:name="_Toc213405397"/>
      <w:r w:rsidRPr="006106ED">
        <w:t>Forme et contenu des prix</w:t>
      </w:r>
      <w:bookmarkEnd w:id="151"/>
      <w:bookmarkEnd w:id="152"/>
      <w:bookmarkEnd w:id="153"/>
      <w:bookmarkEnd w:id="154"/>
    </w:p>
    <w:p w14:paraId="42274FCB" w14:textId="77777777" w:rsidR="006106ED" w:rsidRPr="006106ED" w:rsidRDefault="006106ED" w:rsidP="006106ED">
      <w:pPr>
        <w:spacing w:line="240" w:lineRule="auto"/>
      </w:pPr>
      <w:r w:rsidRPr="006106ED">
        <w:t>Le présent marché est conclu en Euros.</w:t>
      </w:r>
    </w:p>
    <w:p w14:paraId="55329DC4" w14:textId="77777777" w:rsidR="00481FA3" w:rsidRPr="006106ED" w:rsidRDefault="00481FA3" w:rsidP="00481FA3">
      <w:pPr>
        <w:pStyle w:val="Listepuces"/>
      </w:pPr>
      <w:r w:rsidRPr="00481FA3">
        <w:lastRenderedPageBreak/>
        <w:t xml:space="preserve">Les Prestations et fournitures en vue de la maintenance et de l’évolution des équipements et logiciels de l’infrastructure du réseau sécurité du système d’information récurrentes sont rémunérées sur la base </w:t>
      </w:r>
      <w:r w:rsidRPr="00481FA3">
        <w:rPr>
          <w:b/>
        </w:rPr>
        <w:t>d’un prix forfaitaire, ne nécessitant pas l’émission de bon de commande,</w:t>
      </w:r>
      <w:r w:rsidRPr="00481FA3">
        <w:t xml:space="preserve"> dont la décomposition figure en </w:t>
      </w:r>
      <w:r w:rsidRPr="00481FA3">
        <w:rPr>
          <w:b/>
          <w:i/>
          <w:color w:val="595959" w:themeColor="text1" w:themeTint="A6"/>
        </w:rPr>
        <w:t>Annexe 1 du présent CCAP</w:t>
      </w:r>
      <w:r w:rsidRPr="00481FA3">
        <w:t>.</w:t>
      </w:r>
    </w:p>
    <w:p w14:paraId="0A60A386" w14:textId="77777777" w:rsidR="00481FA3" w:rsidRPr="006106ED" w:rsidRDefault="00481FA3" w:rsidP="00481FA3">
      <w:pPr>
        <w:pStyle w:val="Listepuces"/>
      </w:pPr>
      <w:r w:rsidRPr="00481FA3">
        <w:t xml:space="preserve">Les Prestations et fournitures en vue de la maintenance et de l’évolution des équipements et logiciels de l’infrastructure du réseau sécurité du système d’information complémentaires sont rémunérées sur la base </w:t>
      </w:r>
      <w:r w:rsidRPr="00466674">
        <w:rPr>
          <w:b/>
        </w:rPr>
        <w:t>d’une part à commande</w:t>
      </w:r>
      <w:r w:rsidRPr="00481FA3">
        <w:t xml:space="preserve">, par application des prix unitaires indiqués au bordereau des prix unitaires (figurant en </w:t>
      </w:r>
      <w:r w:rsidRPr="00481FA3">
        <w:rPr>
          <w:b/>
          <w:i/>
          <w:color w:val="595959" w:themeColor="text1" w:themeTint="A6"/>
        </w:rPr>
        <w:t>Annexe 1 du CCAP)</w:t>
      </w:r>
      <w:r w:rsidRPr="00481FA3">
        <w:t xml:space="preserve"> aux quantités réellement</w:t>
      </w:r>
      <w:r w:rsidRPr="006106ED">
        <w:t xml:space="preserve"> exécutées.</w:t>
      </w:r>
    </w:p>
    <w:p w14:paraId="108620FA" w14:textId="77777777" w:rsidR="006106ED" w:rsidRPr="006106ED" w:rsidRDefault="006106ED" w:rsidP="006106ED">
      <w:pPr>
        <w:spacing w:line="240" w:lineRule="auto"/>
      </w:pPr>
      <w:r w:rsidRPr="006106ED">
        <w:t>Le Titulaire déclare qu’il a, préalablement à la signature du marché, pris connaissance et pu disposer de l’ensemble des éléments, en particulier techniques, lui permettant de mesurer l’étendue des obligations souscrites par lui. En conséquence, les prix sont réputés comprendre :</w:t>
      </w:r>
    </w:p>
    <w:p w14:paraId="04ABCD86"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toutes les missions et interventions nécessaires jusqu'à l'achèvement de la Prestation, y compris la participation aux éventuelles réunions techniques et de coordination auxquelles sa présence est requise,</w:t>
      </w:r>
    </w:p>
    <w:p w14:paraId="4DF831B8"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toutes les charges (fiscales ou autres) frappant obligatoirement les Prestations,</w:t>
      </w:r>
    </w:p>
    <w:p w14:paraId="459847D8"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rPr>
          <w:rFonts w:cs="Arial"/>
        </w:rPr>
        <w:t>toutes les sujétions d’exécution des Prestations</w:t>
      </w:r>
      <w:r w:rsidRPr="006106ED">
        <w:t xml:space="preserve"> notamment les frais afférents aux éventuels déplacements,</w:t>
      </w:r>
    </w:p>
    <w:p w14:paraId="3B7D379D"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toutes les autres dépenses nécessaires à l’exécution des Prestations, les marges pour risque et les marges bénéficiaires.</w:t>
      </w:r>
    </w:p>
    <w:p w14:paraId="4DCB4A7E"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 xml:space="preserve">en cas de cotraitance, les prix du marché sont réputés comprendre toutes les dépenses résultant de la réalisation des missions de coordination et de contrôle effectuées par le mandataire, y compris tous les frais consécutifs aux mesures propres à pallier d’éventuelles défaillances des membres du groupement et les conséquences des défaillances. </w:t>
      </w:r>
    </w:p>
    <w:p w14:paraId="0AF5900E" w14:textId="77777777" w:rsidR="006106ED" w:rsidRPr="006106ED" w:rsidRDefault="006106ED" w:rsidP="006106ED">
      <w:pPr>
        <w:numPr>
          <w:ilvl w:val="0"/>
          <w:numId w:val="6"/>
        </w:numPr>
        <w:tabs>
          <w:tab w:val="clear" w:pos="1070"/>
          <w:tab w:val="num" w:pos="360"/>
          <w:tab w:val="num" w:pos="1276"/>
        </w:tabs>
        <w:spacing w:line="240" w:lineRule="auto"/>
        <w:ind w:left="851" w:firstLine="0"/>
        <w:contextualSpacing/>
      </w:pPr>
      <w:r w:rsidRPr="006106ED">
        <w:t>en cas de sous-traitance, les prix du marché sont réputés couvrir les frais de coordination et de contrôle des sous-traitants par le Titulaire ainsi que les conséquences de leurs défaillances.</w:t>
      </w:r>
    </w:p>
    <w:p w14:paraId="09A4191E" w14:textId="77777777" w:rsidR="00762CE2" w:rsidRDefault="006106ED" w:rsidP="006106ED">
      <w:pPr>
        <w:spacing w:line="240" w:lineRule="auto"/>
      </w:pPr>
      <w:r w:rsidRPr="006106ED">
        <w:t>Le Titulaire ne saurait, en conséquence, se prévaloir ultérieurement d’une quelconque omission, erreur d’appréciation ou sujétion technique, sauf sujétion imprévisible à la date de signature du marché entraînant son bouleversement économique, pour obtenir un supplément de prix.</w:t>
      </w:r>
      <w:bookmarkStart w:id="155" w:name="_Ref319076261"/>
    </w:p>
    <w:p w14:paraId="776457EE" w14:textId="77777777" w:rsidR="006106ED" w:rsidRPr="00071D65" w:rsidRDefault="006106ED" w:rsidP="005D3BA1">
      <w:pPr>
        <w:pStyle w:val="Titre2"/>
      </w:pPr>
      <w:bookmarkStart w:id="156" w:name="_Toc67925742"/>
      <w:bookmarkStart w:id="157" w:name="_Toc213405398"/>
      <w:r w:rsidRPr="00071D65">
        <w:t>Montant du marché</w:t>
      </w:r>
      <w:bookmarkEnd w:id="156"/>
      <w:bookmarkEnd w:id="157"/>
    </w:p>
    <w:p w14:paraId="4A98DCEB" w14:textId="58CAD7EC" w:rsidR="00B06F78" w:rsidRPr="00481FA3" w:rsidRDefault="00466674" w:rsidP="00B06F78">
      <w:pPr>
        <w:pStyle w:val="Titre3"/>
      </w:pPr>
      <w:bookmarkStart w:id="158" w:name="_Toc67925743"/>
      <w:bookmarkStart w:id="159" w:name="_Toc213405399"/>
      <w:r w:rsidRPr="00F975DF">
        <w:rPr>
          <w:caps/>
          <w:color w:val="FF0000"/>
          <w:sz w:val="36"/>
          <w:szCs w:val="36"/>
        </w:rPr>
        <w:sym w:font="Wingdings" w:char="F046"/>
      </w:r>
      <w:r w:rsidR="00B06F78" w:rsidRPr="00481FA3">
        <w:t>Montant forfaitaire</w:t>
      </w:r>
      <w:bookmarkEnd w:id="159"/>
    </w:p>
    <w:p w14:paraId="65600108" w14:textId="3DE9CB80" w:rsidR="00B06F78" w:rsidRPr="00481FA3" w:rsidRDefault="00B06F78" w:rsidP="00B06F78">
      <w:pPr>
        <w:spacing w:line="240" w:lineRule="auto"/>
      </w:pPr>
      <w:r w:rsidRPr="00481FA3">
        <w:t xml:space="preserve">Le </w:t>
      </w:r>
      <w:r w:rsidRPr="00481FA3">
        <w:rPr>
          <w:b/>
        </w:rPr>
        <w:t>montant du marché correspondant à la part forfaitaire</w:t>
      </w:r>
      <w:r w:rsidRPr="00481FA3">
        <w:t xml:space="preserve"> est fixé à la somme de :</w:t>
      </w:r>
      <w:r w:rsidR="00481FA3">
        <w:t xml:space="preserve"> </w:t>
      </w:r>
    </w:p>
    <w:p w14:paraId="2F146BB2" w14:textId="77777777" w:rsidR="00B06F78" w:rsidRPr="00481FA3" w:rsidRDefault="00B06F78" w:rsidP="00B06F78">
      <w:pPr>
        <w:spacing w:line="240" w:lineRule="auto"/>
      </w:pPr>
    </w:p>
    <w:tbl>
      <w:tblPr>
        <w:tblStyle w:val="Grilledutableau"/>
        <w:tblW w:w="0" w:type="auto"/>
        <w:tblLook w:val="04A0" w:firstRow="1" w:lastRow="0" w:firstColumn="1" w:lastColumn="0" w:noHBand="0" w:noVBand="1"/>
      </w:tblPr>
      <w:tblGrid>
        <w:gridCol w:w="9628"/>
      </w:tblGrid>
      <w:tr w:rsidR="00B06F78" w:rsidRPr="00F975DF" w14:paraId="5F61595C" w14:textId="77777777" w:rsidTr="005E0241">
        <w:tc>
          <w:tcPr>
            <w:tcW w:w="9628" w:type="dxa"/>
          </w:tcPr>
          <w:p w14:paraId="3D7452B2" w14:textId="77777777" w:rsidR="00B06F78" w:rsidRPr="00F975DF" w:rsidRDefault="00B06F78" w:rsidP="005E0241">
            <w:r w:rsidRPr="00F975DF">
              <w:t xml:space="preserve">[à compléter] </w:t>
            </w:r>
          </w:p>
          <w:p w14:paraId="265DA99B" w14:textId="43A5576C" w:rsidR="00B06F78" w:rsidRPr="00F975DF" w:rsidRDefault="00B06F78" w:rsidP="005E0241">
            <w:pPr>
              <w:rPr>
                <w:b/>
              </w:rPr>
            </w:pPr>
            <w:r w:rsidRPr="00F975DF">
              <w:rPr>
                <w:b/>
              </w:rPr>
              <w:t>MONTANT DE LA PERIODE FERME (</w:t>
            </w:r>
            <w:r w:rsidR="00481FA3">
              <w:rPr>
                <w:b/>
              </w:rPr>
              <w:t>48</w:t>
            </w:r>
            <w:r w:rsidRPr="00F975DF">
              <w:rPr>
                <w:b/>
              </w:rPr>
              <w:t xml:space="preserve"> MOIS) = MONTANT INITIAL</w:t>
            </w:r>
            <w:r w:rsidR="00466674">
              <w:rPr>
                <w:b/>
              </w:rPr>
              <w:t xml:space="preserve"> AVANT EVENTUELLE VARIATION DES PRIX</w:t>
            </w:r>
            <w:r w:rsidRPr="00F975DF">
              <w:rPr>
                <w:b/>
              </w:rPr>
              <w:t> :</w:t>
            </w:r>
          </w:p>
          <w:p w14:paraId="72405C39" w14:textId="77777777" w:rsidR="00B06F78" w:rsidRPr="00F975DF" w:rsidRDefault="00B06F78" w:rsidP="005E0241">
            <w:r w:rsidRPr="00F975DF">
              <w:rPr>
                <w:caps/>
                <w:color w:val="FF0000"/>
                <w:sz w:val="36"/>
                <w:szCs w:val="36"/>
              </w:rPr>
              <w:sym w:font="Wingdings" w:char="F046"/>
            </w:r>
            <w:r w:rsidRPr="00F975DF">
              <w:t>Montant hors T.V.A</w:t>
            </w:r>
            <w:r w:rsidRPr="00F975DF">
              <w:tab/>
              <w:t>(en chiffres) :</w:t>
            </w:r>
          </w:p>
          <w:p w14:paraId="2A1EEA66" w14:textId="77777777" w:rsidR="00B06F78" w:rsidRPr="00F975DF" w:rsidRDefault="00B06F78" w:rsidP="005E0241">
            <w:r w:rsidRPr="00F975DF">
              <w:rPr>
                <w:caps/>
                <w:color w:val="FF0000"/>
                <w:sz w:val="36"/>
                <w:szCs w:val="36"/>
              </w:rPr>
              <w:sym w:font="Wingdings" w:char="F046"/>
            </w:r>
            <w:r w:rsidRPr="00F975DF">
              <w:t>T.V.A. au taux de __%</w:t>
            </w:r>
            <w:r w:rsidRPr="00F975DF">
              <w:tab/>
              <w:t>(en chiffres) :</w:t>
            </w:r>
          </w:p>
          <w:p w14:paraId="7F130FE9" w14:textId="77777777" w:rsidR="00B06F78" w:rsidRPr="00F975DF" w:rsidRDefault="00B06F78" w:rsidP="005E0241">
            <w:r w:rsidRPr="00F975DF">
              <w:rPr>
                <w:caps/>
                <w:color w:val="FF0000"/>
                <w:sz w:val="36"/>
                <w:szCs w:val="36"/>
              </w:rPr>
              <w:sym w:font="Wingdings" w:char="F046"/>
            </w:r>
            <w:r w:rsidRPr="00F975DF">
              <w:t>Montant T.V.A. incluse</w:t>
            </w:r>
            <w:r w:rsidRPr="00F975DF">
              <w:tab/>
              <w:t>(en chiffres) :</w:t>
            </w:r>
          </w:p>
          <w:p w14:paraId="19565B14" w14:textId="77777777" w:rsidR="00B06F78" w:rsidRPr="00F975DF" w:rsidRDefault="00B06F78" w:rsidP="005E0241">
            <w:r w:rsidRPr="00F975DF">
              <w:t>(...........................................................................................................TTC) (en toutes lettres)</w:t>
            </w:r>
          </w:p>
          <w:p w14:paraId="460C4289" w14:textId="421F1886" w:rsidR="00B06F78" w:rsidRPr="0095570B" w:rsidRDefault="00B06F78" w:rsidP="005E0241"/>
        </w:tc>
      </w:tr>
    </w:tbl>
    <w:p w14:paraId="7B634459" w14:textId="6F1BC62B" w:rsidR="00C66219" w:rsidRDefault="00C66219" w:rsidP="00C66219">
      <w:pPr>
        <w:pStyle w:val="Titre3"/>
      </w:pPr>
      <w:bookmarkStart w:id="160" w:name="_Toc213405400"/>
      <w:r>
        <w:t xml:space="preserve">Montants minimum et maximum </w:t>
      </w:r>
      <w:r w:rsidR="00B06F78">
        <w:t>du contrat</w:t>
      </w:r>
      <w:bookmarkEnd w:id="160"/>
    </w:p>
    <w:p w14:paraId="6E1D8517" w14:textId="6434A15C" w:rsidR="00D20FC2" w:rsidRPr="00D57A20" w:rsidRDefault="00D20FC2" w:rsidP="00D20FC2">
      <w:bookmarkStart w:id="161" w:name="_Hlk157765277"/>
      <w:bookmarkStart w:id="162" w:name="_Toc67925745"/>
      <w:bookmarkEnd w:id="158"/>
      <w:r w:rsidRPr="00154C1D">
        <w:t xml:space="preserve">Le contrat est </w:t>
      </w:r>
      <w:r w:rsidRPr="00D57A20">
        <w:t>conclu sans minimum</w:t>
      </w:r>
      <w:r w:rsidR="00DE1E03" w:rsidRPr="00D57A20">
        <w:t>.</w:t>
      </w:r>
    </w:p>
    <w:p w14:paraId="5932DBA1" w14:textId="1F95D91D" w:rsidR="00D20FC2" w:rsidRPr="00D57A20" w:rsidRDefault="00D20FC2" w:rsidP="00D20FC2">
      <w:r w:rsidRPr="00D57A20">
        <w:t xml:space="preserve">Le contrat est conclu avec un </w:t>
      </w:r>
      <w:r w:rsidRPr="00D57A20">
        <w:rPr>
          <w:b/>
        </w:rPr>
        <w:t xml:space="preserve">maximum </w:t>
      </w:r>
      <w:r w:rsidRPr="00D57A20">
        <w:rPr>
          <w:b/>
          <w:u w:val="single"/>
        </w:rPr>
        <w:t xml:space="preserve">de </w:t>
      </w:r>
      <w:r w:rsidR="00466674">
        <w:rPr>
          <w:b/>
          <w:u w:val="single"/>
        </w:rPr>
        <w:t>50 000</w:t>
      </w:r>
      <w:r w:rsidRPr="00D57A20">
        <w:rPr>
          <w:b/>
          <w:u w:val="single"/>
        </w:rPr>
        <w:t xml:space="preserve"> €</w:t>
      </w:r>
      <w:r w:rsidR="00466674">
        <w:rPr>
          <w:b/>
          <w:u w:val="single"/>
        </w:rPr>
        <w:t>TTC</w:t>
      </w:r>
      <w:r w:rsidRPr="00D57A20">
        <w:rPr>
          <w:b/>
          <w:u w:val="single"/>
        </w:rPr>
        <w:t xml:space="preserve">, </w:t>
      </w:r>
      <w:r w:rsidRPr="00D57A20">
        <w:t>pour la part à commande du contrat</w:t>
      </w:r>
      <w:r w:rsidRPr="00D57A20">
        <w:rPr>
          <w:b/>
        </w:rPr>
        <w:t>,</w:t>
      </w:r>
      <w:r w:rsidRPr="00D57A20">
        <w:t xml:space="preserve"> sur la totalité de sa durée</w:t>
      </w:r>
      <w:r w:rsidR="00D57A20" w:rsidRPr="00D57A20">
        <w:t xml:space="preserve">, </w:t>
      </w:r>
      <w:r w:rsidRPr="00D57A20">
        <w:t>hors clause de révision des prix ou d’actualisation des prix.</w:t>
      </w:r>
    </w:p>
    <w:p w14:paraId="0F208822" w14:textId="77777777" w:rsidR="00D20FC2" w:rsidRPr="00D57A20" w:rsidRDefault="00D20FC2" w:rsidP="00D20FC2">
      <w:bookmarkStart w:id="163" w:name="_Hlk188627788"/>
      <w:bookmarkEnd w:id="161"/>
      <w:r w:rsidRPr="00D57A20">
        <w:lastRenderedPageBreak/>
        <w:t>Dans le cas particulier où le montant des prestations exécutées atteint le montant maximum prévu par le présent contrat, l’Acheteur se réserve la possibilité de dépasser ce montant si ce dépassement est justifié par :</w:t>
      </w:r>
    </w:p>
    <w:p w14:paraId="6E132F41" w14:textId="77777777" w:rsidR="00D20FC2" w:rsidRPr="00D57A20" w:rsidRDefault="00D20FC2" w:rsidP="00D20FC2">
      <w:pPr>
        <w:pStyle w:val="Listepuces20"/>
        <w:ind w:left="1701"/>
      </w:pPr>
      <w:r w:rsidRPr="00D57A20">
        <w:t>la nécessité de recours à des prestations supplémentaires,</w:t>
      </w:r>
    </w:p>
    <w:p w14:paraId="7108C593" w14:textId="77777777" w:rsidR="00D20FC2" w:rsidRPr="00D57A20" w:rsidRDefault="00D20FC2" w:rsidP="00D20FC2">
      <w:pPr>
        <w:pStyle w:val="Listepuces20"/>
        <w:ind w:left="1701"/>
      </w:pPr>
      <w:r w:rsidRPr="00D57A20">
        <w:t>ou des circonstances exceptionnelles</w:t>
      </w:r>
    </w:p>
    <w:p w14:paraId="78908711" w14:textId="77777777" w:rsidR="00D20FC2" w:rsidRPr="00D57A20" w:rsidRDefault="00D20FC2" w:rsidP="00D20FC2">
      <w:pPr>
        <w:pStyle w:val="Listepuces20"/>
        <w:ind w:left="1701"/>
      </w:pPr>
      <w:r w:rsidRPr="00D57A20">
        <w:t>ou une prolongation nécessaire pour l'exécution du marché</w:t>
      </w:r>
    </w:p>
    <w:p w14:paraId="5B9AA251" w14:textId="77777777" w:rsidR="00D20FC2" w:rsidRPr="00D57A20" w:rsidRDefault="00D20FC2" w:rsidP="00D20FC2">
      <w:pPr>
        <w:pStyle w:val="Listepuces20"/>
        <w:ind w:left="1701"/>
      </w:pPr>
      <w:r w:rsidRPr="00D57A20">
        <w:t>ou si la passation des bons de commande au-delà du seuil maximum ne modifie pas de manière substantielle le contrat</w:t>
      </w:r>
    </w:p>
    <w:p w14:paraId="5651E31A" w14:textId="77777777" w:rsidR="00D20FC2" w:rsidRDefault="00D20FC2" w:rsidP="00D20FC2">
      <w:r w:rsidRPr="00D57A20">
        <w:t>La modification du montant maximum fera l’objet d’un avenant.</w:t>
      </w:r>
    </w:p>
    <w:p w14:paraId="1040AF52" w14:textId="08C408D5" w:rsidR="000C0870" w:rsidRDefault="00D20FC2" w:rsidP="00D57A20">
      <w:r>
        <w:t>La</w:t>
      </w:r>
      <w:r w:rsidRPr="00476C42">
        <w:t xml:space="preserve"> décision </w:t>
      </w:r>
      <w:r>
        <w:t xml:space="preserve">de poursuivre doit, en tout état de cause, </w:t>
      </w:r>
      <w:r w:rsidRPr="00476C42">
        <w:t>interv</w:t>
      </w:r>
      <w:r>
        <w:t>enir</w:t>
      </w:r>
      <w:r w:rsidRPr="00476C42">
        <w:t xml:space="preserve"> dans la limite des dispositions règlementaires applicables en termes de seuil de publicité et/ou de procédure applicables au moment de la passation du présent contrat.</w:t>
      </w:r>
      <w:bookmarkEnd w:id="155"/>
      <w:bookmarkEnd w:id="162"/>
      <w:bookmarkEnd w:id="163"/>
    </w:p>
    <w:p w14:paraId="3BC6E67B" w14:textId="4D1183C1" w:rsidR="009353C6" w:rsidRPr="009353C6" w:rsidRDefault="009353C6" w:rsidP="009353C6">
      <w:pPr>
        <w:pStyle w:val="Titre2"/>
      </w:pPr>
      <w:bookmarkStart w:id="164" w:name="_Ref179270428"/>
      <w:bookmarkStart w:id="165" w:name="_Toc333312433"/>
      <w:bookmarkStart w:id="166" w:name="_Toc67925748"/>
      <w:bookmarkStart w:id="167" w:name="_Ref329686042"/>
      <w:bookmarkStart w:id="168" w:name="_Toc333312432"/>
      <w:bookmarkStart w:id="169" w:name="_Toc213405401"/>
      <w:r w:rsidRPr="009353C6">
        <w:t>A</w:t>
      </w:r>
      <w:r>
        <w:t>jout de prestations ou fournitures nouvelles dans le cadre de l’objet du marché – mise à jour du BPU</w:t>
      </w:r>
      <w:bookmarkEnd w:id="164"/>
      <w:bookmarkEnd w:id="169"/>
    </w:p>
    <w:p w14:paraId="28B7816F" w14:textId="77777777" w:rsidR="00616300" w:rsidRDefault="009353C6" w:rsidP="009353C6">
      <w:bookmarkStart w:id="170" w:name="_Hlk179214738"/>
      <w:r>
        <w:t xml:space="preserve">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 </w:t>
      </w:r>
    </w:p>
    <w:p w14:paraId="5AAED836" w14:textId="6688C9ED" w:rsidR="00616300" w:rsidRDefault="009353C6" w:rsidP="009353C6">
      <w:bookmarkStart w:id="171" w:name="_Hlk179271020"/>
      <w:r>
        <w:t>Cela peut concerner par exemple</w:t>
      </w:r>
      <w:r w:rsidR="00616300">
        <w:t> :</w:t>
      </w:r>
    </w:p>
    <w:p w14:paraId="63258CC5" w14:textId="77777777" w:rsidR="00616300" w:rsidRPr="00616300" w:rsidRDefault="009353C6" w:rsidP="00616300">
      <w:pPr>
        <w:pStyle w:val="Listepuces20"/>
      </w:pPr>
      <w:r w:rsidRPr="00616300">
        <w:t>l’éventuel ajout de fournitures en remplacement de fournitures devenues obsolètes. Dans ce cas, le Titulaire proposera a minima un ou des matériels à fonctionnalités égales et à prix équivalents</w:t>
      </w:r>
    </w:p>
    <w:p w14:paraId="37EDBE98" w14:textId="77777777" w:rsidR="00616300" w:rsidRPr="00616300" w:rsidRDefault="00616300" w:rsidP="00616300">
      <w:pPr>
        <w:pStyle w:val="Listepuces20"/>
      </w:pPr>
      <w:r w:rsidRPr="00616300">
        <w:t>l’intégration d’une modification réglementaire nécessitant la modification des matériels objets du marché</w:t>
      </w:r>
    </w:p>
    <w:p w14:paraId="0744BA86" w14:textId="77777777" w:rsidR="00616300" w:rsidRPr="00616300" w:rsidRDefault="00616300" w:rsidP="00616300">
      <w:pPr>
        <w:pStyle w:val="Listepuces20"/>
      </w:pPr>
      <w:r w:rsidRPr="00616300">
        <w:t>la nécessité de faire appel à des prestations ou des fournitures spécifiques ne figurant pas au bordereau des prix en lien avec l’objet du marché</w:t>
      </w:r>
    </w:p>
    <w:p w14:paraId="05F947FC" w14:textId="00619A24" w:rsidR="00616300" w:rsidRPr="00616300" w:rsidRDefault="00616300" w:rsidP="00195050">
      <w:pPr>
        <w:pStyle w:val="Listepuces20"/>
      </w:pPr>
      <w:r w:rsidRPr="00616300">
        <w:t>l’intégration d’une technologie innovante qui, à fonctionnalités équivalentes ou supérieures, permettrait, notamment, de réaliser des économies d’énergie, de diminuer le coût global des prestations</w:t>
      </w:r>
      <w:r>
        <w:t>,…</w:t>
      </w:r>
    </w:p>
    <w:bookmarkEnd w:id="171"/>
    <w:p w14:paraId="6C03CD97" w14:textId="77777777" w:rsidR="009353C6" w:rsidRDefault="009353C6" w:rsidP="009353C6">
      <w:r>
        <w:t xml:space="preserve">La personne assurant la conduite du marché adresse au Titulaire une demande de devis par tout moyen permettant d'attester la date de réception de la demande. </w:t>
      </w:r>
    </w:p>
    <w:p w14:paraId="5FA1DFCE" w14:textId="132E2310" w:rsidR="009353C6" w:rsidRDefault="009353C6" w:rsidP="009353C6">
      <w:r>
        <w:t>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6013C4D1" w14:textId="77777777" w:rsidR="009353C6" w:rsidRDefault="009353C6" w:rsidP="009353C6">
      <w: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71725DBD" w14:textId="77777777" w:rsidR="009353C6" w:rsidRPr="00E065B8" w:rsidRDefault="009353C6" w:rsidP="009353C6">
      <w:r>
        <w:t>Ces prix nouveaux sont établis sur les mêmes bases que les prix du marché, notamment aux conditions économiques en vigueur le mois d'établissement de ces prix, dit « M0». Ils seront révisés, le cas échéant, dans les conditions définies au présent marché.</w:t>
      </w:r>
    </w:p>
    <w:p w14:paraId="40C04F54" w14:textId="17552EEA" w:rsidR="000C0870" w:rsidRPr="009353C6" w:rsidRDefault="000C0870" w:rsidP="005D3BA1">
      <w:pPr>
        <w:pStyle w:val="Titre2"/>
      </w:pPr>
      <w:bookmarkStart w:id="172" w:name="_Toc213405402"/>
      <w:bookmarkEnd w:id="170"/>
      <w:r w:rsidRPr="009353C6">
        <w:t>Variation</w:t>
      </w:r>
      <w:r w:rsidR="00946D13" w:rsidRPr="009353C6">
        <w:t xml:space="preserve"> des prix</w:t>
      </w:r>
      <w:bookmarkEnd w:id="165"/>
      <w:bookmarkEnd w:id="166"/>
      <w:bookmarkEnd w:id="172"/>
    </w:p>
    <w:p w14:paraId="39F57ADC" w14:textId="363F4620" w:rsidR="009353C6" w:rsidRPr="009353C6" w:rsidRDefault="009353C6" w:rsidP="009353C6">
      <w:pPr>
        <w:pStyle w:val="Titre3"/>
      </w:pPr>
      <w:bookmarkStart w:id="173" w:name="_Toc213405403"/>
      <w:r w:rsidRPr="009353C6">
        <w:t>Principe de la variation des prix</w:t>
      </w:r>
      <w:bookmarkEnd w:id="173"/>
    </w:p>
    <w:p w14:paraId="6A4DDA9C" w14:textId="0D7D9AC9" w:rsidR="009353C6" w:rsidRDefault="009353C6" w:rsidP="009353C6">
      <w:pPr>
        <w:pStyle w:val="Listepuces"/>
        <w:tabs>
          <w:tab w:val="clear" w:pos="1276"/>
          <w:tab w:val="num" w:pos="851"/>
        </w:tabs>
        <w:spacing w:before="0"/>
        <w:ind w:left="567"/>
        <w:contextualSpacing/>
      </w:pPr>
      <w:bookmarkStart w:id="174" w:name="_Toc251755520"/>
      <w:bookmarkStart w:id="175" w:name="_Toc251755596"/>
      <w:bookmarkStart w:id="176" w:name="_Toc251761117"/>
      <w:bookmarkStart w:id="177" w:name="_Toc295160994"/>
      <w:bookmarkStart w:id="178" w:name="_Toc295312952"/>
      <w:bookmarkStart w:id="179" w:name="_Ref320105059"/>
      <w:bookmarkStart w:id="180" w:name="_Toc67925750"/>
      <w:bookmarkEnd w:id="167"/>
      <w:bookmarkEnd w:id="168"/>
      <w:r w:rsidRPr="00606839">
        <w:t xml:space="preserve">Les </w:t>
      </w:r>
      <w:r w:rsidRPr="00136F39">
        <w:rPr>
          <w:b/>
        </w:rPr>
        <w:t>prix forfaitaire</w:t>
      </w:r>
      <w:r w:rsidR="00FE6DA4">
        <w:rPr>
          <w:b/>
        </w:rPr>
        <w:t>s</w:t>
      </w:r>
      <w:r w:rsidRPr="00136F39">
        <w:rPr>
          <w:b/>
        </w:rPr>
        <w:t xml:space="preserve"> de la DPGF et unitaires du BPU s</w:t>
      </w:r>
      <w:r w:rsidRPr="009353C6">
        <w:rPr>
          <w:b/>
        </w:rPr>
        <w:t>ont fermes la première année du contrat</w:t>
      </w:r>
      <w:r w:rsidRPr="00186231">
        <w:t xml:space="preserve"> (12 premiers mois à compter de son entrée en vigueur), </w:t>
      </w:r>
      <w:r w:rsidRPr="009353C6">
        <w:rPr>
          <w:b/>
        </w:rPr>
        <w:t>puis révisables lors de chaque nouvelle année</w:t>
      </w:r>
      <w:r w:rsidRPr="00186231">
        <w:t xml:space="preserve"> du contrat, selon la formule suivante :</w:t>
      </w:r>
    </w:p>
    <w:tbl>
      <w:tblPr>
        <w:tblStyle w:val="Grilledutableau"/>
        <w:tblW w:w="0" w:type="auto"/>
        <w:jc w:val="center"/>
        <w:tblLook w:val="04A0" w:firstRow="1" w:lastRow="0" w:firstColumn="1" w:lastColumn="0" w:noHBand="0" w:noVBand="1"/>
      </w:tblPr>
      <w:tblGrid>
        <w:gridCol w:w="9771"/>
      </w:tblGrid>
      <w:tr w:rsidR="009353C6" w:rsidRPr="00B569CD" w14:paraId="6F790970" w14:textId="77777777" w:rsidTr="009353C6">
        <w:trPr>
          <w:jc w:val="center"/>
        </w:trPr>
        <w:tc>
          <w:tcPr>
            <w:tcW w:w="9778" w:type="dxa"/>
          </w:tcPr>
          <w:p w14:paraId="47C86FE2" w14:textId="48619326" w:rsidR="009353C6" w:rsidRPr="00B569CD" w:rsidRDefault="009353C6" w:rsidP="009353C6">
            <w:pPr>
              <w:jc w:val="center"/>
              <w:rPr>
                <w:rFonts w:cs="Arial"/>
                <w:b/>
                <w:sz w:val="22"/>
              </w:rPr>
            </w:pPr>
            <w:r w:rsidRPr="00B569CD">
              <w:rPr>
                <w:rFonts w:cs="Arial"/>
                <w:b/>
                <w:sz w:val="22"/>
              </w:rPr>
              <w:lastRenderedPageBreak/>
              <w:t>P =  P</w:t>
            </w:r>
            <w:r>
              <w:rPr>
                <w:rFonts w:cs="Arial"/>
                <w:b/>
                <w:sz w:val="22"/>
              </w:rPr>
              <w:t>0</w:t>
            </w:r>
            <w:r w:rsidRPr="00B569CD">
              <w:rPr>
                <w:rFonts w:cs="Arial"/>
                <w:b/>
                <w:sz w:val="22"/>
              </w:rPr>
              <w:t xml:space="preserve"> </w:t>
            </w:r>
            <w:r>
              <w:rPr>
                <w:rFonts w:cs="Arial"/>
                <w:b/>
                <w:sz w:val="22"/>
              </w:rPr>
              <w:t>X</w:t>
            </w:r>
            <w:r w:rsidRPr="00B569CD">
              <w:rPr>
                <w:rFonts w:cs="Arial"/>
                <w:b/>
                <w:sz w:val="22"/>
              </w:rPr>
              <w:t xml:space="preserve"> (S</w:t>
            </w:r>
            <w:r w:rsidR="00946C67">
              <w:rPr>
                <w:rFonts w:cs="Arial"/>
                <w:b/>
                <w:sz w:val="22"/>
              </w:rPr>
              <w:t>YNTEC</w:t>
            </w:r>
            <w:r>
              <w:rPr>
                <w:rFonts w:cs="Arial"/>
                <w:b/>
                <w:sz w:val="22"/>
              </w:rPr>
              <w:t xml:space="preserve"> </w:t>
            </w:r>
            <w:r w:rsidRPr="00B569CD">
              <w:rPr>
                <w:rFonts w:cs="Arial"/>
                <w:b/>
                <w:sz w:val="22"/>
              </w:rPr>
              <w:t>/</w:t>
            </w:r>
            <w:r>
              <w:rPr>
                <w:rFonts w:cs="Arial"/>
                <w:b/>
                <w:sz w:val="22"/>
              </w:rPr>
              <w:t xml:space="preserve"> </w:t>
            </w:r>
            <w:r w:rsidRPr="00B569CD">
              <w:rPr>
                <w:rFonts w:cs="Arial"/>
                <w:b/>
                <w:sz w:val="22"/>
              </w:rPr>
              <w:t>S</w:t>
            </w:r>
            <w:r w:rsidR="00946C67">
              <w:rPr>
                <w:rFonts w:cs="Arial"/>
                <w:b/>
                <w:sz w:val="22"/>
              </w:rPr>
              <w:t>YNTEC</w:t>
            </w:r>
            <w:r>
              <w:rPr>
                <w:rFonts w:cs="Arial"/>
                <w:b/>
                <w:sz w:val="22"/>
              </w:rPr>
              <w:t>0</w:t>
            </w:r>
            <w:r w:rsidRPr="00B569CD">
              <w:rPr>
                <w:rFonts w:cs="Arial"/>
                <w:b/>
                <w:sz w:val="22"/>
              </w:rPr>
              <w:t>)</w:t>
            </w:r>
          </w:p>
        </w:tc>
      </w:tr>
    </w:tbl>
    <w:p w14:paraId="116C13D0" w14:textId="77777777" w:rsidR="009353C6" w:rsidRPr="00B569CD" w:rsidRDefault="009353C6" w:rsidP="009353C6">
      <w:pPr>
        <w:rPr>
          <w:rFonts w:cs="Arial"/>
        </w:rPr>
      </w:pPr>
    </w:p>
    <w:p w14:paraId="7A40CB6E" w14:textId="77777777" w:rsidR="009353C6" w:rsidRPr="00B569CD" w:rsidRDefault="009353C6" w:rsidP="009353C6">
      <w:pPr>
        <w:rPr>
          <w:rFonts w:cs="Arial"/>
        </w:rPr>
      </w:pPr>
      <w:r w:rsidRPr="00B569CD">
        <w:rPr>
          <w:rFonts w:cs="Arial"/>
        </w:rPr>
        <w:t>Dans laquelle :</w:t>
      </w:r>
    </w:p>
    <w:p w14:paraId="22C935FF" w14:textId="77777777" w:rsidR="009353C6" w:rsidRDefault="009353C6" w:rsidP="00616300">
      <w:pPr>
        <w:pStyle w:val="Listepuces20"/>
      </w:pPr>
      <w:r>
        <w:t>P = prix révisé pour la nouvelle année du contrat</w:t>
      </w:r>
    </w:p>
    <w:p w14:paraId="1C293501" w14:textId="1B0C821A" w:rsidR="009353C6" w:rsidRDefault="009353C6" w:rsidP="00616300">
      <w:pPr>
        <w:pStyle w:val="Listepuces20"/>
      </w:pPr>
      <w:r>
        <w:t>P0 = prix du contrat au mois M0, mois d’établissement des prix par le titulaire</w:t>
      </w:r>
    </w:p>
    <w:p w14:paraId="73E33822" w14:textId="508B843E" w:rsidR="009353C6" w:rsidRPr="00A74BEA" w:rsidRDefault="009353C6" w:rsidP="00616300">
      <w:pPr>
        <w:pStyle w:val="Listepuces20"/>
      </w:pPr>
      <w:r w:rsidRPr="00A74BEA">
        <w:t>S</w:t>
      </w:r>
      <w:r w:rsidR="00946C67">
        <w:t>YNTEC</w:t>
      </w:r>
      <w:r w:rsidRPr="00A74BEA">
        <w:t xml:space="preserve"> </w:t>
      </w:r>
      <w:bookmarkStart w:id="181" w:name="_Hlk179213179"/>
      <w:r w:rsidRPr="00A74BEA">
        <w:t>est l</w:t>
      </w:r>
      <w:r>
        <w:t>a valeur du</w:t>
      </w:r>
      <w:r w:rsidRPr="00A74BEA">
        <w:t xml:space="preserve"> dernier indice SYNTEC connu</w:t>
      </w:r>
      <w:r>
        <w:t>e</w:t>
      </w:r>
      <w:r w:rsidRPr="00A74BEA">
        <w:t xml:space="preserve"> au jour de la révision</w:t>
      </w:r>
      <w:r>
        <w:t xml:space="preserve"> (date anniversaire du contrat)</w:t>
      </w:r>
      <w:r w:rsidRPr="00A74BEA">
        <w:t>. SYNTEC est l’indice du coût de la main d’œuvre, essentiellement de nature intellectuelle, publié par la fédération Syntec (SYN - Syntec)</w:t>
      </w:r>
      <w:r>
        <w:t xml:space="preserve"> sur le </w:t>
      </w:r>
      <w:r w:rsidRPr="00A74BEA">
        <w:t>site</w:t>
      </w:r>
      <w:r>
        <w:t xml:space="preserve"> : </w:t>
      </w:r>
      <w:r w:rsidRPr="00A74BEA">
        <w:t xml:space="preserve"> </w:t>
      </w:r>
      <w:hyperlink r:id="rId10" w:history="1">
        <w:r w:rsidRPr="005B6F97">
          <w:rPr>
            <w:rStyle w:val="Lienhypertexte"/>
            <w:rFonts w:cs="Arial"/>
          </w:rPr>
          <w:t>http://www.syntec.fr/</w:t>
        </w:r>
      </w:hyperlink>
      <w:r>
        <w:t xml:space="preserve"> Il est également disponible </w:t>
      </w:r>
      <w:r>
        <w:rPr>
          <w:rStyle w:val="fontstyle01"/>
          <w:rFonts w:eastAsiaTheme="minorEastAsia"/>
        </w:rPr>
        <w:t xml:space="preserve">dans les bases de données de : </w:t>
      </w:r>
      <w:hyperlink r:id="rId11" w:history="1">
        <w:r w:rsidRPr="005B6F97">
          <w:rPr>
            <w:rStyle w:val="Lienhypertexte"/>
            <w:rFonts w:eastAsiaTheme="minorEastAsia" w:cs="Arial"/>
          </w:rPr>
          <w:t>https://www.lemoniteur.fr/</w:t>
        </w:r>
      </w:hyperlink>
      <w:bookmarkEnd w:id="181"/>
    </w:p>
    <w:p w14:paraId="6EED6935" w14:textId="5F6D3384" w:rsidR="009353C6" w:rsidRDefault="009353C6" w:rsidP="00616300">
      <w:pPr>
        <w:pStyle w:val="Listepuces20"/>
      </w:pPr>
      <w:r w:rsidRPr="00B569CD">
        <w:t>S</w:t>
      </w:r>
      <w:r w:rsidR="00946C67">
        <w:t>YNTEC</w:t>
      </w:r>
      <w:r>
        <w:t>0</w:t>
      </w:r>
      <w:r w:rsidRPr="00B569CD">
        <w:t xml:space="preserve"> est l’indice SYNTEC du mois </w:t>
      </w:r>
      <w:r>
        <w:t>M0</w:t>
      </w:r>
    </w:p>
    <w:p w14:paraId="24EA1602" w14:textId="77777777" w:rsidR="009353C6" w:rsidRPr="00B569CD" w:rsidRDefault="009353C6" w:rsidP="009353C6">
      <w:r w:rsidRPr="00424393">
        <w:t>Si l’indice de référence cessait d’être publié, il serait remplacé de plein droit par celui qui s’y substituerait, en appliquant le coefficient de raccordement établi à cet effet.</w:t>
      </w:r>
    </w:p>
    <w:p w14:paraId="435B1907" w14:textId="33AF6A8C" w:rsidR="009353C6" w:rsidRPr="00186231" w:rsidRDefault="009353C6" w:rsidP="009353C6">
      <w:pPr>
        <w:pStyle w:val="Listepuces"/>
        <w:tabs>
          <w:tab w:val="clear" w:pos="1276"/>
          <w:tab w:val="num" w:pos="851"/>
        </w:tabs>
        <w:spacing w:before="0"/>
        <w:ind w:left="567"/>
        <w:contextualSpacing/>
        <w:rPr>
          <w:b/>
        </w:rPr>
      </w:pPr>
      <w:bookmarkStart w:id="182" w:name="_Hlk179214649"/>
      <w:r w:rsidRPr="009353C6">
        <w:rPr>
          <w:b/>
        </w:rPr>
        <w:t>En cas d’ajout de prix nouveaux</w:t>
      </w:r>
      <w:r w:rsidRPr="00186231">
        <w:t xml:space="preserve"> en application des dispositions de </w:t>
      </w:r>
      <w:r w:rsidRPr="009353C6">
        <w:rPr>
          <w:b/>
          <w:i/>
          <w:color w:val="595959" w:themeColor="text1" w:themeTint="A6"/>
        </w:rPr>
        <w:t xml:space="preserve">l’article </w:t>
      </w:r>
      <w:r w:rsidRPr="009353C6">
        <w:rPr>
          <w:b/>
          <w:i/>
          <w:color w:val="595959" w:themeColor="text1" w:themeTint="A6"/>
        </w:rPr>
        <w:fldChar w:fldCharType="begin"/>
      </w:r>
      <w:r w:rsidRPr="009353C6">
        <w:rPr>
          <w:b/>
          <w:i/>
          <w:color w:val="595959" w:themeColor="text1" w:themeTint="A6"/>
        </w:rPr>
        <w:instrText xml:space="preserve"> REF _Ref179270428 \r \h </w:instrText>
      </w:r>
      <w:r>
        <w:rPr>
          <w:b/>
          <w:i/>
          <w:color w:val="595959" w:themeColor="text1" w:themeTint="A6"/>
        </w:rPr>
        <w:instrText xml:space="preserve"> \* MERGEFORMAT </w:instrText>
      </w:r>
      <w:r w:rsidRPr="009353C6">
        <w:rPr>
          <w:b/>
          <w:i/>
          <w:color w:val="595959" w:themeColor="text1" w:themeTint="A6"/>
        </w:rPr>
      </w:r>
      <w:r w:rsidRPr="009353C6">
        <w:rPr>
          <w:b/>
          <w:i/>
          <w:color w:val="595959" w:themeColor="text1" w:themeTint="A6"/>
        </w:rPr>
        <w:fldChar w:fldCharType="separate"/>
      </w:r>
      <w:r w:rsidR="00FE6DA4">
        <w:rPr>
          <w:b/>
          <w:i/>
          <w:color w:val="595959" w:themeColor="text1" w:themeTint="A6"/>
        </w:rPr>
        <w:t>10.3</w:t>
      </w:r>
      <w:r w:rsidRPr="009353C6">
        <w:rPr>
          <w:b/>
          <w:i/>
          <w:color w:val="595959" w:themeColor="text1" w:themeTint="A6"/>
        </w:rPr>
        <w:fldChar w:fldCharType="end"/>
      </w:r>
      <w:r w:rsidRPr="009353C6">
        <w:rPr>
          <w:b/>
          <w:i/>
          <w:color w:val="595959" w:themeColor="text1" w:themeTint="A6"/>
        </w:rPr>
        <w:t xml:space="preserve"> du présent </w:t>
      </w:r>
      <w:r w:rsidRPr="00136F39">
        <w:rPr>
          <w:b/>
          <w:i/>
          <w:color w:val="595959" w:themeColor="text1" w:themeTint="A6"/>
        </w:rPr>
        <w:t>CCAP</w:t>
      </w:r>
      <w:r w:rsidRPr="00136F39">
        <w:t xml:space="preserve">, ces derniers peuvent être révisés par application de la même formule mentionnée ci-dessus, lors de l’année suivant leur mise en place. Le mois M0 est </w:t>
      </w:r>
      <w:r w:rsidRPr="00136F39">
        <w:rPr>
          <w:b/>
        </w:rPr>
        <w:t xml:space="preserve">alors </w:t>
      </w:r>
      <w:r w:rsidRPr="00136F39">
        <w:t>différent de celui figurant en page de garde du présent CC</w:t>
      </w:r>
      <w:r w:rsidR="00EE1B5D" w:rsidRPr="00136F39">
        <w:t>A</w:t>
      </w:r>
      <w:r w:rsidRPr="00136F39">
        <w:t>P. Il correspond</w:t>
      </w:r>
      <w:r w:rsidRPr="00424393">
        <w:t xml:space="preserve"> au mois d’établissement des prix nouveaux par le titulaire.</w:t>
      </w:r>
    </w:p>
    <w:bookmarkEnd w:id="182"/>
    <w:p w14:paraId="18DBF444" w14:textId="77777777" w:rsidR="009353C6" w:rsidRPr="009E1AEA" w:rsidRDefault="009353C6" w:rsidP="009353C6">
      <w:pPr>
        <w:pStyle w:val="Listepuces"/>
        <w:numPr>
          <w:ilvl w:val="0"/>
          <w:numId w:val="0"/>
        </w:numPr>
      </w:pPr>
    </w:p>
    <w:p w14:paraId="49369C8F" w14:textId="77777777" w:rsidR="009353C6" w:rsidRPr="00136F39" w:rsidRDefault="009353C6" w:rsidP="009353C6">
      <w:pPr>
        <w:pStyle w:val="Listepuces"/>
        <w:tabs>
          <w:tab w:val="clear" w:pos="1276"/>
          <w:tab w:val="num" w:pos="851"/>
        </w:tabs>
        <w:spacing w:before="0"/>
        <w:ind w:left="567"/>
        <w:contextualSpacing/>
      </w:pPr>
      <w:r w:rsidRPr="00136F39">
        <w:t xml:space="preserve">Les prix du catalogue tarifaire sont fermes la première année du contrat (12 premiers mois à compter de son entrée en vigueur), puis révisables lors de chaque nouvelle année du contrat. </w:t>
      </w:r>
    </w:p>
    <w:p w14:paraId="4F20FB35" w14:textId="77777777" w:rsidR="009353C6" w:rsidRPr="00136F39" w:rsidRDefault="009353C6" w:rsidP="009353C6">
      <w:r w:rsidRPr="00136F39">
        <w:t>Avant adoption du catalogue tarifaire mis à jour, il appartient au Titulaire de le remettre pour validation, au représentant du Mucem, par courriel, au plus tard deux mois avant la date anniversaire de chaque nouvelle année du contrat.</w:t>
      </w:r>
    </w:p>
    <w:p w14:paraId="3F51F140" w14:textId="77777777" w:rsidR="009353C6" w:rsidRPr="00136F39" w:rsidRDefault="009353C6" w:rsidP="009353C6"/>
    <w:p w14:paraId="45A10BA7" w14:textId="6B97502D" w:rsidR="009353C6" w:rsidRDefault="009353C6" w:rsidP="009353C6">
      <w:pPr>
        <w:rPr>
          <w:rFonts w:cs="Arial"/>
        </w:rPr>
      </w:pPr>
      <w:r w:rsidRPr="00136F39">
        <w:rPr>
          <w:rFonts w:cs="Arial"/>
          <w:u w:val="single"/>
        </w:rPr>
        <w:t xml:space="preserve">La révision annuelle des prix </w:t>
      </w:r>
      <w:r w:rsidR="00195050" w:rsidRPr="00136F39">
        <w:rPr>
          <w:rFonts w:cs="Arial"/>
          <w:u w:val="single"/>
        </w:rPr>
        <w:t xml:space="preserve">forfaitaires de la DPGF et </w:t>
      </w:r>
      <w:r w:rsidRPr="00136F39">
        <w:rPr>
          <w:rFonts w:cs="Arial"/>
          <w:u w:val="single"/>
        </w:rPr>
        <w:t xml:space="preserve">unitaires du BPU et du catalogue ne pourra pas être supérieure à 2% la deuxième année, 4 % la troisième année et 6 % la </w:t>
      </w:r>
      <w:r w:rsidR="0010451C" w:rsidRPr="00136F39">
        <w:rPr>
          <w:rFonts w:cs="Arial"/>
          <w:u w:val="single"/>
        </w:rPr>
        <w:t>quatrième</w:t>
      </w:r>
      <w:r w:rsidRPr="00136F39">
        <w:rPr>
          <w:rFonts w:cs="Arial"/>
          <w:u w:val="single"/>
        </w:rPr>
        <w:t xml:space="preserve"> année</w:t>
      </w:r>
      <w:r w:rsidR="00995015">
        <w:rPr>
          <w:rFonts w:cs="Arial"/>
          <w:u w:val="single"/>
        </w:rPr>
        <w:t>, sauf variations des prix des éditeurs / constructeurs non prévisibles avant la notification du contrat (le titulaire apportera dans ce cas les justifications nécessaires), induisant une augmentation significative des coûts inclus dans les prix du titulaire.</w:t>
      </w:r>
    </w:p>
    <w:p w14:paraId="4E48D29E" w14:textId="77777777" w:rsidR="009353C6" w:rsidRPr="00182E0A" w:rsidRDefault="009353C6" w:rsidP="009353C6">
      <w:pPr>
        <w:rPr>
          <w:b/>
        </w:rPr>
      </w:pPr>
      <w:r w:rsidRPr="009353C6">
        <w:rPr>
          <w:b/>
        </w:rPr>
        <w:t>Le calcul de la révision des prix est mentionné dans la facture présentée par le titulaire</w:t>
      </w:r>
      <w:r>
        <w:t xml:space="preserve"> à partir de la deuxième année du contrat, </w:t>
      </w:r>
      <w:r w:rsidRPr="009353C6">
        <w:rPr>
          <w:b/>
        </w:rPr>
        <w:t>avec référence à la formule et aux valeurs des indices retenus</w:t>
      </w:r>
      <w:r>
        <w:t>. Si les indices définitifs ne sont pas connus au moment de la facturation, la facture présentera une révision provisoire que le titulaire pourra compléter ultérieurement lorsque les indices définitifs seront connus.</w:t>
      </w:r>
    </w:p>
    <w:p w14:paraId="5AC4E624" w14:textId="77777777" w:rsidR="009353C6" w:rsidRDefault="009353C6" w:rsidP="009353C6">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4EBDDEC0" w14:textId="715F9019" w:rsidR="009353C6" w:rsidRDefault="009353C6" w:rsidP="009353C6">
      <w:r>
        <w:t>Le prix révisé, après application du coefficient de révision, est arrêté et arrondi à la deuxième décimale.</w:t>
      </w:r>
    </w:p>
    <w:p w14:paraId="0C6AA7DD" w14:textId="77777777" w:rsidR="009353C6" w:rsidRPr="00136F39" w:rsidRDefault="009353C6" w:rsidP="009353C6">
      <w:pPr>
        <w:pStyle w:val="Titre3"/>
      </w:pPr>
      <w:bookmarkStart w:id="183" w:name="_Hlk179215028"/>
      <w:bookmarkStart w:id="184" w:name="_Toc213405404"/>
      <w:r w:rsidRPr="00136F39">
        <w:t>Modification exceptionnelle du cadencement de la variation des prix</w:t>
      </w:r>
      <w:bookmarkEnd w:id="184"/>
    </w:p>
    <w:p w14:paraId="72B677AA" w14:textId="77777777" w:rsidR="009353C6" w:rsidRDefault="009353C6" w:rsidP="009353C6">
      <w:bookmarkStart w:id="185" w:name="_Hlk179215016"/>
      <w:bookmarkEnd w:id="183"/>
      <w:r w:rsidRPr="00EB1C5F">
        <w:rPr>
          <w:b/>
          <w:i/>
          <w:color w:val="595959" w:themeColor="text1" w:themeTint="A6"/>
        </w:rPr>
        <w:t>En complément de l’article 10.2.2 du CCAG-TIC</w:t>
      </w:r>
      <w:r>
        <w:t>, dans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5D199F4E" w14:textId="22025A1F" w:rsidR="009353C6" w:rsidRDefault="009353C6" w:rsidP="009353C6">
      <w:r>
        <w:t>Le changement de cadencement s’effectuera par le biais d’un avenant à l’initiative du Mucem. Le cadencement sera adapté en fonction de l’évolution de l’indice (mensuel, trimestriel, ou autre).</w:t>
      </w:r>
    </w:p>
    <w:p w14:paraId="6956B804" w14:textId="7F33BB80" w:rsidR="00C5699A" w:rsidRDefault="00C5699A" w:rsidP="00C5699A">
      <w:pPr>
        <w:pStyle w:val="Titre2"/>
        <w:pBdr>
          <w:bottom w:val="single" w:sz="4" w:space="0" w:color="auto"/>
        </w:pBdr>
      </w:pPr>
      <w:bookmarkStart w:id="186" w:name="_Toc213405405"/>
      <w:bookmarkEnd w:id="185"/>
      <w:r>
        <w:lastRenderedPageBreak/>
        <w:t>Clause de réexamen</w:t>
      </w:r>
      <w:bookmarkEnd w:id="186"/>
    </w:p>
    <w:p w14:paraId="4DC37408" w14:textId="2F01E957" w:rsidR="007B528F" w:rsidRPr="00752C3C" w:rsidRDefault="003564BF" w:rsidP="003564BF">
      <w:pPr>
        <w:pStyle w:val="Titre3"/>
      </w:pPr>
      <w:bookmarkStart w:id="187" w:name="_Toc213405406"/>
      <w:r>
        <w:t>Réexamen du prix global et forfaitaire</w:t>
      </w:r>
      <w:bookmarkEnd w:id="187"/>
    </w:p>
    <w:p w14:paraId="7A54FF29" w14:textId="7D9B8CA5" w:rsidR="003564BF" w:rsidRDefault="0029433A" w:rsidP="003564BF">
      <w:r>
        <w:t>L</w:t>
      </w:r>
      <w:r w:rsidR="003564BF">
        <w:t>e montant forfaitaire global peut être revu pour intégrer des nouveaux coûts induits par de nouvelles obligations pesant sur le titulaire qui étaient non prévisibles au moment de la réponse à l’appel d’offres et qui sont devenus indispensables en cours de marché notamment en cas de nouvelles contraintes, normes environnementales, …, imposées par le droit national.</w:t>
      </w:r>
    </w:p>
    <w:p w14:paraId="37DC9BB6" w14:textId="2FDE2404" w:rsidR="00752C3C" w:rsidRDefault="00752C3C" w:rsidP="00752C3C">
      <w:pPr>
        <w:rPr>
          <w:highlight w:val="yellow"/>
        </w:rPr>
      </w:pPr>
      <w:r>
        <w:rPr>
          <w:lang w:eastAsia="x-none" w:bidi="en-US"/>
        </w:rPr>
        <w:t>En cas de matériel en fin de vie ou en fin de support une mise à jour de</w:t>
      </w:r>
      <w:r w:rsidR="0029433A">
        <w:rPr>
          <w:lang w:eastAsia="x-none" w:bidi="en-US"/>
        </w:rPr>
        <w:t>s prix de</w:t>
      </w:r>
      <w:r>
        <w:rPr>
          <w:lang w:eastAsia="x-none" w:bidi="en-US"/>
        </w:rPr>
        <w:t xml:space="preserve"> la DPGF sera effectuée avec des matériels équivalents, les prix devront rester sensiblement identiques.</w:t>
      </w:r>
    </w:p>
    <w:p w14:paraId="789A42EB" w14:textId="1E321BA0" w:rsidR="003564BF" w:rsidRDefault="003564BF" w:rsidP="003564BF">
      <w:pPr>
        <w:pStyle w:val="Titre3"/>
      </w:pPr>
      <w:bookmarkStart w:id="188" w:name="_Toc213405407"/>
      <w:r>
        <w:t>Réexamen des prix unitaires</w:t>
      </w:r>
      <w:bookmarkEnd w:id="188"/>
    </w:p>
    <w:p w14:paraId="7DA3FB5C" w14:textId="6285420C" w:rsidR="00752C3C" w:rsidRDefault="00752C3C" w:rsidP="00752C3C">
      <w:pPr>
        <w:rPr>
          <w:highlight w:val="yellow"/>
        </w:rPr>
      </w:pPr>
      <w:r>
        <w:rPr>
          <w:lang w:eastAsia="x-none" w:bidi="en-US"/>
        </w:rPr>
        <w:t>En cas de matériel en fin de vie ou en fin de support une mise à jour du BPU sera effectuée avec des matériels équivalents, les prix devront rester sensiblement identiques.</w:t>
      </w:r>
    </w:p>
    <w:p w14:paraId="35D669C2" w14:textId="77777777" w:rsidR="00752C3C" w:rsidRDefault="00752C3C" w:rsidP="003564BF">
      <w:pPr>
        <w:rPr>
          <w:highlight w:val="yellow"/>
        </w:rPr>
      </w:pPr>
    </w:p>
    <w:p w14:paraId="1BDCF18A" w14:textId="77777777" w:rsidR="003564BF" w:rsidRDefault="003564BF" w:rsidP="003564BF">
      <w:r>
        <w:t>En outre, les prix unitaires peuvent être revus pour intégrer des nouveaux coûts induits par de nouvelles obligations pesant sur le titulaire qui étaient non prévisibles au moment de la réponse à l’appel d’offres et qui sont devenus indispensables en cours de marché notamment en cas de nouvelles contraintes, normes environnementales, …, imposées par le droit national ou européen.</w:t>
      </w:r>
    </w:p>
    <w:p w14:paraId="3BCAD4A7" w14:textId="77777777" w:rsidR="002A0D3F" w:rsidRDefault="00A15D98" w:rsidP="005C0A52">
      <w:pPr>
        <w:pStyle w:val="Titre1"/>
      </w:pPr>
      <w:bookmarkStart w:id="189" w:name="_Toc293853532"/>
      <w:bookmarkStart w:id="190" w:name="_Toc295160998"/>
      <w:bookmarkStart w:id="191" w:name="_Toc295312956"/>
      <w:bookmarkStart w:id="192" w:name="_Ref318101785"/>
      <w:bookmarkStart w:id="193" w:name="_Toc67925751"/>
      <w:bookmarkStart w:id="194" w:name="_Toc213405408"/>
      <w:bookmarkEnd w:id="174"/>
      <w:bookmarkEnd w:id="175"/>
      <w:bookmarkEnd w:id="176"/>
      <w:bookmarkEnd w:id="177"/>
      <w:bookmarkEnd w:id="178"/>
      <w:bookmarkEnd w:id="179"/>
      <w:bookmarkEnd w:id="180"/>
      <w:r w:rsidRPr="00583029">
        <w:t xml:space="preserve">Modalités de </w:t>
      </w:r>
      <w:bookmarkEnd w:id="189"/>
      <w:bookmarkEnd w:id="190"/>
      <w:bookmarkEnd w:id="191"/>
      <w:r w:rsidR="007462D5">
        <w:t xml:space="preserve">facturation et de </w:t>
      </w:r>
      <w:r w:rsidRPr="00583029">
        <w:t>règlement</w:t>
      </w:r>
      <w:bookmarkEnd w:id="192"/>
      <w:r w:rsidR="007462D5">
        <w:t xml:space="preserve"> des comptes</w:t>
      </w:r>
      <w:bookmarkEnd w:id="193"/>
      <w:bookmarkEnd w:id="194"/>
    </w:p>
    <w:p w14:paraId="4666FE52" w14:textId="77777777" w:rsidR="007970CC" w:rsidRDefault="007970CC" w:rsidP="007970CC">
      <w:pPr>
        <w:pStyle w:val="Titre3"/>
        <w:keepNext w:val="0"/>
        <w:tabs>
          <w:tab w:val="clear" w:pos="851"/>
        </w:tabs>
        <w:spacing w:before="120" w:after="120" w:line="360" w:lineRule="auto"/>
      </w:pPr>
      <w:bookmarkStart w:id="195" w:name="_Toc293853542"/>
      <w:bookmarkStart w:id="196" w:name="_Toc295161008"/>
      <w:bookmarkStart w:id="197" w:name="_Toc295312966"/>
      <w:bookmarkStart w:id="198" w:name="_Toc213405409"/>
      <w:r>
        <w:t>Modalités de règlement des prestations</w:t>
      </w:r>
      <w:bookmarkEnd w:id="198"/>
    </w:p>
    <w:p w14:paraId="78377D08" w14:textId="77777777" w:rsidR="007970CC" w:rsidRPr="003752E7" w:rsidRDefault="007970CC" w:rsidP="007970CC">
      <w:pPr>
        <w:rPr>
          <w:rFonts w:cs="Arial"/>
        </w:rPr>
      </w:pPr>
      <w:r w:rsidRPr="003752E7">
        <w:rPr>
          <w:rFonts w:cs="Arial"/>
        </w:rPr>
        <w:t>La monnaie de comptes est l'euro(s).</w:t>
      </w:r>
    </w:p>
    <w:p w14:paraId="03C495AB" w14:textId="77777777" w:rsidR="007970CC" w:rsidRPr="003752E7" w:rsidRDefault="007970CC" w:rsidP="007970CC">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27AE7B0B" w14:textId="77777777" w:rsidR="007970CC" w:rsidRPr="003752E7" w:rsidRDefault="007970CC" w:rsidP="007970CC">
      <w:r w:rsidRPr="003752E7">
        <w:t>Le règlement s’effectue selon les règles de la comptabilité publique et par virement administratif.</w:t>
      </w:r>
    </w:p>
    <w:p w14:paraId="6BB31821" w14:textId="18F27AE2" w:rsidR="007970CC" w:rsidRDefault="007970CC" w:rsidP="007970CC">
      <w:pPr>
        <w:rPr>
          <w:szCs w:val="24"/>
        </w:rPr>
      </w:pPr>
      <w:r w:rsidRPr="003752E7">
        <w:rPr>
          <w:szCs w:val="24"/>
        </w:rPr>
        <w:t xml:space="preserve">Les paiements sont effectués par mandats, en créditant le compte ouvert au nom du Titulaire dans le contrat fourni dans le </w:t>
      </w:r>
      <w:r w:rsidRPr="00342254">
        <w:rPr>
          <w:szCs w:val="24"/>
        </w:rPr>
        <w:t>présent CC</w:t>
      </w:r>
      <w:r w:rsidR="00EE1B5D" w:rsidRPr="00342254">
        <w:rPr>
          <w:szCs w:val="24"/>
        </w:rPr>
        <w:t>A</w:t>
      </w:r>
      <w:r w:rsidRPr="00342254">
        <w:rPr>
          <w:szCs w:val="24"/>
        </w:rPr>
        <w:t>P.</w:t>
      </w:r>
    </w:p>
    <w:p w14:paraId="50B1A099" w14:textId="77777777" w:rsidR="007970CC" w:rsidRDefault="007970CC" w:rsidP="007970CC">
      <w:pPr>
        <w:spacing w:before="120"/>
      </w:pPr>
      <w:r w:rsidRPr="003752E7">
        <w:t>En cas de modification d’établissement financier et/ou de numéro de compte, le Titulaire doit en avertir la personne publique dans un délai de 15 jours.</w:t>
      </w:r>
    </w:p>
    <w:p w14:paraId="496AFC1A" w14:textId="5488D649" w:rsidR="007970CC" w:rsidRDefault="007970CC" w:rsidP="007970CC">
      <w:pPr>
        <w:pStyle w:val="Titre3"/>
        <w:keepNext w:val="0"/>
        <w:tabs>
          <w:tab w:val="clear" w:pos="851"/>
        </w:tabs>
        <w:spacing w:before="120" w:after="120" w:line="360" w:lineRule="auto"/>
      </w:pPr>
      <w:bookmarkStart w:id="199" w:name="_Ref187659526"/>
      <w:bookmarkStart w:id="200" w:name="_Toc213405410"/>
      <w:r w:rsidRPr="00B569CD">
        <w:t>Présentation des demandes de paiement</w:t>
      </w:r>
      <w:r>
        <w:t xml:space="preserve"> – périodicité de facturation</w:t>
      </w:r>
      <w:bookmarkEnd w:id="199"/>
      <w:r w:rsidR="00A95D9D">
        <w:t xml:space="preserve"> - acomptes</w:t>
      </w:r>
      <w:bookmarkEnd w:id="200"/>
    </w:p>
    <w:p w14:paraId="379874DB" w14:textId="77777777" w:rsidR="00112344" w:rsidRPr="00342254" w:rsidRDefault="00112344" w:rsidP="00112344">
      <w:r w:rsidRPr="00342254">
        <w:t xml:space="preserve">Outre les mentions réglementaires obligatoires, </w:t>
      </w:r>
      <w:r w:rsidRPr="00342254">
        <w:rPr>
          <w:b/>
        </w:rPr>
        <w:t>chaque demande de paiement devra impérativement faire apparaitre les mentions suivantes</w:t>
      </w:r>
      <w:r w:rsidRPr="00342254">
        <w:t xml:space="preserve"> </w:t>
      </w:r>
      <w:r w:rsidRPr="00342254">
        <w:rPr>
          <w:b/>
          <w:u w:val="single"/>
        </w:rPr>
        <w:t>sous peine de rejet ou de suspension de la facture</w:t>
      </w:r>
      <w:r w:rsidRPr="00342254">
        <w:t> :</w:t>
      </w:r>
    </w:p>
    <w:p w14:paraId="6EC7BAA4" w14:textId="6B514EE0" w:rsidR="00112344" w:rsidRPr="00342254" w:rsidRDefault="00112344" w:rsidP="00DC0B74">
      <w:pPr>
        <w:pStyle w:val="Listepuces"/>
      </w:pPr>
      <w:r w:rsidRPr="00342254">
        <w:t xml:space="preserve">L’intégralité du </w:t>
      </w:r>
      <w:r w:rsidR="00DC0B74" w:rsidRPr="00342254">
        <w:t>n</w:t>
      </w:r>
      <w:r w:rsidRPr="00342254">
        <w:t xml:space="preserve">uméro d’Engagement Juridique (EJ) communiqué par le Mucem, </w:t>
      </w:r>
      <w:r w:rsidRPr="00342254">
        <w:rPr>
          <w:i/>
        </w:rPr>
        <w:t>par exemple : EJ/010/2023/0000073</w:t>
      </w:r>
    </w:p>
    <w:p w14:paraId="7F50118C" w14:textId="77777777" w:rsidR="00112344" w:rsidRPr="00342254" w:rsidRDefault="00112344" w:rsidP="00DC0B74">
      <w:pPr>
        <w:pStyle w:val="Listepuces"/>
      </w:pPr>
      <w:r w:rsidRPr="00342254">
        <w:t>Le n° de référence du contrat tel que figurant sur la page de garde du présent document</w:t>
      </w:r>
    </w:p>
    <w:p w14:paraId="3DBE1E52" w14:textId="316461F3" w:rsidR="00112344" w:rsidRPr="00342254" w:rsidRDefault="00B05C6F" w:rsidP="00DC0B74">
      <w:pPr>
        <w:pStyle w:val="Listepuces"/>
      </w:pPr>
      <w:r w:rsidRPr="006263A9">
        <w:rPr>
          <w:b/>
          <w:color w:val="FF0000"/>
        </w:rPr>
        <w:t xml:space="preserve">La.les référence.s du.des prix unitaire.s figurant </w:t>
      </w:r>
      <w:r w:rsidR="00112344" w:rsidRPr="006263A9">
        <w:rPr>
          <w:b/>
          <w:color w:val="FF0000"/>
        </w:rPr>
        <w:t>dans le Bordereau des Prix Unitaires</w:t>
      </w:r>
    </w:p>
    <w:tbl>
      <w:tblPr>
        <w:tblStyle w:val="Grilledutableau"/>
        <w:tblW w:w="9776" w:type="dxa"/>
        <w:tblLook w:val="04A0" w:firstRow="1" w:lastRow="0" w:firstColumn="1" w:lastColumn="0" w:noHBand="0" w:noVBand="1"/>
      </w:tblPr>
      <w:tblGrid>
        <w:gridCol w:w="9776"/>
      </w:tblGrid>
      <w:tr w:rsidR="007970CC" w14:paraId="5FE55E91" w14:textId="77777777" w:rsidTr="00195050">
        <w:tc>
          <w:tcPr>
            <w:tcW w:w="9776" w:type="dxa"/>
          </w:tcPr>
          <w:p w14:paraId="28564837" w14:textId="299703DF" w:rsidR="007970CC" w:rsidRPr="003752E7" w:rsidRDefault="007970CC" w:rsidP="00195050">
            <w:pPr>
              <w:rPr>
                <w:b/>
              </w:rPr>
            </w:pPr>
            <w:r w:rsidRPr="003752E7">
              <w:rPr>
                <w:b/>
              </w:rPr>
              <w:t xml:space="preserve">Le titulaire utilise le portail Chorus Pro accessible par internet en se connectant à l'URL: </w:t>
            </w:r>
            <w:hyperlink r:id="rId12"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111D267F" w14:textId="77777777" w:rsidR="007970CC" w:rsidRPr="003752E7" w:rsidRDefault="007970CC" w:rsidP="00195050">
            <w:r w:rsidRPr="003752E7">
              <w:t>Pour les saisies de factures dans Chorus, les éléments suivants concernant le Mucem doivent être renseignés par le titulaire :</w:t>
            </w:r>
          </w:p>
          <w:p w14:paraId="265A98AD" w14:textId="77777777" w:rsidR="007970CC" w:rsidRPr="003752E7" w:rsidRDefault="007970CC" w:rsidP="007970CC">
            <w:pPr>
              <w:pStyle w:val="Listepuces"/>
              <w:tabs>
                <w:tab w:val="clear" w:pos="1276"/>
                <w:tab w:val="num" w:pos="851"/>
              </w:tabs>
              <w:spacing w:before="0" w:line="276" w:lineRule="auto"/>
              <w:ind w:left="567"/>
              <w:contextualSpacing/>
            </w:pPr>
            <w:r w:rsidRPr="003752E7">
              <w:t>SIRET du Mucem : 13001789000026</w:t>
            </w:r>
          </w:p>
          <w:p w14:paraId="7C9FE3B6" w14:textId="77777777" w:rsidR="007970CC" w:rsidRPr="003752E7" w:rsidRDefault="007970CC" w:rsidP="007970CC">
            <w:pPr>
              <w:pStyle w:val="Listepuces"/>
              <w:tabs>
                <w:tab w:val="clear" w:pos="1276"/>
                <w:tab w:val="num" w:pos="851"/>
              </w:tabs>
              <w:spacing w:before="0" w:line="276" w:lineRule="auto"/>
              <w:ind w:left="567"/>
              <w:contextualSpacing/>
            </w:pPr>
            <w:r w:rsidRPr="003752E7">
              <w:t>TVA Intracommunautaire du Mucem : FR95130017890</w:t>
            </w:r>
          </w:p>
          <w:p w14:paraId="1CEFA62B" w14:textId="77777777" w:rsidR="007970CC" w:rsidRPr="003752E7" w:rsidRDefault="007970CC" w:rsidP="007970CC">
            <w:pPr>
              <w:pStyle w:val="Listepuces"/>
              <w:tabs>
                <w:tab w:val="clear" w:pos="1276"/>
                <w:tab w:val="num" w:pos="851"/>
              </w:tabs>
              <w:spacing w:before="0" w:line="276" w:lineRule="auto"/>
              <w:ind w:left="567"/>
              <w:contextualSpacing/>
            </w:pPr>
            <w:r w:rsidRPr="003752E7">
              <w:lastRenderedPageBreak/>
              <w:t xml:space="preserve">Numéro d’Engagement Juridique (EJ) communiqué par le Mucem au titulaire au fur et à mesure de leur émission, </w:t>
            </w:r>
            <w:r w:rsidRPr="003752E7">
              <w:rPr>
                <w:i/>
              </w:rPr>
              <w:t>par exemple : EJ/010/2023/0000073</w:t>
            </w:r>
          </w:p>
          <w:p w14:paraId="30C68C93" w14:textId="77777777" w:rsidR="007970CC" w:rsidRPr="003752E7" w:rsidRDefault="007970CC" w:rsidP="00195050">
            <w:pPr>
              <w:pStyle w:val="Listepuces"/>
              <w:numPr>
                <w:ilvl w:val="0"/>
                <w:numId w:val="0"/>
              </w:numPr>
              <w:ind w:left="567"/>
            </w:pPr>
            <w:r w:rsidRPr="003752E7">
              <w:t>La saisie de ce numéro d’EJ est obligatoire, sous peine de rejet de la facture</w:t>
            </w:r>
          </w:p>
          <w:p w14:paraId="4C0BABC8" w14:textId="217C57CF" w:rsidR="007970CC" w:rsidRPr="003752E7" w:rsidRDefault="007970CC" w:rsidP="00195050">
            <w:r w:rsidRPr="003752E7">
              <w:t xml:space="preserve">En complément, pour tout connaitre sur la facturation électronique, rendez-vous sur le site Internet : « Communauté Chorus Pro » à l'adresse : </w:t>
            </w:r>
            <w:hyperlink r:id="rId13"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76CA0353" w14:textId="3A4152DA" w:rsidR="007970CC" w:rsidRPr="003752E7" w:rsidRDefault="007970CC" w:rsidP="00195050">
            <w:r w:rsidRPr="003752E7">
              <w:t xml:space="preserve">Un ensemble de fiches pratiques est téléchargeable ici : </w:t>
            </w:r>
            <w:hyperlink r:id="rId14" w:history="1">
              <w:r w:rsidRPr="003752E7">
                <w:rPr>
                  <w:rStyle w:val="Lienhypertexte"/>
                </w:rPr>
                <w:t>https://communaute.chorus-pro.gouv.fr/documentation/fiches-pratiques/</w:t>
              </w:r>
            </w:hyperlink>
          </w:p>
          <w:p w14:paraId="3EEE8808" w14:textId="771446F0" w:rsidR="007970CC" w:rsidRPr="003752E7" w:rsidRDefault="007970CC" w:rsidP="00195050">
            <w:r w:rsidRPr="003752E7">
              <w:t xml:space="preserve">Il existe également des tutoriels sur la chaine YouTube : </w:t>
            </w:r>
            <w:hyperlink r:id="rId15" w:history="1">
              <w:r w:rsidRPr="003752E7">
                <w:rPr>
                  <w:rStyle w:val="Lienhypertexte"/>
                </w:rPr>
                <w:t>https://www.youtube.com/channel/UCZu7eGQjA6mHF15W7foJzkQ</w:t>
              </w:r>
            </w:hyperlink>
            <w:r w:rsidRPr="003752E7">
              <w:t>.</w:t>
            </w:r>
          </w:p>
        </w:tc>
      </w:tr>
    </w:tbl>
    <w:p w14:paraId="7D69BB56" w14:textId="77777777" w:rsidR="007970CC" w:rsidRDefault="007970CC" w:rsidP="007970CC">
      <w:pPr>
        <w:rPr>
          <w:rFonts w:cs="Arial"/>
        </w:rPr>
      </w:pPr>
    </w:p>
    <w:p w14:paraId="720B5247" w14:textId="7CE91A6C" w:rsidR="007970CC" w:rsidRPr="00342254" w:rsidRDefault="007970CC" w:rsidP="006263A9">
      <w:r w:rsidRPr="00342254">
        <w:rPr>
          <w:rFonts w:cs="Arial"/>
        </w:rPr>
        <w:t xml:space="preserve">La périodicité des facturations est </w:t>
      </w:r>
      <w:r w:rsidR="000023AE">
        <w:rPr>
          <w:rFonts w:cs="Arial"/>
        </w:rPr>
        <w:t xml:space="preserve">trimestrielle </w:t>
      </w:r>
      <w:r w:rsidR="000023AE" w:rsidRPr="007E536C">
        <w:rPr>
          <w:rFonts w:cs="Arial"/>
          <w:b/>
        </w:rPr>
        <w:t>à terme échu</w:t>
      </w:r>
      <w:r w:rsidRPr="00342254">
        <w:rPr>
          <w:rFonts w:cs="Arial"/>
        </w:rPr>
        <w:t xml:space="preserve"> pour les Prestations </w:t>
      </w:r>
      <w:r w:rsidR="000023AE">
        <w:rPr>
          <w:rFonts w:cs="Arial"/>
        </w:rPr>
        <w:t>forfaitaires</w:t>
      </w:r>
    </w:p>
    <w:p w14:paraId="63CC31AB" w14:textId="5128D142" w:rsidR="000023AE" w:rsidRDefault="000023AE" w:rsidP="007970CC">
      <w:pPr>
        <w:ind w:right="142"/>
        <w:rPr>
          <w:rFonts w:cs="Arial"/>
        </w:rPr>
      </w:pPr>
      <w:r>
        <w:rPr>
          <w:rFonts w:cs="Arial"/>
        </w:rPr>
        <w:t xml:space="preserve">Cette périodicité de trois mois peut être ramenée à 1 mois, </w:t>
      </w:r>
      <w:r w:rsidRPr="000023AE">
        <w:rPr>
          <w:rFonts w:cs="Arial"/>
          <w:u w:val="single"/>
        </w:rPr>
        <w:t>sur demande du titulaire</w:t>
      </w:r>
      <w:r>
        <w:rPr>
          <w:rFonts w:cs="Arial"/>
        </w:rPr>
        <w:t>, s’il est une petite ou moyenne entreprise (</w:t>
      </w:r>
      <w:r w:rsidRPr="000023AE">
        <w:rPr>
          <w:rFonts w:cs="Arial"/>
          <w:b/>
          <w:i/>
          <w:color w:val="595959" w:themeColor="text1" w:themeTint="A6"/>
        </w:rPr>
        <w:t>Article R2191-22 du Code de la Commande Publique</w:t>
      </w:r>
      <w:r>
        <w:rPr>
          <w:rFonts w:cs="Arial"/>
        </w:rPr>
        <w:t>).</w:t>
      </w:r>
    </w:p>
    <w:p w14:paraId="584B14A6" w14:textId="35DB4D60" w:rsidR="007970CC" w:rsidRPr="00342254" w:rsidRDefault="007970CC" w:rsidP="006263A9">
      <w:pPr>
        <w:ind w:right="142"/>
      </w:pPr>
      <w:r w:rsidRPr="00342254">
        <w:rPr>
          <w:rFonts w:cs="Arial"/>
        </w:rPr>
        <w:t xml:space="preserve">Les </w:t>
      </w:r>
      <w:r w:rsidR="000023AE">
        <w:rPr>
          <w:rFonts w:cs="Arial"/>
        </w:rPr>
        <w:t>prestations de la part à commande</w:t>
      </w:r>
      <w:r w:rsidRPr="00342254">
        <w:rPr>
          <w:rFonts w:cs="Arial"/>
        </w:rPr>
        <w:t xml:space="preserve"> sont payés à 100 % à l’issue de l’admission</w:t>
      </w:r>
      <w:r w:rsidR="000023AE">
        <w:rPr>
          <w:rFonts w:cs="Arial"/>
        </w:rPr>
        <w:t xml:space="preserve"> </w:t>
      </w:r>
      <w:r w:rsidRPr="00342254">
        <w:rPr>
          <w:rFonts w:cs="Arial"/>
        </w:rPr>
        <w:t>/</w:t>
      </w:r>
      <w:r w:rsidR="000023AE">
        <w:rPr>
          <w:rFonts w:cs="Arial"/>
        </w:rPr>
        <w:t xml:space="preserve"> </w:t>
      </w:r>
      <w:r w:rsidRPr="00342254">
        <w:rPr>
          <w:rFonts w:cs="Arial"/>
        </w:rPr>
        <w:t>réception des Prestations</w:t>
      </w:r>
      <w:r w:rsidR="000023AE">
        <w:rPr>
          <w:rFonts w:cs="Arial"/>
        </w:rPr>
        <w:t xml:space="preserve"> </w:t>
      </w:r>
      <w:r w:rsidRPr="00342254">
        <w:rPr>
          <w:rFonts w:cs="Arial"/>
        </w:rPr>
        <w:t>/</w:t>
      </w:r>
      <w:r w:rsidR="000023AE">
        <w:rPr>
          <w:rFonts w:cs="Arial"/>
        </w:rPr>
        <w:t xml:space="preserve"> </w:t>
      </w:r>
      <w:r w:rsidRPr="00342254">
        <w:rPr>
          <w:rFonts w:cs="Arial"/>
        </w:rPr>
        <w:t xml:space="preserve">Fournitures </w:t>
      </w:r>
      <w:r w:rsidR="000023AE">
        <w:rPr>
          <w:rFonts w:cs="Arial"/>
        </w:rPr>
        <w:t>commandées</w:t>
      </w:r>
    </w:p>
    <w:p w14:paraId="536412C0" w14:textId="5951DE52" w:rsidR="007970CC" w:rsidRDefault="007970CC" w:rsidP="007970CC">
      <w:pPr>
        <w:rPr>
          <w:rFonts w:cs="Arial"/>
        </w:rPr>
      </w:pPr>
      <w:r w:rsidRPr="00B569CD">
        <w:rPr>
          <w:rFonts w:cs="Arial"/>
        </w:rPr>
        <w:t xml:space="preserve">Aucune demande de paiement ne peut être transmise avant réalisation </w:t>
      </w:r>
      <w:r w:rsidR="000023AE">
        <w:rPr>
          <w:rFonts w:cs="Arial"/>
        </w:rPr>
        <w:t xml:space="preserve">complète </w:t>
      </w:r>
      <w:r w:rsidRPr="00B569CD">
        <w:rPr>
          <w:rFonts w:cs="Arial"/>
        </w:rPr>
        <w:t>des Prestations correspondantes</w:t>
      </w:r>
      <w:r w:rsidR="000023AE">
        <w:rPr>
          <w:rFonts w:cs="Arial"/>
        </w:rPr>
        <w:t>, sauf demande d’acompte par le titulaire pour une prestation s’exécutant sur un délai de plus de trois mois</w:t>
      </w:r>
      <w:r w:rsidRPr="00B569CD">
        <w:rPr>
          <w:rFonts w:cs="Arial"/>
        </w:rPr>
        <w:t>. Le montant de chaque demande de paiement ne peut excéder la valeur des Prestations auxquelles elle se rapporte.</w:t>
      </w:r>
    </w:p>
    <w:p w14:paraId="71D4EA8B" w14:textId="77777777" w:rsidR="000023AE" w:rsidRDefault="000023AE" w:rsidP="000023AE">
      <w:pPr>
        <w:ind w:right="142"/>
        <w:rPr>
          <w:rFonts w:cs="Arial"/>
        </w:rPr>
      </w:pPr>
      <w:bookmarkStart w:id="201" w:name="_Hlk213071854"/>
      <w:r>
        <w:rPr>
          <w:rFonts w:cs="Arial"/>
        </w:rPr>
        <w:t xml:space="preserve">Les prestations correspondant à une licence de logiciel (qu’elles soient forfaitaires ou issues de la part à commande) sont payées annuellement </w:t>
      </w:r>
      <w:r w:rsidRPr="007E536C">
        <w:rPr>
          <w:rFonts w:cs="Arial"/>
          <w:b/>
        </w:rPr>
        <w:t>à terme à échoir</w:t>
      </w:r>
      <w:r>
        <w:rPr>
          <w:rFonts w:cs="Arial"/>
        </w:rPr>
        <w:t>.</w:t>
      </w:r>
    </w:p>
    <w:p w14:paraId="41301F8D" w14:textId="77777777" w:rsidR="007970CC" w:rsidRPr="00B569CD" w:rsidRDefault="007970CC" w:rsidP="007970CC">
      <w:pPr>
        <w:pStyle w:val="Titre3"/>
        <w:keepNext w:val="0"/>
        <w:tabs>
          <w:tab w:val="clear" w:pos="851"/>
        </w:tabs>
        <w:spacing w:before="120" w:after="120" w:line="360" w:lineRule="auto"/>
      </w:pPr>
      <w:bookmarkStart w:id="202" w:name="_Toc213405411"/>
      <w:bookmarkEnd w:id="201"/>
      <w:r w:rsidRPr="00B569CD">
        <w:t>Acceptation du montant de la facture</w:t>
      </w:r>
      <w:bookmarkEnd w:id="202"/>
    </w:p>
    <w:p w14:paraId="6E3728DB" w14:textId="77777777" w:rsidR="007970CC" w:rsidRPr="00B569CD" w:rsidRDefault="007970CC" w:rsidP="007970CC">
      <w:pPr>
        <w:rPr>
          <w:rFonts w:cs="Arial"/>
        </w:rPr>
      </w:pPr>
      <w:r w:rsidRPr="00B569CD">
        <w:rPr>
          <w:rFonts w:cs="Arial"/>
        </w:rPr>
        <w:t xml:space="preserve">Le Mucem vérifie le montant indiqué sur la facture. </w:t>
      </w:r>
    </w:p>
    <w:p w14:paraId="55274215" w14:textId="77777777" w:rsidR="007970CC" w:rsidRPr="00B569CD" w:rsidRDefault="007970CC" w:rsidP="007970CC">
      <w:pPr>
        <w:rPr>
          <w:rFonts w:cs="Arial"/>
        </w:rPr>
      </w:pPr>
      <w:r w:rsidRPr="00B569CD">
        <w:rPr>
          <w:rFonts w:cs="Arial"/>
        </w:rPr>
        <w:t>Le montant de la somme à régler au Titulaire est arrêté par le Mucem.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5E1F0874" w14:textId="77777777" w:rsidR="007970CC" w:rsidRPr="00B569CD" w:rsidRDefault="007970CC" w:rsidP="007970CC">
      <w:pPr>
        <w:rPr>
          <w:rFonts w:cs="Arial"/>
        </w:rPr>
      </w:pPr>
      <w:r w:rsidRPr="00B569CD">
        <w:rPr>
          <w:rFonts w:cs="Arial"/>
        </w:rPr>
        <w:t>En cas de groupement conjoint, chaque membre du groupement perçoit directement les sommes se rapportant à l’exécution de ses propres Prestations.</w:t>
      </w:r>
    </w:p>
    <w:p w14:paraId="67942866" w14:textId="77777777" w:rsidR="007970CC" w:rsidRPr="00B569CD" w:rsidRDefault="007970CC" w:rsidP="007970CC">
      <w:pPr>
        <w:rPr>
          <w:rFonts w:cs="Arial"/>
        </w:rPr>
      </w:pPr>
      <w:r w:rsidRPr="00B569CD">
        <w:rPr>
          <w:rFonts w:cs="Arial"/>
        </w:rPr>
        <w:t>En cas de groupement solidaire, le paiement est effectué sur un compte unique, géré par le mandataire du groupement.</w:t>
      </w:r>
    </w:p>
    <w:p w14:paraId="39DEBE3A" w14:textId="77777777" w:rsidR="007970CC" w:rsidRPr="00B569CD" w:rsidRDefault="007970CC" w:rsidP="007970CC">
      <w:pPr>
        <w:pStyle w:val="Titre3"/>
        <w:keepNext w:val="0"/>
        <w:tabs>
          <w:tab w:val="clear" w:pos="851"/>
        </w:tabs>
        <w:spacing w:before="120" w:after="120" w:line="360" w:lineRule="auto"/>
      </w:pPr>
      <w:bookmarkStart w:id="203" w:name="_Toc213405412"/>
      <w:r w:rsidRPr="00B569CD">
        <w:t>Modalités de paiement en cas de désaccord</w:t>
      </w:r>
      <w:bookmarkEnd w:id="203"/>
    </w:p>
    <w:p w14:paraId="31348380" w14:textId="0AB342E1" w:rsidR="007970CC" w:rsidRDefault="007970CC" w:rsidP="007970CC">
      <w:pPr>
        <w:rPr>
          <w:rFonts w:cs="Arial"/>
        </w:rPr>
      </w:pPr>
      <w:r w:rsidRPr="00B569CD">
        <w:rPr>
          <w:rFonts w:cs="Arial"/>
        </w:rPr>
        <w:t xml:space="preserve">En cas de désaccord entre le Titulaire et le Mucem, le paiement sera effectué par virement sur la base provisoire des sommes admises par le Mucem dans les conditions prévues à </w:t>
      </w:r>
      <w:r w:rsidRPr="00B569CD">
        <w:rPr>
          <w:rFonts w:cs="Arial"/>
          <w:b/>
          <w:i/>
          <w:color w:val="595959" w:themeColor="text1" w:themeTint="A6"/>
        </w:rPr>
        <w:t>l’article 11.</w:t>
      </w:r>
      <w:r>
        <w:rPr>
          <w:rFonts w:cs="Arial"/>
          <w:b/>
          <w:i/>
          <w:color w:val="595959" w:themeColor="text1" w:themeTint="A6"/>
        </w:rPr>
        <w:t>7</w:t>
      </w:r>
      <w:r w:rsidRPr="00B569CD">
        <w:rPr>
          <w:rFonts w:cs="Arial"/>
          <w:b/>
          <w:i/>
          <w:color w:val="595959" w:themeColor="text1" w:themeTint="A6"/>
        </w:rPr>
        <w:t>.3 du CCAG TIC</w:t>
      </w:r>
      <w:r w:rsidRPr="00B569CD">
        <w:rPr>
          <w:rFonts w:cs="Arial"/>
        </w:rPr>
        <w:t xml:space="preserve">, déduction faite des éventuelles pénalités dues au titre de </w:t>
      </w:r>
      <w:r w:rsidRPr="00B569CD">
        <w:rPr>
          <w:rFonts w:cs="Arial"/>
          <w:b/>
          <w:i/>
          <w:color w:val="595959" w:themeColor="text1" w:themeTint="A6"/>
        </w:rPr>
        <w:t>l</w:t>
      </w:r>
      <w:r w:rsidR="00153A90">
        <w:rPr>
          <w:rFonts w:cs="Arial"/>
          <w:b/>
          <w:i/>
          <w:color w:val="595959" w:themeColor="text1" w:themeTint="A6"/>
        </w:rPr>
        <w:t>’</w:t>
      </w:r>
      <w:r w:rsidR="00153A90">
        <w:rPr>
          <w:rFonts w:cs="Arial"/>
          <w:b/>
          <w:i/>
          <w:color w:val="595959" w:themeColor="text1" w:themeTint="A6"/>
        </w:rPr>
        <w:fldChar w:fldCharType="begin"/>
      </w:r>
      <w:r w:rsidR="00153A90">
        <w:rPr>
          <w:rFonts w:cs="Arial"/>
          <w:b/>
          <w:i/>
          <w:color w:val="595959" w:themeColor="text1" w:themeTint="A6"/>
        </w:rPr>
        <w:instrText xml:space="preserve"> REF _Ref462058817 \r \h </w:instrText>
      </w:r>
      <w:r w:rsidR="00153A90">
        <w:rPr>
          <w:rFonts w:cs="Arial"/>
          <w:b/>
          <w:i/>
          <w:color w:val="595959" w:themeColor="text1" w:themeTint="A6"/>
        </w:rPr>
      </w:r>
      <w:r w:rsidR="00153A90">
        <w:rPr>
          <w:rFonts w:cs="Arial"/>
          <w:b/>
          <w:i/>
          <w:color w:val="595959" w:themeColor="text1" w:themeTint="A6"/>
        </w:rPr>
        <w:fldChar w:fldCharType="separate"/>
      </w:r>
      <w:r w:rsidR="00FE04B9">
        <w:rPr>
          <w:rFonts w:cs="Arial"/>
          <w:b/>
          <w:i/>
          <w:color w:val="595959" w:themeColor="text1" w:themeTint="A6"/>
        </w:rPr>
        <w:t>Article 1</w:t>
      </w:r>
      <w:r w:rsidR="007C5BFC">
        <w:rPr>
          <w:rFonts w:cs="Arial"/>
          <w:b/>
          <w:i/>
          <w:color w:val="595959" w:themeColor="text1" w:themeTint="A6"/>
        </w:rPr>
        <w:t>3</w:t>
      </w:r>
      <w:r w:rsidR="00153A90">
        <w:rPr>
          <w:rFonts w:cs="Arial"/>
          <w:b/>
          <w:i/>
          <w:color w:val="595959" w:themeColor="text1" w:themeTint="A6"/>
        </w:rPr>
        <w:fldChar w:fldCharType="end"/>
      </w:r>
      <w:r>
        <w:rPr>
          <w:rFonts w:cs="Arial"/>
          <w:b/>
          <w:i/>
          <w:color w:val="595959" w:themeColor="text1" w:themeTint="A6"/>
        </w:rPr>
        <w:t xml:space="preserve"> </w:t>
      </w:r>
      <w:r w:rsidRPr="00B569CD">
        <w:rPr>
          <w:rFonts w:cs="Arial"/>
          <w:b/>
          <w:i/>
          <w:color w:val="595959" w:themeColor="text1" w:themeTint="A6"/>
        </w:rPr>
        <w:t>du présent CC</w:t>
      </w:r>
      <w:r w:rsidR="00153A90" w:rsidRPr="006475CA">
        <w:rPr>
          <w:rFonts w:cs="Arial"/>
          <w:b/>
          <w:i/>
          <w:color w:val="595959" w:themeColor="text1" w:themeTint="A6"/>
        </w:rPr>
        <w:t>A</w:t>
      </w:r>
      <w:r w:rsidRPr="00B569CD">
        <w:rPr>
          <w:rFonts w:cs="Arial"/>
          <w:b/>
          <w:i/>
          <w:color w:val="595959" w:themeColor="text1" w:themeTint="A6"/>
        </w:rPr>
        <w:t>P</w:t>
      </w:r>
      <w:r w:rsidRPr="00B569CD">
        <w:rPr>
          <w:rFonts w:cs="Arial"/>
        </w:rPr>
        <w:t>.</w:t>
      </w:r>
    </w:p>
    <w:p w14:paraId="46A58377" w14:textId="77777777" w:rsidR="007970CC" w:rsidRPr="00B569CD" w:rsidRDefault="007970CC" w:rsidP="007970CC">
      <w:pPr>
        <w:pStyle w:val="Titre3"/>
        <w:keepNext w:val="0"/>
        <w:tabs>
          <w:tab w:val="clear" w:pos="851"/>
        </w:tabs>
        <w:spacing w:before="120" w:after="120" w:line="360" w:lineRule="auto"/>
      </w:pPr>
      <w:bookmarkStart w:id="204" w:name="_Ref454807581"/>
      <w:bookmarkStart w:id="205" w:name="_Toc213405413"/>
      <w:r w:rsidRPr="00B569CD">
        <w:t>Délai de paiement et intérêts moratoires</w:t>
      </w:r>
      <w:bookmarkEnd w:id="204"/>
      <w:bookmarkEnd w:id="205"/>
    </w:p>
    <w:p w14:paraId="56B14E63" w14:textId="77777777" w:rsidR="007970CC" w:rsidRDefault="007970CC" w:rsidP="007970CC">
      <w:pPr>
        <w:rPr>
          <w:rFonts w:cs="Arial"/>
        </w:rPr>
      </w:pPr>
      <w:r w:rsidRPr="00B569CD">
        <w:rPr>
          <w:rFonts w:cs="Arial"/>
        </w:rPr>
        <w:t xml:space="preserve">Le délai de paiement est de </w:t>
      </w:r>
      <w:r w:rsidRPr="00B569CD">
        <w:rPr>
          <w:rFonts w:cs="Arial"/>
          <w:b/>
        </w:rPr>
        <w:t>30</w:t>
      </w:r>
      <w:r w:rsidRPr="00B569CD">
        <w:rPr>
          <w:rFonts w:cs="Arial"/>
          <w:b/>
          <w:color w:val="0000FF"/>
        </w:rPr>
        <w:t xml:space="preserve"> </w:t>
      </w:r>
      <w:r w:rsidRPr="00B569CD">
        <w:rPr>
          <w:rFonts w:cs="Arial"/>
          <w:b/>
        </w:rPr>
        <w:t>jours à compter de la réception de la demande de paiement</w:t>
      </w:r>
      <w:r w:rsidRPr="00B569CD">
        <w:rPr>
          <w:rFonts w:cs="Arial"/>
        </w:rPr>
        <w:t>.</w:t>
      </w:r>
    </w:p>
    <w:p w14:paraId="6B1903DA" w14:textId="77777777" w:rsidR="007970CC" w:rsidRPr="00B569CD" w:rsidRDefault="007970CC" w:rsidP="007970CC">
      <w:pPr>
        <w:rPr>
          <w:rFonts w:cs="Arial"/>
        </w:rPr>
      </w:pPr>
      <w:r w:rsidRPr="00B569CD">
        <w:rPr>
          <w:rFonts w:cs="Arial"/>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9B5C4DF" w14:textId="77777777" w:rsidR="007970CC" w:rsidRPr="00B569CD" w:rsidRDefault="007970CC" w:rsidP="007970CC">
      <w:pPr>
        <w:rPr>
          <w:rFonts w:cs="Arial"/>
        </w:rPr>
      </w:pPr>
      <w:r w:rsidRPr="00B569CD">
        <w:rPr>
          <w:rFonts w:cs="Arial"/>
        </w:rPr>
        <w:t>Le retard de paiement donne lieu, de plein droit et sans autre formalité, au versement d'une indemnité forfaitaire de quarante (40) euros pour frais de recouvrement.</w:t>
      </w:r>
    </w:p>
    <w:p w14:paraId="0D4E7076" w14:textId="77777777" w:rsidR="007970CC" w:rsidRPr="00B569CD" w:rsidRDefault="007970CC" w:rsidP="007970CC">
      <w:pPr>
        <w:rPr>
          <w:rFonts w:cs="Arial"/>
          <w:b/>
          <w:bCs/>
        </w:rPr>
      </w:pPr>
      <w:r w:rsidRPr="00B569CD">
        <w:rPr>
          <w:rFonts w:cs="Arial"/>
          <w:b/>
          <w:bCs/>
        </w:rPr>
        <w:t xml:space="preserve">Le délai de paiement peut être suspendu par le </w:t>
      </w:r>
      <w:r>
        <w:rPr>
          <w:rFonts w:cs="Arial"/>
          <w:b/>
          <w:bCs/>
        </w:rPr>
        <w:t>Mucem</w:t>
      </w:r>
      <w:r w:rsidRPr="00B569CD">
        <w:rPr>
          <w:rFonts w:cs="Arial"/>
          <w:b/>
          <w:bCs/>
        </w:rPr>
        <w:t xml:space="preserve"> dans les conditions prévues à l'article 4 du décret n° 2013-269 du 29 mars 2013, s'il constate que la demande de paiement ne comporte pas l'ensemble des </w:t>
      </w:r>
      <w:r w:rsidRPr="00B569CD">
        <w:rPr>
          <w:rFonts w:cs="Arial"/>
          <w:b/>
          <w:bCs/>
        </w:rPr>
        <w:lastRenderedPageBreak/>
        <w:t>pièces et des mentions prévues par la loi ou par les pièces du contrat ou que celles-ci sont erronées ou incohérentes.</w:t>
      </w:r>
    </w:p>
    <w:p w14:paraId="153D235B" w14:textId="4E29A97C" w:rsidR="007970CC" w:rsidRPr="00B569CD" w:rsidRDefault="007970CC" w:rsidP="007970CC">
      <w:pPr>
        <w:rPr>
          <w:rFonts w:cs="Arial"/>
        </w:rPr>
      </w:pPr>
      <w:r w:rsidRPr="00B569CD">
        <w:rPr>
          <w:rFonts w:cs="Arial"/>
        </w:rPr>
        <w:t xml:space="preserve">Durant la période de validité du contrat, le Titulaire est tenu de communiquer par écrit (pour lui-même et ses sous-traitants éventuels) au Mucem tout changement ayant une incidence sur le statut de la société, y compris les changements d’intitulé du compte sur lequel sont effectués les paiements des sommes dues au titre du présent contrat. S’il néglige de se conformer à cette disposition, le Titulaire est informé que le Mucem ne saurait être tenu pour responsable des retards de paiements des factures présentant une anomalie par comparaison aux indications portées sur le </w:t>
      </w:r>
      <w:r w:rsidR="00EE1B5D">
        <w:rPr>
          <w:rFonts w:cs="Arial"/>
        </w:rPr>
        <w:t xml:space="preserve">présent </w:t>
      </w:r>
      <w:r w:rsidRPr="00342254">
        <w:rPr>
          <w:rFonts w:cs="Arial"/>
        </w:rPr>
        <w:t>CC</w:t>
      </w:r>
      <w:r w:rsidR="00EE1B5D" w:rsidRPr="00342254">
        <w:rPr>
          <w:rFonts w:cs="Arial"/>
        </w:rPr>
        <w:t>A</w:t>
      </w:r>
      <w:r w:rsidRPr="00342254">
        <w:rPr>
          <w:rFonts w:cs="Arial"/>
        </w:rPr>
        <w:t>P v</w:t>
      </w:r>
      <w:r w:rsidRPr="00B569CD">
        <w:rPr>
          <w:rFonts w:cs="Arial"/>
        </w:rPr>
        <w:t>alant acte d’</w:t>
      </w:r>
      <w:r w:rsidR="00EE1B5D">
        <w:rPr>
          <w:rFonts w:cs="Arial"/>
        </w:rPr>
        <w:t>e</w:t>
      </w:r>
      <w:r w:rsidRPr="00B569CD">
        <w:rPr>
          <w:rFonts w:cs="Arial"/>
        </w:rPr>
        <w:t>ngagement, du fait de modifications intervenues au sein de la société et dont le Mucem n’aurait pas eu connaissance.</w:t>
      </w:r>
    </w:p>
    <w:p w14:paraId="65820E48" w14:textId="77777777" w:rsidR="007970CC" w:rsidRPr="00B569CD" w:rsidRDefault="007970CC" w:rsidP="007970CC">
      <w:pPr>
        <w:pStyle w:val="Titre3"/>
        <w:keepNext w:val="0"/>
        <w:tabs>
          <w:tab w:val="clear" w:pos="851"/>
        </w:tabs>
        <w:spacing w:before="120" w:after="120" w:line="360" w:lineRule="auto"/>
      </w:pPr>
      <w:bookmarkStart w:id="206" w:name="_Toc213405414"/>
      <w:r w:rsidRPr="00B569CD">
        <w:rPr>
          <w:caps/>
          <w:color w:val="FF0000"/>
          <w:sz w:val="36"/>
          <w:szCs w:val="36"/>
          <w:highlight w:val="lightGray"/>
        </w:rPr>
        <w:sym w:font="Wingdings" w:char="F046"/>
      </w:r>
      <w:r w:rsidRPr="00B569CD">
        <w:t>Coordonnées bancaires du Titulaire</w:t>
      </w:r>
      <w:bookmarkEnd w:id="206"/>
    </w:p>
    <w:p w14:paraId="496AD126" w14:textId="77777777" w:rsidR="007970CC" w:rsidRPr="00B569CD" w:rsidRDefault="007970CC" w:rsidP="007970CC">
      <w:pPr>
        <w:rPr>
          <w:rFonts w:cs="Arial"/>
        </w:rPr>
      </w:pPr>
      <w:r w:rsidRPr="00B569CD">
        <w:rPr>
          <w:rFonts w:cs="Arial"/>
        </w:rPr>
        <w:t xml:space="preserve">Les sommes dues en exécution </w:t>
      </w:r>
      <w:r>
        <w:rPr>
          <w:rFonts w:cs="Arial"/>
        </w:rPr>
        <w:t>du présent contrat</w:t>
      </w:r>
      <w:r w:rsidRPr="00B569CD">
        <w:rPr>
          <w:rFonts w:cs="Arial"/>
        </w:rPr>
        <w:t xml:space="preserve"> seront réglées par virement bancaire en faisant porter au crédit du compte ouvert au nom de</w:t>
      </w:r>
      <w:r>
        <w:rPr>
          <w:rFonts w:cs="Arial"/>
        </w:rPr>
        <w:t> :</w:t>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14"/>
      </w:tblGrid>
      <w:tr w:rsidR="007970CC" w:rsidRPr="00B569CD" w14:paraId="72303CF5" w14:textId="77777777" w:rsidTr="00195050">
        <w:tc>
          <w:tcPr>
            <w:tcW w:w="9814" w:type="dxa"/>
          </w:tcPr>
          <w:p w14:paraId="21E67559" w14:textId="77777777" w:rsidR="007970CC" w:rsidRDefault="007970CC" w:rsidP="00195050">
            <w:pPr>
              <w:rPr>
                <w:rFonts w:cs="Arial"/>
              </w:rPr>
            </w:pPr>
          </w:p>
          <w:p w14:paraId="2130A94E" w14:textId="77777777" w:rsidR="007970CC" w:rsidRDefault="007970CC" w:rsidP="00195050">
            <w:pPr>
              <w:rPr>
                <w:rFonts w:cs="Arial"/>
              </w:rPr>
            </w:pPr>
          </w:p>
          <w:p w14:paraId="62DBE43C" w14:textId="77777777" w:rsidR="007970CC" w:rsidRPr="00B569CD" w:rsidRDefault="007970CC" w:rsidP="00195050">
            <w:pPr>
              <w:rPr>
                <w:rFonts w:cs="Arial"/>
              </w:rPr>
            </w:pPr>
          </w:p>
          <w:p w14:paraId="28CFB5E7" w14:textId="77777777" w:rsidR="007970CC" w:rsidRPr="00B569CD" w:rsidRDefault="007970CC" w:rsidP="00195050">
            <w:pPr>
              <w:rPr>
                <w:rFonts w:cs="Arial"/>
              </w:rPr>
            </w:pPr>
            <w:r w:rsidRPr="00B569CD">
              <w:rPr>
                <w:rFonts w:cs="Arial"/>
                <w:caps/>
                <w:color w:val="FF0000"/>
                <w:sz w:val="36"/>
                <w:szCs w:val="36"/>
                <w:highlight w:val="lightGray"/>
              </w:rPr>
              <w:sym w:font="Wingdings" w:char="F046"/>
            </w:r>
            <w:r w:rsidRPr="00B569CD">
              <w:rPr>
                <w:rFonts w:cs="Arial"/>
                <w:caps/>
                <w:sz w:val="36"/>
                <w:szCs w:val="36"/>
              </w:rPr>
              <w:t xml:space="preserve"> </w:t>
            </w:r>
            <w:r w:rsidRPr="00B569CD">
              <w:rPr>
                <w:rFonts w:cs="Arial"/>
              </w:rPr>
              <w:t>COLLER LE RIB</w:t>
            </w:r>
          </w:p>
          <w:p w14:paraId="43822C2B" w14:textId="77777777" w:rsidR="007970CC" w:rsidRPr="00B569CD" w:rsidRDefault="007970CC" w:rsidP="00195050">
            <w:pPr>
              <w:rPr>
                <w:rFonts w:cs="Arial"/>
              </w:rPr>
            </w:pPr>
          </w:p>
          <w:p w14:paraId="73E551DF" w14:textId="77777777" w:rsidR="007970CC" w:rsidRPr="00B569CD" w:rsidRDefault="007970CC" w:rsidP="00195050">
            <w:pPr>
              <w:rPr>
                <w:rFonts w:cs="Arial"/>
              </w:rPr>
            </w:pPr>
          </w:p>
          <w:p w14:paraId="3F82D990" w14:textId="77777777" w:rsidR="007970CC" w:rsidRPr="00B569CD" w:rsidRDefault="007970CC" w:rsidP="00195050">
            <w:pPr>
              <w:rPr>
                <w:rFonts w:cs="Arial"/>
              </w:rPr>
            </w:pPr>
          </w:p>
          <w:p w14:paraId="19E14567" w14:textId="77777777" w:rsidR="007970CC" w:rsidRPr="00B569CD" w:rsidRDefault="007970CC" w:rsidP="00195050">
            <w:pPr>
              <w:rPr>
                <w:rFonts w:cs="Arial"/>
              </w:rPr>
            </w:pPr>
          </w:p>
        </w:tc>
      </w:tr>
    </w:tbl>
    <w:p w14:paraId="3F9F7A37" w14:textId="77777777" w:rsidR="007970CC" w:rsidRPr="00B569CD" w:rsidRDefault="007970CC" w:rsidP="007970CC">
      <w:pPr>
        <w:rPr>
          <w:rFonts w:cs="Arial"/>
          <w:color w:val="FF0000"/>
          <w:u w:val="single"/>
        </w:rPr>
      </w:pPr>
      <w:r w:rsidRPr="00B569CD">
        <w:rPr>
          <w:rFonts w:cs="Arial"/>
          <w:b/>
          <w:color w:val="FF0000"/>
        </w:rPr>
        <w:t>En cas de modification des coordonnées bancaires du Titulaire</w:t>
      </w:r>
      <w:r w:rsidRPr="00B569CD">
        <w:rPr>
          <w:rFonts w:cs="Arial"/>
          <w:color w:val="FF0000"/>
        </w:rPr>
        <w:t xml:space="preserve">, celui-ci doit impérativement, dans les plus brefs délais, notifier ce changement à la cellule achats du Mucem et fournir le relevé d’identité bancaire correspondant. </w:t>
      </w:r>
      <w:r w:rsidRPr="00B569CD">
        <w:rPr>
          <w:rFonts w:cs="Arial"/>
          <w:color w:val="FF0000"/>
          <w:u w:val="single"/>
        </w:rPr>
        <w:t>La notification de ce changement doit être signée par un représentant habilité à engager le titulaire.</w:t>
      </w:r>
    </w:p>
    <w:p w14:paraId="29AA1994" w14:textId="64206985" w:rsidR="006913FA" w:rsidRPr="0082460A" w:rsidRDefault="007970CC" w:rsidP="007970CC">
      <w:r w:rsidRPr="00B569CD">
        <w:rPr>
          <w:rFonts w:cs="Arial"/>
        </w:rPr>
        <w:t>Le Mucem se libérera des sommes dues aux sous-traitants payés directement en faisant porter les montants aux crédits des comptes désignés dans les actes spéciaux.</w:t>
      </w:r>
    </w:p>
    <w:p w14:paraId="2EFDA27A" w14:textId="77777777" w:rsidR="00C87C7A" w:rsidRPr="0082460A" w:rsidRDefault="00C87C7A" w:rsidP="005C0A52">
      <w:pPr>
        <w:pStyle w:val="Titre1"/>
      </w:pPr>
      <w:bookmarkStart w:id="207" w:name="_Toc456085538"/>
      <w:bookmarkStart w:id="208" w:name="_Toc67925759"/>
      <w:bookmarkStart w:id="209" w:name="_Ref318106816"/>
      <w:bookmarkStart w:id="210" w:name="_Toc213405415"/>
      <w:bookmarkEnd w:id="195"/>
      <w:bookmarkEnd w:id="196"/>
      <w:bookmarkEnd w:id="197"/>
      <w:r w:rsidRPr="0082460A">
        <w:rPr>
          <w:color w:val="FF0000"/>
        </w:rPr>
        <w:sym w:font="Wingdings" w:char="F046"/>
      </w:r>
      <w:r w:rsidRPr="0082460A">
        <w:t>Sous-traitance</w:t>
      </w:r>
      <w:bookmarkEnd w:id="207"/>
      <w:bookmarkEnd w:id="208"/>
      <w:bookmarkEnd w:id="210"/>
    </w:p>
    <w:p w14:paraId="534EEAB3" w14:textId="048E2FC4" w:rsidR="00C87C7A" w:rsidRPr="00C87C7A" w:rsidRDefault="00B84F90" w:rsidP="00C87C7A">
      <w:pPr>
        <w:spacing w:line="240" w:lineRule="auto"/>
      </w:pPr>
      <w:bookmarkStart w:id="211" w:name="_Hlk187657042"/>
      <w:r w:rsidRPr="00AF472A">
        <w:t xml:space="preserve">Le </w:t>
      </w:r>
      <w:r>
        <w:t>titulaire</w:t>
      </w:r>
      <w:r w:rsidRPr="00AF472A">
        <w:t xml:space="preserve"> pourra sous-traiter une partie de l’exécution des </w:t>
      </w:r>
      <w:r>
        <w:t>prestations,</w:t>
      </w:r>
      <w:r w:rsidRPr="00AF472A">
        <w:t xml:space="preserve"> dans les conditions prévues par la loi n° 75-1334 du 31 décembre 1975 relative à la sous-traitance et </w:t>
      </w:r>
      <w:r>
        <w:t xml:space="preserve">les </w:t>
      </w:r>
      <w:r w:rsidRPr="001654B9">
        <w:rPr>
          <w:b/>
          <w:i/>
          <w:color w:val="595959" w:themeColor="text1" w:themeTint="A6"/>
        </w:rPr>
        <w:t>articles R2193-2 à R2193-22 du code de la commande publique</w:t>
      </w:r>
      <w:r>
        <w:t>,</w:t>
      </w:r>
      <w:r w:rsidR="00C87C7A" w:rsidRPr="00C87C7A">
        <w:t xml:space="preserve"> </w:t>
      </w:r>
      <w:bookmarkEnd w:id="211"/>
      <w:r w:rsidR="00C87C7A" w:rsidRPr="00C87C7A">
        <w:t>à savoir notamment à condition d'avoir obtenu de la personne responsable du marché l'acceptation et l’agrément des conditions de paiement, conformément au modèle d’acte spécial de sous-traitance</w:t>
      </w:r>
      <w:r>
        <w:t xml:space="preserve">, </w:t>
      </w:r>
      <w:r w:rsidR="00C87C7A" w:rsidRPr="00C87C7A">
        <w:t>que le Titulaire doit remettre au Mucem contre récépissé ou à envoyer par lettre recommandée avec avis de réception.</w:t>
      </w:r>
    </w:p>
    <w:p w14:paraId="20836D8B" w14:textId="28E1DECD" w:rsidR="00C87C7A" w:rsidRPr="00C87C7A" w:rsidRDefault="00C87C7A" w:rsidP="00C87C7A">
      <w:pPr>
        <w:spacing w:line="240" w:lineRule="auto"/>
      </w:pPr>
      <w:r w:rsidRPr="00C87C7A">
        <w:t xml:space="preserve">Les sous-traitants doivent être présentés </w:t>
      </w:r>
      <w:r w:rsidR="00830E4D">
        <w:t>à l’acheteur</w:t>
      </w:r>
      <w:r w:rsidRPr="00C87C7A">
        <w:t xml:space="preserve"> pour acceptation lors de la soumission au marché ou lors de son exécution. Les sous-traitants déclarés avant notification du marché figurent le cas échéant en </w:t>
      </w:r>
      <w:r w:rsidRPr="006475CA">
        <w:rPr>
          <w:b/>
          <w:i/>
          <w:color w:val="595959" w:themeColor="text1" w:themeTint="A6"/>
        </w:rPr>
        <w:t>Annexe 2 du présent CCAP</w:t>
      </w:r>
      <w:r w:rsidRPr="006475CA">
        <w:t>.</w:t>
      </w:r>
    </w:p>
    <w:p w14:paraId="6D0E3127" w14:textId="77777777" w:rsidR="00C87C7A" w:rsidRPr="00C87C7A" w:rsidRDefault="00C87C7A" w:rsidP="00C87C7A">
      <w:pPr>
        <w:spacing w:line="240" w:lineRule="auto"/>
        <w:rPr>
          <w:rFonts w:cs="Arial"/>
        </w:rPr>
      </w:pPr>
      <w:r w:rsidRPr="00C87C7A">
        <w:t>Dans le cas d'un marché passé avec des entrepreneurs groupés, l'acte spécial de sous-traitance devra être signé par</w:t>
      </w:r>
      <w:r w:rsidRPr="00C87C7A">
        <w:rPr>
          <w:rFonts w:cs="Arial"/>
        </w:rPr>
        <w:t xml:space="preserve"> le mandataire et le cotraitant qui a conclu le contrat de sous-traitance.</w:t>
      </w:r>
    </w:p>
    <w:p w14:paraId="5480A632" w14:textId="77777777" w:rsidR="00C87C7A" w:rsidRPr="00C87C7A" w:rsidRDefault="00C87C7A" w:rsidP="00C87C7A">
      <w:pPr>
        <w:spacing w:line="240" w:lineRule="auto"/>
      </w:pPr>
    </w:p>
    <w:p w14:paraId="66749DE9" w14:textId="787E3AAB" w:rsidR="00C87C7A" w:rsidRPr="00C87C7A" w:rsidRDefault="00C87C7A" w:rsidP="00C87C7A">
      <w:pPr>
        <w:spacing w:line="240" w:lineRule="auto"/>
      </w:pPr>
      <w:r w:rsidRPr="00C87C7A">
        <w:t xml:space="preserve">Les justifications concernant le(s) sous-traitant(s) sont identiques à celles exigées des candidats par </w:t>
      </w:r>
      <w:r w:rsidR="00830E4D">
        <w:t>L’acheteur</w:t>
      </w:r>
      <w:r w:rsidRPr="00C87C7A">
        <w:t xml:space="preserve"> dans le règlement de la consultation ayant conduit à la conclusion du présent marché.</w:t>
      </w:r>
    </w:p>
    <w:p w14:paraId="22DAD401" w14:textId="43F7811C" w:rsidR="00C87C7A" w:rsidRPr="00C87C7A" w:rsidRDefault="00C87C7A" w:rsidP="00C87C7A">
      <w:pPr>
        <w:spacing w:line="240" w:lineRule="auto"/>
      </w:pPr>
      <w:r w:rsidRPr="00C87C7A">
        <w:t xml:space="preserve">L’absence de l’une de ces pièces et/ou la non-conformité des documents remis par le Titulaire fait obstacle à l’acceptation des sous-traitants par la personne représentant </w:t>
      </w:r>
      <w:r w:rsidR="00830E4D">
        <w:t>L’acheteur</w:t>
      </w:r>
      <w:r w:rsidRPr="00C87C7A">
        <w:t>.</w:t>
      </w:r>
    </w:p>
    <w:p w14:paraId="4003F478" w14:textId="77777777" w:rsidR="00C87C7A" w:rsidRPr="00C87C7A" w:rsidRDefault="00C87C7A" w:rsidP="00C87C7A">
      <w:pPr>
        <w:overflowPunct/>
        <w:autoSpaceDE/>
        <w:autoSpaceDN/>
        <w:adjustRightInd/>
        <w:spacing w:before="120" w:line="240" w:lineRule="auto"/>
        <w:textAlignment w:val="auto"/>
      </w:pPr>
      <w:r w:rsidRPr="00C87C7A">
        <w:t>Toute demande doit indiquer notamment:</w:t>
      </w:r>
    </w:p>
    <w:p w14:paraId="72C66BB8" w14:textId="4D5E97DC"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lastRenderedPageBreak/>
        <w:t xml:space="preserve">la nature et le montant des Prestations que le Titulaire envisage de faire exécuter par un(des) sous-traitant(s) payé(s) directement par </w:t>
      </w:r>
      <w:r w:rsidR="00830E4D">
        <w:t>L’acheteur</w:t>
      </w:r>
      <w:r w:rsidRPr="00C87C7A">
        <w:t>,</w:t>
      </w:r>
    </w:p>
    <w:p w14:paraId="411F60AA" w14:textId="77777777"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t>le(s) nom(s) de ce(s) sous-traitant(s)</w:t>
      </w:r>
    </w:p>
    <w:p w14:paraId="6BCC261B" w14:textId="77777777" w:rsidR="00C87C7A" w:rsidRPr="00C87C7A" w:rsidRDefault="00C87C7A" w:rsidP="00C87C7A">
      <w:pPr>
        <w:numPr>
          <w:ilvl w:val="0"/>
          <w:numId w:val="6"/>
        </w:numPr>
        <w:tabs>
          <w:tab w:val="clear" w:pos="1070"/>
          <w:tab w:val="num" w:pos="360"/>
          <w:tab w:val="num" w:pos="851"/>
        </w:tabs>
        <w:spacing w:line="240" w:lineRule="auto"/>
        <w:ind w:left="851" w:hanging="284"/>
        <w:contextualSpacing/>
      </w:pPr>
      <w:r w:rsidRPr="00C87C7A">
        <w:t>et les conditions de paiement du(des) contrat(s) de sous-traitance</w:t>
      </w:r>
    </w:p>
    <w:p w14:paraId="11DEDD89" w14:textId="77777777" w:rsidR="00C87C7A" w:rsidRPr="00C87C7A" w:rsidRDefault="00C87C7A" w:rsidP="00C87C7A">
      <w:pPr>
        <w:spacing w:line="240" w:lineRule="auto"/>
        <w:rPr>
          <w:b/>
        </w:rPr>
      </w:pPr>
      <w:r w:rsidRPr="00C87C7A">
        <w:rPr>
          <w:b/>
        </w:rPr>
        <w:t>Le Titulaire demeure personnellement responsable de l’exécution de toutes les obligations résultant de celui-ci.</w:t>
      </w:r>
    </w:p>
    <w:tbl>
      <w:tblPr>
        <w:tblStyle w:val="Grilledutableau7"/>
        <w:tblW w:w="0" w:type="auto"/>
        <w:tblLook w:val="04A0" w:firstRow="1" w:lastRow="0" w:firstColumn="1" w:lastColumn="0" w:noHBand="0" w:noVBand="1"/>
      </w:tblPr>
      <w:tblGrid>
        <w:gridCol w:w="9771"/>
      </w:tblGrid>
      <w:tr w:rsidR="00C87C7A" w:rsidRPr="00C87C7A" w14:paraId="51093C59" w14:textId="77777777" w:rsidTr="006707BE">
        <w:tc>
          <w:tcPr>
            <w:tcW w:w="9778" w:type="dxa"/>
          </w:tcPr>
          <w:p w14:paraId="2DE590D6" w14:textId="77777777" w:rsidR="00C87C7A" w:rsidRPr="00C87C7A" w:rsidRDefault="00C87C7A" w:rsidP="00C87C7A">
            <w:pPr>
              <w:overflowPunct/>
              <w:autoSpaceDE/>
              <w:autoSpaceDN/>
              <w:adjustRightInd/>
              <w:spacing w:before="120"/>
              <w:textAlignment w:val="auto"/>
            </w:pPr>
            <w:r w:rsidRPr="00C87C7A">
              <w:rPr>
                <w:color w:val="FF0000"/>
                <w:sz w:val="28"/>
                <w:highlight w:val="lightGray"/>
              </w:rPr>
              <w:sym w:font="Wingdings" w:char="F046"/>
            </w:r>
            <w:r w:rsidRPr="00C87C7A">
              <w:rPr>
                <w:u w:val="single"/>
              </w:rPr>
              <w:t>Le montant total des Prestations que le Titulaire envisage de sous-traiter conformément à cette annexe est de </w:t>
            </w:r>
            <w:r w:rsidRPr="00C87C7A">
              <w:t>:</w:t>
            </w:r>
          </w:p>
          <w:p w14:paraId="5AF220D5" w14:textId="77777777" w:rsidR="00C87C7A" w:rsidRPr="00C87C7A" w:rsidRDefault="00C87C7A" w:rsidP="00C87C7A">
            <w:pPr>
              <w:overflowPunct/>
              <w:autoSpaceDE/>
              <w:autoSpaceDN/>
              <w:adjustRightInd/>
              <w:spacing w:after="0"/>
              <w:textAlignment w:val="auto"/>
            </w:pPr>
            <w:r w:rsidRPr="00C87C7A">
              <w:t>Montant hors T.V.A</w:t>
            </w:r>
            <w:r w:rsidRPr="00C87C7A">
              <w:tab/>
              <w:t xml:space="preserve">(en chiffres) </w:t>
            </w:r>
          </w:p>
          <w:p w14:paraId="15E262F9" w14:textId="77777777" w:rsidR="00C87C7A" w:rsidRPr="00C87C7A" w:rsidRDefault="00C87C7A" w:rsidP="00C87C7A">
            <w:pPr>
              <w:overflowPunct/>
              <w:autoSpaceDE/>
              <w:autoSpaceDN/>
              <w:adjustRightInd/>
              <w:spacing w:after="0"/>
              <w:textAlignment w:val="auto"/>
            </w:pPr>
            <w:r w:rsidRPr="00C87C7A">
              <w:t xml:space="preserve">T.V.A. au taux de </w:t>
            </w:r>
            <w:r w:rsidRPr="00C87C7A">
              <w:rPr>
                <w:highlight w:val="lightGray"/>
              </w:rPr>
              <w:t>__</w:t>
            </w:r>
            <w:r w:rsidRPr="00C87C7A">
              <w:t>%</w:t>
            </w:r>
            <w:r w:rsidRPr="00C87C7A">
              <w:tab/>
              <w:t>(en chiffres)</w:t>
            </w:r>
          </w:p>
          <w:p w14:paraId="28FBAAE6" w14:textId="77777777" w:rsidR="00C87C7A" w:rsidRPr="00C87C7A" w:rsidRDefault="00C87C7A" w:rsidP="00C87C7A">
            <w:pPr>
              <w:overflowPunct/>
              <w:autoSpaceDE/>
              <w:autoSpaceDN/>
              <w:adjustRightInd/>
              <w:spacing w:after="0"/>
              <w:textAlignment w:val="auto"/>
            </w:pPr>
            <w:r w:rsidRPr="00C87C7A">
              <w:t>Montant T.V.A. incluse</w:t>
            </w:r>
            <w:r w:rsidRPr="00C87C7A">
              <w:tab/>
              <w:t xml:space="preserve">(en chiffres) </w:t>
            </w:r>
          </w:p>
          <w:p w14:paraId="59D7F51F" w14:textId="77777777" w:rsidR="00C87C7A" w:rsidRPr="00C87C7A" w:rsidRDefault="00C87C7A" w:rsidP="00C87C7A">
            <w:pPr>
              <w:overflowPunct/>
              <w:autoSpaceDE/>
              <w:autoSpaceDN/>
              <w:adjustRightInd/>
              <w:spacing w:after="0"/>
              <w:textAlignment w:val="auto"/>
            </w:pPr>
            <w:r w:rsidRPr="00C87C7A">
              <w:t>(</w:t>
            </w:r>
            <w:r w:rsidRPr="00C87C7A">
              <w:rPr>
                <w:highlight w:val="lightGray"/>
              </w:rPr>
              <w:t>...........................................................................................................</w:t>
            </w:r>
            <w:r w:rsidRPr="00C87C7A">
              <w:t>) (en toutes lettres)</w:t>
            </w:r>
          </w:p>
          <w:p w14:paraId="4CE38F9C" w14:textId="77777777" w:rsidR="00C87C7A" w:rsidRPr="00C87C7A" w:rsidRDefault="00C87C7A" w:rsidP="00C87C7A"/>
        </w:tc>
      </w:tr>
      <w:tr w:rsidR="00C87C7A" w:rsidRPr="00C87C7A" w14:paraId="1F5C14EE" w14:textId="77777777" w:rsidTr="006707BE">
        <w:tc>
          <w:tcPr>
            <w:tcW w:w="9778" w:type="dxa"/>
          </w:tcPr>
          <w:p w14:paraId="6A5CF2A7" w14:textId="77777777" w:rsidR="00C87C7A" w:rsidRPr="00C87C7A" w:rsidRDefault="00C87C7A" w:rsidP="00C87C7A">
            <w:pPr>
              <w:overflowPunct/>
              <w:autoSpaceDE/>
              <w:autoSpaceDN/>
              <w:adjustRightInd/>
              <w:spacing w:before="360"/>
              <w:textAlignment w:val="auto"/>
              <w:rPr>
                <w:u w:val="single"/>
              </w:rPr>
            </w:pPr>
            <w:r w:rsidRPr="00C87C7A">
              <w:rPr>
                <w:color w:val="FF0000"/>
                <w:sz w:val="28"/>
                <w:highlight w:val="lightGray"/>
              </w:rPr>
              <w:sym w:font="Wingdings" w:char="F046"/>
            </w:r>
            <w:r w:rsidRPr="00C87C7A">
              <w:rPr>
                <w:u w:val="single"/>
              </w:rPr>
              <w:t>Le montant maximal de la créance que le Titulaire pourra présenter en nantissement ou céder, est ainsi de :</w:t>
            </w:r>
          </w:p>
          <w:p w14:paraId="0AD5E616" w14:textId="77777777" w:rsidR="00C87C7A" w:rsidRPr="00C87C7A" w:rsidRDefault="00C87C7A" w:rsidP="00C87C7A">
            <w:pPr>
              <w:overflowPunct/>
              <w:autoSpaceDE/>
              <w:autoSpaceDN/>
              <w:adjustRightInd/>
              <w:spacing w:after="0"/>
              <w:textAlignment w:val="auto"/>
            </w:pPr>
            <w:r w:rsidRPr="00C87C7A">
              <w:t>Montant hors T.V.A</w:t>
            </w:r>
            <w:r w:rsidRPr="00C87C7A">
              <w:tab/>
              <w:t>(en chiffres)</w:t>
            </w:r>
          </w:p>
          <w:p w14:paraId="4AE87F4E" w14:textId="77777777" w:rsidR="00C87C7A" w:rsidRPr="00C87C7A" w:rsidRDefault="00C87C7A" w:rsidP="00C87C7A">
            <w:pPr>
              <w:overflowPunct/>
              <w:autoSpaceDE/>
              <w:autoSpaceDN/>
              <w:adjustRightInd/>
              <w:spacing w:after="0"/>
              <w:textAlignment w:val="auto"/>
            </w:pPr>
            <w:r w:rsidRPr="00C87C7A">
              <w:t xml:space="preserve">T.V.A. au taux de </w:t>
            </w:r>
            <w:r w:rsidRPr="00C87C7A">
              <w:rPr>
                <w:highlight w:val="lightGray"/>
              </w:rPr>
              <w:t>__</w:t>
            </w:r>
            <w:r w:rsidRPr="00C87C7A">
              <w:t>%</w:t>
            </w:r>
            <w:r w:rsidRPr="00C87C7A">
              <w:tab/>
              <w:t>(en chiffres)</w:t>
            </w:r>
          </w:p>
          <w:p w14:paraId="5468BEB5" w14:textId="77777777" w:rsidR="00C87C7A" w:rsidRPr="00C87C7A" w:rsidRDefault="00C87C7A" w:rsidP="00C87C7A">
            <w:pPr>
              <w:overflowPunct/>
              <w:autoSpaceDE/>
              <w:autoSpaceDN/>
              <w:adjustRightInd/>
              <w:spacing w:after="0"/>
              <w:textAlignment w:val="auto"/>
            </w:pPr>
            <w:r w:rsidRPr="00C87C7A">
              <w:t>Montant T.V.A. incluse</w:t>
            </w:r>
            <w:r w:rsidRPr="00C87C7A">
              <w:tab/>
              <w:t>(en chiffres)</w:t>
            </w:r>
          </w:p>
          <w:p w14:paraId="51690AC2" w14:textId="77777777" w:rsidR="00C87C7A" w:rsidRPr="00C87C7A" w:rsidRDefault="00C87C7A" w:rsidP="00C87C7A">
            <w:r w:rsidRPr="00C87C7A">
              <w:t>(</w:t>
            </w:r>
            <w:r w:rsidRPr="00C87C7A">
              <w:rPr>
                <w:highlight w:val="lightGray"/>
              </w:rPr>
              <w:t>....................................................................................................................................................................</w:t>
            </w:r>
            <w:r w:rsidRPr="00C87C7A">
              <w:t>) (en toutes lettres).</w:t>
            </w:r>
          </w:p>
          <w:p w14:paraId="45CE889F" w14:textId="77777777" w:rsidR="00C87C7A" w:rsidRPr="00C87C7A" w:rsidRDefault="00C87C7A" w:rsidP="00C87C7A"/>
        </w:tc>
      </w:tr>
    </w:tbl>
    <w:p w14:paraId="2A9BA7C8" w14:textId="77777777" w:rsidR="00C87C7A" w:rsidRPr="00C87C7A" w:rsidRDefault="00C87C7A" w:rsidP="00C87C7A">
      <w:pPr>
        <w:spacing w:line="240" w:lineRule="auto"/>
      </w:pPr>
    </w:p>
    <w:p w14:paraId="044C511B" w14:textId="77777777" w:rsidR="00E73522" w:rsidRDefault="00E73522" w:rsidP="00E73522">
      <w:r w:rsidRPr="00DB5262">
        <w:t>Lorsqu’un intervenant n’ayant pas reçu d’agrément de sous-traitance directe ou directe intervient sur le chantier, le titulaire devra remettre une attestation sur l’honneur indiquant que l’entreprise intervenant en qualité de fournisseur ou loueur n’a pas la qualité de sous-traitant.</w:t>
      </w:r>
    </w:p>
    <w:p w14:paraId="428CB26B" w14:textId="04897377" w:rsidR="00C87C7A" w:rsidRPr="00342254" w:rsidRDefault="00A15D98" w:rsidP="005C0A52">
      <w:pPr>
        <w:pStyle w:val="Titre1"/>
      </w:pPr>
      <w:bookmarkStart w:id="212" w:name="_Ref462058817"/>
      <w:bookmarkStart w:id="213" w:name="_Toc67925760"/>
      <w:bookmarkStart w:id="214" w:name="_Toc213405416"/>
      <w:r w:rsidRPr="00342254">
        <w:t>Pénalités</w:t>
      </w:r>
      <w:bookmarkEnd w:id="209"/>
      <w:bookmarkEnd w:id="212"/>
      <w:bookmarkEnd w:id="213"/>
      <w:bookmarkEnd w:id="214"/>
      <w:r w:rsidR="00C87C7A" w:rsidRPr="00342254">
        <w:t xml:space="preserve"> </w:t>
      </w:r>
    </w:p>
    <w:p w14:paraId="3C0B328D" w14:textId="3777B2D5" w:rsidR="0082460A" w:rsidRPr="00337741" w:rsidRDefault="0082460A" w:rsidP="0082460A">
      <w:bookmarkStart w:id="215" w:name="_Toc67925761"/>
      <w:bookmarkStart w:id="216" w:name="_Ref67927775"/>
      <w:bookmarkStart w:id="217" w:name="_Toc293853548"/>
      <w:bookmarkStart w:id="218" w:name="_Toc295161013"/>
      <w:bookmarkStart w:id="219" w:name="_Toc295312971"/>
      <w:r w:rsidRPr="00337741">
        <w:t>L’application des pénalités ci-dessous déroge aux dispositions de l’</w:t>
      </w:r>
      <w:r>
        <w:rPr>
          <w:b/>
          <w:i/>
          <w:color w:val="00B0F0"/>
        </w:rPr>
        <w:t xml:space="preserve">article 14 du CCAG </w:t>
      </w:r>
      <w:r w:rsidRPr="00337741">
        <w:rPr>
          <w:b/>
          <w:i/>
          <w:color w:val="00B0F0"/>
        </w:rPr>
        <w:t>TIC</w:t>
      </w:r>
      <w:r w:rsidRPr="00337741">
        <w:t>.</w:t>
      </w:r>
    </w:p>
    <w:p w14:paraId="2A9E449A" w14:textId="77777777" w:rsidR="00916291" w:rsidRPr="00C87C7A" w:rsidRDefault="00916291" w:rsidP="005D3BA1">
      <w:pPr>
        <w:pStyle w:val="Titre2"/>
      </w:pPr>
      <w:bookmarkStart w:id="220" w:name="_Toc213405417"/>
      <w:r w:rsidRPr="00C87C7A">
        <w:t>Pénalités de retard</w:t>
      </w:r>
      <w:bookmarkEnd w:id="215"/>
      <w:bookmarkEnd w:id="216"/>
      <w:bookmarkEnd w:id="220"/>
    </w:p>
    <w:p w14:paraId="14BA9FFD" w14:textId="770CA535" w:rsidR="00916291" w:rsidRDefault="00916291" w:rsidP="00946D13">
      <w:r w:rsidRPr="0082460A">
        <w:rPr>
          <w:b/>
          <w:i/>
          <w:color w:val="00B0F0"/>
        </w:rPr>
        <w:t>Par dérogation à</w:t>
      </w:r>
      <w:r w:rsidRPr="0082460A">
        <w:rPr>
          <w:color w:val="00B0F0"/>
        </w:rPr>
        <w:t xml:space="preserve"> </w:t>
      </w:r>
      <w:r w:rsidRPr="0082460A">
        <w:rPr>
          <w:b/>
          <w:i/>
          <w:color w:val="00B0F0"/>
        </w:rPr>
        <w:t>l’article 14.1 du CCAG</w:t>
      </w:r>
      <w:r w:rsidR="00D12D32" w:rsidRPr="0082460A">
        <w:rPr>
          <w:b/>
          <w:i/>
          <w:color w:val="00B0F0"/>
        </w:rPr>
        <w:t>-</w:t>
      </w:r>
      <w:r w:rsidRPr="0082460A">
        <w:rPr>
          <w:b/>
          <w:i/>
          <w:color w:val="00B0F0"/>
        </w:rPr>
        <w:t>TIC</w:t>
      </w:r>
      <w:r w:rsidRPr="0082460A">
        <w:rPr>
          <w:color w:val="00B0F0"/>
        </w:rPr>
        <w:t xml:space="preserve">, </w:t>
      </w:r>
      <w:r>
        <w:t>lorsque le</w:t>
      </w:r>
      <w:r w:rsidR="00763C8C">
        <w:t>s</w:t>
      </w:r>
      <w:r>
        <w:t xml:space="preserve"> délai</w:t>
      </w:r>
      <w:r w:rsidR="00763C8C">
        <w:t>s</w:t>
      </w:r>
      <w:r>
        <w:t xml:space="preserve"> contractuel</w:t>
      </w:r>
      <w:r w:rsidR="00763C8C">
        <w:t>s</w:t>
      </w:r>
      <w:r>
        <w:t xml:space="preserve"> </w:t>
      </w:r>
      <w:r w:rsidRPr="00F14977">
        <w:t>d’exécution fixé</w:t>
      </w:r>
      <w:r w:rsidR="00763C8C" w:rsidRPr="00F14977">
        <w:t>s</w:t>
      </w:r>
      <w:r w:rsidRPr="00F14977">
        <w:t xml:space="preserve"> </w:t>
      </w:r>
      <w:r w:rsidR="00F14977" w:rsidRPr="00F14977">
        <w:t>dans</w:t>
      </w:r>
      <w:r w:rsidR="00F14977" w:rsidRPr="001562E2">
        <w:t xml:space="preserve"> les pièces </w:t>
      </w:r>
      <w:r w:rsidR="007E3933">
        <w:t xml:space="preserve">du </w:t>
      </w:r>
      <w:r w:rsidR="00685BA5">
        <w:t>Marché</w:t>
      </w:r>
      <w:r w:rsidR="00827C9C">
        <w:t xml:space="preserve"> </w:t>
      </w:r>
      <w:r w:rsidR="00F14977">
        <w:t>sont</w:t>
      </w:r>
      <w:r w:rsidR="007801F4">
        <w:t xml:space="preserve"> dépassé</w:t>
      </w:r>
      <w:r w:rsidR="00F14977">
        <w:t>s</w:t>
      </w:r>
      <w:r w:rsidR="007801F4">
        <w:t>, par le fait du T</w:t>
      </w:r>
      <w:r>
        <w:t xml:space="preserve">itulaire, ce dernier encourt, par jour </w:t>
      </w:r>
      <w:r w:rsidR="006263A9">
        <w:t xml:space="preserve">calendaire </w:t>
      </w:r>
      <w:r>
        <w:t xml:space="preserve">de retard et sans mise en demeure préalable, des pénalités égales </w:t>
      </w:r>
      <w:r w:rsidRPr="00342254">
        <w:t xml:space="preserve">à </w:t>
      </w:r>
      <w:r w:rsidR="00537709" w:rsidRPr="00342254">
        <w:rPr>
          <w:b/>
        </w:rPr>
        <w:t>2</w:t>
      </w:r>
      <w:r w:rsidRPr="00342254">
        <w:rPr>
          <w:b/>
        </w:rPr>
        <w:t>00 € HT</w:t>
      </w:r>
      <w:r w:rsidR="002E4DCE">
        <w:t>.</w:t>
      </w:r>
    </w:p>
    <w:p w14:paraId="569870CB" w14:textId="77777777" w:rsidR="00C87C7A" w:rsidRPr="00342254" w:rsidRDefault="00C87C7A" w:rsidP="005D3BA1">
      <w:pPr>
        <w:pStyle w:val="Titre2"/>
      </w:pPr>
      <w:bookmarkStart w:id="221" w:name="_Toc67925762"/>
      <w:bookmarkStart w:id="222" w:name="_Toc213405418"/>
      <w:r w:rsidRPr="00342254">
        <w:t>Pénalités pour absence aux réunions</w:t>
      </w:r>
      <w:bookmarkEnd w:id="221"/>
      <w:bookmarkEnd w:id="222"/>
    </w:p>
    <w:p w14:paraId="312C0B51" w14:textId="77777777" w:rsidR="00C87C7A" w:rsidRPr="00342254" w:rsidRDefault="00C87C7A" w:rsidP="00C87C7A">
      <w:pPr>
        <w:spacing w:line="240" w:lineRule="auto"/>
      </w:pPr>
      <w:r w:rsidRPr="00342254">
        <w:t>En cas d’absence, non déclarée dans les 48 heures précédant la date prévue d’une quelconque réunion, il pourra être fait application d’une pénalité de 100 € par absence non déclarée.</w:t>
      </w:r>
    </w:p>
    <w:p w14:paraId="01BAE7AA" w14:textId="77777777" w:rsidR="006A5F94" w:rsidRPr="00342254" w:rsidRDefault="006A5F94" w:rsidP="005D3BA1">
      <w:pPr>
        <w:pStyle w:val="Titre2"/>
      </w:pPr>
      <w:bookmarkStart w:id="223" w:name="_Toc67925763"/>
      <w:bookmarkStart w:id="224" w:name="_Toc213405419"/>
      <w:r w:rsidRPr="00342254">
        <w:t>Pénalités pour livraison non conforme</w:t>
      </w:r>
      <w:bookmarkEnd w:id="223"/>
      <w:bookmarkEnd w:id="224"/>
    </w:p>
    <w:p w14:paraId="7A5611F0" w14:textId="0CB4BD27" w:rsidR="006A5F94" w:rsidRDefault="006A5F94" w:rsidP="00946D13">
      <w:r w:rsidRPr="00342254">
        <w:t xml:space="preserve">Lorsque les produits livrés sont non conformes à ceux commandés, celui-ci encourt sans mise en demeure préalable, une pénalité forfaitaire égale à </w:t>
      </w:r>
      <w:r w:rsidR="007D5A7D" w:rsidRPr="00342254">
        <w:rPr>
          <w:b/>
        </w:rPr>
        <w:t>100€ HT</w:t>
      </w:r>
      <w:r w:rsidRPr="00342254">
        <w:t xml:space="preserve"> par produit non conforme.</w:t>
      </w:r>
    </w:p>
    <w:p w14:paraId="52FB1255" w14:textId="77777777" w:rsidR="0051659E" w:rsidRPr="00C87C7A" w:rsidRDefault="007801F4" w:rsidP="005D3BA1">
      <w:pPr>
        <w:pStyle w:val="Titre2"/>
      </w:pPr>
      <w:bookmarkStart w:id="225" w:name="_Toc67925764"/>
      <w:bookmarkStart w:id="226" w:name="_Toc213405420"/>
      <w:bookmarkEnd w:id="217"/>
      <w:bookmarkEnd w:id="218"/>
      <w:bookmarkEnd w:id="219"/>
      <w:r w:rsidRPr="00C87C7A">
        <w:t>Pénalité pour non transmission de documents</w:t>
      </w:r>
      <w:bookmarkEnd w:id="225"/>
      <w:bookmarkEnd w:id="226"/>
    </w:p>
    <w:p w14:paraId="04FB3840" w14:textId="16D82E1D" w:rsidR="00EF7527" w:rsidRPr="00062D32" w:rsidRDefault="00EF7527" w:rsidP="00946D13">
      <w:r w:rsidRPr="00062D32">
        <w:t xml:space="preserve">En cas de non transmission d’un document listé dans le </w:t>
      </w:r>
      <w:r w:rsidR="00685BA5">
        <w:t>Marché</w:t>
      </w:r>
      <w:r w:rsidRPr="00062D32">
        <w:t xml:space="preserve"> dans les délais ou après relance </w:t>
      </w:r>
      <w:r w:rsidR="00AF70A6" w:rsidRPr="00062D32">
        <w:t xml:space="preserve">du </w:t>
      </w:r>
      <w:r w:rsidR="00E32160">
        <w:t>Mu</w:t>
      </w:r>
      <w:r w:rsidR="0082460A">
        <w:t>cem</w:t>
      </w:r>
      <w:r w:rsidRPr="00062D32">
        <w:t xml:space="preserve"> restée sans effet, le </w:t>
      </w:r>
      <w:r w:rsidR="00C60C4B">
        <w:t>Titulaire</w:t>
      </w:r>
      <w:r w:rsidRPr="00062D32">
        <w:t xml:space="preserve"> encourt une pénalité forfaitaire de </w:t>
      </w:r>
      <w:r w:rsidRPr="00F20C21">
        <w:rPr>
          <w:b/>
        </w:rPr>
        <w:t>50 € par jour de retard</w:t>
      </w:r>
      <w:r w:rsidRPr="00062D32">
        <w:t xml:space="preserve">. </w:t>
      </w:r>
    </w:p>
    <w:p w14:paraId="34A99BE9" w14:textId="77777777" w:rsidR="00C87C7A" w:rsidRPr="00C87C7A" w:rsidRDefault="00EF7527" w:rsidP="005D3BA1">
      <w:pPr>
        <w:pStyle w:val="Titre2"/>
      </w:pPr>
      <w:bookmarkStart w:id="227" w:name="_Toc251755533"/>
      <w:bookmarkStart w:id="228" w:name="_Toc251755609"/>
      <w:bookmarkStart w:id="229" w:name="_Toc251761130"/>
      <w:bookmarkStart w:id="230" w:name="_Toc295161016"/>
      <w:bookmarkStart w:id="231" w:name="_Toc295312974"/>
      <w:bookmarkStart w:id="232" w:name="_Toc67925765"/>
      <w:bookmarkStart w:id="233" w:name="_Toc213405421"/>
      <w:r w:rsidRPr="00C87C7A">
        <w:t>Dispositions d’application</w:t>
      </w:r>
      <w:bookmarkEnd w:id="227"/>
      <w:bookmarkEnd w:id="228"/>
      <w:bookmarkEnd w:id="229"/>
      <w:bookmarkEnd w:id="230"/>
      <w:bookmarkEnd w:id="231"/>
      <w:bookmarkEnd w:id="232"/>
      <w:bookmarkEnd w:id="233"/>
    </w:p>
    <w:p w14:paraId="615291A7" w14:textId="77777777" w:rsidR="0082460A" w:rsidRDefault="0082460A" w:rsidP="0082460A">
      <w:pPr>
        <w:rPr>
          <w:szCs w:val="22"/>
        </w:rPr>
      </w:pPr>
      <w:r w:rsidRPr="00A0774B">
        <w:rPr>
          <w:szCs w:val="22"/>
        </w:rPr>
        <w:t xml:space="preserve">Les événements et incidents générant les pénalités énumérées ci-dessus sont censés être imputables au </w:t>
      </w:r>
      <w:r>
        <w:rPr>
          <w:szCs w:val="22"/>
        </w:rPr>
        <w:t>Titulaire</w:t>
      </w:r>
      <w:r w:rsidRPr="00A0774B">
        <w:rPr>
          <w:szCs w:val="22"/>
        </w:rPr>
        <w:t xml:space="preserve"> à charge pour celui-ci d'apporter la preuve du contraire.</w:t>
      </w:r>
      <w:bookmarkStart w:id="234" w:name="_Toc157598758"/>
      <w:bookmarkEnd w:id="234"/>
    </w:p>
    <w:p w14:paraId="37AA94B3" w14:textId="77777777" w:rsidR="0082460A" w:rsidRPr="00062D32" w:rsidRDefault="0082460A" w:rsidP="0082460A">
      <w:r w:rsidRPr="00062D32">
        <w:lastRenderedPageBreak/>
        <w:t>Les différents types de pénalités ne sont pas exclusifs les uns des autres et peuvent être cumulés.</w:t>
      </w:r>
    </w:p>
    <w:p w14:paraId="2617797C" w14:textId="77777777" w:rsidR="0082460A" w:rsidRPr="00062D32" w:rsidRDefault="0082460A" w:rsidP="0082460A">
      <w:r>
        <w:t>L</w:t>
      </w:r>
      <w:r w:rsidRPr="00062D32">
        <w:t xml:space="preserve">es pénalités sont déterminées forfaitairement (en €), le cas échéant par jour calendaire de retard, et ne seront pas soumises à l’obligation de mise en demeure préalable. </w:t>
      </w:r>
    </w:p>
    <w:p w14:paraId="209EA291" w14:textId="63A61F0F" w:rsidR="008159E2" w:rsidRDefault="008159E2" w:rsidP="008159E2">
      <w:r w:rsidRPr="009E2956">
        <w:rPr>
          <w:b/>
          <w:i/>
          <w:color w:val="00B0F0"/>
        </w:rPr>
        <w:t xml:space="preserve">Par dérogation à l’article </w:t>
      </w:r>
      <w:r>
        <w:rPr>
          <w:b/>
          <w:i/>
          <w:color w:val="00B0F0"/>
        </w:rPr>
        <w:t>14.1.2</w:t>
      </w:r>
      <w:r w:rsidRPr="009E2956">
        <w:rPr>
          <w:b/>
          <w:i/>
          <w:color w:val="00B0F0"/>
        </w:rPr>
        <w:t xml:space="preserve"> du CCAG-</w:t>
      </w:r>
      <w:r>
        <w:rPr>
          <w:b/>
          <w:i/>
          <w:color w:val="00B0F0"/>
        </w:rPr>
        <w:t>TIC</w:t>
      </w:r>
      <w:r>
        <w:t>, les pénalités ne sont pas plafonnées.</w:t>
      </w:r>
    </w:p>
    <w:p w14:paraId="00CF4D40" w14:textId="6F9B707A" w:rsidR="008159E2" w:rsidRDefault="008159E2" w:rsidP="008159E2">
      <w:r w:rsidRPr="00FE1F5B">
        <w:rPr>
          <w:b/>
          <w:i/>
          <w:color w:val="00B0F0"/>
        </w:rPr>
        <w:t>Par dérogati</w:t>
      </w:r>
      <w:r>
        <w:rPr>
          <w:b/>
          <w:i/>
          <w:color w:val="00B0F0"/>
        </w:rPr>
        <w:t>on à l‘article 14.1.3 du CCAG-TIC</w:t>
      </w:r>
      <w:r>
        <w:t>, les pénalités sont applicables dès le 1</w:t>
      </w:r>
      <w:r w:rsidRPr="00FE1F5B">
        <w:rPr>
          <w:vertAlign w:val="superscript"/>
        </w:rPr>
        <w:t>er</w:t>
      </w:r>
      <w:r>
        <w:t xml:space="preserve"> Euro.</w:t>
      </w:r>
    </w:p>
    <w:p w14:paraId="6D9C5772" w14:textId="77777777" w:rsidR="0082460A" w:rsidRDefault="0082460A" w:rsidP="0082460A"/>
    <w:p w14:paraId="21D3A29B" w14:textId="77777777" w:rsidR="0082460A" w:rsidRPr="005D12C1" w:rsidRDefault="0082460A" w:rsidP="0082460A">
      <w:r w:rsidRPr="005D12C1">
        <w:t xml:space="preserve">Lorsque le délai imparti au </w:t>
      </w:r>
      <w:r>
        <w:t>Titulaire</w:t>
      </w:r>
      <w:r w:rsidRPr="005D12C1">
        <w:t xml:space="preserve"> expire un samedi, un dimanche ou un jour férié, son échéance est reportée au premier jour ouvrable suivant.</w:t>
      </w:r>
    </w:p>
    <w:p w14:paraId="4F11E741" w14:textId="77777777" w:rsidR="0082460A" w:rsidRDefault="0082460A" w:rsidP="0082460A">
      <w:r w:rsidRPr="005D12C1">
        <w:t>En cas de dépassement de ce délai, la période d'application des pénalités correspondantes commence le jour suivant l'expiration dudit délai et s'achève le jour de la date effective de fin d'e</w:t>
      </w:r>
      <w:r>
        <w:t>xécution de la P</w:t>
      </w:r>
      <w:r w:rsidRPr="005D12C1">
        <w:t>restation.</w:t>
      </w:r>
    </w:p>
    <w:p w14:paraId="72C688C4" w14:textId="77777777" w:rsidR="0082460A" w:rsidRPr="00062D32" w:rsidRDefault="0082460A" w:rsidP="0082460A">
      <w:r w:rsidRPr="00062D32">
        <w:t xml:space="preserve">Le montant cumulé de toutes les pénalités encourues par </w:t>
      </w:r>
      <w:r>
        <w:t xml:space="preserve">le Titulaire </w:t>
      </w:r>
      <w:r w:rsidRPr="00062D32">
        <w:t xml:space="preserve">sera défalqué directement par le </w:t>
      </w:r>
      <w:r>
        <w:t>Mucem</w:t>
      </w:r>
      <w:r w:rsidRPr="00062D32">
        <w:t xml:space="preserve"> du montant des prochaines factures présentées par </w:t>
      </w:r>
      <w:r>
        <w:t>le Titulaire</w:t>
      </w:r>
      <w:r w:rsidRPr="00062D32">
        <w:t>.</w:t>
      </w:r>
    </w:p>
    <w:p w14:paraId="4579BFC3" w14:textId="77777777" w:rsidR="0082460A" w:rsidRDefault="0082460A" w:rsidP="0082460A">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6ABE7FB8" w14:textId="77777777" w:rsidR="0082460A" w:rsidRDefault="0082460A" w:rsidP="0082460A">
      <w:r>
        <w:t>Une remise de pénalité peut être accordée au titulaire par le Mucem sur décision spéciale et motivée, eu égard :</w:t>
      </w:r>
    </w:p>
    <w:p w14:paraId="2936948E" w14:textId="77777777" w:rsidR="0082460A" w:rsidRDefault="0082460A" w:rsidP="0082460A">
      <w:pPr>
        <w:pStyle w:val="Listepuces"/>
        <w:spacing w:before="0"/>
        <w:contextualSpacing/>
      </w:pPr>
      <w:r>
        <w:t>aux efforts du titulaire accomplis pour limiter le préjudice subi</w:t>
      </w:r>
    </w:p>
    <w:p w14:paraId="4DFC8A44" w14:textId="77777777" w:rsidR="0082460A" w:rsidRDefault="0082460A" w:rsidP="005E0241">
      <w:pPr>
        <w:pStyle w:val="Listepuces"/>
        <w:spacing w:before="0" w:line="240" w:lineRule="auto"/>
        <w:contextualSpacing/>
      </w:pPr>
      <w:r>
        <w:t>au préjudice effectivement subi</w:t>
      </w:r>
    </w:p>
    <w:p w14:paraId="7D7F74A8" w14:textId="6C51312F" w:rsidR="00C87C7A" w:rsidRPr="00C87C7A" w:rsidRDefault="0082460A" w:rsidP="005E0241">
      <w:pPr>
        <w:pStyle w:val="Listepuces"/>
        <w:spacing w:before="0" w:line="240" w:lineRule="auto"/>
        <w:contextualSpacing/>
      </w:pPr>
      <w:r>
        <w:t xml:space="preserve">à la proportion entre le </w:t>
      </w:r>
      <w:r w:rsidRPr="00507BC2">
        <w:t>montant de la pénalité et le montant du contrat</w:t>
      </w:r>
      <w:r w:rsidR="00C87C7A" w:rsidRPr="00C87C7A">
        <w:t>.</w:t>
      </w:r>
    </w:p>
    <w:p w14:paraId="6124EF2C" w14:textId="2FD6DFEE" w:rsidR="007E3EE7" w:rsidRDefault="007E3EE7" w:rsidP="005C0A52">
      <w:pPr>
        <w:pStyle w:val="Titre1"/>
      </w:pPr>
      <w:bookmarkStart w:id="235" w:name="_Toc67925770"/>
      <w:bookmarkStart w:id="236" w:name="_Toc237419118"/>
      <w:bookmarkStart w:id="237" w:name="_Toc251755538"/>
      <w:bookmarkStart w:id="238" w:name="_Toc251755614"/>
      <w:bookmarkStart w:id="239" w:name="_Toc251761135"/>
      <w:bookmarkStart w:id="240" w:name="_Toc295161021"/>
      <w:bookmarkStart w:id="241" w:name="_Toc295312979"/>
      <w:bookmarkStart w:id="242" w:name="_Toc213405422"/>
      <w:r>
        <w:t>Démarche diversité-égalité</w:t>
      </w:r>
      <w:bookmarkEnd w:id="242"/>
    </w:p>
    <w:p w14:paraId="0C9B4695" w14:textId="77777777" w:rsidR="009565DB" w:rsidRDefault="009565DB" w:rsidP="009565DB">
      <w:bookmarkStart w:id="243" w:name="_Hlk187658117"/>
      <w:r w:rsidRPr="00507BC2">
        <w:t>Le Mucem</w:t>
      </w:r>
      <w:r>
        <w:t xml:space="preserve"> est détenteur</w:t>
      </w:r>
      <w:r w:rsidRPr="00507BC2">
        <w:t xml:space="preserve"> du double </w:t>
      </w:r>
      <w:r w:rsidRPr="00195AEC">
        <w:t xml:space="preserve">label AFNOR </w:t>
      </w:r>
      <w:r w:rsidRPr="00195AEC">
        <w:rPr>
          <w:b/>
        </w:rPr>
        <w:t>« Diversité »</w:t>
      </w:r>
      <w:r w:rsidRPr="00507BC2">
        <w:t xml:space="preserve"> </w:t>
      </w:r>
      <w:r>
        <w:t xml:space="preserve">(visant </w:t>
      </w:r>
      <w:r w:rsidRPr="00195AEC">
        <w:t>à prévenir les discriminations et à promouvoir la diversité dans les secteurs public et privé</w:t>
      </w:r>
      <w:r>
        <w:t xml:space="preserve">) </w:t>
      </w:r>
      <w:r w:rsidRPr="00507BC2">
        <w:t xml:space="preserve">et « </w:t>
      </w:r>
      <w:r w:rsidRPr="00195AEC">
        <w:rPr>
          <w:b/>
        </w:rPr>
        <w:t xml:space="preserve">Egalité professionnelle femmes / hommes </w:t>
      </w:r>
      <w:r w:rsidRPr="00507BC2">
        <w:t>», souhaite mobiliser les entreprises dans le cadre de sa politique</w:t>
      </w:r>
      <w:r>
        <w:t xml:space="preserve"> d’achats responsables.</w:t>
      </w:r>
    </w:p>
    <w:p w14:paraId="23BE7635" w14:textId="77777777" w:rsidR="009565DB" w:rsidRDefault="009565DB" w:rsidP="009565DB">
      <w:r>
        <w:t>A ce titre, le Mucem a mis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5CC9A5B8" w14:textId="77777777" w:rsidR="009565DB" w:rsidRDefault="009565DB" w:rsidP="009565DB">
      <w:r>
        <w:t>Afin de progresser en matière d'égalité entre les femmes et les hommes, le Mucem a mis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3EE77536" w14:textId="77777777" w:rsidR="009565DB" w:rsidRPr="008A04CC" w:rsidRDefault="009565DB" w:rsidP="009565DB">
      <w:r>
        <w:t>Compte tenu de ces orientations, un échange annuel pourra être organisé à l’initiative du Mucem avec le titulaire afin de partager les pratiques engagées ou envisagées par les parties et éventuellement enrichir leurs initiatives respectives en termes de démarches liées à la diversité et l’égalité.</w:t>
      </w:r>
    </w:p>
    <w:p w14:paraId="487DACE9" w14:textId="3DB6B433" w:rsidR="008159E2" w:rsidRDefault="008159E2" w:rsidP="005C0A52">
      <w:pPr>
        <w:pStyle w:val="Titre1"/>
      </w:pPr>
      <w:bookmarkStart w:id="244" w:name="_Ref105164545"/>
      <w:bookmarkStart w:id="245" w:name="_Ref105164546"/>
      <w:bookmarkStart w:id="246" w:name="_Ref105164547"/>
      <w:bookmarkStart w:id="247" w:name="_Toc213405423"/>
      <w:bookmarkEnd w:id="243"/>
      <w:r>
        <w:t>Responsabilité – assurances</w:t>
      </w:r>
      <w:bookmarkEnd w:id="247"/>
    </w:p>
    <w:p w14:paraId="26793D59" w14:textId="77777777" w:rsidR="008159E2" w:rsidRDefault="008159E2" w:rsidP="008159E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14335654" w14:textId="77777777" w:rsidR="008159E2" w:rsidRDefault="008159E2" w:rsidP="008159E2">
      <w:r>
        <w:t>Dans un délai de quinze jours à compter de la notification du contrat et avant tout commencement d’exécution, le titulaire devra justifier qu’il est couvert par un contrat d’assurance au titre de la responsabilité civile découlant des articles 1382 à 1384 du Code civil ainsi qu’au titre de sa responsabilité professionnelle, en cas de dommage occasionné par l’exécution du contrat.</w:t>
      </w:r>
    </w:p>
    <w:p w14:paraId="10838393" w14:textId="77777777" w:rsidR="008159E2" w:rsidRDefault="008159E2" w:rsidP="008159E2">
      <w:r w:rsidRPr="00E52477">
        <w:rPr>
          <w:rFonts w:eastAsia="Calibri" w:cs="Arial"/>
          <w:lang w:eastAsia="en-US"/>
        </w:rPr>
        <w:t xml:space="preserve">Le </w:t>
      </w:r>
      <w:r>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contrat.</w:t>
      </w:r>
    </w:p>
    <w:p w14:paraId="205B5494" w14:textId="77777777" w:rsidR="008159E2" w:rsidRDefault="008159E2" w:rsidP="008159E2">
      <w:r>
        <w:lastRenderedPageBreak/>
        <w:t>Il devra donc fournir une attestation de son assureur justifiant qu’il est à jour de ses cotisations et que sa police contient les garanties en rapport avec l’importance de la prestation.</w:t>
      </w:r>
    </w:p>
    <w:p w14:paraId="1B865A8C" w14:textId="4EE47FAB" w:rsidR="008159E2" w:rsidRDefault="006263A9" w:rsidP="008159E2">
      <w:r>
        <w:t>À tout moment</w:t>
      </w:r>
      <w:r w:rsidR="008159E2">
        <w:t xml:space="preserve"> durant l’exécution de la prestation, le titulaire doit être en mesure de produire cette attestation, sur demande de l’acheteur et dans un délai de quinze jours à compter de la réception de la demande.</w:t>
      </w:r>
    </w:p>
    <w:p w14:paraId="746B462D" w14:textId="77777777" w:rsidR="008159E2" w:rsidRPr="00D40998" w:rsidRDefault="008159E2" w:rsidP="008159E2">
      <w:pPr>
        <w:pStyle w:val="Titre1"/>
        <w:spacing w:line="240" w:lineRule="auto"/>
      </w:pPr>
      <w:bookmarkStart w:id="248" w:name="_Toc109993621"/>
      <w:bookmarkStart w:id="249" w:name="_Toc213405424"/>
      <w:r w:rsidRPr="00D40998">
        <w:t>Dispositions applicables en cas de menace sanitaire grave appelant des mesures d’urgence</w:t>
      </w:r>
      <w:bookmarkEnd w:id="248"/>
      <w:bookmarkEnd w:id="249"/>
    </w:p>
    <w:p w14:paraId="52702F65" w14:textId="77777777" w:rsidR="008159E2" w:rsidRDefault="008159E2" w:rsidP="008159E2">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34D72A0E" w14:textId="77777777" w:rsidR="008159E2" w:rsidRDefault="008159E2" w:rsidP="008159E2"/>
    <w:p w14:paraId="3D75384C" w14:textId="77777777" w:rsidR="008159E2" w:rsidRDefault="008159E2" w:rsidP="008159E2">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4FD93F3" w14:textId="77777777" w:rsidR="008159E2" w:rsidRDefault="008159E2" w:rsidP="008159E2">
      <w:pPr>
        <w:pStyle w:val="Titre2"/>
      </w:pPr>
      <w:bookmarkStart w:id="250" w:name="_Toc109993622"/>
      <w:bookmarkStart w:id="251" w:name="_Toc213405425"/>
      <w:r>
        <w:t>Suspension de l'exécution des prestations à la demande du titulaire</w:t>
      </w:r>
      <w:bookmarkEnd w:id="250"/>
      <w:bookmarkEnd w:id="251"/>
    </w:p>
    <w:p w14:paraId="1F21B10A" w14:textId="77777777" w:rsidR="008159E2" w:rsidRDefault="008159E2" w:rsidP="008159E2">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6A91855A" w14:textId="77777777" w:rsidR="008159E2" w:rsidRDefault="008159E2" w:rsidP="008159E2">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6BB5BACA" w14:textId="77777777" w:rsidR="008159E2" w:rsidRDefault="008159E2" w:rsidP="008159E2"/>
    <w:p w14:paraId="35CBC335" w14:textId="77777777" w:rsidR="008159E2" w:rsidRDefault="008159E2" w:rsidP="008159E2">
      <w:r>
        <w:t>Dans sa décision, l'acheteur précise l'impact éventuel de la suspension sur la durée du marché. Toute modification de la durée du marché ne peut résulter que d'un avenant.</w:t>
      </w:r>
    </w:p>
    <w:p w14:paraId="650C8A6A" w14:textId="77777777" w:rsidR="008159E2" w:rsidRDefault="008159E2" w:rsidP="008159E2">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D26ED42" w14:textId="77777777" w:rsidR="008159E2" w:rsidRDefault="008159E2" w:rsidP="008159E2"/>
    <w:p w14:paraId="4968D445" w14:textId="77777777" w:rsidR="008159E2" w:rsidRDefault="008159E2" w:rsidP="008159E2">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5A425FE" w14:textId="77777777" w:rsidR="008159E2" w:rsidRDefault="008159E2" w:rsidP="008159E2">
      <w:r>
        <w:t>A ce titre, toute justification permettant à l'acheteur d'apprécier le bien-fondé des difficultés rencontrées ou à venir ainsi que leur lien de causalité avec l'évènement perturbateur doit être fournie par le titulaire.</w:t>
      </w:r>
    </w:p>
    <w:p w14:paraId="155273B1" w14:textId="77777777" w:rsidR="008159E2" w:rsidRDefault="008159E2" w:rsidP="008159E2">
      <w:r>
        <w:t>La suspension de l'exécution des prestations à l'initiative du titulaire n'ouvre droit à aucune indemnité au bénéfice de ce dernier.</w:t>
      </w:r>
    </w:p>
    <w:p w14:paraId="172D0ECA" w14:textId="77777777" w:rsidR="008159E2" w:rsidRDefault="008159E2" w:rsidP="008159E2">
      <w:pPr>
        <w:pStyle w:val="Titre2"/>
      </w:pPr>
      <w:bookmarkStart w:id="252" w:name="_Toc109993623"/>
      <w:bookmarkStart w:id="253" w:name="_Toc213405426"/>
      <w:r>
        <w:t>Suspension à l'initiative de l'acheteur</w:t>
      </w:r>
      <w:bookmarkEnd w:id="252"/>
      <w:bookmarkEnd w:id="253"/>
    </w:p>
    <w:p w14:paraId="369D2BC8" w14:textId="77777777" w:rsidR="008159E2" w:rsidRDefault="008159E2" w:rsidP="008159E2">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46A56DAD" w14:textId="77777777" w:rsidR="008159E2" w:rsidRDefault="008159E2" w:rsidP="008159E2">
      <w:r>
        <w:lastRenderedPageBreak/>
        <w:t>Dans sa décision, l'acheteur précise l'impact éventuel de la suspension sur la durée du marché. Toute modification de la durée du marché ne peut résulter que d'un avenant.</w:t>
      </w:r>
    </w:p>
    <w:p w14:paraId="536D4D67" w14:textId="77777777" w:rsidR="008159E2" w:rsidRDefault="008159E2" w:rsidP="008159E2">
      <w:r>
        <w:t>En cas de suspension de tout ou partie des prestations, les parties procèdent à l'établissement d'un constat contradictoire des prestations réalisées jusqu'à la suspension, sauf lorsque celui-ci s'avère manifestement inutile.</w:t>
      </w:r>
    </w:p>
    <w:p w14:paraId="233F542B" w14:textId="77777777" w:rsidR="008159E2" w:rsidRDefault="008159E2" w:rsidP="008159E2">
      <w:r>
        <w:t>L'acheteur ne peut voir sa responsabilité contractuelle engagée dès lors qu'est établi un lien de causalité entre l'évènement perturbateur et la décision de suspension.</w:t>
      </w:r>
    </w:p>
    <w:p w14:paraId="4F8CB0BD" w14:textId="77777777" w:rsidR="008159E2" w:rsidRDefault="008159E2" w:rsidP="008159E2">
      <w:r>
        <w:t>Le titulaire, quant à lui, ne peut être sanctionné, se voir appliquer de pénalités contractuelles, ni voir sa responsabilité contractuelle engagée du fait de cette suspension.</w:t>
      </w:r>
    </w:p>
    <w:p w14:paraId="63652890" w14:textId="77777777" w:rsidR="008159E2" w:rsidRDefault="008159E2" w:rsidP="008159E2">
      <w:r>
        <w:t>Celle-ci donne lieu à indemnisation du titulaire s'il démontre l'existence d'un lien direct entre le préjudice subi et la suspension des prestations.</w:t>
      </w:r>
    </w:p>
    <w:p w14:paraId="3AD1F75A" w14:textId="77777777" w:rsidR="008159E2" w:rsidRDefault="008159E2" w:rsidP="008159E2">
      <w:r>
        <w:t>Pour ce faire, il adresse à l'acheteur un mémoire en réclamation, conformément aux dispositions de l'article du CCAG de référence relatif aux différends entre les parties. Ce mémoire justifie :</w:t>
      </w:r>
    </w:p>
    <w:p w14:paraId="240B05C6" w14:textId="77777777" w:rsidR="008159E2" w:rsidRDefault="008159E2" w:rsidP="008159E2">
      <w:pPr>
        <w:pStyle w:val="Listepuces"/>
        <w:spacing w:before="0"/>
        <w:contextualSpacing/>
      </w:pPr>
      <w:r>
        <w:t>les coûts d'arrêt des prestations objet du marché ;</w:t>
      </w:r>
    </w:p>
    <w:p w14:paraId="55E93ABF" w14:textId="77777777" w:rsidR="008159E2" w:rsidRDefault="008159E2" w:rsidP="008159E2">
      <w:pPr>
        <w:pStyle w:val="Listepuces"/>
        <w:spacing w:before="0"/>
        <w:contextualSpacing/>
      </w:pPr>
      <w:r>
        <w:t>les coûts de remise en état à l'issue de la suspension en vue de la reprise d'exécution ;</w:t>
      </w:r>
    </w:p>
    <w:p w14:paraId="6F7F859B" w14:textId="77777777" w:rsidR="008159E2" w:rsidRDefault="008159E2" w:rsidP="008159E2">
      <w:pPr>
        <w:pStyle w:val="Listepuces"/>
        <w:spacing w:before="0"/>
        <w:contextualSpacing/>
      </w:pPr>
      <w:r>
        <w:t>la part des charges d'exploitation directement liées à l'exécution du marché et qui ont continué d'être supportées par le titulaire pendant la période de suspension.</w:t>
      </w:r>
    </w:p>
    <w:p w14:paraId="0A356B72" w14:textId="77777777" w:rsidR="008159E2" w:rsidRDefault="008159E2" w:rsidP="008159E2">
      <w:pPr>
        <w:pStyle w:val="Titre2"/>
      </w:pPr>
      <w:bookmarkStart w:id="254" w:name="_Toc109993624"/>
      <w:bookmarkStart w:id="255" w:name="_Toc213405427"/>
      <w:r>
        <w:t>Prolongation du délai d'exécution des prestations</w:t>
      </w:r>
      <w:bookmarkEnd w:id="254"/>
      <w:bookmarkEnd w:id="255"/>
    </w:p>
    <w:p w14:paraId="3E67A9B0" w14:textId="77777777" w:rsidR="008159E2" w:rsidRDefault="008159E2" w:rsidP="008159E2">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29E5A466" w14:textId="77777777" w:rsidR="008159E2" w:rsidRDefault="008159E2" w:rsidP="008159E2">
      <w:r>
        <w:t>La demande de prolongation intervient avant l'expiration du délai contractuel et de la période associée à l'évènement perturbateur. Elle s'effectue dans les conditions fixées par le CCAG de référence.</w:t>
      </w:r>
    </w:p>
    <w:p w14:paraId="69E0A043" w14:textId="77777777" w:rsidR="008159E2" w:rsidRDefault="008159E2" w:rsidP="008159E2">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697127EB" w14:textId="77777777" w:rsidR="008159E2" w:rsidRDefault="008159E2" w:rsidP="008159E2">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35154CB2" w14:textId="77777777" w:rsidR="008159E2" w:rsidRDefault="008159E2" w:rsidP="008159E2">
      <w:pPr>
        <w:pStyle w:val="Titre2"/>
      </w:pPr>
      <w:bookmarkStart w:id="256" w:name="_Toc109993625"/>
      <w:bookmarkStart w:id="257" w:name="_Toc213405428"/>
      <w:r>
        <w:t>Résiliation en cas d'impossibilité d'exécuter la prestation et indemnisation associée</w:t>
      </w:r>
      <w:bookmarkEnd w:id="256"/>
      <w:bookmarkEnd w:id="257"/>
    </w:p>
    <w:p w14:paraId="0D2C18D7" w14:textId="77777777" w:rsidR="008159E2" w:rsidRDefault="008159E2" w:rsidP="008159E2">
      <w:r>
        <w:t>Lorsque le titulaire est dans l'impossibilité d'exécuter le marché du fait de l'évènement perturbateur, l'acheteur prononce la résiliation du marché sur le fondement de l'article L. 2195-2 du code de la commande publique.</w:t>
      </w:r>
    </w:p>
    <w:p w14:paraId="6FC1B137" w14:textId="77777777" w:rsidR="008159E2" w:rsidRDefault="008159E2" w:rsidP="008159E2">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74B88543" w14:textId="77777777" w:rsidR="008159E2" w:rsidRDefault="008159E2" w:rsidP="008159E2">
      <w:pPr>
        <w:pStyle w:val="Titre2"/>
      </w:pPr>
      <w:bookmarkStart w:id="258" w:name="_Toc109993626"/>
      <w:bookmarkStart w:id="259" w:name="_Toc213405429"/>
      <w:r>
        <w:t>Indemnisation suite à l'annulation d'un bon de commande</w:t>
      </w:r>
      <w:bookmarkEnd w:id="258"/>
      <w:bookmarkEnd w:id="259"/>
      <w:r>
        <w:t xml:space="preserve"> </w:t>
      </w:r>
    </w:p>
    <w:p w14:paraId="65DD45F6" w14:textId="77777777" w:rsidR="008159E2" w:rsidRDefault="008159E2" w:rsidP="008159E2">
      <w:r>
        <w:t>L'annulation d'un bon de commande par l'acheteur à la suite d'un évènement perturbateur ouvre droit à une indemnisation du titulaire des dépenses spécifiquement engagées pour l'exécution des prestations annulées.</w:t>
      </w:r>
    </w:p>
    <w:p w14:paraId="74D1DA7C" w14:textId="77777777" w:rsidR="008159E2" w:rsidRDefault="008159E2" w:rsidP="008159E2">
      <w:r>
        <w:t>Le titulaire adresse à l'acheteur un mémoire en réclamation, conformément aux dispositions de l'article du CCAG de référence relatif aux différends entre les parties. Ce mémoire justifie :</w:t>
      </w:r>
    </w:p>
    <w:p w14:paraId="31B7CB5F" w14:textId="77777777" w:rsidR="008159E2" w:rsidRDefault="008159E2" w:rsidP="008159E2">
      <w:pPr>
        <w:pStyle w:val="Listepuces"/>
        <w:spacing w:before="0"/>
        <w:contextualSpacing/>
      </w:pPr>
      <w:r>
        <w:t xml:space="preserve">de l'existence du préjudice subi (réalité des charges pesant sur le titulaire et évaluation du montant demandé) </w:t>
      </w:r>
    </w:p>
    <w:p w14:paraId="7301CCF5" w14:textId="77777777" w:rsidR="008159E2" w:rsidRDefault="008159E2" w:rsidP="008159E2">
      <w:pPr>
        <w:pStyle w:val="Listepuces"/>
        <w:spacing w:before="0"/>
        <w:contextualSpacing/>
      </w:pPr>
      <w:r>
        <w:t>de l'existence d'un lien de causalité entre l'évènement perturbateur et ledit préjudice.</w:t>
      </w:r>
    </w:p>
    <w:p w14:paraId="65C3EC35" w14:textId="57E32C0A" w:rsidR="008159E2" w:rsidRDefault="008159E2" w:rsidP="008159E2">
      <w:r>
        <w:lastRenderedPageBreak/>
        <w:t>prouver que sa situation financière a été compromise par la surcharge imputable à l'exécution du contrat.</w:t>
      </w:r>
    </w:p>
    <w:p w14:paraId="28499B7A" w14:textId="77777777" w:rsidR="008159E2" w:rsidRDefault="008159E2" w:rsidP="008159E2">
      <w:pPr>
        <w:pStyle w:val="Titre2"/>
      </w:pPr>
      <w:bookmarkStart w:id="260" w:name="_Toc109993628"/>
      <w:bookmarkStart w:id="261" w:name="_Toc213405430"/>
      <w:r>
        <w:t>Demandes indemnitaires</w:t>
      </w:r>
      <w:bookmarkEnd w:id="260"/>
      <w:bookmarkEnd w:id="261"/>
    </w:p>
    <w:p w14:paraId="2ADE5FDA" w14:textId="77FC336B" w:rsidR="008159E2" w:rsidRDefault="008159E2" w:rsidP="008159E2">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Pr="008B3203">
        <w:rPr>
          <w:b/>
          <w:i/>
          <w:color w:val="595959" w:themeColor="text1" w:themeTint="A6"/>
        </w:rPr>
        <w:t>l’article 4</w:t>
      </w:r>
      <w:r w:rsidR="008B3203" w:rsidRPr="008B3203">
        <w:rPr>
          <w:b/>
          <w:i/>
          <w:color w:val="595959" w:themeColor="text1" w:themeTint="A6"/>
        </w:rPr>
        <w:t>3</w:t>
      </w:r>
      <w:r w:rsidRPr="008B3203">
        <w:rPr>
          <w:b/>
          <w:i/>
          <w:color w:val="595959" w:themeColor="text1" w:themeTint="A6"/>
        </w:rPr>
        <w:t xml:space="preserve">.2 du CCAG </w:t>
      </w:r>
      <w:r w:rsidR="008B3203">
        <w:rPr>
          <w:b/>
          <w:i/>
          <w:color w:val="595959" w:themeColor="text1" w:themeTint="A6"/>
        </w:rPr>
        <w:t>TIC</w:t>
      </w:r>
      <w:r>
        <w:t>, et justifie de manière circonstanciée le préjudice subi, les coûts associés, et leur lien avec l'évènement ayant caractère de force majeure (ex : coûts de stockage de matériel, mesures de sécurité associées à l'événement, coûts de gardiennage, de maintien en condition ...).</w:t>
      </w:r>
    </w:p>
    <w:p w14:paraId="30100171" w14:textId="77777777" w:rsidR="008159E2" w:rsidRDefault="008159E2" w:rsidP="008159E2">
      <w:r>
        <w:t>Ne peuvent être indemnisés des coûts résultant de la négligence ou de la défaillance du titulaire.</w:t>
      </w:r>
    </w:p>
    <w:p w14:paraId="71141E52" w14:textId="77777777" w:rsidR="008159E2" w:rsidRDefault="008159E2" w:rsidP="008159E2">
      <w:pPr>
        <w:pStyle w:val="Titre2"/>
      </w:pPr>
      <w:bookmarkStart w:id="262" w:name="_Toc109993629"/>
      <w:bookmarkStart w:id="263" w:name="_Toc213405431"/>
      <w:r>
        <w:t>Modalités de communications en cas de crise sanitaire</w:t>
      </w:r>
      <w:bookmarkEnd w:id="262"/>
      <w:bookmarkEnd w:id="263"/>
    </w:p>
    <w:p w14:paraId="2971237D" w14:textId="2BDC1A90" w:rsidR="008159E2" w:rsidRPr="008159E2" w:rsidRDefault="008159E2" w:rsidP="008159E2">
      <w:r>
        <w:t>En période de crise sanitaire, les réunions en présentiel peuvent être remplacées par des réunions à distance par tous moyens de téléconférence (audioconférence, visioconférence notamment).</w:t>
      </w:r>
    </w:p>
    <w:p w14:paraId="6FBC5684" w14:textId="77777777" w:rsidR="008275ED" w:rsidRDefault="00A15D98" w:rsidP="005C0A52">
      <w:pPr>
        <w:pStyle w:val="Titre1"/>
      </w:pPr>
      <w:bookmarkStart w:id="264" w:name="_Ref111637858"/>
      <w:bookmarkStart w:id="265" w:name="_Toc213405432"/>
      <w:r w:rsidRPr="00583029">
        <w:t>L</w:t>
      </w:r>
      <w:r w:rsidR="008275ED">
        <w:t>itiges - l</w:t>
      </w:r>
      <w:r w:rsidRPr="00583029">
        <w:t>angue</w:t>
      </w:r>
      <w:r w:rsidR="008275ED">
        <w:t>s</w:t>
      </w:r>
      <w:bookmarkEnd w:id="235"/>
      <w:bookmarkEnd w:id="244"/>
      <w:bookmarkEnd w:id="245"/>
      <w:bookmarkEnd w:id="246"/>
      <w:bookmarkEnd w:id="264"/>
      <w:bookmarkEnd w:id="265"/>
      <w:r w:rsidRPr="00583029">
        <w:t xml:space="preserve"> </w:t>
      </w:r>
      <w:bookmarkEnd w:id="236"/>
      <w:bookmarkEnd w:id="237"/>
      <w:bookmarkEnd w:id="238"/>
      <w:bookmarkEnd w:id="239"/>
      <w:bookmarkEnd w:id="240"/>
      <w:bookmarkEnd w:id="241"/>
    </w:p>
    <w:p w14:paraId="27500568" w14:textId="77777777" w:rsidR="008275ED" w:rsidRPr="008275ED" w:rsidRDefault="008275ED" w:rsidP="008275ED">
      <w:pPr>
        <w:spacing w:line="240" w:lineRule="auto"/>
      </w:pPr>
      <w:r w:rsidRPr="008275ED">
        <w:t>En cas de litiges entre les parties contractantes, le tribunal compétent est le Tribunal Administratif de Marseille conformément aux dispositions de l’article R 312-11 du code des juridictions administratives.</w:t>
      </w:r>
    </w:p>
    <w:p w14:paraId="43EC3F92" w14:textId="4D721F57" w:rsidR="008275ED" w:rsidRPr="008275ED" w:rsidRDefault="00BE491E" w:rsidP="008275ED">
      <w:pPr>
        <w:spacing w:line="240" w:lineRule="auto"/>
      </w:pPr>
      <w:r w:rsidRPr="00BE491E">
        <w:rPr>
          <w:b/>
          <w:i/>
          <w:color w:val="00B0F0"/>
        </w:rPr>
        <w:t>Par dérogation à l’article 55</w:t>
      </w:r>
      <w:r w:rsidR="008275ED" w:rsidRPr="00BE491E">
        <w:rPr>
          <w:b/>
          <w:i/>
          <w:color w:val="00B0F0"/>
        </w:rPr>
        <w:t>.3 du CCAG-</w:t>
      </w:r>
      <w:r w:rsidR="008159E2">
        <w:rPr>
          <w:b/>
          <w:i/>
          <w:color w:val="00B0F0"/>
        </w:rPr>
        <w:t>TIC</w:t>
      </w:r>
      <w:r w:rsidR="008275ED" w:rsidRPr="008275ED">
        <w:rPr>
          <w:b/>
          <w:i/>
        </w:rPr>
        <w:t>,</w:t>
      </w:r>
      <w:r w:rsidR="008275ED" w:rsidRPr="008275ED">
        <w:t xml:space="preserve"> le délai de réponse à compter de la réception du mémoire de réclamation au-delà duquel le titulaire se voit opposer une décision de rejet tacite est de trois (3) mois.</w:t>
      </w:r>
    </w:p>
    <w:p w14:paraId="594FA73E" w14:textId="77777777" w:rsidR="008275ED" w:rsidRPr="008275ED" w:rsidRDefault="008275ED" w:rsidP="008275ED">
      <w:pPr>
        <w:spacing w:line="240" w:lineRule="auto"/>
      </w:pPr>
    </w:p>
    <w:p w14:paraId="5FCFE23E" w14:textId="77777777" w:rsidR="008275ED" w:rsidRDefault="008275ED" w:rsidP="008275ED">
      <w:r w:rsidRPr="008275ED">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r>
        <w:t>.</w:t>
      </w:r>
    </w:p>
    <w:p w14:paraId="10C94258" w14:textId="3F3E4B6E" w:rsidR="00735BC9" w:rsidRDefault="00EF7527" w:rsidP="00946D13">
      <w:r w:rsidRPr="00062D32">
        <w:t xml:space="preserve">Conformément à </w:t>
      </w:r>
      <w:r w:rsidRPr="0073501A">
        <w:rPr>
          <w:b/>
          <w:i/>
          <w:color w:val="595959" w:themeColor="text1" w:themeTint="A6"/>
        </w:rPr>
        <w:t>l’article R 312-11 du Code de Justice Administrative</w:t>
      </w:r>
      <w:r w:rsidRPr="00062D32">
        <w:t xml:space="preserve">, les parties conviennent de saisir le Tribunal Administratif dans le ressort duquel est domicilié </w:t>
      </w:r>
      <w:r w:rsidR="00AF70A6" w:rsidRPr="00062D32">
        <w:t xml:space="preserve">le </w:t>
      </w:r>
      <w:r w:rsidR="00E32160">
        <w:t>Mu</w:t>
      </w:r>
      <w:r w:rsidR="00881085">
        <w:t>cem</w:t>
      </w:r>
      <w:r w:rsidRPr="00062D32">
        <w:t>.</w:t>
      </w:r>
    </w:p>
    <w:p w14:paraId="1402E384" w14:textId="77777777" w:rsidR="008275ED" w:rsidRPr="008275ED" w:rsidRDefault="00A15D98" w:rsidP="005C0A52">
      <w:pPr>
        <w:pStyle w:val="Titre1"/>
      </w:pPr>
      <w:bookmarkStart w:id="266" w:name="_Toc226184922"/>
      <w:bookmarkStart w:id="267" w:name="_Toc226184988"/>
      <w:bookmarkStart w:id="268" w:name="_Toc226185027"/>
      <w:bookmarkStart w:id="269" w:name="_Toc243715756"/>
      <w:bookmarkStart w:id="270" w:name="_Toc293853557"/>
      <w:bookmarkStart w:id="271" w:name="_Toc295161024"/>
      <w:bookmarkStart w:id="272" w:name="_Toc295312982"/>
      <w:bookmarkStart w:id="273" w:name="_Toc67925772"/>
      <w:bookmarkStart w:id="274" w:name="_Toc213405433"/>
      <w:r w:rsidRPr="00583029">
        <w:t xml:space="preserve">Dérogations au </w:t>
      </w:r>
      <w:bookmarkEnd w:id="266"/>
      <w:bookmarkEnd w:id="267"/>
      <w:bookmarkEnd w:id="268"/>
      <w:bookmarkEnd w:id="269"/>
      <w:bookmarkEnd w:id="270"/>
      <w:bookmarkEnd w:id="271"/>
      <w:bookmarkEnd w:id="272"/>
      <w:r w:rsidR="009360AD" w:rsidRPr="00583029">
        <w:t>CCAG TIC</w:t>
      </w:r>
      <w:bookmarkEnd w:id="273"/>
      <w:bookmarkEnd w:id="274"/>
    </w:p>
    <w:tbl>
      <w:tblPr>
        <w:tblStyle w:val="Grilledutableau8"/>
        <w:tblW w:w="0" w:type="auto"/>
        <w:jc w:val="center"/>
        <w:tblLook w:val="04A0" w:firstRow="1" w:lastRow="0" w:firstColumn="1" w:lastColumn="0" w:noHBand="0" w:noVBand="1"/>
      </w:tblPr>
      <w:tblGrid>
        <w:gridCol w:w="5969"/>
        <w:gridCol w:w="3659"/>
      </w:tblGrid>
      <w:tr w:rsidR="008275ED" w:rsidRPr="008275ED" w14:paraId="5F57FF40" w14:textId="77777777" w:rsidTr="00BE491E">
        <w:trPr>
          <w:trHeight w:val="277"/>
          <w:tblHeader/>
          <w:jc w:val="center"/>
        </w:trPr>
        <w:tc>
          <w:tcPr>
            <w:tcW w:w="5969" w:type="dxa"/>
            <w:shd w:val="clear" w:color="auto" w:fill="D9D9D9" w:themeFill="background1" w:themeFillShade="D9"/>
            <w:vAlign w:val="center"/>
          </w:tcPr>
          <w:p w14:paraId="4DDF059C" w14:textId="77777777" w:rsidR="008275ED" w:rsidRPr="008275ED" w:rsidRDefault="008275ED" w:rsidP="008275ED">
            <w:pPr>
              <w:jc w:val="center"/>
              <w:rPr>
                <w:b/>
              </w:rPr>
            </w:pPr>
            <w:r w:rsidRPr="008275ED">
              <w:rPr>
                <w:b/>
              </w:rPr>
              <w:t>Article du présent C</w:t>
            </w:r>
            <w:r w:rsidRPr="00342254">
              <w:rPr>
                <w:b/>
              </w:rPr>
              <w:t>CA</w:t>
            </w:r>
            <w:r w:rsidRPr="008275ED">
              <w:rPr>
                <w:b/>
              </w:rPr>
              <w:t>P</w:t>
            </w:r>
          </w:p>
        </w:tc>
        <w:tc>
          <w:tcPr>
            <w:tcW w:w="3659" w:type="dxa"/>
            <w:shd w:val="clear" w:color="auto" w:fill="D9D9D9" w:themeFill="background1" w:themeFillShade="D9"/>
            <w:vAlign w:val="center"/>
          </w:tcPr>
          <w:p w14:paraId="7FE71686" w14:textId="77777777" w:rsidR="008275ED" w:rsidRPr="008275ED" w:rsidRDefault="008275ED" w:rsidP="008275ED">
            <w:pPr>
              <w:jc w:val="center"/>
              <w:rPr>
                <w:b/>
              </w:rPr>
            </w:pPr>
            <w:r w:rsidRPr="008275ED">
              <w:rPr>
                <w:b/>
              </w:rPr>
              <w:t>Article du CCAG auquel il est dérogé</w:t>
            </w:r>
          </w:p>
        </w:tc>
      </w:tr>
      <w:tr w:rsidR="008275ED" w:rsidRPr="00BE491E" w14:paraId="43581AC1" w14:textId="77777777" w:rsidTr="00BE491E">
        <w:trPr>
          <w:trHeight w:val="253"/>
          <w:jc w:val="center"/>
        </w:trPr>
        <w:tc>
          <w:tcPr>
            <w:tcW w:w="5969" w:type="dxa"/>
          </w:tcPr>
          <w:p w14:paraId="1EC48CBC" w14:textId="76C4687F" w:rsidR="008275ED" w:rsidRPr="00BE491E" w:rsidRDefault="00BE491E" w:rsidP="008275ED">
            <w:pPr>
              <w:jc w:val="center"/>
            </w:pPr>
            <w:r w:rsidRPr="00BE491E">
              <w:fldChar w:fldCharType="begin"/>
            </w:r>
            <w:r w:rsidRPr="00BE491E">
              <w:instrText xml:space="preserve"> REF _Ref9860334 \r \h </w:instrText>
            </w:r>
            <w:r>
              <w:instrText xml:space="preserve"> \* MERGEFORMAT </w:instrText>
            </w:r>
            <w:r w:rsidRPr="00BE491E">
              <w:fldChar w:fldCharType="separate"/>
            </w:r>
            <w:r w:rsidR="006263A9">
              <w:t>Article 5</w:t>
            </w:r>
            <w:r w:rsidRPr="00BE491E">
              <w:fldChar w:fldCharType="end"/>
            </w:r>
            <w:r w:rsidRPr="00BE491E">
              <w:t xml:space="preserve"> - </w:t>
            </w:r>
            <w:r w:rsidRPr="00BE491E">
              <w:fldChar w:fldCharType="begin"/>
            </w:r>
            <w:r w:rsidRPr="00BE491E">
              <w:instrText xml:space="preserve"> REF _Ref9860334 \h </w:instrText>
            </w:r>
            <w:r>
              <w:instrText xml:space="preserve"> \* MERGEFORMAT </w:instrText>
            </w:r>
            <w:r w:rsidRPr="00BE491E">
              <w:fldChar w:fldCharType="separate"/>
            </w:r>
            <w:r w:rsidR="006263A9" w:rsidRPr="00880DB7">
              <w:t xml:space="preserve">Principes </w:t>
            </w:r>
            <w:r w:rsidR="006263A9">
              <w:t xml:space="preserve">d’émission des bons de commande </w:t>
            </w:r>
            <w:r w:rsidRPr="00BE491E">
              <w:fldChar w:fldCharType="end"/>
            </w:r>
          </w:p>
        </w:tc>
        <w:tc>
          <w:tcPr>
            <w:tcW w:w="3659" w:type="dxa"/>
          </w:tcPr>
          <w:p w14:paraId="7557C61C" w14:textId="3E123BE1" w:rsidR="008275ED" w:rsidRPr="00BE491E" w:rsidRDefault="008275ED" w:rsidP="00BE491E">
            <w:pPr>
              <w:jc w:val="center"/>
            </w:pPr>
            <w:r w:rsidRPr="00BE491E">
              <w:t xml:space="preserve">Article </w:t>
            </w:r>
            <w:r w:rsidR="00BE491E" w:rsidRPr="00BE491E">
              <w:t>3.7.2</w:t>
            </w:r>
          </w:p>
        </w:tc>
      </w:tr>
      <w:tr w:rsidR="008275ED" w:rsidRPr="00BE491E" w14:paraId="0ACE4FEE" w14:textId="77777777" w:rsidTr="00BE491E">
        <w:trPr>
          <w:trHeight w:val="253"/>
          <w:jc w:val="center"/>
        </w:trPr>
        <w:tc>
          <w:tcPr>
            <w:tcW w:w="5969" w:type="dxa"/>
          </w:tcPr>
          <w:p w14:paraId="5B2E4479" w14:textId="2A1188AA" w:rsidR="008275ED" w:rsidRPr="00BE491E" w:rsidRDefault="00BE491E" w:rsidP="008275ED">
            <w:pPr>
              <w:jc w:val="center"/>
            </w:pPr>
            <w:r w:rsidRPr="00BE491E">
              <w:fldChar w:fldCharType="begin"/>
            </w:r>
            <w:r w:rsidRPr="00BE491E">
              <w:instrText xml:space="preserve"> REF _Ref462058817 \r \h </w:instrText>
            </w:r>
            <w:r>
              <w:instrText xml:space="preserve"> \* MERGEFORMAT </w:instrText>
            </w:r>
            <w:r w:rsidRPr="00BE491E">
              <w:fldChar w:fldCharType="separate"/>
            </w:r>
            <w:r w:rsidR="006263A9">
              <w:t>Article 13</w:t>
            </w:r>
            <w:r w:rsidRPr="00BE491E">
              <w:fldChar w:fldCharType="end"/>
            </w:r>
            <w:r w:rsidRPr="00BE491E">
              <w:t xml:space="preserve"> - </w:t>
            </w:r>
            <w:r w:rsidRPr="00BE491E">
              <w:fldChar w:fldCharType="begin"/>
            </w:r>
            <w:r w:rsidRPr="00BE491E">
              <w:instrText xml:space="preserve"> REF _Ref462058817 \h </w:instrText>
            </w:r>
            <w:r>
              <w:instrText xml:space="preserve"> \* MERGEFORMAT </w:instrText>
            </w:r>
            <w:r w:rsidRPr="00BE491E">
              <w:fldChar w:fldCharType="separate"/>
            </w:r>
            <w:r w:rsidR="006263A9" w:rsidRPr="00342254">
              <w:t>Pénalités</w:t>
            </w:r>
            <w:r w:rsidRPr="00BE491E">
              <w:fldChar w:fldCharType="end"/>
            </w:r>
          </w:p>
        </w:tc>
        <w:tc>
          <w:tcPr>
            <w:tcW w:w="3659" w:type="dxa"/>
          </w:tcPr>
          <w:p w14:paraId="1905B3C5" w14:textId="271E8E10" w:rsidR="008275ED" w:rsidRPr="00BE491E" w:rsidRDefault="00BE491E" w:rsidP="008275ED">
            <w:pPr>
              <w:jc w:val="center"/>
            </w:pPr>
            <w:r w:rsidRPr="00BE491E">
              <w:t>14</w:t>
            </w:r>
            <w:r w:rsidR="008159E2">
              <w:t>.1</w:t>
            </w:r>
          </w:p>
        </w:tc>
      </w:tr>
      <w:tr w:rsidR="008275ED" w:rsidRPr="008275ED" w14:paraId="36807ECD" w14:textId="77777777" w:rsidTr="00BE491E">
        <w:trPr>
          <w:trHeight w:val="253"/>
          <w:jc w:val="center"/>
        </w:trPr>
        <w:tc>
          <w:tcPr>
            <w:tcW w:w="5969" w:type="dxa"/>
          </w:tcPr>
          <w:p w14:paraId="27DD1C41" w14:textId="4D6C39EA" w:rsidR="008275ED" w:rsidRPr="00BE491E" w:rsidRDefault="00221D38" w:rsidP="008275ED">
            <w:pPr>
              <w:jc w:val="center"/>
            </w:pPr>
            <w:r>
              <w:fldChar w:fldCharType="begin"/>
            </w:r>
            <w:r>
              <w:instrText xml:space="preserve"> REF _Ref111637858 \r \h </w:instrText>
            </w:r>
            <w:r>
              <w:fldChar w:fldCharType="separate"/>
            </w:r>
            <w:r w:rsidR="006263A9">
              <w:t>Article 17</w:t>
            </w:r>
            <w:r>
              <w:fldChar w:fldCharType="end"/>
            </w:r>
            <w:r>
              <w:t xml:space="preserve"> - </w:t>
            </w:r>
            <w:r>
              <w:fldChar w:fldCharType="begin"/>
            </w:r>
            <w:r>
              <w:instrText xml:space="preserve"> REF _Ref111637858 \h </w:instrText>
            </w:r>
            <w:r>
              <w:fldChar w:fldCharType="separate"/>
            </w:r>
            <w:r w:rsidR="006263A9" w:rsidRPr="00583029">
              <w:t>L</w:t>
            </w:r>
            <w:r w:rsidR="006263A9">
              <w:t>itiges - l</w:t>
            </w:r>
            <w:r w:rsidR="006263A9" w:rsidRPr="00583029">
              <w:t>angue</w:t>
            </w:r>
            <w:r w:rsidR="006263A9">
              <w:t>s</w:t>
            </w:r>
            <w:r>
              <w:fldChar w:fldCharType="end"/>
            </w:r>
          </w:p>
        </w:tc>
        <w:tc>
          <w:tcPr>
            <w:tcW w:w="3659" w:type="dxa"/>
          </w:tcPr>
          <w:p w14:paraId="6891A554" w14:textId="67C2D3E5" w:rsidR="008275ED" w:rsidRPr="00BE491E" w:rsidRDefault="00BE491E" w:rsidP="008275ED">
            <w:pPr>
              <w:jc w:val="center"/>
            </w:pPr>
            <w:r w:rsidRPr="00BE491E">
              <w:t>55.3</w:t>
            </w:r>
          </w:p>
        </w:tc>
      </w:tr>
    </w:tbl>
    <w:p w14:paraId="123B991D" w14:textId="77777777" w:rsidR="00B06F78" w:rsidRDefault="00B06F78" w:rsidP="00B06F78">
      <w:pPr>
        <w:pStyle w:val="Titre1"/>
        <w:spacing w:after="120" w:line="240" w:lineRule="auto"/>
      </w:pPr>
      <w:bookmarkStart w:id="275" w:name="_Hlk178931435"/>
      <w:bookmarkStart w:id="276" w:name="_Ref488241145"/>
      <w:bookmarkStart w:id="277" w:name="_Toc157769134"/>
      <w:bookmarkStart w:id="278" w:name="_Ref178930765"/>
      <w:bookmarkStart w:id="279" w:name="_Toc213405434"/>
      <w:r w:rsidRPr="004D2B34">
        <w:rPr>
          <w:color w:val="FF0000"/>
          <w:sz w:val="28"/>
          <w:highlight w:val="lightGray"/>
        </w:rPr>
        <w:sym w:font="Wingdings" w:char="F046"/>
      </w:r>
      <w:bookmarkStart w:id="280" w:name="_Hlk178782289"/>
      <w:bookmarkEnd w:id="275"/>
      <w:r w:rsidRPr="00F23A9A">
        <w:t>Engagement du titulaire et s</w:t>
      </w:r>
      <w:r>
        <w:t xml:space="preserve">ignature des </w:t>
      </w:r>
      <w:bookmarkEnd w:id="276"/>
      <w:r>
        <w:t>parties</w:t>
      </w:r>
      <w:bookmarkEnd w:id="277"/>
      <w:bookmarkEnd w:id="278"/>
      <w:bookmarkEnd w:id="280"/>
      <w:bookmarkEnd w:id="279"/>
    </w:p>
    <w:p w14:paraId="32B5572A" w14:textId="079D75DD" w:rsidR="005D6919" w:rsidRPr="005D6919" w:rsidRDefault="005D6919" w:rsidP="005D6919">
      <w:pPr>
        <w:spacing w:line="240" w:lineRule="auto"/>
      </w:pPr>
      <w:r w:rsidRPr="005D6919">
        <w:rPr>
          <w:b/>
          <w:caps/>
          <w:color w:val="FF0000"/>
          <w:sz w:val="36"/>
          <w:szCs w:val="36"/>
          <w:highlight w:val="lightGray"/>
        </w:rPr>
        <w:sym w:font="Wingdings" w:char="F046"/>
      </w:r>
      <w:r w:rsidRPr="005D6919">
        <w:t>Le présent CC</w:t>
      </w:r>
      <w:r w:rsidRPr="00342254">
        <w:t>AP</w:t>
      </w:r>
      <w:r w:rsidRPr="005D6919">
        <w:t xml:space="preserve"> comporte </w:t>
      </w:r>
      <w:r w:rsidR="00EA60AA" w:rsidRPr="003E45D2">
        <w:t>2</w:t>
      </w:r>
      <w:r w:rsidRPr="005D6919">
        <w:t xml:space="preserve"> annexes énumérées ci-après</w:t>
      </w:r>
      <w:r w:rsidRPr="005D6919">
        <w:rPr>
          <w:rFonts w:asciiTheme="minorHAnsi" w:hAnsiTheme="minorHAnsi" w:cstheme="minorHAnsi"/>
          <w:b/>
          <w:position w:val="6"/>
          <w:sz w:val="18"/>
          <w:szCs w:val="18"/>
        </w:rPr>
        <w:footnoteReference w:id="12"/>
      </w:r>
      <w:r w:rsidRPr="005D6919">
        <w:t> :</w:t>
      </w:r>
    </w:p>
    <w:p w14:paraId="71DDABB7" w14:textId="3B2AE800" w:rsidR="005D6919" w:rsidRPr="00B06F78" w:rsidRDefault="003E45D2" w:rsidP="00B06F78">
      <w:pPr>
        <w:pStyle w:val="fcase1ertab"/>
        <w:tabs>
          <w:tab w:val="left" w:pos="851"/>
        </w:tabs>
        <w:spacing w:line="276" w:lineRule="auto"/>
        <w:ind w:left="851" w:firstLine="0"/>
        <w:rPr>
          <w:rFonts w:ascii="Arial" w:hAnsi="Arial" w:cs="Arial"/>
        </w:rPr>
      </w:pPr>
      <w:r>
        <w:rPr>
          <w:rFonts w:ascii="Arial" w:hAnsi="Arial" w:cs="Arial"/>
        </w:rPr>
        <w:fldChar w:fldCharType="begin">
          <w:ffData>
            <w:name w:val="CaseACocher1"/>
            <w:enabled/>
            <w:calcOnExit w:val="0"/>
            <w:checkBox>
              <w:sizeAuto/>
              <w:default w:val="0"/>
            </w:checkBox>
          </w:ffData>
        </w:fldChar>
      </w:r>
      <w:bookmarkStart w:id="281" w:name="CaseACocher1"/>
      <w:r>
        <w:rPr>
          <w:rFonts w:ascii="Arial" w:hAnsi="Arial" w:cs="Arial"/>
        </w:rPr>
        <w:instrText xml:space="preserve"> FORMCHECKBOX </w:instrText>
      </w:r>
      <w:r w:rsidR="00BC3441">
        <w:rPr>
          <w:rFonts w:ascii="Arial" w:hAnsi="Arial" w:cs="Arial"/>
        </w:rPr>
      </w:r>
      <w:r w:rsidR="00BC3441">
        <w:rPr>
          <w:rFonts w:ascii="Arial" w:hAnsi="Arial" w:cs="Arial"/>
        </w:rPr>
        <w:fldChar w:fldCharType="separate"/>
      </w:r>
      <w:r>
        <w:rPr>
          <w:rFonts w:ascii="Arial" w:hAnsi="Arial" w:cs="Arial"/>
        </w:rPr>
        <w:fldChar w:fldCharType="end"/>
      </w:r>
      <w:bookmarkEnd w:id="281"/>
      <w:r w:rsidR="005D6919" w:rsidRPr="00B06F78">
        <w:rPr>
          <w:rFonts w:ascii="Arial" w:hAnsi="Arial" w:cs="Arial"/>
        </w:rPr>
        <w:t xml:space="preserve"> annexe 1 : annexe financière (</w:t>
      </w:r>
      <w:r w:rsidR="006263A9">
        <w:rPr>
          <w:rFonts w:ascii="Arial" w:hAnsi="Arial" w:cs="Arial"/>
        </w:rPr>
        <w:t xml:space="preserve">annexe 1 a </w:t>
      </w:r>
      <w:r w:rsidR="005D6919" w:rsidRPr="00B06F78">
        <w:rPr>
          <w:rFonts w:ascii="Arial" w:hAnsi="Arial" w:cs="Arial"/>
        </w:rPr>
        <w:t xml:space="preserve">décomposition du prix global et forfaitaire </w:t>
      </w:r>
      <w:r w:rsidR="006263A9">
        <w:rPr>
          <w:rFonts w:ascii="Arial" w:hAnsi="Arial" w:cs="Arial"/>
        </w:rPr>
        <w:t>et annexe 1b</w:t>
      </w:r>
      <w:r w:rsidR="005D6919" w:rsidRPr="00B06F78">
        <w:rPr>
          <w:rFonts w:ascii="Arial" w:hAnsi="Arial" w:cs="Arial"/>
        </w:rPr>
        <w:t xml:space="preserve"> bordereau des prix unitaires)</w:t>
      </w:r>
    </w:p>
    <w:p w14:paraId="601173EE" w14:textId="24BF4060" w:rsidR="005D6919" w:rsidRPr="00B06F78" w:rsidRDefault="003E45D2" w:rsidP="00B06F78">
      <w:pPr>
        <w:pStyle w:val="fcase1ertab"/>
        <w:tabs>
          <w:tab w:val="left" w:pos="851"/>
        </w:tabs>
        <w:spacing w:line="276" w:lineRule="auto"/>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C3441">
        <w:rPr>
          <w:rFonts w:ascii="Arial" w:hAnsi="Arial" w:cs="Arial"/>
        </w:rPr>
      </w:r>
      <w:r w:rsidR="00BC3441">
        <w:rPr>
          <w:rFonts w:ascii="Arial" w:hAnsi="Arial" w:cs="Arial"/>
        </w:rPr>
        <w:fldChar w:fldCharType="separate"/>
      </w:r>
      <w:r>
        <w:rPr>
          <w:rFonts w:ascii="Arial" w:hAnsi="Arial" w:cs="Arial"/>
        </w:rPr>
        <w:fldChar w:fldCharType="end"/>
      </w:r>
      <w:r w:rsidR="005D6919" w:rsidRPr="00B06F78">
        <w:rPr>
          <w:rFonts w:ascii="Arial" w:hAnsi="Arial" w:cs="Arial"/>
        </w:rPr>
        <w:t xml:space="preserve"> annexe 2 : demande d’acceptation de sous-traitance (DC4)</w:t>
      </w:r>
    </w:p>
    <w:p w14:paraId="24404D50" w14:textId="34C62D2B" w:rsidR="00BE491E" w:rsidRDefault="00BE491E" w:rsidP="00BE491E">
      <w:pPr>
        <w:tabs>
          <w:tab w:val="left" w:pos="851"/>
        </w:tabs>
        <w:rPr>
          <w:rFonts w:cs="Arial"/>
        </w:rPr>
      </w:pPr>
      <w:r w:rsidRPr="00166688">
        <w:rPr>
          <w:b/>
          <w:caps/>
          <w:color w:val="FF0000"/>
          <w:sz w:val="36"/>
          <w:szCs w:val="36"/>
          <w:highlight w:val="lightGray"/>
        </w:rPr>
        <w:sym w:font="Wingdings" w:char="F046"/>
      </w:r>
      <w:r>
        <w:rPr>
          <w:rFonts w:cs="Arial"/>
        </w:rPr>
        <w:t>Après avoir pris connaissance des pièces constitutives du marché public mentionnées à l’</w:t>
      </w:r>
      <w:r w:rsidRPr="00897AEC">
        <w:rPr>
          <w:rFonts w:cs="Arial"/>
          <w:b/>
          <w:i/>
          <w:color w:val="595959" w:themeColor="text1" w:themeTint="A6"/>
        </w:rPr>
        <w:fldChar w:fldCharType="begin"/>
      </w:r>
      <w:r w:rsidRPr="00897AEC">
        <w:rPr>
          <w:rFonts w:cs="Arial"/>
          <w:b/>
          <w:i/>
          <w:color w:val="595959" w:themeColor="text1" w:themeTint="A6"/>
        </w:rPr>
        <w:instrText xml:space="preserve"> REF _Ref335896546 \r \h  \* MERGEFORMAT </w:instrText>
      </w:r>
      <w:r w:rsidRPr="00897AEC">
        <w:rPr>
          <w:rFonts w:cs="Arial"/>
          <w:b/>
          <w:i/>
          <w:color w:val="595959" w:themeColor="text1" w:themeTint="A6"/>
        </w:rPr>
      </w:r>
      <w:r w:rsidRPr="00897AEC">
        <w:rPr>
          <w:rFonts w:cs="Arial"/>
          <w:b/>
          <w:i/>
          <w:color w:val="595959" w:themeColor="text1" w:themeTint="A6"/>
        </w:rPr>
        <w:fldChar w:fldCharType="separate"/>
      </w:r>
      <w:r w:rsidR="00FE04B9">
        <w:rPr>
          <w:rFonts w:cs="Arial"/>
          <w:b/>
          <w:i/>
          <w:color w:val="595959" w:themeColor="text1" w:themeTint="A6"/>
        </w:rPr>
        <w:t>Article 3</w:t>
      </w:r>
      <w:r w:rsidRPr="00897AEC">
        <w:rPr>
          <w:rFonts w:cs="Arial"/>
          <w:b/>
          <w:i/>
          <w:color w:val="595959" w:themeColor="text1" w:themeTint="A6"/>
        </w:rPr>
        <w:fldChar w:fldCharType="end"/>
      </w:r>
      <w:r w:rsidRPr="00897AEC">
        <w:rPr>
          <w:rFonts w:cs="Arial"/>
          <w:b/>
          <w:i/>
          <w:color w:val="595959" w:themeColor="text1" w:themeTint="A6"/>
        </w:rPr>
        <w:t>du présent CCAP</w:t>
      </w:r>
      <w:r>
        <w:rPr>
          <w:rFonts w:cs="Arial"/>
        </w:rPr>
        <w:t>, et conformément à leurs clauses,</w:t>
      </w:r>
    </w:p>
    <w:p w14:paraId="51E2A9B0" w14:textId="77777777" w:rsidR="00BE491E" w:rsidRDefault="00BE491E" w:rsidP="00BE491E">
      <w:pPr>
        <w:pStyle w:val="fcase1ertab"/>
        <w:tabs>
          <w:tab w:val="left" w:pos="851"/>
        </w:tabs>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rPr>
          <w:rFonts w:cs="Arial"/>
        </w:rPr>
        <w:t xml:space="preserve"> le Titulaire </w:t>
      </w:r>
      <w:r>
        <w:rPr>
          <w:rFonts w:cs="Arial"/>
          <w:b/>
        </w:rPr>
        <w:t>individuel</w:t>
      </w:r>
      <w:r>
        <w:rPr>
          <w:rFonts w:cs="Arial"/>
        </w:rPr>
        <w:t xml:space="preserve"> s’engage, sur la base de son offre et pour son propre compte </w:t>
      </w:r>
      <w:r>
        <w:rPr>
          <w:rFonts w:ascii="Arial" w:hAnsi="Arial" w:cs="Arial"/>
        </w:rPr>
        <w:t>à livrer les fournitures demandées ou à exécuter les prestations demandées au(x) prix indiqué(s) dans le présent CCAP et l’annexe financière.</w:t>
      </w:r>
    </w:p>
    <w:p w14:paraId="7F94A48B" w14:textId="77777777" w:rsidR="00BE491E" w:rsidRDefault="00BE491E" w:rsidP="00BE491E">
      <w:pPr>
        <w:tabs>
          <w:tab w:val="left" w:pos="851"/>
        </w:tabs>
        <w:ind w:left="851"/>
        <w:rPr>
          <w:rFonts w:cs="Arial"/>
          <w:i/>
          <w:sz w:val="18"/>
          <w:szCs w:val="18"/>
        </w:rPr>
      </w:pPr>
    </w:p>
    <w:p w14:paraId="04796003" w14:textId="77777777" w:rsidR="00BE491E" w:rsidRDefault="00BE491E" w:rsidP="00BE491E">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 à livrer les fournitures demandées ou à exécuter les prestations demandées au(x) prix indiqué(s) dans le présent CCAP et l’annexe financière.</w:t>
      </w:r>
    </w:p>
    <w:p w14:paraId="3F64FBC7" w14:textId="77777777" w:rsidR="00BE491E" w:rsidRDefault="00BE491E" w:rsidP="00BE491E"/>
    <w:p w14:paraId="201BCCF9" w14:textId="77777777" w:rsidR="00BE491E" w:rsidRPr="00AF472A" w:rsidRDefault="00BE491E" w:rsidP="00BE491E">
      <w:r w:rsidRPr="00AF472A">
        <w:t>Fait en un seul original,</w:t>
      </w:r>
    </w:p>
    <w:tbl>
      <w:tblPr>
        <w:tblStyle w:val="Grilledutableau"/>
        <w:tblW w:w="0" w:type="auto"/>
        <w:tblLook w:val="04A0" w:firstRow="1" w:lastRow="0" w:firstColumn="1" w:lastColumn="0" w:noHBand="0" w:noVBand="1"/>
      </w:tblPr>
      <w:tblGrid>
        <w:gridCol w:w="9771"/>
      </w:tblGrid>
      <w:tr w:rsidR="00BE491E" w14:paraId="09D2CE83" w14:textId="77777777" w:rsidTr="005E0241">
        <w:trPr>
          <w:trHeight w:val="2591"/>
        </w:trPr>
        <w:tc>
          <w:tcPr>
            <w:tcW w:w="9778" w:type="dxa"/>
          </w:tcPr>
          <w:p w14:paraId="65933177" w14:textId="77777777" w:rsidR="00BE491E" w:rsidRPr="00FA2B22" w:rsidRDefault="00BE491E" w:rsidP="005E0241">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5ADD873C" w14:textId="77777777" w:rsidR="00BE491E" w:rsidRPr="000E71D3" w:rsidRDefault="00BE491E" w:rsidP="005E0241">
            <w:r w:rsidRPr="000E71D3">
              <w:rPr>
                <w:b/>
                <w:caps/>
                <w:sz w:val="36"/>
                <w:szCs w:val="36"/>
                <w:highlight w:val="lightGray"/>
              </w:rPr>
              <w:sym w:font="Wingdings" w:char="F046"/>
            </w:r>
            <w:r>
              <w:rPr>
                <w:b/>
                <w:caps/>
                <w:sz w:val="36"/>
                <w:szCs w:val="36"/>
              </w:rPr>
              <w:t xml:space="preserve"> </w:t>
            </w:r>
            <w:r w:rsidRPr="000E71D3">
              <w:t xml:space="preserve">À ………………………………………………….., le </w:t>
            </w:r>
          </w:p>
          <w:p w14:paraId="7F99DCF0" w14:textId="77777777" w:rsidR="00BE491E" w:rsidRPr="000E71D3" w:rsidRDefault="00BE491E" w:rsidP="005E0241">
            <w:r w:rsidRPr="000E71D3">
              <w:t>Nom et qualité du signataire : ……………………………………</w:t>
            </w:r>
          </w:p>
          <w:p w14:paraId="4CBDE2B7" w14:textId="77777777" w:rsidR="00BE491E" w:rsidRDefault="00BE491E" w:rsidP="005E0241"/>
          <w:p w14:paraId="2BAF6651" w14:textId="77777777" w:rsidR="00BE491E" w:rsidRPr="000E71D3" w:rsidRDefault="00BE491E" w:rsidP="005E0241"/>
          <w:p w14:paraId="02F4F11E" w14:textId="77777777" w:rsidR="00BE491E" w:rsidRPr="000E71D3" w:rsidRDefault="00BE491E" w:rsidP="005E0241"/>
        </w:tc>
      </w:tr>
      <w:tr w:rsidR="00BE491E" w14:paraId="0EC25F77" w14:textId="77777777" w:rsidTr="005E0241">
        <w:trPr>
          <w:trHeight w:val="1125"/>
        </w:trPr>
        <w:tc>
          <w:tcPr>
            <w:tcW w:w="9778" w:type="dxa"/>
          </w:tcPr>
          <w:p w14:paraId="77493D6C" w14:textId="77777777" w:rsidR="00BE491E" w:rsidRPr="00FA2B22" w:rsidRDefault="00BE491E" w:rsidP="005E0241">
            <w:pPr>
              <w:rPr>
                <w:b/>
                <w:sz w:val="24"/>
              </w:rPr>
            </w:pPr>
            <w:r w:rsidRPr="00897AEC">
              <w:rPr>
                <w:b/>
                <w:sz w:val="24"/>
                <w:u w:val="single"/>
              </w:rPr>
              <w:t>Signature du groupement</w:t>
            </w:r>
            <w:r w:rsidRPr="00FA2B22">
              <w:rPr>
                <w:b/>
                <w:sz w:val="24"/>
              </w:rPr>
              <w:t xml:space="preserve"> </w:t>
            </w:r>
            <w:r w:rsidRPr="00FA2B22">
              <w:rPr>
                <w:rStyle w:val="Appelnotedebasdep"/>
                <w:rFonts w:asciiTheme="minorHAnsi" w:hAnsiTheme="minorHAnsi" w:cstheme="minorHAnsi"/>
                <w:b/>
                <w:sz w:val="22"/>
                <w:szCs w:val="22"/>
              </w:rPr>
              <w:footnoteReference w:id="14"/>
            </w:r>
            <w:r w:rsidRPr="00FA2B22">
              <w:rPr>
                <w:b/>
                <w:sz w:val="24"/>
              </w:rPr>
              <w:t> :</w:t>
            </w:r>
          </w:p>
          <w:p w14:paraId="4FC65428" w14:textId="7B0909FE" w:rsidR="00BE491E" w:rsidRDefault="00BE491E" w:rsidP="005E0241">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6" w:history="1">
              <w:r>
                <w:rPr>
                  <w:rStyle w:val="Lienhypertexte"/>
                  <w:i/>
                  <w:sz w:val="18"/>
                  <w:szCs w:val="18"/>
                </w:rPr>
                <w:t>article R. 2142-23</w:t>
              </w:r>
            </w:hyperlink>
            <w:r>
              <w:rPr>
                <w:rFonts w:cs="Arial"/>
                <w:i/>
                <w:sz w:val="18"/>
                <w:szCs w:val="18"/>
              </w:rPr>
              <w:t xml:space="preserve"> ou </w:t>
            </w:r>
            <w:hyperlink r:id="rId17"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06975DDF" w14:textId="77777777" w:rsidR="00BE491E" w:rsidRDefault="00BE491E" w:rsidP="005E0241">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77F8F798" w14:textId="77777777" w:rsidR="00BE491E" w:rsidRPr="00897AEC" w:rsidRDefault="00BE491E" w:rsidP="005E0241">
            <w:pPr>
              <w:tabs>
                <w:tab w:val="left" w:pos="851"/>
              </w:tabs>
              <w:jc w:val="center"/>
              <w:rPr>
                <w:rFonts w:cs="Arial"/>
                <w:b/>
              </w:rPr>
            </w:pPr>
            <w:r w:rsidRPr="00897AEC">
              <w:rPr>
                <w:rFonts w:cs="Arial"/>
                <w:b/>
                <w:highlight w:val="lightGray"/>
              </w:rPr>
              <w:t>_________________________________________</w:t>
            </w:r>
          </w:p>
          <w:p w14:paraId="253F7C47" w14:textId="77777777" w:rsidR="00BE491E" w:rsidRDefault="00BE491E" w:rsidP="005E0241">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F8F8597" w14:textId="77777777" w:rsidR="00BE491E" w:rsidRDefault="00BE491E" w:rsidP="005E0241">
            <w:pPr>
              <w:pStyle w:val="fcase1ertab"/>
              <w:tabs>
                <w:tab w:val="left" w:pos="851"/>
              </w:tabs>
              <w:rPr>
                <w:rFonts w:ascii="Arial" w:hAnsi="Arial" w:cs="Arial"/>
              </w:rPr>
            </w:pPr>
            <w:r>
              <w:rPr>
                <w:rFonts w:ascii="Arial" w:hAnsi="Arial" w:cs="Arial"/>
                <w:i/>
                <w:iCs/>
                <w:sz w:val="18"/>
                <w:szCs w:val="18"/>
              </w:rPr>
              <w:t>(Cocher la case correspondante.)</w:t>
            </w:r>
          </w:p>
          <w:p w14:paraId="1004A483" w14:textId="77777777" w:rsidR="00BE491E" w:rsidRDefault="00BE491E" w:rsidP="005E024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rPr>
                <w:rFonts w:ascii="Arial" w:hAnsi="Arial" w:cs="Arial"/>
                <w:iCs/>
              </w:rPr>
              <w:t xml:space="preserve"> </w:t>
            </w:r>
            <w:r>
              <w:rPr>
                <w:rFonts w:ascii="Arial" w:hAnsi="Arial" w:cs="Arial"/>
              </w:rPr>
              <w:t>solidaire</w:t>
            </w:r>
          </w:p>
          <w:p w14:paraId="1D27E0FA" w14:textId="77777777" w:rsidR="00BE491E" w:rsidRDefault="00BE491E" w:rsidP="005E0241">
            <w:pPr>
              <w:tabs>
                <w:tab w:val="left" w:pos="851"/>
              </w:tabs>
              <w:rPr>
                <w:rFonts w:cs="Arial"/>
              </w:rPr>
            </w:pPr>
          </w:p>
          <w:p w14:paraId="1DEE90D1" w14:textId="77777777" w:rsidR="00BE491E" w:rsidRDefault="00BE491E" w:rsidP="005E024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t xml:space="preserve"> </w:t>
            </w:r>
            <w:r>
              <w:rPr>
                <w:rFonts w:ascii="Arial" w:hAnsi="Arial" w:cs="Arial"/>
              </w:rPr>
              <w:t>Les membres du groupement ont donné mandat au mandataire, qui signe le présent acte d’engagement :</w:t>
            </w:r>
          </w:p>
          <w:p w14:paraId="64366C07" w14:textId="77777777" w:rsidR="00BE491E" w:rsidRDefault="00BE491E" w:rsidP="005E0241">
            <w:pPr>
              <w:tabs>
                <w:tab w:val="left" w:pos="851"/>
              </w:tabs>
              <w:rPr>
                <w:rFonts w:cs="Arial"/>
              </w:rPr>
            </w:pPr>
            <w:r>
              <w:rPr>
                <w:rFonts w:cs="Arial"/>
                <w:i/>
                <w:sz w:val="18"/>
                <w:szCs w:val="18"/>
              </w:rPr>
              <w:t>(Cocher la ou les cases correspondantes.)</w:t>
            </w:r>
          </w:p>
          <w:p w14:paraId="16DB3B09" w14:textId="77777777" w:rsidR="00BE491E" w:rsidRDefault="00BE491E" w:rsidP="005E0241">
            <w:pPr>
              <w:pStyle w:val="fcasegauche"/>
              <w:tabs>
                <w:tab w:val="left" w:pos="426"/>
                <w:tab w:val="left" w:pos="851"/>
              </w:tabs>
              <w:spacing w:after="0"/>
              <w:ind w:left="0" w:firstLine="0"/>
              <w:jc w:val="left"/>
              <w:rPr>
                <w:rFonts w:ascii="Arial" w:hAnsi="Arial" w:cs="Arial"/>
              </w:rPr>
            </w:pPr>
          </w:p>
          <w:p w14:paraId="737490B9" w14:textId="77777777" w:rsidR="00BE491E" w:rsidRDefault="00BE491E" w:rsidP="005E024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tab/>
            </w:r>
            <w:r>
              <w:rPr>
                <w:rFonts w:cs="Arial"/>
              </w:rPr>
              <w:t>pour signer le présent acte d’engagement en leur nom et pour leur compte, pour les représenter vis-à-vis de le Titulaire et pour coordonner l’ensemble des prestations ;</w:t>
            </w:r>
          </w:p>
          <w:p w14:paraId="59E0FBD9" w14:textId="77777777" w:rsidR="00BE491E" w:rsidRDefault="00BE491E" w:rsidP="005E024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272A8A60" w14:textId="77777777" w:rsidR="00BE491E" w:rsidRDefault="00BE491E" w:rsidP="005E024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tab/>
            </w:r>
            <w:r>
              <w:rPr>
                <w:rFonts w:cs="Arial"/>
              </w:rPr>
              <w:t>pour signer, en leur nom et pour leur compte, les modifications ultérieures du contrat</w:t>
            </w:r>
          </w:p>
          <w:p w14:paraId="260B56D9" w14:textId="77777777" w:rsidR="00BE491E" w:rsidRDefault="00BE491E" w:rsidP="005E024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1C0F91BC" w14:textId="77777777" w:rsidR="00BE491E" w:rsidRDefault="00BE491E" w:rsidP="005E0241">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1C56970A" w14:textId="77777777" w:rsidR="00BE491E" w:rsidRDefault="00BE491E" w:rsidP="005E0241">
            <w:pPr>
              <w:tabs>
                <w:tab w:val="left" w:pos="851"/>
              </w:tabs>
              <w:rPr>
                <w:rFonts w:cs="Arial"/>
                <w:i/>
                <w:sz w:val="18"/>
                <w:szCs w:val="18"/>
              </w:rPr>
            </w:pPr>
          </w:p>
          <w:p w14:paraId="40ED27E2" w14:textId="77777777" w:rsidR="00BE491E" w:rsidRDefault="00BE491E" w:rsidP="005E0241">
            <w:pPr>
              <w:tabs>
                <w:tab w:val="left" w:pos="851"/>
              </w:tabs>
              <w:rPr>
                <w:rFonts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t xml:space="preserve"> </w:t>
            </w:r>
            <w:r>
              <w:rPr>
                <w:rFonts w:cs="Arial"/>
              </w:rPr>
              <w:t>Les membres du groupement, qui signent le présent acte d’engagement :</w:t>
            </w:r>
          </w:p>
          <w:p w14:paraId="651FED5B" w14:textId="77777777" w:rsidR="00BE491E" w:rsidRDefault="00BE491E" w:rsidP="005E0241">
            <w:pPr>
              <w:tabs>
                <w:tab w:val="left" w:pos="851"/>
              </w:tabs>
              <w:rPr>
                <w:rFonts w:cs="Arial"/>
              </w:rPr>
            </w:pPr>
            <w:r>
              <w:rPr>
                <w:rFonts w:cs="Arial"/>
                <w:i/>
                <w:sz w:val="18"/>
                <w:szCs w:val="18"/>
              </w:rPr>
              <w:t>(Cocher la case correspondante.)</w:t>
            </w:r>
          </w:p>
          <w:p w14:paraId="14E19740" w14:textId="77777777" w:rsidR="00BE491E" w:rsidRDefault="00BE491E" w:rsidP="005E024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tab/>
            </w:r>
            <w:r>
              <w:rPr>
                <w:rFonts w:cs="Arial"/>
              </w:rPr>
              <w:t>donnent mandat au mandataire, qui l’accepte, pour les représenter vis-à-vis de le Titulaire et pour coordonner l’ensemble des prestations ;</w:t>
            </w:r>
          </w:p>
          <w:p w14:paraId="2D7427E6" w14:textId="77777777" w:rsidR="00BE491E" w:rsidRDefault="00BE491E" w:rsidP="005E024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rPr>
                <w:rFonts w:cs="Arial"/>
              </w:rPr>
              <w:tab/>
              <w:t>donnent mandat au mandataire, qui l’accepte, pour signer, en leur nom et pour leur compte, les modifications ultérieures du marché public ;</w:t>
            </w:r>
          </w:p>
          <w:p w14:paraId="5C2B7E7E" w14:textId="77777777" w:rsidR="00BE491E" w:rsidRDefault="00BE491E" w:rsidP="005E0241">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BC3441">
              <w:fldChar w:fldCharType="separate"/>
            </w:r>
            <w:r>
              <w:fldChar w:fldCharType="end"/>
            </w:r>
            <w:r>
              <w:rPr>
                <w:rFonts w:cs="Arial"/>
                <w:i/>
                <w:iCs/>
              </w:rPr>
              <w:t xml:space="preserve"> </w:t>
            </w:r>
            <w:r>
              <w:rPr>
                <w:rFonts w:cs="Arial"/>
              </w:rPr>
              <w:tab/>
              <w:t>donnent mandat au mandataire dans les conditions définies ci-dessous :</w:t>
            </w:r>
          </w:p>
          <w:p w14:paraId="0BA07CBF" w14:textId="77777777" w:rsidR="00BE491E" w:rsidRDefault="00BE491E" w:rsidP="005E024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p w14:paraId="26DE5E1D" w14:textId="77777777" w:rsidR="00BE491E" w:rsidRDefault="00BE491E" w:rsidP="005E0241">
            <w:pPr>
              <w:tabs>
                <w:tab w:val="left" w:pos="851"/>
              </w:tabs>
              <w:rPr>
                <w:rFonts w:cs="Arial"/>
              </w:rPr>
            </w:pPr>
          </w:p>
          <w:tbl>
            <w:tblPr>
              <w:tblW w:w="0" w:type="auto"/>
              <w:tblLook w:val="04A0" w:firstRow="1" w:lastRow="0" w:firstColumn="1" w:lastColumn="0" w:noHBand="0" w:noVBand="1"/>
            </w:tblPr>
            <w:tblGrid>
              <w:gridCol w:w="3426"/>
              <w:gridCol w:w="2693"/>
              <w:gridCol w:w="3283"/>
            </w:tblGrid>
            <w:tr w:rsidR="00BE491E" w14:paraId="6A1B7689" w14:textId="77777777" w:rsidTr="005E0241">
              <w:trPr>
                <w:tblHeader/>
              </w:trPr>
              <w:tc>
                <w:tcPr>
                  <w:tcW w:w="3426" w:type="dxa"/>
                  <w:tcBorders>
                    <w:top w:val="single" w:sz="4" w:space="0" w:color="000000"/>
                    <w:left w:val="single" w:sz="4" w:space="0" w:color="000000"/>
                    <w:bottom w:val="single" w:sz="4" w:space="0" w:color="000000"/>
                    <w:right w:val="nil"/>
                  </w:tcBorders>
                  <w:vAlign w:val="center"/>
                  <w:hideMark/>
                </w:tcPr>
                <w:p w14:paraId="3BCD5740" w14:textId="77777777" w:rsidR="00BE491E" w:rsidRDefault="00BE491E" w:rsidP="005E0241">
                  <w:pPr>
                    <w:tabs>
                      <w:tab w:val="left" w:pos="851"/>
                    </w:tabs>
                    <w:jc w:val="center"/>
                    <w:rPr>
                      <w:rFonts w:cs="Arial"/>
                      <w:b/>
                      <w:bCs/>
                    </w:rPr>
                  </w:pPr>
                  <w:r>
                    <w:rPr>
                      <w:rFonts w:cs="Arial"/>
                      <w:b/>
                      <w:bCs/>
                    </w:rPr>
                    <w:t>Nom, prénom et qualité</w:t>
                  </w:r>
                </w:p>
                <w:p w14:paraId="4F990E7C" w14:textId="77777777" w:rsidR="00BE491E" w:rsidRDefault="00BE491E" w:rsidP="005E0241">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DCD9BE4" w14:textId="77777777" w:rsidR="00BE491E" w:rsidRDefault="00BE491E" w:rsidP="005E0241">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13E24270" w14:textId="77777777" w:rsidR="00BE491E" w:rsidRDefault="00BE491E" w:rsidP="005E0241">
                  <w:pPr>
                    <w:tabs>
                      <w:tab w:val="left" w:pos="851"/>
                    </w:tabs>
                    <w:jc w:val="center"/>
                    <w:rPr>
                      <w:rFonts w:cs="Arial"/>
                      <w:b/>
                      <w:bCs/>
                    </w:rPr>
                  </w:pPr>
                  <w:r>
                    <w:rPr>
                      <w:rFonts w:cs="Arial"/>
                      <w:b/>
                      <w:bCs/>
                    </w:rPr>
                    <w:t>Signature</w:t>
                  </w:r>
                </w:p>
              </w:tc>
            </w:tr>
            <w:tr w:rsidR="00BE491E" w14:paraId="38AEE1D5" w14:textId="77777777" w:rsidTr="005E0241">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3A9F5A49" w14:textId="77777777" w:rsidR="00BE491E" w:rsidRDefault="00BE491E" w:rsidP="005E0241">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0E57674F" w14:textId="77777777" w:rsidR="00BE491E" w:rsidRDefault="00BE491E" w:rsidP="005E0241">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4A22EB6F" w14:textId="77777777" w:rsidR="00BE491E" w:rsidRDefault="00BE491E" w:rsidP="005E0241">
                  <w:pPr>
                    <w:tabs>
                      <w:tab w:val="left" w:pos="851"/>
                    </w:tabs>
                    <w:snapToGrid w:val="0"/>
                    <w:rPr>
                      <w:rFonts w:cs="Arial"/>
                      <w:b/>
                      <w:bCs/>
                    </w:rPr>
                  </w:pPr>
                </w:p>
              </w:tc>
            </w:tr>
            <w:tr w:rsidR="00BE491E" w14:paraId="796E01D3" w14:textId="77777777" w:rsidTr="005E0241">
              <w:trPr>
                <w:trHeight w:val="563"/>
              </w:trPr>
              <w:tc>
                <w:tcPr>
                  <w:tcW w:w="3426" w:type="dxa"/>
                  <w:tcBorders>
                    <w:top w:val="nil"/>
                    <w:left w:val="single" w:sz="4" w:space="0" w:color="000000"/>
                    <w:bottom w:val="nil"/>
                    <w:right w:val="nil"/>
                  </w:tcBorders>
                </w:tcPr>
                <w:p w14:paraId="281A806C" w14:textId="77777777" w:rsidR="00BE491E" w:rsidRDefault="00BE491E" w:rsidP="005E0241">
                  <w:pPr>
                    <w:tabs>
                      <w:tab w:val="left" w:pos="851"/>
                    </w:tabs>
                    <w:snapToGrid w:val="0"/>
                    <w:rPr>
                      <w:rFonts w:cs="Arial"/>
                      <w:b/>
                      <w:bCs/>
                    </w:rPr>
                  </w:pPr>
                </w:p>
              </w:tc>
              <w:tc>
                <w:tcPr>
                  <w:tcW w:w="2693" w:type="dxa"/>
                  <w:tcBorders>
                    <w:top w:val="nil"/>
                    <w:left w:val="single" w:sz="4" w:space="0" w:color="000000"/>
                    <w:bottom w:val="nil"/>
                    <w:right w:val="nil"/>
                  </w:tcBorders>
                </w:tcPr>
                <w:p w14:paraId="1BBD731F" w14:textId="77777777" w:rsidR="00BE491E" w:rsidRDefault="00BE491E" w:rsidP="005E0241">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4DF63577" w14:textId="77777777" w:rsidR="00BE491E" w:rsidRDefault="00BE491E" w:rsidP="005E0241">
                  <w:pPr>
                    <w:tabs>
                      <w:tab w:val="left" w:pos="851"/>
                    </w:tabs>
                    <w:snapToGrid w:val="0"/>
                    <w:rPr>
                      <w:rFonts w:cs="Arial"/>
                      <w:b/>
                      <w:bCs/>
                    </w:rPr>
                  </w:pPr>
                </w:p>
              </w:tc>
            </w:tr>
            <w:tr w:rsidR="00BE491E" w14:paraId="4B1A57BC" w14:textId="77777777" w:rsidTr="005E0241">
              <w:trPr>
                <w:trHeight w:val="698"/>
              </w:trPr>
              <w:tc>
                <w:tcPr>
                  <w:tcW w:w="3426" w:type="dxa"/>
                  <w:tcBorders>
                    <w:top w:val="nil"/>
                    <w:left w:val="single" w:sz="4" w:space="0" w:color="000000"/>
                    <w:bottom w:val="nil"/>
                    <w:right w:val="nil"/>
                  </w:tcBorders>
                  <w:shd w:val="clear" w:color="auto" w:fill="F2F2F2" w:themeFill="background1" w:themeFillShade="F2"/>
                </w:tcPr>
                <w:p w14:paraId="0C48F590" w14:textId="77777777" w:rsidR="00BE491E" w:rsidRDefault="00BE491E" w:rsidP="005E0241">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66015D2B" w14:textId="77777777" w:rsidR="00BE491E" w:rsidRDefault="00BE491E" w:rsidP="005E0241">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5D601BE0" w14:textId="77777777" w:rsidR="00BE491E" w:rsidRDefault="00BE491E" w:rsidP="005E0241">
                  <w:pPr>
                    <w:tabs>
                      <w:tab w:val="left" w:pos="851"/>
                    </w:tabs>
                    <w:snapToGrid w:val="0"/>
                    <w:rPr>
                      <w:rFonts w:cs="Arial"/>
                      <w:b/>
                      <w:bCs/>
                    </w:rPr>
                  </w:pPr>
                </w:p>
              </w:tc>
            </w:tr>
            <w:tr w:rsidR="00BE491E" w14:paraId="3C156DFC" w14:textId="77777777" w:rsidTr="005E0241">
              <w:trPr>
                <w:trHeight w:val="439"/>
              </w:trPr>
              <w:tc>
                <w:tcPr>
                  <w:tcW w:w="3426" w:type="dxa"/>
                  <w:tcBorders>
                    <w:top w:val="nil"/>
                    <w:left w:val="single" w:sz="4" w:space="0" w:color="000000"/>
                    <w:bottom w:val="nil"/>
                    <w:right w:val="nil"/>
                  </w:tcBorders>
                </w:tcPr>
                <w:p w14:paraId="4CA4AEB3" w14:textId="77777777" w:rsidR="00BE491E" w:rsidRDefault="00BE491E" w:rsidP="005E0241">
                  <w:pPr>
                    <w:tabs>
                      <w:tab w:val="left" w:pos="851"/>
                    </w:tabs>
                    <w:snapToGrid w:val="0"/>
                    <w:rPr>
                      <w:rFonts w:cs="Arial"/>
                      <w:b/>
                      <w:bCs/>
                    </w:rPr>
                  </w:pPr>
                </w:p>
              </w:tc>
              <w:tc>
                <w:tcPr>
                  <w:tcW w:w="2693" w:type="dxa"/>
                  <w:tcBorders>
                    <w:top w:val="nil"/>
                    <w:left w:val="single" w:sz="4" w:space="0" w:color="000000"/>
                    <w:bottom w:val="nil"/>
                    <w:right w:val="nil"/>
                  </w:tcBorders>
                </w:tcPr>
                <w:p w14:paraId="64CED5FA" w14:textId="77777777" w:rsidR="00BE491E" w:rsidRDefault="00BE491E" w:rsidP="005E0241">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6DF3C690" w14:textId="77777777" w:rsidR="00BE491E" w:rsidRDefault="00BE491E" w:rsidP="005E0241">
                  <w:pPr>
                    <w:tabs>
                      <w:tab w:val="left" w:pos="851"/>
                    </w:tabs>
                    <w:snapToGrid w:val="0"/>
                    <w:rPr>
                      <w:rFonts w:cs="Arial"/>
                      <w:b/>
                      <w:bCs/>
                    </w:rPr>
                  </w:pPr>
                </w:p>
              </w:tc>
            </w:tr>
            <w:tr w:rsidR="00BE491E" w14:paraId="330CC590" w14:textId="77777777" w:rsidTr="005E0241">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1D293723" w14:textId="77777777" w:rsidR="00BE491E" w:rsidRDefault="00BE491E" w:rsidP="005E0241">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51350458" w14:textId="77777777" w:rsidR="00BE491E" w:rsidRDefault="00BE491E" w:rsidP="005E0241">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79F47A82" w14:textId="77777777" w:rsidR="00BE491E" w:rsidRDefault="00BE491E" w:rsidP="005E0241">
                  <w:pPr>
                    <w:tabs>
                      <w:tab w:val="left" w:pos="851"/>
                    </w:tabs>
                    <w:snapToGrid w:val="0"/>
                    <w:rPr>
                      <w:rFonts w:cs="Arial"/>
                      <w:b/>
                      <w:bCs/>
                    </w:rPr>
                  </w:pPr>
                </w:p>
              </w:tc>
            </w:tr>
          </w:tbl>
          <w:p w14:paraId="0C03F45E" w14:textId="77777777" w:rsidR="00BE491E" w:rsidRPr="000E71D3" w:rsidRDefault="00BE491E" w:rsidP="005E0241">
            <w:pPr>
              <w:rPr>
                <w:b/>
              </w:rPr>
            </w:pPr>
          </w:p>
        </w:tc>
      </w:tr>
    </w:tbl>
    <w:p w14:paraId="51D51D3D" w14:textId="77777777" w:rsidR="00BE491E" w:rsidRPr="000E71D3" w:rsidRDefault="00BE491E" w:rsidP="00BE491E">
      <w:pPr>
        <w:rPr>
          <w:b/>
          <w:color w:val="FF0000"/>
        </w:rPr>
      </w:pPr>
      <w:r>
        <w:rPr>
          <w:b/>
          <w:color w:val="FF0000"/>
        </w:rPr>
        <w:lastRenderedPageBreak/>
        <w:t>ATTENTION : Si le présent contrat</w:t>
      </w:r>
      <w:r w:rsidRPr="000E71D3">
        <w:rPr>
          <w:b/>
          <w:color w:val="FF0000"/>
        </w:rPr>
        <w:t xml:space="preserve"> n’est pas signé par le représentant légal du candidat, le signataire doit o</w:t>
      </w:r>
      <w:r>
        <w:rPr>
          <w:b/>
          <w:color w:val="FF0000"/>
        </w:rPr>
        <w:t>bligatoirement produire avec le présent document</w:t>
      </w:r>
      <w:r w:rsidRPr="000E71D3">
        <w:rPr>
          <w:b/>
          <w:color w:val="FF0000"/>
        </w:rPr>
        <w:t>, un pouvoir daté et signé en original par le représentant légal l’autorisant à signer tous les documents relatifs à l’offre.</w:t>
      </w:r>
    </w:p>
    <w:p w14:paraId="77CF9229" w14:textId="77777777" w:rsidR="00BE491E" w:rsidRDefault="00BE491E" w:rsidP="00BE491E"/>
    <w:p w14:paraId="71272966" w14:textId="77777777" w:rsidR="00BE491E" w:rsidRDefault="00BE491E" w:rsidP="00BE491E">
      <w:r w:rsidRPr="00AF472A">
        <w:t xml:space="preserve">L’offre présentée ne lie </w:t>
      </w:r>
      <w:r>
        <w:t xml:space="preserve">le Titulaire </w:t>
      </w:r>
      <w:r w:rsidRPr="00AF472A">
        <w:t xml:space="preserve">que si son acceptation </w:t>
      </w:r>
      <w:r>
        <w:t xml:space="preserve">lui </w:t>
      </w:r>
      <w:r w:rsidRPr="00AF472A">
        <w:t xml:space="preserve">est notifiée dans un </w:t>
      </w:r>
      <w:r w:rsidRPr="00A44AB4">
        <w:t>délai de 180 jours calendaires à compter de la date limite de remise des offres.</w:t>
      </w:r>
    </w:p>
    <w:p w14:paraId="066C2DA9" w14:textId="77777777" w:rsidR="00BE491E" w:rsidRDefault="00BE491E" w:rsidP="00BE491E"/>
    <w:tbl>
      <w:tblPr>
        <w:tblStyle w:val="Grilledutableau"/>
        <w:tblW w:w="0" w:type="auto"/>
        <w:tblLook w:val="04A0" w:firstRow="1" w:lastRow="0" w:firstColumn="1" w:lastColumn="0" w:noHBand="0" w:noVBand="1"/>
      </w:tblPr>
      <w:tblGrid>
        <w:gridCol w:w="9628"/>
      </w:tblGrid>
      <w:tr w:rsidR="00BE491E" w:rsidRPr="000E71D3" w14:paraId="4CCDF593" w14:textId="77777777" w:rsidTr="005E0241">
        <w:tc>
          <w:tcPr>
            <w:tcW w:w="9628" w:type="dxa"/>
            <w:shd w:val="clear" w:color="auto" w:fill="D9D9D9" w:themeFill="background1" w:themeFillShade="D9"/>
            <w:vAlign w:val="center"/>
          </w:tcPr>
          <w:p w14:paraId="06B79B50" w14:textId="77777777" w:rsidR="00BE491E" w:rsidRPr="000E71D3" w:rsidRDefault="00BE491E" w:rsidP="005E0241">
            <w:pPr>
              <w:jc w:val="center"/>
              <w:rPr>
                <w:b/>
                <w:sz w:val="22"/>
              </w:rPr>
            </w:pPr>
            <w:r w:rsidRPr="000E71D3">
              <w:rPr>
                <w:b/>
                <w:sz w:val="22"/>
              </w:rPr>
              <w:t xml:space="preserve">Partie à compléter par le </w:t>
            </w:r>
            <w:r>
              <w:rPr>
                <w:b/>
                <w:sz w:val="22"/>
              </w:rPr>
              <w:t>Mucem</w:t>
            </w:r>
          </w:p>
        </w:tc>
      </w:tr>
      <w:tr w:rsidR="00BE491E" w14:paraId="6F94B1FD" w14:textId="77777777" w:rsidTr="002D2FEB">
        <w:trPr>
          <w:trHeight w:val="3367"/>
        </w:trPr>
        <w:tc>
          <w:tcPr>
            <w:tcW w:w="9628" w:type="dxa"/>
          </w:tcPr>
          <w:p w14:paraId="554145D4" w14:textId="26149340" w:rsidR="003A65D0" w:rsidRDefault="003A65D0" w:rsidP="003A65D0">
            <w:r>
              <w:t>Est accepté le présent document valant acte d’engagement et CC</w:t>
            </w:r>
            <w:r w:rsidRPr="002A69EB">
              <w:t>A</w:t>
            </w:r>
            <w:r>
              <w:t>P</w:t>
            </w:r>
          </w:p>
          <w:p w14:paraId="35AB0EDC" w14:textId="05110AC3" w:rsidR="003A65D0" w:rsidRDefault="003A65D0" w:rsidP="003A65D0">
            <w:pPr>
              <w:tabs>
                <w:tab w:val="left" w:pos="5785"/>
              </w:tabs>
              <w:rPr>
                <w:color w:val="000000"/>
              </w:rPr>
            </w:pPr>
            <w:r w:rsidRPr="002D2FEB">
              <w:rPr>
                <w:color w:val="000000"/>
              </w:rPr>
              <w:t>Pas de passage en CCAO, ni de visa CBR</w:t>
            </w:r>
          </w:p>
          <w:p w14:paraId="7E65E296" w14:textId="05895751" w:rsidR="003A65D0" w:rsidRDefault="003A65D0" w:rsidP="003A65D0"/>
          <w:p w14:paraId="412D0031" w14:textId="77777777" w:rsidR="003A65D0" w:rsidRDefault="003A65D0" w:rsidP="003A65D0">
            <w:r>
              <w:t xml:space="preserve">À Marseille, le </w:t>
            </w:r>
          </w:p>
          <w:p w14:paraId="3CF72008" w14:textId="1AEA367E" w:rsidR="00BE491E" w:rsidRPr="002A69EB" w:rsidRDefault="003A65D0" w:rsidP="002A69EB">
            <w:pPr>
              <w:tabs>
                <w:tab w:val="left" w:pos="5785"/>
              </w:tabs>
              <w:rPr>
                <w:color w:val="000000"/>
              </w:rPr>
            </w:pPr>
            <w:r>
              <w:rPr>
                <w:color w:val="000000"/>
              </w:rPr>
              <w:t xml:space="preserve">Le représentant de l’acheteur : </w:t>
            </w:r>
            <w:r w:rsidRPr="002A69EB">
              <w:rPr>
                <w:color w:val="000000"/>
              </w:rPr>
              <w:t>Véronique Haché, administratrice général</w:t>
            </w:r>
            <w:r w:rsidR="002A69EB">
              <w:rPr>
                <w:color w:val="000000"/>
              </w:rPr>
              <w:t>e</w:t>
            </w:r>
          </w:p>
        </w:tc>
      </w:tr>
    </w:tbl>
    <w:p w14:paraId="5271DAAF" w14:textId="77777777" w:rsidR="00B454FF" w:rsidRPr="00062D32" w:rsidRDefault="00B454FF" w:rsidP="002A69EB">
      <w:pPr>
        <w:spacing w:line="240" w:lineRule="auto"/>
      </w:pPr>
    </w:p>
    <w:sectPr w:rsidR="00B454FF" w:rsidRPr="00062D32" w:rsidSect="00FE6DA4">
      <w:headerReference w:type="default" r:id="rId18"/>
      <w:footerReference w:type="default" r:id="rId19"/>
      <w:pgSz w:w="11906" w:h="16838" w:code="9"/>
      <w:pgMar w:top="956" w:right="991" w:bottom="1134"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AA3FE" w14:textId="77777777" w:rsidR="00BC3441" w:rsidRDefault="00BC3441" w:rsidP="00946D13">
      <w:r>
        <w:separator/>
      </w:r>
    </w:p>
  </w:endnote>
  <w:endnote w:type="continuationSeparator" w:id="0">
    <w:p w14:paraId="2D3792FA" w14:textId="77777777" w:rsidR="00BC3441" w:rsidRDefault="00BC3441" w:rsidP="00946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HGPMinchoE"/>
    <w:charset w:val="8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1795222"/>
      <w:docPartObj>
        <w:docPartGallery w:val="Page Numbers (Bottom of Page)"/>
        <w:docPartUnique/>
      </w:docPartObj>
    </w:sdtPr>
    <w:sdtContent>
      <w:sdt>
        <w:sdtPr>
          <w:id w:val="-1769616900"/>
          <w:docPartObj>
            <w:docPartGallery w:val="Page Numbers (Top of Page)"/>
            <w:docPartUnique/>
          </w:docPartObj>
        </w:sdtPr>
        <w:sdtContent>
          <w:p w14:paraId="77E1600F" w14:textId="17916D01" w:rsidR="00BC3441" w:rsidRDefault="00BC3441" w:rsidP="005D3BA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34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3AA43" w14:textId="77777777" w:rsidR="00BC3441" w:rsidRDefault="00BC3441" w:rsidP="00946D13">
      <w:r>
        <w:separator/>
      </w:r>
    </w:p>
  </w:footnote>
  <w:footnote w:type="continuationSeparator" w:id="0">
    <w:p w14:paraId="140FF2BE" w14:textId="77777777" w:rsidR="00BC3441" w:rsidRDefault="00BC3441" w:rsidP="00946D13">
      <w:r>
        <w:continuationSeparator/>
      </w:r>
    </w:p>
  </w:footnote>
  <w:footnote w:id="1">
    <w:p w14:paraId="76975325" w14:textId="77777777" w:rsidR="00BC3441" w:rsidRPr="00D46347" w:rsidRDefault="00BC3441" w:rsidP="00946D13">
      <w:r w:rsidRPr="00D46347">
        <w:rPr>
          <w:rStyle w:val="Appelnotedebasdep"/>
          <w:rFonts w:asciiTheme="minorHAnsi" w:hAnsiTheme="minorHAnsi" w:cstheme="minorHAnsi"/>
          <w:i/>
        </w:rPr>
        <w:footnoteRef/>
      </w:r>
      <w:r w:rsidRPr="00D46347">
        <w:t xml:space="preserve"> Le candidat doit cocher la situation concernée.</w:t>
      </w:r>
    </w:p>
  </w:footnote>
  <w:footnote w:id="2">
    <w:p w14:paraId="56B9ECF4" w14:textId="77777777" w:rsidR="00BC3441" w:rsidRPr="00D46347" w:rsidRDefault="00BC3441" w:rsidP="007760F8">
      <w:pPr>
        <w:pStyle w:val="Notedebasdepage"/>
        <w:rPr>
          <w:rFonts w:asciiTheme="minorHAnsi" w:hAnsiTheme="minorHAnsi" w:cstheme="minorHAnsi"/>
          <w:i/>
        </w:rPr>
      </w:pPr>
      <w:r w:rsidRPr="00D46347">
        <w:rPr>
          <w:rStyle w:val="Appelnotedebasdep"/>
          <w:rFonts w:asciiTheme="minorHAnsi" w:hAnsiTheme="minorHAnsi" w:cstheme="minorHAnsi"/>
          <w:i/>
        </w:rPr>
        <w:footnoteRef/>
      </w:r>
      <w:r w:rsidRPr="00D46347">
        <w:rPr>
          <w:rFonts w:asciiTheme="minorHAnsi" w:hAnsiTheme="minorHAnsi" w:cstheme="minorHAnsi"/>
          <w:i/>
        </w:rPr>
        <w:t xml:space="preserve"> La personne physique représentant le candidat doit cocher la situation concernée</w:t>
      </w:r>
    </w:p>
  </w:footnote>
  <w:footnote w:id="3">
    <w:p w14:paraId="35C42DAC" w14:textId="77777777" w:rsidR="00BC3441" w:rsidRPr="00FE1EC5" w:rsidRDefault="00BC3441" w:rsidP="00FE1EC5">
      <w:pPr>
        <w:pStyle w:val="Notedebasdepage"/>
        <w:spacing w:line="240" w:lineRule="auto"/>
        <w:rPr>
          <w:rFonts w:ascii="Arial" w:hAnsi="Arial" w:cs="Arial"/>
          <w:i/>
          <w:sz w:val="18"/>
          <w:szCs w:val="18"/>
        </w:rPr>
      </w:pPr>
      <w:r w:rsidRPr="00FE1EC5">
        <w:rPr>
          <w:rStyle w:val="Appelnotedebasdep"/>
          <w:rFonts w:ascii="Arial" w:hAnsi="Arial" w:cs="Arial"/>
          <w:i/>
        </w:rPr>
        <w:footnoteRef/>
      </w:r>
      <w:r w:rsidRPr="00FE1EC5">
        <w:rPr>
          <w:rFonts w:ascii="Arial" w:hAnsi="Arial" w:cs="Arial"/>
          <w:i/>
          <w:sz w:val="18"/>
          <w:szCs w:val="18"/>
        </w:rPr>
        <w:t xml:space="preserve"> Le candidat doit cocher la situation concernée.</w:t>
      </w:r>
    </w:p>
  </w:footnote>
  <w:footnote w:id="4">
    <w:p w14:paraId="421901F1" w14:textId="77777777" w:rsidR="00BC3441" w:rsidRPr="00FE1EC5" w:rsidRDefault="00BC3441" w:rsidP="00FE1EC5">
      <w:pPr>
        <w:pStyle w:val="Notedebasdepage"/>
        <w:spacing w:line="240" w:lineRule="auto"/>
        <w:rPr>
          <w:rFonts w:ascii="Arial" w:hAnsi="Arial" w:cs="Arial"/>
          <w:i/>
          <w:sz w:val="18"/>
          <w:szCs w:val="18"/>
        </w:rPr>
      </w:pPr>
      <w:r w:rsidRPr="00FE1EC5">
        <w:rPr>
          <w:rStyle w:val="Appelnotedebasdep"/>
          <w:rFonts w:ascii="Arial" w:hAnsi="Arial" w:cs="Arial"/>
          <w:i/>
        </w:rPr>
        <w:footnoteRef/>
      </w:r>
      <w:r w:rsidRPr="00FE1EC5">
        <w:rPr>
          <w:rFonts w:ascii="Arial" w:hAnsi="Arial" w:cs="Arial"/>
          <w:i/>
          <w:sz w:val="18"/>
          <w:szCs w:val="18"/>
        </w:rPr>
        <w:t xml:space="preserve"> Ce numéro doit comporter le même numéro SIREN que celui du siège indiqué ci-dessus. </w:t>
      </w:r>
    </w:p>
  </w:footnote>
  <w:footnote w:id="5">
    <w:p w14:paraId="546C47F3" w14:textId="77777777" w:rsidR="00BC3441" w:rsidRPr="00FE1EC5" w:rsidRDefault="00BC3441" w:rsidP="00FE1EC5">
      <w:pPr>
        <w:pStyle w:val="Notedebasdepage"/>
        <w:spacing w:line="240" w:lineRule="auto"/>
        <w:rPr>
          <w:rFonts w:ascii="Arial" w:hAnsi="Arial" w:cs="Arial"/>
          <w:i/>
        </w:rPr>
      </w:pPr>
      <w:r w:rsidRPr="00FE1EC5">
        <w:rPr>
          <w:rStyle w:val="Appelnotedebasdep"/>
          <w:rFonts w:ascii="Arial" w:hAnsi="Arial" w:cs="Arial"/>
          <w:i/>
        </w:rPr>
        <w:footnoteRef/>
      </w:r>
      <w:r w:rsidRPr="00FE1EC5">
        <w:rPr>
          <w:rFonts w:ascii="Arial" w:hAnsi="Arial" w:cs="Arial"/>
          <w:i/>
          <w:sz w:val="18"/>
          <w:szCs w:val="18"/>
        </w:rPr>
        <w:t xml:space="preserve"> Le candidat doit cocher la situation concernée.</w:t>
      </w:r>
    </w:p>
  </w:footnote>
  <w:footnote w:id="6">
    <w:p w14:paraId="59112778" w14:textId="77777777" w:rsidR="00BC3441" w:rsidRPr="00FE1EC5" w:rsidRDefault="00BC3441" w:rsidP="00FE1EC5">
      <w:pPr>
        <w:pStyle w:val="Notedebasdepage"/>
        <w:spacing w:line="240" w:lineRule="auto"/>
        <w:rPr>
          <w:rStyle w:val="Appelnotedebasdep"/>
          <w:rFonts w:ascii="Arial" w:hAnsi="Arial" w:cs="Arial"/>
          <w:i/>
        </w:rPr>
      </w:pPr>
      <w:r w:rsidRPr="00FE1EC5">
        <w:rPr>
          <w:rStyle w:val="Appelnotedebasdep"/>
          <w:rFonts w:ascii="Arial" w:hAnsi="Arial" w:cs="Arial"/>
          <w:i/>
        </w:rPr>
        <w:footnoteRef/>
      </w:r>
      <w:r w:rsidRPr="00FE1EC5">
        <w:rPr>
          <w:rStyle w:val="Appelnotedebasdep"/>
          <w:rFonts w:ascii="Arial" w:hAnsi="Arial" w:cs="Arial"/>
          <w:i/>
        </w:rPr>
        <w:t xml:space="preserve"> La personne physique représentant le candidat doit cocher la situation concernée</w:t>
      </w:r>
    </w:p>
  </w:footnote>
  <w:footnote w:id="7">
    <w:p w14:paraId="0223F98B" w14:textId="77777777" w:rsidR="00BC3441" w:rsidRPr="00830E4D" w:rsidRDefault="00BC3441" w:rsidP="00FE1EC5">
      <w:pPr>
        <w:pStyle w:val="Notedebasdepage"/>
        <w:spacing w:line="240" w:lineRule="auto"/>
        <w:rPr>
          <w:rStyle w:val="Appelnotedebasdep"/>
          <w:rFonts w:asciiTheme="minorHAnsi" w:hAnsiTheme="minorHAnsi" w:cstheme="minorHAnsi"/>
          <w:i/>
        </w:rPr>
      </w:pPr>
      <w:r w:rsidRPr="00FE1EC5">
        <w:rPr>
          <w:rStyle w:val="Appelnotedebasdep"/>
          <w:rFonts w:ascii="Arial" w:hAnsi="Arial" w:cs="Arial"/>
          <w:i/>
        </w:rPr>
        <w:footnoteRef/>
      </w:r>
      <w:r w:rsidRPr="00FE1EC5">
        <w:rPr>
          <w:rStyle w:val="Appelnotedebasdep"/>
          <w:rFonts w:ascii="Arial" w:hAnsi="Arial" w:cs="Arial"/>
          <w:i/>
        </w:rPr>
        <w:t xml:space="preserve"> Le candidat doit cocher la situation concernée.</w:t>
      </w:r>
      <w:r w:rsidRPr="00830E4D">
        <w:rPr>
          <w:rStyle w:val="Appelnotedebasdep"/>
          <w:rFonts w:asciiTheme="minorHAnsi" w:hAnsiTheme="minorHAnsi" w:cstheme="minorHAnsi"/>
          <w:i/>
        </w:rPr>
        <w:t xml:space="preserve"> </w:t>
      </w:r>
    </w:p>
  </w:footnote>
  <w:footnote w:id="8">
    <w:p w14:paraId="3928FFE5" w14:textId="77777777" w:rsidR="00BC3441" w:rsidRPr="007013E0" w:rsidRDefault="00BC3441" w:rsidP="007760F8">
      <w:pPr>
        <w:rPr>
          <w:rFonts w:cs="Arial"/>
          <w:i/>
          <w:sz w:val="18"/>
          <w:szCs w:val="18"/>
        </w:rPr>
      </w:pPr>
      <w:r w:rsidRPr="007013E0">
        <w:rPr>
          <w:rStyle w:val="Appelnotedebasdep"/>
          <w:rFonts w:cs="Arial"/>
          <w:i/>
        </w:rPr>
        <w:footnoteRef/>
      </w:r>
      <w:r w:rsidRPr="007013E0">
        <w:rPr>
          <w:rFonts w:cs="Arial"/>
          <w:i/>
          <w:sz w:val="18"/>
          <w:szCs w:val="18"/>
        </w:rPr>
        <w:t xml:space="preserve"> Ce numéro doit comporter le même numéro SIREN que celui du siège indiqué ci-dessus. </w:t>
      </w:r>
    </w:p>
  </w:footnote>
  <w:footnote w:id="9">
    <w:p w14:paraId="74EDC916" w14:textId="77777777" w:rsidR="00BC3441" w:rsidRPr="007013E0" w:rsidRDefault="00BC3441" w:rsidP="007760F8">
      <w:pPr>
        <w:rPr>
          <w:rFonts w:cs="Arial"/>
          <w:i/>
          <w:sz w:val="18"/>
          <w:szCs w:val="18"/>
        </w:rPr>
      </w:pPr>
      <w:r w:rsidRPr="007013E0">
        <w:rPr>
          <w:rStyle w:val="Appelnotedebasdep"/>
          <w:rFonts w:cs="Arial"/>
          <w:i/>
        </w:rPr>
        <w:footnoteRef/>
      </w:r>
      <w:r w:rsidRPr="007013E0">
        <w:rPr>
          <w:rFonts w:cs="Arial"/>
          <w:i/>
          <w:sz w:val="18"/>
          <w:szCs w:val="18"/>
        </w:rPr>
        <w:t xml:space="preserve"> La personne physique représentant le candidat doit cocher la situation concernée</w:t>
      </w:r>
    </w:p>
  </w:footnote>
  <w:footnote w:id="10">
    <w:p w14:paraId="61483A1D" w14:textId="77777777" w:rsidR="00BC3441" w:rsidRPr="007013E0" w:rsidRDefault="00BC3441" w:rsidP="007760F8">
      <w:pPr>
        <w:rPr>
          <w:rFonts w:cs="Arial"/>
          <w:i/>
          <w:sz w:val="18"/>
          <w:szCs w:val="18"/>
        </w:rPr>
      </w:pPr>
      <w:r w:rsidRPr="007013E0">
        <w:rPr>
          <w:rStyle w:val="Appelnotedebasdep"/>
          <w:rFonts w:cs="Arial"/>
          <w:i/>
        </w:rPr>
        <w:footnoteRef/>
      </w:r>
      <w:r w:rsidRPr="007013E0">
        <w:rPr>
          <w:rFonts w:cs="Arial"/>
          <w:i/>
          <w:sz w:val="18"/>
          <w:szCs w:val="18"/>
        </w:rPr>
        <w:t xml:space="preserve"> Le candidat doit cocher la situation concernée. </w:t>
      </w:r>
    </w:p>
  </w:footnote>
  <w:footnote w:id="11">
    <w:p w14:paraId="2AEA64BF" w14:textId="77777777" w:rsidR="00BC3441" w:rsidRPr="000E6F68" w:rsidRDefault="00BC3441" w:rsidP="007760F8">
      <w:pPr>
        <w:pStyle w:val="Notedebasdepage"/>
        <w:rPr>
          <w:rFonts w:asciiTheme="minorHAnsi" w:hAnsiTheme="minorHAnsi" w:cstheme="minorHAnsi"/>
          <w:i/>
        </w:rPr>
      </w:pPr>
      <w:r w:rsidRPr="007013E0">
        <w:rPr>
          <w:rStyle w:val="Appelnotedebasdep"/>
          <w:rFonts w:ascii="Arial" w:hAnsi="Arial" w:cs="Arial"/>
          <w:i/>
        </w:rPr>
        <w:footnoteRef/>
      </w:r>
      <w:r w:rsidRPr="007013E0">
        <w:rPr>
          <w:rFonts w:ascii="Arial" w:hAnsi="Arial" w:cs="Arial"/>
          <w:i/>
          <w:sz w:val="18"/>
          <w:szCs w:val="18"/>
        </w:rPr>
        <w:t xml:space="preserve"> Ce numéro doit comporter le même numéro SIREN que celui du siège indiqué ci-dessus.</w:t>
      </w:r>
      <w:r w:rsidRPr="000E6F68">
        <w:rPr>
          <w:rFonts w:asciiTheme="minorHAnsi" w:hAnsiTheme="minorHAnsi" w:cstheme="minorHAnsi"/>
          <w:i/>
        </w:rPr>
        <w:t xml:space="preserve"> </w:t>
      </w:r>
    </w:p>
  </w:footnote>
  <w:footnote w:id="12">
    <w:p w14:paraId="068DC13C" w14:textId="77777777" w:rsidR="00BC3441" w:rsidRPr="00936BCE" w:rsidRDefault="00BC3441" w:rsidP="005D6919">
      <w:pPr>
        <w:rPr>
          <w:rFonts w:cs="Arial"/>
          <w:i/>
          <w:sz w:val="18"/>
          <w:szCs w:val="18"/>
        </w:rPr>
      </w:pPr>
      <w:r w:rsidRPr="00C52A93">
        <w:rPr>
          <w:rStyle w:val="Appelnotedebasdep"/>
          <w:rFonts w:ascii="CGP" w:hAnsi="CGP"/>
        </w:rPr>
        <w:footnoteRef/>
      </w:r>
      <w:r w:rsidRPr="00C52A93">
        <w:t xml:space="preserve"> </w:t>
      </w:r>
      <w:r w:rsidRPr="00936BCE">
        <w:rPr>
          <w:rFonts w:cs="Arial"/>
          <w:i/>
          <w:sz w:val="18"/>
          <w:szCs w:val="18"/>
        </w:rPr>
        <w:t>Le candidat doit indiquer ici cocher ou compléter pour confirmer le nombre et l’intitulé des annexes faisant partie du CCAP.</w:t>
      </w:r>
    </w:p>
  </w:footnote>
  <w:footnote w:id="13">
    <w:p w14:paraId="79DB262F" w14:textId="77777777" w:rsidR="00BC3441" w:rsidRPr="00936BCE" w:rsidRDefault="00BC3441" w:rsidP="00BE491E">
      <w:pPr>
        <w:tabs>
          <w:tab w:val="left" w:pos="851"/>
        </w:tabs>
        <w:rPr>
          <w:rFonts w:cs="Arial"/>
          <w:i/>
          <w:sz w:val="18"/>
          <w:szCs w:val="18"/>
        </w:rPr>
      </w:pPr>
      <w:r w:rsidRPr="00936BCE">
        <w:rPr>
          <w:rStyle w:val="Appelnotedebasdep"/>
          <w:rFonts w:cs="Arial"/>
          <w:i/>
        </w:rPr>
        <w:footnoteRef/>
      </w:r>
      <w:r w:rsidRPr="00936BCE">
        <w:rPr>
          <w:rFonts w:cs="Arial"/>
          <w:i/>
          <w:sz w:val="18"/>
          <w:szCs w:val="18"/>
        </w:rPr>
        <w:t>Le signataire doit avoir le pouvoir d’engager la personne qu’il représente.</w:t>
      </w:r>
    </w:p>
    <w:p w14:paraId="6754C186" w14:textId="77777777" w:rsidR="00BC3441" w:rsidRDefault="00BC3441" w:rsidP="00BE491E">
      <w:pPr>
        <w:rPr>
          <w:i/>
        </w:rPr>
      </w:pPr>
    </w:p>
    <w:p w14:paraId="3991139D" w14:textId="77777777" w:rsidR="00BC3441" w:rsidRPr="00AE2D37" w:rsidRDefault="00BC3441" w:rsidP="00BE491E">
      <w:pPr>
        <w:rPr>
          <w:i/>
        </w:rPr>
      </w:pPr>
    </w:p>
  </w:footnote>
  <w:footnote w:id="14">
    <w:p w14:paraId="0DAA3106" w14:textId="77777777" w:rsidR="00BC3441" w:rsidRPr="00FA2B22" w:rsidRDefault="00BC3441" w:rsidP="00BE491E">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2205F" w14:textId="1D9290A8" w:rsidR="00BC3441" w:rsidRPr="00724AD6" w:rsidRDefault="00BC3441" w:rsidP="00685BA5">
    <w:pPr>
      <w:pStyle w:val="En-tte"/>
      <w:jc w:val="both"/>
    </w:pPr>
    <w:r>
      <w:t xml:space="preserve">Mucem </w:t>
    </w:r>
    <w:r>
      <w:rPr>
        <w:rFonts w:cs="Calibri"/>
      </w:rPr>
      <w:t xml:space="preserve">– </w:t>
    </w:r>
    <w:r w:rsidRPr="004819E1">
      <w:rPr>
        <w:rFonts w:cs="Calibri"/>
      </w:rPr>
      <w:t xml:space="preserve">CCAP/AE - </w:t>
    </w:r>
    <w:r w:rsidRPr="004819E1">
      <w:rPr>
        <w:rFonts w:cs="Calibri"/>
        <w:b/>
        <w:lang w:val="x-none"/>
      </w:rPr>
      <w:t xml:space="preserve">Maintenance et </w:t>
    </w:r>
    <w:r w:rsidRPr="004819E1">
      <w:rPr>
        <w:rFonts w:cs="Calibri"/>
        <w:b/>
      </w:rPr>
      <w:t>évolutions</w:t>
    </w:r>
    <w:r w:rsidRPr="004819E1">
      <w:rPr>
        <w:rFonts w:cs="Calibri"/>
        <w:b/>
        <w:lang w:val="x-none"/>
      </w:rPr>
      <w:t xml:space="preserve"> du réseau infra</w:t>
    </w:r>
    <w:r w:rsidRPr="004819E1">
      <w:rPr>
        <w:rFonts w:cs="Calibri"/>
        <w:b/>
      </w:rPr>
      <w:t xml:space="preserve">structure </w:t>
    </w:r>
    <w:r w:rsidRPr="004819E1">
      <w:rPr>
        <w:rFonts w:cs="Calibri"/>
        <w:b/>
        <w:lang w:val="x-none"/>
      </w:rPr>
      <w:t>/</w:t>
    </w:r>
    <w:r w:rsidRPr="004819E1">
      <w:rPr>
        <w:rFonts w:cs="Calibri"/>
        <w:b/>
      </w:rPr>
      <w:t xml:space="preserve"> </w:t>
    </w:r>
    <w:r w:rsidRPr="004819E1">
      <w:rPr>
        <w:rFonts w:cs="Calibri"/>
        <w:b/>
        <w:lang w:val="x-none"/>
      </w:rPr>
      <w:t>sécu</w:t>
    </w:r>
    <w:r w:rsidRPr="004819E1">
      <w:rPr>
        <w:rFonts w:cs="Calibri"/>
        <w:b/>
      </w:rPr>
      <w:t>rité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3327CC4"/>
    <w:lvl w:ilvl="0">
      <w:start w:val="1"/>
      <w:numFmt w:val="bullet"/>
      <w:pStyle w:val="Listepuces"/>
      <w:lvlText w:val=""/>
      <w:lvlJc w:val="left"/>
      <w:pPr>
        <w:tabs>
          <w:tab w:val="num" w:pos="1070"/>
        </w:tabs>
        <w:ind w:left="1070" w:hanging="360"/>
      </w:pPr>
      <w:rPr>
        <w:rFonts w:ascii="Symbol" w:hAnsi="Symbol" w:hint="default"/>
      </w:rPr>
    </w:lvl>
  </w:abstractNum>
  <w:abstractNum w:abstractNumId="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37DE4"/>
    <w:multiLevelType w:val="hybridMultilevel"/>
    <w:tmpl w:val="875AFB9A"/>
    <w:lvl w:ilvl="0" w:tplc="AAB0D524">
      <w:start w:val="1"/>
      <w:numFmt w:val="bullet"/>
      <w:pStyle w:val="Marchliste"/>
      <w:lvlText w:val="o"/>
      <w:lvlJc w:val="left"/>
      <w:pPr>
        <w:tabs>
          <w:tab w:val="num" w:pos="720"/>
        </w:tabs>
        <w:ind w:left="720" w:hanging="360"/>
      </w:pPr>
      <w:rPr>
        <w:rFonts w:ascii="Courier New" w:hAnsi="Courier New" w:cs="Courier New" w:hint="default"/>
        <w:color w:val="auto"/>
      </w:rPr>
    </w:lvl>
    <w:lvl w:ilvl="1" w:tplc="865CDEBA">
      <w:start w:val="1"/>
      <w:numFmt w:val="bullet"/>
      <w:lvlText w:val="o"/>
      <w:lvlJc w:val="left"/>
      <w:pPr>
        <w:tabs>
          <w:tab w:val="num" w:pos="1440"/>
        </w:tabs>
        <w:ind w:left="1440" w:hanging="360"/>
      </w:pPr>
      <w:rPr>
        <w:rFonts w:ascii="Courier New" w:hAnsi="Courier New" w:cs="Courier New" w:hint="default"/>
      </w:rPr>
    </w:lvl>
    <w:lvl w:ilvl="2" w:tplc="04B04F38">
      <w:start w:val="1"/>
      <w:numFmt w:val="bullet"/>
      <w:lvlText w:val=""/>
      <w:lvlJc w:val="left"/>
      <w:pPr>
        <w:tabs>
          <w:tab w:val="num" w:pos="2160"/>
        </w:tabs>
        <w:ind w:left="2160" w:hanging="360"/>
      </w:pPr>
      <w:rPr>
        <w:rFonts w:ascii="Wingdings" w:hAnsi="Wingdings" w:cs="Wingdings" w:hint="default"/>
      </w:rPr>
    </w:lvl>
    <w:lvl w:ilvl="3" w:tplc="893C2558">
      <w:start w:val="1"/>
      <w:numFmt w:val="bullet"/>
      <w:lvlText w:val=""/>
      <w:lvlJc w:val="left"/>
      <w:pPr>
        <w:tabs>
          <w:tab w:val="num" w:pos="2880"/>
        </w:tabs>
        <w:ind w:left="2880" w:hanging="360"/>
      </w:pPr>
      <w:rPr>
        <w:rFonts w:ascii="Symbol" w:hAnsi="Symbol" w:cs="Symbol" w:hint="default"/>
      </w:rPr>
    </w:lvl>
    <w:lvl w:ilvl="4" w:tplc="ECFC19F4">
      <w:start w:val="1"/>
      <w:numFmt w:val="bullet"/>
      <w:lvlText w:val="o"/>
      <w:lvlJc w:val="left"/>
      <w:pPr>
        <w:tabs>
          <w:tab w:val="num" w:pos="3600"/>
        </w:tabs>
        <w:ind w:left="3600" w:hanging="360"/>
      </w:pPr>
      <w:rPr>
        <w:rFonts w:ascii="Courier New" w:hAnsi="Courier New" w:cs="Courier New" w:hint="default"/>
      </w:rPr>
    </w:lvl>
    <w:lvl w:ilvl="5" w:tplc="FD741502">
      <w:start w:val="1"/>
      <w:numFmt w:val="bullet"/>
      <w:lvlText w:val=""/>
      <w:lvlJc w:val="left"/>
      <w:pPr>
        <w:tabs>
          <w:tab w:val="num" w:pos="4320"/>
        </w:tabs>
        <w:ind w:left="4320" w:hanging="360"/>
      </w:pPr>
      <w:rPr>
        <w:rFonts w:ascii="Wingdings" w:hAnsi="Wingdings" w:cs="Wingdings" w:hint="default"/>
      </w:rPr>
    </w:lvl>
    <w:lvl w:ilvl="6" w:tplc="53508F76">
      <w:start w:val="1"/>
      <w:numFmt w:val="bullet"/>
      <w:lvlText w:val=""/>
      <w:lvlJc w:val="left"/>
      <w:pPr>
        <w:tabs>
          <w:tab w:val="num" w:pos="5040"/>
        </w:tabs>
        <w:ind w:left="5040" w:hanging="360"/>
      </w:pPr>
      <w:rPr>
        <w:rFonts w:ascii="Symbol" w:hAnsi="Symbol" w:cs="Symbol" w:hint="default"/>
      </w:rPr>
    </w:lvl>
    <w:lvl w:ilvl="7" w:tplc="3CCCCC2E">
      <w:start w:val="1"/>
      <w:numFmt w:val="bullet"/>
      <w:lvlText w:val="o"/>
      <w:lvlJc w:val="left"/>
      <w:pPr>
        <w:tabs>
          <w:tab w:val="num" w:pos="5760"/>
        </w:tabs>
        <w:ind w:left="5760" w:hanging="360"/>
      </w:pPr>
      <w:rPr>
        <w:rFonts w:ascii="Courier New" w:hAnsi="Courier New" w:cs="Courier New" w:hint="default"/>
      </w:rPr>
    </w:lvl>
    <w:lvl w:ilvl="8" w:tplc="7C7C1B6E">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F462F86"/>
    <w:multiLevelType w:val="hybridMultilevel"/>
    <w:tmpl w:val="E6169FEC"/>
    <w:lvl w:ilvl="0" w:tplc="D1C2BDAC">
      <w:start w:val="1"/>
      <w:numFmt w:val="bullet"/>
      <w:pStyle w:val="Listepuces2"/>
      <w:lvlText w:val="-"/>
      <w:lvlJc w:val="left"/>
      <w:pPr>
        <w:ind w:left="2517" w:hanging="360"/>
      </w:pPr>
      <w:rPr>
        <w:rFonts w:ascii="Simplified Arabic" w:hAnsi="Simplified Arabic" w:hint="default"/>
      </w:rPr>
    </w:lvl>
    <w:lvl w:ilvl="1" w:tplc="040C0003" w:tentative="1">
      <w:start w:val="1"/>
      <w:numFmt w:val="bullet"/>
      <w:lvlText w:val="o"/>
      <w:lvlJc w:val="left"/>
      <w:pPr>
        <w:ind w:left="3237" w:hanging="360"/>
      </w:pPr>
      <w:rPr>
        <w:rFonts w:ascii="Courier New" w:hAnsi="Courier New" w:cs="Courier New" w:hint="default"/>
      </w:rPr>
    </w:lvl>
    <w:lvl w:ilvl="2" w:tplc="040C0005" w:tentative="1">
      <w:start w:val="1"/>
      <w:numFmt w:val="bullet"/>
      <w:lvlText w:val=""/>
      <w:lvlJc w:val="left"/>
      <w:pPr>
        <w:ind w:left="3957" w:hanging="360"/>
      </w:pPr>
      <w:rPr>
        <w:rFonts w:ascii="Wingdings" w:hAnsi="Wingdings" w:hint="default"/>
      </w:rPr>
    </w:lvl>
    <w:lvl w:ilvl="3" w:tplc="040C0001" w:tentative="1">
      <w:start w:val="1"/>
      <w:numFmt w:val="bullet"/>
      <w:lvlText w:val=""/>
      <w:lvlJc w:val="left"/>
      <w:pPr>
        <w:ind w:left="4677" w:hanging="360"/>
      </w:pPr>
      <w:rPr>
        <w:rFonts w:ascii="Symbol" w:hAnsi="Symbol" w:hint="default"/>
      </w:rPr>
    </w:lvl>
    <w:lvl w:ilvl="4" w:tplc="040C0003" w:tentative="1">
      <w:start w:val="1"/>
      <w:numFmt w:val="bullet"/>
      <w:lvlText w:val="o"/>
      <w:lvlJc w:val="left"/>
      <w:pPr>
        <w:ind w:left="5397" w:hanging="360"/>
      </w:pPr>
      <w:rPr>
        <w:rFonts w:ascii="Courier New" w:hAnsi="Courier New" w:cs="Courier New" w:hint="default"/>
      </w:rPr>
    </w:lvl>
    <w:lvl w:ilvl="5" w:tplc="040C0005" w:tentative="1">
      <w:start w:val="1"/>
      <w:numFmt w:val="bullet"/>
      <w:lvlText w:val=""/>
      <w:lvlJc w:val="left"/>
      <w:pPr>
        <w:ind w:left="6117" w:hanging="360"/>
      </w:pPr>
      <w:rPr>
        <w:rFonts w:ascii="Wingdings" w:hAnsi="Wingdings" w:hint="default"/>
      </w:rPr>
    </w:lvl>
    <w:lvl w:ilvl="6" w:tplc="040C0001" w:tentative="1">
      <w:start w:val="1"/>
      <w:numFmt w:val="bullet"/>
      <w:lvlText w:val=""/>
      <w:lvlJc w:val="left"/>
      <w:pPr>
        <w:ind w:left="6837" w:hanging="360"/>
      </w:pPr>
      <w:rPr>
        <w:rFonts w:ascii="Symbol" w:hAnsi="Symbol" w:hint="default"/>
      </w:rPr>
    </w:lvl>
    <w:lvl w:ilvl="7" w:tplc="040C0003" w:tentative="1">
      <w:start w:val="1"/>
      <w:numFmt w:val="bullet"/>
      <w:lvlText w:val="o"/>
      <w:lvlJc w:val="left"/>
      <w:pPr>
        <w:ind w:left="7557" w:hanging="360"/>
      </w:pPr>
      <w:rPr>
        <w:rFonts w:ascii="Courier New" w:hAnsi="Courier New" w:cs="Courier New" w:hint="default"/>
      </w:rPr>
    </w:lvl>
    <w:lvl w:ilvl="8" w:tplc="040C0005" w:tentative="1">
      <w:start w:val="1"/>
      <w:numFmt w:val="bullet"/>
      <w:lvlText w:val=""/>
      <w:lvlJc w:val="left"/>
      <w:pPr>
        <w:ind w:left="8277" w:hanging="360"/>
      </w:pPr>
      <w:rPr>
        <w:rFonts w:ascii="Wingdings" w:hAnsi="Wingdings" w:hint="default"/>
      </w:rPr>
    </w:lvl>
  </w:abstractNum>
  <w:abstractNum w:abstractNumId="4" w15:restartNumberingAfterBreak="0">
    <w:nsid w:val="167D6AA5"/>
    <w:multiLevelType w:val="multilevel"/>
    <w:tmpl w:val="229618F8"/>
    <w:name w:val="Puce 1"/>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6" w15:restartNumberingAfterBreak="0">
    <w:nsid w:val="20796A4B"/>
    <w:multiLevelType w:val="hybridMultilevel"/>
    <w:tmpl w:val="AD16A332"/>
    <w:lvl w:ilvl="0" w:tplc="26365180">
      <w:numFmt w:val="bullet"/>
      <w:pStyle w:val="Listepuces20"/>
      <w:lvlText w:val="-"/>
      <w:lvlJc w:val="left"/>
      <w:pPr>
        <w:ind w:left="643" w:hanging="360"/>
      </w:pPr>
      <w:rPr>
        <w:rFonts w:ascii="Arial" w:eastAsia="Times New Roman" w:hAnsi="Arial" w:cs="Arial" w:hint="default"/>
      </w:rPr>
    </w:lvl>
    <w:lvl w:ilvl="1" w:tplc="502CFBA2" w:tentative="1">
      <w:start w:val="1"/>
      <w:numFmt w:val="bullet"/>
      <w:lvlText w:val="o"/>
      <w:lvlJc w:val="left"/>
      <w:pPr>
        <w:ind w:left="1363" w:hanging="360"/>
      </w:pPr>
      <w:rPr>
        <w:rFonts w:ascii="Courier New" w:hAnsi="Courier New" w:cs="Courier New" w:hint="default"/>
      </w:rPr>
    </w:lvl>
    <w:lvl w:ilvl="2" w:tplc="1F846B2A" w:tentative="1">
      <w:start w:val="1"/>
      <w:numFmt w:val="bullet"/>
      <w:lvlText w:val=""/>
      <w:lvlJc w:val="left"/>
      <w:pPr>
        <w:ind w:left="2083" w:hanging="360"/>
      </w:pPr>
      <w:rPr>
        <w:rFonts w:ascii="Wingdings" w:hAnsi="Wingdings" w:hint="default"/>
      </w:rPr>
    </w:lvl>
    <w:lvl w:ilvl="3" w:tplc="8FC05CB4" w:tentative="1">
      <w:start w:val="1"/>
      <w:numFmt w:val="bullet"/>
      <w:lvlText w:val=""/>
      <w:lvlJc w:val="left"/>
      <w:pPr>
        <w:ind w:left="2803" w:hanging="360"/>
      </w:pPr>
      <w:rPr>
        <w:rFonts w:ascii="Symbol" w:hAnsi="Symbol" w:hint="default"/>
      </w:rPr>
    </w:lvl>
    <w:lvl w:ilvl="4" w:tplc="DEECB68E" w:tentative="1">
      <w:start w:val="1"/>
      <w:numFmt w:val="bullet"/>
      <w:lvlText w:val="o"/>
      <w:lvlJc w:val="left"/>
      <w:pPr>
        <w:ind w:left="3523" w:hanging="360"/>
      </w:pPr>
      <w:rPr>
        <w:rFonts w:ascii="Courier New" w:hAnsi="Courier New" w:cs="Courier New" w:hint="default"/>
      </w:rPr>
    </w:lvl>
    <w:lvl w:ilvl="5" w:tplc="F1585E3E" w:tentative="1">
      <w:start w:val="1"/>
      <w:numFmt w:val="bullet"/>
      <w:lvlText w:val=""/>
      <w:lvlJc w:val="left"/>
      <w:pPr>
        <w:ind w:left="4243" w:hanging="360"/>
      </w:pPr>
      <w:rPr>
        <w:rFonts w:ascii="Wingdings" w:hAnsi="Wingdings" w:hint="default"/>
      </w:rPr>
    </w:lvl>
    <w:lvl w:ilvl="6" w:tplc="C47C67B4" w:tentative="1">
      <w:start w:val="1"/>
      <w:numFmt w:val="bullet"/>
      <w:lvlText w:val=""/>
      <w:lvlJc w:val="left"/>
      <w:pPr>
        <w:ind w:left="4963" w:hanging="360"/>
      </w:pPr>
      <w:rPr>
        <w:rFonts w:ascii="Symbol" w:hAnsi="Symbol" w:hint="default"/>
      </w:rPr>
    </w:lvl>
    <w:lvl w:ilvl="7" w:tplc="E7B80110" w:tentative="1">
      <w:start w:val="1"/>
      <w:numFmt w:val="bullet"/>
      <w:lvlText w:val="o"/>
      <w:lvlJc w:val="left"/>
      <w:pPr>
        <w:ind w:left="5683" w:hanging="360"/>
      </w:pPr>
      <w:rPr>
        <w:rFonts w:ascii="Courier New" w:hAnsi="Courier New" w:cs="Courier New" w:hint="default"/>
      </w:rPr>
    </w:lvl>
    <w:lvl w:ilvl="8" w:tplc="2BE0B662" w:tentative="1">
      <w:start w:val="1"/>
      <w:numFmt w:val="bullet"/>
      <w:lvlText w:val=""/>
      <w:lvlJc w:val="left"/>
      <w:pPr>
        <w:ind w:left="6403" w:hanging="360"/>
      </w:pPr>
      <w:rPr>
        <w:rFonts w:ascii="Wingdings" w:hAnsi="Wingdings" w:hint="default"/>
      </w:rPr>
    </w:lvl>
  </w:abstractNum>
  <w:abstractNum w:abstractNumId="7" w15:restartNumberingAfterBreak="0">
    <w:nsid w:val="48F774F1"/>
    <w:multiLevelType w:val="multilevel"/>
    <w:tmpl w:val="474A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9175C5"/>
    <w:multiLevelType w:val="hybridMultilevel"/>
    <w:tmpl w:val="AC16752C"/>
    <w:lvl w:ilvl="0" w:tplc="040C0001">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C210E7E"/>
    <w:multiLevelType w:val="multilevel"/>
    <w:tmpl w:val="4B626B90"/>
    <w:lvl w:ilvl="0">
      <w:start w:val="1"/>
      <w:numFmt w:val="decimal"/>
      <w:pStyle w:val="Titre1"/>
      <w:lvlText w:val="Article %1."/>
      <w:lvlJc w:val="left"/>
      <w:pPr>
        <w:ind w:left="360" w:hanging="360"/>
      </w:pPr>
      <w:rPr>
        <w:rFonts w:cs="Times New Roman"/>
        <w:bCs w:val="0"/>
        <w:i w:val="0"/>
        <w:iCs w:val="0"/>
        <w: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0" w:firstLine="0"/>
      </w:pPr>
      <w:rPr>
        <w:rFonts w:cs="Times New Roman"/>
        <w:bCs w:val="0"/>
        <w:i w:val="0"/>
        <w:iCs w:val="0"/>
        <w: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710" w:firstLine="0"/>
      </w:pPr>
      <w:rPr>
        <w:rFonts w:hint="default"/>
      </w:rPr>
    </w:lvl>
    <w:lvl w:ilvl="3">
      <w:start w:val="1"/>
      <w:numFmt w:val="decimal"/>
      <w:suff w:val="space"/>
      <w:lvlText w:val="%1.%2.%3.%4"/>
      <w:lvlJc w:val="left"/>
      <w:pPr>
        <w:ind w:left="426" w:firstLine="0"/>
      </w:pPr>
      <w:rPr>
        <w:rFonts w:hint="default"/>
      </w:rPr>
    </w:lvl>
    <w:lvl w:ilvl="4">
      <w:start w:val="1"/>
      <w:numFmt w:val="decimal"/>
      <w:lvlText w:val="%1.%2.%3.%4.%5."/>
      <w:lvlJc w:val="left"/>
      <w:pPr>
        <w:tabs>
          <w:tab w:val="num" w:pos="426"/>
        </w:tabs>
        <w:ind w:left="3966" w:hanging="708"/>
      </w:pPr>
      <w:rPr>
        <w:rFonts w:hint="default"/>
      </w:rPr>
    </w:lvl>
    <w:lvl w:ilvl="5">
      <w:start w:val="1"/>
      <w:numFmt w:val="decimal"/>
      <w:lvlText w:val="%1.%2.%3.%4.%5.%6."/>
      <w:lvlJc w:val="left"/>
      <w:pPr>
        <w:tabs>
          <w:tab w:val="num" w:pos="426"/>
        </w:tabs>
        <w:ind w:left="4674" w:hanging="708"/>
      </w:pPr>
      <w:rPr>
        <w:rFonts w:hint="default"/>
      </w:rPr>
    </w:lvl>
    <w:lvl w:ilvl="6">
      <w:start w:val="1"/>
      <w:numFmt w:val="decimal"/>
      <w:lvlText w:val="%1.%2.%3.%4.%5.%6.%7."/>
      <w:lvlJc w:val="left"/>
      <w:pPr>
        <w:tabs>
          <w:tab w:val="num" w:pos="426"/>
        </w:tabs>
        <w:ind w:left="5382" w:hanging="708"/>
      </w:pPr>
      <w:rPr>
        <w:rFonts w:hint="default"/>
      </w:rPr>
    </w:lvl>
    <w:lvl w:ilvl="7">
      <w:start w:val="1"/>
      <w:numFmt w:val="decimal"/>
      <w:lvlText w:val="%1.%2.%3.%4.%5.%6.%7.%8."/>
      <w:lvlJc w:val="left"/>
      <w:pPr>
        <w:tabs>
          <w:tab w:val="num" w:pos="426"/>
        </w:tabs>
        <w:ind w:left="6090" w:hanging="708"/>
      </w:pPr>
      <w:rPr>
        <w:rFonts w:hint="default"/>
      </w:rPr>
    </w:lvl>
    <w:lvl w:ilvl="8">
      <w:start w:val="1"/>
      <w:numFmt w:val="decimal"/>
      <w:lvlText w:val="%1.%2.%3.%4.%5.%6.%7.%8.%9."/>
      <w:lvlJc w:val="left"/>
      <w:pPr>
        <w:tabs>
          <w:tab w:val="num" w:pos="426"/>
        </w:tabs>
        <w:ind w:left="6798" w:hanging="708"/>
      </w:pPr>
      <w:rPr>
        <w:rFonts w:hint="default"/>
      </w:rPr>
    </w:lvl>
  </w:abstractNum>
  <w:num w:numId="1">
    <w:abstractNumId w:val="2"/>
  </w:num>
  <w:num w:numId="2">
    <w:abstractNumId w:val="8"/>
  </w:num>
  <w:num w:numId="3">
    <w:abstractNumId w:val="4"/>
  </w:num>
  <w:num w:numId="4">
    <w:abstractNumId w:val="11"/>
  </w:num>
  <w:num w:numId="5">
    <w:abstractNumId w:val="5"/>
  </w:num>
  <w:num w:numId="6">
    <w:abstractNumId w:val="0"/>
  </w:num>
  <w:num w:numId="7">
    <w:abstractNumId w:val="6"/>
  </w:num>
  <w:num w:numId="8">
    <w:abstractNumId w:val="1"/>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34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3AE"/>
    <w:rsid w:val="000029C5"/>
    <w:rsid w:val="000041B7"/>
    <w:rsid w:val="00004B47"/>
    <w:rsid w:val="00005B43"/>
    <w:rsid w:val="000065D1"/>
    <w:rsid w:val="00007BAE"/>
    <w:rsid w:val="0001362C"/>
    <w:rsid w:val="00013753"/>
    <w:rsid w:val="00014408"/>
    <w:rsid w:val="00014FE2"/>
    <w:rsid w:val="000152C4"/>
    <w:rsid w:val="00017022"/>
    <w:rsid w:val="00017442"/>
    <w:rsid w:val="00024DCE"/>
    <w:rsid w:val="0002746A"/>
    <w:rsid w:val="000313C1"/>
    <w:rsid w:val="00031E22"/>
    <w:rsid w:val="00036110"/>
    <w:rsid w:val="00036AAA"/>
    <w:rsid w:val="00036C82"/>
    <w:rsid w:val="00040049"/>
    <w:rsid w:val="00041B96"/>
    <w:rsid w:val="00043340"/>
    <w:rsid w:val="00043BE0"/>
    <w:rsid w:val="000476F3"/>
    <w:rsid w:val="00047F14"/>
    <w:rsid w:val="000510CA"/>
    <w:rsid w:val="00051645"/>
    <w:rsid w:val="000565F3"/>
    <w:rsid w:val="00062D32"/>
    <w:rsid w:val="0006482C"/>
    <w:rsid w:val="00071D65"/>
    <w:rsid w:val="000724CD"/>
    <w:rsid w:val="00074F22"/>
    <w:rsid w:val="00075551"/>
    <w:rsid w:val="000802C6"/>
    <w:rsid w:val="0008035F"/>
    <w:rsid w:val="000817ED"/>
    <w:rsid w:val="0008370C"/>
    <w:rsid w:val="000842B3"/>
    <w:rsid w:val="00084514"/>
    <w:rsid w:val="00085494"/>
    <w:rsid w:val="00094AD7"/>
    <w:rsid w:val="000978B9"/>
    <w:rsid w:val="000A47B4"/>
    <w:rsid w:val="000A5C36"/>
    <w:rsid w:val="000A6DCF"/>
    <w:rsid w:val="000A7911"/>
    <w:rsid w:val="000B07ED"/>
    <w:rsid w:val="000B1601"/>
    <w:rsid w:val="000B441F"/>
    <w:rsid w:val="000B48C9"/>
    <w:rsid w:val="000B55D2"/>
    <w:rsid w:val="000B5A79"/>
    <w:rsid w:val="000C04E2"/>
    <w:rsid w:val="000C0870"/>
    <w:rsid w:val="000C774F"/>
    <w:rsid w:val="000D091C"/>
    <w:rsid w:val="000D0962"/>
    <w:rsid w:val="000D100C"/>
    <w:rsid w:val="000D1484"/>
    <w:rsid w:val="000D1D25"/>
    <w:rsid w:val="000D2B8D"/>
    <w:rsid w:val="000D52B8"/>
    <w:rsid w:val="000D57ED"/>
    <w:rsid w:val="000D591E"/>
    <w:rsid w:val="000D671A"/>
    <w:rsid w:val="000E004B"/>
    <w:rsid w:val="000E0627"/>
    <w:rsid w:val="000E0817"/>
    <w:rsid w:val="000E3A72"/>
    <w:rsid w:val="000E4E97"/>
    <w:rsid w:val="000E5A62"/>
    <w:rsid w:val="000E5ED8"/>
    <w:rsid w:val="000F00B0"/>
    <w:rsid w:val="000F0A29"/>
    <w:rsid w:val="000F23DA"/>
    <w:rsid w:val="000F438E"/>
    <w:rsid w:val="000F47A5"/>
    <w:rsid w:val="000F533A"/>
    <w:rsid w:val="00100760"/>
    <w:rsid w:val="00103A82"/>
    <w:rsid w:val="0010451C"/>
    <w:rsid w:val="00104964"/>
    <w:rsid w:val="0011062E"/>
    <w:rsid w:val="00111A5E"/>
    <w:rsid w:val="00112344"/>
    <w:rsid w:val="00112509"/>
    <w:rsid w:val="00115ACC"/>
    <w:rsid w:val="00120309"/>
    <w:rsid w:val="0012048C"/>
    <w:rsid w:val="001230F2"/>
    <w:rsid w:val="0012322B"/>
    <w:rsid w:val="00125A75"/>
    <w:rsid w:val="001306AC"/>
    <w:rsid w:val="0013123E"/>
    <w:rsid w:val="001330E1"/>
    <w:rsid w:val="00133E85"/>
    <w:rsid w:val="001347D2"/>
    <w:rsid w:val="00135BB7"/>
    <w:rsid w:val="00136F39"/>
    <w:rsid w:val="00137872"/>
    <w:rsid w:val="001378A8"/>
    <w:rsid w:val="00141C71"/>
    <w:rsid w:val="0014206D"/>
    <w:rsid w:val="00142A8D"/>
    <w:rsid w:val="00145CE8"/>
    <w:rsid w:val="001474C3"/>
    <w:rsid w:val="00153A90"/>
    <w:rsid w:val="00155BCA"/>
    <w:rsid w:val="001562E2"/>
    <w:rsid w:val="0015799C"/>
    <w:rsid w:val="00157A95"/>
    <w:rsid w:val="00166568"/>
    <w:rsid w:val="00166B41"/>
    <w:rsid w:val="00167BCA"/>
    <w:rsid w:val="001711A2"/>
    <w:rsid w:val="001732D1"/>
    <w:rsid w:val="0017408F"/>
    <w:rsid w:val="0017599E"/>
    <w:rsid w:val="00176E54"/>
    <w:rsid w:val="00177CF2"/>
    <w:rsid w:val="001824A9"/>
    <w:rsid w:val="00184C8E"/>
    <w:rsid w:val="00185636"/>
    <w:rsid w:val="001873F2"/>
    <w:rsid w:val="00190C70"/>
    <w:rsid w:val="001916DA"/>
    <w:rsid w:val="00192238"/>
    <w:rsid w:val="001933E1"/>
    <w:rsid w:val="001937E4"/>
    <w:rsid w:val="00195050"/>
    <w:rsid w:val="00197D0E"/>
    <w:rsid w:val="001A228B"/>
    <w:rsid w:val="001A45F5"/>
    <w:rsid w:val="001A6049"/>
    <w:rsid w:val="001A7215"/>
    <w:rsid w:val="001B4A68"/>
    <w:rsid w:val="001B639B"/>
    <w:rsid w:val="001C0D8C"/>
    <w:rsid w:val="001C5B58"/>
    <w:rsid w:val="001D0750"/>
    <w:rsid w:val="001D1931"/>
    <w:rsid w:val="001D31A4"/>
    <w:rsid w:val="001D31C6"/>
    <w:rsid w:val="001D4FB7"/>
    <w:rsid w:val="001D6A0F"/>
    <w:rsid w:val="001E04BB"/>
    <w:rsid w:val="001E0593"/>
    <w:rsid w:val="001E2138"/>
    <w:rsid w:val="001E2836"/>
    <w:rsid w:val="001E4E42"/>
    <w:rsid w:val="001E5801"/>
    <w:rsid w:val="001F0507"/>
    <w:rsid w:val="001F2233"/>
    <w:rsid w:val="001F46DB"/>
    <w:rsid w:val="001F60C7"/>
    <w:rsid w:val="001F759A"/>
    <w:rsid w:val="002001FE"/>
    <w:rsid w:val="00203478"/>
    <w:rsid w:val="002048E7"/>
    <w:rsid w:val="002054F0"/>
    <w:rsid w:val="00206B5C"/>
    <w:rsid w:val="00206D3F"/>
    <w:rsid w:val="00207260"/>
    <w:rsid w:val="00210E54"/>
    <w:rsid w:val="0021391D"/>
    <w:rsid w:val="00215B71"/>
    <w:rsid w:val="00220595"/>
    <w:rsid w:val="0022099B"/>
    <w:rsid w:val="00221D38"/>
    <w:rsid w:val="00222613"/>
    <w:rsid w:val="0022567C"/>
    <w:rsid w:val="00225F6C"/>
    <w:rsid w:val="00226A2B"/>
    <w:rsid w:val="00231AF4"/>
    <w:rsid w:val="002331F5"/>
    <w:rsid w:val="00235123"/>
    <w:rsid w:val="00241D36"/>
    <w:rsid w:val="0024327D"/>
    <w:rsid w:val="0024484C"/>
    <w:rsid w:val="00245207"/>
    <w:rsid w:val="00245E2D"/>
    <w:rsid w:val="002474F3"/>
    <w:rsid w:val="00250A70"/>
    <w:rsid w:val="00253662"/>
    <w:rsid w:val="00260A3B"/>
    <w:rsid w:val="00261408"/>
    <w:rsid w:val="00262A46"/>
    <w:rsid w:val="00262C08"/>
    <w:rsid w:val="00271AC6"/>
    <w:rsid w:val="0027307C"/>
    <w:rsid w:val="00275945"/>
    <w:rsid w:val="00277060"/>
    <w:rsid w:val="0027764A"/>
    <w:rsid w:val="00280547"/>
    <w:rsid w:val="00281319"/>
    <w:rsid w:val="0028434A"/>
    <w:rsid w:val="00286EDA"/>
    <w:rsid w:val="0029361A"/>
    <w:rsid w:val="0029433A"/>
    <w:rsid w:val="002958E7"/>
    <w:rsid w:val="002A0545"/>
    <w:rsid w:val="002A0D3F"/>
    <w:rsid w:val="002A0E27"/>
    <w:rsid w:val="002A246F"/>
    <w:rsid w:val="002A308C"/>
    <w:rsid w:val="002A4813"/>
    <w:rsid w:val="002A4A31"/>
    <w:rsid w:val="002A51FF"/>
    <w:rsid w:val="002A69EB"/>
    <w:rsid w:val="002B10A9"/>
    <w:rsid w:val="002B198E"/>
    <w:rsid w:val="002B2961"/>
    <w:rsid w:val="002B3673"/>
    <w:rsid w:val="002B3744"/>
    <w:rsid w:val="002B627E"/>
    <w:rsid w:val="002B6286"/>
    <w:rsid w:val="002C4444"/>
    <w:rsid w:val="002C4F30"/>
    <w:rsid w:val="002C6AB2"/>
    <w:rsid w:val="002D0136"/>
    <w:rsid w:val="002D1767"/>
    <w:rsid w:val="002D2FEB"/>
    <w:rsid w:val="002D355F"/>
    <w:rsid w:val="002E039D"/>
    <w:rsid w:val="002E0D87"/>
    <w:rsid w:val="002E4AC5"/>
    <w:rsid w:val="002E4DCE"/>
    <w:rsid w:val="002E664A"/>
    <w:rsid w:val="002F3FFE"/>
    <w:rsid w:val="002F4605"/>
    <w:rsid w:val="002F5C7B"/>
    <w:rsid w:val="002F5EAE"/>
    <w:rsid w:val="003000D8"/>
    <w:rsid w:val="00300D4D"/>
    <w:rsid w:val="00300E92"/>
    <w:rsid w:val="0030440A"/>
    <w:rsid w:val="00304E7C"/>
    <w:rsid w:val="00305526"/>
    <w:rsid w:val="0030723A"/>
    <w:rsid w:val="00310F21"/>
    <w:rsid w:val="00311705"/>
    <w:rsid w:val="003127CF"/>
    <w:rsid w:val="00314CE4"/>
    <w:rsid w:val="003155FE"/>
    <w:rsid w:val="0032050F"/>
    <w:rsid w:val="003220DA"/>
    <w:rsid w:val="0032218C"/>
    <w:rsid w:val="00324436"/>
    <w:rsid w:val="00324FBD"/>
    <w:rsid w:val="00325E7D"/>
    <w:rsid w:val="003338A6"/>
    <w:rsid w:val="00340136"/>
    <w:rsid w:val="00340143"/>
    <w:rsid w:val="00342254"/>
    <w:rsid w:val="003435AF"/>
    <w:rsid w:val="003452FF"/>
    <w:rsid w:val="00346139"/>
    <w:rsid w:val="00346D5E"/>
    <w:rsid w:val="00347FCE"/>
    <w:rsid w:val="00352727"/>
    <w:rsid w:val="00352DE0"/>
    <w:rsid w:val="00354795"/>
    <w:rsid w:val="00354E78"/>
    <w:rsid w:val="003564BF"/>
    <w:rsid w:val="00361AF9"/>
    <w:rsid w:val="00363C2D"/>
    <w:rsid w:val="00364BFF"/>
    <w:rsid w:val="0036609B"/>
    <w:rsid w:val="0036659B"/>
    <w:rsid w:val="0036738A"/>
    <w:rsid w:val="003706B6"/>
    <w:rsid w:val="0037521A"/>
    <w:rsid w:val="0037547B"/>
    <w:rsid w:val="00380D2D"/>
    <w:rsid w:val="00383B17"/>
    <w:rsid w:val="00384471"/>
    <w:rsid w:val="00385473"/>
    <w:rsid w:val="0038650A"/>
    <w:rsid w:val="0038655F"/>
    <w:rsid w:val="00391A50"/>
    <w:rsid w:val="00391C33"/>
    <w:rsid w:val="003930AE"/>
    <w:rsid w:val="00393CDF"/>
    <w:rsid w:val="00394FA0"/>
    <w:rsid w:val="003A0A9D"/>
    <w:rsid w:val="003A2485"/>
    <w:rsid w:val="003A3013"/>
    <w:rsid w:val="003A4265"/>
    <w:rsid w:val="003A42CA"/>
    <w:rsid w:val="003A46B4"/>
    <w:rsid w:val="003A48DE"/>
    <w:rsid w:val="003A65D0"/>
    <w:rsid w:val="003A6D28"/>
    <w:rsid w:val="003A7DBC"/>
    <w:rsid w:val="003B036D"/>
    <w:rsid w:val="003B1A76"/>
    <w:rsid w:val="003B2D8A"/>
    <w:rsid w:val="003C03E2"/>
    <w:rsid w:val="003C11B1"/>
    <w:rsid w:val="003C1A21"/>
    <w:rsid w:val="003C49EB"/>
    <w:rsid w:val="003C6C9C"/>
    <w:rsid w:val="003D3FC3"/>
    <w:rsid w:val="003D47CD"/>
    <w:rsid w:val="003E09A8"/>
    <w:rsid w:val="003E267C"/>
    <w:rsid w:val="003E28F6"/>
    <w:rsid w:val="003E45D2"/>
    <w:rsid w:val="003E45E8"/>
    <w:rsid w:val="003E4CBC"/>
    <w:rsid w:val="003F2E25"/>
    <w:rsid w:val="003F475A"/>
    <w:rsid w:val="0040245B"/>
    <w:rsid w:val="00405C19"/>
    <w:rsid w:val="00412967"/>
    <w:rsid w:val="004205B8"/>
    <w:rsid w:val="00420AA6"/>
    <w:rsid w:val="00421A6D"/>
    <w:rsid w:val="00421D3C"/>
    <w:rsid w:val="00422A30"/>
    <w:rsid w:val="00422BCE"/>
    <w:rsid w:val="00431539"/>
    <w:rsid w:val="00432534"/>
    <w:rsid w:val="004345E3"/>
    <w:rsid w:val="004370CE"/>
    <w:rsid w:val="00442FCC"/>
    <w:rsid w:val="00443913"/>
    <w:rsid w:val="004439A8"/>
    <w:rsid w:val="00452DE8"/>
    <w:rsid w:val="004542AC"/>
    <w:rsid w:val="004573D4"/>
    <w:rsid w:val="00460CE0"/>
    <w:rsid w:val="00461E86"/>
    <w:rsid w:val="00464C65"/>
    <w:rsid w:val="00466674"/>
    <w:rsid w:val="004668D5"/>
    <w:rsid w:val="00466CC8"/>
    <w:rsid w:val="004672B6"/>
    <w:rsid w:val="00470317"/>
    <w:rsid w:val="00473946"/>
    <w:rsid w:val="00473B67"/>
    <w:rsid w:val="00477484"/>
    <w:rsid w:val="0048021D"/>
    <w:rsid w:val="004802D1"/>
    <w:rsid w:val="004819E1"/>
    <w:rsid w:val="00481FA3"/>
    <w:rsid w:val="004853A0"/>
    <w:rsid w:val="00490280"/>
    <w:rsid w:val="004919C8"/>
    <w:rsid w:val="00494AB1"/>
    <w:rsid w:val="00497787"/>
    <w:rsid w:val="004A15BC"/>
    <w:rsid w:val="004A173E"/>
    <w:rsid w:val="004A31DE"/>
    <w:rsid w:val="004A3C54"/>
    <w:rsid w:val="004A427F"/>
    <w:rsid w:val="004B0523"/>
    <w:rsid w:val="004B3962"/>
    <w:rsid w:val="004B7CF3"/>
    <w:rsid w:val="004C2EEA"/>
    <w:rsid w:val="004C442E"/>
    <w:rsid w:val="004C5FA4"/>
    <w:rsid w:val="004D1C30"/>
    <w:rsid w:val="004D3CB4"/>
    <w:rsid w:val="004E403F"/>
    <w:rsid w:val="004E44C2"/>
    <w:rsid w:val="004E4584"/>
    <w:rsid w:val="004E50AC"/>
    <w:rsid w:val="004E578F"/>
    <w:rsid w:val="004E63F7"/>
    <w:rsid w:val="004E665B"/>
    <w:rsid w:val="004E7E27"/>
    <w:rsid w:val="004F0F17"/>
    <w:rsid w:val="004F1FE7"/>
    <w:rsid w:val="004F3558"/>
    <w:rsid w:val="004F57CA"/>
    <w:rsid w:val="004F5EAD"/>
    <w:rsid w:val="004F7ECE"/>
    <w:rsid w:val="005006D3"/>
    <w:rsid w:val="00502D28"/>
    <w:rsid w:val="0050382F"/>
    <w:rsid w:val="005117A8"/>
    <w:rsid w:val="00511AFE"/>
    <w:rsid w:val="00512AC2"/>
    <w:rsid w:val="00512BC2"/>
    <w:rsid w:val="005146DD"/>
    <w:rsid w:val="00516458"/>
    <w:rsid w:val="0051659E"/>
    <w:rsid w:val="00517594"/>
    <w:rsid w:val="005177B0"/>
    <w:rsid w:val="005203E4"/>
    <w:rsid w:val="00520E39"/>
    <w:rsid w:val="00521FA1"/>
    <w:rsid w:val="00522236"/>
    <w:rsid w:val="00523872"/>
    <w:rsid w:val="005239C6"/>
    <w:rsid w:val="005241C9"/>
    <w:rsid w:val="00524C45"/>
    <w:rsid w:val="005263F8"/>
    <w:rsid w:val="00530874"/>
    <w:rsid w:val="005318F4"/>
    <w:rsid w:val="00531EB4"/>
    <w:rsid w:val="00533389"/>
    <w:rsid w:val="00534030"/>
    <w:rsid w:val="005356B3"/>
    <w:rsid w:val="00537709"/>
    <w:rsid w:val="005431FB"/>
    <w:rsid w:val="005470BB"/>
    <w:rsid w:val="005512AF"/>
    <w:rsid w:val="005513E7"/>
    <w:rsid w:val="005519E4"/>
    <w:rsid w:val="005552A6"/>
    <w:rsid w:val="00557BEF"/>
    <w:rsid w:val="0056060F"/>
    <w:rsid w:val="005606D2"/>
    <w:rsid w:val="00561604"/>
    <w:rsid w:val="00562989"/>
    <w:rsid w:val="00563B29"/>
    <w:rsid w:val="00565195"/>
    <w:rsid w:val="00566713"/>
    <w:rsid w:val="00567FBC"/>
    <w:rsid w:val="005735B8"/>
    <w:rsid w:val="0057388B"/>
    <w:rsid w:val="00576CD6"/>
    <w:rsid w:val="0057780C"/>
    <w:rsid w:val="00577DD4"/>
    <w:rsid w:val="005815CF"/>
    <w:rsid w:val="00583029"/>
    <w:rsid w:val="00584DCD"/>
    <w:rsid w:val="00590826"/>
    <w:rsid w:val="00591C28"/>
    <w:rsid w:val="00593ABF"/>
    <w:rsid w:val="00593C3A"/>
    <w:rsid w:val="005A1125"/>
    <w:rsid w:val="005A1360"/>
    <w:rsid w:val="005A1754"/>
    <w:rsid w:val="005A40D4"/>
    <w:rsid w:val="005A4997"/>
    <w:rsid w:val="005A728E"/>
    <w:rsid w:val="005B1A39"/>
    <w:rsid w:val="005B21B8"/>
    <w:rsid w:val="005B2D65"/>
    <w:rsid w:val="005B5D85"/>
    <w:rsid w:val="005B7A87"/>
    <w:rsid w:val="005C08A5"/>
    <w:rsid w:val="005C0A52"/>
    <w:rsid w:val="005C0A73"/>
    <w:rsid w:val="005C0FFB"/>
    <w:rsid w:val="005C180D"/>
    <w:rsid w:val="005C2423"/>
    <w:rsid w:val="005C2796"/>
    <w:rsid w:val="005C5BDB"/>
    <w:rsid w:val="005C791F"/>
    <w:rsid w:val="005D3467"/>
    <w:rsid w:val="005D3BA1"/>
    <w:rsid w:val="005D516E"/>
    <w:rsid w:val="005D598D"/>
    <w:rsid w:val="005D5D60"/>
    <w:rsid w:val="005D6919"/>
    <w:rsid w:val="005E0241"/>
    <w:rsid w:val="005E160C"/>
    <w:rsid w:val="005E2018"/>
    <w:rsid w:val="005E5553"/>
    <w:rsid w:val="005F1B91"/>
    <w:rsid w:val="005F2703"/>
    <w:rsid w:val="005F5B3A"/>
    <w:rsid w:val="005F6340"/>
    <w:rsid w:val="0060172F"/>
    <w:rsid w:val="00606032"/>
    <w:rsid w:val="00606973"/>
    <w:rsid w:val="006106ED"/>
    <w:rsid w:val="0061098E"/>
    <w:rsid w:val="0061189E"/>
    <w:rsid w:val="00614AC3"/>
    <w:rsid w:val="00615360"/>
    <w:rsid w:val="00616300"/>
    <w:rsid w:val="006238DE"/>
    <w:rsid w:val="006243A9"/>
    <w:rsid w:val="00624FFB"/>
    <w:rsid w:val="00625A98"/>
    <w:rsid w:val="006263A9"/>
    <w:rsid w:val="006317CF"/>
    <w:rsid w:val="00631C84"/>
    <w:rsid w:val="00632CB5"/>
    <w:rsid w:val="00637A2C"/>
    <w:rsid w:val="00637F5D"/>
    <w:rsid w:val="00642598"/>
    <w:rsid w:val="006475CA"/>
    <w:rsid w:val="006503D6"/>
    <w:rsid w:val="00651195"/>
    <w:rsid w:val="00652E1A"/>
    <w:rsid w:val="00655F16"/>
    <w:rsid w:val="00660BFA"/>
    <w:rsid w:val="00661A93"/>
    <w:rsid w:val="00661CDF"/>
    <w:rsid w:val="006629B9"/>
    <w:rsid w:val="00664089"/>
    <w:rsid w:val="0066454A"/>
    <w:rsid w:val="006647F4"/>
    <w:rsid w:val="006707BE"/>
    <w:rsid w:val="0067106D"/>
    <w:rsid w:val="00671350"/>
    <w:rsid w:val="006716CF"/>
    <w:rsid w:val="0067172E"/>
    <w:rsid w:val="00671B81"/>
    <w:rsid w:val="0067252A"/>
    <w:rsid w:val="006763FE"/>
    <w:rsid w:val="00683D84"/>
    <w:rsid w:val="00685A0A"/>
    <w:rsid w:val="00685BA5"/>
    <w:rsid w:val="006913FA"/>
    <w:rsid w:val="00691508"/>
    <w:rsid w:val="00692F09"/>
    <w:rsid w:val="00696AB0"/>
    <w:rsid w:val="006A0B44"/>
    <w:rsid w:val="006A2CB3"/>
    <w:rsid w:val="006A3802"/>
    <w:rsid w:val="006A5F94"/>
    <w:rsid w:val="006A62CC"/>
    <w:rsid w:val="006A78AC"/>
    <w:rsid w:val="006B3DA1"/>
    <w:rsid w:val="006C48ED"/>
    <w:rsid w:val="006C4CD1"/>
    <w:rsid w:val="006D3A30"/>
    <w:rsid w:val="006D79CC"/>
    <w:rsid w:val="006E6862"/>
    <w:rsid w:val="006E77A4"/>
    <w:rsid w:val="006F1026"/>
    <w:rsid w:val="006F5FA3"/>
    <w:rsid w:val="006F7E80"/>
    <w:rsid w:val="007013E0"/>
    <w:rsid w:val="00704015"/>
    <w:rsid w:val="0070603C"/>
    <w:rsid w:val="00711348"/>
    <w:rsid w:val="00714029"/>
    <w:rsid w:val="00721C55"/>
    <w:rsid w:val="00722798"/>
    <w:rsid w:val="00722849"/>
    <w:rsid w:val="007228CC"/>
    <w:rsid w:val="00724AD6"/>
    <w:rsid w:val="00725166"/>
    <w:rsid w:val="0072661D"/>
    <w:rsid w:val="00727C59"/>
    <w:rsid w:val="007305CD"/>
    <w:rsid w:val="0073211E"/>
    <w:rsid w:val="00734E0B"/>
    <w:rsid w:val="0073501A"/>
    <w:rsid w:val="00735BC9"/>
    <w:rsid w:val="0073713E"/>
    <w:rsid w:val="007378DF"/>
    <w:rsid w:val="00737CCC"/>
    <w:rsid w:val="00741777"/>
    <w:rsid w:val="00741CB0"/>
    <w:rsid w:val="007425F4"/>
    <w:rsid w:val="0074391D"/>
    <w:rsid w:val="00743E71"/>
    <w:rsid w:val="00743EF7"/>
    <w:rsid w:val="007462D5"/>
    <w:rsid w:val="00746CA9"/>
    <w:rsid w:val="007504EB"/>
    <w:rsid w:val="00752C3C"/>
    <w:rsid w:val="0075316C"/>
    <w:rsid w:val="007543CD"/>
    <w:rsid w:val="00755ACA"/>
    <w:rsid w:val="00757C16"/>
    <w:rsid w:val="00762CE2"/>
    <w:rsid w:val="00763C8C"/>
    <w:rsid w:val="007647ED"/>
    <w:rsid w:val="00767FBB"/>
    <w:rsid w:val="00773C55"/>
    <w:rsid w:val="00776081"/>
    <w:rsid w:val="007760F8"/>
    <w:rsid w:val="007801F4"/>
    <w:rsid w:val="00781386"/>
    <w:rsid w:val="00782073"/>
    <w:rsid w:val="007826F9"/>
    <w:rsid w:val="007872B7"/>
    <w:rsid w:val="00791D7C"/>
    <w:rsid w:val="00796A0E"/>
    <w:rsid w:val="007970CC"/>
    <w:rsid w:val="007A3493"/>
    <w:rsid w:val="007A67DA"/>
    <w:rsid w:val="007B18B8"/>
    <w:rsid w:val="007B24F9"/>
    <w:rsid w:val="007B4E50"/>
    <w:rsid w:val="007B528F"/>
    <w:rsid w:val="007B7AF6"/>
    <w:rsid w:val="007C01C1"/>
    <w:rsid w:val="007C2D7B"/>
    <w:rsid w:val="007C40ED"/>
    <w:rsid w:val="007C502E"/>
    <w:rsid w:val="007C5BFC"/>
    <w:rsid w:val="007C610A"/>
    <w:rsid w:val="007C6314"/>
    <w:rsid w:val="007C652B"/>
    <w:rsid w:val="007D1423"/>
    <w:rsid w:val="007D1629"/>
    <w:rsid w:val="007D5A7D"/>
    <w:rsid w:val="007E3040"/>
    <w:rsid w:val="007E323B"/>
    <w:rsid w:val="007E3933"/>
    <w:rsid w:val="007E3C3C"/>
    <w:rsid w:val="007E3EE7"/>
    <w:rsid w:val="007E403F"/>
    <w:rsid w:val="007E536C"/>
    <w:rsid w:val="007E556E"/>
    <w:rsid w:val="007E661C"/>
    <w:rsid w:val="007E6EE0"/>
    <w:rsid w:val="007F0C14"/>
    <w:rsid w:val="007F2A9E"/>
    <w:rsid w:val="007F37FC"/>
    <w:rsid w:val="007F3DA8"/>
    <w:rsid w:val="00802096"/>
    <w:rsid w:val="008037B1"/>
    <w:rsid w:val="00803839"/>
    <w:rsid w:val="00805F96"/>
    <w:rsid w:val="00806797"/>
    <w:rsid w:val="008151D0"/>
    <w:rsid w:val="008159E2"/>
    <w:rsid w:val="008172EA"/>
    <w:rsid w:val="0082236D"/>
    <w:rsid w:val="0082460A"/>
    <w:rsid w:val="008267FD"/>
    <w:rsid w:val="008275ED"/>
    <w:rsid w:val="0082771C"/>
    <w:rsid w:val="00827729"/>
    <w:rsid w:val="00827850"/>
    <w:rsid w:val="00827BD8"/>
    <w:rsid w:val="00827C9C"/>
    <w:rsid w:val="00830E4D"/>
    <w:rsid w:val="0083138A"/>
    <w:rsid w:val="00832CED"/>
    <w:rsid w:val="00835638"/>
    <w:rsid w:val="00837C09"/>
    <w:rsid w:val="0084064E"/>
    <w:rsid w:val="00840952"/>
    <w:rsid w:val="00841E81"/>
    <w:rsid w:val="0084230A"/>
    <w:rsid w:val="00842B56"/>
    <w:rsid w:val="00843147"/>
    <w:rsid w:val="008431F3"/>
    <w:rsid w:val="008432CC"/>
    <w:rsid w:val="008476E9"/>
    <w:rsid w:val="00847F1E"/>
    <w:rsid w:val="008520BB"/>
    <w:rsid w:val="00852880"/>
    <w:rsid w:val="00852BB4"/>
    <w:rsid w:val="00856224"/>
    <w:rsid w:val="0086242C"/>
    <w:rsid w:val="0086403E"/>
    <w:rsid w:val="00865BFD"/>
    <w:rsid w:val="00865FA7"/>
    <w:rsid w:val="00870616"/>
    <w:rsid w:val="00872F7C"/>
    <w:rsid w:val="008750ED"/>
    <w:rsid w:val="00876AE6"/>
    <w:rsid w:val="00880A99"/>
    <w:rsid w:val="00880DB7"/>
    <w:rsid w:val="00881085"/>
    <w:rsid w:val="008863A1"/>
    <w:rsid w:val="008913A2"/>
    <w:rsid w:val="008925A7"/>
    <w:rsid w:val="00892FEF"/>
    <w:rsid w:val="008931A3"/>
    <w:rsid w:val="00895D91"/>
    <w:rsid w:val="008969A4"/>
    <w:rsid w:val="008A451D"/>
    <w:rsid w:val="008B07A1"/>
    <w:rsid w:val="008B0D7F"/>
    <w:rsid w:val="008B10CD"/>
    <w:rsid w:val="008B2FF4"/>
    <w:rsid w:val="008B3160"/>
    <w:rsid w:val="008B3203"/>
    <w:rsid w:val="008B588D"/>
    <w:rsid w:val="008B5F9F"/>
    <w:rsid w:val="008B634D"/>
    <w:rsid w:val="008B774A"/>
    <w:rsid w:val="008C0E28"/>
    <w:rsid w:val="008C5251"/>
    <w:rsid w:val="008D0088"/>
    <w:rsid w:val="008D19DC"/>
    <w:rsid w:val="008D1B99"/>
    <w:rsid w:val="008D236D"/>
    <w:rsid w:val="008D535A"/>
    <w:rsid w:val="008D65D5"/>
    <w:rsid w:val="008D6937"/>
    <w:rsid w:val="008D7150"/>
    <w:rsid w:val="008E174E"/>
    <w:rsid w:val="008E3FFE"/>
    <w:rsid w:val="008E56D9"/>
    <w:rsid w:val="008F2F6C"/>
    <w:rsid w:val="008F4E20"/>
    <w:rsid w:val="008F6071"/>
    <w:rsid w:val="008F6148"/>
    <w:rsid w:val="008F682E"/>
    <w:rsid w:val="008F72F6"/>
    <w:rsid w:val="008F7A1F"/>
    <w:rsid w:val="00900AEE"/>
    <w:rsid w:val="00900C50"/>
    <w:rsid w:val="009017C5"/>
    <w:rsid w:val="009022D8"/>
    <w:rsid w:val="00904018"/>
    <w:rsid w:val="00907F9E"/>
    <w:rsid w:val="00910ABF"/>
    <w:rsid w:val="00912977"/>
    <w:rsid w:val="00912A1C"/>
    <w:rsid w:val="00916291"/>
    <w:rsid w:val="009167E2"/>
    <w:rsid w:val="009170E3"/>
    <w:rsid w:val="009218B5"/>
    <w:rsid w:val="00922326"/>
    <w:rsid w:val="009232C7"/>
    <w:rsid w:val="00924546"/>
    <w:rsid w:val="00927C8A"/>
    <w:rsid w:val="00932824"/>
    <w:rsid w:val="00933632"/>
    <w:rsid w:val="009353C6"/>
    <w:rsid w:val="009359B9"/>
    <w:rsid w:val="009360AD"/>
    <w:rsid w:val="00936BCE"/>
    <w:rsid w:val="00936FB6"/>
    <w:rsid w:val="00937B30"/>
    <w:rsid w:val="009405BE"/>
    <w:rsid w:val="00941806"/>
    <w:rsid w:val="00943DC0"/>
    <w:rsid w:val="0094565D"/>
    <w:rsid w:val="00945FE4"/>
    <w:rsid w:val="00946C67"/>
    <w:rsid w:val="00946D13"/>
    <w:rsid w:val="00947A42"/>
    <w:rsid w:val="0095443B"/>
    <w:rsid w:val="009556F7"/>
    <w:rsid w:val="0095570B"/>
    <w:rsid w:val="009565DB"/>
    <w:rsid w:val="0095668F"/>
    <w:rsid w:val="009602FC"/>
    <w:rsid w:val="0096039E"/>
    <w:rsid w:val="009620B3"/>
    <w:rsid w:val="009631BF"/>
    <w:rsid w:val="009643CA"/>
    <w:rsid w:val="00964FB5"/>
    <w:rsid w:val="00965120"/>
    <w:rsid w:val="00966153"/>
    <w:rsid w:val="009675A1"/>
    <w:rsid w:val="009735A9"/>
    <w:rsid w:val="009739ED"/>
    <w:rsid w:val="00975A77"/>
    <w:rsid w:val="00975C8C"/>
    <w:rsid w:val="0097732E"/>
    <w:rsid w:val="009776C3"/>
    <w:rsid w:val="0097794C"/>
    <w:rsid w:val="00981C66"/>
    <w:rsid w:val="009857D8"/>
    <w:rsid w:val="0098746A"/>
    <w:rsid w:val="00987EB6"/>
    <w:rsid w:val="0099194D"/>
    <w:rsid w:val="00992317"/>
    <w:rsid w:val="00992B83"/>
    <w:rsid w:val="00995015"/>
    <w:rsid w:val="00995D52"/>
    <w:rsid w:val="00996699"/>
    <w:rsid w:val="009A25EF"/>
    <w:rsid w:val="009A3F18"/>
    <w:rsid w:val="009A7FB5"/>
    <w:rsid w:val="009B2752"/>
    <w:rsid w:val="009C2DB6"/>
    <w:rsid w:val="009C4536"/>
    <w:rsid w:val="009C4BE8"/>
    <w:rsid w:val="009C758D"/>
    <w:rsid w:val="009D14E5"/>
    <w:rsid w:val="009D3691"/>
    <w:rsid w:val="009D389B"/>
    <w:rsid w:val="009D4355"/>
    <w:rsid w:val="009D439E"/>
    <w:rsid w:val="009E0A6B"/>
    <w:rsid w:val="009E445E"/>
    <w:rsid w:val="009E4E9D"/>
    <w:rsid w:val="009E74ED"/>
    <w:rsid w:val="009F283B"/>
    <w:rsid w:val="009F49E0"/>
    <w:rsid w:val="009F5C0F"/>
    <w:rsid w:val="00A04BCA"/>
    <w:rsid w:val="00A060EA"/>
    <w:rsid w:val="00A07016"/>
    <w:rsid w:val="00A12B15"/>
    <w:rsid w:val="00A1475D"/>
    <w:rsid w:val="00A15D98"/>
    <w:rsid w:val="00A20526"/>
    <w:rsid w:val="00A271EB"/>
    <w:rsid w:val="00A27C7B"/>
    <w:rsid w:val="00A316FA"/>
    <w:rsid w:val="00A33989"/>
    <w:rsid w:val="00A34381"/>
    <w:rsid w:val="00A34EBB"/>
    <w:rsid w:val="00A35619"/>
    <w:rsid w:val="00A4100A"/>
    <w:rsid w:val="00A41048"/>
    <w:rsid w:val="00A41C80"/>
    <w:rsid w:val="00A41FCF"/>
    <w:rsid w:val="00A42A3E"/>
    <w:rsid w:val="00A47324"/>
    <w:rsid w:val="00A50B97"/>
    <w:rsid w:val="00A51115"/>
    <w:rsid w:val="00A57885"/>
    <w:rsid w:val="00A60F2E"/>
    <w:rsid w:val="00A67246"/>
    <w:rsid w:val="00A72BA2"/>
    <w:rsid w:val="00A73B0E"/>
    <w:rsid w:val="00A7477C"/>
    <w:rsid w:val="00A75C91"/>
    <w:rsid w:val="00A76A78"/>
    <w:rsid w:val="00A81438"/>
    <w:rsid w:val="00A82498"/>
    <w:rsid w:val="00A8416E"/>
    <w:rsid w:val="00A84B4D"/>
    <w:rsid w:val="00A86F47"/>
    <w:rsid w:val="00A91685"/>
    <w:rsid w:val="00A92381"/>
    <w:rsid w:val="00A95D9D"/>
    <w:rsid w:val="00AA1285"/>
    <w:rsid w:val="00AA1A5C"/>
    <w:rsid w:val="00AA2818"/>
    <w:rsid w:val="00AA41F2"/>
    <w:rsid w:val="00AA47E0"/>
    <w:rsid w:val="00AA6743"/>
    <w:rsid w:val="00AA778A"/>
    <w:rsid w:val="00AB3182"/>
    <w:rsid w:val="00AB511F"/>
    <w:rsid w:val="00AB5239"/>
    <w:rsid w:val="00AB5DBF"/>
    <w:rsid w:val="00AB7C02"/>
    <w:rsid w:val="00AC0BC9"/>
    <w:rsid w:val="00AC2636"/>
    <w:rsid w:val="00AC4490"/>
    <w:rsid w:val="00AD7AF8"/>
    <w:rsid w:val="00AD7DB0"/>
    <w:rsid w:val="00AE11BA"/>
    <w:rsid w:val="00AE2414"/>
    <w:rsid w:val="00AE3170"/>
    <w:rsid w:val="00AE70BC"/>
    <w:rsid w:val="00AF144E"/>
    <w:rsid w:val="00AF70A6"/>
    <w:rsid w:val="00AF77A5"/>
    <w:rsid w:val="00B04768"/>
    <w:rsid w:val="00B04C0B"/>
    <w:rsid w:val="00B04F48"/>
    <w:rsid w:val="00B05C6F"/>
    <w:rsid w:val="00B06222"/>
    <w:rsid w:val="00B06F78"/>
    <w:rsid w:val="00B0733B"/>
    <w:rsid w:val="00B11A18"/>
    <w:rsid w:val="00B138B5"/>
    <w:rsid w:val="00B13DC2"/>
    <w:rsid w:val="00B20A0C"/>
    <w:rsid w:val="00B25793"/>
    <w:rsid w:val="00B26227"/>
    <w:rsid w:val="00B26449"/>
    <w:rsid w:val="00B278D3"/>
    <w:rsid w:val="00B31A03"/>
    <w:rsid w:val="00B32BB8"/>
    <w:rsid w:val="00B33AF0"/>
    <w:rsid w:val="00B35937"/>
    <w:rsid w:val="00B35AA9"/>
    <w:rsid w:val="00B4097A"/>
    <w:rsid w:val="00B43B26"/>
    <w:rsid w:val="00B44996"/>
    <w:rsid w:val="00B454FF"/>
    <w:rsid w:val="00B459B6"/>
    <w:rsid w:val="00B46C80"/>
    <w:rsid w:val="00B51618"/>
    <w:rsid w:val="00B52AFA"/>
    <w:rsid w:val="00B53E68"/>
    <w:rsid w:val="00B54010"/>
    <w:rsid w:val="00B57C6A"/>
    <w:rsid w:val="00B60C2A"/>
    <w:rsid w:val="00B70647"/>
    <w:rsid w:val="00B716E6"/>
    <w:rsid w:val="00B735FC"/>
    <w:rsid w:val="00B7411C"/>
    <w:rsid w:val="00B762D5"/>
    <w:rsid w:val="00B76B7D"/>
    <w:rsid w:val="00B76C3A"/>
    <w:rsid w:val="00B8303C"/>
    <w:rsid w:val="00B833EB"/>
    <w:rsid w:val="00B84F90"/>
    <w:rsid w:val="00B854DA"/>
    <w:rsid w:val="00B9142E"/>
    <w:rsid w:val="00B91A75"/>
    <w:rsid w:val="00B9604A"/>
    <w:rsid w:val="00B9703B"/>
    <w:rsid w:val="00B97774"/>
    <w:rsid w:val="00BA3553"/>
    <w:rsid w:val="00BA5FC6"/>
    <w:rsid w:val="00BB1541"/>
    <w:rsid w:val="00BB1A36"/>
    <w:rsid w:val="00BB213D"/>
    <w:rsid w:val="00BB2608"/>
    <w:rsid w:val="00BB6E7A"/>
    <w:rsid w:val="00BC1089"/>
    <w:rsid w:val="00BC1276"/>
    <w:rsid w:val="00BC18AB"/>
    <w:rsid w:val="00BC3441"/>
    <w:rsid w:val="00BC50F9"/>
    <w:rsid w:val="00BC61B0"/>
    <w:rsid w:val="00BD134A"/>
    <w:rsid w:val="00BD4489"/>
    <w:rsid w:val="00BE2AC7"/>
    <w:rsid w:val="00BE491E"/>
    <w:rsid w:val="00BE665A"/>
    <w:rsid w:val="00BF24B9"/>
    <w:rsid w:val="00BF5897"/>
    <w:rsid w:val="00C0262B"/>
    <w:rsid w:val="00C027BC"/>
    <w:rsid w:val="00C02A50"/>
    <w:rsid w:val="00C02CA1"/>
    <w:rsid w:val="00C0724C"/>
    <w:rsid w:val="00C073D4"/>
    <w:rsid w:val="00C108B4"/>
    <w:rsid w:val="00C108BA"/>
    <w:rsid w:val="00C109C3"/>
    <w:rsid w:val="00C10CBC"/>
    <w:rsid w:val="00C1227E"/>
    <w:rsid w:val="00C12407"/>
    <w:rsid w:val="00C154EC"/>
    <w:rsid w:val="00C1576D"/>
    <w:rsid w:val="00C210A2"/>
    <w:rsid w:val="00C21B45"/>
    <w:rsid w:val="00C2349C"/>
    <w:rsid w:val="00C24A51"/>
    <w:rsid w:val="00C30A46"/>
    <w:rsid w:val="00C31E04"/>
    <w:rsid w:val="00C32970"/>
    <w:rsid w:val="00C32F7D"/>
    <w:rsid w:val="00C374DF"/>
    <w:rsid w:val="00C40119"/>
    <w:rsid w:val="00C40573"/>
    <w:rsid w:val="00C41B14"/>
    <w:rsid w:val="00C41CDA"/>
    <w:rsid w:val="00C440DC"/>
    <w:rsid w:val="00C45471"/>
    <w:rsid w:val="00C46717"/>
    <w:rsid w:val="00C53278"/>
    <w:rsid w:val="00C5699A"/>
    <w:rsid w:val="00C6013A"/>
    <w:rsid w:val="00C60C4B"/>
    <w:rsid w:val="00C61E26"/>
    <w:rsid w:val="00C61FA5"/>
    <w:rsid w:val="00C632DE"/>
    <w:rsid w:val="00C652F1"/>
    <w:rsid w:val="00C6597A"/>
    <w:rsid w:val="00C66219"/>
    <w:rsid w:val="00C6681F"/>
    <w:rsid w:val="00C7072F"/>
    <w:rsid w:val="00C70D06"/>
    <w:rsid w:val="00C736D0"/>
    <w:rsid w:val="00C74A69"/>
    <w:rsid w:val="00C7533E"/>
    <w:rsid w:val="00C77C3E"/>
    <w:rsid w:val="00C80B9B"/>
    <w:rsid w:val="00C841BE"/>
    <w:rsid w:val="00C867B2"/>
    <w:rsid w:val="00C877C8"/>
    <w:rsid w:val="00C87C7A"/>
    <w:rsid w:val="00C9239A"/>
    <w:rsid w:val="00CA1993"/>
    <w:rsid w:val="00CA5098"/>
    <w:rsid w:val="00CB1D01"/>
    <w:rsid w:val="00CB64F6"/>
    <w:rsid w:val="00CB7FF1"/>
    <w:rsid w:val="00CD4A8C"/>
    <w:rsid w:val="00CE2307"/>
    <w:rsid w:val="00CE73A2"/>
    <w:rsid w:val="00CE7C7D"/>
    <w:rsid w:val="00CF06DC"/>
    <w:rsid w:val="00CF3A30"/>
    <w:rsid w:val="00CF6698"/>
    <w:rsid w:val="00CF74D0"/>
    <w:rsid w:val="00CF7508"/>
    <w:rsid w:val="00CF7F33"/>
    <w:rsid w:val="00D01F74"/>
    <w:rsid w:val="00D0341C"/>
    <w:rsid w:val="00D0417B"/>
    <w:rsid w:val="00D0557E"/>
    <w:rsid w:val="00D05580"/>
    <w:rsid w:val="00D06482"/>
    <w:rsid w:val="00D076A7"/>
    <w:rsid w:val="00D10F45"/>
    <w:rsid w:val="00D11E12"/>
    <w:rsid w:val="00D123CA"/>
    <w:rsid w:val="00D1299A"/>
    <w:rsid w:val="00D12D32"/>
    <w:rsid w:val="00D16C88"/>
    <w:rsid w:val="00D1781F"/>
    <w:rsid w:val="00D17DDA"/>
    <w:rsid w:val="00D20FC2"/>
    <w:rsid w:val="00D236E9"/>
    <w:rsid w:val="00D246EF"/>
    <w:rsid w:val="00D249AD"/>
    <w:rsid w:val="00D269B4"/>
    <w:rsid w:val="00D26DE0"/>
    <w:rsid w:val="00D30864"/>
    <w:rsid w:val="00D310E3"/>
    <w:rsid w:val="00D329C8"/>
    <w:rsid w:val="00D32C68"/>
    <w:rsid w:val="00D40DA3"/>
    <w:rsid w:val="00D41E77"/>
    <w:rsid w:val="00D42009"/>
    <w:rsid w:val="00D42B88"/>
    <w:rsid w:val="00D453B3"/>
    <w:rsid w:val="00D4666E"/>
    <w:rsid w:val="00D533EB"/>
    <w:rsid w:val="00D534F8"/>
    <w:rsid w:val="00D55B84"/>
    <w:rsid w:val="00D563AF"/>
    <w:rsid w:val="00D56975"/>
    <w:rsid w:val="00D57A20"/>
    <w:rsid w:val="00D61E39"/>
    <w:rsid w:val="00D625BC"/>
    <w:rsid w:val="00D628C4"/>
    <w:rsid w:val="00D648E0"/>
    <w:rsid w:val="00D65C15"/>
    <w:rsid w:val="00D6650C"/>
    <w:rsid w:val="00D67DDB"/>
    <w:rsid w:val="00D707EB"/>
    <w:rsid w:val="00D70D13"/>
    <w:rsid w:val="00D72596"/>
    <w:rsid w:val="00D7671C"/>
    <w:rsid w:val="00D772D3"/>
    <w:rsid w:val="00D83EAC"/>
    <w:rsid w:val="00D84C96"/>
    <w:rsid w:val="00D86365"/>
    <w:rsid w:val="00D8748C"/>
    <w:rsid w:val="00D9142A"/>
    <w:rsid w:val="00D944EC"/>
    <w:rsid w:val="00D9545A"/>
    <w:rsid w:val="00D959B5"/>
    <w:rsid w:val="00D964E8"/>
    <w:rsid w:val="00DA0FF9"/>
    <w:rsid w:val="00DA4729"/>
    <w:rsid w:val="00DA480B"/>
    <w:rsid w:val="00DA6C78"/>
    <w:rsid w:val="00DA7872"/>
    <w:rsid w:val="00DB110A"/>
    <w:rsid w:val="00DB376D"/>
    <w:rsid w:val="00DB476D"/>
    <w:rsid w:val="00DB7031"/>
    <w:rsid w:val="00DC0B74"/>
    <w:rsid w:val="00DC14E2"/>
    <w:rsid w:val="00DC1F5E"/>
    <w:rsid w:val="00DC74AB"/>
    <w:rsid w:val="00DC7D8F"/>
    <w:rsid w:val="00DD0C54"/>
    <w:rsid w:val="00DD1090"/>
    <w:rsid w:val="00DD4330"/>
    <w:rsid w:val="00DD4961"/>
    <w:rsid w:val="00DD51A4"/>
    <w:rsid w:val="00DD5B18"/>
    <w:rsid w:val="00DD776B"/>
    <w:rsid w:val="00DD7905"/>
    <w:rsid w:val="00DD7CFF"/>
    <w:rsid w:val="00DE1CE8"/>
    <w:rsid w:val="00DE1E03"/>
    <w:rsid w:val="00DE2139"/>
    <w:rsid w:val="00DE5C91"/>
    <w:rsid w:val="00DE791F"/>
    <w:rsid w:val="00DE7D7D"/>
    <w:rsid w:val="00DF127E"/>
    <w:rsid w:val="00DF1DB4"/>
    <w:rsid w:val="00DF22A0"/>
    <w:rsid w:val="00DF5D24"/>
    <w:rsid w:val="00E028A3"/>
    <w:rsid w:val="00E03819"/>
    <w:rsid w:val="00E064E2"/>
    <w:rsid w:val="00E12BBC"/>
    <w:rsid w:val="00E1312D"/>
    <w:rsid w:val="00E14035"/>
    <w:rsid w:val="00E150B8"/>
    <w:rsid w:val="00E1567A"/>
    <w:rsid w:val="00E161A2"/>
    <w:rsid w:val="00E17435"/>
    <w:rsid w:val="00E17AD4"/>
    <w:rsid w:val="00E21455"/>
    <w:rsid w:val="00E25E20"/>
    <w:rsid w:val="00E277BB"/>
    <w:rsid w:val="00E27AE4"/>
    <w:rsid w:val="00E306B4"/>
    <w:rsid w:val="00E30BDC"/>
    <w:rsid w:val="00E32160"/>
    <w:rsid w:val="00E44BBA"/>
    <w:rsid w:val="00E4775E"/>
    <w:rsid w:val="00E506DD"/>
    <w:rsid w:val="00E5095E"/>
    <w:rsid w:val="00E50A81"/>
    <w:rsid w:val="00E50E69"/>
    <w:rsid w:val="00E52767"/>
    <w:rsid w:val="00E53E8F"/>
    <w:rsid w:val="00E54CC9"/>
    <w:rsid w:val="00E560E0"/>
    <w:rsid w:val="00E5614C"/>
    <w:rsid w:val="00E565C0"/>
    <w:rsid w:val="00E57BB3"/>
    <w:rsid w:val="00E62059"/>
    <w:rsid w:val="00E63603"/>
    <w:rsid w:val="00E6472B"/>
    <w:rsid w:val="00E654EE"/>
    <w:rsid w:val="00E65DC5"/>
    <w:rsid w:val="00E65E55"/>
    <w:rsid w:val="00E7185E"/>
    <w:rsid w:val="00E72026"/>
    <w:rsid w:val="00E7284C"/>
    <w:rsid w:val="00E72922"/>
    <w:rsid w:val="00E73522"/>
    <w:rsid w:val="00E74DCE"/>
    <w:rsid w:val="00E767F9"/>
    <w:rsid w:val="00E76B5D"/>
    <w:rsid w:val="00E80793"/>
    <w:rsid w:val="00E81EE8"/>
    <w:rsid w:val="00E84879"/>
    <w:rsid w:val="00E8566A"/>
    <w:rsid w:val="00E91D54"/>
    <w:rsid w:val="00E91F44"/>
    <w:rsid w:val="00E93211"/>
    <w:rsid w:val="00E961F8"/>
    <w:rsid w:val="00E97722"/>
    <w:rsid w:val="00EA0062"/>
    <w:rsid w:val="00EA0BA9"/>
    <w:rsid w:val="00EA2C2B"/>
    <w:rsid w:val="00EA60AA"/>
    <w:rsid w:val="00EC0807"/>
    <w:rsid w:val="00EC2CE1"/>
    <w:rsid w:val="00EC4050"/>
    <w:rsid w:val="00EC48C8"/>
    <w:rsid w:val="00ED6537"/>
    <w:rsid w:val="00ED7C32"/>
    <w:rsid w:val="00EE061D"/>
    <w:rsid w:val="00EE192E"/>
    <w:rsid w:val="00EE1B5D"/>
    <w:rsid w:val="00EE4C61"/>
    <w:rsid w:val="00EF0ADF"/>
    <w:rsid w:val="00EF3AC4"/>
    <w:rsid w:val="00EF711B"/>
    <w:rsid w:val="00EF7527"/>
    <w:rsid w:val="00F0028D"/>
    <w:rsid w:val="00F023ED"/>
    <w:rsid w:val="00F06987"/>
    <w:rsid w:val="00F06C9D"/>
    <w:rsid w:val="00F06F72"/>
    <w:rsid w:val="00F07F6E"/>
    <w:rsid w:val="00F10832"/>
    <w:rsid w:val="00F1494B"/>
    <w:rsid w:val="00F14977"/>
    <w:rsid w:val="00F16E15"/>
    <w:rsid w:val="00F179A2"/>
    <w:rsid w:val="00F20C21"/>
    <w:rsid w:val="00F21780"/>
    <w:rsid w:val="00F276E7"/>
    <w:rsid w:val="00F306AD"/>
    <w:rsid w:val="00F30ED5"/>
    <w:rsid w:val="00F3128F"/>
    <w:rsid w:val="00F3412E"/>
    <w:rsid w:val="00F34374"/>
    <w:rsid w:val="00F34864"/>
    <w:rsid w:val="00F359E9"/>
    <w:rsid w:val="00F36B9C"/>
    <w:rsid w:val="00F419AC"/>
    <w:rsid w:val="00F42160"/>
    <w:rsid w:val="00F45605"/>
    <w:rsid w:val="00F458B3"/>
    <w:rsid w:val="00F46ADA"/>
    <w:rsid w:val="00F47BC3"/>
    <w:rsid w:val="00F5011A"/>
    <w:rsid w:val="00F511A1"/>
    <w:rsid w:val="00F54FA1"/>
    <w:rsid w:val="00F555D6"/>
    <w:rsid w:val="00F602FE"/>
    <w:rsid w:val="00F6201F"/>
    <w:rsid w:val="00F63A4E"/>
    <w:rsid w:val="00F64AD7"/>
    <w:rsid w:val="00F64F1E"/>
    <w:rsid w:val="00F66B75"/>
    <w:rsid w:val="00F764F9"/>
    <w:rsid w:val="00F7775B"/>
    <w:rsid w:val="00F81C91"/>
    <w:rsid w:val="00F83237"/>
    <w:rsid w:val="00F83579"/>
    <w:rsid w:val="00F841F8"/>
    <w:rsid w:val="00F90EFE"/>
    <w:rsid w:val="00F943C3"/>
    <w:rsid w:val="00F959BC"/>
    <w:rsid w:val="00F95F09"/>
    <w:rsid w:val="00FA36FF"/>
    <w:rsid w:val="00FA4933"/>
    <w:rsid w:val="00FA68B9"/>
    <w:rsid w:val="00FB2A88"/>
    <w:rsid w:val="00FB4A1A"/>
    <w:rsid w:val="00FC3617"/>
    <w:rsid w:val="00FD18A8"/>
    <w:rsid w:val="00FD3981"/>
    <w:rsid w:val="00FD3DD5"/>
    <w:rsid w:val="00FD4DC4"/>
    <w:rsid w:val="00FD5299"/>
    <w:rsid w:val="00FD5AA9"/>
    <w:rsid w:val="00FD5D80"/>
    <w:rsid w:val="00FD73FC"/>
    <w:rsid w:val="00FE04B9"/>
    <w:rsid w:val="00FE071A"/>
    <w:rsid w:val="00FE1EC5"/>
    <w:rsid w:val="00FE25BB"/>
    <w:rsid w:val="00FE328F"/>
    <w:rsid w:val="00FE6DA4"/>
    <w:rsid w:val="00FF4543"/>
    <w:rsid w:val="00FF4577"/>
    <w:rsid w:val="00FF4777"/>
    <w:rsid w:val="00FF50A7"/>
    <w:rsid w:val="00FF6B3C"/>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4497"/>
    <o:shapelayout v:ext="edit">
      <o:idmap v:ext="edit" data="1"/>
    </o:shapelayout>
  </w:shapeDefaults>
  <w:decimalSymbol w:val=","/>
  <w:listSeparator w:val=";"/>
  <w14:docId w14:val="6D06E705"/>
  <w15:docId w15:val="{55A64D8F-BEFE-4DC2-9254-35BA953B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4F90"/>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5C0A52"/>
    <w:pPr>
      <w:keepNext/>
      <w:numPr>
        <w:numId w:val="4"/>
      </w:numPr>
      <w:pBdr>
        <w:bottom w:val="single" w:sz="4" w:space="1" w:color="auto"/>
      </w:pBdr>
      <w:spacing w:before="240" w:after="240"/>
      <w:ind w:left="0" w:firstLine="0"/>
      <w:outlineLvl w:val="0"/>
    </w:pPr>
    <w:rPr>
      <w:rFonts w:ascii="Arial Gras" w:hAnsi="Arial Gra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5D3BA1"/>
    <w:pPr>
      <w:keepNext/>
      <w:numPr>
        <w:ilvl w:val="1"/>
        <w:numId w:val="4"/>
      </w:numPr>
      <w:pBdr>
        <w:bottom w:val="single" w:sz="4" w:space="1" w:color="auto"/>
      </w:pBdr>
      <w:tabs>
        <w:tab w:val="left" w:pos="567"/>
      </w:tabs>
      <w:spacing w:before="240" w:line="240" w:lineRule="auto"/>
      <w:ind w:left="567"/>
      <w:outlineLvl w:val="1"/>
    </w:pPr>
    <w:rPr>
      <w:rFonts w:ascii="Arial Gras" w:hAnsi="Arial Gras"/>
      <w:b/>
      <w:smallCaps/>
    </w:rPr>
  </w:style>
  <w:style w:type="paragraph" w:styleId="Titre3">
    <w:name w:val="heading 3"/>
    <w:basedOn w:val="Normal"/>
    <w:next w:val="Normal"/>
    <w:link w:val="Titre3Car"/>
    <w:qFormat/>
    <w:rsid w:val="005D3BA1"/>
    <w:pPr>
      <w:keepNext/>
      <w:numPr>
        <w:ilvl w:val="2"/>
        <w:numId w:val="4"/>
      </w:numPr>
      <w:pBdr>
        <w:bottom w:val="single" w:sz="4" w:space="1" w:color="auto"/>
      </w:pBdr>
      <w:tabs>
        <w:tab w:val="left" w:pos="851"/>
      </w:tabs>
      <w:spacing w:before="360" w:after="240"/>
      <w:ind w:left="851"/>
      <w:outlineLvl w:val="2"/>
    </w:pPr>
    <w:rPr>
      <w:rFonts w:cs="Arial"/>
      <w:smallCaps/>
      <w:szCs w:val="24"/>
    </w:rPr>
  </w:style>
  <w:style w:type="paragraph" w:styleId="Titre4">
    <w:name w:val="heading 4"/>
    <w:basedOn w:val="Normal"/>
    <w:next w:val="Normal"/>
    <w:link w:val="Titre4Car"/>
    <w:uiPriority w:val="99"/>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5C0A52"/>
    <w:rPr>
      <w:rFonts w:ascii="Arial Gras" w:hAnsi="Arial Gras"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5D3BA1"/>
    <w:rPr>
      <w:rFonts w:ascii="Arial Gras" w:hAnsi="Arial Gras"/>
      <w:b/>
      <w:smallCaps/>
      <w:sz w:val="20"/>
      <w:szCs w:val="20"/>
    </w:rPr>
  </w:style>
  <w:style w:type="character" w:customStyle="1" w:styleId="Titre3Car">
    <w:name w:val="Titre 3 Car"/>
    <w:basedOn w:val="Policepardfaut"/>
    <w:link w:val="Titre3"/>
    <w:rsid w:val="005D3BA1"/>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937B30"/>
    <w:pPr>
      <w:spacing w:before="120"/>
      <w:jc w:val="left"/>
    </w:pPr>
    <w:rPr>
      <w:rFonts w:cstheme="minorHAnsi"/>
      <w:b/>
      <w:bCs/>
      <w:caps/>
    </w:rPr>
  </w:style>
  <w:style w:type="paragraph" w:styleId="TM2">
    <w:name w:val="toc 2"/>
    <w:basedOn w:val="TM1"/>
    <w:next w:val="Normal"/>
    <w:autoRedefine/>
    <w:uiPriority w:val="39"/>
    <w:rsid w:val="00685BA5"/>
    <w:pPr>
      <w:spacing w:before="0" w:after="0"/>
      <w:ind w:left="200"/>
    </w:pPr>
    <w:rPr>
      <w:b w:val="0"/>
      <w:bCs w:val="0"/>
      <w:caps w:val="0"/>
      <w:smallCaps/>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DC0B74"/>
    <w:pPr>
      <w:spacing w:after="0"/>
      <w:ind w:left="400"/>
      <w:jc w:val="left"/>
    </w:pPr>
    <w:rPr>
      <w:rFonts w:cstheme="minorHAnsi"/>
      <w:i/>
      <w:iCs/>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rsid w:val="00250A70"/>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rsid w:val="00250A70"/>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rsid w:val="00250A70"/>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rsid w:val="00250A70"/>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rsid w:val="00250A70"/>
    <w:pPr>
      <w:spacing w:after="0"/>
      <w:ind w:left="1600"/>
      <w:jc w:val="left"/>
    </w:pPr>
    <w:rPr>
      <w:rFonts w:asciiTheme="minorHAnsi" w:hAnsiTheme="minorHAnsi" w:cstheme="minorHAnsi"/>
      <w:sz w:val="18"/>
      <w:szCs w:val="18"/>
    </w:rPr>
  </w:style>
  <w:style w:type="paragraph" w:customStyle="1" w:styleId="Listepuces2">
    <w:name w:val="Liste puces 2"/>
    <w:basedOn w:val="Normal"/>
    <w:rsid w:val="006707BE"/>
    <w:pPr>
      <w:numPr>
        <w:numId w:val="22"/>
      </w:numPr>
      <w:spacing w:before="120"/>
      <w:ind w:left="1134" w:firstLine="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link w:val="ParagraphedelisteCar"/>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D6650C"/>
    <w:pPr>
      <w:numPr>
        <w:numId w:val="9"/>
      </w:numPr>
    </w:pPr>
    <w:rPr>
      <w:rFonts w:cstheme="minorHAnsi"/>
      <w:bCs w:val="0"/>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6707BE"/>
    <w:pPr>
      <w:numPr>
        <w:numId w:val="6"/>
      </w:numPr>
      <w:tabs>
        <w:tab w:val="clear" w:pos="1070"/>
        <w:tab w:val="num" w:pos="1276"/>
      </w:tabs>
      <w:spacing w:before="120"/>
      <w:ind w:left="851" w:firstLine="0"/>
    </w:pPr>
  </w:style>
  <w:style w:type="paragraph" w:styleId="Listepuces20">
    <w:name w:val="List Bullet 2"/>
    <w:basedOn w:val="Normal"/>
    <w:uiPriority w:val="99"/>
    <w:unhideWhenUsed/>
    <w:rsid w:val="00616300"/>
    <w:pPr>
      <w:numPr>
        <w:numId w:val="7"/>
      </w:numPr>
      <w:ind w:left="993"/>
      <w:contextualSpacing/>
    </w:pPr>
  </w:style>
  <w:style w:type="character" w:customStyle="1" w:styleId="ParagraphedelisteCar">
    <w:name w:val="Paragraphe de liste Car"/>
    <w:basedOn w:val="Policepardfaut"/>
    <w:link w:val="Paragraphedeliste"/>
    <w:uiPriority w:val="34"/>
    <w:locked/>
    <w:rsid w:val="00724AD6"/>
    <w:rPr>
      <w:rFonts w:ascii="Calibri" w:hAnsi="Calibri"/>
      <w:szCs w:val="20"/>
    </w:rPr>
  </w:style>
  <w:style w:type="character" w:customStyle="1" w:styleId="WW8Num28z1">
    <w:name w:val="WW8Num28z1"/>
    <w:rsid w:val="00F764F9"/>
    <w:rPr>
      <w:rFonts w:ascii="Courier New" w:hAnsi="Courier New"/>
    </w:rPr>
  </w:style>
  <w:style w:type="table" w:styleId="Grilledutableau">
    <w:name w:val="Table Grid"/>
    <w:basedOn w:val="TableauNormal"/>
    <w:rsid w:val="00902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ar"/>
    <w:rsid w:val="001A228B"/>
    <w:pPr>
      <w:keepLines/>
      <w:tabs>
        <w:tab w:val="left" w:pos="567"/>
        <w:tab w:val="left" w:pos="851"/>
        <w:tab w:val="left" w:pos="1134"/>
      </w:tabs>
      <w:overflowPunct/>
      <w:autoSpaceDE/>
      <w:autoSpaceDN/>
      <w:adjustRightInd/>
      <w:spacing w:after="0"/>
      <w:ind w:left="284" w:firstLine="284"/>
      <w:textAlignment w:val="auto"/>
    </w:pPr>
    <w:rPr>
      <w:rFonts w:ascii="Times New Roman" w:hAnsi="Times New Roman"/>
    </w:rPr>
  </w:style>
  <w:style w:type="character" w:customStyle="1" w:styleId="Normal2Car">
    <w:name w:val="Normal2 Car"/>
    <w:basedOn w:val="Policepardfaut"/>
    <w:link w:val="Normal2"/>
    <w:locked/>
    <w:rsid w:val="001A228B"/>
    <w:rPr>
      <w:szCs w:val="20"/>
    </w:rPr>
  </w:style>
  <w:style w:type="character" w:styleId="Appelnotedebasdep">
    <w:name w:val="footnote reference"/>
    <w:basedOn w:val="Policepardfaut"/>
    <w:uiPriority w:val="99"/>
    <w:semiHidden/>
    <w:rsid w:val="00C6681F"/>
    <w:rPr>
      <w:rFonts w:cs="Times New Roman"/>
      <w:position w:val="6"/>
      <w:sz w:val="18"/>
      <w:szCs w:val="18"/>
    </w:rPr>
  </w:style>
  <w:style w:type="paragraph" w:customStyle="1" w:styleId="ANNEXE">
    <w:name w:val="ANNEXE"/>
    <w:qFormat/>
    <w:rsid w:val="00B454FF"/>
    <w:pPr>
      <w:pageBreakBefore/>
      <w:numPr>
        <w:numId w:val="8"/>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3F475A"/>
    <w:pPr>
      <w:overflowPunct/>
      <w:autoSpaceDE/>
      <w:autoSpaceDN/>
      <w:adjustRightInd/>
      <w:spacing w:before="120"/>
      <w:textAlignment w:val="auto"/>
    </w:pPr>
  </w:style>
  <w:style w:type="paragraph" w:customStyle="1" w:styleId="Corpsdetexte21">
    <w:name w:val="Corps de texte 21"/>
    <w:basedOn w:val="Normal"/>
    <w:rsid w:val="003C03E2"/>
    <w:pPr>
      <w:overflowPunct/>
      <w:autoSpaceDE/>
      <w:autoSpaceDN/>
      <w:adjustRightInd/>
      <w:spacing w:after="0"/>
      <w:textAlignment w:val="auto"/>
    </w:pPr>
    <w:rPr>
      <w:sz w:val="24"/>
    </w:rPr>
  </w:style>
  <w:style w:type="paragraph" w:styleId="Explorateurdedocuments">
    <w:name w:val="Document Map"/>
    <w:basedOn w:val="Normal"/>
    <w:link w:val="ExplorateurdedocumentsCar"/>
    <w:uiPriority w:val="99"/>
    <w:semiHidden/>
    <w:unhideWhenUsed/>
    <w:rsid w:val="00E80793"/>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E80793"/>
    <w:rPr>
      <w:rFonts w:ascii="Tahoma" w:hAnsi="Tahoma" w:cs="Tahoma"/>
      <w:sz w:val="16"/>
      <w:szCs w:val="16"/>
    </w:rPr>
  </w:style>
  <w:style w:type="table" w:customStyle="1" w:styleId="Grilledutableau1">
    <w:name w:val="Grille du tableau1"/>
    <w:basedOn w:val="TableauNormal"/>
    <w:next w:val="Grilledutableau"/>
    <w:rsid w:val="00865B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262C0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6106E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071D65"/>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0C0870"/>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BD134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C87C7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8275E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5D691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5D3BA1"/>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b w:val="0"/>
      <w:bCs w:val="0"/>
      <w:sz w:val="32"/>
      <w:szCs w:val="32"/>
    </w:rPr>
  </w:style>
  <w:style w:type="paragraph" w:customStyle="1" w:styleId="fcasegauche">
    <w:name w:val="f_case_gauche"/>
    <w:basedOn w:val="Normal"/>
    <w:rsid w:val="00BE491E"/>
    <w:pPr>
      <w:suppressAutoHyphens/>
      <w:overflowPunct/>
      <w:autoSpaceDE/>
      <w:autoSpaceDN/>
      <w:adjustRightInd/>
      <w:spacing w:after="60" w:line="240" w:lineRule="auto"/>
      <w:ind w:left="284" w:hanging="284"/>
      <w:textAlignment w:val="auto"/>
    </w:pPr>
    <w:rPr>
      <w:rFonts w:ascii="Univers" w:hAnsi="Univers" w:cs="Univers"/>
      <w:lang w:eastAsia="zh-CN"/>
    </w:rPr>
  </w:style>
  <w:style w:type="paragraph" w:customStyle="1" w:styleId="fcase1ertab">
    <w:name w:val="f_case_1ertab"/>
    <w:basedOn w:val="Normal"/>
    <w:rsid w:val="00BE491E"/>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paragraph" w:styleId="Listepuces3">
    <w:name w:val="List Bullet 3"/>
    <w:basedOn w:val="Listepuces20"/>
    <w:uiPriority w:val="99"/>
    <w:unhideWhenUsed/>
    <w:rsid w:val="009353C6"/>
    <w:pPr>
      <w:numPr>
        <w:numId w:val="0"/>
      </w:numPr>
      <w:ind w:left="1363" w:hanging="360"/>
    </w:pPr>
  </w:style>
  <w:style w:type="character" w:customStyle="1" w:styleId="fontstyle01">
    <w:name w:val="fontstyle01"/>
    <w:basedOn w:val="Policepardfaut"/>
    <w:rsid w:val="009353C6"/>
    <w:rPr>
      <w:rFonts w:ascii="Arial" w:hAnsi="Arial" w:cs="Arial"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076025">
      <w:bodyDiv w:val="1"/>
      <w:marLeft w:val="0"/>
      <w:marRight w:val="0"/>
      <w:marTop w:val="0"/>
      <w:marBottom w:val="0"/>
      <w:divBdr>
        <w:top w:val="none" w:sz="0" w:space="0" w:color="auto"/>
        <w:left w:val="none" w:sz="0" w:space="0" w:color="auto"/>
        <w:bottom w:val="none" w:sz="0" w:space="0" w:color="auto"/>
        <w:right w:val="none" w:sz="0" w:space="0" w:color="auto"/>
      </w:divBdr>
    </w:div>
    <w:div w:id="270430543">
      <w:bodyDiv w:val="1"/>
      <w:marLeft w:val="0"/>
      <w:marRight w:val="0"/>
      <w:marTop w:val="0"/>
      <w:marBottom w:val="0"/>
      <w:divBdr>
        <w:top w:val="none" w:sz="0" w:space="0" w:color="auto"/>
        <w:left w:val="none" w:sz="0" w:space="0" w:color="auto"/>
        <w:bottom w:val="none" w:sz="0" w:space="0" w:color="auto"/>
        <w:right w:val="none" w:sz="0" w:space="0" w:color="auto"/>
      </w:divBdr>
    </w:div>
    <w:div w:id="457573692">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615360226">
      <w:bodyDiv w:val="1"/>
      <w:marLeft w:val="0"/>
      <w:marRight w:val="0"/>
      <w:marTop w:val="0"/>
      <w:marBottom w:val="0"/>
      <w:divBdr>
        <w:top w:val="none" w:sz="0" w:space="0" w:color="auto"/>
        <w:left w:val="none" w:sz="0" w:space="0" w:color="auto"/>
        <w:bottom w:val="none" w:sz="0" w:space="0" w:color="auto"/>
        <w:right w:val="none" w:sz="0" w:space="0" w:color="auto"/>
      </w:divBdr>
    </w:div>
    <w:div w:id="172906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eline.bugeia@mucem.org" TargetMode="External"/><Relationship Id="rId13" Type="http://schemas.openxmlformats.org/officeDocument/2006/relationships/hyperlink" Target="https://communaute.chorus-pro.gouv.fr/emetteur-de-factures-electroniqu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moniteur.fr/" TargetMode="External"/><Relationship Id="rId5" Type="http://schemas.openxmlformats.org/officeDocument/2006/relationships/webSettings" Target="webSettings.xml"/><Relationship Id="rId15" Type="http://schemas.openxmlformats.org/officeDocument/2006/relationships/hyperlink" Target="https://www.youtube.com/channel/UCZu7eGQjA6mHF15W7foJzkQ" TargetMode="External"/><Relationship Id="rId10" Type="http://schemas.openxmlformats.org/officeDocument/2006/relationships/hyperlink" Target="http://www.syntec.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eclarants.e-attestations.com" TargetMode="External"/><Relationship Id="rId14" Type="http://schemas.openxmlformats.org/officeDocument/2006/relationships/hyperlink" Target="https://communaute.chorus-pro.gouv.fr/documentation/fiches-pratiqu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6E6D5-8588-4C2C-A506-4027422F6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28</Pages>
  <Words>13154</Words>
  <Characters>72351</Characters>
  <Application>Microsoft Office Word</Application>
  <DocSecurity>0</DocSecurity>
  <Lines>602</Lines>
  <Paragraphs>170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Cécile Richet</dc:creator>
  <cp:lastModifiedBy>Cecile RICHET</cp:lastModifiedBy>
  <cp:revision>36</cp:revision>
  <cp:lastPrinted>2025-10-15T14:53:00Z</cp:lastPrinted>
  <dcterms:created xsi:type="dcterms:W3CDTF">2025-10-14T14:03:00Z</dcterms:created>
  <dcterms:modified xsi:type="dcterms:W3CDTF">2025-11-07T09:55:00Z</dcterms:modified>
</cp:coreProperties>
</file>