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925345" w:rsidRPr="00072BB2" w:rsidRDefault="00925345" w:rsidP="00925345">
      <w:pPr>
        <w:pBdr>
          <w:bottom w:val="single" w:sz="4" w:space="1" w:color="00B0F0"/>
        </w:pBdr>
        <w:tabs>
          <w:tab w:val="left" w:pos="5103"/>
        </w:tabs>
        <w:jc w:val="center"/>
        <w:rPr>
          <w:rFonts w:ascii="Cambria" w:hAnsi="Cambria" w:cs="Arial"/>
          <w:i/>
          <w:color w:val="00B0F0"/>
          <w:sz w:val="36"/>
          <w:szCs w:val="24"/>
          <w:lang w:eastAsia="fr-FR"/>
        </w:rPr>
      </w:pPr>
      <w:r w:rsidRPr="00072BB2">
        <w:rPr>
          <w:rFonts w:ascii="Cambria" w:hAnsi="Cambria" w:cs="Arial"/>
          <w:i/>
          <w:color w:val="00B0F0"/>
          <w:sz w:val="36"/>
          <w:szCs w:val="24"/>
          <w:lang w:eastAsia="fr-FR"/>
        </w:rPr>
        <w:t xml:space="preserve">Marché de </w:t>
      </w:r>
      <w:r w:rsidR="00A414FB">
        <w:rPr>
          <w:rFonts w:ascii="Cambria" w:hAnsi="Cambria" w:cs="Arial"/>
          <w:i/>
          <w:color w:val="00B0F0"/>
          <w:sz w:val="36"/>
          <w:szCs w:val="24"/>
          <w:lang w:eastAsia="fr-FR"/>
        </w:rPr>
        <w:t>service</w:t>
      </w:r>
    </w:p>
    <w:p w:rsidR="00925345" w:rsidRDefault="00925345" w:rsidP="00925345">
      <w:pPr>
        <w:tabs>
          <w:tab w:val="left" w:pos="5103"/>
        </w:tabs>
        <w:jc w:val="center"/>
        <w:rPr>
          <w:rFonts w:ascii="Arial" w:hAnsi="Arial" w:cs="Arial"/>
          <w:b/>
          <w:color w:val="00B0F0"/>
          <w:sz w:val="40"/>
          <w:szCs w:val="24"/>
          <w:lang w:eastAsia="fr-FR"/>
        </w:rPr>
      </w:pPr>
    </w:p>
    <w:p w:rsidR="00242064" w:rsidRDefault="00DD5566" w:rsidP="00242064">
      <w:pPr>
        <w:tabs>
          <w:tab w:val="left" w:pos="5103"/>
        </w:tabs>
        <w:jc w:val="center"/>
        <w:rPr>
          <w:rFonts w:ascii="Arial" w:hAnsi="Arial" w:cs="Arial"/>
          <w:b/>
          <w:szCs w:val="24"/>
          <w:lang w:eastAsia="fr-FR"/>
        </w:rPr>
      </w:pPr>
      <w:r>
        <w:rPr>
          <w:rFonts w:ascii="Arial" w:hAnsi="Arial" w:cs="Arial"/>
          <w:b/>
          <w:color w:val="00B0F0"/>
          <w:sz w:val="40"/>
          <w:szCs w:val="24"/>
          <w:lang w:eastAsia="fr-FR"/>
        </w:rPr>
        <w:t xml:space="preserve">Location-maintenance d’un camion de transport frigorifique avec hayon arrière pour </w:t>
      </w:r>
      <w:r w:rsidR="009E11DB">
        <w:rPr>
          <w:rFonts w:ascii="Arial" w:hAnsi="Arial" w:cs="Arial"/>
          <w:b/>
          <w:color w:val="00B0F0"/>
          <w:sz w:val="40"/>
          <w:szCs w:val="24"/>
          <w:lang w:eastAsia="fr-FR"/>
        </w:rPr>
        <w:t xml:space="preserve">le transport de chariots repas </w:t>
      </w:r>
      <w:r>
        <w:rPr>
          <w:rFonts w:ascii="Arial" w:hAnsi="Arial" w:cs="Arial"/>
          <w:b/>
          <w:color w:val="00B0F0"/>
          <w:sz w:val="40"/>
          <w:szCs w:val="24"/>
          <w:lang w:eastAsia="fr-FR"/>
        </w:rPr>
        <w:t xml:space="preserve">pour le GHPSO </w:t>
      </w:r>
    </w:p>
    <w:p w:rsidR="006868FB" w:rsidRPr="006868FB" w:rsidRDefault="006868FB" w:rsidP="006868FB">
      <w:pPr>
        <w:tabs>
          <w:tab w:val="left" w:pos="5103"/>
        </w:tabs>
        <w:jc w:val="center"/>
        <w:rPr>
          <w:rFonts w:ascii="Arial" w:hAnsi="Arial" w:cs="Arial"/>
          <w:b/>
          <w:sz w:val="20"/>
          <w:szCs w:val="24"/>
          <w:lang w:eastAsia="fr-FR"/>
        </w:rPr>
      </w:pPr>
    </w:p>
    <w:p w:rsidR="006868FB" w:rsidRDefault="006868FB" w:rsidP="006868FB">
      <w:pPr>
        <w:tabs>
          <w:tab w:val="left" w:pos="5103"/>
        </w:tabs>
        <w:jc w:val="center"/>
        <w:rPr>
          <w:rFonts w:ascii="Times New Roman" w:hAnsi="Times New Roman"/>
          <w:b/>
          <w:szCs w:val="24"/>
          <w:lang w:eastAsia="fr-FR"/>
        </w:rPr>
      </w:pPr>
      <w:r>
        <w:rPr>
          <w:rFonts w:ascii="Arial" w:hAnsi="Arial" w:cs="Arial"/>
          <w:b/>
          <w:noProof/>
          <w:szCs w:val="24"/>
          <w:lang w:eastAsia="fr-FR"/>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727710</wp:posOffset>
                </wp:positionV>
                <wp:extent cx="5975350" cy="0"/>
                <wp:effectExtent l="20955" t="22860" r="23495" b="2476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0"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3C4E45" id="_x0000_t32" coordsize="21600,21600" o:spt="32" o:oned="t" path="m,l21600,21600e" filled="f">
                <v:path arrowok="t" fillok="f" o:connecttype="none"/>
                <o:lock v:ext="edit" shapetype="t"/>
              </v:shapetype>
              <v:shape id="Connecteur droit avec flèche 2" o:spid="_x0000_s1026" type="#_x0000_t32" style="position:absolute;margin-left:5.4pt;margin-top:57.3pt;width:47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" strokecolor="#4bacc6" strokeweight="2.5pt">
                <v:shadow color="#868686"/>
              </v:shape>
            </w:pict>
          </mc:Fallback>
        </mc:AlternateContent>
      </w:r>
      <w:r>
        <w:rPr>
          <w:rFonts w:ascii="Arial" w:hAnsi="Arial" w:cs="Arial"/>
          <w:b/>
          <w:szCs w:val="24"/>
          <w:lang w:eastAsia="fr-FR"/>
        </w:rPr>
        <w:t xml:space="preserve"> </w:t>
      </w:r>
      <w:r w:rsidRPr="00C50EE6">
        <w:rPr>
          <w:rFonts w:ascii="Times New Roman" w:hAnsi="Times New Roman"/>
          <w:b/>
          <w:szCs w:val="24"/>
          <w:lang w:eastAsia="fr-FR"/>
        </w:rPr>
        <w:t xml:space="preserve">   </w:t>
      </w: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Arial" w:hAnsi="Arial" w:cs="Arial"/>
          <w:sz w:val="52"/>
          <w:szCs w:val="24"/>
          <w:lang w:eastAsia="fr-FR"/>
        </w:rPr>
      </w:pPr>
      <w:r>
        <w:rPr>
          <w:rFonts w:ascii="Arial" w:hAnsi="Arial" w:cs="Arial"/>
          <w:sz w:val="52"/>
          <w:szCs w:val="24"/>
          <w:lang w:eastAsia="fr-FR"/>
        </w:rPr>
        <w:t xml:space="preserve">REGLEMENT DE CONSULTATION </w:t>
      </w:r>
    </w:p>
    <w:p w:rsidR="006868FB" w:rsidRDefault="006868FB" w:rsidP="006868FB">
      <w:pPr>
        <w:tabs>
          <w:tab w:val="left" w:pos="5103"/>
        </w:tabs>
        <w:jc w:val="center"/>
        <w:rPr>
          <w:rFonts w:ascii="Arial" w:hAnsi="Arial" w:cs="Arial"/>
          <w:sz w:val="52"/>
          <w:szCs w:val="24"/>
          <w:lang w:eastAsia="fr-FR"/>
        </w:rPr>
      </w:pPr>
    </w:p>
    <w:p w:rsidR="00B44700" w:rsidRDefault="00B44700" w:rsidP="006868FB">
      <w:pPr>
        <w:tabs>
          <w:tab w:val="left" w:pos="5103"/>
        </w:tabs>
        <w:jc w:val="center"/>
        <w:rPr>
          <w:rFonts w:ascii="Arial" w:hAnsi="Arial" w:cs="Arial"/>
          <w:sz w:val="52"/>
          <w:szCs w:val="24"/>
          <w:lang w:eastAsia="fr-FR"/>
        </w:rPr>
      </w:pPr>
    </w:p>
    <w:p w:rsidR="006868FB" w:rsidRPr="006868FB" w:rsidRDefault="006868FB" w:rsidP="006868FB">
      <w:pPr>
        <w:tabs>
          <w:tab w:val="left" w:pos="5103"/>
        </w:tabs>
        <w:jc w:val="center"/>
        <w:rPr>
          <w:rFonts w:ascii="Arial" w:hAnsi="Arial" w:cs="Arial"/>
          <w:sz w:val="32"/>
          <w:szCs w:val="24"/>
          <w:lang w:eastAsia="fr-FR"/>
        </w:rPr>
      </w:pPr>
      <w:r w:rsidRPr="006868FB">
        <w:rPr>
          <w:rFonts w:ascii="Arial" w:hAnsi="Arial" w:cs="Arial"/>
          <w:b/>
          <w:sz w:val="32"/>
          <w:szCs w:val="24"/>
          <w:lang w:eastAsia="fr-FR"/>
        </w:rPr>
        <w:t>G</w:t>
      </w:r>
      <w:r w:rsidRPr="006868FB">
        <w:rPr>
          <w:rFonts w:ascii="Arial" w:hAnsi="Arial" w:cs="Arial"/>
          <w:sz w:val="32"/>
          <w:szCs w:val="24"/>
          <w:lang w:eastAsia="fr-FR"/>
        </w:rPr>
        <w:t xml:space="preserve">roupe </w:t>
      </w:r>
      <w:r w:rsidRPr="006868FB">
        <w:rPr>
          <w:rFonts w:ascii="Arial" w:hAnsi="Arial" w:cs="Arial"/>
          <w:b/>
          <w:sz w:val="32"/>
          <w:szCs w:val="24"/>
          <w:lang w:eastAsia="fr-FR"/>
        </w:rPr>
        <w:t>H</w:t>
      </w:r>
      <w:r w:rsidRPr="006868FB">
        <w:rPr>
          <w:rFonts w:ascii="Arial" w:hAnsi="Arial" w:cs="Arial"/>
          <w:sz w:val="32"/>
          <w:szCs w:val="24"/>
          <w:lang w:eastAsia="fr-FR"/>
        </w:rPr>
        <w:t xml:space="preserve">ospitalier </w:t>
      </w:r>
      <w:r w:rsidRPr="006868FB">
        <w:rPr>
          <w:rFonts w:ascii="Arial" w:hAnsi="Arial" w:cs="Arial"/>
          <w:b/>
          <w:sz w:val="32"/>
          <w:szCs w:val="24"/>
          <w:lang w:eastAsia="fr-FR"/>
        </w:rPr>
        <w:t>P</w:t>
      </w:r>
      <w:r w:rsidRPr="006868FB">
        <w:rPr>
          <w:rFonts w:ascii="Arial" w:hAnsi="Arial" w:cs="Arial"/>
          <w:sz w:val="32"/>
          <w:szCs w:val="24"/>
          <w:lang w:eastAsia="fr-FR"/>
        </w:rPr>
        <w:t xml:space="preserve">ublic du </w:t>
      </w:r>
      <w:r w:rsidRPr="006868FB">
        <w:rPr>
          <w:rFonts w:ascii="Arial" w:hAnsi="Arial" w:cs="Arial"/>
          <w:b/>
          <w:sz w:val="32"/>
          <w:szCs w:val="24"/>
          <w:lang w:eastAsia="fr-FR"/>
        </w:rPr>
        <w:t>S</w:t>
      </w:r>
      <w:r w:rsidRPr="006868FB">
        <w:rPr>
          <w:rFonts w:ascii="Arial" w:hAnsi="Arial" w:cs="Arial"/>
          <w:sz w:val="32"/>
          <w:szCs w:val="24"/>
          <w:lang w:eastAsia="fr-FR"/>
        </w:rPr>
        <w:t>ud de l’</w:t>
      </w:r>
      <w:r w:rsidRPr="006868FB">
        <w:rPr>
          <w:rFonts w:ascii="Arial" w:hAnsi="Arial" w:cs="Arial"/>
          <w:b/>
          <w:sz w:val="32"/>
          <w:szCs w:val="24"/>
          <w:lang w:eastAsia="fr-FR"/>
        </w:rPr>
        <w:t>O</w:t>
      </w:r>
      <w:r w:rsidRPr="006868FB">
        <w:rPr>
          <w:rFonts w:ascii="Arial" w:hAnsi="Arial" w:cs="Arial"/>
          <w:sz w:val="32"/>
          <w:szCs w:val="24"/>
          <w:lang w:eastAsia="fr-FR"/>
        </w:rPr>
        <w:t>ise</w:t>
      </w:r>
    </w:p>
    <w:p w:rsidR="006868FB" w:rsidRDefault="006868FB" w:rsidP="002F377A">
      <w:pPr>
        <w:rPr>
          <w:rFonts w:ascii="Arial" w:hAnsi="Arial" w:cs="Arial"/>
          <w:sz w:val="32"/>
          <w:szCs w:val="24"/>
          <w:lang w:eastAsia="fr-FR"/>
        </w:rPr>
      </w:pPr>
    </w:p>
    <w:p w:rsidR="006868FB" w:rsidRDefault="006868FB" w:rsidP="006868FB">
      <w:pPr>
        <w:jc w:val="center"/>
        <w:rPr>
          <w:rFonts w:ascii="Arial" w:hAnsi="Arial" w:cs="Arial"/>
          <w:b/>
          <w:szCs w:val="24"/>
          <w:u w:val="single"/>
          <w:lang w:eastAsia="fr-FR"/>
        </w:rPr>
      </w:pPr>
      <w:r w:rsidRPr="006868FB">
        <w:rPr>
          <w:rFonts w:ascii="Arial" w:hAnsi="Arial" w:cs="Arial"/>
          <w:b/>
          <w:szCs w:val="24"/>
          <w:u w:val="single"/>
          <w:lang w:eastAsia="fr-FR"/>
        </w:rPr>
        <w:t xml:space="preserve">CONSULTATION </w:t>
      </w:r>
      <w:r w:rsidR="00DD5566">
        <w:rPr>
          <w:rFonts w:ascii="Arial" w:hAnsi="Arial" w:cs="Arial"/>
          <w:b/>
          <w:szCs w:val="24"/>
          <w:u w:val="single"/>
          <w:lang w:eastAsia="fr-FR"/>
        </w:rPr>
        <w:t>S250912</w:t>
      </w:r>
    </w:p>
    <w:p w:rsidR="00EB38B9" w:rsidRDefault="00EB38B9" w:rsidP="00EB38B9">
      <w:pPr>
        <w:rPr>
          <w:rFonts w:ascii="Arial" w:hAnsi="Arial" w:cs="Arial"/>
          <w:b/>
          <w:szCs w:val="24"/>
          <w:u w:val="single"/>
          <w:lang w:eastAsia="fr-FR"/>
        </w:rPr>
      </w:pPr>
    </w:p>
    <w:p w:rsidR="00EB38B9" w:rsidRDefault="00EB38B9" w:rsidP="00EB38B9">
      <w:pPr>
        <w:tabs>
          <w:tab w:val="left" w:pos="0"/>
        </w:tabs>
        <w:jc w:val="center"/>
        <w:rPr>
          <w:rFonts w:ascii="Calibri" w:hAnsi="Calibri" w:cs="Calibri"/>
          <w:sz w:val="22"/>
          <w:szCs w:val="22"/>
          <w:lang w:eastAsia="fr-FR"/>
        </w:rPr>
      </w:pPr>
    </w:p>
    <w:p w:rsidR="00EB38B9" w:rsidRDefault="00EB38B9" w:rsidP="00EB38B9">
      <w:pPr>
        <w:tabs>
          <w:tab w:val="left" w:pos="0"/>
        </w:tabs>
        <w:jc w:val="center"/>
        <w:rPr>
          <w:rFonts w:ascii="Calibri" w:hAnsi="Calibri" w:cs="Calibri"/>
          <w:sz w:val="22"/>
          <w:szCs w:val="22"/>
          <w:lang w:eastAsia="fr-FR"/>
        </w:rPr>
      </w:pPr>
    </w:p>
    <w:p w:rsidR="00EB38B9" w:rsidRDefault="00EB38B9" w:rsidP="00EB38B9">
      <w:pPr>
        <w:tabs>
          <w:tab w:val="left" w:pos="0"/>
        </w:tabs>
        <w:jc w:val="center"/>
        <w:rPr>
          <w:rFonts w:ascii="Calibri" w:hAnsi="Calibri" w:cs="Calibri"/>
          <w:sz w:val="22"/>
          <w:szCs w:val="22"/>
          <w:lang w:eastAsia="fr-FR"/>
        </w:rPr>
      </w:pPr>
    </w:p>
    <w:p w:rsidR="00EB38B9" w:rsidRDefault="00EB38B9" w:rsidP="00EB38B9">
      <w:pPr>
        <w:tabs>
          <w:tab w:val="left" w:pos="0"/>
        </w:tabs>
        <w:jc w:val="center"/>
        <w:rPr>
          <w:rFonts w:ascii="Calibri" w:hAnsi="Calibri" w:cs="Calibri"/>
          <w:sz w:val="22"/>
          <w:szCs w:val="22"/>
          <w:lang w:eastAsia="fr-FR"/>
        </w:rPr>
      </w:pPr>
      <w:r>
        <w:rPr>
          <w:rFonts w:ascii="Calibri" w:hAnsi="Calibri" w:cs="Calibri"/>
          <w:sz w:val="22"/>
          <w:szCs w:val="22"/>
          <w:lang w:eastAsia="fr-FR"/>
        </w:rPr>
        <w:t>Date et heure limites de remise des offres :</w:t>
      </w:r>
    </w:p>
    <w:p w:rsidR="00EB38B9" w:rsidRDefault="00EB38B9" w:rsidP="00EB38B9">
      <w:pPr>
        <w:tabs>
          <w:tab w:val="left" w:pos="0"/>
        </w:tabs>
        <w:jc w:val="center"/>
        <w:rPr>
          <w:rFonts w:ascii="Calibri" w:hAnsi="Calibri" w:cs="Calibri"/>
          <w:sz w:val="22"/>
          <w:szCs w:val="22"/>
          <w:lang w:eastAsia="fr-FR"/>
        </w:rPr>
      </w:pPr>
    </w:p>
    <w:p w:rsidR="00EB38B9" w:rsidRDefault="00EB38B9" w:rsidP="00EB38B9">
      <w:pPr>
        <w:tabs>
          <w:tab w:val="left" w:pos="0"/>
        </w:tabs>
        <w:jc w:val="center"/>
        <w:rPr>
          <w:rFonts w:ascii="Calibri" w:hAnsi="Calibri" w:cs="Calibri"/>
          <w:sz w:val="22"/>
          <w:szCs w:val="22"/>
          <w:lang w:eastAsia="fr-FR"/>
        </w:rPr>
      </w:pPr>
    </w:p>
    <w:p w:rsidR="00EB38B9" w:rsidRPr="006868FB" w:rsidRDefault="00DD5566" w:rsidP="006868FB">
      <w:pPr>
        <w:jc w:val="center"/>
        <w:rPr>
          <w:rFonts w:ascii="Arial" w:eastAsia="Times New Roman" w:hAnsi="Arial" w:cs="Arial"/>
          <w:b/>
          <w:bCs/>
          <w:sz w:val="16"/>
          <w:u w:val="single"/>
          <w:lang w:eastAsia="fr-FR"/>
        </w:rPr>
      </w:pPr>
      <w:r>
        <w:rPr>
          <w:rFonts w:ascii="Calibri" w:hAnsi="Calibri" w:cs="Calibri"/>
          <w:b/>
          <w:szCs w:val="24"/>
          <w:lang w:eastAsia="fr-FR"/>
        </w:rPr>
        <w:t>Mercredi 3 décembre 2025 à 16h00</w:t>
      </w:r>
    </w:p>
    <w:p w:rsidR="006868FB" w:rsidRDefault="006868FB">
      <w:pPr>
        <w:rPr>
          <w:rFonts w:ascii="Arial" w:eastAsia="Times New Roman" w:hAnsi="Arial" w:cs="Arial"/>
          <w:b/>
          <w:sz w:val="20"/>
          <w:lang w:eastAsia="fr-FR"/>
        </w:rPr>
      </w:pPr>
      <w:r>
        <w:rPr>
          <w:rFonts w:ascii="Arial" w:eastAsia="Times New Roman" w:hAnsi="Arial" w:cs="Arial"/>
          <w:b/>
          <w:sz w:val="20"/>
          <w:lang w:eastAsia="fr-FR"/>
        </w:rPr>
        <w:br w:type="page"/>
      </w:r>
    </w:p>
    <w:p w:rsidR="00EB38B9" w:rsidRDefault="00EB38B9">
      <w:pPr>
        <w:rPr>
          <w:rFonts w:ascii="Arial" w:eastAsia="Times New Roman" w:hAnsi="Arial" w:cs="Arial"/>
          <w:b/>
          <w:sz w:val="20"/>
          <w:lang w:eastAsia="fr-FR"/>
        </w:rPr>
      </w:pPr>
    </w:p>
    <w:p w:rsidR="00EB38B9" w:rsidRPr="00AF4B70" w:rsidRDefault="00EB38B9" w:rsidP="00EB38B9">
      <w:pPr>
        <w:spacing w:line="240" w:lineRule="exact"/>
        <w:jc w:val="both"/>
        <w:rPr>
          <w:rFonts w:ascii="Verdana" w:hAnsi="Verdana"/>
        </w:rPr>
      </w:pPr>
    </w:p>
    <w:p w:rsidR="00EB38B9" w:rsidRPr="00EB38B9" w:rsidRDefault="00EB38B9" w:rsidP="00EB38B9">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rPr>
      </w:pPr>
      <w:r w:rsidRPr="00EB38B9">
        <w:rPr>
          <w:rFonts w:asciiTheme="majorHAnsi" w:hAnsiTheme="majorHAnsi" w:cstheme="majorHAnsi"/>
          <w:b/>
        </w:rPr>
        <w:t>REGLEMENT DE CONSULTATION</w:t>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center"/>
        <w:rPr>
          <w:rFonts w:asciiTheme="majorHAnsi" w:hAnsiTheme="majorHAnsi" w:cstheme="majorHAnsi"/>
          <w:b/>
        </w:rPr>
      </w:pPr>
      <w:r w:rsidRPr="00EB38B9">
        <w:rPr>
          <w:rFonts w:asciiTheme="majorHAnsi" w:hAnsiTheme="majorHAnsi" w:cstheme="majorHAnsi"/>
          <w:b/>
        </w:rPr>
        <w:t>SOMMAIRE</w:t>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27E3" w:rsidRDefault="00EB38B9">
      <w:pPr>
        <w:pStyle w:val="TM1"/>
        <w:rPr>
          <w:rFonts w:asciiTheme="minorHAnsi" w:eastAsiaTheme="minorEastAsia" w:hAnsiTheme="minorHAnsi" w:cstheme="minorBidi"/>
          <w:b w:val="0"/>
          <w:sz w:val="22"/>
          <w:szCs w:val="22"/>
        </w:rPr>
      </w:pPr>
      <w:r w:rsidRPr="00EB38B9">
        <w:rPr>
          <w:rStyle w:val="Lienhypertexte"/>
          <w:rFonts w:asciiTheme="majorHAnsi" w:hAnsiTheme="majorHAnsi" w:cstheme="majorHAnsi"/>
          <w:b w:val="0"/>
        </w:rPr>
        <w:fldChar w:fldCharType="begin"/>
      </w:r>
      <w:r w:rsidRPr="00EB38B9">
        <w:rPr>
          <w:rStyle w:val="Lienhypertexte"/>
          <w:rFonts w:asciiTheme="majorHAnsi" w:hAnsiTheme="majorHAnsi" w:cstheme="majorHAnsi"/>
          <w:b w:val="0"/>
        </w:rPr>
        <w:instrText xml:space="preserve"> TOC \o "1-3" \h \z \u </w:instrText>
      </w:r>
      <w:r w:rsidRPr="00EB38B9">
        <w:rPr>
          <w:rStyle w:val="Lienhypertexte"/>
          <w:rFonts w:asciiTheme="majorHAnsi" w:hAnsiTheme="majorHAnsi" w:cstheme="majorHAnsi"/>
          <w:b w:val="0"/>
        </w:rPr>
        <w:fldChar w:fldCharType="separate"/>
      </w:r>
      <w:hyperlink w:anchor="_Toc139449823" w:history="1">
        <w:r w:rsidR="00EB27E3" w:rsidRPr="0038611D">
          <w:rPr>
            <w:rStyle w:val="Lienhypertexte"/>
            <w:rFonts w:asciiTheme="majorHAnsi" w:hAnsiTheme="majorHAnsi" w:cstheme="majorHAnsi"/>
          </w:rPr>
          <w:t>ARTICLE 1</w:t>
        </w:r>
        <w:r w:rsidR="00EB27E3" w:rsidRPr="0038611D">
          <w:rPr>
            <w:rStyle w:val="Lienhypertexte"/>
            <w:rFonts w:asciiTheme="majorHAnsi" w:hAnsiTheme="majorHAnsi" w:cstheme="majorHAnsi"/>
            <w:vertAlign w:val="superscript"/>
          </w:rPr>
          <w:t>er</w:t>
        </w:r>
        <w:r w:rsidR="00EB27E3" w:rsidRPr="0038611D">
          <w:rPr>
            <w:rStyle w:val="Lienhypertexte"/>
            <w:rFonts w:asciiTheme="majorHAnsi" w:hAnsiTheme="majorHAnsi" w:cstheme="majorHAnsi"/>
          </w:rPr>
          <w:t> : OBJET DE LA CONSULTATION</w:t>
        </w:r>
        <w:r w:rsidR="00EB27E3">
          <w:rPr>
            <w:webHidden/>
          </w:rPr>
          <w:tab/>
        </w:r>
        <w:r w:rsidR="00EB27E3">
          <w:rPr>
            <w:webHidden/>
          </w:rPr>
          <w:fldChar w:fldCharType="begin"/>
        </w:r>
        <w:r w:rsidR="00EB27E3">
          <w:rPr>
            <w:webHidden/>
          </w:rPr>
          <w:instrText xml:space="preserve"> PAGEREF _Toc139449823 \h </w:instrText>
        </w:r>
        <w:r w:rsidR="00EB27E3">
          <w:rPr>
            <w:webHidden/>
          </w:rPr>
        </w:r>
        <w:r w:rsidR="00EB27E3">
          <w:rPr>
            <w:webHidden/>
          </w:rPr>
          <w:fldChar w:fldCharType="separate"/>
        </w:r>
        <w:r w:rsidR="002E4C8A">
          <w:rPr>
            <w:webHidden/>
          </w:rPr>
          <w:t>3</w:t>
        </w:r>
        <w:r w:rsidR="00EB27E3">
          <w:rPr>
            <w:webHidden/>
          </w:rPr>
          <w:fldChar w:fldCharType="end"/>
        </w:r>
      </w:hyperlink>
    </w:p>
    <w:p w:rsidR="00EB27E3" w:rsidRDefault="00F365A7">
      <w:pPr>
        <w:pStyle w:val="TM1"/>
        <w:rPr>
          <w:rFonts w:asciiTheme="minorHAnsi" w:eastAsiaTheme="minorEastAsia" w:hAnsiTheme="minorHAnsi" w:cstheme="minorBidi"/>
          <w:b w:val="0"/>
          <w:sz w:val="22"/>
          <w:szCs w:val="22"/>
        </w:rPr>
      </w:pPr>
      <w:hyperlink w:anchor="_Toc139449824" w:history="1">
        <w:r w:rsidR="00EB27E3" w:rsidRPr="0038611D">
          <w:rPr>
            <w:rStyle w:val="Lienhypertexte"/>
            <w:rFonts w:asciiTheme="majorHAnsi" w:hAnsiTheme="majorHAnsi" w:cstheme="majorHAnsi"/>
          </w:rPr>
          <w:t>ARTICLE 2 : CONDITIONS DE LA CONSULTATION</w:t>
        </w:r>
        <w:r w:rsidR="00EB27E3">
          <w:rPr>
            <w:webHidden/>
          </w:rPr>
          <w:tab/>
        </w:r>
        <w:r w:rsidR="00EB27E3">
          <w:rPr>
            <w:webHidden/>
          </w:rPr>
          <w:fldChar w:fldCharType="begin"/>
        </w:r>
        <w:r w:rsidR="00EB27E3">
          <w:rPr>
            <w:webHidden/>
          </w:rPr>
          <w:instrText xml:space="preserve"> PAGEREF _Toc139449824 \h </w:instrText>
        </w:r>
        <w:r w:rsidR="00EB27E3">
          <w:rPr>
            <w:webHidden/>
          </w:rPr>
        </w:r>
        <w:r w:rsidR="00EB27E3">
          <w:rPr>
            <w:webHidden/>
          </w:rPr>
          <w:fldChar w:fldCharType="separate"/>
        </w:r>
        <w:r w:rsidR="002E4C8A">
          <w:rPr>
            <w:webHidden/>
          </w:rPr>
          <w:t>3</w:t>
        </w:r>
        <w:r w:rsidR="00EB27E3">
          <w:rPr>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25" w:history="1">
        <w:r w:rsidR="00EB27E3" w:rsidRPr="0038611D">
          <w:rPr>
            <w:rStyle w:val="Lienhypertexte"/>
            <w:rFonts w:asciiTheme="majorHAnsi" w:hAnsiTheme="majorHAnsi" w:cstheme="majorHAnsi"/>
            <w:noProof/>
          </w:rPr>
          <w:t>2.1 - Etendue de la consultation</w:t>
        </w:r>
        <w:r w:rsidR="00EB27E3">
          <w:rPr>
            <w:noProof/>
            <w:webHidden/>
          </w:rPr>
          <w:tab/>
        </w:r>
        <w:r w:rsidR="00EB27E3">
          <w:rPr>
            <w:noProof/>
            <w:webHidden/>
          </w:rPr>
          <w:fldChar w:fldCharType="begin"/>
        </w:r>
        <w:r w:rsidR="00EB27E3">
          <w:rPr>
            <w:noProof/>
            <w:webHidden/>
          </w:rPr>
          <w:instrText xml:space="preserve"> PAGEREF _Toc139449825 \h </w:instrText>
        </w:r>
        <w:r w:rsidR="00EB27E3">
          <w:rPr>
            <w:noProof/>
            <w:webHidden/>
          </w:rPr>
        </w:r>
        <w:r w:rsidR="00EB27E3">
          <w:rPr>
            <w:noProof/>
            <w:webHidden/>
          </w:rPr>
          <w:fldChar w:fldCharType="separate"/>
        </w:r>
        <w:r w:rsidR="002E4C8A">
          <w:rPr>
            <w:noProof/>
            <w:webHidden/>
          </w:rPr>
          <w:t>3</w:t>
        </w:r>
        <w:r w:rsidR="00EB27E3">
          <w:rPr>
            <w:noProof/>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26" w:history="1">
        <w:r w:rsidR="00EB27E3" w:rsidRPr="0038611D">
          <w:rPr>
            <w:rStyle w:val="Lienhypertexte"/>
            <w:rFonts w:asciiTheme="majorHAnsi" w:hAnsiTheme="majorHAnsi" w:cstheme="majorHAnsi"/>
            <w:noProof/>
          </w:rPr>
          <w:t>2.2 - Décomposition en lots</w:t>
        </w:r>
        <w:r w:rsidR="00EB27E3">
          <w:rPr>
            <w:noProof/>
            <w:webHidden/>
          </w:rPr>
          <w:tab/>
        </w:r>
        <w:r w:rsidR="00EB27E3">
          <w:rPr>
            <w:noProof/>
            <w:webHidden/>
          </w:rPr>
          <w:fldChar w:fldCharType="begin"/>
        </w:r>
        <w:r w:rsidR="00EB27E3">
          <w:rPr>
            <w:noProof/>
            <w:webHidden/>
          </w:rPr>
          <w:instrText xml:space="preserve"> PAGEREF _Toc139449826 \h </w:instrText>
        </w:r>
        <w:r w:rsidR="00EB27E3">
          <w:rPr>
            <w:noProof/>
            <w:webHidden/>
          </w:rPr>
        </w:r>
        <w:r w:rsidR="00EB27E3">
          <w:rPr>
            <w:noProof/>
            <w:webHidden/>
          </w:rPr>
          <w:fldChar w:fldCharType="separate"/>
        </w:r>
        <w:r w:rsidR="002E4C8A">
          <w:rPr>
            <w:noProof/>
            <w:webHidden/>
          </w:rPr>
          <w:t>4</w:t>
        </w:r>
        <w:r w:rsidR="00EB27E3">
          <w:rPr>
            <w:noProof/>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27" w:history="1">
        <w:r w:rsidR="00EB27E3" w:rsidRPr="0038611D">
          <w:rPr>
            <w:rStyle w:val="Lienhypertexte"/>
            <w:rFonts w:asciiTheme="majorHAnsi" w:hAnsiTheme="majorHAnsi" w:cstheme="majorHAnsi"/>
            <w:noProof/>
          </w:rPr>
          <w:t>2.3 - Compléments à apporter au C.C.A.P.</w:t>
        </w:r>
        <w:r w:rsidR="00EB27E3">
          <w:rPr>
            <w:noProof/>
            <w:webHidden/>
          </w:rPr>
          <w:tab/>
        </w:r>
        <w:r w:rsidR="00EB27E3">
          <w:rPr>
            <w:noProof/>
            <w:webHidden/>
          </w:rPr>
          <w:fldChar w:fldCharType="begin"/>
        </w:r>
        <w:r w:rsidR="00EB27E3">
          <w:rPr>
            <w:noProof/>
            <w:webHidden/>
          </w:rPr>
          <w:instrText xml:space="preserve"> PAGEREF _Toc139449827 \h </w:instrText>
        </w:r>
        <w:r w:rsidR="00EB27E3">
          <w:rPr>
            <w:noProof/>
            <w:webHidden/>
          </w:rPr>
        </w:r>
        <w:r w:rsidR="00EB27E3">
          <w:rPr>
            <w:noProof/>
            <w:webHidden/>
          </w:rPr>
          <w:fldChar w:fldCharType="separate"/>
        </w:r>
        <w:r w:rsidR="002E4C8A">
          <w:rPr>
            <w:noProof/>
            <w:webHidden/>
          </w:rPr>
          <w:t>4</w:t>
        </w:r>
        <w:r w:rsidR="00EB27E3">
          <w:rPr>
            <w:noProof/>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28" w:history="1">
        <w:r w:rsidR="00EB27E3" w:rsidRPr="0038611D">
          <w:rPr>
            <w:rStyle w:val="Lienhypertexte"/>
            <w:rFonts w:asciiTheme="majorHAnsi" w:hAnsiTheme="majorHAnsi" w:cstheme="majorHAnsi"/>
            <w:noProof/>
          </w:rPr>
          <w:t>2.4 - Variantes</w:t>
        </w:r>
        <w:r w:rsidR="00EB27E3">
          <w:rPr>
            <w:noProof/>
            <w:webHidden/>
          </w:rPr>
          <w:tab/>
        </w:r>
        <w:r w:rsidR="00EB27E3">
          <w:rPr>
            <w:noProof/>
            <w:webHidden/>
          </w:rPr>
          <w:fldChar w:fldCharType="begin"/>
        </w:r>
        <w:r w:rsidR="00EB27E3">
          <w:rPr>
            <w:noProof/>
            <w:webHidden/>
          </w:rPr>
          <w:instrText xml:space="preserve"> PAGEREF _Toc139449828 \h </w:instrText>
        </w:r>
        <w:r w:rsidR="00EB27E3">
          <w:rPr>
            <w:noProof/>
            <w:webHidden/>
          </w:rPr>
        </w:r>
        <w:r w:rsidR="00EB27E3">
          <w:rPr>
            <w:noProof/>
            <w:webHidden/>
          </w:rPr>
          <w:fldChar w:fldCharType="separate"/>
        </w:r>
        <w:r w:rsidR="002E4C8A">
          <w:rPr>
            <w:noProof/>
            <w:webHidden/>
          </w:rPr>
          <w:t>4</w:t>
        </w:r>
        <w:r w:rsidR="00EB27E3">
          <w:rPr>
            <w:noProof/>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29" w:history="1">
        <w:r w:rsidR="00EB27E3" w:rsidRPr="0038611D">
          <w:rPr>
            <w:rStyle w:val="Lienhypertexte"/>
            <w:rFonts w:asciiTheme="majorHAnsi" w:hAnsiTheme="majorHAnsi" w:cstheme="majorHAnsi"/>
            <w:noProof/>
          </w:rPr>
          <w:t>2.5 - Modifications de détail au dossier de consultation</w:t>
        </w:r>
        <w:r w:rsidR="00EB27E3">
          <w:rPr>
            <w:noProof/>
            <w:webHidden/>
          </w:rPr>
          <w:tab/>
        </w:r>
        <w:r w:rsidR="00EB27E3">
          <w:rPr>
            <w:noProof/>
            <w:webHidden/>
          </w:rPr>
          <w:fldChar w:fldCharType="begin"/>
        </w:r>
        <w:r w:rsidR="00EB27E3">
          <w:rPr>
            <w:noProof/>
            <w:webHidden/>
          </w:rPr>
          <w:instrText xml:space="preserve"> PAGEREF _Toc139449829 \h </w:instrText>
        </w:r>
        <w:r w:rsidR="00EB27E3">
          <w:rPr>
            <w:noProof/>
            <w:webHidden/>
          </w:rPr>
        </w:r>
        <w:r w:rsidR="00EB27E3">
          <w:rPr>
            <w:noProof/>
            <w:webHidden/>
          </w:rPr>
          <w:fldChar w:fldCharType="separate"/>
        </w:r>
        <w:r w:rsidR="002E4C8A">
          <w:rPr>
            <w:noProof/>
            <w:webHidden/>
          </w:rPr>
          <w:t>4</w:t>
        </w:r>
        <w:r w:rsidR="00EB27E3">
          <w:rPr>
            <w:noProof/>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30" w:history="1">
        <w:r w:rsidR="00EB27E3" w:rsidRPr="0038611D">
          <w:rPr>
            <w:rStyle w:val="Lienhypertexte"/>
            <w:rFonts w:asciiTheme="majorHAnsi" w:hAnsiTheme="majorHAnsi" w:cstheme="majorHAnsi"/>
            <w:noProof/>
          </w:rPr>
          <w:t>2.6 – Durée du marché et délais d’exécution</w:t>
        </w:r>
        <w:r w:rsidR="00EB27E3">
          <w:rPr>
            <w:noProof/>
            <w:webHidden/>
          </w:rPr>
          <w:tab/>
        </w:r>
        <w:r w:rsidR="00EB27E3">
          <w:rPr>
            <w:noProof/>
            <w:webHidden/>
          </w:rPr>
          <w:fldChar w:fldCharType="begin"/>
        </w:r>
        <w:r w:rsidR="00EB27E3">
          <w:rPr>
            <w:noProof/>
            <w:webHidden/>
          </w:rPr>
          <w:instrText xml:space="preserve"> PAGEREF _Toc139449830 \h </w:instrText>
        </w:r>
        <w:r w:rsidR="00EB27E3">
          <w:rPr>
            <w:noProof/>
            <w:webHidden/>
          </w:rPr>
        </w:r>
        <w:r w:rsidR="00EB27E3">
          <w:rPr>
            <w:noProof/>
            <w:webHidden/>
          </w:rPr>
          <w:fldChar w:fldCharType="separate"/>
        </w:r>
        <w:r w:rsidR="002E4C8A">
          <w:rPr>
            <w:noProof/>
            <w:webHidden/>
          </w:rPr>
          <w:t>5</w:t>
        </w:r>
        <w:r w:rsidR="00EB27E3">
          <w:rPr>
            <w:noProof/>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31" w:history="1">
        <w:r w:rsidR="00EB27E3" w:rsidRPr="0038611D">
          <w:rPr>
            <w:rStyle w:val="Lienhypertexte"/>
            <w:rFonts w:asciiTheme="majorHAnsi" w:hAnsiTheme="majorHAnsi" w:cstheme="majorHAnsi"/>
            <w:noProof/>
          </w:rPr>
          <w:t>2.7 - Délai de validité des offres</w:t>
        </w:r>
        <w:r w:rsidR="00EB27E3">
          <w:rPr>
            <w:noProof/>
            <w:webHidden/>
          </w:rPr>
          <w:tab/>
        </w:r>
        <w:r w:rsidR="00EB27E3">
          <w:rPr>
            <w:noProof/>
            <w:webHidden/>
          </w:rPr>
          <w:fldChar w:fldCharType="begin"/>
        </w:r>
        <w:r w:rsidR="00EB27E3">
          <w:rPr>
            <w:noProof/>
            <w:webHidden/>
          </w:rPr>
          <w:instrText xml:space="preserve"> PAGEREF _Toc139449831 \h </w:instrText>
        </w:r>
        <w:r w:rsidR="00EB27E3">
          <w:rPr>
            <w:noProof/>
            <w:webHidden/>
          </w:rPr>
        </w:r>
        <w:r w:rsidR="00EB27E3">
          <w:rPr>
            <w:noProof/>
            <w:webHidden/>
          </w:rPr>
          <w:fldChar w:fldCharType="separate"/>
        </w:r>
        <w:r w:rsidR="002E4C8A">
          <w:rPr>
            <w:noProof/>
            <w:webHidden/>
          </w:rPr>
          <w:t>5</w:t>
        </w:r>
        <w:r w:rsidR="00EB27E3">
          <w:rPr>
            <w:noProof/>
            <w:webHidden/>
          </w:rPr>
          <w:fldChar w:fldCharType="end"/>
        </w:r>
      </w:hyperlink>
    </w:p>
    <w:p w:rsidR="00EB27E3" w:rsidRDefault="00F365A7">
      <w:pPr>
        <w:pStyle w:val="TM1"/>
        <w:rPr>
          <w:rFonts w:asciiTheme="minorHAnsi" w:eastAsiaTheme="minorEastAsia" w:hAnsiTheme="minorHAnsi" w:cstheme="minorBidi"/>
          <w:b w:val="0"/>
          <w:sz w:val="22"/>
          <w:szCs w:val="22"/>
        </w:rPr>
      </w:pPr>
      <w:hyperlink w:anchor="_Toc139449832" w:history="1">
        <w:r w:rsidR="00EB27E3" w:rsidRPr="0038611D">
          <w:rPr>
            <w:rStyle w:val="Lienhypertexte"/>
            <w:rFonts w:asciiTheme="majorHAnsi" w:hAnsiTheme="majorHAnsi" w:cstheme="majorHAnsi"/>
          </w:rPr>
          <w:t>ARTICLE 3 : PRESENTATION DES CANDIDATURES ET DES OFFRES</w:t>
        </w:r>
        <w:r w:rsidR="00EB27E3">
          <w:rPr>
            <w:webHidden/>
          </w:rPr>
          <w:tab/>
        </w:r>
        <w:r w:rsidR="00EB27E3">
          <w:rPr>
            <w:webHidden/>
          </w:rPr>
          <w:fldChar w:fldCharType="begin"/>
        </w:r>
        <w:r w:rsidR="00EB27E3">
          <w:rPr>
            <w:webHidden/>
          </w:rPr>
          <w:instrText xml:space="preserve"> PAGEREF _Toc139449832 \h </w:instrText>
        </w:r>
        <w:r w:rsidR="00EB27E3">
          <w:rPr>
            <w:webHidden/>
          </w:rPr>
        </w:r>
        <w:r w:rsidR="00EB27E3">
          <w:rPr>
            <w:webHidden/>
          </w:rPr>
          <w:fldChar w:fldCharType="separate"/>
        </w:r>
        <w:r w:rsidR="002E4C8A">
          <w:rPr>
            <w:webHidden/>
          </w:rPr>
          <w:t>6</w:t>
        </w:r>
        <w:r w:rsidR="00EB27E3">
          <w:rPr>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33" w:history="1">
        <w:r w:rsidR="00EB27E3" w:rsidRPr="0038611D">
          <w:rPr>
            <w:rStyle w:val="Lienhypertexte"/>
            <w:rFonts w:asciiTheme="majorHAnsi" w:hAnsiTheme="majorHAnsi" w:cstheme="majorHAnsi"/>
            <w:noProof/>
          </w:rPr>
          <w:t>3.1 Présentation des candidatures</w:t>
        </w:r>
        <w:r w:rsidR="00EB27E3">
          <w:rPr>
            <w:noProof/>
            <w:webHidden/>
          </w:rPr>
          <w:tab/>
        </w:r>
        <w:r w:rsidR="00EB27E3">
          <w:rPr>
            <w:noProof/>
            <w:webHidden/>
          </w:rPr>
          <w:fldChar w:fldCharType="begin"/>
        </w:r>
        <w:r w:rsidR="00EB27E3">
          <w:rPr>
            <w:noProof/>
            <w:webHidden/>
          </w:rPr>
          <w:instrText xml:space="preserve"> PAGEREF _Toc139449833 \h </w:instrText>
        </w:r>
        <w:r w:rsidR="00EB27E3">
          <w:rPr>
            <w:noProof/>
            <w:webHidden/>
          </w:rPr>
        </w:r>
        <w:r w:rsidR="00EB27E3">
          <w:rPr>
            <w:noProof/>
            <w:webHidden/>
          </w:rPr>
          <w:fldChar w:fldCharType="separate"/>
        </w:r>
        <w:r w:rsidR="002E4C8A">
          <w:rPr>
            <w:noProof/>
            <w:webHidden/>
          </w:rPr>
          <w:t>6</w:t>
        </w:r>
        <w:r w:rsidR="00EB27E3">
          <w:rPr>
            <w:noProof/>
            <w:webHidden/>
          </w:rPr>
          <w:fldChar w:fldCharType="end"/>
        </w:r>
      </w:hyperlink>
    </w:p>
    <w:p w:rsidR="00EB27E3" w:rsidRDefault="00F365A7">
      <w:pPr>
        <w:pStyle w:val="TM2"/>
        <w:rPr>
          <w:rFonts w:asciiTheme="minorHAnsi" w:eastAsiaTheme="minorEastAsia" w:hAnsiTheme="minorHAnsi" w:cstheme="minorBidi"/>
          <w:noProof/>
          <w:sz w:val="22"/>
          <w:szCs w:val="22"/>
        </w:rPr>
      </w:pPr>
      <w:hyperlink w:anchor="_Toc139449834" w:history="1">
        <w:r w:rsidR="00EB27E3" w:rsidRPr="0038611D">
          <w:rPr>
            <w:rStyle w:val="Lienhypertexte"/>
            <w:rFonts w:asciiTheme="majorHAnsi" w:hAnsiTheme="majorHAnsi" w:cstheme="majorHAnsi"/>
            <w:noProof/>
          </w:rPr>
          <w:t>3.2 Présentation des offres</w:t>
        </w:r>
        <w:r w:rsidR="00EB27E3">
          <w:rPr>
            <w:noProof/>
            <w:webHidden/>
          </w:rPr>
          <w:tab/>
        </w:r>
        <w:r w:rsidR="00EB27E3">
          <w:rPr>
            <w:noProof/>
            <w:webHidden/>
          </w:rPr>
          <w:fldChar w:fldCharType="begin"/>
        </w:r>
        <w:r w:rsidR="00EB27E3">
          <w:rPr>
            <w:noProof/>
            <w:webHidden/>
          </w:rPr>
          <w:instrText xml:space="preserve"> PAGEREF _Toc139449834 \h </w:instrText>
        </w:r>
        <w:r w:rsidR="00EB27E3">
          <w:rPr>
            <w:noProof/>
            <w:webHidden/>
          </w:rPr>
        </w:r>
        <w:r w:rsidR="00EB27E3">
          <w:rPr>
            <w:noProof/>
            <w:webHidden/>
          </w:rPr>
          <w:fldChar w:fldCharType="separate"/>
        </w:r>
        <w:r w:rsidR="002E4C8A">
          <w:rPr>
            <w:noProof/>
            <w:webHidden/>
          </w:rPr>
          <w:t>7</w:t>
        </w:r>
        <w:r w:rsidR="00EB27E3">
          <w:rPr>
            <w:noProof/>
            <w:webHidden/>
          </w:rPr>
          <w:fldChar w:fldCharType="end"/>
        </w:r>
      </w:hyperlink>
    </w:p>
    <w:p w:rsidR="00EB27E3" w:rsidRDefault="00F365A7">
      <w:pPr>
        <w:pStyle w:val="TM1"/>
        <w:rPr>
          <w:rFonts w:asciiTheme="minorHAnsi" w:eastAsiaTheme="minorEastAsia" w:hAnsiTheme="minorHAnsi" w:cstheme="minorBidi"/>
          <w:b w:val="0"/>
          <w:sz w:val="22"/>
          <w:szCs w:val="22"/>
        </w:rPr>
      </w:pPr>
      <w:hyperlink w:anchor="_Toc139449835" w:history="1">
        <w:r w:rsidR="00EB27E3" w:rsidRPr="0038611D">
          <w:rPr>
            <w:rStyle w:val="Lienhypertexte"/>
            <w:rFonts w:asciiTheme="majorHAnsi" w:hAnsiTheme="majorHAnsi" w:cstheme="majorHAnsi"/>
          </w:rPr>
          <w:t>ARTICLE 4 : NEGOCIATION</w:t>
        </w:r>
        <w:r w:rsidR="00EB27E3">
          <w:rPr>
            <w:webHidden/>
          </w:rPr>
          <w:tab/>
        </w:r>
        <w:r w:rsidR="00EB27E3">
          <w:rPr>
            <w:webHidden/>
          </w:rPr>
          <w:fldChar w:fldCharType="begin"/>
        </w:r>
        <w:r w:rsidR="00EB27E3">
          <w:rPr>
            <w:webHidden/>
          </w:rPr>
          <w:instrText xml:space="preserve"> PAGEREF _Toc139449835 \h </w:instrText>
        </w:r>
        <w:r w:rsidR="00EB27E3">
          <w:rPr>
            <w:webHidden/>
          </w:rPr>
        </w:r>
        <w:r w:rsidR="00EB27E3">
          <w:rPr>
            <w:webHidden/>
          </w:rPr>
          <w:fldChar w:fldCharType="separate"/>
        </w:r>
        <w:r w:rsidR="002E4C8A">
          <w:rPr>
            <w:webHidden/>
          </w:rPr>
          <w:t>7</w:t>
        </w:r>
        <w:r w:rsidR="00EB27E3">
          <w:rPr>
            <w:webHidden/>
          </w:rPr>
          <w:fldChar w:fldCharType="end"/>
        </w:r>
      </w:hyperlink>
    </w:p>
    <w:p w:rsidR="00EB27E3" w:rsidRDefault="00F365A7">
      <w:pPr>
        <w:pStyle w:val="TM1"/>
        <w:rPr>
          <w:rFonts w:asciiTheme="minorHAnsi" w:eastAsiaTheme="minorEastAsia" w:hAnsiTheme="minorHAnsi" w:cstheme="minorBidi"/>
          <w:b w:val="0"/>
          <w:sz w:val="22"/>
          <w:szCs w:val="22"/>
        </w:rPr>
      </w:pPr>
      <w:hyperlink w:anchor="_Toc139449836" w:history="1">
        <w:r w:rsidR="00EB27E3" w:rsidRPr="0038611D">
          <w:rPr>
            <w:rStyle w:val="Lienhypertexte"/>
            <w:rFonts w:asciiTheme="majorHAnsi" w:hAnsiTheme="majorHAnsi" w:cstheme="majorHAnsi"/>
          </w:rPr>
          <w:t>ARTICLE 5 : JUGEMENT DES PROPOSITIONS</w:t>
        </w:r>
        <w:r w:rsidR="00EB27E3">
          <w:rPr>
            <w:webHidden/>
          </w:rPr>
          <w:tab/>
        </w:r>
        <w:r w:rsidR="00EB27E3">
          <w:rPr>
            <w:webHidden/>
          </w:rPr>
          <w:fldChar w:fldCharType="begin"/>
        </w:r>
        <w:r w:rsidR="00EB27E3">
          <w:rPr>
            <w:webHidden/>
          </w:rPr>
          <w:instrText xml:space="preserve"> PAGEREF _Toc139449836 \h </w:instrText>
        </w:r>
        <w:r w:rsidR="00EB27E3">
          <w:rPr>
            <w:webHidden/>
          </w:rPr>
        </w:r>
        <w:r w:rsidR="00EB27E3">
          <w:rPr>
            <w:webHidden/>
          </w:rPr>
          <w:fldChar w:fldCharType="separate"/>
        </w:r>
        <w:r w:rsidR="002E4C8A">
          <w:rPr>
            <w:webHidden/>
          </w:rPr>
          <w:t>8</w:t>
        </w:r>
        <w:r w:rsidR="00EB27E3">
          <w:rPr>
            <w:webHidden/>
          </w:rPr>
          <w:fldChar w:fldCharType="end"/>
        </w:r>
      </w:hyperlink>
    </w:p>
    <w:p w:rsidR="00EB27E3" w:rsidRDefault="00F365A7">
      <w:pPr>
        <w:pStyle w:val="TM1"/>
        <w:rPr>
          <w:rFonts w:asciiTheme="minorHAnsi" w:eastAsiaTheme="minorEastAsia" w:hAnsiTheme="minorHAnsi" w:cstheme="minorBidi"/>
          <w:b w:val="0"/>
          <w:sz w:val="22"/>
          <w:szCs w:val="22"/>
        </w:rPr>
      </w:pPr>
      <w:hyperlink w:anchor="_Toc139449837" w:history="1">
        <w:r w:rsidR="00EB27E3" w:rsidRPr="0038611D">
          <w:rPr>
            <w:rStyle w:val="Lienhypertexte"/>
            <w:rFonts w:asciiTheme="majorHAnsi" w:hAnsiTheme="majorHAnsi" w:cstheme="majorHAnsi"/>
          </w:rPr>
          <w:t>ARTICLE 6 : CONDITIONS D'ENVOI OU DE REMISE DES OFFRES</w:t>
        </w:r>
        <w:r w:rsidR="00EB27E3">
          <w:rPr>
            <w:webHidden/>
          </w:rPr>
          <w:tab/>
        </w:r>
        <w:r w:rsidR="00EB27E3">
          <w:rPr>
            <w:webHidden/>
          </w:rPr>
          <w:fldChar w:fldCharType="begin"/>
        </w:r>
        <w:r w:rsidR="00EB27E3">
          <w:rPr>
            <w:webHidden/>
          </w:rPr>
          <w:instrText xml:space="preserve"> PAGEREF _Toc139449837 \h </w:instrText>
        </w:r>
        <w:r w:rsidR="00EB27E3">
          <w:rPr>
            <w:webHidden/>
          </w:rPr>
        </w:r>
        <w:r w:rsidR="00EB27E3">
          <w:rPr>
            <w:webHidden/>
          </w:rPr>
          <w:fldChar w:fldCharType="separate"/>
        </w:r>
        <w:r w:rsidR="002E4C8A">
          <w:rPr>
            <w:webHidden/>
          </w:rPr>
          <w:t>9</w:t>
        </w:r>
        <w:r w:rsidR="00EB27E3">
          <w:rPr>
            <w:webHidden/>
          </w:rPr>
          <w:fldChar w:fldCharType="end"/>
        </w:r>
      </w:hyperlink>
    </w:p>
    <w:p w:rsidR="00EB27E3" w:rsidRDefault="00F365A7">
      <w:pPr>
        <w:pStyle w:val="TM1"/>
        <w:rPr>
          <w:rFonts w:asciiTheme="minorHAnsi" w:eastAsiaTheme="minorEastAsia" w:hAnsiTheme="minorHAnsi" w:cstheme="minorBidi"/>
          <w:b w:val="0"/>
          <w:sz w:val="22"/>
          <w:szCs w:val="22"/>
        </w:rPr>
      </w:pPr>
      <w:hyperlink w:anchor="_Toc139449838" w:history="1">
        <w:r w:rsidR="00EB27E3" w:rsidRPr="0038611D">
          <w:rPr>
            <w:rStyle w:val="Lienhypertexte"/>
            <w:rFonts w:asciiTheme="majorHAnsi" w:hAnsiTheme="majorHAnsi" w:cstheme="majorHAnsi"/>
          </w:rPr>
          <w:t>ARTICLE 7 : VISITE</w:t>
        </w:r>
        <w:r w:rsidR="00EB27E3">
          <w:rPr>
            <w:webHidden/>
          </w:rPr>
          <w:tab/>
        </w:r>
        <w:r w:rsidR="00EB27E3">
          <w:rPr>
            <w:webHidden/>
          </w:rPr>
          <w:fldChar w:fldCharType="begin"/>
        </w:r>
        <w:r w:rsidR="00EB27E3">
          <w:rPr>
            <w:webHidden/>
          </w:rPr>
          <w:instrText xml:space="preserve"> PAGEREF _Toc139449838 \h </w:instrText>
        </w:r>
        <w:r w:rsidR="00EB27E3">
          <w:rPr>
            <w:webHidden/>
          </w:rPr>
        </w:r>
        <w:r w:rsidR="00EB27E3">
          <w:rPr>
            <w:webHidden/>
          </w:rPr>
          <w:fldChar w:fldCharType="separate"/>
        </w:r>
        <w:r w:rsidR="002E4C8A">
          <w:rPr>
            <w:webHidden/>
          </w:rPr>
          <w:t>10</w:t>
        </w:r>
        <w:r w:rsidR="00EB27E3">
          <w:rPr>
            <w:webHidden/>
          </w:rPr>
          <w:fldChar w:fldCharType="end"/>
        </w:r>
      </w:hyperlink>
    </w:p>
    <w:p w:rsidR="00EB27E3" w:rsidRDefault="00F365A7">
      <w:pPr>
        <w:pStyle w:val="TM1"/>
        <w:rPr>
          <w:rFonts w:asciiTheme="minorHAnsi" w:eastAsiaTheme="minorEastAsia" w:hAnsiTheme="minorHAnsi" w:cstheme="minorBidi"/>
          <w:b w:val="0"/>
          <w:sz w:val="22"/>
          <w:szCs w:val="22"/>
        </w:rPr>
      </w:pPr>
      <w:hyperlink w:anchor="_Toc139449839" w:history="1">
        <w:r w:rsidR="00EB27E3" w:rsidRPr="0038611D">
          <w:rPr>
            <w:rStyle w:val="Lienhypertexte"/>
            <w:rFonts w:asciiTheme="majorHAnsi" w:hAnsiTheme="majorHAnsi" w:cstheme="majorHAnsi"/>
          </w:rPr>
          <w:t>ARTICLE 8 : RENSEIGNEMENTS COMPLEMENTAIRES</w:t>
        </w:r>
        <w:r w:rsidR="00EB27E3">
          <w:rPr>
            <w:webHidden/>
          </w:rPr>
          <w:tab/>
        </w:r>
        <w:r w:rsidR="00EB27E3">
          <w:rPr>
            <w:webHidden/>
          </w:rPr>
          <w:fldChar w:fldCharType="begin"/>
        </w:r>
        <w:r w:rsidR="00EB27E3">
          <w:rPr>
            <w:webHidden/>
          </w:rPr>
          <w:instrText xml:space="preserve"> PAGEREF _Toc139449839 \h </w:instrText>
        </w:r>
        <w:r w:rsidR="00EB27E3">
          <w:rPr>
            <w:webHidden/>
          </w:rPr>
        </w:r>
        <w:r w:rsidR="00EB27E3">
          <w:rPr>
            <w:webHidden/>
          </w:rPr>
          <w:fldChar w:fldCharType="separate"/>
        </w:r>
        <w:r w:rsidR="002E4C8A">
          <w:rPr>
            <w:webHidden/>
          </w:rPr>
          <w:t>10</w:t>
        </w:r>
        <w:r w:rsidR="00EB27E3">
          <w:rPr>
            <w:webHidden/>
          </w:rPr>
          <w:fldChar w:fldCharType="end"/>
        </w:r>
      </w:hyperlink>
    </w:p>
    <w:p w:rsidR="00EB38B9" w:rsidRPr="00EB38B9" w:rsidRDefault="00EB38B9" w:rsidP="00EB38B9">
      <w:pPr>
        <w:pStyle w:val="TM2"/>
        <w:rPr>
          <w:rFonts w:asciiTheme="majorHAnsi" w:hAnsiTheme="majorHAnsi" w:cstheme="majorHAnsi"/>
        </w:rPr>
      </w:pPr>
      <w:r w:rsidRPr="00EB38B9">
        <w:rPr>
          <w:rStyle w:val="Lienhypertexte"/>
          <w:rFonts w:asciiTheme="majorHAnsi" w:hAnsiTheme="majorHAnsi" w:cstheme="majorHAnsi"/>
          <w:noProof/>
        </w:rPr>
        <w:fldChar w:fldCharType="end"/>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000EFA" w:rsidRDefault="00EB38B9" w:rsidP="00EB38B9">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sz w:val="22"/>
          <w:szCs w:val="22"/>
        </w:rPr>
      </w:pPr>
      <w:r w:rsidRPr="00EB38B9">
        <w:rPr>
          <w:rFonts w:asciiTheme="majorHAnsi" w:hAnsiTheme="majorHAnsi" w:cstheme="majorHAnsi"/>
        </w:rPr>
        <w:br w:type="page"/>
      </w:r>
      <w:r w:rsidRPr="00000EFA">
        <w:rPr>
          <w:rFonts w:asciiTheme="majorHAnsi" w:hAnsiTheme="majorHAnsi" w:cstheme="majorHAnsi"/>
          <w:b/>
          <w:sz w:val="22"/>
          <w:szCs w:val="22"/>
        </w:rPr>
        <w:lastRenderedPageBreak/>
        <w:t>REGLEMENT DE CONSULTATION</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0" w:name="_Toc424043337"/>
      <w:bookmarkStart w:id="1" w:name="_Toc424117128"/>
      <w:bookmarkStart w:id="2" w:name="_Toc424136948"/>
      <w:bookmarkStart w:id="3" w:name="_Toc424137123"/>
      <w:bookmarkStart w:id="4" w:name="_Toc424137259"/>
      <w:bookmarkStart w:id="5" w:name="_Toc139449823"/>
      <w:r w:rsidRPr="00000EFA">
        <w:rPr>
          <w:rFonts w:asciiTheme="majorHAnsi" w:hAnsiTheme="majorHAnsi" w:cstheme="majorHAnsi"/>
          <w:szCs w:val="22"/>
          <w:u w:val="none"/>
        </w:rPr>
        <w:t>ARTICLE 1</w:t>
      </w:r>
      <w:r w:rsidRPr="00000EFA">
        <w:rPr>
          <w:rFonts w:asciiTheme="majorHAnsi" w:hAnsiTheme="majorHAnsi" w:cstheme="majorHAnsi"/>
          <w:szCs w:val="22"/>
          <w:u w:val="none"/>
          <w:vertAlign w:val="superscript"/>
        </w:rPr>
        <w:t>er</w:t>
      </w:r>
      <w:r w:rsidRPr="00000EFA">
        <w:rPr>
          <w:rFonts w:asciiTheme="majorHAnsi" w:hAnsiTheme="majorHAnsi" w:cstheme="majorHAnsi"/>
          <w:szCs w:val="22"/>
          <w:u w:val="none"/>
        </w:rPr>
        <w:t> : OBJET DE LA CONSULTATION</w:t>
      </w:r>
      <w:bookmarkEnd w:id="0"/>
      <w:bookmarkEnd w:id="1"/>
      <w:bookmarkEnd w:id="2"/>
      <w:bookmarkEnd w:id="3"/>
      <w:bookmarkEnd w:id="4"/>
      <w:bookmarkEnd w:id="5"/>
    </w:p>
    <w:p w:rsidR="00EB38B9" w:rsidRPr="00000EFA" w:rsidRDefault="00EB38B9" w:rsidP="00EB38B9">
      <w:pPr>
        <w:spacing w:line="240" w:lineRule="exact"/>
        <w:jc w:val="both"/>
        <w:rPr>
          <w:rFonts w:asciiTheme="majorHAnsi" w:hAnsiTheme="majorHAnsi" w:cstheme="majorHAnsi"/>
          <w:sz w:val="22"/>
          <w:szCs w:val="22"/>
        </w:rPr>
      </w:pPr>
    </w:p>
    <w:p w:rsidR="00EB38B9" w:rsidRPr="00A414FB" w:rsidRDefault="00444AE5" w:rsidP="00A414FB">
      <w:pPr>
        <w:spacing w:line="240" w:lineRule="exact"/>
        <w:jc w:val="both"/>
        <w:rPr>
          <w:rFonts w:asciiTheme="majorHAnsi" w:hAnsiTheme="majorHAnsi" w:cstheme="majorHAnsi"/>
          <w:sz w:val="22"/>
          <w:szCs w:val="22"/>
        </w:rPr>
      </w:pPr>
      <w:r w:rsidRPr="00444AE5">
        <w:rPr>
          <w:rFonts w:asciiTheme="majorHAnsi" w:hAnsiTheme="majorHAnsi" w:cstheme="majorHAnsi"/>
          <w:sz w:val="22"/>
          <w:szCs w:val="22"/>
        </w:rPr>
        <w:t>Le pré</w:t>
      </w:r>
      <w:r w:rsidR="00DD5566">
        <w:rPr>
          <w:rFonts w:asciiTheme="majorHAnsi" w:hAnsiTheme="majorHAnsi" w:cstheme="majorHAnsi"/>
          <w:sz w:val="22"/>
          <w:szCs w:val="22"/>
        </w:rPr>
        <w:t>sent marché public a pour objet la location-maintenance avec assurance d’un camion de transport frigorifique avec hayon arrière pour le transport de chariot repas pour le GHPSO.</w:t>
      </w: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6" w:name="_Toc424043338"/>
      <w:bookmarkStart w:id="7" w:name="_Toc424117129"/>
      <w:bookmarkStart w:id="8" w:name="_Toc424136949"/>
      <w:bookmarkStart w:id="9" w:name="_Toc424137124"/>
      <w:bookmarkStart w:id="10" w:name="_Toc424137260"/>
      <w:bookmarkStart w:id="11" w:name="_Toc139449824"/>
      <w:r w:rsidRPr="00000EFA">
        <w:rPr>
          <w:rFonts w:asciiTheme="majorHAnsi" w:hAnsiTheme="majorHAnsi" w:cstheme="majorHAnsi"/>
          <w:szCs w:val="22"/>
          <w:u w:val="none"/>
        </w:rPr>
        <w:t>ARTICLE 2 : CONDITIONS DE LA CONSULTATION</w:t>
      </w:r>
      <w:bookmarkEnd w:id="6"/>
      <w:bookmarkEnd w:id="7"/>
      <w:bookmarkEnd w:id="8"/>
      <w:bookmarkEnd w:id="9"/>
      <w:bookmarkEnd w:id="10"/>
      <w:bookmarkEnd w:id="11"/>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2" w:name="_Toc139449825"/>
      <w:r w:rsidRPr="00000EFA">
        <w:rPr>
          <w:rFonts w:asciiTheme="majorHAnsi" w:hAnsiTheme="majorHAnsi" w:cstheme="majorHAnsi"/>
          <w:sz w:val="22"/>
          <w:szCs w:val="22"/>
        </w:rPr>
        <w:t>2.1 - Etendue de la consultation</w:t>
      </w:r>
      <w:bookmarkEnd w:id="12"/>
    </w:p>
    <w:p w:rsidR="00EB38B9" w:rsidRPr="00000EFA" w:rsidRDefault="00EB38B9" w:rsidP="00EB38B9">
      <w:pPr>
        <w:spacing w:line="240" w:lineRule="exact"/>
        <w:rPr>
          <w:rFonts w:asciiTheme="majorHAnsi" w:hAnsiTheme="majorHAnsi" w:cstheme="majorHAnsi"/>
          <w:sz w:val="22"/>
          <w:szCs w:val="22"/>
        </w:rPr>
      </w:pPr>
    </w:p>
    <w:p w:rsidR="00EB38B9" w:rsidRPr="00000EFA" w:rsidRDefault="00EB38B9" w:rsidP="00EB38B9">
      <w:pPr>
        <w:spacing w:line="240" w:lineRule="exact"/>
        <w:rPr>
          <w:rFonts w:asciiTheme="majorHAnsi" w:hAnsiTheme="majorHAnsi" w:cstheme="majorHAnsi"/>
          <w:sz w:val="22"/>
          <w:szCs w:val="22"/>
        </w:rPr>
      </w:pPr>
    </w:p>
    <w:p w:rsidR="00242064" w:rsidRPr="00242064" w:rsidRDefault="00242064" w:rsidP="00242064">
      <w:pPr>
        <w:pStyle w:val="Sansinterligne"/>
        <w:jc w:val="both"/>
        <w:rPr>
          <w:rFonts w:asciiTheme="majorHAnsi" w:hAnsiTheme="majorHAnsi"/>
          <w:sz w:val="20"/>
        </w:rPr>
      </w:pPr>
      <w:r w:rsidRPr="00242064">
        <w:rPr>
          <w:rFonts w:asciiTheme="majorHAnsi" w:hAnsiTheme="majorHAnsi"/>
          <w:sz w:val="20"/>
        </w:rPr>
        <w:t xml:space="preserve">Le présent marché public est </w:t>
      </w:r>
      <w:r w:rsidR="00F23B33">
        <w:rPr>
          <w:rFonts w:asciiTheme="majorHAnsi" w:hAnsiTheme="majorHAnsi"/>
          <w:sz w:val="20"/>
        </w:rPr>
        <w:t xml:space="preserve">un </w:t>
      </w:r>
      <w:r w:rsidR="00F23B33" w:rsidRPr="00F23B33">
        <w:rPr>
          <w:rFonts w:asciiTheme="majorHAnsi" w:hAnsiTheme="majorHAnsi"/>
          <w:b/>
          <w:sz w:val="20"/>
        </w:rPr>
        <w:t>marché simple</w:t>
      </w:r>
      <w:r w:rsidR="00F23B33">
        <w:rPr>
          <w:rFonts w:asciiTheme="majorHAnsi" w:hAnsiTheme="majorHAnsi"/>
          <w:sz w:val="20"/>
        </w:rPr>
        <w:t xml:space="preserve"> passé selon la </w:t>
      </w:r>
      <w:r w:rsidR="00F23B33" w:rsidRPr="00F23B33">
        <w:rPr>
          <w:rFonts w:asciiTheme="majorHAnsi" w:hAnsiTheme="majorHAnsi"/>
          <w:b/>
          <w:sz w:val="20"/>
        </w:rPr>
        <w:t>procédure d’</w:t>
      </w:r>
      <w:r w:rsidRPr="00F23B33">
        <w:rPr>
          <w:rFonts w:asciiTheme="majorHAnsi" w:hAnsiTheme="majorHAnsi"/>
          <w:b/>
          <w:sz w:val="20"/>
        </w:rPr>
        <w:t>appel d’offres ouvert</w:t>
      </w:r>
      <w:r w:rsidRPr="00242064">
        <w:rPr>
          <w:rFonts w:asciiTheme="majorHAnsi" w:hAnsiTheme="majorHAnsi"/>
          <w:sz w:val="20"/>
        </w:rPr>
        <w:t xml:space="preserve"> en application de</w:t>
      </w:r>
      <w:r w:rsidR="00F23B33">
        <w:rPr>
          <w:rFonts w:asciiTheme="majorHAnsi" w:hAnsiTheme="majorHAnsi"/>
          <w:sz w:val="20"/>
        </w:rPr>
        <w:t>s</w:t>
      </w:r>
      <w:r w:rsidRPr="00242064">
        <w:rPr>
          <w:rFonts w:asciiTheme="majorHAnsi" w:hAnsiTheme="majorHAnsi"/>
          <w:sz w:val="20"/>
        </w:rPr>
        <w:t xml:space="preserve"> article</w:t>
      </w:r>
      <w:r w:rsidR="00F23B33">
        <w:rPr>
          <w:rFonts w:asciiTheme="majorHAnsi" w:hAnsiTheme="majorHAnsi"/>
          <w:sz w:val="20"/>
        </w:rPr>
        <w:t>s L1111-1, L2121-1, L2124-2 et R2161-2 et suivants du C</w:t>
      </w:r>
      <w:r w:rsidRPr="00242064">
        <w:rPr>
          <w:rFonts w:asciiTheme="majorHAnsi" w:hAnsiTheme="majorHAnsi"/>
          <w:sz w:val="20"/>
        </w:rPr>
        <w:t>ode de la commande publique.</w:t>
      </w:r>
    </w:p>
    <w:p w:rsidR="00242064" w:rsidRDefault="00242064" w:rsidP="00EB38B9">
      <w:pPr>
        <w:spacing w:line="240" w:lineRule="exact"/>
        <w:jc w:val="both"/>
        <w:rPr>
          <w:rFonts w:asciiTheme="majorHAnsi" w:hAnsiTheme="majorHAnsi" w:cstheme="majorHAnsi"/>
          <w:sz w:val="22"/>
          <w:szCs w:val="22"/>
        </w:rPr>
      </w:pPr>
    </w:p>
    <w:p w:rsidR="009E7E56" w:rsidRDefault="009E7E56" w:rsidP="00EB38B9">
      <w:pPr>
        <w:spacing w:line="240" w:lineRule="exact"/>
        <w:jc w:val="both"/>
        <w:rPr>
          <w:rFonts w:asciiTheme="majorHAnsi" w:hAnsiTheme="majorHAnsi" w:cstheme="majorHAnsi"/>
          <w:sz w:val="22"/>
          <w:szCs w:val="22"/>
        </w:rPr>
      </w:pPr>
    </w:p>
    <w:p w:rsidR="00242064" w:rsidRPr="00000EFA" w:rsidRDefault="00242064"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3" w:name="_Toc139449826"/>
      <w:r w:rsidRPr="00000EFA">
        <w:rPr>
          <w:rFonts w:asciiTheme="majorHAnsi" w:hAnsiTheme="majorHAnsi" w:cstheme="majorHAnsi"/>
          <w:sz w:val="22"/>
          <w:szCs w:val="22"/>
        </w:rPr>
        <w:t xml:space="preserve">2.2 - Décomposition </w:t>
      </w:r>
      <w:r w:rsidR="001F6E26">
        <w:rPr>
          <w:rFonts w:asciiTheme="majorHAnsi" w:hAnsiTheme="majorHAnsi" w:cstheme="majorHAnsi"/>
          <w:sz w:val="22"/>
          <w:szCs w:val="22"/>
        </w:rPr>
        <w:t>en lots</w:t>
      </w:r>
      <w:bookmarkEnd w:id="13"/>
    </w:p>
    <w:p w:rsidR="00EB38B9" w:rsidRPr="00000EFA" w:rsidRDefault="00EB38B9" w:rsidP="001F6E26">
      <w:pPr>
        <w:rPr>
          <w:rFonts w:asciiTheme="majorHAnsi" w:hAnsiTheme="majorHAnsi" w:cstheme="majorHAnsi"/>
          <w:b/>
          <w:sz w:val="22"/>
          <w:szCs w:val="22"/>
        </w:rPr>
      </w:pPr>
    </w:p>
    <w:p w:rsidR="001F6E26" w:rsidRDefault="00F23B33" w:rsidP="002C7A31">
      <w:pPr>
        <w:spacing w:line="240" w:lineRule="exact"/>
        <w:jc w:val="both"/>
        <w:rPr>
          <w:rFonts w:asciiTheme="majorHAnsi" w:hAnsiTheme="majorHAnsi" w:cstheme="majorHAnsi"/>
          <w:sz w:val="22"/>
          <w:szCs w:val="22"/>
        </w:rPr>
      </w:pPr>
      <w:r>
        <w:rPr>
          <w:rFonts w:asciiTheme="majorHAnsi" w:hAnsiTheme="majorHAnsi" w:cstheme="majorHAnsi"/>
          <w:sz w:val="22"/>
          <w:szCs w:val="22"/>
        </w:rPr>
        <w:t>Sans</w:t>
      </w:r>
    </w:p>
    <w:p w:rsidR="00242064" w:rsidRDefault="00242064" w:rsidP="002C7A31">
      <w:pPr>
        <w:spacing w:line="240" w:lineRule="exact"/>
        <w:jc w:val="both"/>
        <w:rPr>
          <w:rFonts w:asciiTheme="majorHAnsi" w:hAnsiTheme="majorHAnsi" w:cstheme="majorHAnsi"/>
          <w:sz w:val="22"/>
          <w:szCs w:val="22"/>
        </w:rPr>
      </w:pPr>
    </w:p>
    <w:p w:rsidR="002C7A31" w:rsidRPr="0097522D" w:rsidRDefault="002C7A31" w:rsidP="002C7A31">
      <w:pPr>
        <w:spacing w:line="240" w:lineRule="exact"/>
        <w:jc w:val="both"/>
        <w:rPr>
          <w:rFonts w:asciiTheme="majorHAnsi" w:eastAsia="Times New Roman" w:hAnsiTheme="majorHAnsi" w:cstheme="majorHAnsi"/>
          <w:sz w:val="22"/>
          <w:szCs w:val="22"/>
          <w:lang w:eastAsia="fr-FR"/>
        </w:rPr>
      </w:pPr>
    </w:p>
    <w:p w:rsidR="00EB38B9" w:rsidRPr="00000EFA" w:rsidRDefault="00EB38B9" w:rsidP="00EB38B9">
      <w:pPr>
        <w:pStyle w:val="Titre2"/>
        <w:rPr>
          <w:rFonts w:asciiTheme="majorHAnsi" w:hAnsiTheme="majorHAnsi" w:cstheme="majorHAnsi"/>
          <w:sz w:val="22"/>
          <w:szCs w:val="22"/>
        </w:rPr>
      </w:pPr>
      <w:bookmarkStart w:id="14" w:name="_Toc139449827"/>
      <w:r w:rsidRPr="00000EFA">
        <w:rPr>
          <w:rFonts w:asciiTheme="majorHAnsi" w:hAnsiTheme="majorHAnsi" w:cstheme="majorHAnsi"/>
          <w:sz w:val="22"/>
          <w:szCs w:val="22"/>
        </w:rPr>
        <w:t>2.3 - Compléments à apporter au C.C.</w:t>
      </w:r>
      <w:r w:rsidR="00B44700" w:rsidRPr="00000EFA">
        <w:rPr>
          <w:rFonts w:asciiTheme="majorHAnsi" w:hAnsiTheme="majorHAnsi" w:cstheme="majorHAnsi"/>
          <w:sz w:val="22"/>
          <w:szCs w:val="22"/>
        </w:rPr>
        <w:t>A.</w:t>
      </w:r>
      <w:r w:rsidRPr="00000EFA">
        <w:rPr>
          <w:rFonts w:asciiTheme="majorHAnsi" w:hAnsiTheme="majorHAnsi" w:cstheme="majorHAnsi"/>
          <w:sz w:val="22"/>
          <w:szCs w:val="22"/>
        </w:rPr>
        <w:t>P.</w:t>
      </w:r>
      <w:bookmarkEnd w:id="14"/>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candidats n'ont pas à apporter de complément au Cahier des Clauses </w:t>
      </w:r>
      <w:r w:rsidR="00B44700" w:rsidRPr="00000EFA">
        <w:rPr>
          <w:rFonts w:asciiTheme="majorHAnsi" w:hAnsiTheme="majorHAnsi" w:cstheme="majorHAnsi"/>
          <w:sz w:val="22"/>
          <w:szCs w:val="22"/>
        </w:rPr>
        <w:t xml:space="preserve">Administratives </w:t>
      </w:r>
      <w:r w:rsidRPr="00000EFA">
        <w:rPr>
          <w:rFonts w:asciiTheme="majorHAnsi" w:hAnsiTheme="majorHAnsi" w:cstheme="majorHAnsi"/>
          <w:sz w:val="22"/>
          <w:szCs w:val="22"/>
        </w:rPr>
        <w:t>Particulières (C.C.</w:t>
      </w:r>
      <w:r w:rsidR="00B44700" w:rsidRPr="00000EFA">
        <w:rPr>
          <w:rFonts w:asciiTheme="majorHAnsi" w:hAnsiTheme="majorHAnsi" w:cstheme="majorHAnsi"/>
          <w:sz w:val="22"/>
          <w:szCs w:val="22"/>
        </w:rPr>
        <w:t>A.</w:t>
      </w:r>
      <w:r w:rsidRPr="00000EFA">
        <w:rPr>
          <w:rFonts w:asciiTheme="majorHAnsi" w:hAnsiTheme="majorHAnsi" w:cstheme="majorHAnsi"/>
          <w:sz w:val="22"/>
          <w:szCs w:val="22"/>
        </w:rPr>
        <w:t>P).</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b/>
          <w:sz w:val="22"/>
          <w:szCs w:val="22"/>
        </w:rPr>
      </w:pPr>
    </w:p>
    <w:p w:rsidR="00EB38B9" w:rsidRPr="00000EFA" w:rsidRDefault="00EB38B9" w:rsidP="00EB38B9">
      <w:pPr>
        <w:pStyle w:val="Titre2"/>
        <w:rPr>
          <w:rFonts w:asciiTheme="majorHAnsi" w:hAnsiTheme="majorHAnsi" w:cstheme="majorHAnsi"/>
          <w:sz w:val="22"/>
          <w:szCs w:val="22"/>
        </w:rPr>
      </w:pPr>
      <w:bookmarkStart w:id="15" w:name="_Toc139449828"/>
      <w:r w:rsidRPr="00000EFA">
        <w:rPr>
          <w:rFonts w:asciiTheme="majorHAnsi" w:hAnsiTheme="majorHAnsi" w:cstheme="majorHAnsi"/>
          <w:sz w:val="22"/>
          <w:szCs w:val="22"/>
        </w:rPr>
        <w:t>2.4 - Variantes</w:t>
      </w:r>
      <w:bookmarkEnd w:id="15"/>
    </w:p>
    <w:p w:rsidR="00EB38B9" w:rsidRPr="00000EFA" w:rsidRDefault="00EB38B9" w:rsidP="00EB38B9">
      <w:pPr>
        <w:spacing w:line="240" w:lineRule="exact"/>
        <w:jc w:val="both"/>
        <w:rPr>
          <w:rFonts w:asciiTheme="majorHAnsi" w:hAnsiTheme="majorHAnsi" w:cstheme="majorHAnsi"/>
          <w:sz w:val="22"/>
          <w:szCs w:val="22"/>
        </w:rPr>
      </w:pPr>
    </w:p>
    <w:p w:rsidR="0097522D" w:rsidRDefault="0097522D" w:rsidP="0097522D">
      <w:pPr>
        <w:spacing w:line="240" w:lineRule="exact"/>
        <w:jc w:val="both"/>
        <w:rPr>
          <w:rFonts w:asciiTheme="majorHAnsi" w:hAnsiTheme="majorHAnsi" w:cstheme="majorHAnsi"/>
          <w:sz w:val="22"/>
          <w:szCs w:val="22"/>
        </w:rPr>
      </w:pPr>
      <w:r w:rsidRPr="0097522D">
        <w:rPr>
          <w:rFonts w:asciiTheme="majorHAnsi" w:hAnsiTheme="majorHAnsi" w:cstheme="majorHAnsi"/>
          <w:sz w:val="22"/>
          <w:szCs w:val="22"/>
        </w:rPr>
        <w:t xml:space="preserve">Les </w:t>
      </w:r>
      <w:r w:rsidRPr="0027418B">
        <w:rPr>
          <w:rFonts w:asciiTheme="majorHAnsi" w:hAnsiTheme="majorHAnsi" w:cstheme="majorHAnsi"/>
          <w:sz w:val="22"/>
          <w:szCs w:val="22"/>
        </w:rPr>
        <w:t xml:space="preserve">variantes </w:t>
      </w:r>
      <w:r w:rsidR="002C7A31" w:rsidRPr="0027418B">
        <w:rPr>
          <w:rFonts w:asciiTheme="majorHAnsi" w:hAnsiTheme="majorHAnsi" w:cstheme="majorHAnsi"/>
          <w:sz w:val="22"/>
          <w:szCs w:val="22"/>
        </w:rPr>
        <w:t>ne sont pas autorisées.</w:t>
      </w:r>
    </w:p>
    <w:p w:rsidR="00A414FB" w:rsidRDefault="00A414FB" w:rsidP="00EB38B9">
      <w:pPr>
        <w:spacing w:line="240" w:lineRule="exact"/>
        <w:jc w:val="both"/>
        <w:rPr>
          <w:rFonts w:asciiTheme="majorHAnsi" w:hAnsiTheme="majorHAnsi" w:cstheme="majorHAnsi"/>
          <w:sz w:val="22"/>
          <w:szCs w:val="22"/>
        </w:rPr>
      </w:pPr>
    </w:p>
    <w:p w:rsidR="002C7A31" w:rsidRPr="00000EFA" w:rsidRDefault="002C7A31"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6" w:name="_Toc396998232"/>
      <w:bookmarkStart w:id="17" w:name="_Toc139449829"/>
      <w:r w:rsidRPr="00000EFA">
        <w:rPr>
          <w:rFonts w:asciiTheme="majorHAnsi" w:hAnsiTheme="majorHAnsi" w:cstheme="majorHAnsi"/>
          <w:sz w:val="22"/>
          <w:szCs w:val="22"/>
        </w:rPr>
        <w:t>2.5 - Modifications de détail au dossier de consultation</w:t>
      </w:r>
      <w:bookmarkEnd w:id="16"/>
      <w:bookmarkEnd w:id="17"/>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 </w:t>
      </w:r>
      <w:r w:rsidR="000C0678">
        <w:rPr>
          <w:rFonts w:asciiTheme="majorHAnsi" w:hAnsiTheme="majorHAnsi" w:cstheme="majorHAnsi"/>
          <w:sz w:val="22"/>
          <w:szCs w:val="22"/>
        </w:rPr>
        <w:t>GHPSO</w:t>
      </w:r>
      <w:r w:rsidRPr="00000EFA">
        <w:rPr>
          <w:rFonts w:asciiTheme="majorHAnsi" w:hAnsiTheme="majorHAnsi" w:cstheme="majorHAnsi"/>
          <w:sz w:val="22"/>
          <w:szCs w:val="22"/>
        </w:rPr>
        <w:t xml:space="preserve"> se réserve le droit d'apporter, au plus tard </w:t>
      </w:r>
      <w:r w:rsidR="000C0678">
        <w:rPr>
          <w:rFonts w:asciiTheme="majorHAnsi" w:hAnsiTheme="majorHAnsi" w:cstheme="majorHAnsi"/>
          <w:sz w:val="22"/>
          <w:szCs w:val="22"/>
        </w:rPr>
        <w:t>7</w:t>
      </w:r>
      <w:r w:rsidRPr="00000EFA">
        <w:rPr>
          <w:rFonts w:asciiTheme="majorHAnsi" w:hAnsiTheme="majorHAnsi" w:cstheme="majorHAnsi"/>
          <w:sz w:val="22"/>
          <w:szCs w:val="22"/>
        </w:rPr>
        <w:t xml:space="preserve"> jours avant la date limite fixée pour la remise des offres, des modifications de détail au dossier de consultation.</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candidats devront alors répondre sur la base du dossier modifié sans ne pouvoir élever aucune réclamation à ce sujet.</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Si, pendant l'étude du dossier par les candidats, la date limite fixée pour la remise des offres est reportée, la disposition précédente est applicable en fonction de cette nouvelle date.</w:t>
      </w:r>
    </w:p>
    <w:p w:rsidR="00EB38B9" w:rsidRDefault="00EB38B9" w:rsidP="00EB38B9">
      <w:pPr>
        <w:spacing w:line="240" w:lineRule="exact"/>
        <w:jc w:val="both"/>
        <w:rPr>
          <w:rFonts w:asciiTheme="majorHAnsi" w:hAnsiTheme="majorHAnsi" w:cstheme="majorHAnsi"/>
          <w:sz w:val="22"/>
          <w:szCs w:val="22"/>
        </w:rPr>
      </w:pPr>
    </w:p>
    <w:p w:rsidR="00000EFA" w:rsidRDefault="00000EFA" w:rsidP="00EB38B9">
      <w:pPr>
        <w:spacing w:line="240" w:lineRule="exact"/>
        <w:jc w:val="both"/>
        <w:rPr>
          <w:rFonts w:asciiTheme="majorHAnsi" w:hAnsiTheme="majorHAnsi" w:cstheme="majorHAnsi"/>
          <w:sz w:val="22"/>
          <w:szCs w:val="22"/>
        </w:rPr>
      </w:pPr>
    </w:p>
    <w:p w:rsidR="00F23B33" w:rsidRDefault="00F23B33" w:rsidP="00EB38B9">
      <w:pPr>
        <w:spacing w:line="240" w:lineRule="exact"/>
        <w:jc w:val="both"/>
        <w:rPr>
          <w:rFonts w:asciiTheme="majorHAnsi" w:hAnsiTheme="majorHAnsi" w:cstheme="majorHAnsi"/>
          <w:sz w:val="22"/>
          <w:szCs w:val="22"/>
        </w:rPr>
      </w:pPr>
    </w:p>
    <w:p w:rsidR="00F23B33" w:rsidRPr="00000EFA" w:rsidRDefault="00F23B33"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8" w:name="_Toc139449830"/>
      <w:r w:rsidRPr="00000EFA">
        <w:rPr>
          <w:rFonts w:asciiTheme="majorHAnsi" w:hAnsiTheme="majorHAnsi" w:cstheme="majorHAnsi"/>
          <w:sz w:val="22"/>
          <w:szCs w:val="22"/>
        </w:rPr>
        <w:t xml:space="preserve">2.6 – </w:t>
      </w:r>
      <w:r w:rsidRPr="004B4DF7">
        <w:rPr>
          <w:rFonts w:asciiTheme="majorHAnsi" w:hAnsiTheme="majorHAnsi" w:cstheme="majorHAnsi"/>
          <w:sz w:val="22"/>
          <w:szCs w:val="22"/>
        </w:rPr>
        <w:t xml:space="preserve">Durée </w:t>
      </w:r>
      <w:r w:rsidR="00925345">
        <w:rPr>
          <w:rFonts w:asciiTheme="majorHAnsi" w:hAnsiTheme="majorHAnsi" w:cstheme="majorHAnsi"/>
          <w:sz w:val="22"/>
          <w:szCs w:val="22"/>
        </w:rPr>
        <w:t xml:space="preserve">du marché </w:t>
      </w:r>
      <w:r w:rsidRPr="004B4DF7">
        <w:rPr>
          <w:rFonts w:asciiTheme="majorHAnsi" w:hAnsiTheme="majorHAnsi" w:cstheme="majorHAnsi"/>
          <w:sz w:val="22"/>
          <w:szCs w:val="22"/>
        </w:rPr>
        <w:t>et délais</w:t>
      </w:r>
      <w:r w:rsidRPr="00000EFA">
        <w:rPr>
          <w:rFonts w:asciiTheme="majorHAnsi" w:hAnsiTheme="majorHAnsi" w:cstheme="majorHAnsi"/>
          <w:sz w:val="22"/>
          <w:szCs w:val="22"/>
        </w:rPr>
        <w:t xml:space="preserve"> d’</w:t>
      </w:r>
      <w:r w:rsidR="00B44700" w:rsidRPr="00000EFA">
        <w:rPr>
          <w:rFonts w:asciiTheme="majorHAnsi" w:hAnsiTheme="majorHAnsi" w:cstheme="majorHAnsi"/>
          <w:sz w:val="22"/>
          <w:szCs w:val="22"/>
        </w:rPr>
        <w:t>exécution</w:t>
      </w:r>
      <w:bookmarkEnd w:id="18"/>
    </w:p>
    <w:p w:rsidR="00EB38B9" w:rsidRPr="00000EFA" w:rsidRDefault="00EB38B9" w:rsidP="00EB38B9">
      <w:pPr>
        <w:spacing w:line="240" w:lineRule="exact"/>
        <w:jc w:val="both"/>
        <w:rPr>
          <w:rFonts w:asciiTheme="majorHAnsi" w:hAnsiTheme="majorHAnsi" w:cstheme="majorHAnsi"/>
          <w:sz w:val="22"/>
          <w:szCs w:val="22"/>
        </w:rPr>
      </w:pPr>
    </w:p>
    <w:p w:rsidR="000C0678" w:rsidRPr="00043E68" w:rsidRDefault="000C0678" w:rsidP="000C0678">
      <w:pPr>
        <w:pStyle w:val="Sansinterligne"/>
        <w:jc w:val="both"/>
        <w:rPr>
          <w:rFonts w:ascii="Calibri" w:eastAsiaTheme="minorEastAsia" w:hAnsi="Calibri" w:cs="Calibri"/>
          <w:lang w:eastAsia="fr-FR"/>
        </w:rPr>
      </w:pPr>
      <w:r w:rsidRPr="00043E68">
        <w:rPr>
          <w:rFonts w:ascii="Calibri" w:eastAsiaTheme="minorEastAsia" w:hAnsi="Calibri" w:cs="Calibri"/>
          <w:lang w:eastAsia="fr-FR"/>
        </w:rPr>
        <w:t xml:space="preserve">Le présent marché public est conclu pour une période de </w:t>
      </w:r>
      <w:r w:rsidR="00F23B33" w:rsidRPr="00F23B33">
        <w:rPr>
          <w:rFonts w:ascii="Calibri" w:eastAsiaTheme="minorEastAsia" w:hAnsi="Calibri" w:cs="Calibri"/>
          <w:b/>
          <w:lang w:eastAsia="fr-FR"/>
        </w:rPr>
        <w:t>8 ans ferme</w:t>
      </w:r>
      <w:r w:rsidR="00F23B33">
        <w:rPr>
          <w:rFonts w:ascii="Calibri" w:eastAsiaTheme="minorEastAsia" w:hAnsi="Calibri" w:cs="Calibri"/>
          <w:lang w:eastAsia="fr-FR"/>
        </w:rPr>
        <w:t xml:space="preserve"> </w:t>
      </w:r>
      <w:r w:rsidRPr="00043E68">
        <w:rPr>
          <w:rFonts w:ascii="Calibri" w:eastAsiaTheme="minorEastAsia" w:hAnsi="Calibri" w:cs="Calibri"/>
          <w:lang w:eastAsia="fr-FR"/>
        </w:rPr>
        <w:t xml:space="preserve">à compter </w:t>
      </w:r>
      <w:r w:rsidR="00F23B33">
        <w:rPr>
          <w:rFonts w:ascii="Calibri" w:eastAsiaTheme="minorEastAsia" w:hAnsi="Calibri" w:cs="Calibri"/>
          <w:lang w:eastAsia="fr-FR"/>
        </w:rPr>
        <w:t xml:space="preserve">de la date de notification pour </w:t>
      </w:r>
      <w:r w:rsidR="00F23B33" w:rsidRPr="00F23B33">
        <w:rPr>
          <w:rFonts w:ascii="Calibri" w:eastAsiaTheme="minorEastAsia" w:hAnsi="Calibri" w:cs="Calibri"/>
          <w:b/>
          <w:lang w:eastAsia="fr-FR"/>
        </w:rPr>
        <w:t>une mise en service du camion</w:t>
      </w:r>
      <w:r w:rsidR="00F23B33">
        <w:rPr>
          <w:rFonts w:ascii="Calibri" w:eastAsiaTheme="minorEastAsia" w:hAnsi="Calibri" w:cs="Calibri"/>
          <w:lang w:eastAsia="fr-FR"/>
        </w:rPr>
        <w:t xml:space="preserve"> </w:t>
      </w:r>
      <w:r w:rsidR="00F23B33" w:rsidRPr="00F23B33">
        <w:rPr>
          <w:rFonts w:ascii="Calibri" w:eastAsiaTheme="minorEastAsia" w:hAnsi="Calibri" w:cs="Calibri"/>
          <w:b/>
          <w:lang w:eastAsia="fr-FR"/>
        </w:rPr>
        <w:t>au 01 février 2027.</w:t>
      </w:r>
      <w:r w:rsidR="00F23B33">
        <w:rPr>
          <w:rFonts w:ascii="Calibri" w:eastAsiaTheme="minorEastAsia" w:hAnsi="Calibri" w:cs="Calibri"/>
          <w:lang w:eastAsia="fr-FR"/>
        </w:rPr>
        <w:t xml:space="preserve"> </w:t>
      </w:r>
    </w:p>
    <w:p w:rsidR="000C0678" w:rsidRDefault="000C0678" w:rsidP="00A414FB">
      <w:pPr>
        <w:spacing w:line="240" w:lineRule="exact"/>
        <w:jc w:val="both"/>
        <w:rPr>
          <w:rFonts w:ascii="Calibri" w:hAnsi="Calibri" w:cs="Calibri"/>
          <w:sz w:val="22"/>
          <w:szCs w:val="22"/>
          <w:lang w:eastAsia="fr-FR"/>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9" w:name="_Toc139449831"/>
      <w:r w:rsidRPr="00000EFA">
        <w:rPr>
          <w:rFonts w:asciiTheme="majorHAnsi" w:hAnsiTheme="majorHAnsi" w:cstheme="majorHAnsi"/>
          <w:sz w:val="22"/>
          <w:szCs w:val="22"/>
        </w:rPr>
        <w:t>2.7 - Délai de validité des offres</w:t>
      </w:r>
      <w:bookmarkEnd w:id="19"/>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 délai de validité des offres est fixé à </w:t>
      </w:r>
      <w:r w:rsidR="00F23B33">
        <w:rPr>
          <w:rFonts w:asciiTheme="majorHAnsi" w:hAnsiTheme="majorHAnsi" w:cstheme="majorHAnsi"/>
          <w:sz w:val="22"/>
          <w:szCs w:val="22"/>
        </w:rPr>
        <w:t xml:space="preserve">cent quatre-vingt jours </w:t>
      </w:r>
      <w:r w:rsidRPr="00000EFA">
        <w:rPr>
          <w:rFonts w:asciiTheme="majorHAnsi" w:hAnsiTheme="majorHAnsi" w:cstheme="majorHAnsi"/>
          <w:sz w:val="22"/>
          <w:szCs w:val="22"/>
        </w:rPr>
        <w:t>(</w:t>
      </w:r>
      <w:r w:rsidR="00F23B33">
        <w:rPr>
          <w:rFonts w:asciiTheme="majorHAnsi" w:hAnsiTheme="majorHAnsi" w:cstheme="majorHAnsi"/>
          <w:sz w:val="22"/>
          <w:szCs w:val="22"/>
        </w:rPr>
        <w:t>180</w:t>
      </w:r>
      <w:r w:rsidRPr="00000EFA">
        <w:rPr>
          <w:rFonts w:asciiTheme="majorHAnsi" w:hAnsiTheme="majorHAnsi" w:cstheme="majorHAnsi"/>
          <w:sz w:val="22"/>
          <w:szCs w:val="22"/>
        </w:rPr>
        <w:t>) à compter de la date limite de remise des offres fixé dans l’Avis d’Appel Public à la Concurrence.</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20" w:name="_Toc424043339"/>
      <w:bookmarkStart w:id="21" w:name="_Toc424117130"/>
      <w:bookmarkStart w:id="22" w:name="_Toc424136951"/>
      <w:bookmarkStart w:id="23" w:name="_Toc424137125"/>
      <w:bookmarkStart w:id="24" w:name="_Toc424137261"/>
      <w:bookmarkStart w:id="25" w:name="_Toc139449832"/>
      <w:r w:rsidRPr="00000EFA">
        <w:rPr>
          <w:rFonts w:asciiTheme="majorHAnsi" w:hAnsiTheme="majorHAnsi" w:cstheme="majorHAnsi"/>
          <w:szCs w:val="22"/>
          <w:u w:val="none"/>
        </w:rPr>
        <w:t>ARTICLE 3 : PRESENTATION DES CANDIDATURES ET DES OFFRES</w:t>
      </w:r>
      <w:bookmarkEnd w:id="20"/>
      <w:bookmarkEnd w:id="21"/>
      <w:bookmarkEnd w:id="22"/>
      <w:bookmarkEnd w:id="23"/>
      <w:bookmarkEnd w:id="24"/>
      <w:bookmarkEnd w:id="25"/>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rPr>
          <w:rFonts w:asciiTheme="majorHAnsi" w:hAnsiTheme="majorHAnsi" w:cstheme="majorHAnsi"/>
          <w:color w:val="FF0000"/>
          <w:sz w:val="22"/>
          <w:szCs w:val="22"/>
        </w:rPr>
      </w:pPr>
      <w:r w:rsidRPr="00000EFA">
        <w:rPr>
          <w:rFonts w:asciiTheme="majorHAnsi" w:hAnsiTheme="majorHAnsi" w:cstheme="majorHAnsi"/>
          <w:sz w:val="22"/>
          <w:szCs w:val="22"/>
        </w:rPr>
        <w:t xml:space="preserve">Le dossier de consultation des entreprises est remis gratuitement à chaque candidat sur le site suivant : </w:t>
      </w:r>
    </w:p>
    <w:p w:rsidR="00EB38B9" w:rsidRPr="00000EFA" w:rsidRDefault="00F365A7" w:rsidP="00EB38B9">
      <w:pPr>
        <w:spacing w:line="240" w:lineRule="exact"/>
        <w:rPr>
          <w:rFonts w:asciiTheme="majorHAnsi" w:hAnsiTheme="majorHAnsi" w:cstheme="majorHAnsi"/>
          <w:sz w:val="22"/>
          <w:szCs w:val="22"/>
        </w:rPr>
      </w:pPr>
      <w:hyperlink r:id="rId8" w:history="1">
        <w:r w:rsidR="00B44700" w:rsidRPr="00000EFA">
          <w:rPr>
            <w:rStyle w:val="Lienhypertexte"/>
            <w:rFonts w:asciiTheme="majorHAnsi" w:hAnsiTheme="majorHAnsi" w:cstheme="majorHAnsi"/>
            <w:sz w:val="22"/>
            <w:szCs w:val="22"/>
          </w:rPr>
          <w:t>https://www.marches-publics.gouv.fr/</w:t>
        </w:r>
      </w:hyperlink>
      <w:r w:rsidR="00B44700" w:rsidRPr="00000EFA">
        <w:rPr>
          <w:rFonts w:asciiTheme="majorHAnsi" w:hAnsiTheme="majorHAnsi" w:cstheme="majorHAnsi"/>
          <w:sz w:val="22"/>
          <w:szCs w:val="22"/>
        </w:rPr>
        <w:t xml:space="preserve"> </w:t>
      </w:r>
    </w:p>
    <w:p w:rsidR="00B44700" w:rsidRPr="00000EFA" w:rsidRDefault="00B44700" w:rsidP="00EB38B9">
      <w:pPr>
        <w:spacing w:line="240" w:lineRule="exact"/>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La référence est : </w:t>
      </w:r>
      <w:r w:rsidR="00F23B33">
        <w:rPr>
          <w:rFonts w:asciiTheme="majorHAnsi" w:hAnsiTheme="majorHAnsi" w:cstheme="majorHAnsi"/>
          <w:b/>
          <w:sz w:val="22"/>
          <w:szCs w:val="22"/>
        </w:rPr>
        <w:t>S250912</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2"/>
        <w:spacing w:before="100" w:after="100"/>
        <w:rPr>
          <w:rFonts w:asciiTheme="majorHAnsi" w:hAnsiTheme="majorHAnsi" w:cstheme="majorHAnsi"/>
          <w:b w:val="0"/>
          <w:sz w:val="22"/>
          <w:szCs w:val="22"/>
        </w:rPr>
      </w:pPr>
      <w:bookmarkStart w:id="26" w:name="_Toc139449833"/>
      <w:bookmarkStart w:id="27" w:name="_Toc288829934"/>
      <w:bookmarkStart w:id="28" w:name="_Toc306713914"/>
      <w:bookmarkStart w:id="29" w:name="_Toc396998235"/>
      <w:bookmarkStart w:id="30" w:name="_Toc165285979"/>
      <w:r w:rsidRPr="00000EFA">
        <w:rPr>
          <w:rFonts w:asciiTheme="majorHAnsi" w:hAnsiTheme="majorHAnsi" w:cstheme="majorHAnsi"/>
          <w:sz w:val="22"/>
          <w:szCs w:val="22"/>
        </w:rPr>
        <w:t>3.1 Présentation des candidatures</w:t>
      </w:r>
      <w:bookmarkEnd w:id="26"/>
    </w:p>
    <w:bookmarkEnd w:id="27"/>
    <w:bookmarkEnd w:id="28"/>
    <w:bookmarkEnd w:id="29"/>
    <w:bookmarkEnd w:id="30"/>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w:t>
      </w:r>
      <w:r w:rsidRPr="00000EFA">
        <w:rPr>
          <w:rFonts w:asciiTheme="majorHAnsi" w:hAnsiTheme="majorHAnsi" w:cstheme="majorHAnsi"/>
          <w:b/>
          <w:sz w:val="22"/>
          <w:szCs w:val="22"/>
        </w:rPr>
        <w:t>candidatures</w:t>
      </w:r>
      <w:r w:rsidRPr="00000EFA">
        <w:rPr>
          <w:rFonts w:asciiTheme="majorHAnsi" w:hAnsiTheme="majorHAnsi" w:cstheme="majorHAnsi"/>
          <w:sz w:val="22"/>
          <w:szCs w:val="22"/>
        </w:rPr>
        <w:t xml:space="preserve"> devront comporter les </w:t>
      </w:r>
      <w:r w:rsidR="00B44700" w:rsidRPr="00000EFA">
        <w:rPr>
          <w:rFonts w:asciiTheme="majorHAnsi" w:hAnsiTheme="majorHAnsi" w:cstheme="majorHAnsi"/>
          <w:sz w:val="22"/>
          <w:szCs w:val="22"/>
        </w:rPr>
        <w:t>pièces</w:t>
      </w:r>
      <w:r w:rsidRPr="00000EFA">
        <w:rPr>
          <w:rFonts w:asciiTheme="majorHAnsi" w:hAnsiTheme="majorHAnsi" w:cstheme="majorHAnsi"/>
          <w:sz w:val="22"/>
          <w:szCs w:val="22"/>
        </w:rPr>
        <w:t xml:space="preserve"> administratives suivantes :</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AB27F3">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Lettre de candidature (imprimé DC1 ou équivalent) ;</w:t>
      </w:r>
    </w:p>
    <w:p w:rsidR="00EB38B9" w:rsidRPr="00000EFA" w:rsidRDefault="00EB38B9" w:rsidP="00AB27F3">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Déclaration du candidat (imprimé DC2 ou équivalent) ;</w:t>
      </w:r>
    </w:p>
    <w:p w:rsidR="00EB38B9" w:rsidRPr="00000EFA" w:rsidRDefault="00EB38B9" w:rsidP="00AB27F3">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Une déclaration sur l'honneur pour justifier qu'il n'entre dans aucun des cas mentionnés à l'article 43 ;</w:t>
      </w:r>
    </w:p>
    <w:p w:rsidR="00EB38B9" w:rsidRPr="00000EFA" w:rsidRDefault="00EB38B9" w:rsidP="00AB27F3">
      <w:pPr>
        <w:numPr>
          <w:ilvl w:val="0"/>
          <w:numId w:val="3"/>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Copie du ou des jugements prononcés dans le cas d'un redressement judiciaire ;</w:t>
      </w:r>
    </w:p>
    <w:p w:rsidR="00EB38B9" w:rsidRPr="00000EFA" w:rsidRDefault="00EB38B9" w:rsidP="00AB27F3">
      <w:pPr>
        <w:numPr>
          <w:ilvl w:val="0"/>
          <w:numId w:val="3"/>
        </w:numPr>
        <w:spacing w:line="240" w:lineRule="exact"/>
        <w:jc w:val="both"/>
        <w:rPr>
          <w:rFonts w:asciiTheme="majorHAnsi" w:hAnsiTheme="majorHAnsi" w:cstheme="majorHAnsi"/>
          <w:sz w:val="22"/>
          <w:szCs w:val="22"/>
        </w:rPr>
      </w:pPr>
      <w:proofErr w:type="spellStart"/>
      <w:r w:rsidRPr="00000EFA">
        <w:rPr>
          <w:rFonts w:asciiTheme="majorHAnsi" w:hAnsiTheme="majorHAnsi" w:cstheme="majorHAnsi"/>
          <w:sz w:val="22"/>
          <w:szCs w:val="22"/>
        </w:rPr>
        <w:t>Kbis</w:t>
      </w:r>
      <w:proofErr w:type="spellEnd"/>
      <w:r w:rsidRPr="00000EFA">
        <w:rPr>
          <w:rFonts w:asciiTheme="majorHAnsi" w:hAnsiTheme="majorHAnsi" w:cstheme="majorHAnsi"/>
          <w:sz w:val="22"/>
          <w:szCs w:val="22"/>
        </w:rPr>
        <w:t xml:space="preserve"> moins de trois mois ;</w:t>
      </w:r>
    </w:p>
    <w:p w:rsidR="00EB38B9" w:rsidRPr="00000EFA" w:rsidRDefault="00EB38B9" w:rsidP="00AB27F3">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Pouvoir de la (ou des) personne(s) habilitée(s) à engager la société ;</w:t>
      </w:r>
    </w:p>
    <w:p w:rsidR="00EB38B9" w:rsidRPr="00000EFA" w:rsidRDefault="00EB38B9" w:rsidP="00AB27F3">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Attestation d’assurance responsabilité civile précisant le montant et la durée des garanties ;</w:t>
      </w:r>
    </w:p>
    <w:p w:rsidR="00EB38B9" w:rsidRPr="00E81487" w:rsidRDefault="00EB38B9" w:rsidP="00AB27F3">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 xml:space="preserve">Le cas </w:t>
      </w:r>
      <w:r w:rsidR="003F7CD0">
        <w:rPr>
          <w:rFonts w:asciiTheme="majorHAnsi" w:hAnsiTheme="majorHAnsi" w:cstheme="majorHAnsi"/>
          <w:sz w:val="22"/>
          <w:szCs w:val="22"/>
        </w:rPr>
        <w:t>échéant, la déclaration de sous-</w:t>
      </w:r>
      <w:r w:rsidRPr="00000EFA">
        <w:rPr>
          <w:rFonts w:asciiTheme="majorHAnsi" w:hAnsiTheme="majorHAnsi" w:cstheme="majorHAnsi"/>
          <w:sz w:val="22"/>
          <w:szCs w:val="22"/>
        </w:rPr>
        <w:t>traitance.</w:t>
      </w:r>
    </w:p>
    <w:p w:rsidR="00EB38B9" w:rsidRPr="00000EFA" w:rsidRDefault="00EB38B9" w:rsidP="00EB38B9">
      <w:pPr>
        <w:spacing w:line="240" w:lineRule="exact"/>
        <w:jc w:val="both"/>
        <w:rPr>
          <w:rFonts w:asciiTheme="majorHAnsi" w:hAnsiTheme="majorHAnsi" w:cstheme="majorHAnsi"/>
          <w:bCs/>
          <w:iCs/>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bCs/>
          <w:iCs/>
          <w:sz w:val="22"/>
          <w:szCs w:val="22"/>
          <w:u w:val="single"/>
        </w:rPr>
        <w:t>Nota</w:t>
      </w:r>
      <w:r w:rsidRPr="00000EFA">
        <w:rPr>
          <w:rFonts w:asciiTheme="majorHAnsi" w:hAnsiTheme="majorHAnsi" w:cstheme="majorHAnsi"/>
          <w:bCs/>
          <w:iCs/>
          <w:sz w:val="22"/>
          <w:szCs w:val="22"/>
        </w:rPr>
        <w:t xml:space="preserve"> : </w:t>
      </w:r>
      <w:r w:rsidRPr="00000EFA">
        <w:rPr>
          <w:rFonts w:asciiTheme="majorHAnsi" w:hAnsiTheme="majorHAnsi" w:cstheme="majorHAnsi"/>
          <w:sz w:val="22"/>
          <w:szCs w:val="22"/>
        </w:rPr>
        <w:t xml:space="preserve">Les formulaires DC1 et DC2 sont disponibles à l’adresse suivante : </w:t>
      </w:r>
    </w:p>
    <w:p w:rsidR="00EB38B9" w:rsidRPr="00000EFA" w:rsidRDefault="00F365A7" w:rsidP="00EB38B9">
      <w:pPr>
        <w:spacing w:line="240" w:lineRule="exact"/>
        <w:jc w:val="both"/>
        <w:rPr>
          <w:rFonts w:asciiTheme="majorHAnsi" w:hAnsiTheme="majorHAnsi" w:cstheme="majorHAnsi"/>
          <w:sz w:val="22"/>
          <w:szCs w:val="22"/>
        </w:rPr>
      </w:pPr>
      <w:hyperlink r:id="rId9" w:history="1">
        <w:r w:rsidR="00EB38B9" w:rsidRPr="00000EFA">
          <w:rPr>
            <w:rStyle w:val="Lienhypertexte"/>
            <w:rFonts w:asciiTheme="majorHAnsi" w:hAnsiTheme="majorHAnsi" w:cstheme="majorHAnsi"/>
            <w:sz w:val="22"/>
            <w:szCs w:val="22"/>
          </w:rPr>
          <w:t>http://www.economie.gouv.fr/daj/formulaires-declaration-candidat</w:t>
        </w:r>
      </w:hyperlink>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9E7E56" w:rsidP="00EB38B9">
      <w:pPr>
        <w:spacing w:line="240" w:lineRule="exact"/>
        <w:jc w:val="both"/>
        <w:rPr>
          <w:rFonts w:asciiTheme="majorHAnsi" w:hAnsiTheme="majorHAnsi" w:cstheme="majorHAnsi"/>
          <w:sz w:val="22"/>
          <w:szCs w:val="22"/>
        </w:rPr>
      </w:pPr>
      <w:r>
        <w:rPr>
          <w:rFonts w:asciiTheme="majorHAnsi" w:hAnsiTheme="majorHAnsi" w:cstheme="majorHAnsi"/>
          <w:sz w:val="22"/>
          <w:szCs w:val="22"/>
        </w:rPr>
        <w:t>Ces</w:t>
      </w:r>
      <w:r w:rsidR="00EB38B9" w:rsidRPr="00000EFA">
        <w:rPr>
          <w:rFonts w:asciiTheme="majorHAnsi" w:hAnsiTheme="majorHAnsi" w:cstheme="majorHAnsi"/>
          <w:sz w:val="22"/>
          <w:szCs w:val="22"/>
        </w:rPr>
        <w:t xml:space="preserve"> documents devront être remis en cas de </w:t>
      </w:r>
      <w:proofErr w:type="spellStart"/>
      <w:r w:rsidR="00EB38B9" w:rsidRPr="00000EFA">
        <w:rPr>
          <w:rFonts w:asciiTheme="majorHAnsi" w:hAnsiTheme="majorHAnsi" w:cstheme="majorHAnsi"/>
          <w:sz w:val="22"/>
          <w:szCs w:val="22"/>
        </w:rPr>
        <w:t>co-traitance</w:t>
      </w:r>
      <w:proofErr w:type="spellEnd"/>
      <w:r>
        <w:rPr>
          <w:rFonts w:asciiTheme="majorHAnsi" w:hAnsiTheme="majorHAnsi" w:cstheme="majorHAnsi"/>
          <w:sz w:val="22"/>
          <w:szCs w:val="22"/>
        </w:rPr>
        <w:t xml:space="preserve"> pour toutes les entreprises du groupement</w:t>
      </w:r>
      <w:r w:rsidR="00EB38B9" w:rsidRPr="00000EFA">
        <w:rPr>
          <w:rFonts w:asciiTheme="majorHAnsi" w:hAnsiTheme="majorHAnsi" w:cstheme="majorHAnsi"/>
          <w:sz w:val="22"/>
          <w:szCs w:val="22"/>
        </w:rPr>
        <w:t>.</w:t>
      </w:r>
    </w:p>
    <w:p w:rsidR="00EB38B9" w:rsidRPr="00000EFA" w:rsidRDefault="00EB38B9" w:rsidP="00EB38B9">
      <w:pPr>
        <w:spacing w:line="240" w:lineRule="exact"/>
        <w:jc w:val="both"/>
        <w:rPr>
          <w:rFonts w:asciiTheme="majorHAnsi" w:hAnsiTheme="majorHAnsi" w:cstheme="majorHAnsi"/>
          <w:sz w:val="22"/>
          <w:szCs w:val="22"/>
        </w:rPr>
      </w:pPr>
    </w:p>
    <w:p w:rsidR="00BD59B2" w:rsidRPr="00000EFA" w:rsidRDefault="00BD59B2" w:rsidP="00BD59B2">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Les candidats ne doivent faire l’objet d’aucune des interdictions de soumissionner indiquées à</w:t>
      </w:r>
      <w:r w:rsidRPr="00000EFA">
        <w:rPr>
          <w:rFonts w:asciiTheme="majorHAnsi" w:eastAsia="Times New Roman" w:hAnsiTheme="majorHAnsi" w:cstheme="majorHAnsi"/>
          <w:b/>
          <w:bCs/>
          <w:sz w:val="22"/>
          <w:szCs w:val="22"/>
          <w:lang w:eastAsia="fr-FR"/>
        </w:rPr>
        <w:t xml:space="preserve"> l’article L2141 de l’ordonnance n° 2018-1074 du 26 novembre 2018</w:t>
      </w:r>
      <w:r w:rsidRPr="00000EFA">
        <w:rPr>
          <w:rFonts w:asciiTheme="majorHAnsi" w:eastAsia="Times New Roman" w:hAnsiTheme="majorHAnsi" w:cstheme="majorHAnsi"/>
          <w:bCs/>
          <w:sz w:val="22"/>
          <w:szCs w:val="22"/>
          <w:lang w:eastAsia="fr-FR"/>
        </w:rPr>
        <w:t xml:space="preserve"> relatif au code </w:t>
      </w:r>
      <w:r w:rsidR="009E7E56">
        <w:rPr>
          <w:rFonts w:asciiTheme="majorHAnsi" w:eastAsia="Times New Roman" w:hAnsiTheme="majorHAnsi" w:cstheme="majorHAnsi"/>
          <w:bCs/>
          <w:sz w:val="22"/>
          <w:szCs w:val="22"/>
          <w:lang w:eastAsia="fr-FR"/>
        </w:rPr>
        <w:t>de</w:t>
      </w:r>
      <w:r w:rsidRPr="00000EFA">
        <w:rPr>
          <w:rFonts w:asciiTheme="majorHAnsi" w:eastAsia="Times New Roman" w:hAnsiTheme="majorHAnsi" w:cstheme="majorHAnsi"/>
          <w:bCs/>
          <w:sz w:val="22"/>
          <w:szCs w:val="22"/>
          <w:lang w:eastAsia="fr-FR"/>
        </w:rPr>
        <w:t xml:space="preserve"> la commande publique.</w:t>
      </w:r>
    </w:p>
    <w:p w:rsidR="00BD59B2" w:rsidRPr="00000EFA"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 xml:space="preserve">Le marché sera conclu soit en entreprise </w:t>
      </w:r>
      <w:r w:rsidR="009E7E56">
        <w:rPr>
          <w:rFonts w:asciiTheme="majorHAnsi" w:eastAsia="Times New Roman" w:hAnsiTheme="majorHAnsi" w:cstheme="majorHAnsi"/>
          <w:bCs/>
          <w:iCs/>
          <w:sz w:val="22"/>
          <w:szCs w:val="22"/>
          <w:lang w:eastAsia="fr-FR"/>
        </w:rPr>
        <w:t>individuelle</w:t>
      </w:r>
      <w:r w:rsidRPr="00000EFA">
        <w:rPr>
          <w:rFonts w:asciiTheme="majorHAnsi" w:eastAsia="Times New Roman" w:hAnsiTheme="majorHAnsi" w:cstheme="majorHAnsi"/>
          <w:bCs/>
          <w:iCs/>
          <w:sz w:val="22"/>
          <w:szCs w:val="22"/>
          <w:lang w:eastAsia="fr-FR"/>
        </w:rPr>
        <w:t xml:space="preserve">, soit en </w:t>
      </w:r>
      <w:r w:rsidR="009E7E56">
        <w:rPr>
          <w:rFonts w:asciiTheme="majorHAnsi" w:eastAsia="Times New Roman" w:hAnsiTheme="majorHAnsi" w:cstheme="majorHAnsi"/>
          <w:bCs/>
          <w:iCs/>
          <w:sz w:val="22"/>
          <w:szCs w:val="22"/>
          <w:lang w:eastAsia="fr-FR"/>
        </w:rPr>
        <w:t>groupement</w:t>
      </w:r>
      <w:r w:rsidRPr="00000EFA">
        <w:rPr>
          <w:rFonts w:asciiTheme="majorHAnsi" w:eastAsia="Times New Roman" w:hAnsiTheme="majorHAnsi" w:cstheme="majorHAnsi"/>
          <w:bCs/>
          <w:iCs/>
          <w:sz w:val="22"/>
          <w:szCs w:val="22"/>
          <w:lang w:eastAsia="fr-FR"/>
        </w:rPr>
        <w:t>.</w:t>
      </w:r>
    </w:p>
    <w:p w:rsidR="00BD59B2"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 xml:space="preserve">Interdiction de présenter pour le </w:t>
      </w:r>
      <w:r w:rsidR="009E7E56">
        <w:rPr>
          <w:rFonts w:asciiTheme="majorHAnsi" w:eastAsia="Times New Roman" w:hAnsiTheme="majorHAnsi" w:cstheme="majorHAnsi"/>
          <w:bCs/>
          <w:iCs/>
          <w:sz w:val="22"/>
          <w:szCs w:val="22"/>
          <w:lang w:eastAsia="fr-FR"/>
        </w:rPr>
        <w:t>même lot</w:t>
      </w:r>
      <w:r w:rsidRPr="00000EFA">
        <w:rPr>
          <w:rFonts w:asciiTheme="majorHAnsi" w:eastAsia="Times New Roman" w:hAnsiTheme="majorHAnsi" w:cstheme="majorHAnsi"/>
          <w:bCs/>
          <w:iCs/>
          <w:sz w:val="22"/>
          <w:szCs w:val="22"/>
          <w:lang w:eastAsia="fr-FR"/>
        </w:rPr>
        <w:t xml:space="preserve"> plusieurs </w:t>
      </w:r>
      <w:r w:rsidR="009E7E56">
        <w:rPr>
          <w:rFonts w:asciiTheme="majorHAnsi" w:eastAsia="Times New Roman" w:hAnsiTheme="majorHAnsi" w:cstheme="majorHAnsi"/>
          <w:bCs/>
          <w:iCs/>
          <w:sz w:val="22"/>
          <w:szCs w:val="22"/>
          <w:lang w:eastAsia="fr-FR"/>
        </w:rPr>
        <w:t xml:space="preserve">candidatures ou </w:t>
      </w:r>
      <w:r w:rsidRPr="00000EFA">
        <w:rPr>
          <w:rFonts w:asciiTheme="majorHAnsi" w:eastAsia="Times New Roman" w:hAnsiTheme="majorHAnsi" w:cstheme="majorHAnsi"/>
          <w:bCs/>
          <w:iCs/>
          <w:sz w:val="22"/>
          <w:szCs w:val="22"/>
          <w:lang w:eastAsia="fr-FR"/>
        </w:rPr>
        <w:t>offres en agissant à la fois en qualité de candidats individuels et de membres d’un ou de plusieurs groupements ou en qualité de membres de plusieurs groupements.</w:t>
      </w:r>
      <w:r w:rsidR="009E7E56">
        <w:rPr>
          <w:rFonts w:asciiTheme="majorHAnsi" w:eastAsia="Times New Roman" w:hAnsiTheme="majorHAnsi" w:cstheme="majorHAnsi"/>
          <w:bCs/>
          <w:iCs/>
          <w:sz w:val="22"/>
          <w:szCs w:val="22"/>
          <w:lang w:eastAsia="fr-FR"/>
        </w:rPr>
        <w:t xml:space="preserve"> </w:t>
      </w:r>
    </w:p>
    <w:p w:rsidR="00000EFA" w:rsidRPr="00000EFA" w:rsidRDefault="00000EFA" w:rsidP="00BD59B2">
      <w:pPr>
        <w:jc w:val="both"/>
        <w:rPr>
          <w:rFonts w:asciiTheme="majorHAnsi" w:eastAsia="Times New Roman" w:hAnsiTheme="majorHAnsi" w:cstheme="majorHAnsi"/>
          <w:bCs/>
          <w:iCs/>
          <w:sz w:val="22"/>
          <w:szCs w:val="22"/>
          <w:lang w:eastAsia="fr-FR"/>
        </w:rPr>
      </w:pPr>
    </w:p>
    <w:p w:rsidR="00BD59B2" w:rsidRPr="00000EFA"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 xml:space="preserve">Une même personne ne peut représenter plus d’un candidat pour un même marché public. </w:t>
      </w:r>
    </w:p>
    <w:p w:rsidR="00BD59B2" w:rsidRPr="00000EFA"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lastRenderedPageBreak/>
        <w:t>L’offre, qu’elle soit présentée par une seule entreprise ou par un groupement, devra indiquer tous les sous-traitants connus lors de son dépôt. Elle devra également indiquer les prestations (et leur montant) dont la sous-traitance est envisagée, la dénomination et la qualité des sous-traitants qui l’exécuteront à la place du titulaire, sauf lorsque le montant est inférieur à 600 Euros T.T.C</w:t>
      </w:r>
    </w:p>
    <w:p w:rsidR="00EB38B9" w:rsidRDefault="00EB38B9" w:rsidP="00EB38B9">
      <w:pPr>
        <w:spacing w:line="240" w:lineRule="exact"/>
        <w:jc w:val="both"/>
        <w:rPr>
          <w:rFonts w:asciiTheme="majorHAnsi" w:hAnsiTheme="majorHAnsi" w:cstheme="majorHAnsi"/>
          <w:sz w:val="22"/>
          <w:szCs w:val="22"/>
        </w:rPr>
      </w:pPr>
    </w:p>
    <w:p w:rsidR="001F6E26" w:rsidRDefault="001F6E26" w:rsidP="00EB38B9">
      <w:pPr>
        <w:spacing w:line="240" w:lineRule="exact"/>
        <w:jc w:val="both"/>
        <w:rPr>
          <w:rFonts w:asciiTheme="majorHAnsi" w:hAnsiTheme="majorHAnsi" w:cstheme="majorHAnsi"/>
          <w:sz w:val="22"/>
          <w:szCs w:val="22"/>
        </w:rPr>
      </w:pPr>
    </w:p>
    <w:p w:rsidR="001F6E26" w:rsidRPr="00000EFA" w:rsidRDefault="001F6E26" w:rsidP="00EB38B9">
      <w:pPr>
        <w:spacing w:line="240" w:lineRule="exact"/>
        <w:jc w:val="both"/>
        <w:rPr>
          <w:rFonts w:asciiTheme="majorHAnsi" w:hAnsiTheme="majorHAnsi" w:cstheme="majorHAnsi"/>
          <w:sz w:val="22"/>
          <w:szCs w:val="22"/>
        </w:rPr>
      </w:pPr>
    </w:p>
    <w:p w:rsidR="00EB38B9" w:rsidRPr="00000EFA" w:rsidRDefault="00EB38B9" w:rsidP="00000EFA">
      <w:pPr>
        <w:pStyle w:val="Titre2"/>
        <w:spacing w:before="100" w:after="100"/>
        <w:rPr>
          <w:rFonts w:asciiTheme="majorHAnsi" w:hAnsiTheme="majorHAnsi" w:cstheme="majorHAnsi"/>
          <w:sz w:val="22"/>
          <w:szCs w:val="22"/>
        </w:rPr>
      </w:pPr>
      <w:bookmarkStart w:id="31" w:name="_Toc288829935"/>
      <w:bookmarkStart w:id="32" w:name="_Toc306713915"/>
      <w:bookmarkStart w:id="33" w:name="_Toc396998236"/>
      <w:bookmarkStart w:id="34" w:name="_Toc165285980"/>
      <w:bookmarkStart w:id="35" w:name="_Toc139449834"/>
      <w:r w:rsidRPr="00000EFA">
        <w:rPr>
          <w:rFonts w:asciiTheme="majorHAnsi" w:hAnsiTheme="majorHAnsi" w:cstheme="majorHAnsi"/>
          <w:sz w:val="22"/>
          <w:szCs w:val="22"/>
        </w:rPr>
        <w:t xml:space="preserve">3.2 </w:t>
      </w:r>
      <w:bookmarkEnd w:id="31"/>
      <w:bookmarkEnd w:id="32"/>
      <w:bookmarkEnd w:id="33"/>
      <w:bookmarkEnd w:id="34"/>
      <w:r w:rsidRPr="00000EFA">
        <w:rPr>
          <w:rFonts w:asciiTheme="majorHAnsi" w:hAnsiTheme="majorHAnsi" w:cstheme="majorHAnsi"/>
          <w:sz w:val="22"/>
          <w:szCs w:val="22"/>
        </w:rPr>
        <w:t>Présentation des offres</w:t>
      </w:r>
      <w:bookmarkEnd w:id="35"/>
    </w:p>
    <w:p w:rsidR="00EB38B9" w:rsidRPr="00000EFA" w:rsidRDefault="00EB38B9" w:rsidP="00BD59B2">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w:t>
      </w:r>
      <w:r w:rsidRPr="00000EFA">
        <w:rPr>
          <w:rFonts w:asciiTheme="majorHAnsi" w:hAnsiTheme="majorHAnsi" w:cstheme="majorHAnsi"/>
          <w:b/>
          <w:sz w:val="22"/>
          <w:szCs w:val="22"/>
        </w:rPr>
        <w:t>offres</w:t>
      </w:r>
      <w:r w:rsidRPr="00000EFA">
        <w:rPr>
          <w:rFonts w:asciiTheme="majorHAnsi" w:hAnsiTheme="majorHAnsi" w:cstheme="majorHAnsi"/>
          <w:sz w:val="22"/>
          <w:szCs w:val="22"/>
        </w:rPr>
        <w:t xml:space="preserve"> </w:t>
      </w:r>
      <w:r w:rsidR="00BD59B2" w:rsidRPr="00000EFA">
        <w:rPr>
          <w:rFonts w:asciiTheme="majorHAnsi" w:hAnsiTheme="majorHAnsi" w:cstheme="majorHAnsi"/>
          <w:sz w:val="22"/>
          <w:szCs w:val="22"/>
        </w:rPr>
        <w:t>devront contenir :</w:t>
      </w:r>
    </w:p>
    <w:p w:rsidR="00EB38B9" w:rsidRPr="00000EFA" w:rsidRDefault="00EB38B9" w:rsidP="00EB38B9">
      <w:pPr>
        <w:spacing w:line="240" w:lineRule="exact"/>
        <w:jc w:val="both"/>
        <w:rPr>
          <w:rFonts w:asciiTheme="majorHAnsi" w:hAnsiTheme="majorHAnsi" w:cstheme="majorHAnsi"/>
          <w:b/>
          <w:bCs/>
          <w:color w:val="1F497D"/>
          <w:sz w:val="22"/>
          <w:szCs w:val="22"/>
        </w:rPr>
      </w:pPr>
    </w:p>
    <w:p w:rsidR="00BD59B2" w:rsidRPr="00000EFA" w:rsidRDefault="00BD59B2" w:rsidP="00EB38B9">
      <w:pPr>
        <w:spacing w:line="240" w:lineRule="exact"/>
        <w:jc w:val="both"/>
        <w:rPr>
          <w:rFonts w:asciiTheme="majorHAnsi" w:hAnsiTheme="majorHAnsi" w:cstheme="majorHAnsi"/>
          <w:sz w:val="22"/>
          <w:szCs w:val="22"/>
        </w:rPr>
      </w:pPr>
    </w:p>
    <w:p w:rsidR="00EB38B9" w:rsidRPr="003F7CD0" w:rsidRDefault="00EB38B9" w:rsidP="00AB27F3">
      <w:pPr>
        <w:numPr>
          <w:ilvl w:val="0"/>
          <w:numId w:val="1"/>
        </w:numPr>
        <w:spacing w:line="240" w:lineRule="exact"/>
        <w:jc w:val="both"/>
        <w:rPr>
          <w:rFonts w:asciiTheme="majorHAnsi" w:hAnsiTheme="majorHAnsi" w:cstheme="majorHAnsi"/>
          <w:b/>
          <w:sz w:val="22"/>
          <w:szCs w:val="22"/>
        </w:rPr>
      </w:pPr>
      <w:r w:rsidRPr="00000EFA">
        <w:rPr>
          <w:rFonts w:asciiTheme="majorHAnsi" w:hAnsiTheme="majorHAnsi" w:cstheme="majorHAnsi"/>
          <w:sz w:val="22"/>
          <w:szCs w:val="22"/>
        </w:rPr>
        <w:t xml:space="preserve">Un </w:t>
      </w:r>
      <w:r w:rsidRPr="00000EFA">
        <w:rPr>
          <w:rFonts w:asciiTheme="majorHAnsi" w:hAnsiTheme="majorHAnsi" w:cstheme="majorHAnsi"/>
          <w:b/>
          <w:sz w:val="22"/>
          <w:szCs w:val="22"/>
        </w:rPr>
        <w:t>Acte d'Engagement</w:t>
      </w:r>
      <w:r w:rsidRPr="00000EFA">
        <w:rPr>
          <w:rFonts w:asciiTheme="majorHAnsi" w:hAnsiTheme="majorHAnsi" w:cstheme="majorHAnsi"/>
          <w:sz w:val="22"/>
          <w:szCs w:val="22"/>
        </w:rPr>
        <w:t xml:space="preserve"> (AE), sur lequel l’offre sera établie et ses annexes </w:t>
      </w:r>
      <w:r w:rsidR="00C81A7B">
        <w:rPr>
          <w:rFonts w:asciiTheme="majorHAnsi" w:hAnsiTheme="majorHAnsi" w:cstheme="majorHAnsi"/>
          <w:sz w:val="22"/>
          <w:szCs w:val="22"/>
        </w:rPr>
        <w:t>financières</w:t>
      </w:r>
      <w:r w:rsidR="003F7CD0">
        <w:rPr>
          <w:rFonts w:asciiTheme="majorHAnsi" w:hAnsiTheme="majorHAnsi" w:cstheme="majorHAnsi"/>
          <w:sz w:val="22"/>
          <w:szCs w:val="22"/>
        </w:rPr>
        <w:t xml:space="preserve"> : </w:t>
      </w:r>
      <w:r w:rsidR="003F7CD0" w:rsidRPr="003F7CD0">
        <w:rPr>
          <w:rFonts w:asciiTheme="majorHAnsi" w:hAnsiTheme="majorHAnsi" w:cstheme="majorHAnsi"/>
          <w:b/>
          <w:sz w:val="22"/>
          <w:szCs w:val="22"/>
        </w:rPr>
        <w:t xml:space="preserve">devis fourni par le candidat </w:t>
      </w:r>
    </w:p>
    <w:p w:rsidR="00EB38B9" w:rsidRPr="00000EFA" w:rsidRDefault="00EB38B9" w:rsidP="00EB38B9">
      <w:pPr>
        <w:spacing w:line="240" w:lineRule="exact"/>
        <w:ind w:left="1211"/>
        <w:jc w:val="both"/>
        <w:rPr>
          <w:rFonts w:asciiTheme="majorHAnsi" w:hAnsiTheme="majorHAnsi" w:cstheme="majorHAnsi"/>
          <w:sz w:val="22"/>
          <w:szCs w:val="22"/>
        </w:rPr>
      </w:pPr>
    </w:p>
    <w:p w:rsidR="00EB38B9" w:rsidRPr="00D62619" w:rsidRDefault="00EB38B9" w:rsidP="00AB27F3">
      <w:pPr>
        <w:numPr>
          <w:ilvl w:val="0"/>
          <w:numId w:val="1"/>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 </w:t>
      </w:r>
      <w:r w:rsidRPr="00000EFA">
        <w:rPr>
          <w:rFonts w:asciiTheme="majorHAnsi" w:hAnsiTheme="majorHAnsi" w:cstheme="majorHAnsi"/>
          <w:b/>
          <w:sz w:val="22"/>
          <w:szCs w:val="22"/>
        </w:rPr>
        <w:t xml:space="preserve">Cahier des Clauses </w:t>
      </w:r>
      <w:r w:rsidR="00D62619">
        <w:rPr>
          <w:rFonts w:asciiTheme="majorHAnsi" w:hAnsiTheme="majorHAnsi" w:cstheme="majorHAnsi"/>
          <w:b/>
          <w:sz w:val="22"/>
          <w:szCs w:val="22"/>
        </w:rPr>
        <w:t xml:space="preserve">Administratives </w:t>
      </w:r>
      <w:r w:rsidRPr="00000EFA">
        <w:rPr>
          <w:rFonts w:asciiTheme="majorHAnsi" w:hAnsiTheme="majorHAnsi" w:cstheme="majorHAnsi"/>
          <w:b/>
          <w:sz w:val="22"/>
          <w:szCs w:val="22"/>
        </w:rPr>
        <w:t xml:space="preserve">Particulières </w:t>
      </w:r>
      <w:r w:rsidR="00D62619">
        <w:rPr>
          <w:rFonts w:asciiTheme="majorHAnsi" w:hAnsiTheme="majorHAnsi" w:cstheme="majorHAnsi"/>
          <w:sz w:val="22"/>
          <w:szCs w:val="22"/>
        </w:rPr>
        <w:t>(C.C.A.P.)</w:t>
      </w:r>
      <w:r w:rsidRPr="00000EFA">
        <w:rPr>
          <w:rFonts w:asciiTheme="majorHAnsi" w:hAnsiTheme="majorHAnsi" w:cstheme="majorHAnsi"/>
          <w:sz w:val="22"/>
          <w:szCs w:val="22"/>
        </w:rPr>
        <w:t>,</w:t>
      </w:r>
      <w:r w:rsidRPr="00D62619">
        <w:rPr>
          <w:rFonts w:asciiTheme="majorHAnsi" w:hAnsiTheme="majorHAnsi" w:cstheme="majorHAnsi"/>
          <w:sz w:val="22"/>
          <w:szCs w:val="22"/>
        </w:rPr>
        <w:t xml:space="preserve"> cahier ci-joint à accepter sans modification ;</w:t>
      </w:r>
    </w:p>
    <w:p w:rsidR="00D62619" w:rsidRDefault="00D62619" w:rsidP="00D62619">
      <w:pPr>
        <w:pStyle w:val="Paragraphedeliste"/>
        <w:rPr>
          <w:rFonts w:asciiTheme="majorHAnsi" w:hAnsiTheme="majorHAnsi" w:cstheme="majorHAnsi"/>
          <w:sz w:val="22"/>
          <w:szCs w:val="22"/>
        </w:rPr>
      </w:pPr>
    </w:p>
    <w:p w:rsidR="00D62619" w:rsidRDefault="00D62619" w:rsidP="00AB27F3">
      <w:pPr>
        <w:numPr>
          <w:ilvl w:val="0"/>
          <w:numId w:val="1"/>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 </w:t>
      </w:r>
      <w:r w:rsidRPr="00000EFA">
        <w:rPr>
          <w:rFonts w:asciiTheme="majorHAnsi" w:hAnsiTheme="majorHAnsi" w:cstheme="majorHAnsi"/>
          <w:b/>
          <w:sz w:val="22"/>
          <w:szCs w:val="22"/>
        </w:rPr>
        <w:t xml:space="preserve">Cahier des Clauses </w:t>
      </w:r>
      <w:r>
        <w:rPr>
          <w:rFonts w:asciiTheme="majorHAnsi" w:hAnsiTheme="majorHAnsi" w:cstheme="majorHAnsi"/>
          <w:b/>
          <w:sz w:val="22"/>
          <w:szCs w:val="22"/>
        </w:rPr>
        <w:t xml:space="preserve">Techniques </w:t>
      </w:r>
      <w:r w:rsidRPr="00000EFA">
        <w:rPr>
          <w:rFonts w:asciiTheme="majorHAnsi" w:hAnsiTheme="majorHAnsi" w:cstheme="majorHAnsi"/>
          <w:b/>
          <w:sz w:val="22"/>
          <w:szCs w:val="22"/>
        </w:rPr>
        <w:t xml:space="preserve">Particulières </w:t>
      </w:r>
      <w:r>
        <w:rPr>
          <w:rFonts w:asciiTheme="majorHAnsi" w:hAnsiTheme="majorHAnsi" w:cstheme="majorHAnsi"/>
          <w:sz w:val="22"/>
          <w:szCs w:val="22"/>
        </w:rPr>
        <w:t>(C.C.T.P.)</w:t>
      </w:r>
      <w:r w:rsidRPr="00000EFA">
        <w:rPr>
          <w:rFonts w:asciiTheme="majorHAnsi" w:hAnsiTheme="majorHAnsi" w:cstheme="majorHAnsi"/>
          <w:sz w:val="22"/>
          <w:szCs w:val="22"/>
        </w:rPr>
        <w:t>, cahier ci-joint à accepter sans modification ;</w:t>
      </w:r>
    </w:p>
    <w:p w:rsidR="00EB38B9" w:rsidRPr="00D62619" w:rsidRDefault="00EB38B9" w:rsidP="00D62619">
      <w:pPr>
        <w:spacing w:line="240" w:lineRule="exact"/>
        <w:ind w:left="1211"/>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AB27F3">
      <w:pPr>
        <w:numPr>
          <w:ilvl w:val="0"/>
          <w:numId w:val="1"/>
        </w:numPr>
        <w:tabs>
          <w:tab w:val="num" w:pos="851"/>
        </w:tabs>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Un </w:t>
      </w:r>
      <w:r w:rsidRPr="00000EFA">
        <w:rPr>
          <w:rFonts w:asciiTheme="majorHAnsi" w:hAnsiTheme="majorHAnsi" w:cstheme="majorHAnsi"/>
          <w:b/>
          <w:sz w:val="22"/>
          <w:szCs w:val="22"/>
        </w:rPr>
        <w:t>Mémoire Technique</w:t>
      </w:r>
      <w:r w:rsidR="00A414FB">
        <w:rPr>
          <w:rFonts w:asciiTheme="majorHAnsi" w:hAnsiTheme="majorHAnsi" w:cstheme="majorHAnsi"/>
          <w:sz w:val="22"/>
          <w:szCs w:val="22"/>
        </w:rPr>
        <w:t xml:space="preserve"> </w:t>
      </w:r>
      <w:r w:rsidRPr="00000EFA">
        <w:rPr>
          <w:rFonts w:asciiTheme="majorHAnsi" w:hAnsiTheme="majorHAnsi" w:cstheme="majorHAnsi"/>
          <w:sz w:val="22"/>
          <w:szCs w:val="22"/>
        </w:rPr>
        <w:t>comportant les éléments suivant</w:t>
      </w:r>
      <w:r w:rsidR="000C0678">
        <w:rPr>
          <w:rFonts w:asciiTheme="majorHAnsi" w:hAnsiTheme="majorHAnsi" w:cstheme="majorHAnsi"/>
          <w:sz w:val="22"/>
          <w:szCs w:val="22"/>
        </w:rPr>
        <w:t xml:space="preserve"> (liste non-exhaustive)</w:t>
      </w:r>
      <w:r w:rsidRPr="00000EFA">
        <w:rPr>
          <w:rFonts w:asciiTheme="majorHAnsi" w:hAnsiTheme="majorHAnsi" w:cstheme="majorHAnsi"/>
          <w:sz w:val="22"/>
          <w:szCs w:val="22"/>
        </w:rPr>
        <w:t> :</w:t>
      </w:r>
    </w:p>
    <w:p w:rsidR="00EB38B9" w:rsidRPr="00000EFA" w:rsidRDefault="00EB38B9" w:rsidP="00EB38B9">
      <w:pPr>
        <w:pStyle w:val="Paragraphedeliste"/>
        <w:rPr>
          <w:rFonts w:asciiTheme="majorHAnsi" w:hAnsiTheme="majorHAnsi" w:cstheme="majorHAnsi"/>
          <w:sz w:val="22"/>
          <w:szCs w:val="22"/>
        </w:rPr>
      </w:pPr>
    </w:p>
    <w:p w:rsidR="00EB38B9" w:rsidRPr="00000EFA" w:rsidRDefault="00EB38B9" w:rsidP="00AB27F3">
      <w:pPr>
        <w:numPr>
          <w:ilvl w:val="2"/>
          <w:numId w:val="2"/>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Présentation de l’entreprise</w:t>
      </w:r>
    </w:p>
    <w:p w:rsidR="00EB38B9" w:rsidRDefault="00EB38B9" w:rsidP="00AB27F3">
      <w:pPr>
        <w:numPr>
          <w:ilvl w:val="2"/>
          <w:numId w:val="2"/>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moyens humains et matériels mis à disposition </w:t>
      </w:r>
    </w:p>
    <w:p w:rsidR="00D62619" w:rsidRDefault="000C0678" w:rsidP="00AB27F3">
      <w:pPr>
        <w:numPr>
          <w:ilvl w:val="2"/>
          <w:numId w:val="2"/>
        </w:numPr>
        <w:spacing w:line="240" w:lineRule="exact"/>
        <w:jc w:val="both"/>
        <w:rPr>
          <w:rFonts w:asciiTheme="majorHAnsi" w:hAnsiTheme="majorHAnsi" w:cstheme="majorHAnsi"/>
          <w:sz w:val="22"/>
          <w:szCs w:val="22"/>
        </w:rPr>
      </w:pPr>
      <w:r>
        <w:rPr>
          <w:rFonts w:asciiTheme="majorHAnsi" w:hAnsiTheme="majorHAnsi" w:cstheme="majorHAnsi"/>
          <w:sz w:val="22"/>
          <w:szCs w:val="22"/>
        </w:rPr>
        <w:t>Organisation de l’entreprise pour répondre au présent marché public</w:t>
      </w:r>
    </w:p>
    <w:p w:rsidR="00C61DB4" w:rsidRDefault="00C61DB4" w:rsidP="00AB27F3">
      <w:pPr>
        <w:numPr>
          <w:ilvl w:val="2"/>
          <w:numId w:val="2"/>
        </w:num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Descriptif détaillé de l’entretien et de la maintenance proposés </w:t>
      </w:r>
    </w:p>
    <w:p w:rsidR="00C61DB4" w:rsidRPr="00000EFA" w:rsidRDefault="00C61DB4" w:rsidP="00AB27F3">
      <w:pPr>
        <w:numPr>
          <w:ilvl w:val="2"/>
          <w:numId w:val="2"/>
        </w:num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Descriptif détaillé de l’assurance tout risque demandée pour le GHPSO </w:t>
      </w:r>
    </w:p>
    <w:p w:rsidR="00000EFA" w:rsidRPr="00000EFA" w:rsidRDefault="00000EFA" w:rsidP="00000EFA">
      <w:pPr>
        <w:spacing w:line="240" w:lineRule="exact"/>
        <w:ind w:left="1211"/>
        <w:jc w:val="both"/>
        <w:rPr>
          <w:rFonts w:asciiTheme="majorHAnsi" w:hAnsiTheme="majorHAnsi" w:cstheme="majorHAnsi"/>
          <w:sz w:val="22"/>
          <w:szCs w:val="22"/>
        </w:rPr>
      </w:pPr>
    </w:p>
    <w:p w:rsidR="00000EFA" w:rsidRPr="00000EFA" w:rsidRDefault="00000EFA" w:rsidP="00AB27F3">
      <w:pPr>
        <w:numPr>
          <w:ilvl w:val="0"/>
          <w:numId w:val="1"/>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 Une attestation d’assurance.</w:t>
      </w:r>
    </w:p>
    <w:p w:rsidR="00000EFA" w:rsidRPr="00000EFA" w:rsidRDefault="00000EFA" w:rsidP="00000EFA">
      <w:pPr>
        <w:spacing w:line="240" w:lineRule="exact"/>
        <w:ind w:left="1211"/>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RedPara"/>
        <w:jc w:val="both"/>
        <w:rPr>
          <w:rFonts w:asciiTheme="majorHAnsi" w:hAnsiTheme="majorHAnsi" w:cstheme="majorHAnsi"/>
          <w:szCs w:val="22"/>
          <w:lang w:eastAsia="fr-FR"/>
        </w:rPr>
      </w:pPr>
      <w:r w:rsidRPr="00000EFA">
        <w:rPr>
          <w:rFonts w:asciiTheme="majorHAnsi" w:hAnsiTheme="majorHAnsi" w:cstheme="majorHAnsi"/>
          <w:szCs w:val="22"/>
          <w:lang w:eastAsia="fr-FR"/>
        </w:rPr>
        <w:t xml:space="preserve">Remarque : </w:t>
      </w:r>
    </w:p>
    <w:p w:rsidR="00EB38B9" w:rsidRPr="00000EFA" w:rsidRDefault="00EB38B9" w:rsidP="00EB38B9">
      <w:pPr>
        <w:pStyle w:val="RedPara"/>
        <w:jc w:val="both"/>
        <w:rPr>
          <w:rFonts w:asciiTheme="majorHAnsi" w:hAnsiTheme="majorHAnsi" w:cstheme="majorHAnsi"/>
          <w:szCs w:val="22"/>
          <w:lang w:eastAsia="fr-FR"/>
        </w:rPr>
      </w:pPr>
    </w:p>
    <w:p w:rsidR="00EB38B9" w:rsidRPr="00000EFA" w:rsidRDefault="00EB38B9" w:rsidP="00EB38B9">
      <w:pPr>
        <w:jc w:val="both"/>
        <w:rPr>
          <w:rFonts w:asciiTheme="majorHAnsi" w:hAnsiTheme="majorHAnsi" w:cstheme="majorHAnsi"/>
          <w:color w:val="000000"/>
          <w:sz w:val="22"/>
          <w:szCs w:val="22"/>
        </w:rPr>
      </w:pPr>
      <w:r w:rsidRPr="00000EFA">
        <w:rPr>
          <w:rFonts w:asciiTheme="majorHAnsi" w:hAnsiTheme="majorHAnsi" w:cstheme="majorHAnsi"/>
          <w:color w:val="000000"/>
          <w:sz w:val="22"/>
          <w:szCs w:val="22"/>
        </w:rPr>
        <w:t xml:space="preserve">Si le candidat constate une </w:t>
      </w:r>
      <w:r w:rsidRPr="00E84293">
        <w:rPr>
          <w:rFonts w:asciiTheme="majorHAnsi" w:hAnsiTheme="majorHAnsi" w:cstheme="majorHAnsi"/>
          <w:sz w:val="22"/>
          <w:szCs w:val="22"/>
        </w:rPr>
        <w:t>erreur, imprécision ou omission dans le cadre du dossier de consultation des entreprises (DCE), il devra le signaler et le faire apparaître clairement en annexe de son offre afin de permettre la mise au point du marché.</w:t>
      </w:r>
    </w:p>
    <w:p w:rsidR="005716DD" w:rsidRPr="00000EFA" w:rsidRDefault="005716DD" w:rsidP="00EB38B9">
      <w:pPr>
        <w:jc w:val="both"/>
        <w:rPr>
          <w:rFonts w:asciiTheme="majorHAnsi" w:hAnsiTheme="majorHAnsi" w:cstheme="majorHAnsi"/>
          <w:color w:val="000000"/>
          <w:sz w:val="22"/>
          <w:szCs w:val="22"/>
        </w:rPr>
      </w:pPr>
    </w:p>
    <w:p w:rsidR="00000EFA" w:rsidRPr="00000EFA" w:rsidRDefault="00000EFA" w:rsidP="00000EFA">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Cs w:val="22"/>
        </w:rPr>
      </w:pPr>
      <w:bookmarkStart w:id="36" w:name="_Toc139449835"/>
      <w:r w:rsidRPr="00000EFA">
        <w:rPr>
          <w:rFonts w:asciiTheme="majorHAnsi" w:hAnsiTheme="majorHAnsi" w:cstheme="majorHAnsi"/>
          <w:b/>
          <w:szCs w:val="22"/>
        </w:rPr>
        <w:t>ARTICLE 4 : NEGOCIATION</w:t>
      </w:r>
      <w:bookmarkEnd w:id="36"/>
    </w:p>
    <w:p w:rsidR="00000EFA" w:rsidRPr="00000EFA" w:rsidRDefault="00000EFA" w:rsidP="00000EFA">
      <w:pPr>
        <w:spacing w:line="240" w:lineRule="exact"/>
        <w:ind w:left="360"/>
        <w:rPr>
          <w:rFonts w:asciiTheme="majorHAnsi" w:hAnsiTheme="majorHAnsi" w:cstheme="majorHAnsi"/>
          <w:sz w:val="22"/>
          <w:szCs w:val="22"/>
        </w:rPr>
      </w:pPr>
    </w:p>
    <w:p w:rsidR="00A414FB" w:rsidRPr="00000EFA" w:rsidRDefault="00A414FB" w:rsidP="00444AE5">
      <w:p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Sans objet</w:t>
      </w:r>
    </w:p>
    <w:p w:rsidR="009A000A" w:rsidRPr="00000EFA" w:rsidRDefault="009A000A" w:rsidP="00EB38B9">
      <w:pPr>
        <w:jc w:val="both"/>
        <w:rPr>
          <w:rFonts w:asciiTheme="majorHAnsi" w:hAnsiTheme="majorHAnsi" w:cstheme="majorHAnsi"/>
          <w:color w:val="000000"/>
          <w:sz w:val="22"/>
          <w:szCs w:val="22"/>
        </w:rPr>
      </w:pPr>
    </w:p>
    <w:p w:rsidR="000C0678" w:rsidRDefault="000C0678">
      <w:pPr>
        <w:rPr>
          <w:rFonts w:asciiTheme="majorHAnsi" w:hAnsiTheme="majorHAnsi" w:cstheme="majorHAnsi"/>
          <w:color w:val="000000"/>
          <w:sz w:val="22"/>
          <w:szCs w:val="22"/>
        </w:rPr>
      </w:pPr>
      <w:r>
        <w:rPr>
          <w:rFonts w:asciiTheme="majorHAnsi" w:hAnsiTheme="majorHAnsi" w:cstheme="majorHAnsi"/>
          <w:color w:val="000000"/>
          <w:sz w:val="22"/>
          <w:szCs w:val="22"/>
        </w:rPr>
        <w:br w:type="page"/>
      </w:r>
    </w:p>
    <w:p w:rsidR="00EB38B9" w:rsidRPr="00000EFA" w:rsidRDefault="00EB38B9" w:rsidP="00EB38B9">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Cs w:val="22"/>
        </w:rPr>
      </w:pPr>
      <w:bookmarkStart w:id="37" w:name="_Toc424043343"/>
      <w:bookmarkStart w:id="38" w:name="_Toc424117134"/>
      <w:bookmarkStart w:id="39" w:name="_Toc424136956"/>
      <w:bookmarkStart w:id="40" w:name="_Toc424137126"/>
      <w:bookmarkStart w:id="41" w:name="_Toc424137262"/>
      <w:bookmarkStart w:id="42" w:name="_Toc139449836"/>
      <w:r w:rsidRPr="00000EFA">
        <w:rPr>
          <w:rFonts w:asciiTheme="majorHAnsi" w:hAnsiTheme="majorHAnsi" w:cstheme="majorHAnsi"/>
          <w:b/>
          <w:szCs w:val="22"/>
        </w:rPr>
        <w:lastRenderedPageBreak/>
        <w:t xml:space="preserve">ARTICLE </w:t>
      </w:r>
      <w:r w:rsidR="00000EFA" w:rsidRPr="00000EFA">
        <w:rPr>
          <w:rFonts w:asciiTheme="majorHAnsi" w:hAnsiTheme="majorHAnsi" w:cstheme="majorHAnsi"/>
          <w:b/>
          <w:szCs w:val="22"/>
        </w:rPr>
        <w:t>5</w:t>
      </w:r>
      <w:r w:rsidRPr="00000EFA">
        <w:rPr>
          <w:rFonts w:asciiTheme="majorHAnsi" w:hAnsiTheme="majorHAnsi" w:cstheme="majorHAnsi"/>
          <w:b/>
          <w:szCs w:val="22"/>
        </w:rPr>
        <w:t> : JUGEMENT DES PROPOSITIONS</w:t>
      </w:r>
      <w:bookmarkEnd w:id="37"/>
      <w:bookmarkEnd w:id="38"/>
      <w:bookmarkEnd w:id="39"/>
      <w:bookmarkEnd w:id="40"/>
      <w:bookmarkEnd w:id="41"/>
      <w:bookmarkEnd w:id="42"/>
    </w:p>
    <w:p w:rsidR="00EB38B9" w:rsidRPr="00000EFA" w:rsidRDefault="00EB38B9" w:rsidP="00EB38B9">
      <w:pPr>
        <w:spacing w:line="240" w:lineRule="exact"/>
        <w:ind w:left="360"/>
        <w:rPr>
          <w:rFonts w:asciiTheme="majorHAnsi" w:hAnsiTheme="majorHAnsi" w:cstheme="majorHAnsi"/>
          <w:sz w:val="22"/>
          <w:szCs w:val="22"/>
        </w:rPr>
      </w:pPr>
    </w:p>
    <w:p w:rsidR="00EB38B9" w:rsidRPr="00000EFA" w:rsidRDefault="00EB38B9" w:rsidP="00EB38B9">
      <w:pPr>
        <w:spacing w:line="240" w:lineRule="exact"/>
        <w:rPr>
          <w:rFonts w:asciiTheme="majorHAnsi" w:hAnsiTheme="majorHAnsi" w:cstheme="majorHAnsi"/>
          <w:sz w:val="22"/>
          <w:szCs w:val="22"/>
        </w:rPr>
      </w:pPr>
    </w:p>
    <w:p w:rsidR="00947BAF" w:rsidRPr="00000EFA" w:rsidRDefault="00947BAF" w:rsidP="009A000A">
      <w:pPr>
        <w:jc w:val="both"/>
        <w:rPr>
          <w:rFonts w:asciiTheme="majorHAnsi" w:eastAsia="Times New Roman" w:hAnsiTheme="majorHAnsi" w:cstheme="majorHAnsi"/>
          <w:bCs/>
          <w:sz w:val="22"/>
          <w:szCs w:val="22"/>
          <w:lang w:eastAsia="fr-FR"/>
        </w:rPr>
      </w:pPr>
    </w:p>
    <w:p w:rsidR="009A000A" w:rsidRDefault="00B46A90" w:rsidP="003F7CD0">
      <w:pPr>
        <w:jc w:val="both"/>
        <w:rPr>
          <w:rFonts w:asciiTheme="majorHAnsi" w:eastAsia="Times New Roman" w:hAnsiTheme="majorHAnsi" w:cstheme="majorHAnsi"/>
          <w:b/>
          <w:bCs/>
          <w:sz w:val="22"/>
          <w:szCs w:val="22"/>
          <w:lang w:eastAsia="fr-FR"/>
        </w:rPr>
      </w:pPr>
      <w:r>
        <w:rPr>
          <w:rFonts w:asciiTheme="majorHAnsi" w:eastAsia="Times New Roman" w:hAnsiTheme="majorHAnsi" w:cstheme="majorHAnsi"/>
          <w:b/>
          <w:bCs/>
          <w:sz w:val="22"/>
          <w:szCs w:val="22"/>
          <w:lang w:eastAsia="fr-FR"/>
        </w:rPr>
        <w:t xml:space="preserve">Caractéristiques </w:t>
      </w:r>
      <w:r w:rsidRPr="003F7CD0">
        <w:rPr>
          <w:rFonts w:asciiTheme="majorHAnsi" w:eastAsia="Times New Roman" w:hAnsiTheme="majorHAnsi" w:cstheme="majorHAnsi"/>
          <w:b/>
          <w:bCs/>
          <w:sz w:val="22"/>
          <w:szCs w:val="22"/>
          <w:lang w:eastAsia="fr-FR"/>
        </w:rPr>
        <w:t>technique</w:t>
      </w:r>
      <w:r w:rsidR="004A3039" w:rsidRPr="003F7CD0">
        <w:rPr>
          <w:rFonts w:asciiTheme="majorHAnsi" w:eastAsia="Times New Roman" w:hAnsiTheme="majorHAnsi" w:cstheme="majorHAnsi"/>
          <w:b/>
          <w:bCs/>
          <w:sz w:val="22"/>
          <w:szCs w:val="22"/>
          <w:lang w:eastAsia="fr-FR"/>
        </w:rPr>
        <w:t xml:space="preserve"> /</w:t>
      </w:r>
      <w:r w:rsidR="003F7CD0" w:rsidRPr="003F7CD0">
        <w:rPr>
          <w:rFonts w:asciiTheme="majorHAnsi" w:eastAsia="Times New Roman" w:hAnsiTheme="majorHAnsi" w:cstheme="majorHAnsi"/>
          <w:b/>
          <w:bCs/>
          <w:sz w:val="22"/>
          <w:szCs w:val="22"/>
          <w:lang w:eastAsia="fr-FR"/>
        </w:rPr>
        <w:t>40</w:t>
      </w:r>
      <w:r w:rsidR="00A414FB" w:rsidRPr="003F7CD0">
        <w:rPr>
          <w:rFonts w:asciiTheme="majorHAnsi" w:eastAsia="Times New Roman" w:hAnsiTheme="majorHAnsi" w:cstheme="majorHAnsi"/>
          <w:b/>
          <w:bCs/>
          <w:sz w:val="22"/>
          <w:szCs w:val="22"/>
          <w:lang w:eastAsia="fr-FR"/>
        </w:rPr>
        <w:t>%</w:t>
      </w:r>
    </w:p>
    <w:p w:rsidR="003F7CD0" w:rsidRDefault="003F7CD0" w:rsidP="003F7CD0">
      <w:pPr>
        <w:jc w:val="both"/>
        <w:rPr>
          <w:rFonts w:asciiTheme="majorHAnsi" w:eastAsia="Times New Roman" w:hAnsiTheme="majorHAnsi" w:cstheme="majorHAnsi"/>
          <w:b/>
          <w:bCs/>
          <w:sz w:val="22"/>
          <w:szCs w:val="22"/>
          <w:lang w:eastAsia="fr-FR"/>
        </w:rPr>
      </w:pPr>
    </w:p>
    <w:p w:rsidR="00CC18DA" w:rsidRPr="00B46A90" w:rsidRDefault="00CC18DA" w:rsidP="00CC18DA">
      <w:pPr>
        <w:pStyle w:val="Paragraphedeliste"/>
        <w:numPr>
          <w:ilvl w:val="0"/>
          <w:numId w:val="4"/>
        </w:num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Contrat de Maintenance proposé (assistance, intervention, astreinte, d</w:t>
      </w:r>
      <w:r w:rsidRPr="00B46A90">
        <w:rPr>
          <w:rFonts w:asciiTheme="majorHAnsi" w:eastAsia="Times New Roman" w:hAnsiTheme="majorHAnsi" w:cstheme="majorHAnsi"/>
          <w:bCs/>
          <w:sz w:val="22"/>
          <w:szCs w:val="22"/>
          <w:lang w:eastAsia="fr-FR"/>
        </w:rPr>
        <w:t>élai d’interventions en cas de panne</w:t>
      </w:r>
      <w:r>
        <w:rPr>
          <w:rFonts w:asciiTheme="majorHAnsi" w:eastAsia="Times New Roman" w:hAnsiTheme="majorHAnsi" w:cstheme="majorHAnsi"/>
          <w:bCs/>
          <w:sz w:val="22"/>
          <w:szCs w:val="22"/>
          <w:lang w:eastAsia="fr-FR"/>
        </w:rPr>
        <w:t>) (10 points)</w:t>
      </w:r>
    </w:p>
    <w:p w:rsidR="003F7CD0" w:rsidRPr="00B46A90" w:rsidRDefault="00CC18DA" w:rsidP="003F7CD0">
      <w:pPr>
        <w:pStyle w:val="Paragraphedeliste"/>
        <w:numPr>
          <w:ilvl w:val="0"/>
          <w:numId w:val="4"/>
        </w:num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Mémoire technique (20 points)</w:t>
      </w:r>
    </w:p>
    <w:p w:rsidR="00CC18DA" w:rsidRDefault="003F7CD0" w:rsidP="003F7CD0">
      <w:pPr>
        <w:pStyle w:val="Paragraphedeliste"/>
        <w:numPr>
          <w:ilvl w:val="0"/>
          <w:numId w:val="4"/>
        </w:numPr>
        <w:jc w:val="both"/>
        <w:rPr>
          <w:rFonts w:asciiTheme="majorHAnsi" w:eastAsia="Times New Roman" w:hAnsiTheme="majorHAnsi" w:cstheme="majorHAnsi"/>
          <w:bCs/>
          <w:sz w:val="22"/>
          <w:szCs w:val="22"/>
          <w:lang w:eastAsia="fr-FR"/>
        </w:rPr>
      </w:pPr>
      <w:r w:rsidRPr="00B46A90">
        <w:rPr>
          <w:rFonts w:asciiTheme="majorHAnsi" w:eastAsia="Times New Roman" w:hAnsiTheme="majorHAnsi" w:cstheme="majorHAnsi"/>
          <w:bCs/>
          <w:sz w:val="22"/>
          <w:szCs w:val="22"/>
          <w:lang w:eastAsia="fr-FR"/>
        </w:rPr>
        <w:t xml:space="preserve">Nombre de camions </w:t>
      </w:r>
      <w:r w:rsidR="00CC18DA">
        <w:rPr>
          <w:rFonts w:asciiTheme="majorHAnsi" w:eastAsia="Times New Roman" w:hAnsiTheme="majorHAnsi" w:cstheme="majorHAnsi"/>
          <w:bCs/>
          <w:sz w:val="22"/>
          <w:szCs w:val="22"/>
          <w:lang w:eastAsia="fr-FR"/>
        </w:rPr>
        <w:t>relais frigorifiques (10 points)</w:t>
      </w:r>
    </w:p>
    <w:p w:rsidR="003F7CD0" w:rsidRPr="00B46A90" w:rsidRDefault="003F7CD0" w:rsidP="003F7CD0">
      <w:pPr>
        <w:pStyle w:val="Paragraphedeliste"/>
        <w:numPr>
          <w:ilvl w:val="0"/>
          <w:numId w:val="4"/>
        </w:numPr>
        <w:jc w:val="both"/>
        <w:rPr>
          <w:rFonts w:asciiTheme="majorHAnsi" w:eastAsia="Times New Roman" w:hAnsiTheme="majorHAnsi" w:cstheme="majorHAnsi"/>
          <w:bCs/>
          <w:sz w:val="22"/>
          <w:szCs w:val="22"/>
          <w:lang w:eastAsia="fr-FR"/>
        </w:rPr>
      </w:pPr>
      <w:r w:rsidRPr="00B46A90">
        <w:rPr>
          <w:rFonts w:asciiTheme="majorHAnsi" w:eastAsia="Times New Roman" w:hAnsiTheme="majorHAnsi" w:cstheme="majorHAnsi"/>
          <w:bCs/>
          <w:sz w:val="22"/>
          <w:szCs w:val="22"/>
          <w:lang w:eastAsia="fr-FR"/>
        </w:rPr>
        <w:t>Cohérence entre la demande et l’offre</w:t>
      </w:r>
      <w:r w:rsidR="00CC18DA">
        <w:rPr>
          <w:rFonts w:asciiTheme="majorHAnsi" w:eastAsia="Times New Roman" w:hAnsiTheme="majorHAnsi" w:cstheme="majorHAnsi"/>
          <w:bCs/>
          <w:sz w:val="22"/>
          <w:szCs w:val="22"/>
          <w:lang w:eastAsia="fr-FR"/>
        </w:rPr>
        <w:t xml:space="preserve"> (f</w:t>
      </w:r>
      <w:r w:rsidR="00CC18DA" w:rsidRPr="00B46A90">
        <w:rPr>
          <w:rFonts w:asciiTheme="majorHAnsi" w:eastAsia="Times New Roman" w:hAnsiTheme="majorHAnsi" w:cstheme="majorHAnsi"/>
          <w:bCs/>
          <w:sz w:val="22"/>
          <w:szCs w:val="22"/>
          <w:lang w:eastAsia="fr-FR"/>
        </w:rPr>
        <w:t>iches techniques</w:t>
      </w:r>
      <w:r w:rsidR="00CC18DA">
        <w:rPr>
          <w:rFonts w:asciiTheme="majorHAnsi" w:eastAsia="Times New Roman" w:hAnsiTheme="majorHAnsi" w:cstheme="majorHAnsi"/>
          <w:bCs/>
          <w:sz w:val="22"/>
          <w:szCs w:val="22"/>
          <w:lang w:eastAsia="fr-FR"/>
        </w:rPr>
        <w:t xml:space="preserve">, </w:t>
      </w:r>
      <w:r w:rsidR="00CC18DA" w:rsidRPr="00B46A90">
        <w:rPr>
          <w:rFonts w:asciiTheme="majorHAnsi" w:eastAsia="Times New Roman" w:hAnsiTheme="majorHAnsi" w:cstheme="majorHAnsi"/>
          <w:bCs/>
          <w:sz w:val="22"/>
          <w:szCs w:val="22"/>
          <w:lang w:eastAsia="fr-FR"/>
        </w:rPr>
        <w:t>Moyens mis en œuvre</w:t>
      </w:r>
      <w:r w:rsidR="00CC18DA">
        <w:rPr>
          <w:rFonts w:asciiTheme="majorHAnsi" w:eastAsia="Times New Roman" w:hAnsiTheme="majorHAnsi" w:cstheme="majorHAnsi"/>
          <w:bCs/>
          <w:sz w:val="22"/>
          <w:szCs w:val="22"/>
          <w:lang w:eastAsia="fr-FR"/>
        </w:rPr>
        <w:t>) (10 points)</w:t>
      </w:r>
    </w:p>
    <w:p w:rsidR="003F7CD0" w:rsidRDefault="003F7CD0" w:rsidP="003F7CD0">
      <w:pPr>
        <w:jc w:val="both"/>
        <w:rPr>
          <w:rFonts w:asciiTheme="majorHAnsi" w:eastAsia="Times New Roman" w:hAnsiTheme="majorHAnsi" w:cstheme="majorHAnsi"/>
          <w:b/>
          <w:bCs/>
          <w:sz w:val="22"/>
          <w:szCs w:val="22"/>
          <w:lang w:eastAsia="fr-FR"/>
        </w:rPr>
      </w:pPr>
    </w:p>
    <w:p w:rsidR="00AB27F3" w:rsidRPr="00AB27F3" w:rsidRDefault="00AB27F3" w:rsidP="00AB27F3">
      <w:pPr>
        <w:jc w:val="both"/>
        <w:rPr>
          <w:rFonts w:asciiTheme="majorHAnsi" w:eastAsia="Times New Roman" w:hAnsiTheme="majorHAnsi" w:cstheme="majorHAnsi"/>
          <w:bCs/>
          <w:sz w:val="22"/>
          <w:szCs w:val="22"/>
          <w:lang w:eastAsia="fr-FR"/>
        </w:rPr>
      </w:pPr>
    </w:p>
    <w:p w:rsidR="00947BAF" w:rsidRPr="003F7CD0" w:rsidRDefault="004A3039" w:rsidP="003F7CD0">
      <w:pPr>
        <w:jc w:val="both"/>
        <w:rPr>
          <w:rFonts w:asciiTheme="majorHAnsi" w:eastAsia="Times New Roman" w:hAnsiTheme="majorHAnsi" w:cstheme="majorHAnsi"/>
          <w:b/>
          <w:bCs/>
          <w:sz w:val="22"/>
          <w:szCs w:val="22"/>
          <w:lang w:eastAsia="fr-FR"/>
        </w:rPr>
      </w:pPr>
      <w:r w:rsidRPr="003F7CD0">
        <w:rPr>
          <w:rFonts w:asciiTheme="majorHAnsi" w:eastAsia="Times New Roman" w:hAnsiTheme="majorHAnsi" w:cstheme="majorHAnsi"/>
          <w:b/>
          <w:bCs/>
          <w:sz w:val="22"/>
          <w:szCs w:val="22"/>
          <w:lang w:eastAsia="fr-FR"/>
        </w:rPr>
        <w:t>Prix /</w:t>
      </w:r>
      <w:r w:rsidR="003F7CD0" w:rsidRPr="003F7CD0">
        <w:rPr>
          <w:rFonts w:asciiTheme="majorHAnsi" w:eastAsia="Times New Roman" w:hAnsiTheme="majorHAnsi" w:cstheme="majorHAnsi"/>
          <w:b/>
          <w:bCs/>
          <w:sz w:val="22"/>
          <w:szCs w:val="22"/>
          <w:lang w:eastAsia="fr-FR"/>
        </w:rPr>
        <w:t>40</w:t>
      </w:r>
      <w:r w:rsidRPr="003F7CD0">
        <w:rPr>
          <w:rFonts w:asciiTheme="majorHAnsi" w:eastAsia="Times New Roman" w:hAnsiTheme="majorHAnsi" w:cstheme="majorHAnsi"/>
          <w:b/>
          <w:bCs/>
          <w:sz w:val="22"/>
          <w:szCs w:val="22"/>
          <w:lang w:eastAsia="fr-FR"/>
        </w:rPr>
        <w:t xml:space="preserve"> </w:t>
      </w:r>
      <w:r w:rsidR="00947BAF" w:rsidRPr="003F7CD0">
        <w:rPr>
          <w:rFonts w:asciiTheme="majorHAnsi" w:eastAsia="Times New Roman" w:hAnsiTheme="majorHAnsi" w:cstheme="majorHAnsi"/>
          <w:b/>
          <w:bCs/>
          <w:sz w:val="22"/>
          <w:szCs w:val="22"/>
          <w:lang w:eastAsia="fr-FR"/>
        </w:rPr>
        <w:t>%</w:t>
      </w:r>
    </w:p>
    <w:p w:rsidR="00947BAF" w:rsidRDefault="00947BAF" w:rsidP="004A3039">
      <w:pPr>
        <w:jc w:val="both"/>
        <w:rPr>
          <w:rFonts w:asciiTheme="majorHAnsi" w:eastAsia="Times New Roman" w:hAnsiTheme="majorHAnsi" w:cstheme="majorHAnsi"/>
          <w:b/>
          <w:bCs/>
          <w:sz w:val="22"/>
          <w:szCs w:val="22"/>
          <w:lang w:eastAsia="fr-FR"/>
        </w:rPr>
      </w:pPr>
    </w:p>
    <w:p w:rsidR="003271E1" w:rsidRDefault="003D2942" w:rsidP="004A3039">
      <w:p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 xml:space="preserve">       Ce critère sera apprécié à partir de l’offre financière du candidat.</w:t>
      </w:r>
    </w:p>
    <w:p w:rsidR="003D2942" w:rsidRDefault="003D2942" w:rsidP="004A3039">
      <w:pPr>
        <w:jc w:val="both"/>
        <w:rPr>
          <w:rFonts w:asciiTheme="majorHAnsi" w:eastAsia="Times New Roman" w:hAnsiTheme="majorHAnsi" w:cstheme="majorHAnsi"/>
          <w:bCs/>
          <w:sz w:val="22"/>
          <w:szCs w:val="22"/>
          <w:lang w:eastAsia="fr-FR"/>
        </w:rPr>
      </w:pPr>
    </w:p>
    <w:p w:rsidR="004A3039" w:rsidRPr="003F7CD0" w:rsidRDefault="004A3039" w:rsidP="004A3039">
      <w:pPr>
        <w:pStyle w:val="Paragraphedeliste"/>
        <w:ind w:left="360"/>
        <w:rPr>
          <w:rFonts w:asciiTheme="majorHAnsi" w:eastAsia="Times New Roman" w:hAnsiTheme="majorHAnsi" w:cstheme="majorHAnsi"/>
          <w:bCs/>
          <w:sz w:val="22"/>
          <w:szCs w:val="22"/>
          <w:lang w:eastAsia="fr-FR"/>
        </w:rPr>
      </w:pPr>
      <w:r w:rsidRPr="003F7CD0">
        <w:rPr>
          <w:rFonts w:asciiTheme="majorHAnsi" w:eastAsia="Times New Roman" w:hAnsiTheme="majorHAnsi" w:cstheme="majorHAnsi"/>
          <w:bCs/>
          <w:sz w:val="22"/>
          <w:szCs w:val="22"/>
          <w:lang w:eastAsia="fr-FR"/>
        </w:rPr>
        <w:t xml:space="preserve">Ce critère sera noté sur 40 </w:t>
      </w:r>
      <w:r w:rsidR="00947BAF" w:rsidRPr="003F7CD0">
        <w:rPr>
          <w:rFonts w:asciiTheme="majorHAnsi" w:eastAsia="Times New Roman" w:hAnsiTheme="majorHAnsi" w:cstheme="majorHAnsi"/>
          <w:bCs/>
          <w:sz w:val="22"/>
          <w:szCs w:val="22"/>
          <w:lang w:eastAsia="fr-FR"/>
        </w:rPr>
        <w:t>%</w:t>
      </w:r>
      <w:r w:rsidRPr="003F7CD0">
        <w:rPr>
          <w:rFonts w:asciiTheme="majorHAnsi" w:eastAsia="Times New Roman" w:hAnsiTheme="majorHAnsi" w:cstheme="majorHAnsi"/>
          <w:bCs/>
          <w:sz w:val="22"/>
          <w:szCs w:val="22"/>
          <w:lang w:eastAsia="fr-FR"/>
        </w:rPr>
        <w:t xml:space="preserve">. La meilleure offre aura 40 </w:t>
      </w:r>
      <w:r w:rsidR="00947BAF" w:rsidRPr="003F7CD0">
        <w:rPr>
          <w:rFonts w:asciiTheme="majorHAnsi" w:eastAsia="Times New Roman" w:hAnsiTheme="majorHAnsi" w:cstheme="majorHAnsi"/>
          <w:bCs/>
          <w:sz w:val="22"/>
          <w:szCs w:val="22"/>
          <w:lang w:eastAsia="fr-FR"/>
        </w:rPr>
        <w:t>%</w:t>
      </w:r>
      <w:r w:rsidRPr="003F7CD0">
        <w:rPr>
          <w:rFonts w:asciiTheme="majorHAnsi" w:eastAsia="Times New Roman" w:hAnsiTheme="majorHAnsi" w:cstheme="majorHAnsi"/>
          <w:bCs/>
          <w:sz w:val="22"/>
          <w:szCs w:val="22"/>
          <w:lang w:eastAsia="fr-FR"/>
        </w:rPr>
        <w:t xml:space="preserve"> les autres offres seront calculées selon la formule suivante :</w:t>
      </w:r>
    </w:p>
    <w:p w:rsidR="004A3039" w:rsidRDefault="004A3039" w:rsidP="004A3039">
      <w:pPr>
        <w:pStyle w:val="Paragraphedeliste"/>
        <w:ind w:left="360"/>
        <w:rPr>
          <w:rFonts w:ascii="Open Sans" w:eastAsia="Times New Roman" w:hAnsi="Open Sans" w:cs="Open Sans"/>
          <w:sz w:val="20"/>
          <w:lang w:eastAsia="fr-FR"/>
        </w:rPr>
      </w:pPr>
    </w:p>
    <w:p w:rsidR="004A3039" w:rsidRPr="008E0733" w:rsidRDefault="004A3039" w:rsidP="004A3039">
      <w:pPr>
        <w:pStyle w:val="Paragraphedeliste"/>
        <w:ind w:left="360"/>
        <w:rPr>
          <w:rFonts w:ascii="Open Sans" w:eastAsia="MS Mincho" w:hAnsi="Open Sans" w:cs="Open Sans"/>
          <w:sz w:val="20"/>
        </w:rPr>
      </w:pPr>
      <m:oMathPara>
        <m:oMathParaPr>
          <m:jc m:val="center"/>
        </m:oMathParaPr>
        <m:oMath>
          <m:r>
            <w:rPr>
              <w:rFonts w:ascii="Cambria Math" w:eastAsia="MS Mincho" w:hAnsi="Cambria Math" w:cs="Open Sans"/>
              <w:sz w:val="20"/>
            </w:rPr>
            <m:t>40 x</m:t>
          </m:r>
          <m:r>
            <w:rPr>
              <w:rFonts w:ascii="Cambria Math" w:eastAsiaTheme="majorEastAsia" w:hAnsi="Cambria Math" w:cstheme="majorBidi"/>
              <w:sz w:val="20"/>
            </w:rPr>
            <m:t xml:space="preserve"> </m:t>
          </m:r>
          <m:f>
            <m:fPr>
              <m:ctrlPr>
                <w:rPr>
                  <w:rFonts w:ascii="Cambria Math" w:eastAsiaTheme="majorEastAsia" w:hAnsi="Cambria Math" w:cstheme="majorBidi"/>
                  <w:i/>
                  <w:iCs/>
                  <w:sz w:val="20"/>
                </w:rPr>
              </m:ctrlPr>
            </m:fPr>
            <m:num>
              <m:r>
                <w:rPr>
                  <w:rFonts w:ascii="Cambria Math" w:eastAsiaTheme="majorEastAsia" w:hAnsi="Cambria Math" w:cstheme="majorBidi"/>
                  <w:sz w:val="20"/>
                </w:rPr>
                <m:t>offre analysée</m:t>
              </m:r>
            </m:num>
            <m:den>
              <m:r>
                <w:rPr>
                  <w:rFonts w:ascii="Cambria Math" w:eastAsiaTheme="majorEastAsia" w:hAnsi="Cambria Math" w:cstheme="majorBidi"/>
                  <w:sz w:val="20"/>
                </w:rPr>
                <m:t>offre la moins disante</m:t>
              </m:r>
            </m:den>
          </m:f>
        </m:oMath>
      </m:oMathPara>
    </w:p>
    <w:p w:rsidR="004A3039" w:rsidRDefault="004A3039" w:rsidP="00EB38B9">
      <w:pPr>
        <w:spacing w:line="240" w:lineRule="exact"/>
        <w:jc w:val="both"/>
        <w:rPr>
          <w:rFonts w:asciiTheme="majorHAnsi" w:hAnsiTheme="majorHAnsi" w:cstheme="majorHAnsi"/>
          <w:sz w:val="22"/>
          <w:szCs w:val="22"/>
        </w:rPr>
      </w:pPr>
    </w:p>
    <w:p w:rsidR="000C0678" w:rsidRDefault="000C0678" w:rsidP="00947BAF">
      <w:pPr>
        <w:spacing w:line="240" w:lineRule="exact"/>
        <w:jc w:val="both"/>
        <w:rPr>
          <w:rFonts w:asciiTheme="majorHAnsi" w:hAnsiTheme="majorHAnsi" w:cstheme="majorHAnsi"/>
          <w:sz w:val="22"/>
          <w:szCs w:val="22"/>
        </w:rPr>
      </w:pPr>
    </w:p>
    <w:p w:rsidR="000C0678" w:rsidRDefault="000C0678" w:rsidP="00947BAF">
      <w:pPr>
        <w:spacing w:line="240" w:lineRule="exact"/>
        <w:jc w:val="both"/>
        <w:rPr>
          <w:rFonts w:asciiTheme="majorHAnsi" w:hAnsiTheme="majorHAnsi" w:cstheme="majorHAnsi"/>
          <w:sz w:val="22"/>
          <w:szCs w:val="22"/>
        </w:rPr>
      </w:pPr>
    </w:p>
    <w:p w:rsidR="003F7CD0" w:rsidRDefault="003F7CD0" w:rsidP="003F7CD0">
      <w:pPr>
        <w:jc w:val="both"/>
        <w:rPr>
          <w:rFonts w:asciiTheme="majorHAnsi" w:eastAsia="Times New Roman" w:hAnsiTheme="majorHAnsi" w:cstheme="majorHAnsi"/>
          <w:b/>
          <w:bCs/>
          <w:sz w:val="22"/>
          <w:szCs w:val="22"/>
          <w:lang w:eastAsia="fr-FR"/>
        </w:rPr>
      </w:pPr>
      <w:r>
        <w:rPr>
          <w:rFonts w:asciiTheme="majorHAnsi" w:eastAsia="Times New Roman" w:hAnsiTheme="majorHAnsi" w:cstheme="majorHAnsi"/>
          <w:b/>
          <w:bCs/>
          <w:sz w:val="22"/>
          <w:szCs w:val="22"/>
          <w:lang w:eastAsia="fr-FR"/>
        </w:rPr>
        <w:t>Critère assurance (franchise, couverture</w:t>
      </w:r>
      <w:proofErr w:type="gramStart"/>
      <w:r>
        <w:rPr>
          <w:rFonts w:asciiTheme="majorHAnsi" w:eastAsia="Times New Roman" w:hAnsiTheme="majorHAnsi" w:cstheme="majorHAnsi"/>
          <w:b/>
          <w:bCs/>
          <w:sz w:val="22"/>
          <w:szCs w:val="22"/>
          <w:lang w:eastAsia="fr-FR"/>
        </w:rPr>
        <w:t xml:space="preserve"> ….</w:t>
      </w:r>
      <w:proofErr w:type="gramEnd"/>
      <w:r>
        <w:rPr>
          <w:rFonts w:asciiTheme="majorHAnsi" w:eastAsia="Times New Roman" w:hAnsiTheme="majorHAnsi" w:cstheme="majorHAnsi"/>
          <w:b/>
          <w:bCs/>
          <w:sz w:val="22"/>
          <w:szCs w:val="22"/>
          <w:lang w:eastAsia="fr-FR"/>
        </w:rPr>
        <w:t>) /10%</w:t>
      </w:r>
    </w:p>
    <w:p w:rsidR="003F7CD0" w:rsidRDefault="003F7CD0" w:rsidP="003F7CD0">
      <w:pPr>
        <w:jc w:val="both"/>
        <w:rPr>
          <w:rFonts w:asciiTheme="majorHAnsi" w:eastAsia="Times New Roman" w:hAnsiTheme="majorHAnsi" w:cstheme="majorHAnsi"/>
          <w:b/>
          <w:bCs/>
          <w:sz w:val="22"/>
          <w:szCs w:val="22"/>
          <w:lang w:eastAsia="fr-FR"/>
        </w:rPr>
      </w:pPr>
    </w:p>
    <w:p w:rsidR="003F7CD0" w:rsidRDefault="003F7CD0" w:rsidP="003F7CD0">
      <w:pPr>
        <w:jc w:val="both"/>
        <w:rPr>
          <w:rFonts w:asciiTheme="majorHAnsi" w:eastAsia="Times New Roman" w:hAnsiTheme="majorHAnsi" w:cstheme="majorHAnsi"/>
          <w:b/>
          <w:bCs/>
          <w:sz w:val="22"/>
          <w:szCs w:val="22"/>
          <w:lang w:eastAsia="fr-FR"/>
        </w:rPr>
      </w:pPr>
      <w:r>
        <w:rPr>
          <w:rFonts w:asciiTheme="majorHAnsi" w:eastAsia="Times New Roman" w:hAnsiTheme="majorHAnsi" w:cstheme="majorHAnsi"/>
          <w:b/>
          <w:bCs/>
          <w:sz w:val="22"/>
          <w:szCs w:val="22"/>
          <w:lang w:eastAsia="fr-FR"/>
        </w:rPr>
        <w:t>Dossier développement durable /10 %</w:t>
      </w:r>
    </w:p>
    <w:p w:rsidR="00355171" w:rsidRDefault="00355171">
      <w:pPr>
        <w:rPr>
          <w:rFonts w:asciiTheme="majorHAnsi" w:hAnsiTheme="majorHAnsi" w:cstheme="majorHAnsi"/>
          <w:sz w:val="22"/>
          <w:szCs w:val="22"/>
        </w:rPr>
      </w:pPr>
      <w:r>
        <w:rPr>
          <w:rFonts w:asciiTheme="majorHAnsi" w:hAnsiTheme="majorHAnsi" w:cstheme="majorHAnsi"/>
          <w:sz w:val="22"/>
          <w:szCs w:val="22"/>
        </w:rPr>
        <w:br w:type="page"/>
      </w:r>
    </w:p>
    <w:p w:rsidR="00947BAF" w:rsidRPr="00000EFA" w:rsidRDefault="00947BAF" w:rsidP="00EB38B9">
      <w:pPr>
        <w:spacing w:line="240" w:lineRule="exact"/>
        <w:jc w:val="both"/>
        <w:rPr>
          <w:rFonts w:asciiTheme="majorHAnsi" w:hAnsiTheme="majorHAnsi" w:cstheme="majorHAnsi"/>
          <w:sz w:val="22"/>
          <w:szCs w:val="22"/>
        </w:rPr>
      </w:pPr>
    </w:p>
    <w:p w:rsidR="00EB38B9" w:rsidRPr="00000EFA" w:rsidRDefault="00EB38B9" w:rsidP="00EB38B9">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 w:val="22"/>
          <w:szCs w:val="22"/>
        </w:rPr>
      </w:pPr>
      <w:bookmarkStart w:id="43" w:name="_Toc424137263"/>
      <w:bookmarkStart w:id="44" w:name="_Toc139449837"/>
      <w:r w:rsidRPr="00000EFA">
        <w:rPr>
          <w:rFonts w:asciiTheme="majorHAnsi" w:hAnsiTheme="majorHAnsi" w:cstheme="majorHAnsi"/>
          <w:b/>
          <w:szCs w:val="22"/>
        </w:rPr>
        <w:t xml:space="preserve">ARTICLE </w:t>
      </w:r>
      <w:r w:rsidR="00000EFA" w:rsidRPr="00000EFA">
        <w:rPr>
          <w:rFonts w:asciiTheme="majorHAnsi" w:hAnsiTheme="majorHAnsi" w:cstheme="majorHAnsi"/>
          <w:b/>
          <w:szCs w:val="22"/>
        </w:rPr>
        <w:t>6</w:t>
      </w:r>
      <w:r w:rsidRPr="00000EFA">
        <w:rPr>
          <w:rFonts w:asciiTheme="majorHAnsi" w:hAnsiTheme="majorHAnsi" w:cstheme="majorHAnsi"/>
          <w:b/>
          <w:szCs w:val="22"/>
        </w:rPr>
        <w:t> : CONDITIONS D'ENVOI OU DE REMISE DES OFFRES</w:t>
      </w:r>
      <w:bookmarkEnd w:id="43"/>
      <w:bookmarkEnd w:id="44"/>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9A000A">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offres devront être remises </w:t>
      </w:r>
      <w:r w:rsidR="009A000A" w:rsidRPr="00000EFA">
        <w:rPr>
          <w:rFonts w:asciiTheme="majorHAnsi" w:hAnsiTheme="majorHAnsi" w:cstheme="majorHAnsi"/>
          <w:sz w:val="22"/>
          <w:szCs w:val="22"/>
        </w:rPr>
        <w:t xml:space="preserve">sous forme dématérialisée à l’adresse suivante : </w:t>
      </w:r>
    </w:p>
    <w:p w:rsidR="009A000A" w:rsidRPr="00000EFA" w:rsidRDefault="00F365A7" w:rsidP="009A000A">
      <w:pPr>
        <w:spacing w:line="240" w:lineRule="exact"/>
        <w:rPr>
          <w:rFonts w:asciiTheme="majorHAnsi" w:hAnsiTheme="majorHAnsi" w:cstheme="majorHAnsi"/>
          <w:sz w:val="22"/>
          <w:szCs w:val="22"/>
        </w:rPr>
      </w:pPr>
      <w:hyperlink r:id="rId10" w:history="1">
        <w:r w:rsidR="009A000A" w:rsidRPr="00000EFA">
          <w:rPr>
            <w:rStyle w:val="Lienhypertexte"/>
            <w:rFonts w:asciiTheme="majorHAnsi" w:hAnsiTheme="majorHAnsi" w:cstheme="majorHAnsi"/>
            <w:sz w:val="22"/>
            <w:szCs w:val="22"/>
          </w:rPr>
          <w:t>https://www.marches-publics.gouv.fr/</w:t>
        </w:r>
      </w:hyperlink>
      <w:r w:rsidR="009A000A" w:rsidRPr="00000EFA">
        <w:rPr>
          <w:rFonts w:asciiTheme="majorHAnsi" w:hAnsiTheme="majorHAnsi" w:cstheme="majorHAnsi"/>
          <w:sz w:val="22"/>
          <w:szCs w:val="22"/>
        </w:rPr>
        <w:t xml:space="preserve"> </w:t>
      </w:r>
    </w:p>
    <w:p w:rsidR="009A000A" w:rsidRPr="00000EFA" w:rsidRDefault="009A000A" w:rsidP="009A000A">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B46A90" w:rsidP="00EB38B9">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Date de remise des offres : </w:t>
      </w:r>
      <w:r w:rsidRPr="00B46A90">
        <w:rPr>
          <w:rFonts w:asciiTheme="majorHAnsi" w:hAnsiTheme="majorHAnsi" w:cstheme="majorHAnsi"/>
          <w:b/>
          <w:sz w:val="22"/>
          <w:szCs w:val="22"/>
        </w:rPr>
        <w:t>Mercredi 3 décembre 2025 à 16h00</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ind w:right="-142"/>
        <w:jc w:val="both"/>
        <w:rPr>
          <w:rFonts w:asciiTheme="majorHAnsi" w:hAnsiTheme="majorHAnsi" w:cstheme="majorHAnsi"/>
          <w:sz w:val="22"/>
          <w:szCs w:val="22"/>
        </w:rPr>
      </w:pPr>
      <w:r w:rsidRPr="00000EFA">
        <w:rPr>
          <w:rFonts w:asciiTheme="majorHAnsi" w:hAnsiTheme="majorHAnsi" w:cstheme="majorHAnsi"/>
          <w:sz w:val="22"/>
          <w:szCs w:val="22"/>
        </w:rPr>
        <w:t xml:space="preserve">La référence de la consultation concernée </w:t>
      </w:r>
      <w:r w:rsidRPr="00444AE5">
        <w:rPr>
          <w:rFonts w:asciiTheme="majorHAnsi" w:hAnsiTheme="majorHAnsi" w:cstheme="majorHAnsi"/>
          <w:sz w:val="22"/>
          <w:szCs w:val="22"/>
        </w:rPr>
        <w:t xml:space="preserve">est : </w:t>
      </w:r>
      <w:r w:rsidR="00355171">
        <w:rPr>
          <w:rFonts w:asciiTheme="majorHAnsi" w:hAnsiTheme="majorHAnsi" w:cstheme="majorHAnsi"/>
          <w:b/>
          <w:sz w:val="22"/>
          <w:szCs w:val="22"/>
        </w:rPr>
        <w:t>S</w:t>
      </w:r>
      <w:r w:rsidR="00B46A90">
        <w:rPr>
          <w:rFonts w:asciiTheme="majorHAnsi" w:hAnsiTheme="majorHAnsi" w:cstheme="majorHAnsi"/>
          <w:b/>
          <w:sz w:val="22"/>
          <w:szCs w:val="22"/>
        </w:rPr>
        <w:t>250912</w:t>
      </w:r>
    </w:p>
    <w:p w:rsidR="009A000A" w:rsidRPr="00000EFA" w:rsidRDefault="009A000A" w:rsidP="00EB38B9">
      <w:pPr>
        <w:spacing w:line="240" w:lineRule="exact"/>
        <w:ind w:right="-142"/>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w:t>
      </w:r>
      <w:r w:rsidRPr="00000EFA">
        <w:rPr>
          <w:rFonts w:asciiTheme="majorHAnsi" w:hAnsiTheme="majorHAnsi" w:cstheme="majorHAnsi"/>
          <w:b/>
          <w:bCs/>
          <w:sz w:val="22"/>
          <w:szCs w:val="22"/>
        </w:rPr>
        <w:t xml:space="preserve">enveloppe électronique </w:t>
      </w:r>
      <w:r w:rsidRPr="00000EFA">
        <w:rPr>
          <w:rFonts w:asciiTheme="majorHAnsi" w:hAnsiTheme="majorHAnsi" w:cstheme="majorHAnsi"/>
          <w:sz w:val="22"/>
          <w:szCs w:val="22"/>
        </w:rPr>
        <w:t>devra contenir l’ensemble des documents requis et avoir été signée par le mandataire engageant l’entreprise.</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 seul référentiel de temps valable pour la fin de la période de consultation est l’heure du serveur.</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offres transmises hors délai ne seront pas prises en compte.</w:t>
      </w:r>
    </w:p>
    <w:p w:rsidR="00EB38B9" w:rsidRPr="00000EFA" w:rsidRDefault="00EB38B9" w:rsidP="00EB38B9">
      <w:pPr>
        <w:spacing w:line="240" w:lineRule="exact"/>
        <w:jc w:val="both"/>
        <w:rPr>
          <w:rFonts w:asciiTheme="majorHAnsi" w:hAnsiTheme="majorHAnsi" w:cstheme="majorHAnsi"/>
          <w:b/>
          <w:sz w:val="22"/>
          <w:szCs w:val="22"/>
        </w:rPr>
      </w:pPr>
    </w:p>
    <w:p w:rsidR="00EB38B9" w:rsidRDefault="00EB38B9" w:rsidP="00EB38B9">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Il est rappelé que la durée du téléchargement est fonction du débit de l’accès à Internet du soumissionnaire et de la taille des documents à transmettre.</w:t>
      </w:r>
    </w:p>
    <w:p w:rsidR="00000EFA" w:rsidRPr="00000EFA" w:rsidRDefault="00000EFA" w:rsidP="00EB38B9">
      <w:pPr>
        <w:spacing w:line="240" w:lineRule="exact"/>
        <w:jc w:val="both"/>
        <w:rPr>
          <w:rFonts w:asciiTheme="majorHAnsi" w:hAnsiTheme="majorHAnsi" w:cstheme="majorHAnsi"/>
          <w:b/>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Default="00EB38B9" w:rsidP="00EB38B9">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SIGNATURE DES DOCUMENTS :</w:t>
      </w:r>
    </w:p>
    <w:p w:rsidR="004F0044" w:rsidRDefault="004F0044" w:rsidP="00EB38B9">
      <w:pPr>
        <w:spacing w:line="240" w:lineRule="exact"/>
        <w:jc w:val="both"/>
        <w:rPr>
          <w:rFonts w:asciiTheme="majorHAnsi" w:hAnsiTheme="majorHAnsi" w:cstheme="majorHAnsi"/>
          <w:b/>
          <w:sz w:val="22"/>
          <w:szCs w:val="22"/>
        </w:rPr>
      </w:pPr>
    </w:p>
    <w:p w:rsidR="004F0044" w:rsidRDefault="004F0044" w:rsidP="00EB38B9">
      <w:pPr>
        <w:spacing w:line="240" w:lineRule="exact"/>
        <w:jc w:val="both"/>
        <w:rPr>
          <w:rFonts w:ascii="Open Sans" w:hAnsi="Open Sans" w:cs="Open Sans"/>
          <w:b/>
          <w:sz w:val="20"/>
        </w:rPr>
      </w:pPr>
    </w:p>
    <w:p w:rsidR="004F0044" w:rsidRPr="004F0044" w:rsidRDefault="004F0044" w:rsidP="00EB38B9">
      <w:pPr>
        <w:spacing w:line="240" w:lineRule="exact"/>
        <w:jc w:val="both"/>
        <w:rPr>
          <w:rFonts w:asciiTheme="majorHAnsi" w:hAnsiTheme="majorHAnsi" w:cstheme="majorHAnsi"/>
          <w:b/>
          <w:sz w:val="20"/>
          <w:szCs w:val="22"/>
        </w:rPr>
      </w:pPr>
      <w:r>
        <w:rPr>
          <w:rFonts w:ascii="Open Sans" w:hAnsi="Open Sans" w:cs="Open Sans"/>
          <w:b/>
          <w:sz w:val="20"/>
        </w:rPr>
        <w:t>Signature électronique</w:t>
      </w:r>
      <w:r w:rsidRPr="00850113">
        <w:rPr>
          <w:rFonts w:ascii="Open Sans" w:hAnsi="Open Sans" w:cs="Open Sans"/>
          <w:b/>
          <w:sz w:val="20"/>
        </w:rPr>
        <w:t>:</w:t>
      </w:r>
      <w:r>
        <w:rPr>
          <w:rFonts w:ascii="Open Sans" w:hAnsi="Open Sans" w:cs="Open Sans"/>
          <w:b/>
          <w:sz w:val="20"/>
        </w:rPr>
        <w:tab/>
      </w:r>
      <w:r w:rsidRPr="004F0044">
        <w:rPr>
          <w:rFonts w:ascii="Open Sans" w:hAnsi="Open Sans" w:cs="Open Sans"/>
          <w:b/>
          <w:sz w:val="18"/>
        </w:rPr>
        <w:t xml:space="preserve"> </w:t>
      </w:r>
      <w:r w:rsidRPr="004F0044">
        <w:rPr>
          <w:rFonts w:ascii="Arial" w:hAnsi="Arial" w:cs="Arial"/>
          <w:sz w:val="22"/>
        </w:rPr>
        <w:fldChar w:fldCharType="begin">
          <w:ffData>
            <w:name w:val=""/>
            <w:enabled/>
            <w:calcOnExit w:val="0"/>
            <w:checkBox>
              <w:sizeAuto/>
              <w:default w:val="1"/>
            </w:checkBox>
          </w:ffData>
        </w:fldChar>
      </w:r>
      <w:r w:rsidRPr="004F0044">
        <w:rPr>
          <w:rFonts w:ascii="Arial" w:hAnsi="Arial" w:cs="Arial"/>
          <w:sz w:val="22"/>
        </w:rPr>
        <w:instrText xml:space="preserve"> FORMCHECKBOX </w:instrText>
      </w:r>
      <w:r w:rsidR="00F365A7">
        <w:rPr>
          <w:rFonts w:ascii="Arial" w:hAnsi="Arial" w:cs="Arial"/>
          <w:sz w:val="22"/>
        </w:rPr>
      </w:r>
      <w:r w:rsidR="00F365A7">
        <w:rPr>
          <w:rFonts w:ascii="Arial" w:hAnsi="Arial" w:cs="Arial"/>
          <w:sz w:val="22"/>
        </w:rPr>
        <w:fldChar w:fldCharType="separate"/>
      </w:r>
      <w:r w:rsidRPr="004F0044">
        <w:rPr>
          <w:rFonts w:ascii="Arial" w:hAnsi="Arial" w:cs="Arial"/>
          <w:sz w:val="22"/>
        </w:rPr>
        <w:fldChar w:fldCharType="end"/>
      </w:r>
      <w:r w:rsidRPr="004F0044">
        <w:rPr>
          <w:rFonts w:ascii="Arial" w:hAnsi="Arial" w:cs="Arial"/>
          <w:sz w:val="22"/>
        </w:rPr>
        <w:t xml:space="preserve">Autorisée </w:t>
      </w:r>
      <w:r w:rsidRPr="004F0044">
        <w:rPr>
          <w:rFonts w:ascii="Arial" w:hAnsi="Arial" w:cs="Arial"/>
          <w:sz w:val="22"/>
        </w:rPr>
        <w:tab/>
      </w:r>
      <w:r w:rsidRPr="004F0044">
        <w:rPr>
          <w:rFonts w:ascii="Arial" w:hAnsi="Arial" w:cs="Arial"/>
          <w:sz w:val="22"/>
        </w:rPr>
        <w:tab/>
      </w:r>
      <w:r w:rsidRPr="004F0044">
        <w:rPr>
          <w:rFonts w:ascii="Arial" w:hAnsi="Arial" w:cs="Arial"/>
          <w:sz w:val="22"/>
        </w:rPr>
        <w:fldChar w:fldCharType="begin">
          <w:ffData>
            <w:name w:val=""/>
            <w:enabled/>
            <w:calcOnExit w:val="0"/>
            <w:checkBox>
              <w:sizeAuto/>
              <w:default w:val="0"/>
            </w:checkBox>
          </w:ffData>
        </w:fldChar>
      </w:r>
      <w:r w:rsidRPr="004F0044">
        <w:rPr>
          <w:rFonts w:ascii="Arial" w:hAnsi="Arial" w:cs="Arial"/>
          <w:sz w:val="22"/>
        </w:rPr>
        <w:instrText xml:space="preserve"> FORMCHECKBOX </w:instrText>
      </w:r>
      <w:r w:rsidR="00F365A7">
        <w:rPr>
          <w:rFonts w:ascii="Arial" w:hAnsi="Arial" w:cs="Arial"/>
          <w:sz w:val="22"/>
        </w:rPr>
      </w:r>
      <w:r w:rsidR="00F365A7">
        <w:rPr>
          <w:rFonts w:ascii="Arial" w:hAnsi="Arial" w:cs="Arial"/>
          <w:sz w:val="22"/>
        </w:rPr>
        <w:fldChar w:fldCharType="separate"/>
      </w:r>
      <w:r w:rsidRPr="004F0044">
        <w:rPr>
          <w:rFonts w:ascii="Arial" w:hAnsi="Arial" w:cs="Arial"/>
          <w:sz w:val="22"/>
        </w:rPr>
        <w:fldChar w:fldCharType="end"/>
      </w:r>
      <w:r w:rsidRPr="004F0044">
        <w:rPr>
          <w:rFonts w:ascii="Arial" w:hAnsi="Arial" w:cs="Arial"/>
          <w:sz w:val="22"/>
        </w:rPr>
        <w:t xml:space="preserve">Obligatoire </w:t>
      </w:r>
    </w:p>
    <w:p w:rsidR="004F0044" w:rsidRPr="00000EFA" w:rsidRDefault="004F0044" w:rsidP="00EB38B9">
      <w:pPr>
        <w:spacing w:line="240" w:lineRule="exact"/>
        <w:jc w:val="both"/>
        <w:rPr>
          <w:rFonts w:asciiTheme="majorHAnsi" w:hAnsiTheme="majorHAnsi" w:cstheme="majorHAnsi"/>
          <w:b/>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documents transmis par voie électronique devront être signés électroniquement conformément à la directive européenne 1999/93/CE, au décret 2001-272 du 30 mars 2001 et aux articles 1316 à 1316-4 du code civil.</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certificats électroniques utilisés pour ces signatures doivent être conformes aux articles 6 à 8 du décret 2001-272.</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candidats font appel aux prestataires de certification référencés par le MINEFI.</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A titre indicatif, des informations ainsi que la liste des certificats référencés et acceptés sont disponibles sur le site du MINEFI :</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color w:val="0000FF"/>
          <w:sz w:val="22"/>
          <w:szCs w:val="22"/>
          <w:u w:val="single"/>
        </w:rPr>
      </w:pPr>
      <w:r w:rsidRPr="00000EFA">
        <w:rPr>
          <w:rFonts w:asciiTheme="majorHAnsi" w:hAnsiTheme="majorHAnsi" w:cstheme="majorHAnsi"/>
          <w:color w:val="0000FF"/>
          <w:sz w:val="22"/>
          <w:szCs w:val="22"/>
          <w:u w:val="single"/>
        </w:rPr>
        <w:t>http://www.economie.gouv.fr/files/files/directions_services/daj/marches_publics/conseil_acheteurs/fiches-techniques/dematerialisation/rgs.pdf</w:t>
      </w:r>
    </w:p>
    <w:p w:rsidR="00EB38B9" w:rsidRPr="00000EFA" w:rsidRDefault="00F365A7" w:rsidP="00EB38B9">
      <w:pPr>
        <w:spacing w:line="240" w:lineRule="exact"/>
        <w:jc w:val="both"/>
        <w:rPr>
          <w:rFonts w:asciiTheme="majorHAnsi" w:hAnsiTheme="majorHAnsi" w:cstheme="majorHAnsi"/>
          <w:sz w:val="22"/>
          <w:szCs w:val="22"/>
        </w:rPr>
      </w:pPr>
      <w:hyperlink r:id="rId11" w:history="1">
        <w:r w:rsidR="00EB38B9" w:rsidRPr="00000EFA">
          <w:rPr>
            <w:rFonts w:asciiTheme="majorHAnsi" w:hAnsiTheme="majorHAnsi" w:cstheme="majorHAnsi"/>
            <w:color w:val="0000FF"/>
            <w:sz w:val="22"/>
            <w:szCs w:val="22"/>
            <w:u w:val="single"/>
          </w:rPr>
          <w:t>http://www.lsti-certification.fr/images/liste_entreprise/RGS</w:t>
        </w:r>
      </w:hyperlink>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b/>
          <w:sz w:val="22"/>
          <w:szCs w:val="22"/>
        </w:rPr>
      </w:pPr>
    </w:p>
    <w:p w:rsidR="00355171" w:rsidRDefault="00355171">
      <w:pPr>
        <w:rPr>
          <w:rFonts w:asciiTheme="majorHAnsi" w:hAnsiTheme="majorHAnsi" w:cstheme="majorHAnsi"/>
          <w:sz w:val="22"/>
          <w:szCs w:val="22"/>
        </w:rPr>
      </w:pPr>
      <w:r>
        <w:rPr>
          <w:rFonts w:asciiTheme="majorHAnsi" w:hAnsiTheme="majorHAnsi" w:cstheme="majorHAnsi"/>
          <w:sz w:val="22"/>
          <w:szCs w:val="22"/>
        </w:rPr>
        <w:br w:type="page"/>
      </w: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45" w:name="_Toc424043346"/>
      <w:bookmarkStart w:id="46" w:name="_Toc424117137"/>
      <w:bookmarkStart w:id="47" w:name="_Toc424136959"/>
      <w:bookmarkStart w:id="48" w:name="_Toc424137129"/>
      <w:bookmarkStart w:id="49" w:name="_Toc424137266"/>
      <w:bookmarkStart w:id="50" w:name="_Toc139449838"/>
      <w:r w:rsidRPr="00000EFA">
        <w:rPr>
          <w:rFonts w:asciiTheme="majorHAnsi" w:hAnsiTheme="majorHAnsi" w:cstheme="majorHAnsi"/>
          <w:szCs w:val="22"/>
          <w:u w:val="none"/>
        </w:rPr>
        <w:lastRenderedPageBreak/>
        <w:t xml:space="preserve">ARTICLE 7 : </w:t>
      </w:r>
      <w:bookmarkEnd w:id="45"/>
      <w:bookmarkEnd w:id="46"/>
      <w:bookmarkEnd w:id="47"/>
      <w:bookmarkEnd w:id="48"/>
      <w:bookmarkEnd w:id="49"/>
      <w:r w:rsidR="00CD3017">
        <w:rPr>
          <w:rFonts w:asciiTheme="majorHAnsi" w:hAnsiTheme="majorHAnsi" w:cstheme="majorHAnsi"/>
          <w:szCs w:val="22"/>
          <w:u w:val="none"/>
        </w:rPr>
        <w:t>VISITE</w:t>
      </w:r>
      <w:bookmarkEnd w:id="50"/>
      <w:r w:rsidR="00CD3017">
        <w:rPr>
          <w:rFonts w:asciiTheme="majorHAnsi" w:hAnsiTheme="majorHAnsi" w:cstheme="majorHAnsi"/>
          <w:szCs w:val="22"/>
          <w:u w:val="none"/>
        </w:rPr>
        <w:t xml:space="preserve"> </w:t>
      </w:r>
    </w:p>
    <w:p w:rsidR="00EB38B9" w:rsidRPr="00000EFA" w:rsidRDefault="00EB38B9" w:rsidP="00EB38B9">
      <w:pPr>
        <w:tabs>
          <w:tab w:val="left" w:pos="568"/>
        </w:tabs>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B46A90" w:rsidRDefault="00B46A90" w:rsidP="00355171">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Une visite groupée obligatoire est prévue le </w:t>
      </w:r>
      <w:r w:rsidR="00F365A7" w:rsidRPr="00F365A7">
        <w:rPr>
          <w:rFonts w:asciiTheme="majorHAnsi" w:hAnsiTheme="majorHAnsi" w:cstheme="majorHAnsi"/>
          <w:b/>
          <w:sz w:val="22"/>
          <w:szCs w:val="22"/>
        </w:rPr>
        <w:t xml:space="preserve">mercredi </w:t>
      </w:r>
      <w:r w:rsidR="00F365A7" w:rsidRPr="00F365A7">
        <w:rPr>
          <w:rFonts w:asciiTheme="majorHAnsi" w:hAnsiTheme="majorHAnsi" w:cstheme="majorHAnsi"/>
          <w:b/>
          <w:sz w:val="22"/>
          <w:szCs w:val="22"/>
        </w:rPr>
        <w:t xml:space="preserve">5 novembre à 8h30 </w:t>
      </w:r>
      <w:r w:rsidRPr="00F365A7">
        <w:rPr>
          <w:rFonts w:asciiTheme="majorHAnsi" w:hAnsiTheme="majorHAnsi" w:cstheme="majorHAnsi"/>
          <w:b/>
          <w:sz w:val="22"/>
          <w:szCs w:val="22"/>
        </w:rPr>
        <w:t>sur</w:t>
      </w:r>
      <w:r>
        <w:rPr>
          <w:rFonts w:asciiTheme="majorHAnsi" w:hAnsiTheme="majorHAnsi" w:cstheme="majorHAnsi"/>
          <w:sz w:val="22"/>
          <w:szCs w:val="22"/>
        </w:rPr>
        <w:t xml:space="preserve"> le site de Creil.</w:t>
      </w:r>
    </w:p>
    <w:p w:rsidR="00B46A90" w:rsidRDefault="00B46A90" w:rsidP="00355171">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Prendre rendez-vous au préalable par mail à l’adresse suivante : </w:t>
      </w:r>
      <w:hyperlink r:id="rId12" w:history="1">
        <w:r w:rsidRPr="00BF7901">
          <w:rPr>
            <w:rStyle w:val="Lienhypertexte"/>
            <w:rFonts w:asciiTheme="majorHAnsi" w:hAnsiTheme="majorHAnsi" w:cstheme="majorHAnsi"/>
            <w:sz w:val="22"/>
            <w:szCs w:val="22"/>
          </w:rPr>
          <w:t>denis.vermont@ghpso.fr</w:t>
        </w:r>
      </w:hyperlink>
    </w:p>
    <w:p w:rsidR="00B46A90" w:rsidRPr="00000EFA" w:rsidRDefault="00B46A90" w:rsidP="00355171">
      <w:pPr>
        <w:spacing w:line="240" w:lineRule="exact"/>
        <w:jc w:val="both"/>
        <w:rPr>
          <w:rFonts w:asciiTheme="majorHAnsi" w:hAnsiTheme="majorHAnsi" w:cstheme="majorHAnsi"/>
          <w:sz w:val="22"/>
          <w:szCs w:val="22"/>
        </w:rPr>
      </w:pPr>
    </w:p>
    <w:p w:rsidR="00E84293" w:rsidRPr="00000EFA" w:rsidRDefault="00E84293" w:rsidP="00EB38B9">
      <w:pPr>
        <w:spacing w:line="240" w:lineRule="exact"/>
        <w:jc w:val="both"/>
        <w:rPr>
          <w:rFonts w:asciiTheme="majorHAnsi" w:hAnsiTheme="majorHAnsi" w:cstheme="majorHAnsi"/>
          <w:sz w:val="22"/>
          <w:szCs w:val="22"/>
        </w:rPr>
      </w:pPr>
    </w:p>
    <w:p w:rsidR="00CD3017" w:rsidRPr="00000EFA" w:rsidRDefault="00CD3017" w:rsidP="00CD3017">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51" w:name="_Toc139449839"/>
      <w:r>
        <w:rPr>
          <w:rFonts w:asciiTheme="majorHAnsi" w:hAnsiTheme="majorHAnsi" w:cstheme="majorHAnsi"/>
          <w:szCs w:val="22"/>
          <w:u w:val="none"/>
        </w:rPr>
        <w:t>ARTICLE 8</w:t>
      </w:r>
      <w:r w:rsidRPr="00000EFA">
        <w:rPr>
          <w:rFonts w:asciiTheme="majorHAnsi" w:hAnsiTheme="majorHAnsi" w:cstheme="majorHAnsi"/>
          <w:szCs w:val="22"/>
          <w:u w:val="none"/>
        </w:rPr>
        <w:t> : RENSEIGNEMENTS COMPLEMENTAIRES</w:t>
      </w:r>
      <w:bookmarkEnd w:id="51"/>
    </w:p>
    <w:p w:rsidR="00CD3017" w:rsidRPr="00000EFA" w:rsidRDefault="00CD3017" w:rsidP="00CD3017">
      <w:pPr>
        <w:tabs>
          <w:tab w:val="left" w:pos="568"/>
        </w:tabs>
        <w:spacing w:line="240" w:lineRule="exact"/>
        <w:jc w:val="both"/>
        <w:rPr>
          <w:rFonts w:asciiTheme="majorHAnsi" w:hAnsiTheme="majorHAnsi" w:cstheme="majorHAnsi"/>
          <w:sz w:val="22"/>
          <w:szCs w:val="22"/>
        </w:rPr>
      </w:pPr>
    </w:p>
    <w:p w:rsidR="00CD3017" w:rsidRDefault="00CD3017" w:rsidP="00CD3017">
      <w:pPr>
        <w:tabs>
          <w:tab w:val="left" w:pos="568"/>
        </w:tabs>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Pour obtenir tous les renseignements complémentaires qui leur seraient nécessaires, les candidats devront faire parvenir au plus tard </w:t>
      </w:r>
      <w:r w:rsidR="009E7E56">
        <w:rPr>
          <w:rFonts w:asciiTheme="majorHAnsi" w:hAnsiTheme="majorHAnsi" w:cstheme="majorHAnsi"/>
          <w:sz w:val="22"/>
          <w:szCs w:val="22"/>
        </w:rPr>
        <w:t>10</w:t>
      </w:r>
      <w:r w:rsidRPr="00000EFA">
        <w:rPr>
          <w:rFonts w:asciiTheme="majorHAnsi" w:hAnsiTheme="majorHAnsi" w:cstheme="majorHAnsi"/>
          <w:sz w:val="22"/>
          <w:szCs w:val="22"/>
        </w:rPr>
        <w:t xml:space="preserve"> jours avant la date limite de remise des offres, une demande écrite sur la plateforme de dématérialisation d’achat public.</w:t>
      </w:r>
    </w:p>
    <w:p w:rsidR="00CD3017" w:rsidRDefault="00CD3017" w:rsidP="00CD3017">
      <w:pPr>
        <w:tabs>
          <w:tab w:val="left" w:pos="568"/>
        </w:tabs>
        <w:spacing w:line="240" w:lineRule="exact"/>
        <w:jc w:val="both"/>
        <w:rPr>
          <w:rFonts w:asciiTheme="majorHAnsi" w:hAnsiTheme="majorHAnsi" w:cstheme="majorHAnsi"/>
          <w:sz w:val="22"/>
          <w:szCs w:val="22"/>
        </w:rPr>
      </w:pPr>
    </w:p>
    <w:p w:rsidR="00CD3017" w:rsidRPr="00000EFA" w:rsidRDefault="00CD3017" w:rsidP="00CD3017">
      <w:pPr>
        <w:tabs>
          <w:tab w:val="left" w:pos="568"/>
        </w:tabs>
        <w:spacing w:line="240" w:lineRule="exact"/>
        <w:jc w:val="both"/>
        <w:rPr>
          <w:rStyle w:val="Lienhypertexte"/>
          <w:rFonts w:asciiTheme="majorHAnsi" w:hAnsiTheme="majorHAnsi" w:cstheme="majorHAnsi"/>
          <w:color w:val="auto"/>
          <w:sz w:val="22"/>
          <w:szCs w:val="22"/>
          <w:u w:val="none"/>
        </w:rPr>
      </w:pPr>
      <w:r w:rsidRPr="00CD3017">
        <w:rPr>
          <w:rStyle w:val="Lienhypertexte"/>
          <w:rFonts w:asciiTheme="majorHAnsi" w:hAnsiTheme="majorHAnsi" w:cstheme="majorHAnsi"/>
          <w:color w:val="auto"/>
          <w:sz w:val="22"/>
          <w:szCs w:val="22"/>
          <w:u w:val="none"/>
        </w:rPr>
        <w:t>Les réponse</w:t>
      </w:r>
      <w:r w:rsidR="00D643CB">
        <w:rPr>
          <w:rStyle w:val="Lienhypertexte"/>
          <w:rFonts w:asciiTheme="majorHAnsi" w:hAnsiTheme="majorHAnsi" w:cstheme="majorHAnsi"/>
          <w:color w:val="auto"/>
          <w:sz w:val="22"/>
          <w:szCs w:val="22"/>
          <w:u w:val="none"/>
        </w:rPr>
        <w:t xml:space="preserve">s </w:t>
      </w:r>
      <w:r w:rsidR="00947BAF">
        <w:rPr>
          <w:rStyle w:val="Lienhypertexte"/>
          <w:rFonts w:asciiTheme="majorHAnsi" w:hAnsiTheme="majorHAnsi" w:cstheme="majorHAnsi"/>
          <w:color w:val="auto"/>
          <w:sz w:val="22"/>
          <w:szCs w:val="22"/>
          <w:u w:val="none"/>
        </w:rPr>
        <w:t xml:space="preserve">sont transmises au plus tard </w:t>
      </w:r>
      <w:r w:rsidR="009E7E56">
        <w:rPr>
          <w:rStyle w:val="Lienhypertexte"/>
          <w:rFonts w:asciiTheme="majorHAnsi" w:hAnsiTheme="majorHAnsi" w:cstheme="majorHAnsi"/>
          <w:color w:val="auto"/>
          <w:sz w:val="22"/>
          <w:szCs w:val="22"/>
          <w:u w:val="none"/>
        </w:rPr>
        <w:t>7</w:t>
      </w:r>
      <w:r w:rsidRPr="00CD3017">
        <w:rPr>
          <w:rStyle w:val="Lienhypertexte"/>
          <w:rFonts w:asciiTheme="majorHAnsi" w:hAnsiTheme="majorHAnsi" w:cstheme="majorHAnsi"/>
          <w:color w:val="auto"/>
          <w:sz w:val="22"/>
          <w:szCs w:val="22"/>
          <w:u w:val="none"/>
        </w:rPr>
        <w:t xml:space="preserve"> jours calendaires avant la date limite de réception des offres sous réserve que la demande ait été faite dans le délai imparti.</w:t>
      </w:r>
    </w:p>
    <w:p w:rsidR="00CD3017" w:rsidRPr="00000EFA" w:rsidRDefault="00CD3017" w:rsidP="00CD3017">
      <w:pPr>
        <w:spacing w:line="240" w:lineRule="exact"/>
        <w:jc w:val="both"/>
        <w:rPr>
          <w:rFonts w:asciiTheme="majorHAnsi" w:hAnsiTheme="majorHAnsi" w:cstheme="majorHAnsi"/>
          <w:sz w:val="22"/>
          <w:szCs w:val="22"/>
        </w:rPr>
      </w:pPr>
      <w:bookmarkStart w:id="52" w:name="_GoBack"/>
      <w:bookmarkEnd w:id="52"/>
    </w:p>
    <w:p w:rsidR="00CD3017" w:rsidRDefault="00CD3017" w:rsidP="00CD3017">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Une réponse sera alors adressée en temps utile à toutes les sociétés ayant retiré le dossier.</w:t>
      </w:r>
    </w:p>
    <w:p w:rsidR="00CD3017" w:rsidRDefault="00CD3017" w:rsidP="00CD3017">
      <w:pPr>
        <w:spacing w:line="240" w:lineRule="exact"/>
        <w:jc w:val="both"/>
        <w:rPr>
          <w:rFonts w:asciiTheme="majorHAnsi" w:hAnsiTheme="majorHAnsi" w:cstheme="majorHAnsi"/>
          <w:sz w:val="22"/>
          <w:szCs w:val="22"/>
        </w:rPr>
      </w:pPr>
    </w:p>
    <w:p w:rsidR="009E7E56" w:rsidRPr="009E7E56" w:rsidRDefault="009E7E56" w:rsidP="009E7E56">
      <w:pPr>
        <w:spacing w:line="240" w:lineRule="exact"/>
        <w:jc w:val="center"/>
        <w:rPr>
          <w:rFonts w:asciiTheme="majorHAnsi" w:hAnsiTheme="majorHAnsi" w:cstheme="majorHAnsi"/>
          <w:sz w:val="22"/>
          <w:szCs w:val="22"/>
        </w:rPr>
      </w:pPr>
      <w:r w:rsidRPr="009E7E56">
        <w:rPr>
          <w:rFonts w:asciiTheme="majorHAnsi" w:hAnsiTheme="majorHAnsi" w:cstheme="majorHAnsi"/>
          <w:sz w:val="22"/>
          <w:szCs w:val="22"/>
        </w:rPr>
        <w:t>Le droit applicable au présent marché public est le droit français. Les tribunaux français seront compétents pour en régler les litiges.</w:t>
      </w:r>
    </w:p>
    <w:p w:rsidR="009E7E56" w:rsidRPr="009E7E56" w:rsidRDefault="009E7E56" w:rsidP="009E7E56">
      <w:pPr>
        <w:spacing w:line="240" w:lineRule="exact"/>
        <w:jc w:val="center"/>
        <w:rPr>
          <w:rFonts w:asciiTheme="majorHAnsi" w:hAnsiTheme="majorHAnsi" w:cstheme="majorHAnsi"/>
          <w:sz w:val="22"/>
          <w:szCs w:val="22"/>
        </w:rPr>
      </w:pPr>
    </w:p>
    <w:p w:rsidR="009E7E56" w:rsidRPr="009E7E56" w:rsidRDefault="009E7E56" w:rsidP="009E7E56">
      <w:pPr>
        <w:spacing w:line="240" w:lineRule="exact"/>
        <w:jc w:val="center"/>
        <w:rPr>
          <w:rFonts w:asciiTheme="majorHAnsi" w:hAnsiTheme="majorHAnsi" w:cstheme="majorHAnsi"/>
          <w:sz w:val="22"/>
          <w:szCs w:val="22"/>
        </w:rPr>
      </w:pPr>
      <w:r w:rsidRPr="009E7E56">
        <w:rPr>
          <w:rFonts w:asciiTheme="majorHAnsi" w:hAnsiTheme="majorHAnsi" w:cstheme="majorHAnsi"/>
          <w:sz w:val="22"/>
          <w:szCs w:val="22"/>
        </w:rPr>
        <w:t>Instance chargée des procédures de recours</w:t>
      </w:r>
    </w:p>
    <w:p w:rsidR="009E7E56" w:rsidRPr="009E7E56" w:rsidRDefault="009E7E56" w:rsidP="009E7E56">
      <w:pPr>
        <w:spacing w:line="240" w:lineRule="exact"/>
        <w:jc w:val="center"/>
        <w:rPr>
          <w:rFonts w:asciiTheme="majorHAnsi" w:hAnsiTheme="majorHAnsi" w:cstheme="majorHAnsi"/>
          <w:sz w:val="22"/>
          <w:szCs w:val="22"/>
        </w:rPr>
      </w:pPr>
      <w:r w:rsidRPr="009E7E56">
        <w:rPr>
          <w:rFonts w:asciiTheme="majorHAnsi" w:hAnsiTheme="majorHAnsi" w:cstheme="majorHAnsi"/>
          <w:sz w:val="22"/>
          <w:szCs w:val="22"/>
        </w:rPr>
        <w:t>TRIBUNAL ADMINISTRATIF</w:t>
      </w:r>
    </w:p>
    <w:p w:rsidR="009E7E56" w:rsidRPr="009E7E56" w:rsidRDefault="009E7E56" w:rsidP="009E7E56">
      <w:pPr>
        <w:spacing w:line="240" w:lineRule="exact"/>
        <w:jc w:val="center"/>
        <w:rPr>
          <w:rFonts w:asciiTheme="majorHAnsi" w:hAnsiTheme="majorHAnsi" w:cstheme="majorHAnsi"/>
          <w:sz w:val="22"/>
          <w:szCs w:val="22"/>
        </w:rPr>
      </w:pPr>
      <w:r w:rsidRPr="009E7E56">
        <w:rPr>
          <w:rFonts w:asciiTheme="majorHAnsi" w:hAnsiTheme="majorHAnsi" w:cstheme="majorHAnsi"/>
          <w:sz w:val="22"/>
          <w:szCs w:val="22"/>
        </w:rPr>
        <w:t xml:space="preserve">14 rue </w:t>
      </w:r>
      <w:proofErr w:type="spellStart"/>
      <w:r w:rsidRPr="009E7E56">
        <w:rPr>
          <w:rFonts w:asciiTheme="majorHAnsi" w:hAnsiTheme="majorHAnsi" w:cstheme="majorHAnsi"/>
          <w:sz w:val="22"/>
          <w:szCs w:val="22"/>
        </w:rPr>
        <w:t>Lemerchier</w:t>
      </w:r>
      <w:proofErr w:type="spellEnd"/>
    </w:p>
    <w:p w:rsidR="009E7E56" w:rsidRPr="009E7E56" w:rsidRDefault="009E7E56" w:rsidP="009E7E56">
      <w:pPr>
        <w:spacing w:line="240" w:lineRule="exact"/>
        <w:jc w:val="center"/>
        <w:rPr>
          <w:rFonts w:asciiTheme="majorHAnsi" w:hAnsiTheme="majorHAnsi" w:cstheme="majorHAnsi"/>
          <w:sz w:val="22"/>
          <w:szCs w:val="22"/>
        </w:rPr>
      </w:pPr>
      <w:r w:rsidRPr="009E7E56">
        <w:rPr>
          <w:rFonts w:asciiTheme="majorHAnsi" w:hAnsiTheme="majorHAnsi" w:cstheme="majorHAnsi"/>
          <w:sz w:val="22"/>
          <w:szCs w:val="22"/>
        </w:rPr>
        <w:t>80000 AMIENS</w:t>
      </w:r>
    </w:p>
    <w:p w:rsidR="009E7E56" w:rsidRPr="009E7E56" w:rsidRDefault="009E7E56" w:rsidP="009E7E56">
      <w:pPr>
        <w:spacing w:line="240" w:lineRule="exact"/>
        <w:jc w:val="center"/>
        <w:rPr>
          <w:rFonts w:asciiTheme="majorHAnsi" w:hAnsiTheme="majorHAnsi" w:cstheme="majorHAnsi"/>
          <w:sz w:val="22"/>
          <w:szCs w:val="22"/>
        </w:rPr>
      </w:pPr>
      <w:r w:rsidRPr="009E7E56">
        <w:rPr>
          <w:rFonts w:asciiTheme="majorHAnsi" w:hAnsiTheme="majorHAnsi" w:cstheme="majorHAnsi"/>
          <w:sz w:val="22"/>
          <w:szCs w:val="22"/>
        </w:rPr>
        <w:t>Tél. : 03-22-33-61-70</w:t>
      </w:r>
    </w:p>
    <w:p w:rsidR="009E7E56" w:rsidRPr="009E7E56" w:rsidRDefault="009E7E56" w:rsidP="009E7E56">
      <w:pPr>
        <w:spacing w:line="240" w:lineRule="exact"/>
        <w:jc w:val="center"/>
        <w:rPr>
          <w:rFonts w:asciiTheme="majorHAnsi" w:hAnsiTheme="majorHAnsi" w:cstheme="majorHAnsi"/>
          <w:sz w:val="22"/>
          <w:szCs w:val="22"/>
        </w:rPr>
      </w:pPr>
    </w:p>
    <w:p w:rsidR="00EB38B9" w:rsidRPr="009E7E56" w:rsidRDefault="009E7E56" w:rsidP="009E7E56">
      <w:pPr>
        <w:spacing w:line="240" w:lineRule="exact"/>
        <w:jc w:val="center"/>
        <w:rPr>
          <w:rFonts w:asciiTheme="majorHAnsi" w:hAnsiTheme="majorHAnsi" w:cstheme="majorHAnsi"/>
          <w:sz w:val="22"/>
          <w:szCs w:val="22"/>
        </w:rPr>
      </w:pPr>
      <w:r w:rsidRPr="009E7E56">
        <w:rPr>
          <w:rFonts w:asciiTheme="majorHAnsi" w:hAnsiTheme="majorHAnsi" w:cstheme="majorHAnsi"/>
          <w:sz w:val="22"/>
          <w:szCs w:val="22"/>
        </w:rPr>
        <w:t xml:space="preserve">Le tribunal administratif peut être saisi au moyen de l’application informatique </w:t>
      </w:r>
      <w:proofErr w:type="spellStart"/>
      <w:r w:rsidRPr="009E7E56">
        <w:rPr>
          <w:rFonts w:asciiTheme="majorHAnsi" w:hAnsiTheme="majorHAnsi" w:cstheme="majorHAnsi"/>
          <w:sz w:val="22"/>
          <w:szCs w:val="22"/>
        </w:rPr>
        <w:t>télérecours</w:t>
      </w:r>
      <w:proofErr w:type="spellEnd"/>
      <w:r w:rsidRPr="009E7E56">
        <w:rPr>
          <w:rFonts w:asciiTheme="majorHAnsi" w:hAnsiTheme="majorHAnsi" w:cstheme="majorHAnsi"/>
          <w:sz w:val="22"/>
          <w:szCs w:val="22"/>
        </w:rPr>
        <w:t xml:space="preserve"> citoyen accessible par le biais du site www.telerecours.fr</w:t>
      </w:r>
    </w:p>
    <w:sectPr w:rsidR="00EB38B9" w:rsidRPr="009E7E56" w:rsidSect="00EB27E3">
      <w:headerReference w:type="default" r:id="rId13"/>
      <w:footerReference w:type="default" r:id="rId14"/>
      <w:headerReference w:type="first" r:id="rId15"/>
      <w:pgSz w:w="11906" w:h="16838"/>
      <w:pgMar w:top="2977" w:right="1133" w:bottom="1276" w:left="1134"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A02" w:rsidRDefault="002D0A02" w:rsidP="008D3C41">
      <w:r>
        <w:separator/>
      </w:r>
    </w:p>
  </w:endnote>
  <w:endnote w:type="continuationSeparator" w:id="0">
    <w:p w:rsidR="002D0A02" w:rsidRDefault="002D0A02" w:rsidP="008D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Tahoma"/>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926585"/>
      <w:docPartObj>
        <w:docPartGallery w:val="Page Numbers (Bottom of Page)"/>
        <w:docPartUnique/>
      </w:docPartObj>
    </w:sdtPr>
    <w:sdtEndPr>
      <w:rPr>
        <w:color w:val="7F7F7F" w:themeColor="background1" w:themeShade="7F"/>
        <w:spacing w:val="60"/>
      </w:rPr>
    </w:sdtEndPr>
    <w:sdtContent>
      <w:p w:rsidR="002D0A02" w:rsidRDefault="002D0A02">
        <w:pPr>
          <w:pStyle w:val="Pieddepage"/>
          <w:pBdr>
            <w:top w:val="single" w:sz="4" w:space="1" w:color="D9D9D9" w:themeColor="background1" w:themeShade="D9"/>
          </w:pBdr>
          <w:rPr>
            <w:color w:val="7F7F7F" w:themeColor="background1" w:themeShade="7F"/>
            <w:spacing w:val="60"/>
          </w:rPr>
        </w:pPr>
        <w:r>
          <w:fldChar w:fldCharType="begin"/>
        </w:r>
        <w:r>
          <w:instrText>PAGE   \* MERGEFORMAT</w:instrText>
        </w:r>
        <w:r>
          <w:fldChar w:fldCharType="separate"/>
        </w:r>
        <w:r w:rsidR="00F365A7" w:rsidRPr="00F365A7">
          <w:rPr>
            <w:b/>
            <w:bCs/>
            <w:noProof/>
          </w:rPr>
          <w:t>8</w:t>
        </w:r>
        <w:r>
          <w:rPr>
            <w:b/>
            <w:bCs/>
          </w:rPr>
          <w:fldChar w:fldCharType="end"/>
        </w:r>
        <w:r>
          <w:rPr>
            <w:b/>
            <w:bCs/>
          </w:rPr>
          <w:t xml:space="preserve"> | </w:t>
        </w:r>
        <w:r>
          <w:rPr>
            <w:color w:val="7F7F7F" w:themeColor="background1" w:themeShade="7F"/>
            <w:spacing w:val="60"/>
          </w:rPr>
          <w:t>Page</w:t>
        </w:r>
      </w:p>
      <w:p w:rsidR="002D0A02" w:rsidRDefault="00F365A7">
        <w:pPr>
          <w:pStyle w:val="Pieddepage"/>
          <w:pBdr>
            <w:top w:val="single" w:sz="4" w:space="1" w:color="D9D9D9" w:themeColor="background1" w:themeShade="D9"/>
          </w:pBdr>
          <w:rPr>
            <w:b/>
            <w:bCs/>
          </w:rPr>
        </w:pPr>
      </w:p>
    </w:sdtContent>
  </w:sdt>
  <w:p w:rsidR="002D0A02" w:rsidRPr="004D2783" w:rsidRDefault="002D0A02" w:rsidP="003458AB">
    <w:pPr>
      <w:pStyle w:val="Paragraphestandard"/>
      <w:tabs>
        <w:tab w:val="center" w:pos="5097"/>
      </w:tabs>
      <w:spacing w:line="240" w:lineRule="auto"/>
      <w:jc w:val="center"/>
      <w:rPr>
        <w:rFonts w:ascii="OpenSans-Bold" w:hAnsi="OpenSans-Bold" w:cs="OpenSans-Bold"/>
        <w:b/>
        <w:bCs/>
        <w:color w:val="009EE0"/>
        <w:sz w:val="13"/>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A02" w:rsidRDefault="002D0A02" w:rsidP="008D3C41">
      <w:r>
        <w:separator/>
      </w:r>
    </w:p>
  </w:footnote>
  <w:footnote w:type="continuationSeparator" w:id="0">
    <w:p w:rsidR="002D0A02" w:rsidRDefault="002D0A02" w:rsidP="008D3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A02" w:rsidRDefault="002D0A02" w:rsidP="00BF0390">
    <w:pPr>
      <w:pStyle w:val="En-tte"/>
      <w:ind w:left="426"/>
    </w:pPr>
    <w:r>
      <w:rPr>
        <w:noProof/>
        <w:lang w:eastAsia="fr-FR"/>
      </w:rPr>
      <w:drawing>
        <wp:anchor distT="0" distB="0" distL="114300" distR="114300" simplePos="0" relativeHeight="251670528" behindDoc="1" locked="0" layoutInCell="1" allowOverlap="1" wp14:anchorId="22EF8046" wp14:editId="5918D578">
          <wp:simplePos x="0" y="0"/>
          <wp:positionH relativeFrom="page">
            <wp:posOffset>109855</wp:posOffset>
          </wp:positionH>
          <wp:positionV relativeFrom="page">
            <wp:posOffset>220133</wp:posOffset>
          </wp:positionV>
          <wp:extent cx="1541780" cy="1447800"/>
          <wp:effectExtent l="25400" t="0" r="7620" b="0"/>
          <wp:wrapNone/>
          <wp:docPr id="1" name="Image 1" descr="/Volumes/BEAUREPAIRE-1/02-CORPUS/02-SANTE&amp;SCIENCES/00_EN COURS/GHPSO/•PROD/ELEMENTS/•LOGOS/JPG/LOGO_GHPS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HPSO_RVB.jpg"/>
                  <pic:cNvPicPr/>
                </pic:nvPicPr>
                <pic:blipFill>
                  <a:blip r:embed="rId1" r:link="rId2"/>
                  <a:stretch>
                    <a:fillRect/>
                  </a:stretch>
                </pic:blipFill>
                <pic:spPr>
                  <a:xfrm>
                    <a:off x="0" y="0"/>
                    <a:ext cx="1541780" cy="1447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FCA" w:rsidRDefault="00B66FCA">
    <w:pPr>
      <w:pStyle w:val="En-tte"/>
    </w:pPr>
    <w:r>
      <w:rPr>
        <w:noProof/>
        <w:lang w:eastAsia="fr-FR"/>
      </w:rPr>
      <w:drawing>
        <wp:anchor distT="0" distB="0" distL="114300" distR="114300" simplePos="0" relativeHeight="251674624" behindDoc="1" locked="0" layoutInCell="1" allowOverlap="1" wp14:anchorId="54879DAB" wp14:editId="71B87CAA">
          <wp:simplePos x="0" y="0"/>
          <wp:positionH relativeFrom="margin">
            <wp:align>left</wp:align>
          </wp:positionH>
          <wp:positionV relativeFrom="page">
            <wp:posOffset>267335</wp:posOffset>
          </wp:positionV>
          <wp:extent cx="1541780" cy="1447800"/>
          <wp:effectExtent l="0" t="0" r="1270" b="0"/>
          <wp:wrapNone/>
          <wp:docPr id="4" name="Image 4" descr="/Volumes/BEAUREPAIRE-1/02-CORPUS/02-SANTE&amp;SCIENCES/00_EN COURS/GHPSO/•PROD/ELEMENTS/•LOGOS/JPG/LOGO_GHPS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HPSO_RVB.jpg"/>
                  <pic:cNvPicPr/>
                </pic:nvPicPr>
                <pic:blipFill>
                  <a:blip r:embed="rId1" r:link="rId2"/>
                  <a:stretch>
                    <a:fillRect/>
                  </a:stretch>
                </pic:blipFill>
                <pic:spPr>
                  <a:xfrm>
                    <a:off x="0" y="0"/>
                    <a:ext cx="1541780" cy="1447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03B17"/>
    <w:multiLevelType w:val="hybridMultilevel"/>
    <w:tmpl w:val="4D16CFEC"/>
    <w:lvl w:ilvl="0" w:tplc="D3E828FA">
      <w:start w:val="4"/>
      <w:numFmt w:val="bullet"/>
      <w:lvlText w:val="-"/>
      <w:lvlJc w:val="left"/>
      <w:pPr>
        <w:tabs>
          <w:tab w:val="num" w:pos="1211"/>
        </w:tabs>
        <w:ind w:left="1211"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8D6D04"/>
    <w:multiLevelType w:val="hybridMultilevel"/>
    <w:tmpl w:val="1EC61710"/>
    <w:lvl w:ilvl="0" w:tplc="85AEEE6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6B1189"/>
    <w:multiLevelType w:val="singleLevel"/>
    <w:tmpl w:val="D3E828FA"/>
    <w:lvl w:ilvl="0">
      <w:start w:val="4"/>
      <w:numFmt w:val="bullet"/>
      <w:lvlText w:val="-"/>
      <w:lvlJc w:val="left"/>
      <w:pPr>
        <w:tabs>
          <w:tab w:val="num" w:pos="1211"/>
        </w:tabs>
        <w:ind w:left="1211" w:hanging="360"/>
      </w:pPr>
      <w:rPr>
        <w:rFonts w:hint="default"/>
      </w:rPr>
    </w:lvl>
  </w:abstractNum>
  <w:abstractNum w:abstractNumId="3" w15:restartNumberingAfterBreak="0">
    <w:nsid w:val="6B513F7E"/>
    <w:multiLevelType w:val="hybridMultilevel"/>
    <w:tmpl w:val="84AC3F24"/>
    <w:lvl w:ilvl="0" w:tplc="040C0001">
      <w:start w:val="1"/>
      <w:numFmt w:val="bullet"/>
      <w:lvlText w:val=""/>
      <w:lvlJc w:val="left"/>
      <w:pPr>
        <w:ind w:left="1065"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98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C41"/>
    <w:rsid w:val="00000EFA"/>
    <w:rsid w:val="000038EE"/>
    <w:rsid w:val="00010E20"/>
    <w:rsid w:val="000126C1"/>
    <w:rsid w:val="00022033"/>
    <w:rsid w:val="00025542"/>
    <w:rsid w:val="00027448"/>
    <w:rsid w:val="00032AE3"/>
    <w:rsid w:val="000415ED"/>
    <w:rsid w:val="00043E68"/>
    <w:rsid w:val="0004506C"/>
    <w:rsid w:val="00062F68"/>
    <w:rsid w:val="000765A1"/>
    <w:rsid w:val="00080C67"/>
    <w:rsid w:val="000969F0"/>
    <w:rsid w:val="000A2697"/>
    <w:rsid w:val="000B49F5"/>
    <w:rsid w:val="000C0678"/>
    <w:rsid w:val="000C2F98"/>
    <w:rsid w:val="000D50B0"/>
    <w:rsid w:val="000E0AD1"/>
    <w:rsid w:val="000E3803"/>
    <w:rsid w:val="000F0FD5"/>
    <w:rsid w:val="0012241D"/>
    <w:rsid w:val="00144127"/>
    <w:rsid w:val="00146957"/>
    <w:rsid w:val="00154E46"/>
    <w:rsid w:val="00157DE0"/>
    <w:rsid w:val="00170D6B"/>
    <w:rsid w:val="00176B5F"/>
    <w:rsid w:val="001B0E54"/>
    <w:rsid w:val="001B3BFB"/>
    <w:rsid w:val="001B7AA4"/>
    <w:rsid w:val="001D53DA"/>
    <w:rsid w:val="001E11B1"/>
    <w:rsid w:val="001E68E9"/>
    <w:rsid w:val="001F1FD3"/>
    <w:rsid w:val="001F38CF"/>
    <w:rsid w:val="001F4F7A"/>
    <w:rsid w:val="001F6E26"/>
    <w:rsid w:val="0021185C"/>
    <w:rsid w:val="00227875"/>
    <w:rsid w:val="00234AB7"/>
    <w:rsid w:val="00242064"/>
    <w:rsid w:val="00246E93"/>
    <w:rsid w:val="0026693C"/>
    <w:rsid w:val="00266C77"/>
    <w:rsid w:val="00271A45"/>
    <w:rsid w:val="0027418B"/>
    <w:rsid w:val="002760F1"/>
    <w:rsid w:val="00286C3C"/>
    <w:rsid w:val="00293A79"/>
    <w:rsid w:val="0029696C"/>
    <w:rsid w:val="002B0880"/>
    <w:rsid w:val="002C7A31"/>
    <w:rsid w:val="002D0A02"/>
    <w:rsid w:val="002D14AC"/>
    <w:rsid w:val="002E28E4"/>
    <w:rsid w:val="002E2970"/>
    <w:rsid w:val="002E4C8A"/>
    <w:rsid w:val="002F377A"/>
    <w:rsid w:val="002F5A67"/>
    <w:rsid w:val="003140C4"/>
    <w:rsid w:val="0032046F"/>
    <w:rsid w:val="0032185E"/>
    <w:rsid w:val="003271E1"/>
    <w:rsid w:val="003405C9"/>
    <w:rsid w:val="0034433E"/>
    <w:rsid w:val="003458AB"/>
    <w:rsid w:val="00355171"/>
    <w:rsid w:val="00360969"/>
    <w:rsid w:val="003828B5"/>
    <w:rsid w:val="0039373B"/>
    <w:rsid w:val="003963B8"/>
    <w:rsid w:val="003A39CE"/>
    <w:rsid w:val="003B07E3"/>
    <w:rsid w:val="003B1241"/>
    <w:rsid w:val="003B19FE"/>
    <w:rsid w:val="003B7F1B"/>
    <w:rsid w:val="003C7F63"/>
    <w:rsid w:val="003D02E5"/>
    <w:rsid w:val="003D2942"/>
    <w:rsid w:val="003D3CC6"/>
    <w:rsid w:val="003D53D6"/>
    <w:rsid w:val="003D7BF8"/>
    <w:rsid w:val="003E6E5D"/>
    <w:rsid w:val="003E781F"/>
    <w:rsid w:val="003F7CD0"/>
    <w:rsid w:val="00406287"/>
    <w:rsid w:val="00407A88"/>
    <w:rsid w:val="00410B2A"/>
    <w:rsid w:val="0042596F"/>
    <w:rsid w:val="0043077F"/>
    <w:rsid w:val="0044184B"/>
    <w:rsid w:val="00444AE5"/>
    <w:rsid w:val="00456DB9"/>
    <w:rsid w:val="00475BC8"/>
    <w:rsid w:val="00476D2A"/>
    <w:rsid w:val="00477360"/>
    <w:rsid w:val="00480AB5"/>
    <w:rsid w:val="00481FB5"/>
    <w:rsid w:val="004934A6"/>
    <w:rsid w:val="004A1E5A"/>
    <w:rsid w:val="004A3039"/>
    <w:rsid w:val="004B4498"/>
    <w:rsid w:val="004B4DF7"/>
    <w:rsid w:val="004C1BB3"/>
    <w:rsid w:val="004C3EA5"/>
    <w:rsid w:val="004D1D1E"/>
    <w:rsid w:val="004D2783"/>
    <w:rsid w:val="004D6E02"/>
    <w:rsid w:val="004E4657"/>
    <w:rsid w:val="004E7F5A"/>
    <w:rsid w:val="004F0044"/>
    <w:rsid w:val="004F1CCA"/>
    <w:rsid w:val="004F7294"/>
    <w:rsid w:val="0051461F"/>
    <w:rsid w:val="00521E8B"/>
    <w:rsid w:val="005231C3"/>
    <w:rsid w:val="00536314"/>
    <w:rsid w:val="00542F44"/>
    <w:rsid w:val="00545BD3"/>
    <w:rsid w:val="00552B3E"/>
    <w:rsid w:val="00552CD7"/>
    <w:rsid w:val="0056051E"/>
    <w:rsid w:val="005716DD"/>
    <w:rsid w:val="0057327F"/>
    <w:rsid w:val="00575C51"/>
    <w:rsid w:val="00593E3F"/>
    <w:rsid w:val="00595BC6"/>
    <w:rsid w:val="005A2F65"/>
    <w:rsid w:val="005B0EAE"/>
    <w:rsid w:val="005D1307"/>
    <w:rsid w:val="005D3BD1"/>
    <w:rsid w:val="005D65EE"/>
    <w:rsid w:val="005F33CD"/>
    <w:rsid w:val="00603ECB"/>
    <w:rsid w:val="00605929"/>
    <w:rsid w:val="00610544"/>
    <w:rsid w:val="0061142F"/>
    <w:rsid w:val="0063549B"/>
    <w:rsid w:val="0064250B"/>
    <w:rsid w:val="00645944"/>
    <w:rsid w:val="00646633"/>
    <w:rsid w:val="00650870"/>
    <w:rsid w:val="00650DF4"/>
    <w:rsid w:val="0066363F"/>
    <w:rsid w:val="00667CCD"/>
    <w:rsid w:val="00674741"/>
    <w:rsid w:val="00676F51"/>
    <w:rsid w:val="00680541"/>
    <w:rsid w:val="00680AC2"/>
    <w:rsid w:val="00683D17"/>
    <w:rsid w:val="006868FB"/>
    <w:rsid w:val="00692A46"/>
    <w:rsid w:val="006A098D"/>
    <w:rsid w:val="006A5C0A"/>
    <w:rsid w:val="006A69BB"/>
    <w:rsid w:val="006B399B"/>
    <w:rsid w:val="006C63E3"/>
    <w:rsid w:val="006D46C9"/>
    <w:rsid w:val="006D5445"/>
    <w:rsid w:val="006E2580"/>
    <w:rsid w:val="007033CB"/>
    <w:rsid w:val="00711421"/>
    <w:rsid w:val="00712D49"/>
    <w:rsid w:val="00712E96"/>
    <w:rsid w:val="007253C8"/>
    <w:rsid w:val="007510C4"/>
    <w:rsid w:val="007528A5"/>
    <w:rsid w:val="00753C99"/>
    <w:rsid w:val="007549C7"/>
    <w:rsid w:val="00756D80"/>
    <w:rsid w:val="007573BC"/>
    <w:rsid w:val="007678CF"/>
    <w:rsid w:val="007718BA"/>
    <w:rsid w:val="007817FC"/>
    <w:rsid w:val="00781AA2"/>
    <w:rsid w:val="00782BB4"/>
    <w:rsid w:val="007917AB"/>
    <w:rsid w:val="007A388A"/>
    <w:rsid w:val="007A5E65"/>
    <w:rsid w:val="007B76B6"/>
    <w:rsid w:val="007C0DB6"/>
    <w:rsid w:val="007C3777"/>
    <w:rsid w:val="007D15BB"/>
    <w:rsid w:val="007E0ADC"/>
    <w:rsid w:val="007E5746"/>
    <w:rsid w:val="007E5E86"/>
    <w:rsid w:val="007E7E3D"/>
    <w:rsid w:val="007F59C5"/>
    <w:rsid w:val="008052F6"/>
    <w:rsid w:val="00811F90"/>
    <w:rsid w:val="00814B97"/>
    <w:rsid w:val="00815150"/>
    <w:rsid w:val="008202BC"/>
    <w:rsid w:val="00836A7E"/>
    <w:rsid w:val="0083744D"/>
    <w:rsid w:val="00837D89"/>
    <w:rsid w:val="008509FA"/>
    <w:rsid w:val="008557C6"/>
    <w:rsid w:val="00860BD3"/>
    <w:rsid w:val="008617CB"/>
    <w:rsid w:val="00864282"/>
    <w:rsid w:val="00864B92"/>
    <w:rsid w:val="00865ADC"/>
    <w:rsid w:val="008661CB"/>
    <w:rsid w:val="00873F2B"/>
    <w:rsid w:val="00874117"/>
    <w:rsid w:val="008778FE"/>
    <w:rsid w:val="00884532"/>
    <w:rsid w:val="008A2A71"/>
    <w:rsid w:val="008B25F5"/>
    <w:rsid w:val="008B7571"/>
    <w:rsid w:val="008D0AAA"/>
    <w:rsid w:val="008D3C41"/>
    <w:rsid w:val="008E57DC"/>
    <w:rsid w:val="00902920"/>
    <w:rsid w:val="00905D4B"/>
    <w:rsid w:val="0092178F"/>
    <w:rsid w:val="00925345"/>
    <w:rsid w:val="009265D2"/>
    <w:rsid w:val="00931BAF"/>
    <w:rsid w:val="00932DFE"/>
    <w:rsid w:val="00934CFC"/>
    <w:rsid w:val="00947BAF"/>
    <w:rsid w:val="009737DC"/>
    <w:rsid w:val="0097522D"/>
    <w:rsid w:val="009A000A"/>
    <w:rsid w:val="009A2805"/>
    <w:rsid w:val="009B3B00"/>
    <w:rsid w:val="009C3AD2"/>
    <w:rsid w:val="009C64E3"/>
    <w:rsid w:val="009E11DB"/>
    <w:rsid w:val="009E613D"/>
    <w:rsid w:val="009E75DE"/>
    <w:rsid w:val="009E7E56"/>
    <w:rsid w:val="009F56D1"/>
    <w:rsid w:val="009F59FE"/>
    <w:rsid w:val="00A055A1"/>
    <w:rsid w:val="00A06DFF"/>
    <w:rsid w:val="00A13166"/>
    <w:rsid w:val="00A21047"/>
    <w:rsid w:val="00A25078"/>
    <w:rsid w:val="00A2734A"/>
    <w:rsid w:val="00A414FB"/>
    <w:rsid w:val="00A41B1D"/>
    <w:rsid w:val="00A43F83"/>
    <w:rsid w:val="00A47C6F"/>
    <w:rsid w:val="00A5195D"/>
    <w:rsid w:val="00A545A9"/>
    <w:rsid w:val="00A55169"/>
    <w:rsid w:val="00A72E33"/>
    <w:rsid w:val="00A757A4"/>
    <w:rsid w:val="00A80E52"/>
    <w:rsid w:val="00A838FA"/>
    <w:rsid w:val="00A866DF"/>
    <w:rsid w:val="00A975F3"/>
    <w:rsid w:val="00AA23B5"/>
    <w:rsid w:val="00AA7539"/>
    <w:rsid w:val="00AB27F3"/>
    <w:rsid w:val="00AB380B"/>
    <w:rsid w:val="00AB498B"/>
    <w:rsid w:val="00AC4144"/>
    <w:rsid w:val="00AC437D"/>
    <w:rsid w:val="00AD6C5F"/>
    <w:rsid w:val="00AE0578"/>
    <w:rsid w:val="00AE56C1"/>
    <w:rsid w:val="00B15CB2"/>
    <w:rsid w:val="00B17276"/>
    <w:rsid w:val="00B1743B"/>
    <w:rsid w:val="00B17F2B"/>
    <w:rsid w:val="00B20FA0"/>
    <w:rsid w:val="00B30CB7"/>
    <w:rsid w:val="00B3242D"/>
    <w:rsid w:val="00B44700"/>
    <w:rsid w:val="00B46406"/>
    <w:rsid w:val="00B46A90"/>
    <w:rsid w:val="00B5206E"/>
    <w:rsid w:val="00B5346E"/>
    <w:rsid w:val="00B56EF1"/>
    <w:rsid w:val="00B6080F"/>
    <w:rsid w:val="00B629E2"/>
    <w:rsid w:val="00B64D7E"/>
    <w:rsid w:val="00B66FCA"/>
    <w:rsid w:val="00B76208"/>
    <w:rsid w:val="00B970C1"/>
    <w:rsid w:val="00BC263E"/>
    <w:rsid w:val="00BC6F79"/>
    <w:rsid w:val="00BD59B2"/>
    <w:rsid w:val="00BE5D47"/>
    <w:rsid w:val="00BF0390"/>
    <w:rsid w:val="00BF345D"/>
    <w:rsid w:val="00BF5AD6"/>
    <w:rsid w:val="00BF5B7C"/>
    <w:rsid w:val="00C04DA4"/>
    <w:rsid w:val="00C341E6"/>
    <w:rsid w:val="00C406B2"/>
    <w:rsid w:val="00C50643"/>
    <w:rsid w:val="00C55D26"/>
    <w:rsid w:val="00C571F2"/>
    <w:rsid w:val="00C57AD7"/>
    <w:rsid w:val="00C61DB4"/>
    <w:rsid w:val="00C64014"/>
    <w:rsid w:val="00C67396"/>
    <w:rsid w:val="00C72321"/>
    <w:rsid w:val="00C81A7B"/>
    <w:rsid w:val="00C83B88"/>
    <w:rsid w:val="00C975AA"/>
    <w:rsid w:val="00CA0718"/>
    <w:rsid w:val="00CA4052"/>
    <w:rsid w:val="00CB5DF4"/>
    <w:rsid w:val="00CB659C"/>
    <w:rsid w:val="00CC0AD2"/>
    <w:rsid w:val="00CC1284"/>
    <w:rsid w:val="00CC12D7"/>
    <w:rsid w:val="00CC18DA"/>
    <w:rsid w:val="00CD2357"/>
    <w:rsid w:val="00CD3017"/>
    <w:rsid w:val="00CD314E"/>
    <w:rsid w:val="00CE5640"/>
    <w:rsid w:val="00CE6EA5"/>
    <w:rsid w:val="00D02B28"/>
    <w:rsid w:val="00D2125F"/>
    <w:rsid w:val="00D23001"/>
    <w:rsid w:val="00D2768D"/>
    <w:rsid w:val="00D36C73"/>
    <w:rsid w:val="00D372C1"/>
    <w:rsid w:val="00D50ECC"/>
    <w:rsid w:val="00D62619"/>
    <w:rsid w:val="00D643CB"/>
    <w:rsid w:val="00D65AD1"/>
    <w:rsid w:val="00D67E49"/>
    <w:rsid w:val="00D80266"/>
    <w:rsid w:val="00D94B8F"/>
    <w:rsid w:val="00DD5566"/>
    <w:rsid w:val="00DE7A9B"/>
    <w:rsid w:val="00DF1356"/>
    <w:rsid w:val="00DF36E2"/>
    <w:rsid w:val="00E02764"/>
    <w:rsid w:val="00E04653"/>
    <w:rsid w:val="00E138E0"/>
    <w:rsid w:val="00E21BDE"/>
    <w:rsid w:val="00E2630F"/>
    <w:rsid w:val="00E36BEA"/>
    <w:rsid w:val="00E41F8F"/>
    <w:rsid w:val="00E72B1D"/>
    <w:rsid w:val="00E72E86"/>
    <w:rsid w:val="00E75D2C"/>
    <w:rsid w:val="00E81487"/>
    <w:rsid w:val="00E84293"/>
    <w:rsid w:val="00EA1C1F"/>
    <w:rsid w:val="00EA2D4E"/>
    <w:rsid w:val="00EA7F50"/>
    <w:rsid w:val="00EB27E3"/>
    <w:rsid w:val="00EB38B9"/>
    <w:rsid w:val="00EB632E"/>
    <w:rsid w:val="00EC7DA0"/>
    <w:rsid w:val="00EE07E2"/>
    <w:rsid w:val="00EF5F2E"/>
    <w:rsid w:val="00F02371"/>
    <w:rsid w:val="00F0280D"/>
    <w:rsid w:val="00F02C92"/>
    <w:rsid w:val="00F03F8D"/>
    <w:rsid w:val="00F23B33"/>
    <w:rsid w:val="00F3579E"/>
    <w:rsid w:val="00F365A7"/>
    <w:rsid w:val="00F52D5A"/>
    <w:rsid w:val="00F53A58"/>
    <w:rsid w:val="00F55EB7"/>
    <w:rsid w:val="00F6280C"/>
    <w:rsid w:val="00F636E7"/>
    <w:rsid w:val="00F66004"/>
    <w:rsid w:val="00F871B4"/>
    <w:rsid w:val="00FA13E4"/>
    <w:rsid w:val="00FA2D4E"/>
    <w:rsid w:val="00FA4937"/>
    <w:rsid w:val="00FB002C"/>
    <w:rsid w:val="00FB3985"/>
    <w:rsid w:val="00FB4661"/>
    <w:rsid w:val="00FC0382"/>
    <w:rsid w:val="00FC4C7E"/>
    <w:rsid w:val="00FD5B04"/>
    <w:rsid w:val="00FE2F21"/>
    <w:rsid w:val="00FE6E8C"/>
    <w:rsid w:val="00FF32DF"/>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9857"/>
    <o:shapelayout v:ext="edit">
      <o:idmap v:ext="edit" data="1"/>
    </o:shapelayout>
  </w:shapeDefaults>
  <w:doNotEmbedSmartTags/>
  <w:decimalSymbol w:val=","/>
  <w:listSeparator w:val=";"/>
  <w14:docId w14:val="6DB5F546"/>
  <w15:docId w15:val="{FC34ACE4-B553-41A4-BD6C-6BD618D8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DB6"/>
    <w:rPr>
      <w:sz w:val="24"/>
    </w:rPr>
  </w:style>
  <w:style w:type="paragraph" w:styleId="Titre1">
    <w:name w:val="heading 1"/>
    <w:basedOn w:val="Normal"/>
    <w:next w:val="Normal"/>
    <w:link w:val="Titre1Car"/>
    <w:qFormat/>
    <w:rsid w:val="00EB38B9"/>
    <w:pPr>
      <w:spacing w:before="240"/>
      <w:outlineLvl w:val="0"/>
    </w:pPr>
    <w:rPr>
      <w:rFonts w:ascii="Arial" w:eastAsia="Times New Roman" w:hAnsi="Arial" w:cs="Times New Roman"/>
      <w:b/>
      <w:u w:val="single"/>
      <w:lang w:eastAsia="fr-FR"/>
    </w:rPr>
  </w:style>
  <w:style w:type="paragraph" w:styleId="Titre2">
    <w:name w:val="heading 2"/>
    <w:basedOn w:val="Normal"/>
    <w:next w:val="Normal"/>
    <w:link w:val="Titre2Car"/>
    <w:qFormat/>
    <w:rsid w:val="00EB38B9"/>
    <w:pPr>
      <w:spacing w:before="120"/>
      <w:outlineLvl w:val="1"/>
    </w:pPr>
    <w:rPr>
      <w:rFonts w:ascii="Arial" w:eastAsia="Times New Roman" w:hAnsi="Arial" w:cs="Times New Roman"/>
      <w:b/>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253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D253F"/>
    <w:rPr>
      <w:rFonts w:ascii="Lucida Grande" w:hAnsi="Lucida Grande" w:cs="Lucida Grande"/>
      <w:sz w:val="18"/>
      <w:szCs w:val="18"/>
    </w:rPr>
  </w:style>
  <w:style w:type="character" w:styleId="Lienhypertexte">
    <w:name w:val="Hyperlink"/>
    <w:basedOn w:val="Policepardfaut"/>
    <w:uiPriority w:val="99"/>
    <w:unhideWhenUsed/>
    <w:rsid w:val="00540706"/>
    <w:rPr>
      <w:color w:val="0000FF" w:themeColor="hyperlink"/>
      <w:u w:val="single"/>
    </w:rPr>
  </w:style>
  <w:style w:type="paragraph" w:styleId="En-tte">
    <w:name w:val="header"/>
    <w:basedOn w:val="Normal"/>
    <w:link w:val="En-tteCar"/>
    <w:uiPriority w:val="99"/>
    <w:unhideWhenUsed/>
    <w:rsid w:val="00F81664"/>
    <w:pPr>
      <w:tabs>
        <w:tab w:val="center" w:pos="4536"/>
        <w:tab w:val="right" w:pos="9072"/>
      </w:tabs>
    </w:pPr>
  </w:style>
  <w:style w:type="character" w:customStyle="1" w:styleId="En-tteCar">
    <w:name w:val="En-tête Car"/>
    <w:basedOn w:val="Policepardfaut"/>
    <w:link w:val="En-tte"/>
    <w:uiPriority w:val="99"/>
    <w:rsid w:val="00F81664"/>
    <w:rPr>
      <w:sz w:val="24"/>
    </w:rPr>
  </w:style>
  <w:style w:type="paragraph" w:styleId="Pieddepage">
    <w:name w:val="footer"/>
    <w:basedOn w:val="Normal"/>
    <w:link w:val="PieddepageCar"/>
    <w:uiPriority w:val="99"/>
    <w:unhideWhenUsed/>
    <w:rsid w:val="00F81664"/>
    <w:pPr>
      <w:tabs>
        <w:tab w:val="center" w:pos="4536"/>
        <w:tab w:val="right" w:pos="9072"/>
      </w:tabs>
    </w:pPr>
  </w:style>
  <w:style w:type="character" w:customStyle="1" w:styleId="PieddepageCar">
    <w:name w:val="Pied de page Car"/>
    <w:basedOn w:val="Policepardfaut"/>
    <w:link w:val="Pieddepage"/>
    <w:uiPriority w:val="99"/>
    <w:rsid w:val="00F81664"/>
    <w:rPr>
      <w:sz w:val="24"/>
    </w:rPr>
  </w:style>
  <w:style w:type="character" w:styleId="Lienhypertextesuivivisit">
    <w:name w:val="FollowedHyperlink"/>
    <w:basedOn w:val="Policepardfaut"/>
    <w:uiPriority w:val="99"/>
    <w:semiHidden/>
    <w:unhideWhenUsed/>
    <w:rsid w:val="005878D2"/>
    <w:rPr>
      <w:color w:val="800080" w:themeColor="followedHyperlink"/>
      <w:u w:val="single"/>
    </w:rPr>
  </w:style>
  <w:style w:type="paragraph" w:customStyle="1" w:styleId="Paragraphestandard">
    <w:name w:val="[Paragraphe standard]"/>
    <w:basedOn w:val="Normal"/>
    <w:uiPriority w:val="99"/>
    <w:rsid w:val="008D3C41"/>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customStyle="1" w:styleId="CarCharCarCharCarCharCarCharCarCarCarCar">
    <w:name w:val="Car Char Car Char Car Char Car Char Car Car Car Car"/>
    <w:basedOn w:val="Normal"/>
    <w:rsid w:val="00BE5D47"/>
    <w:pPr>
      <w:spacing w:after="160" w:line="240" w:lineRule="exact"/>
      <w:jc w:val="both"/>
    </w:pPr>
    <w:rPr>
      <w:rFonts w:ascii="Arial" w:eastAsia="Times New Roman" w:hAnsi="Arial" w:cs="Arial"/>
      <w:i/>
      <w:iCs/>
      <w:color w:val="333333"/>
      <w:sz w:val="20"/>
      <w:lang w:val="en-US" w:eastAsia="en-US"/>
    </w:rPr>
  </w:style>
  <w:style w:type="paragraph" w:styleId="Paragraphedeliste">
    <w:name w:val="List Paragraph"/>
    <w:basedOn w:val="Normal"/>
    <w:uiPriority w:val="34"/>
    <w:qFormat/>
    <w:rsid w:val="007678CF"/>
    <w:pPr>
      <w:ind w:left="720"/>
      <w:contextualSpacing/>
    </w:pPr>
  </w:style>
  <w:style w:type="paragraph" w:styleId="Corpsdetexte2">
    <w:name w:val="Body Text 2"/>
    <w:basedOn w:val="Normal"/>
    <w:link w:val="Corpsdetexte2Car"/>
    <w:uiPriority w:val="99"/>
    <w:rsid w:val="007678CF"/>
    <w:pPr>
      <w:shd w:val="clear" w:color="00FFFF" w:fill="auto"/>
      <w:spacing w:before="120" w:after="120"/>
      <w:jc w:val="both"/>
    </w:pPr>
    <w:rPr>
      <w:rFonts w:ascii="Arial" w:eastAsia="Times New Roman" w:hAnsi="Arial" w:cs="Arial"/>
      <w:sz w:val="20"/>
      <w:lang w:eastAsia="fr-FR"/>
    </w:rPr>
  </w:style>
  <w:style w:type="character" w:customStyle="1" w:styleId="Corpsdetexte2Car">
    <w:name w:val="Corps de texte 2 Car"/>
    <w:basedOn w:val="Policepardfaut"/>
    <w:link w:val="Corpsdetexte2"/>
    <w:uiPriority w:val="99"/>
    <w:rsid w:val="007678CF"/>
    <w:rPr>
      <w:rFonts w:ascii="Arial" w:eastAsia="Times New Roman" w:hAnsi="Arial" w:cs="Arial"/>
      <w:shd w:val="clear" w:color="00FFFF" w:fill="auto"/>
      <w:lang w:eastAsia="fr-FR"/>
    </w:rPr>
  </w:style>
  <w:style w:type="paragraph" w:customStyle="1" w:styleId="CarCar6">
    <w:name w:val="Car Car6"/>
    <w:basedOn w:val="Normal"/>
    <w:rsid w:val="00FA2D4E"/>
    <w:pPr>
      <w:spacing w:after="160" w:line="240" w:lineRule="exact"/>
      <w:jc w:val="both"/>
    </w:pPr>
    <w:rPr>
      <w:rFonts w:ascii="Arial" w:eastAsia="Times New Roman" w:hAnsi="Arial" w:cs="Arial"/>
      <w:i/>
      <w:iCs/>
      <w:color w:val="333333"/>
      <w:sz w:val="20"/>
      <w:lang w:val="en-US" w:eastAsia="en-US"/>
    </w:rPr>
  </w:style>
  <w:style w:type="table" w:styleId="Grilledutableau">
    <w:name w:val="Table Grid"/>
    <w:basedOn w:val="TableauNormal"/>
    <w:rsid w:val="008B7571"/>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semiHidden/>
    <w:unhideWhenUsed/>
    <w:rsid w:val="00EB38B9"/>
    <w:pPr>
      <w:spacing w:after="120"/>
      <w:ind w:left="283"/>
    </w:pPr>
  </w:style>
  <w:style w:type="character" w:customStyle="1" w:styleId="RetraitcorpsdetexteCar">
    <w:name w:val="Retrait corps de texte Car"/>
    <w:basedOn w:val="Policepardfaut"/>
    <w:link w:val="Retraitcorpsdetexte"/>
    <w:uiPriority w:val="99"/>
    <w:semiHidden/>
    <w:rsid w:val="00EB38B9"/>
    <w:rPr>
      <w:sz w:val="24"/>
    </w:rPr>
  </w:style>
  <w:style w:type="character" w:customStyle="1" w:styleId="Titre1Car">
    <w:name w:val="Titre 1 Car"/>
    <w:basedOn w:val="Policepardfaut"/>
    <w:link w:val="Titre1"/>
    <w:rsid w:val="00EB38B9"/>
    <w:rPr>
      <w:rFonts w:ascii="Arial" w:eastAsia="Times New Roman" w:hAnsi="Arial" w:cs="Times New Roman"/>
      <w:b/>
      <w:sz w:val="24"/>
      <w:u w:val="single"/>
      <w:lang w:eastAsia="fr-FR"/>
    </w:rPr>
  </w:style>
  <w:style w:type="character" w:customStyle="1" w:styleId="Titre2Car">
    <w:name w:val="Titre 2 Car"/>
    <w:basedOn w:val="Policepardfaut"/>
    <w:link w:val="Titre2"/>
    <w:rsid w:val="00EB38B9"/>
    <w:rPr>
      <w:rFonts w:ascii="Arial" w:eastAsia="Times New Roman" w:hAnsi="Arial" w:cs="Times New Roman"/>
      <w:b/>
      <w:sz w:val="24"/>
      <w:lang w:eastAsia="fr-FR"/>
    </w:rPr>
  </w:style>
  <w:style w:type="paragraph" w:styleId="Corpsdetexte">
    <w:name w:val="Body Text"/>
    <w:basedOn w:val="Normal"/>
    <w:link w:val="CorpsdetexteCar"/>
    <w:rsid w:val="00EB38B9"/>
    <w:pPr>
      <w:spacing w:after="120"/>
    </w:pPr>
    <w:rPr>
      <w:rFonts w:ascii="Times New Roman" w:eastAsia="Times New Roman" w:hAnsi="Times New Roman" w:cs="Times New Roman"/>
      <w:sz w:val="20"/>
      <w:lang w:eastAsia="fr-FR"/>
    </w:rPr>
  </w:style>
  <w:style w:type="character" w:customStyle="1" w:styleId="CorpsdetexteCar">
    <w:name w:val="Corps de texte Car"/>
    <w:basedOn w:val="Policepardfaut"/>
    <w:link w:val="Corpsdetexte"/>
    <w:rsid w:val="00EB38B9"/>
    <w:rPr>
      <w:rFonts w:ascii="Times New Roman" w:eastAsia="Times New Roman" w:hAnsi="Times New Roman" w:cs="Times New Roman"/>
      <w:lang w:eastAsia="fr-FR"/>
    </w:rPr>
  </w:style>
  <w:style w:type="paragraph" w:styleId="PrformatHTML">
    <w:name w:val="HTML Preformatted"/>
    <w:basedOn w:val="Normal"/>
    <w:link w:val="PrformatHTMLCar"/>
    <w:rsid w:val="00EB3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lang w:val="x-none" w:eastAsia="x-none"/>
    </w:rPr>
  </w:style>
  <w:style w:type="character" w:customStyle="1" w:styleId="PrformatHTMLCar">
    <w:name w:val="Préformaté HTML Car"/>
    <w:basedOn w:val="Policepardfaut"/>
    <w:link w:val="PrformatHTML"/>
    <w:rsid w:val="00EB38B9"/>
    <w:rPr>
      <w:rFonts w:ascii="Courier New" w:eastAsia="Times New Roman" w:hAnsi="Courier New" w:cs="Times New Roman"/>
      <w:lang w:val="x-none" w:eastAsia="x-none"/>
    </w:rPr>
  </w:style>
  <w:style w:type="paragraph" w:styleId="TM2">
    <w:name w:val="toc 2"/>
    <w:basedOn w:val="Normal"/>
    <w:next w:val="Normal"/>
    <w:autoRedefine/>
    <w:uiPriority w:val="39"/>
    <w:unhideWhenUsed/>
    <w:rsid w:val="00EB38B9"/>
    <w:pPr>
      <w:tabs>
        <w:tab w:val="right" w:leader="dot" w:pos="9345"/>
      </w:tabs>
      <w:ind w:left="200"/>
    </w:pPr>
    <w:rPr>
      <w:rFonts w:ascii="Verdana" w:eastAsia="Times New Roman" w:hAnsi="Verdana" w:cs="Times New Roman"/>
      <w:sz w:val="20"/>
      <w:lang w:eastAsia="fr-FR"/>
    </w:rPr>
  </w:style>
  <w:style w:type="paragraph" w:styleId="TM1">
    <w:name w:val="toc 1"/>
    <w:basedOn w:val="Normal"/>
    <w:next w:val="Normal"/>
    <w:autoRedefine/>
    <w:uiPriority w:val="39"/>
    <w:unhideWhenUsed/>
    <w:rsid w:val="00EB38B9"/>
    <w:pPr>
      <w:tabs>
        <w:tab w:val="right" w:leader="dot" w:pos="9345"/>
      </w:tabs>
      <w:spacing w:after="100" w:line="259" w:lineRule="auto"/>
    </w:pPr>
    <w:rPr>
      <w:rFonts w:ascii="Verdana" w:eastAsia="Times New Roman" w:hAnsi="Verdana" w:cs="Times New Roman"/>
      <w:b/>
      <w:noProof/>
      <w:sz w:val="20"/>
      <w:lang w:eastAsia="fr-FR"/>
    </w:rPr>
  </w:style>
  <w:style w:type="paragraph" w:customStyle="1" w:styleId="RedPara">
    <w:name w:val="RedPara"/>
    <w:basedOn w:val="Normal"/>
    <w:rsid w:val="00EB38B9"/>
    <w:rPr>
      <w:rFonts w:ascii="Arial" w:eastAsia="Times New Roman" w:hAnsi="Arial" w:cs="Times New Roman"/>
      <w:b/>
      <w:sz w:val="22"/>
      <w:lang w:eastAsia="fr-CA"/>
    </w:rPr>
  </w:style>
  <w:style w:type="paragraph" w:styleId="Sansinterligne">
    <w:name w:val="No Spacing"/>
    <w:uiPriority w:val="1"/>
    <w:qFormat/>
    <w:rsid w:val="002C7A31"/>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4961">
      <w:bodyDiv w:val="1"/>
      <w:marLeft w:val="0"/>
      <w:marRight w:val="0"/>
      <w:marTop w:val="0"/>
      <w:marBottom w:val="0"/>
      <w:divBdr>
        <w:top w:val="none" w:sz="0" w:space="0" w:color="auto"/>
        <w:left w:val="none" w:sz="0" w:space="0" w:color="auto"/>
        <w:bottom w:val="none" w:sz="0" w:space="0" w:color="auto"/>
        <w:right w:val="none" w:sz="0" w:space="0" w:color="auto"/>
      </w:divBdr>
    </w:div>
    <w:div w:id="641663911">
      <w:bodyDiv w:val="1"/>
      <w:marLeft w:val="0"/>
      <w:marRight w:val="0"/>
      <w:marTop w:val="0"/>
      <w:marBottom w:val="0"/>
      <w:divBdr>
        <w:top w:val="none" w:sz="0" w:space="0" w:color="auto"/>
        <w:left w:val="none" w:sz="0" w:space="0" w:color="auto"/>
        <w:bottom w:val="none" w:sz="0" w:space="0" w:color="auto"/>
        <w:right w:val="none" w:sz="0" w:space="0" w:color="auto"/>
      </w:divBdr>
    </w:div>
    <w:div w:id="1429614150">
      <w:bodyDiv w:val="1"/>
      <w:marLeft w:val="0"/>
      <w:marRight w:val="0"/>
      <w:marTop w:val="0"/>
      <w:marBottom w:val="0"/>
      <w:divBdr>
        <w:top w:val="none" w:sz="0" w:space="0" w:color="auto"/>
        <w:left w:val="none" w:sz="0" w:space="0" w:color="auto"/>
        <w:bottom w:val="none" w:sz="0" w:space="0" w:color="auto"/>
        <w:right w:val="none" w:sz="0" w:space="0" w:color="auto"/>
      </w:divBdr>
    </w:div>
    <w:div w:id="1576936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ches-publics.gouv.f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nis.vermont@ghpso.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sti-certification.fr/images/liste_entreprise/RG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marches-publics.gouv.fr/" TargetMode="External"/><Relationship Id="rId4" Type="http://schemas.openxmlformats.org/officeDocument/2006/relationships/settings" Target="settings.xml"/><Relationship Id="rId9" Type="http://schemas.openxmlformats.org/officeDocument/2006/relationships/hyperlink" Target="http://www.economie.gouv.fr/daj/formulaires-declaration-candida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file://localhost/Volumes/BEAUREPAIRE-1/02-CORPUS/02-SANTE&amp;SCIENCES/00_EN%20COURS/GHPSO/%E2%80%A2PROD/ELEMENTS/%E2%80%A2LOGOS/JPG/LOGO_GHPSO_RVB.jp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file://localhost/Volumes/BEAUREPAIRE-1/02-CORPUS/02-SANTE&amp;SCIENCES/00_EN%20COURS/GHPSO/%E2%80%A2PROD/ELEMENTS/%E2%80%A2LOGOS/JPG/LOGO_GHPSO_RVB.jpg" TargetMode="External"/><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1488C-64F7-4B93-9F0E-8393526A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1693</Words>
  <Characters>9312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BEAUREPAIRE</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Dordevic</dc:creator>
  <cp:lastModifiedBy>PIOT, Pascaline</cp:lastModifiedBy>
  <cp:revision>11</cp:revision>
  <cp:lastPrinted>2023-09-13T12:56:00Z</cp:lastPrinted>
  <dcterms:created xsi:type="dcterms:W3CDTF">2025-10-15T07:32:00Z</dcterms:created>
  <dcterms:modified xsi:type="dcterms:W3CDTF">2025-10-29T14:19:00Z</dcterms:modified>
</cp:coreProperties>
</file>