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581C3" w14:textId="77777777" w:rsidR="00364165" w:rsidRPr="009F1354" w:rsidRDefault="00364165" w:rsidP="004F5942">
      <w:pPr>
        <w:jc w:val="both"/>
        <w:rPr>
          <w:sz w:val="24"/>
          <w:szCs w:val="24"/>
        </w:rPr>
      </w:pPr>
    </w:p>
    <w:p w14:paraId="483FDC46" w14:textId="77777777" w:rsidR="00364165" w:rsidRPr="009F1354" w:rsidRDefault="00364165" w:rsidP="004F5942">
      <w:pPr>
        <w:jc w:val="both"/>
        <w:rPr>
          <w:b/>
          <w:sz w:val="24"/>
          <w:szCs w:val="24"/>
        </w:rPr>
      </w:pPr>
    </w:p>
    <w:p w14:paraId="54F23961" w14:textId="77777777" w:rsidR="00364165" w:rsidRPr="009F1354" w:rsidRDefault="00364165" w:rsidP="004F5942">
      <w:pPr>
        <w:jc w:val="both"/>
        <w:rPr>
          <w:sz w:val="24"/>
          <w:szCs w:val="24"/>
        </w:rPr>
      </w:pPr>
    </w:p>
    <w:p w14:paraId="6B9010CF" w14:textId="77777777" w:rsidR="00364165" w:rsidRPr="009F1354" w:rsidRDefault="00364165" w:rsidP="004F5942">
      <w:pPr>
        <w:pBdr>
          <w:top w:val="single" w:sz="4" w:space="1" w:color="auto"/>
          <w:left w:val="single" w:sz="4" w:space="4" w:color="auto"/>
          <w:bottom w:val="single" w:sz="4" w:space="1" w:color="auto"/>
          <w:right w:val="single" w:sz="4" w:space="4" w:color="auto"/>
        </w:pBdr>
        <w:jc w:val="both"/>
        <w:rPr>
          <w:b/>
          <w:sz w:val="24"/>
          <w:szCs w:val="24"/>
        </w:rPr>
      </w:pPr>
    </w:p>
    <w:p w14:paraId="10E1B57C" w14:textId="77777777" w:rsidR="00364165" w:rsidRPr="009F1354" w:rsidRDefault="00364165" w:rsidP="00892309">
      <w:pPr>
        <w:pBdr>
          <w:top w:val="single" w:sz="4" w:space="1" w:color="auto"/>
          <w:left w:val="single" w:sz="4" w:space="4" w:color="auto"/>
          <w:bottom w:val="single" w:sz="4" w:space="1" w:color="auto"/>
          <w:right w:val="single" w:sz="4" w:space="4" w:color="auto"/>
        </w:pBdr>
        <w:jc w:val="center"/>
        <w:rPr>
          <w:b/>
          <w:sz w:val="24"/>
          <w:szCs w:val="24"/>
        </w:rPr>
      </w:pPr>
      <w:r w:rsidRPr="009F1354">
        <w:rPr>
          <w:b/>
          <w:sz w:val="24"/>
          <w:szCs w:val="24"/>
        </w:rPr>
        <w:t>Acte d’Engagement valant Cahier des Clauses Particulières (AE CCP)</w:t>
      </w:r>
    </w:p>
    <w:p w14:paraId="3DFC1942" w14:textId="77777777" w:rsidR="00364165" w:rsidRPr="009F1354" w:rsidRDefault="00364165" w:rsidP="00892309">
      <w:pPr>
        <w:pBdr>
          <w:top w:val="single" w:sz="4" w:space="1" w:color="auto"/>
          <w:left w:val="single" w:sz="4" w:space="4" w:color="auto"/>
          <w:bottom w:val="single" w:sz="4" w:space="1" w:color="auto"/>
          <w:right w:val="single" w:sz="4" w:space="4" w:color="auto"/>
        </w:pBdr>
        <w:jc w:val="center"/>
        <w:rPr>
          <w:b/>
          <w:sz w:val="24"/>
          <w:szCs w:val="24"/>
        </w:rPr>
      </w:pPr>
      <w:r w:rsidRPr="009F1354">
        <w:rPr>
          <w:b/>
          <w:sz w:val="24"/>
          <w:szCs w:val="24"/>
        </w:rPr>
        <w:t>(FCS)</w:t>
      </w:r>
    </w:p>
    <w:p w14:paraId="0B61D032" w14:textId="77777777" w:rsidR="00364165" w:rsidRPr="009F1354" w:rsidRDefault="00364165" w:rsidP="004F5942">
      <w:pPr>
        <w:spacing w:line="360" w:lineRule="auto"/>
        <w:jc w:val="both"/>
        <w:rPr>
          <w:b/>
          <w:sz w:val="24"/>
          <w:szCs w:val="24"/>
        </w:rPr>
      </w:pPr>
    </w:p>
    <w:p w14:paraId="427CD220" w14:textId="77777777" w:rsidR="00156073" w:rsidRPr="009F1354" w:rsidRDefault="00156073" w:rsidP="004F5942">
      <w:pPr>
        <w:spacing w:line="360" w:lineRule="auto"/>
        <w:jc w:val="both"/>
        <w:rPr>
          <w:b/>
          <w:sz w:val="24"/>
          <w:szCs w:val="24"/>
        </w:rPr>
      </w:pPr>
    </w:p>
    <w:p w14:paraId="4995E5CC" w14:textId="77777777" w:rsidR="00156073" w:rsidRPr="009F1354" w:rsidRDefault="00156073" w:rsidP="00E53FE7">
      <w:pPr>
        <w:pBdr>
          <w:top w:val="single" w:sz="4" w:space="1" w:color="auto"/>
          <w:left w:val="single" w:sz="4" w:space="4" w:color="auto"/>
          <w:bottom w:val="single" w:sz="4" w:space="1" w:color="auto"/>
          <w:right w:val="single" w:sz="4" w:space="4" w:color="auto"/>
        </w:pBdr>
        <w:spacing w:line="360" w:lineRule="auto"/>
        <w:jc w:val="both"/>
        <w:rPr>
          <w:i/>
          <w:sz w:val="24"/>
          <w:szCs w:val="24"/>
        </w:rPr>
      </w:pPr>
      <w:r w:rsidRPr="009F1354">
        <w:rPr>
          <w:i/>
          <w:sz w:val="24"/>
          <w:szCs w:val="24"/>
        </w:rPr>
        <w:t xml:space="preserve">Les éléments en </w:t>
      </w:r>
      <w:r w:rsidRPr="009F1354">
        <w:rPr>
          <w:i/>
          <w:sz w:val="24"/>
          <w:szCs w:val="24"/>
          <w:highlight w:val="cyan"/>
        </w:rPr>
        <w:t>bleu</w:t>
      </w:r>
      <w:r w:rsidRPr="009F1354">
        <w:rPr>
          <w:i/>
          <w:sz w:val="24"/>
          <w:szCs w:val="24"/>
        </w:rPr>
        <w:t xml:space="preserve"> sont à compléter par le service prescripteur (ex : Unité de recherche)</w:t>
      </w:r>
    </w:p>
    <w:p w14:paraId="169DAA97" w14:textId="77777777" w:rsidR="00156073" w:rsidRPr="009F1354" w:rsidRDefault="00156073" w:rsidP="00E53FE7">
      <w:pPr>
        <w:pBdr>
          <w:top w:val="single" w:sz="4" w:space="1" w:color="auto"/>
          <w:left w:val="single" w:sz="4" w:space="4" w:color="auto"/>
          <w:bottom w:val="single" w:sz="4" w:space="1" w:color="auto"/>
          <w:right w:val="single" w:sz="4" w:space="4" w:color="auto"/>
        </w:pBdr>
        <w:spacing w:line="360" w:lineRule="auto"/>
        <w:jc w:val="both"/>
        <w:rPr>
          <w:i/>
          <w:sz w:val="24"/>
          <w:szCs w:val="24"/>
        </w:rPr>
      </w:pPr>
      <w:r w:rsidRPr="009F1354">
        <w:rPr>
          <w:i/>
          <w:sz w:val="24"/>
          <w:szCs w:val="24"/>
        </w:rPr>
        <w:t xml:space="preserve">Les éléments en </w:t>
      </w:r>
      <w:r w:rsidRPr="009F1354">
        <w:rPr>
          <w:i/>
          <w:sz w:val="24"/>
          <w:szCs w:val="24"/>
          <w:highlight w:val="yellow"/>
        </w:rPr>
        <w:t>jaune</w:t>
      </w:r>
      <w:r w:rsidRPr="009F1354">
        <w:rPr>
          <w:i/>
          <w:sz w:val="24"/>
          <w:szCs w:val="24"/>
        </w:rPr>
        <w:t xml:space="preserve"> sont à compléter par le titulaire</w:t>
      </w:r>
    </w:p>
    <w:p w14:paraId="39A6106A" w14:textId="77777777" w:rsidR="00364165" w:rsidRPr="009F1354" w:rsidRDefault="00A80688" w:rsidP="004F5942">
      <w:pPr>
        <w:tabs>
          <w:tab w:val="left" w:pos="7647"/>
        </w:tabs>
        <w:spacing w:line="360" w:lineRule="auto"/>
        <w:jc w:val="both"/>
        <w:rPr>
          <w:sz w:val="24"/>
          <w:szCs w:val="24"/>
          <w:u w:val="single"/>
        </w:rPr>
      </w:pPr>
      <w:r w:rsidRPr="009F1354">
        <w:rPr>
          <w:sz w:val="24"/>
          <w:szCs w:val="24"/>
          <w:u w:val="single"/>
        </w:rPr>
        <w:tab/>
      </w:r>
    </w:p>
    <w:p w14:paraId="32D076C5" w14:textId="77777777" w:rsidR="00E10E29" w:rsidRPr="009F1354" w:rsidRDefault="00E10E29" w:rsidP="004F5942">
      <w:pPr>
        <w:spacing w:line="360" w:lineRule="auto"/>
        <w:jc w:val="both"/>
        <w:rPr>
          <w:sz w:val="24"/>
          <w:szCs w:val="24"/>
          <w:u w:val="single"/>
        </w:rPr>
      </w:pPr>
    </w:p>
    <w:p w14:paraId="02692941" w14:textId="5C72B77E" w:rsidR="00364165" w:rsidRPr="009F1354" w:rsidRDefault="00364165" w:rsidP="00763FA3">
      <w:pPr>
        <w:jc w:val="both"/>
        <w:rPr>
          <w:sz w:val="24"/>
          <w:szCs w:val="24"/>
        </w:rPr>
      </w:pPr>
      <w:r w:rsidRPr="009F1354">
        <w:rPr>
          <w:sz w:val="24"/>
          <w:szCs w:val="24"/>
          <w:u w:val="single"/>
        </w:rPr>
        <w:t xml:space="preserve">Intitulé </w:t>
      </w:r>
      <w:r w:rsidR="00BA72F9" w:rsidRPr="009F1354">
        <w:rPr>
          <w:sz w:val="24"/>
          <w:szCs w:val="24"/>
          <w:u w:val="single"/>
        </w:rPr>
        <w:t>du marché</w:t>
      </w:r>
      <w:r w:rsidRPr="009F1354">
        <w:rPr>
          <w:sz w:val="24"/>
          <w:szCs w:val="24"/>
        </w:rPr>
        <w:t xml:space="preserve"> : Achat </w:t>
      </w:r>
      <w:r w:rsidR="00B13179" w:rsidRPr="009F1354">
        <w:rPr>
          <w:sz w:val="24"/>
          <w:szCs w:val="24"/>
        </w:rPr>
        <w:t>d</w:t>
      </w:r>
      <w:r w:rsidR="005E306B" w:rsidRPr="009F1354">
        <w:rPr>
          <w:sz w:val="24"/>
          <w:szCs w:val="24"/>
        </w:rPr>
        <w:t>’un dispositif de pulvérisation cathodique de métaux et d’évaporation de carbone destiné à la préparation d’échantillons en microscopie électronique à balayage pour la plateforme PICMO</w:t>
      </w:r>
    </w:p>
    <w:p w14:paraId="1760533F" w14:textId="77777777" w:rsidR="00364165" w:rsidRPr="009F1354" w:rsidRDefault="00364165" w:rsidP="004F5942">
      <w:pPr>
        <w:spacing w:line="360" w:lineRule="auto"/>
        <w:jc w:val="both"/>
        <w:rPr>
          <w:sz w:val="24"/>
          <w:szCs w:val="24"/>
        </w:rPr>
      </w:pPr>
    </w:p>
    <w:p w14:paraId="1FBC7F18" w14:textId="78149BC8" w:rsidR="00364165" w:rsidRPr="009F1354" w:rsidRDefault="00364165" w:rsidP="004F5942">
      <w:pPr>
        <w:spacing w:line="360" w:lineRule="auto"/>
        <w:jc w:val="both"/>
        <w:rPr>
          <w:sz w:val="24"/>
          <w:szCs w:val="24"/>
        </w:rPr>
      </w:pPr>
      <w:r w:rsidRPr="009F1354">
        <w:rPr>
          <w:sz w:val="24"/>
          <w:szCs w:val="24"/>
          <w:u w:val="single"/>
        </w:rPr>
        <w:t>Procédure de passation</w:t>
      </w:r>
      <w:r w:rsidRPr="009F1354">
        <w:rPr>
          <w:sz w:val="24"/>
          <w:szCs w:val="24"/>
        </w:rPr>
        <w:t xml:space="preserve"> : </w:t>
      </w:r>
      <w:r w:rsidR="00BF074C" w:rsidRPr="009F1354">
        <w:rPr>
          <w:sz w:val="24"/>
          <w:szCs w:val="24"/>
        </w:rPr>
        <w:t>Procédure adaptée selon les articles</w:t>
      </w:r>
      <w:r w:rsidR="00D459AB" w:rsidRPr="009F1354">
        <w:rPr>
          <w:sz w:val="24"/>
          <w:szCs w:val="24"/>
        </w:rPr>
        <w:t xml:space="preserve"> L2123-1,</w:t>
      </w:r>
      <w:r w:rsidR="00BF074C" w:rsidRPr="009F1354">
        <w:rPr>
          <w:sz w:val="24"/>
          <w:szCs w:val="24"/>
        </w:rPr>
        <w:t xml:space="preserve"> R 2123-1 à R2123-</w:t>
      </w:r>
      <w:r w:rsidR="006C6D1C" w:rsidRPr="009F1354">
        <w:rPr>
          <w:sz w:val="24"/>
          <w:szCs w:val="24"/>
        </w:rPr>
        <w:t>7</w:t>
      </w:r>
      <w:r w:rsidR="00BF074C" w:rsidRPr="009F1354">
        <w:rPr>
          <w:sz w:val="24"/>
          <w:szCs w:val="24"/>
        </w:rPr>
        <w:t xml:space="preserve"> du Code de la commande publique.</w:t>
      </w:r>
    </w:p>
    <w:p w14:paraId="1D6472A5" w14:textId="3040526C" w:rsidR="00364165" w:rsidRPr="009F1354" w:rsidRDefault="00364165" w:rsidP="004F5942">
      <w:pPr>
        <w:spacing w:line="360" w:lineRule="auto"/>
        <w:jc w:val="both"/>
        <w:rPr>
          <w:sz w:val="24"/>
          <w:szCs w:val="24"/>
          <w:u w:val="single"/>
        </w:rPr>
      </w:pPr>
      <w:r w:rsidRPr="009F1354">
        <w:rPr>
          <w:sz w:val="24"/>
          <w:szCs w:val="24"/>
          <w:u w:val="single"/>
        </w:rPr>
        <w:t xml:space="preserve">N° de la consultation : </w:t>
      </w:r>
    </w:p>
    <w:tbl>
      <w:tblPr>
        <w:tblStyle w:val="Grilledutableau"/>
        <w:tblW w:w="0" w:type="auto"/>
        <w:tblLook w:val="04A0" w:firstRow="1" w:lastRow="0" w:firstColumn="1" w:lastColumn="0" w:noHBand="0" w:noVBand="1"/>
      </w:tblPr>
      <w:tblGrid>
        <w:gridCol w:w="723"/>
        <w:gridCol w:w="686"/>
        <w:gridCol w:w="686"/>
        <w:gridCol w:w="685"/>
        <w:gridCol w:w="759"/>
        <w:gridCol w:w="609"/>
        <w:gridCol w:w="656"/>
        <w:gridCol w:w="656"/>
        <w:gridCol w:w="656"/>
        <w:gridCol w:w="656"/>
        <w:gridCol w:w="656"/>
        <w:gridCol w:w="656"/>
        <w:gridCol w:w="656"/>
        <w:gridCol w:w="656"/>
      </w:tblGrid>
      <w:tr w:rsidR="00B13179" w:rsidRPr="009F1354" w14:paraId="59C7D605" w14:textId="77777777" w:rsidTr="009F1354">
        <w:trPr>
          <w:trHeight w:val="408"/>
        </w:trPr>
        <w:tc>
          <w:tcPr>
            <w:tcW w:w="723" w:type="dxa"/>
            <w:shd w:val="clear" w:color="auto" w:fill="auto"/>
          </w:tcPr>
          <w:p w14:paraId="318EDCE3" w14:textId="0F9DC1E9" w:rsidR="00B13179" w:rsidRPr="009F1354" w:rsidRDefault="0008217E" w:rsidP="004F5942">
            <w:pPr>
              <w:jc w:val="both"/>
              <w:rPr>
                <w:sz w:val="24"/>
                <w:szCs w:val="24"/>
              </w:rPr>
            </w:pPr>
            <w:r w:rsidRPr="009F1354">
              <w:rPr>
                <w:sz w:val="24"/>
                <w:szCs w:val="24"/>
              </w:rPr>
              <w:t>2</w:t>
            </w:r>
          </w:p>
        </w:tc>
        <w:tc>
          <w:tcPr>
            <w:tcW w:w="686" w:type="dxa"/>
            <w:shd w:val="clear" w:color="auto" w:fill="auto"/>
          </w:tcPr>
          <w:p w14:paraId="50BCCC1A" w14:textId="6EDB4637" w:rsidR="00B13179" w:rsidRPr="009F1354" w:rsidRDefault="0008217E" w:rsidP="004F5942">
            <w:pPr>
              <w:jc w:val="both"/>
              <w:rPr>
                <w:sz w:val="24"/>
                <w:szCs w:val="24"/>
              </w:rPr>
            </w:pPr>
            <w:r w:rsidRPr="009F1354">
              <w:rPr>
                <w:sz w:val="24"/>
                <w:szCs w:val="24"/>
              </w:rPr>
              <w:t>0</w:t>
            </w:r>
          </w:p>
        </w:tc>
        <w:tc>
          <w:tcPr>
            <w:tcW w:w="686" w:type="dxa"/>
            <w:shd w:val="clear" w:color="auto" w:fill="auto"/>
          </w:tcPr>
          <w:p w14:paraId="75EEE0E7" w14:textId="40D27D95" w:rsidR="00B13179" w:rsidRPr="009F1354" w:rsidRDefault="0008217E" w:rsidP="004F5942">
            <w:pPr>
              <w:jc w:val="both"/>
              <w:rPr>
                <w:sz w:val="24"/>
                <w:szCs w:val="24"/>
              </w:rPr>
            </w:pPr>
            <w:r w:rsidRPr="009F1354">
              <w:rPr>
                <w:sz w:val="24"/>
                <w:szCs w:val="24"/>
              </w:rPr>
              <w:t>2</w:t>
            </w:r>
          </w:p>
        </w:tc>
        <w:tc>
          <w:tcPr>
            <w:tcW w:w="685" w:type="dxa"/>
            <w:shd w:val="clear" w:color="auto" w:fill="auto"/>
          </w:tcPr>
          <w:p w14:paraId="6836E77D" w14:textId="2420B2A6" w:rsidR="00B13179" w:rsidRPr="009F1354" w:rsidRDefault="0008217E" w:rsidP="004F5942">
            <w:pPr>
              <w:jc w:val="both"/>
              <w:rPr>
                <w:sz w:val="24"/>
                <w:szCs w:val="24"/>
              </w:rPr>
            </w:pPr>
            <w:r w:rsidRPr="009F1354">
              <w:rPr>
                <w:sz w:val="24"/>
                <w:szCs w:val="24"/>
              </w:rPr>
              <w:t>5</w:t>
            </w:r>
          </w:p>
        </w:tc>
        <w:tc>
          <w:tcPr>
            <w:tcW w:w="759" w:type="dxa"/>
            <w:shd w:val="clear" w:color="auto" w:fill="auto"/>
          </w:tcPr>
          <w:p w14:paraId="1D5BA411" w14:textId="083362B2" w:rsidR="00B13179" w:rsidRPr="009F1354" w:rsidRDefault="0008217E" w:rsidP="004F5942">
            <w:pPr>
              <w:jc w:val="both"/>
              <w:rPr>
                <w:sz w:val="24"/>
                <w:szCs w:val="24"/>
              </w:rPr>
            </w:pPr>
            <w:r w:rsidRPr="009F1354">
              <w:rPr>
                <w:sz w:val="24"/>
                <w:szCs w:val="24"/>
              </w:rPr>
              <w:t>1</w:t>
            </w:r>
          </w:p>
        </w:tc>
        <w:tc>
          <w:tcPr>
            <w:tcW w:w="609" w:type="dxa"/>
            <w:shd w:val="clear" w:color="auto" w:fill="auto"/>
          </w:tcPr>
          <w:p w14:paraId="5FB1EB1A" w14:textId="12CA2778" w:rsidR="00B13179" w:rsidRPr="009F1354" w:rsidRDefault="0008217E" w:rsidP="004F5942">
            <w:pPr>
              <w:jc w:val="both"/>
              <w:rPr>
                <w:sz w:val="24"/>
                <w:szCs w:val="24"/>
              </w:rPr>
            </w:pPr>
            <w:r w:rsidRPr="009F1354">
              <w:rPr>
                <w:sz w:val="24"/>
                <w:szCs w:val="24"/>
              </w:rPr>
              <w:t>0</w:t>
            </w:r>
          </w:p>
        </w:tc>
        <w:tc>
          <w:tcPr>
            <w:tcW w:w="656" w:type="dxa"/>
            <w:shd w:val="clear" w:color="auto" w:fill="auto"/>
          </w:tcPr>
          <w:p w14:paraId="479536DC" w14:textId="2BB0D177" w:rsidR="00B13179" w:rsidRPr="009F1354" w:rsidRDefault="0008217E" w:rsidP="004F5942">
            <w:pPr>
              <w:jc w:val="both"/>
              <w:rPr>
                <w:sz w:val="24"/>
                <w:szCs w:val="24"/>
              </w:rPr>
            </w:pPr>
            <w:r w:rsidRPr="009F1354">
              <w:rPr>
                <w:sz w:val="24"/>
                <w:szCs w:val="24"/>
              </w:rPr>
              <w:t>5</w:t>
            </w:r>
          </w:p>
        </w:tc>
        <w:tc>
          <w:tcPr>
            <w:tcW w:w="656" w:type="dxa"/>
            <w:shd w:val="clear" w:color="auto" w:fill="auto"/>
          </w:tcPr>
          <w:p w14:paraId="42667DC6" w14:textId="21E8978D" w:rsidR="00B13179" w:rsidRPr="009F1354" w:rsidRDefault="0008217E" w:rsidP="004F5942">
            <w:pPr>
              <w:jc w:val="both"/>
              <w:rPr>
                <w:sz w:val="24"/>
                <w:szCs w:val="24"/>
              </w:rPr>
            </w:pPr>
            <w:r w:rsidRPr="009F1354">
              <w:rPr>
                <w:sz w:val="24"/>
                <w:szCs w:val="24"/>
              </w:rPr>
              <w:t>S</w:t>
            </w:r>
          </w:p>
        </w:tc>
        <w:tc>
          <w:tcPr>
            <w:tcW w:w="656" w:type="dxa"/>
            <w:shd w:val="clear" w:color="auto" w:fill="auto"/>
          </w:tcPr>
          <w:p w14:paraId="70F3E553" w14:textId="758D659A" w:rsidR="00B13179" w:rsidRPr="009F1354" w:rsidRDefault="005005FA" w:rsidP="004F5942">
            <w:pPr>
              <w:jc w:val="both"/>
              <w:rPr>
                <w:sz w:val="24"/>
                <w:szCs w:val="24"/>
              </w:rPr>
            </w:pPr>
            <w:r w:rsidRPr="009F1354">
              <w:rPr>
                <w:sz w:val="24"/>
                <w:szCs w:val="24"/>
              </w:rPr>
              <w:t>A</w:t>
            </w:r>
          </w:p>
        </w:tc>
        <w:tc>
          <w:tcPr>
            <w:tcW w:w="656" w:type="dxa"/>
            <w:shd w:val="clear" w:color="auto" w:fill="auto"/>
          </w:tcPr>
          <w:p w14:paraId="57B19D88" w14:textId="775B4286" w:rsidR="00B13179" w:rsidRPr="009F1354" w:rsidRDefault="005005FA" w:rsidP="004F5942">
            <w:pPr>
              <w:jc w:val="both"/>
              <w:rPr>
                <w:sz w:val="24"/>
                <w:szCs w:val="24"/>
              </w:rPr>
            </w:pPr>
            <w:r w:rsidRPr="009F1354">
              <w:rPr>
                <w:sz w:val="24"/>
                <w:szCs w:val="24"/>
              </w:rPr>
              <w:t>N</w:t>
            </w:r>
          </w:p>
        </w:tc>
        <w:tc>
          <w:tcPr>
            <w:tcW w:w="656" w:type="dxa"/>
            <w:shd w:val="clear" w:color="auto" w:fill="auto"/>
          </w:tcPr>
          <w:p w14:paraId="53F55853" w14:textId="791B362F" w:rsidR="00B13179" w:rsidRPr="009F1354" w:rsidRDefault="0008217E" w:rsidP="004F5942">
            <w:pPr>
              <w:jc w:val="both"/>
              <w:rPr>
                <w:sz w:val="24"/>
                <w:szCs w:val="24"/>
              </w:rPr>
            </w:pPr>
            <w:r w:rsidRPr="009F1354">
              <w:rPr>
                <w:sz w:val="24"/>
                <w:szCs w:val="24"/>
              </w:rPr>
              <w:t>R</w:t>
            </w:r>
          </w:p>
        </w:tc>
        <w:tc>
          <w:tcPr>
            <w:tcW w:w="656" w:type="dxa"/>
            <w:shd w:val="clear" w:color="auto" w:fill="auto"/>
          </w:tcPr>
          <w:p w14:paraId="064A53E7" w14:textId="6101C1C0" w:rsidR="00B13179" w:rsidRPr="009F1354" w:rsidRDefault="0008217E" w:rsidP="004F5942">
            <w:pPr>
              <w:jc w:val="both"/>
              <w:rPr>
                <w:sz w:val="24"/>
                <w:szCs w:val="24"/>
              </w:rPr>
            </w:pPr>
            <w:r w:rsidRPr="009F1354">
              <w:rPr>
                <w:sz w:val="24"/>
                <w:szCs w:val="24"/>
              </w:rPr>
              <w:t>E</w:t>
            </w:r>
          </w:p>
        </w:tc>
        <w:tc>
          <w:tcPr>
            <w:tcW w:w="656" w:type="dxa"/>
            <w:shd w:val="clear" w:color="auto" w:fill="auto"/>
          </w:tcPr>
          <w:p w14:paraId="6C818009" w14:textId="6149F506" w:rsidR="00B13179" w:rsidRPr="009F1354" w:rsidRDefault="0008217E" w:rsidP="004F5942">
            <w:pPr>
              <w:jc w:val="both"/>
              <w:rPr>
                <w:sz w:val="24"/>
                <w:szCs w:val="24"/>
              </w:rPr>
            </w:pPr>
            <w:r w:rsidRPr="009F1354">
              <w:rPr>
                <w:sz w:val="24"/>
                <w:szCs w:val="24"/>
              </w:rPr>
              <w:t>F</w:t>
            </w:r>
          </w:p>
        </w:tc>
        <w:tc>
          <w:tcPr>
            <w:tcW w:w="656" w:type="dxa"/>
          </w:tcPr>
          <w:p w14:paraId="3F19BF2C" w14:textId="5EE57C55" w:rsidR="00B13179" w:rsidRPr="009F1354" w:rsidRDefault="0008217E" w:rsidP="004F5942">
            <w:pPr>
              <w:jc w:val="both"/>
              <w:rPr>
                <w:sz w:val="24"/>
                <w:szCs w:val="24"/>
              </w:rPr>
            </w:pPr>
            <w:r w:rsidRPr="009F1354">
              <w:rPr>
                <w:sz w:val="24"/>
                <w:szCs w:val="24"/>
              </w:rPr>
              <w:t>O</w:t>
            </w:r>
          </w:p>
        </w:tc>
      </w:tr>
    </w:tbl>
    <w:p w14:paraId="626A7241" w14:textId="77777777" w:rsidR="00364165" w:rsidRPr="009F1354" w:rsidRDefault="00364165" w:rsidP="004F5942">
      <w:pPr>
        <w:jc w:val="both"/>
        <w:rPr>
          <w:sz w:val="24"/>
          <w:szCs w:val="24"/>
        </w:rPr>
      </w:pPr>
    </w:p>
    <w:p w14:paraId="28AE0BCB" w14:textId="77777777" w:rsidR="00364165" w:rsidRPr="009F1354" w:rsidRDefault="00364165" w:rsidP="004F5942">
      <w:pPr>
        <w:jc w:val="both"/>
        <w:rPr>
          <w:b/>
          <w:sz w:val="24"/>
          <w:szCs w:val="24"/>
        </w:rPr>
      </w:pPr>
    </w:p>
    <w:p w14:paraId="38073EF7" w14:textId="77777777" w:rsidR="00364165" w:rsidRPr="009F1354" w:rsidRDefault="00364165" w:rsidP="004F5942">
      <w:pPr>
        <w:jc w:val="both"/>
        <w:rPr>
          <w:b/>
          <w:sz w:val="24"/>
          <w:szCs w:val="24"/>
        </w:rPr>
      </w:pPr>
    </w:p>
    <w:p w14:paraId="090769DE" w14:textId="77777777" w:rsidR="00364165" w:rsidRPr="009F1354" w:rsidRDefault="00364165" w:rsidP="004F5942">
      <w:pPr>
        <w:jc w:val="both"/>
        <w:rPr>
          <w:b/>
          <w:sz w:val="24"/>
          <w:szCs w:val="24"/>
        </w:rPr>
      </w:pPr>
    </w:p>
    <w:p w14:paraId="7C751ED8" w14:textId="77777777" w:rsidR="00364165" w:rsidRPr="009F1354" w:rsidRDefault="00364165" w:rsidP="004F5942">
      <w:pPr>
        <w:spacing w:after="120"/>
        <w:jc w:val="both"/>
        <w:rPr>
          <w:sz w:val="24"/>
          <w:szCs w:val="24"/>
          <w:u w:val="single"/>
        </w:rPr>
      </w:pPr>
      <w:r w:rsidRPr="009F1354">
        <w:rPr>
          <w:sz w:val="24"/>
          <w:szCs w:val="24"/>
          <w:u w:val="single"/>
        </w:rPr>
        <w:t>Laboratoire/composante/service :</w:t>
      </w:r>
    </w:p>
    <w:p w14:paraId="342D4353" w14:textId="77777777" w:rsidR="00E10E29" w:rsidRPr="009F1354" w:rsidRDefault="00E10E29" w:rsidP="004F5942">
      <w:pPr>
        <w:spacing w:after="120"/>
        <w:jc w:val="both"/>
        <w:rPr>
          <w:sz w:val="24"/>
          <w:szCs w:val="24"/>
          <w:u w:val="single"/>
        </w:rPr>
      </w:pPr>
    </w:p>
    <w:p w14:paraId="477C8E8F" w14:textId="2EA6BF98" w:rsidR="00E10E29" w:rsidRPr="009F1354" w:rsidRDefault="00D82A7C" w:rsidP="004F5942">
      <w:pPr>
        <w:spacing w:after="120"/>
        <w:jc w:val="both"/>
        <w:rPr>
          <w:b/>
          <w:sz w:val="24"/>
          <w:szCs w:val="24"/>
        </w:rPr>
      </w:pPr>
      <w:r w:rsidRPr="009F1354">
        <w:rPr>
          <w:b/>
          <w:sz w:val="24"/>
          <w:szCs w:val="24"/>
        </w:rPr>
        <w:t>UMS P-MIM, UAR3612 CNRS, US25 Inserm</w:t>
      </w:r>
    </w:p>
    <w:p w14:paraId="622C1A36" w14:textId="4F48EFBC" w:rsidR="00D82A7C" w:rsidRPr="009F1354" w:rsidRDefault="00D82A7C" w:rsidP="004F5942">
      <w:pPr>
        <w:spacing w:after="120"/>
        <w:jc w:val="both"/>
        <w:rPr>
          <w:b/>
          <w:sz w:val="24"/>
          <w:szCs w:val="24"/>
        </w:rPr>
      </w:pPr>
      <w:r w:rsidRPr="009F1354">
        <w:rPr>
          <w:b/>
          <w:sz w:val="24"/>
          <w:szCs w:val="24"/>
        </w:rPr>
        <w:t>Plateforme d’Imagerie Cellulaire et Moléculaire (PICMO)</w:t>
      </w:r>
    </w:p>
    <w:p w14:paraId="57ABC799" w14:textId="77777777" w:rsidR="00D82A7C" w:rsidRPr="009F1354" w:rsidRDefault="00D82A7C" w:rsidP="004F5942">
      <w:pPr>
        <w:spacing w:after="120"/>
        <w:jc w:val="both"/>
        <w:rPr>
          <w:b/>
          <w:sz w:val="24"/>
          <w:szCs w:val="24"/>
        </w:rPr>
      </w:pPr>
    </w:p>
    <w:p w14:paraId="624571CE" w14:textId="585B46B8" w:rsidR="00D82A7C" w:rsidRPr="009F1354" w:rsidRDefault="00D82A7C" w:rsidP="004F5942">
      <w:pPr>
        <w:spacing w:after="120"/>
        <w:jc w:val="both"/>
        <w:rPr>
          <w:b/>
          <w:sz w:val="24"/>
          <w:szCs w:val="24"/>
        </w:rPr>
      </w:pPr>
      <w:r w:rsidRPr="009F1354">
        <w:rPr>
          <w:b/>
          <w:sz w:val="24"/>
          <w:szCs w:val="24"/>
        </w:rPr>
        <w:t>Faculté de Pharmacie de Paris</w:t>
      </w:r>
    </w:p>
    <w:p w14:paraId="174F73F4" w14:textId="201D7F2B" w:rsidR="00D82A7C" w:rsidRPr="009F1354" w:rsidRDefault="00D82A7C" w:rsidP="004F5942">
      <w:pPr>
        <w:spacing w:after="120"/>
        <w:jc w:val="both"/>
        <w:rPr>
          <w:b/>
          <w:sz w:val="24"/>
          <w:szCs w:val="24"/>
        </w:rPr>
      </w:pPr>
      <w:r w:rsidRPr="009F1354">
        <w:rPr>
          <w:b/>
          <w:sz w:val="24"/>
          <w:szCs w:val="24"/>
        </w:rPr>
        <w:t>4 avenue de l’Observatoire</w:t>
      </w:r>
    </w:p>
    <w:p w14:paraId="54DA00F2" w14:textId="14FF049D" w:rsidR="00D82A7C" w:rsidRPr="009F1354" w:rsidRDefault="00D82A7C" w:rsidP="004F5942">
      <w:pPr>
        <w:spacing w:after="120"/>
        <w:jc w:val="both"/>
        <w:rPr>
          <w:b/>
          <w:sz w:val="24"/>
          <w:szCs w:val="24"/>
        </w:rPr>
      </w:pPr>
      <w:r w:rsidRPr="009F1354">
        <w:rPr>
          <w:b/>
          <w:sz w:val="24"/>
          <w:szCs w:val="24"/>
        </w:rPr>
        <w:t>75006 PARIS</w:t>
      </w:r>
    </w:p>
    <w:p w14:paraId="1075E1C3" w14:textId="77777777" w:rsidR="00364165" w:rsidRPr="009F1354" w:rsidRDefault="00364165" w:rsidP="004F5942">
      <w:pPr>
        <w:spacing w:after="120"/>
        <w:jc w:val="both"/>
        <w:rPr>
          <w:sz w:val="24"/>
          <w:szCs w:val="24"/>
          <w:u w:val="single"/>
        </w:rPr>
      </w:pPr>
    </w:p>
    <w:p w14:paraId="1562B934" w14:textId="77777777" w:rsidR="004F5942" w:rsidRPr="009F1354" w:rsidRDefault="004F5942" w:rsidP="004F5942">
      <w:pPr>
        <w:jc w:val="both"/>
        <w:rPr>
          <w:b/>
          <w:noProof/>
          <w:sz w:val="24"/>
          <w:szCs w:val="24"/>
        </w:rPr>
      </w:pPr>
      <w:r w:rsidRPr="009F1354">
        <w:rPr>
          <w:b/>
          <w:noProof/>
          <w:sz w:val="24"/>
          <w:szCs w:val="24"/>
        </w:rPr>
        <w:br w:type="page"/>
      </w:r>
    </w:p>
    <w:p w14:paraId="0767BEAF" w14:textId="77777777" w:rsidR="00C543BA" w:rsidRPr="009F1354" w:rsidRDefault="00C543BA" w:rsidP="004F5942">
      <w:pPr>
        <w:jc w:val="both"/>
        <w:rPr>
          <w:sz w:val="24"/>
          <w:szCs w:val="24"/>
        </w:rPr>
      </w:pPr>
    </w:p>
    <w:p w14:paraId="320AFB4B" w14:textId="77777777" w:rsidR="00C543BA" w:rsidRPr="009F1354" w:rsidRDefault="00C543BA" w:rsidP="004F5942">
      <w:pPr>
        <w:jc w:val="both"/>
        <w:rPr>
          <w:i/>
          <w:iCs/>
          <w:sz w:val="24"/>
          <w:szCs w:val="24"/>
          <w:lang w:eastAsia="fr-FR"/>
        </w:rPr>
      </w:pPr>
    </w:p>
    <w:sdt>
      <w:sdtPr>
        <w:rPr>
          <w:rFonts w:ascii="Arial" w:eastAsia="Arial" w:hAnsi="Arial" w:cs="Arial"/>
          <w:color w:val="auto"/>
          <w:sz w:val="24"/>
          <w:szCs w:val="24"/>
          <w:lang w:eastAsia="en-US"/>
        </w:rPr>
        <w:id w:val="-819962602"/>
        <w:docPartObj>
          <w:docPartGallery w:val="Table of Contents"/>
          <w:docPartUnique/>
        </w:docPartObj>
      </w:sdtPr>
      <w:sdtEndPr>
        <w:rPr>
          <w:b/>
          <w:bCs/>
        </w:rPr>
      </w:sdtEndPr>
      <w:sdtContent>
        <w:p w14:paraId="6A573D2B" w14:textId="77777777" w:rsidR="00A154F9" w:rsidRPr="009F1354" w:rsidRDefault="00A154F9">
          <w:pPr>
            <w:pStyle w:val="En-ttedetabledesmatires"/>
            <w:rPr>
              <w:rFonts w:ascii="Arial" w:hAnsi="Arial" w:cs="Arial"/>
              <w:color w:val="auto"/>
              <w:sz w:val="24"/>
              <w:szCs w:val="24"/>
            </w:rPr>
          </w:pPr>
          <w:r w:rsidRPr="009F1354">
            <w:rPr>
              <w:rFonts w:ascii="Arial" w:hAnsi="Arial" w:cs="Arial"/>
              <w:color w:val="auto"/>
              <w:sz w:val="24"/>
              <w:szCs w:val="24"/>
            </w:rPr>
            <w:t>Table des matières</w:t>
          </w:r>
        </w:p>
        <w:p w14:paraId="2FD27B0E" w14:textId="77777777" w:rsidR="00A154F9" w:rsidRPr="009F1354" w:rsidRDefault="00A154F9" w:rsidP="00A154F9">
          <w:pPr>
            <w:rPr>
              <w:sz w:val="24"/>
              <w:szCs w:val="24"/>
              <w:lang w:eastAsia="fr-FR"/>
            </w:rPr>
          </w:pPr>
        </w:p>
        <w:p w14:paraId="38C79929" w14:textId="77777777" w:rsidR="00892309" w:rsidRPr="009F1354" w:rsidRDefault="00A154F9">
          <w:pPr>
            <w:pStyle w:val="TM2"/>
            <w:tabs>
              <w:tab w:val="right" w:leader="dot" w:pos="9710"/>
            </w:tabs>
            <w:rPr>
              <w:rFonts w:eastAsiaTheme="minorEastAsia"/>
              <w:noProof/>
              <w:sz w:val="24"/>
              <w:szCs w:val="24"/>
              <w:lang w:eastAsia="fr-FR"/>
            </w:rPr>
          </w:pPr>
          <w:r w:rsidRPr="009F1354">
            <w:rPr>
              <w:sz w:val="24"/>
              <w:szCs w:val="24"/>
            </w:rPr>
            <w:fldChar w:fldCharType="begin"/>
          </w:r>
          <w:r w:rsidRPr="009F1354">
            <w:rPr>
              <w:sz w:val="24"/>
              <w:szCs w:val="24"/>
            </w:rPr>
            <w:instrText xml:space="preserve"> TOC \o "1-3" \h \z \u </w:instrText>
          </w:r>
          <w:r w:rsidRPr="009F1354">
            <w:rPr>
              <w:sz w:val="24"/>
              <w:szCs w:val="24"/>
            </w:rPr>
            <w:fldChar w:fldCharType="separate"/>
          </w:r>
          <w:hyperlink w:anchor="_Toc148374564" w:history="1">
            <w:r w:rsidR="00892309" w:rsidRPr="009F1354">
              <w:rPr>
                <w:rStyle w:val="Lienhypertexte"/>
                <w:noProof/>
                <w:sz w:val="24"/>
                <w:szCs w:val="24"/>
              </w:rPr>
              <w:t>Informations administratives</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_Toc148374564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3</w:t>
            </w:r>
            <w:r w:rsidR="00892309" w:rsidRPr="009F1354">
              <w:rPr>
                <w:noProof/>
                <w:webHidden/>
                <w:sz w:val="24"/>
                <w:szCs w:val="24"/>
              </w:rPr>
              <w:fldChar w:fldCharType="end"/>
            </w:r>
          </w:hyperlink>
        </w:p>
        <w:p w14:paraId="5C4B81E6" w14:textId="77777777" w:rsidR="00892309" w:rsidRPr="009F1354" w:rsidRDefault="000064AB">
          <w:pPr>
            <w:pStyle w:val="TM2"/>
            <w:tabs>
              <w:tab w:val="left" w:pos="1320"/>
              <w:tab w:val="right" w:leader="dot" w:pos="9710"/>
            </w:tabs>
            <w:rPr>
              <w:rFonts w:eastAsiaTheme="minorEastAsia"/>
              <w:noProof/>
              <w:sz w:val="24"/>
              <w:szCs w:val="24"/>
              <w:lang w:eastAsia="fr-FR"/>
            </w:rPr>
          </w:pPr>
          <w:hyperlink w:anchor="_Toc148374565" w:history="1">
            <w:r w:rsidR="00892309" w:rsidRPr="009F1354">
              <w:rPr>
                <w:rStyle w:val="Lienhypertexte"/>
                <w:noProof/>
                <w:sz w:val="24"/>
                <w:szCs w:val="24"/>
              </w:rPr>
              <w:t>Article 1</w:t>
            </w:r>
            <w:r w:rsidR="00892309" w:rsidRPr="009F1354">
              <w:rPr>
                <w:rFonts w:eastAsiaTheme="minorEastAsia"/>
                <w:noProof/>
                <w:sz w:val="24"/>
                <w:szCs w:val="24"/>
                <w:lang w:eastAsia="fr-FR"/>
              </w:rPr>
              <w:tab/>
            </w:r>
            <w:r w:rsidR="00892309" w:rsidRPr="009F1354">
              <w:rPr>
                <w:rStyle w:val="Lienhypertexte"/>
                <w:noProof/>
                <w:sz w:val="24"/>
                <w:szCs w:val="24"/>
              </w:rPr>
              <w:t>Forme, objet du marché et conditions d’exécution</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_Toc148374565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4</w:t>
            </w:r>
            <w:r w:rsidR="00892309" w:rsidRPr="009F1354">
              <w:rPr>
                <w:noProof/>
                <w:webHidden/>
                <w:sz w:val="24"/>
                <w:szCs w:val="24"/>
              </w:rPr>
              <w:fldChar w:fldCharType="end"/>
            </w:r>
          </w:hyperlink>
        </w:p>
        <w:p w14:paraId="57C343BF" w14:textId="77777777" w:rsidR="00892309" w:rsidRPr="009F1354" w:rsidRDefault="000064AB">
          <w:pPr>
            <w:pStyle w:val="TM2"/>
            <w:tabs>
              <w:tab w:val="left" w:pos="1320"/>
              <w:tab w:val="right" w:leader="dot" w:pos="9710"/>
            </w:tabs>
            <w:rPr>
              <w:rFonts w:eastAsiaTheme="minorEastAsia"/>
              <w:noProof/>
              <w:sz w:val="24"/>
              <w:szCs w:val="24"/>
              <w:lang w:eastAsia="fr-FR"/>
            </w:rPr>
          </w:pPr>
          <w:hyperlink w:anchor="_Toc148374566" w:history="1">
            <w:r w:rsidR="00892309" w:rsidRPr="009F1354">
              <w:rPr>
                <w:rStyle w:val="Lienhypertexte"/>
                <w:noProof/>
                <w:sz w:val="24"/>
                <w:szCs w:val="24"/>
              </w:rPr>
              <w:t>Article 2</w:t>
            </w:r>
            <w:r w:rsidR="00892309" w:rsidRPr="009F1354">
              <w:rPr>
                <w:rFonts w:eastAsiaTheme="minorEastAsia"/>
                <w:noProof/>
                <w:sz w:val="24"/>
                <w:szCs w:val="24"/>
                <w:lang w:eastAsia="fr-FR"/>
              </w:rPr>
              <w:tab/>
            </w:r>
            <w:r w:rsidR="00892309" w:rsidRPr="009F1354">
              <w:rPr>
                <w:rStyle w:val="Lienhypertexte"/>
                <w:noProof/>
                <w:sz w:val="24"/>
                <w:szCs w:val="24"/>
              </w:rPr>
              <w:t>Durée et délai d’exécution du marché</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_Toc148374566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6</w:t>
            </w:r>
            <w:r w:rsidR="00892309" w:rsidRPr="009F1354">
              <w:rPr>
                <w:noProof/>
                <w:webHidden/>
                <w:sz w:val="24"/>
                <w:szCs w:val="24"/>
              </w:rPr>
              <w:fldChar w:fldCharType="end"/>
            </w:r>
          </w:hyperlink>
        </w:p>
        <w:p w14:paraId="790AE581" w14:textId="77777777" w:rsidR="00892309" w:rsidRPr="009F1354" w:rsidRDefault="000064AB">
          <w:pPr>
            <w:pStyle w:val="TM2"/>
            <w:tabs>
              <w:tab w:val="left" w:pos="1320"/>
              <w:tab w:val="right" w:leader="dot" w:pos="9710"/>
            </w:tabs>
            <w:rPr>
              <w:rFonts w:eastAsiaTheme="minorEastAsia"/>
              <w:noProof/>
              <w:sz w:val="24"/>
              <w:szCs w:val="24"/>
              <w:lang w:eastAsia="fr-FR"/>
            </w:rPr>
          </w:pPr>
          <w:hyperlink w:anchor="_Toc148374567" w:history="1">
            <w:r w:rsidR="00892309" w:rsidRPr="009F1354">
              <w:rPr>
                <w:rStyle w:val="Lienhypertexte"/>
                <w:noProof/>
                <w:sz w:val="24"/>
                <w:szCs w:val="24"/>
              </w:rPr>
              <w:t>Article 3</w:t>
            </w:r>
            <w:r w:rsidR="00892309" w:rsidRPr="009F1354">
              <w:rPr>
                <w:rFonts w:eastAsiaTheme="minorEastAsia"/>
                <w:noProof/>
                <w:sz w:val="24"/>
                <w:szCs w:val="24"/>
                <w:lang w:eastAsia="fr-FR"/>
              </w:rPr>
              <w:tab/>
            </w:r>
            <w:r w:rsidR="00892309" w:rsidRPr="009F1354">
              <w:rPr>
                <w:rStyle w:val="Lienhypertexte"/>
                <w:noProof/>
                <w:sz w:val="24"/>
                <w:szCs w:val="24"/>
              </w:rPr>
              <w:t>Pièces constitutives du contrat</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_Toc148374567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6</w:t>
            </w:r>
            <w:r w:rsidR="00892309" w:rsidRPr="009F1354">
              <w:rPr>
                <w:noProof/>
                <w:webHidden/>
                <w:sz w:val="24"/>
                <w:szCs w:val="24"/>
              </w:rPr>
              <w:fldChar w:fldCharType="end"/>
            </w:r>
          </w:hyperlink>
        </w:p>
        <w:p w14:paraId="32136E04" w14:textId="77777777" w:rsidR="00892309" w:rsidRPr="009F1354" w:rsidRDefault="000064AB">
          <w:pPr>
            <w:pStyle w:val="TM2"/>
            <w:tabs>
              <w:tab w:val="left" w:pos="1320"/>
              <w:tab w:val="right" w:leader="dot" w:pos="9710"/>
            </w:tabs>
            <w:rPr>
              <w:rFonts w:eastAsiaTheme="minorEastAsia"/>
              <w:noProof/>
              <w:sz w:val="24"/>
              <w:szCs w:val="24"/>
              <w:lang w:eastAsia="fr-FR"/>
            </w:rPr>
          </w:pPr>
          <w:hyperlink w:anchor="_Toc148374568" w:history="1">
            <w:r w:rsidR="00892309" w:rsidRPr="009F1354">
              <w:rPr>
                <w:rStyle w:val="Lienhypertexte"/>
                <w:noProof/>
                <w:sz w:val="24"/>
                <w:szCs w:val="24"/>
              </w:rPr>
              <w:t>Article 4</w:t>
            </w:r>
            <w:r w:rsidR="00892309" w:rsidRPr="009F1354">
              <w:rPr>
                <w:rFonts w:eastAsiaTheme="minorEastAsia"/>
                <w:noProof/>
                <w:sz w:val="24"/>
                <w:szCs w:val="24"/>
                <w:lang w:eastAsia="fr-FR"/>
              </w:rPr>
              <w:tab/>
            </w:r>
            <w:r w:rsidR="00892309" w:rsidRPr="009F1354">
              <w:rPr>
                <w:rStyle w:val="Lienhypertexte"/>
                <w:noProof/>
                <w:sz w:val="24"/>
                <w:szCs w:val="24"/>
              </w:rPr>
              <w:t>Modalités de détermination du prix</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_Toc148374568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7</w:t>
            </w:r>
            <w:r w:rsidR="00892309" w:rsidRPr="009F1354">
              <w:rPr>
                <w:noProof/>
                <w:webHidden/>
                <w:sz w:val="24"/>
                <w:szCs w:val="24"/>
              </w:rPr>
              <w:fldChar w:fldCharType="end"/>
            </w:r>
          </w:hyperlink>
        </w:p>
        <w:p w14:paraId="2E705583" w14:textId="77777777" w:rsidR="00892309" w:rsidRPr="009F1354" w:rsidRDefault="000064AB">
          <w:pPr>
            <w:pStyle w:val="TM2"/>
            <w:tabs>
              <w:tab w:val="left" w:pos="1320"/>
              <w:tab w:val="right" w:leader="dot" w:pos="9710"/>
            </w:tabs>
            <w:rPr>
              <w:rFonts w:eastAsiaTheme="minorEastAsia"/>
              <w:noProof/>
              <w:sz w:val="24"/>
              <w:szCs w:val="24"/>
              <w:lang w:eastAsia="fr-FR"/>
            </w:rPr>
          </w:pPr>
          <w:hyperlink w:anchor="_Toc148374569" w:history="1">
            <w:r w:rsidR="00892309" w:rsidRPr="009F1354">
              <w:rPr>
                <w:rStyle w:val="Lienhypertexte"/>
                <w:noProof/>
                <w:sz w:val="24"/>
                <w:szCs w:val="24"/>
              </w:rPr>
              <w:t>Article 5</w:t>
            </w:r>
            <w:r w:rsidR="00892309" w:rsidRPr="009F1354">
              <w:rPr>
                <w:rFonts w:eastAsiaTheme="minorEastAsia"/>
                <w:noProof/>
                <w:sz w:val="24"/>
                <w:szCs w:val="24"/>
                <w:lang w:eastAsia="fr-FR"/>
              </w:rPr>
              <w:tab/>
            </w:r>
            <w:r w:rsidR="00892309" w:rsidRPr="009F1354">
              <w:rPr>
                <w:rStyle w:val="Lienhypertexte"/>
                <w:noProof/>
                <w:sz w:val="24"/>
                <w:szCs w:val="24"/>
              </w:rPr>
              <w:t>Forme du prix</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_Toc148374569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7</w:t>
            </w:r>
            <w:r w:rsidR="00892309" w:rsidRPr="009F1354">
              <w:rPr>
                <w:noProof/>
                <w:webHidden/>
                <w:sz w:val="24"/>
                <w:szCs w:val="24"/>
              </w:rPr>
              <w:fldChar w:fldCharType="end"/>
            </w:r>
          </w:hyperlink>
        </w:p>
        <w:p w14:paraId="268D5610" w14:textId="77777777" w:rsidR="00892309" w:rsidRPr="009F1354" w:rsidRDefault="000064AB">
          <w:pPr>
            <w:pStyle w:val="TM2"/>
            <w:tabs>
              <w:tab w:val="left" w:pos="1320"/>
              <w:tab w:val="right" w:leader="dot" w:pos="9710"/>
            </w:tabs>
            <w:rPr>
              <w:rFonts w:eastAsiaTheme="minorEastAsia"/>
              <w:noProof/>
              <w:sz w:val="24"/>
              <w:szCs w:val="24"/>
              <w:lang w:eastAsia="fr-FR"/>
            </w:rPr>
          </w:pPr>
          <w:hyperlink w:anchor="_Toc148374570" w:history="1">
            <w:r w:rsidR="00892309" w:rsidRPr="009F1354">
              <w:rPr>
                <w:rStyle w:val="Lienhypertexte"/>
                <w:noProof/>
                <w:sz w:val="24"/>
                <w:szCs w:val="24"/>
              </w:rPr>
              <w:t>Article 6</w:t>
            </w:r>
            <w:r w:rsidR="00892309" w:rsidRPr="009F1354">
              <w:rPr>
                <w:rFonts w:eastAsiaTheme="minorEastAsia"/>
                <w:noProof/>
                <w:sz w:val="24"/>
                <w:szCs w:val="24"/>
                <w:lang w:eastAsia="fr-FR"/>
              </w:rPr>
              <w:tab/>
            </w:r>
            <w:r w:rsidR="00892309" w:rsidRPr="009F1354">
              <w:rPr>
                <w:rStyle w:val="Lienhypertexte"/>
                <w:noProof/>
                <w:sz w:val="24"/>
                <w:szCs w:val="24"/>
              </w:rPr>
              <w:t>Sous-traitance</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_Toc148374570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7</w:t>
            </w:r>
            <w:r w:rsidR="00892309" w:rsidRPr="009F1354">
              <w:rPr>
                <w:noProof/>
                <w:webHidden/>
                <w:sz w:val="24"/>
                <w:szCs w:val="24"/>
              </w:rPr>
              <w:fldChar w:fldCharType="end"/>
            </w:r>
          </w:hyperlink>
        </w:p>
        <w:p w14:paraId="172B64A1" w14:textId="77777777" w:rsidR="00892309" w:rsidRPr="009F1354" w:rsidRDefault="000064AB">
          <w:pPr>
            <w:pStyle w:val="TM2"/>
            <w:tabs>
              <w:tab w:val="left" w:pos="1320"/>
              <w:tab w:val="right" w:leader="dot" w:pos="9710"/>
            </w:tabs>
            <w:rPr>
              <w:rFonts w:eastAsiaTheme="minorEastAsia"/>
              <w:noProof/>
              <w:sz w:val="24"/>
              <w:szCs w:val="24"/>
              <w:lang w:eastAsia="fr-FR"/>
            </w:rPr>
          </w:pPr>
          <w:hyperlink w:anchor="_Toc148374571" w:history="1">
            <w:r w:rsidR="00892309" w:rsidRPr="009F1354">
              <w:rPr>
                <w:rStyle w:val="Lienhypertexte"/>
                <w:noProof/>
                <w:sz w:val="24"/>
                <w:szCs w:val="24"/>
              </w:rPr>
              <w:t>Article 7</w:t>
            </w:r>
            <w:r w:rsidR="00892309" w:rsidRPr="009F1354">
              <w:rPr>
                <w:rFonts w:eastAsiaTheme="minorEastAsia"/>
                <w:noProof/>
                <w:sz w:val="24"/>
                <w:szCs w:val="24"/>
                <w:lang w:eastAsia="fr-FR"/>
              </w:rPr>
              <w:tab/>
            </w:r>
            <w:r w:rsidR="00892309" w:rsidRPr="009F1354">
              <w:rPr>
                <w:rStyle w:val="Lienhypertexte"/>
                <w:noProof/>
                <w:sz w:val="24"/>
                <w:szCs w:val="24"/>
              </w:rPr>
              <w:t>Vérification et admission</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_Toc148374571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8</w:t>
            </w:r>
            <w:r w:rsidR="00892309" w:rsidRPr="009F1354">
              <w:rPr>
                <w:noProof/>
                <w:webHidden/>
                <w:sz w:val="24"/>
                <w:szCs w:val="24"/>
              </w:rPr>
              <w:fldChar w:fldCharType="end"/>
            </w:r>
          </w:hyperlink>
        </w:p>
        <w:p w14:paraId="76C02C88" w14:textId="77777777" w:rsidR="00892309" w:rsidRPr="009F1354" w:rsidRDefault="000064AB">
          <w:pPr>
            <w:pStyle w:val="TM2"/>
            <w:tabs>
              <w:tab w:val="left" w:pos="1320"/>
              <w:tab w:val="right" w:leader="dot" w:pos="9710"/>
            </w:tabs>
            <w:rPr>
              <w:rFonts w:eastAsiaTheme="minorEastAsia"/>
              <w:noProof/>
              <w:sz w:val="24"/>
              <w:szCs w:val="24"/>
              <w:lang w:eastAsia="fr-FR"/>
            </w:rPr>
          </w:pPr>
          <w:hyperlink w:anchor="_Toc148374572" w:history="1">
            <w:r w:rsidR="00892309" w:rsidRPr="009F1354">
              <w:rPr>
                <w:rStyle w:val="Lienhypertexte"/>
                <w:noProof/>
                <w:sz w:val="24"/>
                <w:szCs w:val="24"/>
              </w:rPr>
              <w:t>Article 8</w:t>
            </w:r>
            <w:r w:rsidR="00892309" w:rsidRPr="009F1354">
              <w:rPr>
                <w:rFonts w:eastAsiaTheme="minorEastAsia"/>
                <w:noProof/>
                <w:sz w:val="24"/>
                <w:szCs w:val="24"/>
                <w:lang w:eastAsia="fr-FR"/>
              </w:rPr>
              <w:tab/>
            </w:r>
            <w:r w:rsidR="00892309" w:rsidRPr="009F1354">
              <w:rPr>
                <w:rStyle w:val="Lienhypertexte"/>
                <w:noProof/>
                <w:sz w:val="24"/>
                <w:szCs w:val="24"/>
              </w:rPr>
              <w:t>Conditions de facturation et modalités de règlement</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_Toc148374572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9</w:t>
            </w:r>
            <w:r w:rsidR="00892309" w:rsidRPr="009F1354">
              <w:rPr>
                <w:noProof/>
                <w:webHidden/>
                <w:sz w:val="24"/>
                <w:szCs w:val="24"/>
              </w:rPr>
              <w:fldChar w:fldCharType="end"/>
            </w:r>
          </w:hyperlink>
        </w:p>
        <w:p w14:paraId="45795883" w14:textId="77777777" w:rsidR="00892309" w:rsidRPr="009F1354" w:rsidRDefault="000064AB">
          <w:pPr>
            <w:pStyle w:val="TM2"/>
            <w:tabs>
              <w:tab w:val="left" w:pos="1320"/>
              <w:tab w:val="right" w:leader="dot" w:pos="9710"/>
            </w:tabs>
            <w:rPr>
              <w:rFonts w:eastAsiaTheme="minorEastAsia"/>
              <w:noProof/>
              <w:sz w:val="24"/>
              <w:szCs w:val="24"/>
              <w:lang w:eastAsia="fr-FR"/>
            </w:rPr>
          </w:pPr>
          <w:hyperlink w:anchor="_Toc148374573" w:history="1">
            <w:r w:rsidR="00892309" w:rsidRPr="009F1354">
              <w:rPr>
                <w:rStyle w:val="Lienhypertexte"/>
                <w:noProof/>
                <w:sz w:val="24"/>
                <w:szCs w:val="24"/>
              </w:rPr>
              <w:t>Article 9</w:t>
            </w:r>
            <w:r w:rsidR="00892309" w:rsidRPr="009F1354">
              <w:rPr>
                <w:rFonts w:eastAsiaTheme="minorEastAsia"/>
                <w:noProof/>
                <w:sz w:val="24"/>
                <w:szCs w:val="24"/>
                <w:lang w:eastAsia="fr-FR"/>
              </w:rPr>
              <w:tab/>
            </w:r>
            <w:r w:rsidR="00892309" w:rsidRPr="009F1354">
              <w:rPr>
                <w:rStyle w:val="Lienhypertexte"/>
                <w:noProof/>
                <w:sz w:val="24"/>
                <w:szCs w:val="24"/>
              </w:rPr>
              <w:t>Garantie</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_Toc148374573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11</w:t>
            </w:r>
            <w:r w:rsidR="00892309" w:rsidRPr="009F1354">
              <w:rPr>
                <w:noProof/>
                <w:webHidden/>
                <w:sz w:val="24"/>
                <w:szCs w:val="24"/>
              </w:rPr>
              <w:fldChar w:fldCharType="end"/>
            </w:r>
          </w:hyperlink>
        </w:p>
        <w:p w14:paraId="5B458436" w14:textId="77777777" w:rsidR="00892309" w:rsidRPr="009F1354" w:rsidRDefault="000064AB">
          <w:pPr>
            <w:pStyle w:val="TM2"/>
            <w:tabs>
              <w:tab w:val="left" w:pos="1540"/>
              <w:tab w:val="right" w:leader="dot" w:pos="9710"/>
            </w:tabs>
            <w:rPr>
              <w:rFonts w:eastAsiaTheme="minorEastAsia"/>
              <w:noProof/>
              <w:sz w:val="24"/>
              <w:szCs w:val="24"/>
              <w:lang w:eastAsia="fr-FR"/>
            </w:rPr>
          </w:pPr>
          <w:hyperlink w:anchor="_Toc148374574" w:history="1">
            <w:r w:rsidR="00892309" w:rsidRPr="009F1354">
              <w:rPr>
                <w:rStyle w:val="Lienhypertexte"/>
                <w:noProof/>
                <w:sz w:val="24"/>
                <w:szCs w:val="24"/>
              </w:rPr>
              <w:t>Article 10</w:t>
            </w:r>
            <w:r w:rsidR="00892309" w:rsidRPr="009F1354">
              <w:rPr>
                <w:rFonts w:eastAsiaTheme="minorEastAsia"/>
                <w:noProof/>
                <w:sz w:val="24"/>
                <w:szCs w:val="24"/>
                <w:lang w:eastAsia="fr-FR"/>
              </w:rPr>
              <w:tab/>
            </w:r>
            <w:r w:rsidR="00892309" w:rsidRPr="009F1354">
              <w:rPr>
                <w:rStyle w:val="Lienhypertexte"/>
                <w:noProof/>
                <w:sz w:val="24"/>
                <w:szCs w:val="24"/>
              </w:rPr>
              <w:t>Pénalités</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_Toc148374574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11</w:t>
            </w:r>
            <w:r w:rsidR="00892309" w:rsidRPr="009F1354">
              <w:rPr>
                <w:noProof/>
                <w:webHidden/>
                <w:sz w:val="24"/>
                <w:szCs w:val="24"/>
              </w:rPr>
              <w:fldChar w:fldCharType="end"/>
            </w:r>
          </w:hyperlink>
        </w:p>
        <w:p w14:paraId="14EDF7AB" w14:textId="77777777" w:rsidR="00892309" w:rsidRPr="009F1354" w:rsidRDefault="000064AB">
          <w:pPr>
            <w:pStyle w:val="TM2"/>
            <w:tabs>
              <w:tab w:val="left" w:pos="1540"/>
              <w:tab w:val="right" w:leader="dot" w:pos="9710"/>
            </w:tabs>
            <w:rPr>
              <w:rFonts w:eastAsiaTheme="minorEastAsia"/>
              <w:noProof/>
              <w:sz w:val="24"/>
              <w:szCs w:val="24"/>
              <w:lang w:eastAsia="fr-FR"/>
            </w:rPr>
          </w:pPr>
          <w:hyperlink w:anchor="_Toc148374575" w:history="1">
            <w:r w:rsidR="00892309" w:rsidRPr="009F1354">
              <w:rPr>
                <w:rStyle w:val="Lienhypertexte"/>
                <w:noProof/>
                <w:sz w:val="24"/>
                <w:szCs w:val="24"/>
              </w:rPr>
              <w:t>Article 11</w:t>
            </w:r>
            <w:r w:rsidR="00892309" w:rsidRPr="009F1354">
              <w:rPr>
                <w:rFonts w:eastAsiaTheme="minorEastAsia"/>
                <w:noProof/>
                <w:sz w:val="24"/>
                <w:szCs w:val="24"/>
                <w:lang w:eastAsia="fr-FR"/>
              </w:rPr>
              <w:tab/>
            </w:r>
            <w:r w:rsidR="00892309" w:rsidRPr="009F1354">
              <w:rPr>
                <w:rStyle w:val="Lienhypertexte"/>
                <w:noProof/>
                <w:sz w:val="24"/>
                <w:szCs w:val="24"/>
              </w:rPr>
              <w:t>Résiliation</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_Toc148374575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13</w:t>
            </w:r>
            <w:r w:rsidR="00892309" w:rsidRPr="009F1354">
              <w:rPr>
                <w:noProof/>
                <w:webHidden/>
                <w:sz w:val="24"/>
                <w:szCs w:val="24"/>
              </w:rPr>
              <w:fldChar w:fldCharType="end"/>
            </w:r>
          </w:hyperlink>
        </w:p>
        <w:p w14:paraId="08430BC1" w14:textId="77777777" w:rsidR="00892309" w:rsidRPr="009F1354" w:rsidRDefault="000064AB">
          <w:pPr>
            <w:pStyle w:val="TM2"/>
            <w:tabs>
              <w:tab w:val="left" w:pos="1540"/>
              <w:tab w:val="right" w:leader="dot" w:pos="9710"/>
            </w:tabs>
            <w:rPr>
              <w:rFonts w:eastAsiaTheme="minorEastAsia"/>
              <w:noProof/>
              <w:sz w:val="24"/>
              <w:szCs w:val="24"/>
              <w:lang w:eastAsia="fr-FR"/>
            </w:rPr>
          </w:pPr>
          <w:hyperlink w:anchor="_Toc148374576" w:history="1">
            <w:r w:rsidR="00892309" w:rsidRPr="009F1354">
              <w:rPr>
                <w:rStyle w:val="Lienhypertexte"/>
                <w:noProof/>
                <w:sz w:val="24"/>
                <w:szCs w:val="24"/>
              </w:rPr>
              <w:t>Article 12</w:t>
            </w:r>
            <w:r w:rsidR="00892309" w:rsidRPr="009F1354">
              <w:rPr>
                <w:rFonts w:eastAsiaTheme="minorEastAsia"/>
                <w:noProof/>
                <w:sz w:val="24"/>
                <w:szCs w:val="24"/>
                <w:lang w:eastAsia="fr-FR"/>
              </w:rPr>
              <w:tab/>
            </w:r>
            <w:r w:rsidR="00892309" w:rsidRPr="009F1354">
              <w:rPr>
                <w:rStyle w:val="Lienhypertexte"/>
                <w:noProof/>
                <w:sz w:val="24"/>
                <w:szCs w:val="24"/>
              </w:rPr>
              <w:t>Assurances- réparation des dommages</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_Toc148374576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13</w:t>
            </w:r>
            <w:r w:rsidR="00892309" w:rsidRPr="009F1354">
              <w:rPr>
                <w:noProof/>
                <w:webHidden/>
                <w:sz w:val="24"/>
                <w:szCs w:val="24"/>
              </w:rPr>
              <w:fldChar w:fldCharType="end"/>
            </w:r>
          </w:hyperlink>
        </w:p>
        <w:p w14:paraId="0F269A2C" w14:textId="77777777" w:rsidR="00892309" w:rsidRPr="009F1354" w:rsidRDefault="000064AB">
          <w:pPr>
            <w:pStyle w:val="TM2"/>
            <w:tabs>
              <w:tab w:val="left" w:pos="1540"/>
              <w:tab w:val="right" w:leader="dot" w:pos="9710"/>
            </w:tabs>
            <w:rPr>
              <w:rFonts w:eastAsiaTheme="minorEastAsia"/>
              <w:noProof/>
              <w:sz w:val="24"/>
              <w:szCs w:val="24"/>
              <w:lang w:eastAsia="fr-FR"/>
            </w:rPr>
          </w:pPr>
          <w:hyperlink w:anchor="_Toc148374577" w:history="1">
            <w:r w:rsidR="00892309" w:rsidRPr="009F1354">
              <w:rPr>
                <w:rStyle w:val="Lienhypertexte"/>
                <w:noProof/>
                <w:sz w:val="24"/>
                <w:szCs w:val="24"/>
              </w:rPr>
              <w:t>Article 13</w:t>
            </w:r>
            <w:r w:rsidR="00892309" w:rsidRPr="009F1354">
              <w:rPr>
                <w:rFonts w:eastAsiaTheme="minorEastAsia"/>
                <w:noProof/>
                <w:sz w:val="24"/>
                <w:szCs w:val="24"/>
                <w:lang w:eastAsia="fr-FR"/>
              </w:rPr>
              <w:tab/>
            </w:r>
            <w:r w:rsidR="00892309" w:rsidRPr="009F1354">
              <w:rPr>
                <w:rStyle w:val="Lienhypertexte"/>
                <w:noProof/>
                <w:sz w:val="24"/>
                <w:szCs w:val="24"/>
              </w:rPr>
              <w:t>Droit applicable et voies de recours</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_Toc148374577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14</w:t>
            </w:r>
            <w:r w:rsidR="00892309" w:rsidRPr="009F1354">
              <w:rPr>
                <w:noProof/>
                <w:webHidden/>
                <w:sz w:val="24"/>
                <w:szCs w:val="24"/>
              </w:rPr>
              <w:fldChar w:fldCharType="end"/>
            </w:r>
          </w:hyperlink>
        </w:p>
        <w:p w14:paraId="56F54028" w14:textId="77777777" w:rsidR="00892309" w:rsidRPr="009F1354" w:rsidRDefault="000064AB">
          <w:pPr>
            <w:pStyle w:val="TM2"/>
            <w:tabs>
              <w:tab w:val="left" w:pos="1540"/>
              <w:tab w:val="right" w:leader="dot" w:pos="9710"/>
            </w:tabs>
            <w:rPr>
              <w:rFonts w:eastAsiaTheme="minorEastAsia"/>
              <w:noProof/>
              <w:sz w:val="24"/>
              <w:szCs w:val="24"/>
              <w:lang w:eastAsia="fr-FR"/>
            </w:rPr>
          </w:pPr>
          <w:hyperlink w:anchor="_Toc148374578" w:history="1">
            <w:r w:rsidR="00892309" w:rsidRPr="009F1354">
              <w:rPr>
                <w:rStyle w:val="Lienhypertexte"/>
                <w:noProof/>
                <w:sz w:val="24"/>
                <w:szCs w:val="24"/>
              </w:rPr>
              <w:t>Article 14</w:t>
            </w:r>
            <w:r w:rsidR="00892309" w:rsidRPr="009F1354">
              <w:rPr>
                <w:rFonts w:eastAsiaTheme="minorEastAsia"/>
                <w:noProof/>
                <w:sz w:val="24"/>
                <w:szCs w:val="24"/>
                <w:lang w:eastAsia="fr-FR"/>
              </w:rPr>
              <w:tab/>
            </w:r>
            <w:r w:rsidR="00892309" w:rsidRPr="009F1354">
              <w:rPr>
                <w:rStyle w:val="Lienhypertexte"/>
                <w:noProof/>
                <w:sz w:val="24"/>
                <w:szCs w:val="24"/>
              </w:rPr>
              <w:t>Dérogations au CCAG - FCS :</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_Toc148374578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14</w:t>
            </w:r>
            <w:r w:rsidR="00892309" w:rsidRPr="009F1354">
              <w:rPr>
                <w:noProof/>
                <w:webHidden/>
                <w:sz w:val="24"/>
                <w:szCs w:val="24"/>
              </w:rPr>
              <w:fldChar w:fldCharType="end"/>
            </w:r>
          </w:hyperlink>
        </w:p>
        <w:p w14:paraId="19AB24E3" w14:textId="77777777" w:rsidR="00892309" w:rsidRPr="009F1354" w:rsidRDefault="000064AB">
          <w:pPr>
            <w:pStyle w:val="TM2"/>
            <w:tabs>
              <w:tab w:val="right" w:leader="dot" w:pos="9710"/>
            </w:tabs>
            <w:rPr>
              <w:rFonts w:eastAsiaTheme="minorEastAsia"/>
              <w:noProof/>
              <w:sz w:val="24"/>
              <w:szCs w:val="24"/>
              <w:lang w:eastAsia="fr-FR"/>
            </w:rPr>
          </w:pPr>
          <w:hyperlink w:anchor="_Toc148374579" w:history="1">
            <w:r w:rsidR="00892309" w:rsidRPr="009F1354">
              <w:rPr>
                <w:rStyle w:val="Lienhypertexte"/>
                <w:noProof/>
                <w:sz w:val="24"/>
                <w:szCs w:val="24"/>
              </w:rPr>
              <w:t>Signature des parties</w:t>
            </w:r>
            <w:r w:rsidR="00892309" w:rsidRPr="009F1354">
              <w:rPr>
                <w:noProof/>
                <w:webHidden/>
                <w:sz w:val="24"/>
                <w:szCs w:val="24"/>
              </w:rPr>
              <w:tab/>
            </w:r>
            <w:r w:rsidR="00892309" w:rsidRPr="009F1354">
              <w:rPr>
                <w:noProof/>
                <w:webHidden/>
                <w:sz w:val="24"/>
                <w:szCs w:val="24"/>
              </w:rPr>
              <w:fldChar w:fldCharType="begin"/>
            </w:r>
            <w:r w:rsidR="00892309" w:rsidRPr="009F1354">
              <w:rPr>
                <w:noProof/>
                <w:webHidden/>
                <w:sz w:val="24"/>
                <w:szCs w:val="24"/>
              </w:rPr>
              <w:instrText xml:space="preserve"> PAGEREF _Toc148374579 \h </w:instrText>
            </w:r>
            <w:r w:rsidR="00892309" w:rsidRPr="009F1354">
              <w:rPr>
                <w:noProof/>
                <w:webHidden/>
                <w:sz w:val="24"/>
                <w:szCs w:val="24"/>
              </w:rPr>
            </w:r>
            <w:r w:rsidR="00892309" w:rsidRPr="009F1354">
              <w:rPr>
                <w:noProof/>
                <w:webHidden/>
                <w:sz w:val="24"/>
                <w:szCs w:val="24"/>
              </w:rPr>
              <w:fldChar w:fldCharType="separate"/>
            </w:r>
            <w:r w:rsidR="00892309" w:rsidRPr="009F1354">
              <w:rPr>
                <w:noProof/>
                <w:webHidden/>
                <w:sz w:val="24"/>
                <w:szCs w:val="24"/>
              </w:rPr>
              <w:t>14</w:t>
            </w:r>
            <w:r w:rsidR="00892309" w:rsidRPr="009F1354">
              <w:rPr>
                <w:noProof/>
                <w:webHidden/>
                <w:sz w:val="24"/>
                <w:szCs w:val="24"/>
              </w:rPr>
              <w:fldChar w:fldCharType="end"/>
            </w:r>
          </w:hyperlink>
        </w:p>
        <w:p w14:paraId="55B2D096" w14:textId="77777777" w:rsidR="00A154F9" w:rsidRPr="009F1354" w:rsidRDefault="00A154F9">
          <w:pPr>
            <w:rPr>
              <w:sz w:val="24"/>
              <w:szCs w:val="24"/>
            </w:rPr>
          </w:pPr>
          <w:r w:rsidRPr="009F1354">
            <w:rPr>
              <w:b/>
              <w:bCs/>
              <w:sz w:val="24"/>
              <w:szCs w:val="24"/>
            </w:rPr>
            <w:fldChar w:fldCharType="end"/>
          </w:r>
        </w:p>
      </w:sdtContent>
    </w:sdt>
    <w:p w14:paraId="47F8E634" w14:textId="77777777" w:rsidR="00A154F9" w:rsidRPr="009F1354" w:rsidRDefault="00A154F9">
      <w:pPr>
        <w:rPr>
          <w:b/>
          <w:bCs/>
          <w:sz w:val="24"/>
          <w:szCs w:val="24"/>
        </w:rPr>
      </w:pPr>
      <w:r w:rsidRPr="009F1354">
        <w:rPr>
          <w:sz w:val="24"/>
          <w:szCs w:val="24"/>
        </w:rPr>
        <w:br w:type="page"/>
      </w:r>
    </w:p>
    <w:p w14:paraId="32A43F52" w14:textId="77777777" w:rsidR="00354BA4" w:rsidRPr="009F1354" w:rsidRDefault="00354BA4" w:rsidP="00BF074C">
      <w:pPr>
        <w:pStyle w:val="Titre2"/>
        <w:numPr>
          <w:ilvl w:val="0"/>
          <w:numId w:val="0"/>
        </w:numPr>
        <w:ind w:left="216"/>
        <w:rPr>
          <w:i/>
          <w:iCs/>
          <w:sz w:val="24"/>
          <w:szCs w:val="24"/>
        </w:rPr>
      </w:pPr>
      <w:bookmarkStart w:id="0" w:name="_Toc148374564"/>
      <w:r w:rsidRPr="009F1354">
        <w:rPr>
          <w:sz w:val="24"/>
          <w:szCs w:val="24"/>
        </w:rPr>
        <w:lastRenderedPageBreak/>
        <w:t>Informations administratives</w:t>
      </w:r>
      <w:bookmarkEnd w:id="0"/>
    </w:p>
    <w:p w14:paraId="621DEBE0" w14:textId="77777777" w:rsidR="00354BA4" w:rsidRPr="009F1354" w:rsidRDefault="00354BA4" w:rsidP="004F5942">
      <w:pPr>
        <w:jc w:val="both"/>
        <w:rPr>
          <w:sz w:val="24"/>
          <w:szCs w:val="24"/>
        </w:rPr>
      </w:pPr>
    </w:p>
    <w:p w14:paraId="30EEEE55" w14:textId="77777777" w:rsidR="00354BA4" w:rsidRPr="009F1354" w:rsidRDefault="00354BA4" w:rsidP="004F5942">
      <w:pPr>
        <w:spacing w:after="120"/>
        <w:jc w:val="both"/>
        <w:rPr>
          <w:sz w:val="24"/>
          <w:szCs w:val="24"/>
          <w:u w:val="single"/>
        </w:rPr>
      </w:pPr>
      <w:r w:rsidRPr="009F1354">
        <w:rPr>
          <w:sz w:val="24"/>
          <w:szCs w:val="24"/>
          <w:u w:val="single"/>
        </w:rPr>
        <w:t>Établissement qui passe le marché :</w:t>
      </w:r>
    </w:p>
    <w:p w14:paraId="5939F351" w14:textId="77777777" w:rsidR="00354BA4" w:rsidRPr="009F1354" w:rsidRDefault="00354BA4" w:rsidP="004F5942">
      <w:pPr>
        <w:jc w:val="both"/>
        <w:rPr>
          <w:sz w:val="24"/>
          <w:szCs w:val="24"/>
        </w:rPr>
      </w:pPr>
      <w:r w:rsidRPr="009F1354">
        <w:rPr>
          <w:sz w:val="24"/>
          <w:szCs w:val="24"/>
        </w:rPr>
        <w:t>Université Paris Cité</w:t>
      </w:r>
    </w:p>
    <w:p w14:paraId="1F384C5C" w14:textId="77777777" w:rsidR="00354BA4" w:rsidRPr="009F1354" w:rsidRDefault="00354BA4" w:rsidP="004F5942">
      <w:pPr>
        <w:jc w:val="both"/>
        <w:rPr>
          <w:sz w:val="24"/>
          <w:szCs w:val="24"/>
        </w:rPr>
      </w:pPr>
      <w:r w:rsidRPr="009F1354">
        <w:rPr>
          <w:sz w:val="24"/>
          <w:szCs w:val="24"/>
        </w:rPr>
        <w:t>85, Boulevard Saint Germain</w:t>
      </w:r>
    </w:p>
    <w:p w14:paraId="4DD62868" w14:textId="77777777" w:rsidR="00354BA4" w:rsidRPr="009F1354" w:rsidRDefault="00354BA4" w:rsidP="004F5942">
      <w:pPr>
        <w:jc w:val="both"/>
        <w:rPr>
          <w:sz w:val="24"/>
          <w:szCs w:val="24"/>
        </w:rPr>
      </w:pPr>
      <w:r w:rsidRPr="009F1354">
        <w:rPr>
          <w:sz w:val="24"/>
          <w:szCs w:val="24"/>
        </w:rPr>
        <w:t xml:space="preserve">75006 Paris </w:t>
      </w:r>
    </w:p>
    <w:p w14:paraId="2BD90675" w14:textId="77777777" w:rsidR="00354BA4" w:rsidRPr="009F1354" w:rsidRDefault="00354BA4" w:rsidP="004F5942">
      <w:pPr>
        <w:jc w:val="both"/>
        <w:rPr>
          <w:sz w:val="24"/>
          <w:szCs w:val="24"/>
        </w:rPr>
      </w:pPr>
    </w:p>
    <w:p w14:paraId="3FD986D4" w14:textId="77777777" w:rsidR="00354BA4" w:rsidRPr="009F1354" w:rsidRDefault="00354BA4" w:rsidP="004F5942">
      <w:pPr>
        <w:spacing w:after="120"/>
        <w:jc w:val="both"/>
        <w:rPr>
          <w:sz w:val="24"/>
          <w:szCs w:val="24"/>
        </w:rPr>
      </w:pPr>
      <w:r w:rsidRPr="009F1354">
        <w:rPr>
          <w:sz w:val="24"/>
          <w:szCs w:val="24"/>
        </w:rPr>
        <w:t xml:space="preserve">Représentant de l’acheteur : </w:t>
      </w:r>
    </w:p>
    <w:p w14:paraId="17164211" w14:textId="77777777" w:rsidR="00354BA4" w:rsidRPr="009F1354" w:rsidRDefault="00354BA4" w:rsidP="004F5942">
      <w:pPr>
        <w:jc w:val="both"/>
        <w:rPr>
          <w:sz w:val="24"/>
          <w:szCs w:val="24"/>
        </w:rPr>
      </w:pPr>
      <w:r w:rsidRPr="009F1354">
        <w:rPr>
          <w:sz w:val="24"/>
          <w:szCs w:val="24"/>
        </w:rPr>
        <w:t>Le Président de Université Paris Cité, M. Édouard KAMINSKI</w:t>
      </w:r>
    </w:p>
    <w:p w14:paraId="4BF151DA" w14:textId="77777777" w:rsidR="00354BA4" w:rsidRPr="009F1354" w:rsidRDefault="00354BA4" w:rsidP="004F5942">
      <w:pPr>
        <w:jc w:val="both"/>
        <w:rPr>
          <w:sz w:val="24"/>
          <w:szCs w:val="24"/>
        </w:rPr>
      </w:pPr>
    </w:p>
    <w:p w14:paraId="03DE0392" w14:textId="77777777" w:rsidR="00354BA4" w:rsidRPr="009F1354" w:rsidRDefault="00354BA4" w:rsidP="004F5942">
      <w:pPr>
        <w:jc w:val="both"/>
        <w:rPr>
          <w:sz w:val="24"/>
          <w:szCs w:val="24"/>
        </w:rPr>
      </w:pPr>
    </w:p>
    <w:p w14:paraId="773BB6AD" w14:textId="77777777" w:rsidR="00354BA4" w:rsidRPr="009F1354" w:rsidRDefault="00354BA4" w:rsidP="004F5942">
      <w:pPr>
        <w:spacing w:after="120"/>
        <w:jc w:val="both"/>
        <w:rPr>
          <w:sz w:val="24"/>
          <w:szCs w:val="24"/>
        </w:rPr>
      </w:pPr>
    </w:p>
    <w:p w14:paraId="48DC055B" w14:textId="77777777" w:rsidR="00354BA4" w:rsidRPr="009F1354" w:rsidRDefault="00354BA4" w:rsidP="004F5942">
      <w:pPr>
        <w:spacing w:after="120"/>
        <w:jc w:val="both"/>
        <w:rPr>
          <w:sz w:val="24"/>
          <w:szCs w:val="24"/>
          <w:u w:val="single"/>
        </w:rPr>
      </w:pPr>
      <w:r w:rsidRPr="009F1354">
        <w:rPr>
          <w:sz w:val="24"/>
          <w:szCs w:val="24"/>
          <w:u w:val="single"/>
        </w:rPr>
        <w:t xml:space="preserve">Comptable assignataire : </w:t>
      </w:r>
    </w:p>
    <w:p w14:paraId="3BC64D4C" w14:textId="77777777" w:rsidR="006709A7" w:rsidRPr="009F1354" w:rsidRDefault="006709A7" w:rsidP="006709A7">
      <w:pPr>
        <w:spacing w:after="120"/>
        <w:jc w:val="both"/>
        <w:rPr>
          <w:sz w:val="24"/>
          <w:szCs w:val="24"/>
        </w:rPr>
      </w:pPr>
      <w:r w:rsidRPr="009F1354">
        <w:rPr>
          <w:sz w:val="24"/>
          <w:szCs w:val="24"/>
        </w:rPr>
        <w:t xml:space="preserve">M. José MORALES, </w:t>
      </w:r>
    </w:p>
    <w:p w14:paraId="41904343" w14:textId="77777777" w:rsidR="006709A7" w:rsidRPr="009F1354" w:rsidRDefault="006709A7" w:rsidP="006709A7">
      <w:pPr>
        <w:spacing w:after="120"/>
        <w:jc w:val="both"/>
        <w:rPr>
          <w:sz w:val="24"/>
          <w:szCs w:val="24"/>
        </w:rPr>
      </w:pPr>
      <w:r w:rsidRPr="009F1354">
        <w:rPr>
          <w:sz w:val="24"/>
          <w:szCs w:val="24"/>
        </w:rPr>
        <w:t>Agent Comptable de l’Université Paris Cité</w:t>
      </w:r>
    </w:p>
    <w:p w14:paraId="56713555" w14:textId="77777777" w:rsidR="006709A7" w:rsidRPr="009F1354" w:rsidRDefault="006709A7" w:rsidP="006709A7">
      <w:pPr>
        <w:spacing w:after="120"/>
        <w:jc w:val="both"/>
        <w:rPr>
          <w:sz w:val="24"/>
          <w:szCs w:val="24"/>
        </w:rPr>
      </w:pPr>
      <w:r w:rsidRPr="009F1354">
        <w:rPr>
          <w:sz w:val="24"/>
          <w:szCs w:val="24"/>
        </w:rPr>
        <w:t>5, rue Thomas MANN</w:t>
      </w:r>
    </w:p>
    <w:p w14:paraId="5017EF78" w14:textId="77777777" w:rsidR="006709A7" w:rsidRPr="009F1354" w:rsidRDefault="006709A7" w:rsidP="006709A7">
      <w:pPr>
        <w:jc w:val="both"/>
        <w:rPr>
          <w:sz w:val="24"/>
          <w:szCs w:val="24"/>
        </w:rPr>
      </w:pPr>
      <w:r w:rsidRPr="009F1354">
        <w:rPr>
          <w:sz w:val="24"/>
          <w:szCs w:val="24"/>
        </w:rPr>
        <w:t>75013 PARIS</w:t>
      </w:r>
    </w:p>
    <w:p w14:paraId="414AB685" w14:textId="77777777" w:rsidR="00354BA4" w:rsidRPr="009F1354" w:rsidRDefault="00354BA4" w:rsidP="004F5942">
      <w:pPr>
        <w:adjustRightInd w:val="0"/>
        <w:jc w:val="both"/>
        <w:rPr>
          <w:sz w:val="24"/>
          <w:szCs w:val="24"/>
        </w:rPr>
      </w:pPr>
      <w:r w:rsidRPr="009F1354">
        <w:rPr>
          <w:sz w:val="24"/>
          <w:szCs w:val="24"/>
        </w:rPr>
        <w:t>Tél : 01 76 53 18 01</w:t>
      </w:r>
    </w:p>
    <w:p w14:paraId="6A48E3AE" w14:textId="77777777" w:rsidR="00354BA4" w:rsidRPr="009F1354" w:rsidRDefault="00354BA4" w:rsidP="004F5942">
      <w:pPr>
        <w:adjustRightInd w:val="0"/>
        <w:jc w:val="both"/>
        <w:rPr>
          <w:sz w:val="24"/>
          <w:szCs w:val="24"/>
        </w:rPr>
      </w:pPr>
    </w:p>
    <w:p w14:paraId="09538279" w14:textId="77777777" w:rsidR="00354BA4" w:rsidRPr="009F1354" w:rsidRDefault="00354BA4" w:rsidP="004F5942">
      <w:pPr>
        <w:adjustRightInd w:val="0"/>
        <w:jc w:val="both"/>
        <w:rPr>
          <w:sz w:val="24"/>
          <w:szCs w:val="24"/>
        </w:rPr>
      </w:pPr>
      <w:r w:rsidRPr="009F1354">
        <w:rPr>
          <w:sz w:val="24"/>
          <w:szCs w:val="24"/>
        </w:rPr>
        <w:t>Entre le pouvoir adjudicateur :</w:t>
      </w:r>
    </w:p>
    <w:p w14:paraId="63C123E3" w14:textId="77777777" w:rsidR="00354BA4" w:rsidRPr="009F1354" w:rsidRDefault="00354BA4" w:rsidP="004F5942">
      <w:pPr>
        <w:adjustRightInd w:val="0"/>
        <w:jc w:val="both"/>
        <w:rPr>
          <w:sz w:val="24"/>
          <w:szCs w:val="24"/>
        </w:rPr>
      </w:pPr>
    </w:p>
    <w:p w14:paraId="038AA3B2" w14:textId="77777777" w:rsidR="00354BA4" w:rsidRPr="009F1354" w:rsidRDefault="00354BA4" w:rsidP="004F5942">
      <w:pPr>
        <w:pStyle w:val="PrformatHTML"/>
        <w:jc w:val="both"/>
        <w:rPr>
          <w:rFonts w:ascii="Arial" w:hAnsi="Arial" w:cs="Arial"/>
          <w:sz w:val="24"/>
          <w:szCs w:val="24"/>
        </w:rPr>
      </w:pPr>
      <w:r w:rsidRPr="009F1354">
        <w:rPr>
          <w:rFonts w:ascii="Arial" w:hAnsi="Arial" w:cs="Arial"/>
          <w:sz w:val="24"/>
          <w:szCs w:val="24"/>
        </w:rPr>
        <w:tab/>
      </w:r>
      <w:r w:rsidRPr="009F1354">
        <w:rPr>
          <w:rFonts w:ascii="Arial" w:hAnsi="Arial" w:cs="Arial"/>
          <w:sz w:val="24"/>
          <w:szCs w:val="24"/>
        </w:rPr>
        <w:tab/>
      </w:r>
      <w:r w:rsidRPr="009F1354">
        <w:rPr>
          <w:rFonts w:ascii="Arial" w:hAnsi="Arial" w:cs="Arial"/>
          <w:sz w:val="24"/>
          <w:szCs w:val="24"/>
        </w:rPr>
        <w:tab/>
      </w:r>
      <w:r w:rsidRPr="009F1354">
        <w:rPr>
          <w:rFonts w:ascii="Arial" w:hAnsi="Arial" w:cs="Arial"/>
          <w:sz w:val="24"/>
          <w:szCs w:val="24"/>
        </w:rPr>
        <w:tab/>
      </w:r>
      <w:r w:rsidRPr="009F1354">
        <w:rPr>
          <w:rFonts w:ascii="Arial" w:hAnsi="Arial" w:cs="Arial"/>
          <w:sz w:val="24"/>
          <w:szCs w:val="24"/>
        </w:rPr>
        <w:tab/>
      </w:r>
      <w:r w:rsidRPr="009F1354">
        <w:rPr>
          <w:rFonts w:ascii="Arial" w:hAnsi="Arial" w:cs="Arial"/>
          <w:sz w:val="24"/>
          <w:szCs w:val="24"/>
        </w:rPr>
        <w:tab/>
      </w:r>
      <w:r w:rsidRPr="009F1354">
        <w:rPr>
          <w:rFonts w:ascii="Arial" w:hAnsi="Arial" w:cs="Arial"/>
          <w:sz w:val="24"/>
          <w:szCs w:val="24"/>
        </w:rPr>
        <w:tab/>
        <w:t xml:space="preserve">d’une part, </w:t>
      </w:r>
    </w:p>
    <w:p w14:paraId="78B68A2D" w14:textId="77777777" w:rsidR="00C543BA" w:rsidRPr="009F1354" w:rsidRDefault="00C543BA" w:rsidP="004F5942">
      <w:pPr>
        <w:spacing w:before="95"/>
        <w:ind w:left="6393"/>
        <w:jc w:val="both"/>
        <w:rPr>
          <w:sz w:val="24"/>
          <w:szCs w:val="24"/>
        </w:rPr>
      </w:pPr>
    </w:p>
    <w:p w14:paraId="0DDFC820" w14:textId="77777777" w:rsidR="00C543BA" w:rsidRPr="009F1354" w:rsidRDefault="00C543BA" w:rsidP="004F5942">
      <w:pPr>
        <w:pStyle w:val="Corpsdetexte"/>
        <w:jc w:val="both"/>
        <w:rPr>
          <w:sz w:val="24"/>
          <w:szCs w:val="24"/>
        </w:rPr>
      </w:pPr>
    </w:p>
    <w:p w14:paraId="5D0D3D21" w14:textId="77777777" w:rsidR="00C543BA" w:rsidRPr="009F1354" w:rsidRDefault="00E14AA8" w:rsidP="004F5942">
      <w:pPr>
        <w:ind w:left="173"/>
        <w:jc w:val="both"/>
        <w:rPr>
          <w:sz w:val="24"/>
          <w:szCs w:val="24"/>
        </w:rPr>
      </w:pPr>
      <w:r w:rsidRPr="009F1354">
        <w:rPr>
          <w:color w:val="0A0A0C"/>
          <w:spacing w:val="-5"/>
          <w:sz w:val="24"/>
          <w:szCs w:val="24"/>
        </w:rPr>
        <w:t>Et</w:t>
      </w:r>
    </w:p>
    <w:p w14:paraId="5FEEFC18" w14:textId="77777777" w:rsidR="00C543BA" w:rsidRPr="009F1354" w:rsidRDefault="00E14AA8" w:rsidP="004F5942">
      <w:pPr>
        <w:tabs>
          <w:tab w:val="left" w:pos="836"/>
          <w:tab w:val="left" w:pos="2085"/>
          <w:tab w:val="left" w:pos="2719"/>
          <w:tab w:val="left" w:pos="3897"/>
          <w:tab w:val="left" w:pos="4806"/>
          <w:tab w:val="left" w:pos="5533"/>
          <w:tab w:val="left" w:pos="6758"/>
        </w:tabs>
        <w:spacing w:before="104"/>
        <w:ind w:left="170"/>
        <w:jc w:val="both"/>
        <w:rPr>
          <w:color w:val="3B3B3D"/>
          <w:sz w:val="24"/>
          <w:szCs w:val="24"/>
        </w:rPr>
      </w:pPr>
      <w:r w:rsidRPr="009F1354">
        <w:rPr>
          <w:color w:val="0A0A0C"/>
          <w:spacing w:val="-5"/>
          <w:w w:val="110"/>
          <w:sz w:val="24"/>
          <w:szCs w:val="24"/>
        </w:rPr>
        <w:t>La</w:t>
      </w:r>
      <w:r w:rsidR="008F65E6" w:rsidRPr="009F1354">
        <w:rPr>
          <w:color w:val="0A0A0C"/>
          <w:sz w:val="24"/>
          <w:szCs w:val="24"/>
        </w:rPr>
        <w:t xml:space="preserve"> </w:t>
      </w:r>
      <w:r w:rsidR="008F65E6" w:rsidRPr="009F1354">
        <w:rPr>
          <w:color w:val="0A0A0C"/>
          <w:w w:val="105"/>
          <w:sz w:val="24"/>
          <w:szCs w:val="24"/>
        </w:rPr>
        <w:t>société</w:t>
      </w:r>
      <w:r w:rsidRPr="009F1354">
        <w:rPr>
          <w:color w:val="0A0A0C"/>
          <w:spacing w:val="11"/>
          <w:w w:val="110"/>
          <w:sz w:val="24"/>
          <w:szCs w:val="24"/>
        </w:rPr>
        <w:t xml:space="preserve"> </w:t>
      </w:r>
      <w:r w:rsidRPr="009F1354">
        <w:rPr>
          <w:color w:val="3B3B3D"/>
          <w:spacing w:val="-10"/>
          <w:w w:val="110"/>
          <w:sz w:val="24"/>
          <w:szCs w:val="24"/>
        </w:rPr>
        <w:t>:</w:t>
      </w:r>
      <w:r w:rsidRPr="009F1354">
        <w:rPr>
          <w:color w:val="3B3B3D"/>
          <w:sz w:val="24"/>
          <w:szCs w:val="24"/>
        </w:rPr>
        <w:tab/>
      </w:r>
    </w:p>
    <w:p w14:paraId="6E4A0E24" w14:textId="77777777" w:rsidR="008F65E6" w:rsidRPr="009F1354" w:rsidRDefault="008F65E6" w:rsidP="004F5942">
      <w:pPr>
        <w:tabs>
          <w:tab w:val="left" w:pos="836"/>
          <w:tab w:val="left" w:pos="2085"/>
          <w:tab w:val="left" w:pos="2719"/>
          <w:tab w:val="left" w:pos="3897"/>
          <w:tab w:val="left" w:pos="4806"/>
          <w:tab w:val="left" w:pos="5533"/>
          <w:tab w:val="left" w:pos="6758"/>
        </w:tabs>
        <w:spacing w:before="104"/>
        <w:ind w:left="170"/>
        <w:jc w:val="both"/>
        <w:rPr>
          <w:sz w:val="24"/>
          <w:szCs w:val="24"/>
        </w:rPr>
      </w:pPr>
    </w:p>
    <w:p w14:paraId="2A0D6AB9" w14:textId="77777777" w:rsidR="00B13179" w:rsidRPr="009F1354" w:rsidRDefault="00B13179" w:rsidP="004F5942">
      <w:pPr>
        <w:adjustRightInd w:val="0"/>
        <w:jc w:val="both"/>
        <w:rPr>
          <w:sz w:val="24"/>
          <w:szCs w:val="24"/>
          <w:highlight w:val="yellow"/>
        </w:rPr>
      </w:pPr>
      <w:r w:rsidRPr="009F1354">
        <w:rPr>
          <w:sz w:val="24"/>
          <w:szCs w:val="24"/>
          <w:highlight w:val="yellow"/>
        </w:rPr>
        <w:t>La société : (à adapter pour les sociétés étrangères par ex )……………………………..</w:t>
      </w:r>
    </w:p>
    <w:p w14:paraId="5FC4078F" w14:textId="77777777" w:rsidR="00B13179" w:rsidRPr="009F1354" w:rsidRDefault="00B13179" w:rsidP="004F5942">
      <w:pPr>
        <w:adjustRightInd w:val="0"/>
        <w:jc w:val="both"/>
        <w:rPr>
          <w:sz w:val="24"/>
          <w:szCs w:val="24"/>
          <w:highlight w:val="yellow"/>
        </w:rPr>
      </w:pPr>
      <w:r w:rsidRPr="009F1354">
        <w:rPr>
          <w:sz w:val="24"/>
          <w:szCs w:val="24"/>
          <w:highlight w:val="yellow"/>
        </w:rPr>
        <w:t>Dont le siège est situé : ……………………………………</w:t>
      </w:r>
    </w:p>
    <w:p w14:paraId="7E62D64E" w14:textId="77777777" w:rsidR="00B13179" w:rsidRPr="009F1354" w:rsidRDefault="00B13179" w:rsidP="004F5942">
      <w:pPr>
        <w:adjustRightInd w:val="0"/>
        <w:jc w:val="both"/>
        <w:rPr>
          <w:sz w:val="24"/>
          <w:szCs w:val="24"/>
          <w:highlight w:val="yellow"/>
        </w:rPr>
      </w:pPr>
      <w:r w:rsidRPr="009F1354">
        <w:rPr>
          <w:sz w:val="24"/>
          <w:szCs w:val="24"/>
          <w:highlight w:val="yellow"/>
        </w:rPr>
        <w:t>Inscrite au RCS de : ……………………………………</w:t>
      </w:r>
    </w:p>
    <w:p w14:paraId="30C47AFA" w14:textId="77777777" w:rsidR="00B13179" w:rsidRPr="009F1354" w:rsidRDefault="00B13179" w:rsidP="004F5942">
      <w:pPr>
        <w:adjustRightInd w:val="0"/>
        <w:jc w:val="both"/>
        <w:rPr>
          <w:sz w:val="24"/>
          <w:szCs w:val="24"/>
          <w:highlight w:val="yellow"/>
        </w:rPr>
      </w:pPr>
      <w:r w:rsidRPr="009F1354">
        <w:rPr>
          <w:sz w:val="24"/>
          <w:szCs w:val="24"/>
          <w:highlight w:val="yellow"/>
        </w:rPr>
        <w:t>Sous le numéro : ………………………………………..</w:t>
      </w:r>
    </w:p>
    <w:p w14:paraId="7CAEA068" w14:textId="77777777" w:rsidR="00B13179" w:rsidRPr="009F1354" w:rsidRDefault="00B13179" w:rsidP="004F5942">
      <w:pPr>
        <w:adjustRightInd w:val="0"/>
        <w:jc w:val="both"/>
        <w:rPr>
          <w:sz w:val="24"/>
          <w:szCs w:val="24"/>
          <w:highlight w:val="yellow"/>
        </w:rPr>
      </w:pPr>
      <w:r w:rsidRPr="009F1354">
        <w:rPr>
          <w:sz w:val="24"/>
          <w:szCs w:val="24"/>
          <w:highlight w:val="yellow"/>
        </w:rPr>
        <w:t>Numéro d’identification SIRET :……………………….</w:t>
      </w:r>
    </w:p>
    <w:p w14:paraId="524CC2F2" w14:textId="77777777" w:rsidR="00B13179" w:rsidRPr="009F1354" w:rsidRDefault="00B13179" w:rsidP="004F5942">
      <w:pPr>
        <w:adjustRightInd w:val="0"/>
        <w:jc w:val="both"/>
        <w:rPr>
          <w:sz w:val="24"/>
          <w:szCs w:val="24"/>
          <w:highlight w:val="yellow"/>
        </w:rPr>
      </w:pPr>
      <w:r w:rsidRPr="009F1354">
        <w:rPr>
          <w:sz w:val="24"/>
          <w:szCs w:val="24"/>
          <w:highlight w:val="yellow"/>
        </w:rPr>
        <w:t>Représentée par : M …………………………………..</w:t>
      </w:r>
    </w:p>
    <w:p w14:paraId="65DF9FD8" w14:textId="77777777" w:rsidR="00B13179" w:rsidRPr="009F1354" w:rsidRDefault="00B13179" w:rsidP="004F5942">
      <w:pPr>
        <w:adjustRightInd w:val="0"/>
        <w:jc w:val="both"/>
        <w:rPr>
          <w:sz w:val="24"/>
          <w:szCs w:val="24"/>
          <w:highlight w:val="yellow"/>
        </w:rPr>
      </w:pPr>
      <w:r w:rsidRPr="009F1354">
        <w:rPr>
          <w:sz w:val="24"/>
          <w:szCs w:val="24"/>
          <w:highlight w:val="yellow"/>
        </w:rPr>
        <w:t>Agissant en qualité de : ……………………………..</w:t>
      </w:r>
    </w:p>
    <w:p w14:paraId="4F040AD1" w14:textId="77777777" w:rsidR="00B13179" w:rsidRPr="009F1354" w:rsidRDefault="00B13179" w:rsidP="004F5942">
      <w:pPr>
        <w:adjustRightInd w:val="0"/>
        <w:jc w:val="both"/>
        <w:rPr>
          <w:sz w:val="24"/>
          <w:szCs w:val="24"/>
          <w:highlight w:val="yellow"/>
        </w:rPr>
      </w:pPr>
      <w:r w:rsidRPr="009F1354">
        <w:rPr>
          <w:sz w:val="24"/>
          <w:szCs w:val="24"/>
          <w:highlight w:val="yellow"/>
        </w:rPr>
        <w:t>Adresse mail :…………………………………………….</w:t>
      </w:r>
    </w:p>
    <w:p w14:paraId="691FDC99" w14:textId="77777777" w:rsidR="00B13179" w:rsidRPr="009F1354" w:rsidRDefault="00B13179" w:rsidP="004F5942">
      <w:pPr>
        <w:adjustRightInd w:val="0"/>
        <w:jc w:val="both"/>
        <w:rPr>
          <w:sz w:val="24"/>
          <w:szCs w:val="24"/>
        </w:rPr>
      </w:pPr>
      <w:r w:rsidRPr="009F1354">
        <w:rPr>
          <w:sz w:val="24"/>
          <w:szCs w:val="24"/>
          <w:highlight w:val="yellow"/>
        </w:rPr>
        <w:t>Tél :………………………………………………………..</w:t>
      </w:r>
    </w:p>
    <w:p w14:paraId="065ED046" w14:textId="77777777" w:rsidR="00B13179" w:rsidRPr="009F1354" w:rsidRDefault="00B13179" w:rsidP="004F5942">
      <w:pPr>
        <w:adjustRightInd w:val="0"/>
        <w:jc w:val="both"/>
        <w:rPr>
          <w:sz w:val="24"/>
          <w:szCs w:val="24"/>
        </w:rPr>
      </w:pPr>
    </w:p>
    <w:p w14:paraId="7E68B61D" w14:textId="77777777" w:rsidR="008F65E6" w:rsidRPr="009F1354" w:rsidRDefault="008F65E6" w:rsidP="004F5942">
      <w:pPr>
        <w:spacing w:before="19" w:line="273" w:lineRule="auto"/>
        <w:ind w:left="155" w:right="1657" w:firstLine="9"/>
        <w:jc w:val="both"/>
        <w:rPr>
          <w:color w:val="0A0A0C"/>
          <w:spacing w:val="-25"/>
          <w:w w:val="110"/>
          <w:sz w:val="24"/>
          <w:szCs w:val="24"/>
        </w:rPr>
      </w:pPr>
    </w:p>
    <w:p w14:paraId="121F6894" w14:textId="77777777" w:rsidR="00C543BA" w:rsidRPr="009F1354" w:rsidRDefault="00E14AA8" w:rsidP="004F5942">
      <w:pPr>
        <w:spacing w:before="19" w:line="273" w:lineRule="auto"/>
        <w:ind w:left="155" w:right="1657" w:firstLine="9"/>
        <w:jc w:val="both"/>
        <w:rPr>
          <w:sz w:val="24"/>
          <w:szCs w:val="24"/>
        </w:rPr>
      </w:pPr>
      <w:r w:rsidRPr="009F1354">
        <w:rPr>
          <w:noProof/>
          <w:sz w:val="24"/>
          <w:szCs w:val="24"/>
          <w:lang w:eastAsia="fr-FR"/>
        </w:rPr>
        <mc:AlternateContent>
          <mc:Choice Requires="wps">
            <w:drawing>
              <wp:anchor distT="0" distB="0" distL="114300" distR="114300" simplePos="0" relativeHeight="15731712" behindDoc="0" locked="0" layoutInCell="1" allowOverlap="1" wp14:anchorId="73792C40" wp14:editId="0AA37A6E">
                <wp:simplePos x="0" y="0"/>
                <wp:positionH relativeFrom="page">
                  <wp:posOffset>7473315</wp:posOffset>
                </wp:positionH>
                <wp:positionV relativeFrom="page">
                  <wp:posOffset>10520045</wp:posOffset>
                </wp:positionV>
                <wp:extent cx="0" cy="0"/>
                <wp:effectExtent l="0" t="0" r="0" b="0"/>
                <wp:wrapNone/>
                <wp:docPr id="46899901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oel="http://schemas.microsoft.com/office/2019/extlst">
            <w:pict>
              <v:line w14:anchorId="1D628BC5" id="Line 36" o:spid="_x0000_s1026" style="position:absolute;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88.45pt,828.35pt" to="588.4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" strokeweight=".25439mm">
                <w10:wrap anchorx="page" anchory="page"/>
              </v:line>
            </w:pict>
          </mc:Fallback>
        </mc:AlternateContent>
      </w:r>
      <w:r w:rsidR="00364165" w:rsidRPr="009F1354">
        <w:rPr>
          <w:color w:val="0A0A0C"/>
          <w:w w:val="110"/>
          <w:sz w:val="24"/>
          <w:szCs w:val="24"/>
        </w:rPr>
        <w:t>Désignée</w:t>
      </w:r>
      <w:r w:rsidRPr="009F1354">
        <w:rPr>
          <w:color w:val="0A0A0C"/>
          <w:spacing w:val="33"/>
          <w:w w:val="110"/>
          <w:sz w:val="24"/>
          <w:szCs w:val="24"/>
        </w:rPr>
        <w:t xml:space="preserve"> </w:t>
      </w:r>
      <w:r w:rsidR="00364165" w:rsidRPr="009F1354">
        <w:rPr>
          <w:color w:val="0A0A0C"/>
          <w:w w:val="110"/>
          <w:sz w:val="24"/>
          <w:szCs w:val="24"/>
        </w:rPr>
        <w:t>ci-après</w:t>
      </w:r>
      <w:r w:rsidRPr="009F1354">
        <w:rPr>
          <w:color w:val="0A0A0C"/>
          <w:spacing w:val="40"/>
          <w:w w:val="110"/>
          <w:sz w:val="24"/>
          <w:szCs w:val="24"/>
        </w:rPr>
        <w:t xml:space="preserve"> </w:t>
      </w:r>
      <w:r w:rsidRPr="009F1354">
        <w:rPr>
          <w:color w:val="0A0A0C"/>
          <w:w w:val="110"/>
          <w:sz w:val="24"/>
          <w:szCs w:val="24"/>
        </w:rPr>
        <w:t>par</w:t>
      </w:r>
      <w:r w:rsidRPr="009F1354">
        <w:rPr>
          <w:color w:val="0A0A0C"/>
          <w:spacing w:val="26"/>
          <w:w w:val="110"/>
          <w:sz w:val="24"/>
          <w:szCs w:val="24"/>
        </w:rPr>
        <w:t xml:space="preserve"> </w:t>
      </w:r>
      <w:r w:rsidRPr="009F1354">
        <w:rPr>
          <w:color w:val="0A0A0C"/>
          <w:w w:val="110"/>
          <w:sz w:val="24"/>
          <w:szCs w:val="24"/>
        </w:rPr>
        <w:t>les</w:t>
      </w:r>
      <w:r w:rsidRPr="009F1354">
        <w:rPr>
          <w:color w:val="0A0A0C"/>
          <w:spacing w:val="30"/>
          <w:w w:val="110"/>
          <w:sz w:val="24"/>
          <w:szCs w:val="24"/>
        </w:rPr>
        <w:t xml:space="preserve"> </w:t>
      </w:r>
      <w:r w:rsidRPr="009F1354">
        <w:rPr>
          <w:color w:val="0A0A0C"/>
          <w:w w:val="110"/>
          <w:sz w:val="24"/>
          <w:szCs w:val="24"/>
        </w:rPr>
        <w:t>termes</w:t>
      </w:r>
      <w:r w:rsidRPr="009F1354">
        <w:rPr>
          <w:color w:val="0A0A0C"/>
          <w:spacing w:val="39"/>
          <w:w w:val="110"/>
          <w:sz w:val="24"/>
          <w:szCs w:val="24"/>
        </w:rPr>
        <w:t xml:space="preserve"> </w:t>
      </w:r>
      <w:r w:rsidRPr="009F1354">
        <w:rPr>
          <w:color w:val="232426"/>
          <w:w w:val="110"/>
          <w:sz w:val="24"/>
          <w:szCs w:val="24"/>
        </w:rPr>
        <w:t>«</w:t>
      </w:r>
      <w:r w:rsidRPr="009F1354">
        <w:rPr>
          <w:color w:val="232426"/>
          <w:spacing w:val="36"/>
          <w:w w:val="110"/>
          <w:sz w:val="24"/>
          <w:szCs w:val="24"/>
        </w:rPr>
        <w:t xml:space="preserve"> </w:t>
      </w:r>
      <w:r w:rsidRPr="009F1354">
        <w:rPr>
          <w:color w:val="0A0A0C"/>
          <w:w w:val="110"/>
          <w:sz w:val="24"/>
          <w:szCs w:val="24"/>
        </w:rPr>
        <w:t>le</w:t>
      </w:r>
      <w:r w:rsidRPr="009F1354">
        <w:rPr>
          <w:color w:val="0A0A0C"/>
          <w:spacing w:val="28"/>
          <w:w w:val="110"/>
          <w:sz w:val="24"/>
          <w:szCs w:val="24"/>
        </w:rPr>
        <w:t xml:space="preserve"> </w:t>
      </w:r>
      <w:r w:rsidRPr="009F1354">
        <w:rPr>
          <w:color w:val="0A0A0C"/>
          <w:w w:val="110"/>
          <w:sz w:val="24"/>
          <w:szCs w:val="24"/>
        </w:rPr>
        <w:t>titulaire</w:t>
      </w:r>
      <w:r w:rsidRPr="009F1354">
        <w:rPr>
          <w:color w:val="0A0A0C"/>
          <w:spacing w:val="33"/>
          <w:w w:val="110"/>
          <w:sz w:val="24"/>
          <w:szCs w:val="24"/>
        </w:rPr>
        <w:t xml:space="preserve"> </w:t>
      </w:r>
      <w:r w:rsidRPr="009F1354">
        <w:rPr>
          <w:color w:val="232426"/>
          <w:spacing w:val="-10"/>
          <w:w w:val="110"/>
          <w:sz w:val="24"/>
          <w:szCs w:val="24"/>
        </w:rPr>
        <w:t>»</w:t>
      </w:r>
    </w:p>
    <w:p w14:paraId="24C3E9AA" w14:textId="2FC4910E" w:rsidR="00C543BA" w:rsidRPr="009F1354" w:rsidRDefault="00A87A61" w:rsidP="000064AB">
      <w:pPr>
        <w:pStyle w:val="PrformatHTML"/>
        <w:jc w:val="both"/>
        <w:rPr>
          <w:sz w:val="24"/>
          <w:szCs w:val="24"/>
        </w:rPr>
      </w:pPr>
      <w:r w:rsidRPr="009F1354">
        <w:rPr>
          <w:rFonts w:ascii="Arial" w:hAnsi="Arial" w:cs="Arial"/>
          <w:sz w:val="24"/>
          <w:szCs w:val="24"/>
        </w:rPr>
        <w:tab/>
      </w:r>
      <w:r w:rsidRPr="009F1354">
        <w:rPr>
          <w:rFonts w:ascii="Arial" w:hAnsi="Arial" w:cs="Arial"/>
          <w:sz w:val="24"/>
          <w:szCs w:val="24"/>
        </w:rPr>
        <w:tab/>
      </w:r>
      <w:r w:rsidRPr="009F1354">
        <w:rPr>
          <w:rFonts w:ascii="Arial" w:hAnsi="Arial" w:cs="Arial"/>
          <w:sz w:val="24"/>
          <w:szCs w:val="24"/>
        </w:rPr>
        <w:tab/>
      </w:r>
      <w:r w:rsidRPr="009F1354">
        <w:rPr>
          <w:rFonts w:ascii="Arial" w:hAnsi="Arial" w:cs="Arial"/>
          <w:sz w:val="24"/>
          <w:szCs w:val="24"/>
        </w:rPr>
        <w:tab/>
      </w:r>
      <w:r w:rsidRPr="009F1354">
        <w:rPr>
          <w:rFonts w:ascii="Arial" w:hAnsi="Arial" w:cs="Arial"/>
          <w:sz w:val="24"/>
          <w:szCs w:val="24"/>
        </w:rPr>
        <w:tab/>
      </w:r>
      <w:r w:rsidRPr="009F1354">
        <w:rPr>
          <w:rFonts w:ascii="Arial" w:hAnsi="Arial" w:cs="Arial"/>
          <w:sz w:val="24"/>
          <w:szCs w:val="24"/>
        </w:rPr>
        <w:tab/>
      </w:r>
      <w:r w:rsidRPr="009F1354">
        <w:rPr>
          <w:rFonts w:ascii="Arial" w:hAnsi="Arial" w:cs="Arial"/>
          <w:sz w:val="24"/>
          <w:szCs w:val="24"/>
        </w:rPr>
        <w:tab/>
        <w:t>d’autre part</w:t>
      </w:r>
      <w:r w:rsidR="000064AB">
        <w:rPr>
          <w:rFonts w:ascii="Arial" w:hAnsi="Arial" w:cs="Arial"/>
          <w:sz w:val="24"/>
          <w:szCs w:val="24"/>
        </w:rPr>
        <w:t>,</w:t>
      </w:r>
      <w:r w:rsidRPr="009F1354">
        <w:rPr>
          <w:rFonts w:ascii="Arial" w:hAnsi="Arial" w:cs="Arial"/>
          <w:sz w:val="24"/>
          <w:szCs w:val="24"/>
        </w:rPr>
        <w:t xml:space="preserve"> </w:t>
      </w:r>
    </w:p>
    <w:p w14:paraId="3B4013C1" w14:textId="77777777" w:rsidR="008F65E6" w:rsidRPr="009F1354" w:rsidRDefault="008F65E6" w:rsidP="004F5942">
      <w:pPr>
        <w:pStyle w:val="Corpsdetexte"/>
        <w:jc w:val="both"/>
        <w:rPr>
          <w:sz w:val="24"/>
          <w:szCs w:val="24"/>
        </w:rPr>
      </w:pPr>
    </w:p>
    <w:p w14:paraId="24429B59" w14:textId="6A5F7BF7" w:rsidR="00E10E29" w:rsidRPr="009F1354" w:rsidRDefault="00E10E29" w:rsidP="004F5942">
      <w:pPr>
        <w:jc w:val="both"/>
        <w:rPr>
          <w:sz w:val="24"/>
          <w:szCs w:val="24"/>
        </w:rPr>
      </w:pPr>
    </w:p>
    <w:p w14:paraId="2A4E6A58" w14:textId="77777777" w:rsidR="00354BA4" w:rsidRPr="009F1354" w:rsidRDefault="00354BA4" w:rsidP="00BF074C">
      <w:pPr>
        <w:pStyle w:val="Titre2"/>
        <w:rPr>
          <w:i/>
          <w:sz w:val="24"/>
          <w:szCs w:val="24"/>
        </w:rPr>
      </w:pPr>
      <w:bookmarkStart w:id="1" w:name="_Toc148374565"/>
      <w:r w:rsidRPr="009F1354">
        <w:rPr>
          <w:sz w:val="24"/>
          <w:szCs w:val="24"/>
        </w:rPr>
        <w:t>Forme, objet du marché et conditions d’exécution</w:t>
      </w:r>
      <w:bookmarkEnd w:id="1"/>
      <w:r w:rsidRPr="009F1354">
        <w:rPr>
          <w:sz w:val="24"/>
          <w:szCs w:val="24"/>
        </w:rPr>
        <w:t> </w:t>
      </w:r>
    </w:p>
    <w:p w14:paraId="1D52709C" w14:textId="77777777" w:rsidR="00C543BA" w:rsidRPr="009F1354" w:rsidRDefault="00C543BA" w:rsidP="004F5942">
      <w:pPr>
        <w:pStyle w:val="Corpsdetexte"/>
        <w:spacing w:before="8"/>
        <w:jc w:val="both"/>
        <w:rPr>
          <w:b/>
          <w:sz w:val="24"/>
          <w:szCs w:val="24"/>
        </w:rPr>
      </w:pPr>
    </w:p>
    <w:p w14:paraId="7EB6E4D0" w14:textId="77777777" w:rsidR="00C543BA" w:rsidRPr="009F1354" w:rsidRDefault="00000120" w:rsidP="004F5942">
      <w:pPr>
        <w:pStyle w:val="Titre5"/>
        <w:numPr>
          <w:ilvl w:val="1"/>
          <w:numId w:val="29"/>
        </w:numPr>
        <w:jc w:val="both"/>
        <w:rPr>
          <w:sz w:val="24"/>
          <w:szCs w:val="24"/>
        </w:rPr>
      </w:pPr>
      <w:r w:rsidRPr="009F1354">
        <w:rPr>
          <w:sz w:val="24"/>
          <w:szCs w:val="24"/>
        </w:rPr>
        <w:t xml:space="preserve"> </w:t>
      </w:r>
      <w:r w:rsidR="00E14AA8" w:rsidRPr="009F1354">
        <w:rPr>
          <w:sz w:val="24"/>
          <w:szCs w:val="24"/>
        </w:rPr>
        <w:t xml:space="preserve">Forme du </w:t>
      </w:r>
      <w:r w:rsidR="00354BA4" w:rsidRPr="009F1354">
        <w:rPr>
          <w:sz w:val="24"/>
          <w:szCs w:val="24"/>
        </w:rPr>
        <w:t>marché</w:t>
      </w:r>
    </w:p>
    <w:p w14:paraId="4974FF17" w14:textId="77777777" w:rsidR="00C543BA" w:rsidRPr="009F1354" w:rsidRDefault="00C543BA" w:rsidP="004F5942">
      <w:pPr>
        <w:pStyle w:val="Corpsdetexte"/>
        <w:spacing w:before="1"/>
        <w:jc w:val="both"/>
        <w:rPr>
          <w:b/>
          <w:sz w:val="24"/>
          <w:szCs w:val="24"/>
        </w:rPr>
      </w:pPr>
    </w:p>
    <w:p w14:paraId="286AF531" w14:textId="7F099171" w:rsidR="00C543BA" w:rsidRPr="009F1354" w:rsidRDefault="00E14AA8" w:rsidP="004F5942">
      <w:pPr>
        <w:jc w:val="both"/>
        <w:rPr>
          <w:sz w:val="24"/>
          <w:szCs w:val="24"/>
        </w:rPr>
      </w:pPr>
      <w:r w:rsidRPr="009F1354">
        <w:rPr>
          <w:sz w:val="24"/>
          <w:szCs w:val="24"/>
        </w:rPr>
        <w:t xml:space="preserve">La </w:t>
      </w:r>
      <w:r w:rsidR="00364165" w:rsidRPr="009F1354">
        <w:rPr>
          <w:sz w:val="24"/>
          <w:szCs w:val="24"/>
        </w:rPr>
        <w:t>présente</w:t>
      </w:r>
      <w:r w:rsidRPr="009F1354">
        <w:rPr>
          <w:sz w:val="24"/>
          <w:szCs w:val="24"/>
        </w:rPr>
        <w:t xml:space="preserve"> consultation est </w:t>
      </w:r>
      <w:r w:rsidR="00364165" w:rsidRPr="009F1354">
        <w:rPr>
          <w:sz w:val="24"/>
          <w:szCs w:val="24"/>
        </w:rPr>
        <w:t>passée</w:t>
      </w:r>
      <w:r w:rsidR="00BF074C" w:rsidRPr="009F1354">
        <w:rPr>
          <w:sz w:val="24"/>
          <w:szCs w:val="24"/>
        </w:rPr>
        <w:t xml:space="preserve"> selon la procédure adaptée</w:t>
      </w:r>
      <w:r w:rsidRPr="009F1354">
        <w:rPr>
          <w:sz w:val="24"/>
          <w:szCs w:val="24"/>
        </w:rPr>
        <w:t xml:space="preserve"> en a</w:t>
      </w:r>
      <w:r w:rsidR="00E726D9" w:rsidRPr="009F1354">
        <w:rPr>
          <w:sz w:val="24"/>
          <w:szCs w:val="24"/>
        </w:rPr>
        <w:t>pplication de</w:t>
      </w:r>
      <w:r w:rsidR="00ED25A8" w:rsidRPr="009F1354">
        <w:rPr>
          <w:sz w:val="24"/>
          <w:szCs w:val="24"/>
        </w:rPr>
        <w:t>s</w:t>
      </w:r>
      <w:r w:rsidR="00E726D9" w:rsidRPr="009F1354">
        <w:rPr>
          <w:sz w:val="24"/>
          <w:szCs w:val="24"/>
        </w:rPr>
        <w:t xml:space="preserve"> dispositions </w:t>
      </w:r>
      <w:r w:rsidR="00ED25A8" w:rsidRPr="009F1354">
        <w:rPr>
          <w:sz w:val="24"/>
          <w:szCs w:val="24"/>
        </w:rPr>
        <w:t>de</w:t>
      </w:r>
      <w:r w:rsidR="0008217E" w:rsidRPr="009F1354">
        <w:rPr>
          <w:sz w:val="24"/>
          <w:szCs w:val="24"/>
        </w:rPr>
        <w:t>s art</w:t>
      </w:r>
      <w:r w:rsidR="00BF074C" w:rsidRPr="009F1354">
        <w:rPr>
          <w:sz w:val="24"/>
          <w:szCs w:val="24"/>
        </w:rPr>
        <w:t>icles</w:t>
      </w:r>
      <w:r w:rsidR="00D459AB" w:rsidRPr="009F1354">
        <w:rPr>
          <w:sz w:val="24"/>
          <w:szCs w:val="24"/>
        </w:rPr>
        <w:t xml:space="preserve"> L2123-1, R2123-</w:t>
      </w:r>
      <w:r w:rsidR="004C25CB" w:rsidRPr="009F1354">
        <w:rPr>
          <w:sz w:val="24"/>
          <w:szCs w:val="24"/>
        </w:rPr>
        <w:t>1</w:t>
      </w:r>
      <w:r w:rsidR="00331513" w:rsidRPr="009F1354">
        <w:rPr>
          <w:sz w:val="24"/>
          <w:szCs w:val="24"/>
        </w:rPr>
        <w:t xml:space="preserve"> à R2123-</w:t>
      </w:r>
      <w:r w:rsidR="004C25CB" w:rsidRPr="009F1354">
        <w:rPr>
          <w:sz w:val="24"/>
          <w:szCs w:val="24"/>
        </w:rPr>
        <w:t>7</w:t>
      </w:r>
      <w:r w:rsidR="0008217E" w:rsidRPr="009F1354">
        <w:rPr>
          <w:sz w:val="24"/>
          <w:szCs w:val="24"/>
        </w:rPr>
        <w:t xml:space="preserve"> </w:t>
      </w:r>
      <w:r w:rsidRPr="009F1354">
        <w:rPr>
          <w:sz w:val="24"/>
          <w:szCs w:val="24"/>
        </w:rPr>
        <w:t>du Code de la commande publique.</w:t>
      </w:r>
    </w:p>
    <w:p w14:paraId="2A4D187E" w14:textId="77777777" w:rsidR="008F65E6" w:rsidRPr="009F1354" w:rsidRDefault="008F65E6" w:rsidP="004F5942">
      <w:pPr>
        <w:jc w:val="both"/>
        <w:rPr>
          <w:sz w:val="24"/>
          <w:szCs w:val="24"/>
        </w:rPr>
      </w:pPr>
    </w:p>
    <w:p w14:paraId="6AB15C62" w14:textId="175CADC3" w:rsidR="00364165" w:rsidRPr="009F1354" w:rsidRDefault="00E14AA8" w:rsidP="004F5942">
      <w:pPr>
        <w:jc w:val="both"/>
        <w:rPr>
          <w:sz w:val="24"/>
          <w:szCs w:val="24"/>
        </w:rPr>
      </w:pPr>
      <w:r w:rsidRPr="009F1354">
        <w:rPr>
          <w:sz w:val="24"/>
          <w:szCs w:val="24"/>
        </w:rPr>
        <w:t xml:space="preserve">La </w:t>
      </w:r>
      <w:r w:rsidR="00364165" w:rsidRPr="009F1354">
        <w:rPr>
          <w:sz w:val="24"/>
          <w:szCs w:val="24"/>
        </w:rPr>
        <w:t>présente</w:t>
      </w:r>
      <w:r w:rsidRPr="009F1354">
        <w:rPr>
          <w:sz w:val="24"/>
          <w:szCs w:val="24"/>
        </w:rPr>
        <w:t xml:space="preserve"> consultation est un </w:t>
      </w:r>
      <w:r w:rsidR="00364165" w:rsidRPr="009F1354">
        <w:rPr>
          <w:sz w:val="24"/>
          <w:szCs w:val="24"/>
        </w:rPr>
        <w:t>marché</w:t>
      </w:r>
      <w:r w:rsidRPr="009F1354">
        <w:rPr>
          <w:sz w:val="24"/>
          <w:szCs w:val="24"/>
        </w:rPr>
        <w:t xml:space="preserve"> </w:t>
      </w:r>
      <w:r w:rsidR="00BF074C" w:rsidRPr="009F1354">
        <w:rPr>
          <w:sz w:val="24"/>
          <w:szCs w:val="24"/>
        </w:rPr>
        <w:t>mixte co</w:t>
      </w:r>
      <w:r w:rsidR="00AE06F6" w:rsidRPr="009F1354">
        <w:rPr>
          <w:sz w:val="24"/>
          <w:szCs w:val="24"/>
        </w:rPr>
        <w:t>mportant une partie forfaitaire(devis détaillé)</w:t>
      </w:r>
      <w:r w:rsidR="00BF074C" w:rsidRPr="009F1354">
        <w:rPr>
          <w:sz w:val="24"/>
          <w:szCs w:val="24"/>
        </w:rPr>
        <w:t xml:space="preserve">et une part à </w:t>
      </w:r>
      <w:r w:rsidR="005005FA" w:rsidRPr="009F1354">
        <w:rPr>
          <w:sz w:val="24"/>
          <w:szCs w:val="24"/>
        </w:rPr>
        <w:t xml:space="preserve">commandes </w:t>
      </w:r>
      <w:r w:rsidR="00AE06F6" w:rsidRPr="009F1354">
        <w:rPr>
          <w:sz w:val="24"/>
          <w:szCs w:val="24"/>
        </w:rPr>
        <w:t>(Bordereau de Prix Unitaires)</w:t>
      </w:r>
      <w:r w:rsidRPr="009F1354">
        <w:rPr>
          <w:sz w:val="24"/>
          <w:szCs w:val="24"/>
        </w:rPr>
        <w:t>:</w:t>
      </w:r>
    </w:p>
    <w:p w14:paraId="313207CD" w14:textId="77777777" w:rsidR="004F5942" w:rsidRPr="009F1354" w:rsidRDefault="004F5942" w:rsidP="004F5942">
      <w:pPr>
        <w:adjustRightInd w:val="0"/>
        <w:jc w:val="both"/>
        <w:rPr>
          <w:color w:val="333334"/>
          <w:w w:val="110"/>
          <w:sz w:val="24"/>
          <w:szCs w:val="24"/>
        </w:rPr>
      </w:pPr>
    </w:p>
    <w:p w14:paraId="67620209" w14:textId="77777777" w:rsidR="00364165" w:rsidRPr="009F1354" w:rsidRDefault="00364165" w:rsidP="004F5942">
      <w:pPr>
        <w:adjustRightInd w:val="0"/>
        <w:jc w:val="both"/>
        <w:rPr>
          <w:sz w:val="24"/>
          <w:szCs w:val="24"/>
        </w:rPr>
      </w:pPr>
      <w:r w:rsidRPr="009F1354">
        <w:rPr>
          <w:sz w:val="24"/>
          <w:szCs w:val="24"/>
        </w:rPr>
        <w:fldChar w:fldCharType="begin">
          <w:ffData>
            <w:name w:val="CaseACocher9"/>
            <w:enabled/>
            <w:calcOnExit w:val="0"/>
            <w:checkBox>
              <w:sizeAuto/>
              <w:default w:val="1"/>
            </w:checkBox>
          </w:ffData>
        </w:fldChar>
      </w:r>
      <w:bookmarkStart w:id="2" w:name="CaseACocher9"/>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bookmarkEnd w:id="2"/>
      <w:r w:rsidR="004F5942" w:rsidRPr="009F1354">
        <w:rPr>
          <w:sz w:val="24"/>
          <w:szCs w:val="24"/>
        </w:rPr>
        <w:t xml:space="preserve"> </w:t>
      </w:r>
      <w:r w:rsidRPr="009F1354">
        <w:rPr>
          <w:sz w:val="24"/>
          <w:szCs w:val="24"/>
        </w:rPr>
        <w:t>Fournitures</w:t>
      </w:r>
    </w:p>
    <w:p w14:paraId="35F506CF" w14:textId="77777777" w:rsidR="00364165" w:rsidRPr="009F1354" w:rsidRDefault="004F5942" w:rsidP="004F5942">
      <w:pPr>
        <w:adjustRightInd w:val="0"/>
        <w:jc w:val="both"/>
        <w:rPr>
          <w:color w:val="333334"/>
          <w:w w:val="110"/>
          <w:sz w:val="24"/>
          <w:szCs w:val="24"/>
        </w:rPr>
      </w:pPr>
      <w:r w:rsidRPr="009F1354">
        <w:rPr>
          <w:color w:val="333334"/>
          <w:w w:val="110"/>
          <w:sz w:val="24"/>
          <w:szCs w:val="24"/>
        </w:rPr>
        <w:fldChar w:fldCharType="begin">
          <w:ffData>
            <w:name w:val=""/>
            <w:enabled/>
            <w:calcOnExit w:val="0"/>
            <w:checkBox>
              <w:sizeAuto/>
              <w:default w:val="0"/>
            </w:checkBox>
          </w:ffData>
        </w:fldChar>
      </w:r>
      <w:r w:rsidRPr="009F1354">
        <w:rPr>
          <w:color w:val="333334"/>
          <w:w w:val="110"/>
          <w:sz w:val="24"/>
          <w:szCs w:val="24"/>
        </w:rPr>
        <w:instrText xml:space="preserve"> FORMCHECKBOX </w:instrText>
      </w:r>
      <w:r w:rsidR="000064AB">
        <w:rPr>
          <w:color w:val="333334"/>
          <w:w w:val="110"/>
          <w:sz w:val="24"/>
          <w:szCs w:val="24"/>
        </w:rPr>
      </w:r>
      <w:r w:rsidR="000064AB">
        <w:rPr>
          <w:color w:val="333334"/>
          <w:w w:val="110"/>
          <w:sz w:val="24"/>
          <w:szCs w:val="24"/>
        </w:rPr>
        <w:fldChar w:fldCharType="separate"/>
      </w:r>
      <w:r w:rsidRPr="009F1354">
        <w:rPr>
          <w:color w:val="333334"/>
          <w:w w:val="110"/>
          <w:sz w:val="24"/>
          <w:szCs w:val="24"/>
        </w:rPr>
        <w:fldChar w:fldCharType="end"/>
      </w:r>
      <w:r w:rsidR="00364165" w:rsidRPr="009F1354">
        <w:rPr>
          <w:color w:val="333334"/>
          <w:w w:val="110"/>
          <w:sz w:val="24"/>
          <w:szCs w:val="24"/>
        </w:rPr>
        <w:t>Services</w:t>
      </w:r>
    </w:p>
    <w:p w14:paraId="1413107D" w14:textId="0CB5599D" w:rsidR="00C543BA" w:rsidRPr="009F1354" w:rsidRDefault="00D459AB" w:rsidP="004F5942">
      <w:pPr>
        <w:pStyle w:val="Corpsdetexte"/>
        <w:spacing w:before="46" w:line="462" w:lineRule="exact"/>
        <w:ind w:left="297" w:right="3542" w:hanging="71"/>
        <w:jc w:val="both"/>
        <w:rPr>
          <w:sz w:val="24"/>
          <w:szCs w:val="24"/>
        </w:rPr>
      </w:pPr>
      <w:r w:rsidRPr="009F1354">
        <w:rPr>
          <w:sz w:val="24"/>
          <w:szCs w:val="24"/>
        </w:rPr>
        <w:t xml:space="preserve">Le montant maximum </w:t>
      </w:r>
      <w:r w:rsidR="006C6D1C" w:rsidRPr="009F1354">
        <w:rPr>
          <w:sz w:val="24"/>
          <w:szCs w:val="24"/>
        </w:rPr>
        <w:t xml:space="preserve"> de la part à commandes </w:t>
      </w:r>
      <w:r w:rsidRPr="009F1354">
        <w:rPr>
          <w:sz w:val="24"/>
          <w:szCs w:val="24"/>
        </w:rPr>
        <w:t xml:space="preserve">est de </w:t>
      </w:r>
      <w:r w:rsidR="00AE06F6" w:rsidRPr="009F1354">
        <w:rPr>
          <w:sz w:val="24"/>
          <w:szCs w:val="24"/>
        </w:rPr>
        <w:t>7</w:t>
      </w:r>
      <w:r w:rsidR="006C6D1C" w:rsidRPr="009F1354">
        <w:rPr>
          <w:sz w:val="24"/>
          <w:szCs w:val="24"/>
        </w:rPr>
        <w:t xml:space="preserve">0 000 </w:t>
      </w:r>
      <w:r w:rsidR="00952430" w:rsidRPr="009F1354">
        <w:rPr>
          <w:sz w:val="24"/>
          <w:szCs w:val="24"/>
        </w:rPr>
        <w:t>€ HT</w:t>
      </w:r>
    </w:p>
    <w:p w14:paraId="02393B82" w14:textId="77777777" w:rsidR="00D459AB" w:rsidRPr="009F1354" w:rsidRDefault="00D459AB" w:rsidP="004F5942">
      <w:pPr>
        <w:pStyle w:val="Corpsdetexte"/>
        <w:spacing w:before="46" w:line="462" w:lineRule="exact"/>
        <w:ind w:left="297" w:right="3542" w:hanging="71"/>
        <w:jc w:val="both"/>
        <w:rPr>
          <w:sz w:val="24"/>
          <w:szCs w:val="24"/>
        </w:rPr>
      </w:pPr>
    </w:p>
    <w:p w14:paraId="3A6C445B" w14:textId="77777777" w:rsidR="00C543BA" w:rsidRPr="009F1354" w:rsidRDefault="00E14AA8" w:rsidP="004F5942">
      <w:pPr>
        <w:pStyle w:val="Titre5"/>
        <w:numPr>
          <w:ilvl w:val="1"/>
          <w:numId w:val="29"/>
        </w:numPr>
        <w:jc w:val="both"/>
        <w:rPr>
          <w:sz w:val="24"/>
          <w:szCs w:val="24"/>
        </w:rPr>
      </w:pPr>
      <w:r w:rsidRPr="009F1354">
        <w:rPr>
          <w:sz w:val="24"/>
          <w:szCs w:val="24"/>
        </w:rPr>
        <w:t xml:space="preserve">Objet du </w:t>
      </w:r>
      <w:r w:rsidR="00E726D9" w:rsidRPr="009F1354">
        <w:rPr>
          <w:sz w:val="24"/>
          <w:szCs w:val="24"/>
        </w:rPr>
        <w:t>marché</w:t>
      </w:r>
    </w:p>
    <w:p w14:paraId="668732B2" w14:textId="77777777" w:rsidR="00C543BA" w:rsidRPr="009F1354" w:rsidRDefault="00C543BA" w:rsidP="004F5942">
      <w:pPr>
        <w:pStyle w:val="Corpsdetexte"/>
        <w:spacing w:before="8"/>
        <w:jc w:val="both"/>
        <w:rPr>
          <w:b/>
          <w:sz w:val="24"/>
          <w:szCs w:val="24"/>
        </w:rPr>
      </w:pPr>
    </w:p>
    <w:p w14:paraId="6BB0B61F" w14:textId="243B90DD" w:rsidR="00C543BA" w:rsidRPr="009F1354" w:rsidRDefault="00E14AA8" w:rsidP="004F5942">
      <w:pPr>
        <w:jc w:val="both"/>
        <w:rPr>
          <w:sz w:val="24"/>
          <w:szCs w:val="24"/>
        </w:rPr>
      </w:pPr>
      <w:r w:rsidRPr="009F1354">
        <w:rPr>
          <w:sz w:val="24"/>
          <w:szCs w:val="24"/>
        </w:rPr>
        <w:t xml:space="preserve">Le </w:t>
      </w:r>
      <w:r w:rsidR="00364165" w:rsidRPr="009F1354">
        <w:rPr>
          <w:sz w:val="24"/>
          <w:szCs w:val="24"/>
        </w:rPr>
        <w:t>présent</w:t>
      </w:r>
      <w:r w:rsidR="008F65E6" w:rsidRPr="009F1354">
        <w:rPr>
          <w:sz w:val="24"/>
          <w:szCs w:val="24"/>
        </w:rPr>
        <w:t xml:space="preserve"> marché</w:t>
      </w:r>
      <w:r w:rsidRPr="009F1354">
        <w:rPr>
          <w:sz w:val="24"/>
          <w:szCs w:val="24"/>
        </w:rPr>
        <w:t xml:space="preserve"> a pour objet l'achat </w:t>
      </w:r>
      <w:r w:rsidR="00B13179" w:rsidRPr="009F1354">
        <w:rPr>
          <w:sz w:val="24"/>
          <w:szCs w:val="24"/>
        </w:rPr>
        <w:t xml:space="preserve">d’un </w:t>
      </w:r>
      <w:r w:rsidR="00D82A7C" w:rsidRPr="009F1354">
        <w:rPr>
          <w:sz w:val="24"/>
          <w:szCs w:val="24"/>
        </w:rPr>
        <w:t xml:space="preserve">dispositif </w:t>
      </w:r>
      <w:r w:rsidR="005E306B" w:rsidRPr="009F1354">
        <w:rPr>
          <w:sz w:val="24"/>
          <w:szCs w:val="24"/>
        </w:rPr>
        <w:t xml:space="preserve">de </w:t>
      </w:r>
      <w:r w:rsidR="00D82A7C" w:rsidRPr="009F1354">
        <w:rPr>
          <w:sz w:val="24"/>
          <w:szCs w:val="24"/>
        </w:rPr>
        <w:t xml:space="preserve">pulvérisation cathodique </w:t>
      </w:r>
      <w:r w:rsidR="005E306B" w:rsidRPr="009F1354">
        <w:rPr>
          <w:sz w:val="24"/>
          <w:szCs w:val="24"/>
        </w:rPr>
        <w:t xml:space="preserve">de métaux et d’évaporation de carbone destiné à </w:t>
      </w:r>
      <w:r w:rsidR="00D82A7C" w:rsidRPr="009F1354">
        <w:rPr>
          <w:sz w:val="24"/>
          <w:szCs w:val="24"/>
        </w:rPr>
        <w:t xml:space="preserve">la </w:t>
      </w:r>
      <w:r w:rsidR="005E306B" w:rsidRPr="009F1354">
        <w:rPr>
          <w:sz w:val="24"/>
          <w:szCs w:val="24"/>
        </w:rPr>
        <w:t xml:space="preserve">préparation d’échantillons en </w:t>
      </w:r>
      <w:r w:rsidR="00D82A7C" w:rsidRPr="009F1354">
        <w:rPr>
          <w:sz w:val="24"/>
          <w:szCs w:val="24"/>
        </w:rPr>
        <w:t>microscopie électronique à balayage.</w:t>
      </w:r>
    </w:p>
    <w:p w14:paraId="7547ACD5" w14:textId="77777777" w:rsidR="00A87A61" w:rsidRPr="009F1354" w:rsidRDefault="00A87A61" w:rsidP="004F5942">
      <w:pPr>
        <w:jc w:val="both"/>
        <w:rPr>
          <w:sz w:val="24"/>
          <w:szCs w:val="24"/>
        </w:rPr>
      </w:pPr>
    </w:p>
    <w:p w14:paraId="59BE6508" w14:textId="77777777" w:rsidR="00B13179" w:rsidRPr="009F1354" w:rsidRDefault="00B13179" w:rsidP="004F5942">
      <w:pPr>
        <w:jc w:val="both"/>
        <w:rPr>
          <w:sz w:val="24"/>
          <w:szCs w:val="24"/>
        </w:rPr>
      </w:pPr>
    </w:p>
    <w:p w14:paraId="7836D545" w14:textId="77777777" w:rsidR="00C543BA" w:rsidRPr="009F1354" w:rsidRDefault="00E14AA8" w:rsidP="004F5942">
      <w:pPr>
        <w:pStyle w:val="Titre5"/>
        <w:numPr>
          <w:ilvl w:val="1"/>
          <w:numId w:val="29"/>
        </w:numPr>
        <w:jc w:val="both"/>
        <w:rPr>
          <w:sz w:val="24"/>
          <w:szCs w:val="24"/>
        </w:rPr>
      </w:pPr>
      <w:r w:rsidRPr="009F1354">
        <w:rPr>
          <w:sz w:val="24"/>
          <w:szCs w:val="24"/>
        </w:rPr>
        <w:t xml:space="preserve">Description et </w:t>
      </w:r>
      <w:r w:rsidR="00364165" w:rsidRPr="009F1354">
        <w:rPr>
          <w:sz w:val="24"/>
          <w:szCs w:val="24"/>
        </w:rPr>
        <w:t>caractéristique</w:t>
      </w:r>
      <w:r w:rsidR="00E726D9" w:rsidRPr="009F1354">
        <w:rPr>
          <w:sz w:val="24"/>
          <w:szCs w:val="24"/>
        </w:rPr>
        <w:t>s</w:t>
      </w:r>
      <w:r w:rsidRPr="009F1354">
        <w:rPr>
          <w:sz w:val="24"/>
          <w:szCs w:val="24"/>
        </w:rPr>
        <w:t xml:space="preserve"> technique</w:t>
      </w:r>
      <w:r w:rsidR="00E726D9" w:rsidRPr="009F1354">
        <w:rPr>
          <w:sz w:val="24"/>
          <w:szCs w:val="24"/>
        </w:rPr>
        <w:t>s</w:t>
      </w:r>
    </w:p>
    <w:p w14:paraId="6AA0B173" w14:textId="77777777" w:rsidR="008F65E6" w:rsidRPr="009F1354" w:rsidRDefault="008F65E6" w:rsidP="004F5942">
      <w:pPr>
        <w:jc w:val="both"/>
        <w:rPr>
          <w:w w:val="110"/>
          <w:sz w:val="24"/>
          <w:szCs w:val="24"/>
          <w:u w:color="0C0E0F"/>
        </w:rPr>
      </w:pPr>
    </w:p>
    <w:p w14:paraId="31C46C82" w14:textId="77777777" w:rsidR="008F65E6" w:rsidRPr="009F1354" w:rsidRDefault="008F65E6" w:rsidP="004F5942">
      <w:pPr>
        <w:jc w:val="both"/>
        <w:rPr>
          <w:sz w:val="24"/>
          <w:szCs w:val="24"/>
          <w:u w:color="0F0F11"/>
        </w:rPr>
      </w:pPr>
    </w:p>
    <w:p w14:paraId="57838800" w14:textId="77777777" w:rsidR="00C543BA" w:rsidRPr="009F1354" w:rsidRDefault="00364165" w:rsidP="004F5942">
      <w:pPr>
        <w:jc w:val="both"/>
        <w:rPr>
          <w:spacing w:val="-2"/>
          <w:w w:val="105"/>
          <w:sz w:val="24"/>
          <w:szCs w:val="24"/>
          <w:u w:val="single"/>
        </w:rPr>
      </w:pPr>
      <w:r w:rsidRPr="009F1354">
        <w:rPr>
          <w:w w:val="105"/>
          <w:sz w:val="24"/>
          <w:szCs w:val="24"/>
          <w:u w:val="single" w:color="0C0E0F"/>
        </w:rPr>
        <w:t>Spécifications</w:t>
      </w:r>
      <w:r w:rsidR="00E14AA8" w:rsidRPr="009F1354">
        <w:rPr>
          <w:spacing w:val="20"/>
          <w:w w:val="105"/>
          <w:sz w:val="24"/>
          <w:szCs w:val="24"/>
          <w:u w:val="single"/>
        </w:rPr>
        <w:t xml:space="preserve"> </w:t>
      </w:r>
      <w:r w:rsidR="00196C0F" w:rsidRPr="009F1354">
        <w:rPr>
          <w:w w:val="105"/>
          <w:sz w:val="24"/>
          <w:szCs w:val="24"/>
          <w:u w:val="single" w:color="0C0E0F"/>
        </w:rPr>
        <w:t>fonctionnelles</w:t>
      </w:r>
      <w:r w:rsidR="00196C0F" w:rsidRPr="009F1354">
        <w:rPr>
          <w:spacing w:val="56"/>
          <w:w w:val="105"/>
          <w:sz w:val="24"/>
          <w:szCs w:val="24"/>
          <w:u w:val="single"/>
        </w:rPr>
        <w:t xml:space="preserve"> </w:t>
      </w:r>
      <w:r w:rsidR="00E14AA8" w:rsidRPr="009F1354">
        <w:rPr>
          <w:w w:val="105"/>
          <w:sz w:val="24"/>
          <w:szCs w:val="24"/>
          <w:u w:val="single" w:color="0C0E0F"/>
        </w:rPr>
        <w:t>minimales</w:t>
      </w:r>
      <w:r w:rsidR="00E14AA8" w:rsidRPr="009F1354">
        <w:rPr>
          <w:spacing w:val="40"/>
          <w:w w:val="105"/>
          <w:sz w:val="24"/>
          <w:szCs w:val="24"/>
          <w:u w:val="single"/>
        </w:rPr>
        <w:t xml:space="preserve"> </w:t>
      </w:r>
      <w:r w:rsidRPr="009F1354">
        <w:rPr>
          <w:w w:val="105"/>
          <w:sz w:val="24"/>
          <w:szCs w:val="24"/>
          <w:u w:val="single" w:color="0C0E0F"/>
        </w:rPr>
        <w:t>à</w:t>
      </w:r>
      <w:r w:rsidR="00E14AA8" w:rsidRPr="009F1354">
        <w:rPr>
          <w:spacing w:val="9"/>
          <w:w w:val="105"/>
          <w:sz w:val="24"/>
          <w:szCs w:val="24"/>
          <w:u w:val="single"/>
        </w:rPr>
        <w:t xml:space="preserve"> </w:t>
      </w:r>
      <w:r w:rsidR="00E14AA8" w:rsidRPr="009F1354">
        <w:rPr>
          <w:spacing w:val="-2"/>
          <w:w w:val="105"/>
          <w:sz w:val="24"/>
          <w:szCs w:val="24"/>
          <w:u w:val="single" w:color="49494B"/>
        </w:rPr>
        <w:t>respecter</w:t>
      </w:r>
      <w:r w:rsidR="008F65E6" w:rsidRPr="009F1354">
        <w:rPr>
          <w:spacing w:val="-2"/>
          <w:w w:val="105"/>
          <w:sz w:val="24"/>
          <w:szCs w:val="24"/>
          <w:u w:val="single" w:color="49494B"/>
        </w:rPr>
        <w:t xml:space="preserve"> </w:t>
      </w:r>
      <w:r w:rsidR="00E14AA8" w:rsidRPr="009F1354">
        <w:rPr>
          <w:spacing w:val="-2"/>
          <w:w w:val="105"/>
          <w:sz w:val="24"/>
          <w:szCs w:val="24"/>
          <w:u w:val="single"/>
        </w:rPr>
        <w:t>:</w:t>
      </w:r>
    </w:p>
    <w:p w14:paraId="6C053A7E" w14:textId="77777777" w:rsidR="00B13179" w:rsidRPr="009F1354" w:rsidRDefault="00B13179" w:rsidP="004F5942">
      <w:pPr>
        <w:jc w:val="both"/>
        <w:rPr>
          <w:spacing w:val="-2"/>
          <w:w w:val="105"/>
          <w:sz w:val="24"/>
          <w:szCs w:val="24"/>
          <w:u w:val="single"/>
        </w:rPr>
      </w:pPr>
    </w:p>
    <w:p w14:paraId="172A476A" w14:textId="78C7C678" w:rsidR="0028439F" w:rsidRPr="009F1354" w:rsidRDefault="0028439F" w:rsidP="004F5942">
      <w:pPr>
        <w:jc w:val="both"/>
        <w:rPr>
          <w:b/>
          <w:spacing w:val="-2"/>
          <w:w w:val="105"/>
          <w:sz w:val="24"/>
          <w:szCs w:val="24"/>
        </w:rPr>
      </w:pPr>
      <w:r w:rsidRPr="009F1354">
        <w:rPr>
          <w:b/>
          <w:spacing w:val="-2"/>
          <w:w w:val="105"/>
          <w:sz w:val="24"/>
          <w:szCs w:val="24"/>
        </w:rPr>
        <w:t xml:space="preserve">L’équipement devra </w:t>
      </w:r>
      <w:r w:rsidR="00A15F8E" w:rsidRPr="009F1354">
        <w:rPr>
          <w:b/>
          <w:spacing w:val="-2"/>
          <w:w w:val="105"/>
          <w:sz w:val="24"/>
          <w:szCs w:val="24"/>
        </w:rPr>
        <w:t xml:space="preserve">obligatoirement </w:t>
      </w:r>
      <w:r w:rsidRPr="009F1354">
        <w:rPr>
          <w:b/>
          <w:spacing w:val="-2"/>
          <w:w w:val="105"/>
          <w:sz w:val="24"/>
          <w:szCs w:val="24"/>
        </w:rPr>
        <w:t xml:space="preserve">permettre </w:t>
      </w:r>
      <w:r w:rsidR="00A15F8E" w:rsidRPr="009F1354">
        <w:rPr>
          <w:b/>
          <w:spacing w:val="-2"/>
          <w:w w:val="105"/>
          <w:sz w:val="24"/>
          <w:szCs w:val="24"/>
        </w:rPr>
        <w:t xml:space="preserve">(1) </w:t>
      </w:r>
      <w:r w:rsidRPr="009F1354">
        <w:rPr>
          <w:b/>
          <w:spacing w:val="-2"/>
          <w:w w:val="105"/>
          <w:sz w:val="24"/>
          <w:szCs w:val="24"/>
        </w:rPr>
        <w:t>la</w:t>
      </w:r>
      <w:r w:rsidR="00A15F8E" w:rsidRPr="009F1354">
        <w:rPr>
          <w:b/>
          <w:spacing w:val="-2"/>
          <w:w w:val="105"/>
          <w:sz w:val="24"/>
          <w:szCs w:val="24"/>
        </w:rPr>
        <w:t xml:space="preserve"> </w:t>
      </w:r>
      <w:r w:rsidRPr="009F1354">
        <w:rPr>
          <w:b/>
          <w:spacing w:val="-2"/>
          <w:w w:val="105"/>
          <w:sz w:val="24"/>
          <w:szCs w:val="24"/>
        </w:rPr>
        <w:t>pulvérisation cathodique de métaux</w:t>
      </w:r>
      <w:r w:rsidR="00A15F8E" w:rsidRPr="009F1354">
        <w:rPr>
          <w:b/>
          <w:spacing w:val="-2"/>
          <w:w w:val="105"/>
          <w:sz w:val="24"/>
          <w:szCs w:val="24"/>
        </w:rPr>
        <w:t>, (2) le dépôt de carbone par évaporation et (3) l’effluvage (glow discharge) de</w:t>
      </w:r>
      <w:r w:rsidRPr="009F1354">
        <w:rPr>
          <w:b/>
          <w:spacing w:val="-2"/>
          <w:w w:val="105"/>
          <w:sz w:val="24"/>
          <w:szCs w:val="24"/>
        </w:rPr>
        <w:t xml:space="preserve">s </w:t>
      </w:r>
      <w:r w:rsidR="00A15F8E" w:rsidRPr="009F1354">
        <w:rPr>
          <w:b/>
          <w:spacing w:val="-2"/>
          <w:w w:val="105"/>
          <w:sz w:val="24"/>
          <w:szCs w:val="24"/>
        </w:rPr>
        <w:t>éc</w:t>
      </w:r>
      <w:r w:rsidRPr="009F1354">
        <w:rPr>
          <w:b/>
          <w:spacing w:val="-2"/>
          <w:w w:val="105"/>
          <w:sz w:val="24"/>
          <w:szCs w:val="24"/>
        </w:rPr>
        <w:t>hantillons</w:t>
      </w:r>
      <w:r w:rsidR="00A15F8E" w:rsidRPr="009F1354">
        <w:rPr>
          <w:b/>
          <w:spacing w:val="-2"/>
          <w:w w:val="105"/>
          <w:sz w:val="24"/>
          <w:szCs w:val="24"/>
        </w:rPr>
        <w:t>.</w:t>
      </w:r>
      <w:r w:rsidR="00AE773B" w:rsidRPr="009F1354">
        <w:rPr>
          <w:b/>
          <w:spacing w:val="-2"/>
          <w:w w:val="105"/>
          <w:sz w:val="24"/>
          <w:szCs w:val="24"/>
        </w:rPr>
        <w:t xml:space="preserve"> L’offre devra par ailleurs comprendre les consommables listés ci-dessous.</w:t>
      </w:r>
    </w:p>
    <w:p w14:paraId="1E7B9E17" w14:textId="77777777" w:rsidR="00A15F8E" w:rsidRPr="009F1354" w:rsidRDefault="00A15F8E" w:rsidP="004F5942">
      <w:pPr>
        <w:jc w:val="both"/>
        <w:rPr>
          <w:bCs/>
          <w:spacing w:val="-2"/>
          <w:w w:val="105"/>
          <w:sz w:val="24"/>
          <w:szCs w:val="24"/>
        </w:rPr>
      </w:pPr>
    </w:p>
    <w:p w14:paraId="556A6784" w14:textId="513EF7C6" w:rsidR="00A15F8E" w:rsidRPr="009F1354" w:rsidRDefault="00A15F8E" w:rsidP="004F5942">
      <w:pPr>
        <w:jc w:val="both"/>
        <w:rPr>
          <w:b/>
          <w:spacing w:val="-2"/>
          <w:w w:val="105"/>
          <w:sz w:val="24"/>
          <w:szCs w:val="24"/>
        </w:rPr>
      </w:pPr>
      <w:r w:rsidRPr="009F1354">
        <w:rPr>
          <w:b/>
          <w:spacing w:val="-2"/>
          <w:w w:val="105"/>
          <w:sz w:val="24"/>
          <w:szCs w:val="24"/>
        </w:rPr>
        <w:t>L’équipement proposé devra par ailleurs satisfaire aux conditions suivantes :</w:t>
      </w:r>
    </w:p>
    <w:p w14:paraId="0B7B064D" w14:textId="54E57F77" w:rsidR="00A15F8E" w:rsidRPr="009F1354" w:rsidRDefault="005E306B" w:rsidP="00A15F8E">
      <w:pPr>
        <w:pStyle w:val="Paragraphedeliste"/>
        <w:numPr>
          <w:ilvl w:val="0"/>
          <w:numId w:val="37"/>
        </w:numPr>
        <w:jc w:val="both"/>
        <w:rPr>
          <w:bCs/>
          <w:spacing w:val="-2"/>
          <w:w w:val="105"/>
          <w:sz w:val="24"/>
          <w:szCs w:val="24"/>
        </w:rPr>
      </w:pPr>
      <w:r w:rsidRPr="009F1354">
        <w:rPr>
          <w:bCs/>
          <w:spacing w:val="-2"/>
          <w:w w:val="105"/>
          <w:sz w:val="24"/>
          <w:szCs w:val="24"/>
        </w:rPr>
        <w:t>Disposer d’</w:t>
      </w:r>
      <w:r w:rsidR="00A15F8E" w:rsidRPr="009F1354">
        <w:rPr>
          <w:bCs/>
          <w:spacing w:val="-2"/>
          <w:w w:val="105"/>
          <w:sz w:val="24"/>
          <w:szCs w:val="24"/>
        </w:rPr>
        <w:t>un système de pompage sec (pompe primaire sans huile + pompe turbomoléculaire)</w:t>
      </w:r>
      <w:r w:rsidR="009761A3" w:rsidRPr="009F1354">
        <w:rPr>
          <w:bCs/>
          <w:spacing w:val="-2"/>
          <w:w w:val="105"/>
          <w:sz w:val="24"/>
          <w:szCs w:val="24"/>
        </w:rPr>
        <w:t xml:space="preserve"> si possible intégré à l’équipement (sans emprise supplémentaire au sol ou sur la paillasse)</w:t>
      </w:r>
    </w:p>
    <w:p w14:paraId="6B07CF17" w14:textId="5C5981ED" w:rsidR="00A15F8E" w:rsidRPr="009F1354" w:rsidRDefault="005E306B" w:rsidP="00A15F8E">
      <w:pPr>
        <w:pStyle w:val="Paragraphedeliste"/>
        <w:numPr>
          <w:ilvl w:val="0"/>
          <w:numId w:val="37"/>
        </w:numPr>
        <w:jc w:val="both"/>
        <w:rPr>
          <w:bCs/>
          <w:spacing w:val="-2"/>
          <w:w w:val="105"/>
          <w:sz w:val="24"/>
          <w:szCs w:val="24"/>
        </w:rPr>
      </w:pPr>
      <w:r w:rsidRPr="009F1354">
        <w:rPr>
          <w:bCs/>
          <w:spacing w:val="-2"/>
          <w:w w:val="105"/>
          <w:sz w:val="24"/>
          <w:szCs w:val="24"/>
        </w:rPr>
        <w:t>Disposer d</w:t>
      </w:r>
      <w:r w:rsidR="00A15F8E" w:rsidRPr="009F1354">
        <w:rPr>
          <w:bCs/>
          <w:spacing w:val="-2"/>
          <w:w w:val="105"/>
          <w:sz w:val="24"/>
          <w:szCs w:val="24"/>
        </w:rPr>
        <w:t>’une chambre sous vide la plus grande possible</w:t>
      </w:r>
    </w:p>
    <w:p w14:paraId="308EFEB0" w14:textId="231B0FD9" w:rsidR="00AE773B" w:rsidRPr="009F1354" w:rsidRDefault="005E306B" w:rsidP="00AE773B">
      <w:pPr>
        <w:pStyle w:val="Paragraphedeliste"/>
        <w:numPr>
          <w:ilvl w:val="0"/>
          <w:numId w:val="37"/>
        </w:numPr>
        <w:jc w:val="both"/>
        <w:rPr>
          <w:bCs/>
          <w:spacing w:val="-2"/>
          <w:w w:val="105"/>
          <w:sz w:val="24"/>
          <w:szCs w:val="24"/>
        </w:rPr>
      </w:pPr>
      <w:r w:rsidRPr="009F1354">
        <w:rPr>
          <w:bCs/>
          <w:spacing w:val="-2"/>
          <w:w w:val="105"/>
          <w:sz w:val="24"/>
          <w:szCs w:val="24"/>
        </w:rPr>
        <w:t>Disposer d</w:t>
      </w:r>
      <w:r w:rsidR="00AE773B" w:rsidRPr="009F1354">
        <w:rPr>
          <w:bCs/>
          <w:spacing w:val="-2"/>
          <w:w w:val="105"/>
          <w:sz w:val="24"/>
          <w:szCs w:val="24"/>
        </w:rPr>
        <w:t xml:space="preserve">e sources de métal inclinées </w:t>
      </w:r>
      <w:r w:rsidRPr="009F1354">
        <w:rPr>
          <w:bCs/>
          <w:spacing w:val="-2"/>
          <w:w w:val="105"/>
          <w:sz w:val="24"/>
          <w:szCs w:val="24"/>
        </w:rPr>
        <w:t xml:space="preserve">par rapport à la platine de support des échantillons </w:t>
      </w:r>
      <w:r w:rsidR="00AE773B" w:rsidRPr="009F1354">
        <w:rPr>
          <w:bCs/>
          <w:spacing w:val="-2"/>
          <w:w w:val="105"/>
          <w:sz w:val="24"/>
          <w:szCs w:val="24"/>
        </w:rPr>
        <w:t>permettant un coating uniforme des échantillons</w:t>
      </w:r>
    </w:p>
    <w:p w14:paraId="6B26B36C" w14:textId="57740FA0" w:rsidR="00A15F8E" w:rsidRPr="009F1354" w:rsidRDefault="005E306B" w:rsidP="00A15F8E">
      <w:pPr>
        <w:pStyle w:val="Paragraphedeliste"/>
        <w:numPr>
          <w:ilvl w:val="0"/>
          <w:numId w:val="37"/>
        </w:numPr>
        <w:jc w:val="both"/>
        <w:rPr>
          <w:bCs/>
          <w:spacing w:val="-2"/>
          <w:w w:val="105"/>
          <w:sz w:val="24"/>
          <w:szCs w:val="24"/>
        </w:rPr>
      </w:pPr>
      <w:r w:rsidRPr="009F1354">
        <w:rPr>
          <w:bCs/>
          <w:spacing w:val="-2"/>
          <w:w w:val="105"/>
          <w:sz w:val="24"/>
          <w:szCs w:val="24"/>
        </w:rPr>
        <w:t>Disposer d’</w:t>
      </w:r>
      <w:r w:rsidR="00CD2484" w:rsidRPr="009F1354">
        <w:rPr>
          <w:bCs/>
          <w:spacing w:val="-2"/>
          <w:w w:val="105"/>
          <w:sz w:val="24"/>
          <w:szCs w:val="24"/>
        </w:rPr>
        <w:t>u</w:t>
      </w:r>
      <w:r w:rsidR="00A15F8E" w:rsidRPr="009F1354">
        <w:rPr>
          <w:bCs/>
          <w:spacing w:val="-2"/>
          <w:w w:val="105"/>
          <w:sz w:val="24"/>
          <w:szCs w:val="24"/>
        </w:rPr>
        <w:t xml:space="preserve">ne platine de support d’échantillons </w:t>
      </w:r>
      <w:r w:rsidR="009761A3" w:rsidRPr="009F1354">
        <w:rPr>
          <w:bCs/>
          <w:spacing w:val="-2"/>
          <w:w w:val="105"/>
          <w:sz w:val="24"/>
          <w:szCs w:val="24"/>
        </w:rPr>
        <w:t xml:space="preserve">permettant le réglage manuel de la hauteur et de l’inclinaison et dont la rotation sera </w:t>
      </w:r>
      <w:r w:rsidR="00A15F8E" w:rsidRPr="009F1354">
        <w:rPr>
          <w:bCs/>
          <w:spacing w:val="-2"/>
          <w:w w:val="105"/>
          <w:sz w:val="24"/>
          <w:szCs w:val="24"/>
        </w:rPr>
        <w:t>motorisée</w:t>
      </w:r>
    </w:p>
    <w:p w14:paraId="53B6BF3D" w14:textId="30FC12A0" w:rsidR="00A15F8E" w:rsidRPr="009F1354" w:rsidRDefault="005E306B" w:rsidP="00AE773B">
      <w:pPr>
        <w:pStyle w:val="Paragraphedeliste"/>
        <w:numPr>
          <w:ilvl w:val="0"/>
          <w:numId w:val="37"/>
        </w:numPr>
        <w:jc w:val="both"/>
        <w:rPr>
          <w:bCs/>
          <w:spacing w:val="-2"/>
          <w:w w:val="105"/>
          <w:sz w:val="24"/>
          <w:szCs w:val="24"/>
        </w:rPr>
      </w:pPr>
      <w:r w:rsidRPr="009F1354">
        <w:rPr>
          <w:bCs/>
          <w:spacing w:val="-2"/>
          <w:w w:val="105"/>
          <w:sz w:val="24"/>
          <w:szCs w:val="24"/>
        </w:rPr>
        <w:t>Disposer d</w:t>
      </w:r>
      <w:r w:rsidR="00A15F8E" w:rsidRPr="009F1354">
        <w:rPr>
          <w:bCs/>
          <w:spacing w:val="-2"/>
          <w:w w:val="105"/>
          <w:sz w:val="24"/>
          <w:szCs w:val="24"/>
        </w:rPr>
        <w:t xml:space="preserve">’un système permettant l’échange rapide </w:t>
      </w:r>
      <w:r w:rsidR="009761A3" w:rsidRPr="009F1354">
        <w:rPr>
          <w:bCs/>
          <w:spacing w:val="-2"/>
          <w:w w:val="105"/>
          <w:sz w:val="24"/>
          <w:szCs w:val="24"/>
        </w:rPr>
        <w:t xml:space="preserve">entre des cibles de différentes </w:t>
      </w:r>
      <w:r w:rsidR="009761A3" w:rsidRPr="009F1354">
        <w:rPr>
          <w:bCs/>
          <w:spacing w:val="-2"/>
          <w:w w:val="105"/>
          <w:sz w:val="24"/>
          <w:szCs w:val="24"/>
        </w:rPr>
        <w:lastRenderedPageBreak/>
        <w:t>compositions (</w:t>
      </w:r>
      <w:r w:rsidR="00952430" w:rsidRPr="009F1354">
        <w:rPr>
          <w:bCs/>
          <w:spacing w:val="-2"/>
          <w:w w:val="105"/>
          <w:sz w:val="24"/>
          <w:szCs w:val="24"/>
        </w:rPr>
        <w:t>or/palladium</w:t>
      </w:r>
      <w:r w:rsidR="009761A3" w:rsidRPr="009F1354">
        <w:rPr>
          <w:bCs/>
          <w:spacing w:val="-2"/>
          <w:w w:val="105"/>
          <w:sz w:val="24"/>
          <w:szCs w:val="24"/>
        </w:rPr>
        <w:t xml:space="preserve">, </w:t>
      </w:r>
      <w:r w:rsidR="00952430" w:rsidRPr="009F1354">
        <w:rPr>
          <w:bCs/>
          <w:spacing w:val="-2"/>
          <w:w w:val="105"/>
          <w:sz w:val="24"/>
          <w:szCs w:val="24"/>
        </w:rPr>
        <w:t>platine, tungstène</w:t>
      </w:r>
      <w:r w:rsidR="000064AB">
        <w:rPr>
          <w:bCs/>
          <w:spacing w:val="-2"/>
          <w:w w:val="105"/>
          <w:sz w:val="24"/>
          <w:szCs w:val="24"/>
        </w:rPr>
        <w:t xml:space="preserve">, </w:t>
      </w:r>
      <w:r w:rsidR="009761A3" w:rsidRPr="009F1354">
        <w:rPr>
          <w:bCs/>
          <w:spacing w:val="-2"/>
          <w:w w:val="105"/>
          <w:sz w:val="24"/>
          <w:szCs w:val="24"/>
        </w:rPr>
        <w:t>)</w:t>
      </w:r>
    </w:p>
    <w:p w14:paraId="1036AAE8" w14:textId="193DE031" w:rsidR="00A15F8E" w:rsidRPr="009F1354" w:rsidRDefault="005E306B" w:rsidP="003C4875">
      <w:pPr>
        <w:pStyle w:val="Paragraphedeliste"/>
        <w:numPr>
          <w:ilvl w:val="0"/>
          <w:numId w:val="37"/>
        </w:numPr>
        <w:jc w:val="both"/>
        <w:rPr>
          <w:bCs/>
          <w:spacing w:val="-2"/>
          <w:w w:val="105"/>
          <w:sz w:val="24"/>
          <w:szCs w:val="24"/>
        </w:rPr>
      </w:pPr>
      <w:r w:rsidRPr="009F1354">
        <w:rPr>
          <w:bCs/>
          <w:spacing w:val="-2"/>
          <w:w w:val="105"/>
          <w:sz w:val="24"/>
          <w:szCs w:val="24"/>
        </w:rPr>
        <w:t xml:space="preserve">Disposer d’une </w:t>
      </w:r>
      <w:r w:rsidR="009761A3" w:rsidRPr="009F1354">
        <w:rPr>
          <w:bCs/>
          <w:spacing w:val="-2"/>
          <w:w w:val="105"/>
          <w:sz w:val="24"/>
          <w:szCs w:val="24"/>
        </w:rPr>
        <w:t xml:space="preserve">chambre </w:t>
      </w:r>
      <w:r w:rsidRPr="009F1354">
        <w:rPr>
          <w:bCs/>
          <w:spacing w:val="-2"/>
          <w:w w:val="105"/>
          <w:sz w:val="24"/>
          <w:szCs w:val="24"/>
        </w:rPr>
        <w:t xml:space="preserve">pouvant être facilement </w:t>
      </w:r>
      <w:r w:rsidR="009761A3" w:rsidRPr="009F1354">
        <w:rPr>
          <w:bCs/>
          <w:spacing w:val="-2"/>
          <w:w w:val="105"/>
          <w:sz w:val="24"/>
          <w:szCs w:val="24"/>
        </w:rPr>
        <w:t xml:space="preserve">nettoyée </w:t>
      </w:r>
      <w:r w:rsidRPr="009F1354">
        <w:rPr>
          <w:bCs/>
          <w:spacing w:val="-2"/>
          <w:w w:val="105"/>
          <w:sz w:val="24"/>
          <w:szCs w:val="24"/>
        </w:rPr>
        <w:t>p</w:t>
      </w:r>
      <w:r w:rsidR="009761A3" w:rsidRPr="009F1354">
        <w:rPr>
          <w:bCs/>
          <w:spacing w:val="-2"/>
          <w:w w:val="105"/>
          <w:sz w:val="24"/>
          <w:szCs w:val="24"/>
        </w:rPr>
        <w:t>ar exemple en étant munie d’une enceinte interne démontable</w:t>
      </w:r>
    </w:p>
    <w:p w14:paraId="14953909" w14:textId="050CFC7D" w:rsidR="009761A3" w:rsidRPr="009F1354" w:rsidRDefault="005E306B" w:rsidP="003C4875">
      <w:pPr>
        <w:pStyle w:val="Paragraphedeliste"/>
        <w:numPr>
          <w:ilvl w:val="0"/>
          <w:numId w:val="37"/>
        </w:numPr>
        <w:jc w:val="both"/>
        <w:rPr>
          <w:bCs/>
          <w:spacing w:val="-2"/>
          <w:w w:val="105"/>
          <w:sz w:val="24"/>
          <w:szCs w:val="24"/>
        </w:rPr>
      </w:pPr>
      <w:r w:rsidRPr="009F1354">
        <w:rPr>
          <w:bCs/>
          <w:spacing w:val="-2"/>
          <w:w w:val="105"/>
          <w:sz w:val="24"/>
          <w:szCs w:val="24"/>
        </w:rPr>
        <w:t>Disposer d</w:t>
      </w:r>
      <w:r w:rsidR="009761A3" w:rsidRPr="009F1354">
        <w:rPr>
          <w:bCs/>
          <w:spacing w:val="-2"/>
          <w:w w:val="105"/>
          <w:sz w:val="24"/>
          <w:szCs w:val="24"/>
        </w:rPr>
        <w:t>’un système de contrôle précis de l’épaisseur du coating tel qu’une balance à quartz</w:t>
      </w:r>
    </w:p>
    <w:p w14:paraId="57901EB2" w14:textId="404D87B0" w:rsidR="009761A3" w:rsidRPr="009F1354" w:rsidRDefault="005E306B" w:rsidP="003C4875">
      <w:pPr>
        <w:pStyle w:val="Paragraphedeliste"/>
        <w:numPr>
          <w:ilvl w:val="0"/>
          <w:numId w:val="37"/>
        </w:numPr>
        <w:jc w:val="both"/>
        <w:rPr>
          <w:bCs/>
          <w:spacing w:val="-2"/>
          <w:w w:val="105"/>
          <w:sz w:val="24"/>
          <w:szCs w:val="24"/>
        </w:rPr>
      </w:pPr>
      <w:r w:rsidRPr="009F1354">
        <w:rPr>
          <w:bCs/>
          <w:spacing w:val="-2"/>
          <w:w w:val="105"/>
          <w:sz w:val="24"/>
          <w:szCs w:val="24"/>
        </w:rPr>
        <w:t>P</w:t>
      </w:r>
      <w:r w:rsidR="00AE773B" w:rsidRPr="009F1354">
        <w:rPr>
          <w:bCs/>
          <w:spacing w:val="-2"/>
          <w:w w:val="105"/>
          <w:sz w:val="24"/>
          <w:szCs w:val="24"/>
        </w:rPr>
        <w:t>ermettre de réaliser facilement des dép</w:t>
      </w:r>
      <w:r w:rsidR="00CD2484" w:rsidRPr="009F1354">
        <w:rPr>
          <w:bCs/>
          <w:spacing w:val="-2"/>
          <w:w w:val="105"/>
          <w:sz w:val="24"/>
          <w:szCs w:val="24"/>
        </w:rPr>
        <w:t>ô</w:t>
      </w:r>
      <w:r w:rsidR="00AE773B" w:rsidRPr="009F1354">
        <w:rPr>
          <w:bCs/>
          <w:spacing w:val="-2"/>
          <w:w w:val="105"/>
          <w:sz w:val="24"/>
          <w:szCs w:val="24"/>
        </w:rPr>
        <w:t xml:space="preserve">ts séquentiels carbone puis métal, c’est-à-dire idéalement sans avoir à casser le vide dans </w:t>
      </w:r>
      <w:r w:rsidRPr="009F1354">
        <w:rPr>
          <w:bCs/>
          <w:spacing w:val="-2"/>
          <w:w w:val="105"/>
          <w:sz w:val="24"/>
          <w:szCs w:val="24"/>
        </w:rPr>
        <w:t>la</w:t>
      </w:r>
      <w:r w:rsidR="00AE773B" w:rsidRPr="009F1354">
        <w:rPr>
          <w:bCs/>
          <w:spacing w:val="-2"/>
          <w:w w:val="105"/>
          <w:sz w:val="24"/>
          <w:szCs w:val="24"/>
        </w:rPr>
        <w:t xml:space="preserve"> chambre et avec le minimum de manipulation</w:t>
      </w:r>
    </w:p>
    <w:p w14:paraId="6712C890" w14:textId="535C6B42" w:rsidR="00AE773B" w:rsidRPr="009F1354" w:rsidRDefault="005E306B" w:rsidP="009F1354">
      <w:pPr>
        <w:pStyle w:val="Paragraphedeliste"/>
        <w:numPr>
          <w:ilvl w:val="0"/>
          <w:numId w:val="37"/>
        </w:numPr>
        <w:jc w:val="both"/>
        <w:rPr>
          <w:b/>
          <w:spacing w:val="-2"/>
          <w:w w:val="105"/>
          <w:sz w:val="24"/>
          <w:szCs w:val="24"/>
        </w:rPr>
      </w:pPr>
      <w:r w:rsidRPr="009F1354">
        <w:rPr>
          <w:bCs/>
          <w:spacing w:val="-2"/>
          <w:w w:val="105"/>
          <w:sz w:val="24"/>
          <w:szCs w:val="24"/>
        </w:rPr>
        <w:t xml:space="preserve">Pouvoir être </w:t>
      </w:r>
      <w:r w:rsidR="00952430" w:rsidRPr="009F1354">
        <w:rPr>
          <w:bCs/>
          <w:spacing w:val="-2"/>
          <w:w w:val="105"/>
          <w:sz w:val="24"/>
          <w:szCs w:val="24"/>
        </w:rPr>
        <w:t>connecté à</w:t>
      </w:r>
      <w:r w:rsidR="00AE773B" w:rsidRPr="009F1354">
        <w:rPr>
          <w:bCs/>
          <w:spacing w:val="-2"/>
          <w:w w:val="105"/>
          <w:sz w:val="24"/>
          <w:szCs w:val="24"/>
        </w:rPr>
        <w:t xml:space="preserve"> un système de cryotransfert</w:t>
      </w:r>
      <w:r w:rsidR="00952430" w:rsidRPr="009F1354">
        <w:rPr>
          <w:bCs/>
          <w:spacing w:val="-2"/>
          <w:w w:val="105"/>
          <w:sz w:val="24"/>
          <w:szCs w:val="24"/>
        </w:rPr>
        <w:t xml:space="preserve"> et </w:t>
      </w:r>
      <w:r w:rsidR="00AE773B" w:rsidRPr="009F1354">
        <w:rPr>
          <w:bCs/>
          <w:spacing w:val="-2"/>
          <w:w w:val="105"/>
          <w:sz w:val="24"/>
          <w:szCs w:val="24"/>
        </w:rPr>
        <w:t>à un système de cryofracture</w:t>
      </w:r>
    </w:p>
    <w:p w14:paraId="5FAD6938" w14:textId="427BCFB9" w:rsidR="00AE773B" w:rsidRPr="009F1354" w:rsidRDefault="005E306B" w:rsidP="00AE773B">
      <w:pPr>
        <w:pStyle w:val="Paragraphedeliste"/>
        <w:numPr>
          <w:ilvl w:val="0"/>
          <w:numId w:val="37"/>
        </w:numPr>
        <w:jc w:val="both"/>
        <w:rPr>
          <w:bCs/>
          <w:spacing w:val="-2"/>
          <w:w w:val="105"/>
          <w:sz w:val="24"/>
          <w:szCs w:val="24"/>
        </w:rPr>
      </w:pPr>
      <w:r w:rsidRPr="009F1354">
        <w:rPr>
          <w:bCs/>
          <w:spacing w:val="-2"/>
          <w:w w:val="105"/>
          <w:sz w:val="24"/>
          <w:szCs w:val="24"/>
        </w:rPr>
        <w:t xml:space="preserve">Inclure au minimum </w:t>
      </w:r>
      <w:r w:rsidR="00AE773B" w:rsidRPr="009F1354">
        <w:rPr>
          <w:bCs/>
          <w:spacing w:val="-2"/>
          <w:w w:val="105"/>
          <w:sz w:val="24"/>
          <w:szCs w:val="24"/>
        </w:rPr>
        <w:t>les consommables ci-dessous</w:t>
      </w:r>
    </w:p>
    <w:p w14:paraId="639E7148" w14:textId="03780EB9" w:rsidR="00AE773B" w:rsidRPr="009F1354" w:rsidRDefault="00AE773B" w:rsidP="00AE773B">
      <w:pPr>
        <w:pStyle w:val="Paragraphedeliste"/>
        <w:numPr>
          <w:ilvl w:val="1"/>
          <w:numId w:val="37"/>
        </w:numPr>
        <w:jc w:val="both"/>
        <w:rPr>
          <w:bCs/>
          <w:spacing w:val="-2"/>
          <w:w w:val="105"/>
          <w:sz w:val="24"/>
          <w:szCs w:val="24"/>
        </w:rPr>
      </w:pPr>
      <w:r w:rsidRPr="009F1354">
        <w:rPr>
          <w:bCs/>
          <w:spacing w:val="-2"/>
          <w:w w:val="105"/>
          <w:sz w:val="24"/>
          <w:szCs w:val="24"/>
        </w:rPr>
        <w:t xml:space="preserve">1 target </w:t>
      </w:r>
      <w:r w:rsidR="00952430" w:rsidRPr="009F1354">
        <w:rPr>
          <w:bCs/>
          <w:spacing w:val="-2"/>
          <w:w w:val="105"/>
          <w:sz w:val="24"/>
          <w:szCs w:val="24"/>
        </w:rPr>
        <w:t>or/palladium</w:t>
      </w:r>
    </w:p>
    <w:p w14:paraId="41BC5FA8" w14:textId="06152794" w:rsidR="00AE773B" w:rsidRPr="009F1354" w:rsidRDefault="00AE773B" w:rsidP="00AE773B">
      <w:pPr>
        <w:pStyle w:val="Paragraphedeliste"/>
        <w:numPr>
          <w:ilvl w:val="1"/>
          <w:numId w:val="37"/>
        </w:numPr>
        <w:jc w:val="both"/>
        <w:rPr>
          <w:bCs/>
          <w:spacing w:val="-2"/>
          <w:w w:val="105"/>
          <w:sz w:val="24"/>
          <w:szCs w:val="24"/>
        </w:rPr>
      </w:pPr>
      <w:r w:rsidRPr="009F1354">
        <w:rPr>
          <w:bCs/>
          <w:spacing w:val="-2"/>
          <w:w w:val="105"/>
          <w:sz w:val="24"/>
          <w:szCs w:val="24"/>
        </w:rPr>
        <w:t xml:space="preserve">1 target </w:t>
      </w:r>
      <w:r w:rsidR="00952430" w:rsidRPr="009F1354">
        <w:rPr>
          <w:bCs/>
          <w:spacing w:val="-2"/>
          <w:w w:val="105"/>
          <w:sz w:val="24"/>
          <w:szCs w:val="24"/>
        </w:rPr>
        <w:t>chrome</w:t>
      </w:r>
    </w:p>
    <w:p w14:paraId="1039ECEF" w14:textId="72652F7A" w:rsidR="00AE773B" w:rsidRPr="009F1354" w:rsidRDefault="00AE773B" w:rsidP="00FA21A5">
      <w:pPr>
        <w:pStyle w:val="Paragraphedeliste"/>
        <w:numPr>
          <w:ilvl w:val="1"/>
          <w:numId w:val="37"/>
        </w:numPr>
        <w:jc w:val="both"/>
        <w:rPr>
          <w:bCs/>
          <w:spacing w:val="-2"/>
          <w:w w:val="105"/>
          <w:sz w:val="24"/>
          <w:szCs w:val="24"/>
        </w:rPr>
      </w:pPr>
      <w:r w:rsidRPr="009F1354">
        <w:rPr>
          <w:bCs/>
          <w:spacing w:val="-2"/>
          <w:w w:val="105"/>
          <w:sz w:val="24"/>
          <w:szCs w:val="24"/>
        </w:rPr>
        <w:t xml:space="preserve">1 target </w:t>
      </w:r>
      <w:r w:rsidR="00952430" w:rsidRPr="009F1354">
        <w:rPr>
          <w:bCs/>
          <w:spacing w:val="-2"/>
          <w:w w:val="105"/>
          <w:sz w:val="24"/>
          <w:szCs w:val="24"/>
        </w:rPr>
        <w:t>tungstène</w:t>
      </w:r>
    </w:p>
    <w:p w14:paraId="5FFA6435" w14:textId="02CF3CD1" w:rsidR="005E306B" w:rsidRPr="009F1354" w:rsidRDefault="005E306B" w:rsidP="00FA21A5">
      <w:pPr>
        <w:pStyle w:val="Paragraphedeliste"/>
        <w:numPr>
          <w:ilvl w:val="1"/>
          <w:numId w:val="37"/>
        </w:numPr>
        <w:jc w:val="both"/>
        <w:rPr>
          <w:bCs/>
          <w:spacing w:val="-2"/>
          <w:w w:val="105"/>
          <w:sz w:val="24"/>
          <w:szCs w:val="24"/>
        </w:rPr>
      </w:pPr>
      <w:r w:rsidRPr="009F1354">
        <w:rPr>
          <w:bCs/>
          <w:spacing w:val="-2"/>
          <w:w w:val="105"/>
          <w:sz w:val="24"/>
          <w:szCs w:val="24"/>
        </w:rPr>
        <w:t>1 tresse carbone</w:t>
      </w:r>
    </w:p>
    <w:p w14:paraId="7497F2F5" w14:textId="7216979E" w:rsidR="003A22C4" w:rsidRPr="009F1354" w:rsidRDefault="003A22C4" w:rsidP="009F1354">
      <w:pPr>
        <w:jc w:val="both"/>
        <w:rPr>
          <w:bCs/>
          <w:spacing w:val="-2"/>
          <w:w w:val="105"/>
          <w:sz w:val="24"/>
          <w:szCs w:val="24"/>
        </w:rPr>
      </w:pPr>
    </w:p>
    <w:p w14:paraId="3BC66D8E" w14:textId="48B4AF05" w:rsidR="00FA21A5" w:rsidRPr="009F1354" w:rsidRDefault="005E306B" w:rsidP="00FA21A5">
      <w:pPr>
        <w:pStyle w:val="Paragraphedeliste"/>
        <w:numPr>
          <w:ilvl w:val="0"/>
          <w:numId w:val="37"/>
        </w:numPr>
        <w:jc w:val="both"/>
        <w:rPr>
          <w:bCs/>
          <w:spacing w:val="-2"/>
          <w:w w:val="105"/>
          <w:sz w:val="24"/>
          <w:szCs w:val="24"/>
        </w:rPr>
      </w:pPr>
      <w:r w:rsidRPr="009F1354">
        <w:rPr>
          <w:bCs/>
          <w:spacing w:val="-2"/>
          <w:w w:val="105"/>
          <w:sz w:val="24"/>
          <w:szCs w:val="24"/>
        </w:rPr>
        <w:t>Po</w:t>
      </w:r>
      <w:r w:rsidR="00FA21A5" w:rsidRPr="009F1354">
        <w:rPr>
          <w:bCs/>
          <w:spacing w:val="-2"/>
          <w:w w:val="105"/>
          <w:sz w:val="24"/>
          <w:szCs w:val="24"/>
        </w:rPr>
        <w:t>uvoir être installé facilement sur une pailla</w:t>
      </w:r>
      <w:r w:rsidR="00A10F59" w:rsidRPr="009F1354">
        <w:rPr>
          <w:bCs/>
          <w:spacing w:val="-2"/>
          <w:w w:val="105"/>
          <w:sz w:val="24"/>
          <w:szCs w:val="24"/>
        </w:rPr>
        <w:t>s</w:t>
      </w:r>
      <w:r w:rsidR="00FA21A5" w:rsidRPr="009F1354">
        <w:rPr>
          <w:bCs/>
          <w:spacing w:val="-2"/>
          <w:w w:val="105"/>
          <w:sz w:val="24"/>
          <w:szCs w:val="24"/>
        </w:rPr>
        <w:t xml:space="preserve">se de 75 cm de profondeur </w:t>
      </w:r>
      <w:r w:rsidR="00A10F59" w:rsidRPr="009F1354">
        <w:rPr>
          <w:bCs/>
          <w:spacing w:val="-2"/>
          <w:w w:val="105"/>
          <w:sz w:val="24"/>
          <w:szCs w:val="24"/>
        </w:rPr>
        <w:t xml:space="preserve">et </w:t>
      </w:r>
      <w:r w:rsidR="00952430" w:rsidRPr="009F1354">
        <w:rPr>
          <w:bCs/>
          <w:spacing w:val="-2"/>
          <w:w w:val="105"/>
          <w:sz w:val="24"/>
          <w:szCs w:val="24"/>
        </w:rPr>
        <w:t>de préférence</w:t>
      </w:r>
      <w:r w:rsidR="00A10F59" w:rsidRPr="009F1354">
        <w:rPr>
          <w:bCs/>
          <w:spacing w:val="-2"/>
          <w:w w:val="105"/>
          <w:sz w:val="24"/>
          <w:szCs w:val="24"/>
        </w:rPr>
        <w:t xml:space="preserve"> avec une emprise maximale de 60 cm dans chaque dimension</w:t>
      </w:r>
    </w:p>
    <w:p w14:paraId="3A061F0F" w14:textId="3BCC04CF" w:rsidR="00A10F59" w:rsidRPr="009F1354" w:rsidRDefault="005E306B" w:rsidP="00FA21A5">
      <w:pPr>
        <w:pStyle w:val="Paragraphedeliste"/>
        <w:numPr>
          <w:ilvl w:val="0"/>
          <w:numId w:val="37"/>
        </w:numPr>
        <w:jc w:val="both"/>
        <w:rPr>
          <w:bCs/>
          <w:spacing w:val="-2"/>
          <w:w w:val="105"/>
          <w:sz w:val="24"/>
          <w:szCs w:val="24"/>
        </w:rPr>
      </w:pPr>
      <w:r w:rsidRPr="009F1354">
        <w:rPr>
          <w:bCs/>
          <w:spacing w:val="-2"/>
          <w:w w:val="105"/>
          <w:sz w:val="24"/>
          <w:szCs w:val="24"/>
        </w:rPr>
        <w:t xml:space="preserve">Disposer </w:t>
      </w:r>
      <w:r w:rsidR="00A10F59" w:rsidRPr="009F1354">
        <w:rPr>
          <w:bCs/>
          <w:spacing w:val="-2"/>
          <w:w w:val="105"/>
          <w:sz w:val="24"/>
          <w:szCs w:val="24"/>
        </w:rPr>
        <w:t>d’une interface de contrôle intuitive</w:t>
      </w:r>
      <w:r w:rsidR="00443940" w:rsidRPr="009F1354">
        <w:rPr>
          <w:bCs/>
          <w:spacing w:val="-2"/>
          <w:w w:val="105"/>
          <w:sz w:val="24"/>
          <w:szCs w:val="24"/>
        </w:rPr>
        <w:t>, et</w:t>
      </w:r>
      <w:r w:rsidR="00A706C3" w:rsidRPr="009F1354">
        <w:rPr>
          <w:bCs/>
          <w:spacing w:val="-2"/>
          <w:w w:val="105"/>
          <w:sz w:val="24"/>
          <w:szCs w:val="24"/>
        </w:rPr>
        <w:t xml:space="preserve"> permettant</w:t>
      </w:r>
      <w:r w:rsidR="00443940" w:rsidRPr="009F1354">
        <w:rPr>
          <w:bCs/>
          <w:spacing w:val="-2"/>
          <w:w w:val="105"/>
          <w:sz w:val="24"/>
          <w:szCs w:val="24"/>
        </w:rPr>
        <w:t xml:space="preserve"> d’enregistrer au moins </w:t>
      </w:r>
      <w:r w:rsidR="00952430" w:rsidRPr="009F1354">
        <w:rPr>
          <w:bCs/>
          <w:spacing w:val="-2"/>
          <w:w w:val="105"/>
          <w:sz w:val="24"/>
          <w:szCs w:val="24"/>
        </w:rPr>
        <w:t>dix</w:t>
      </w:r>
      <w:r w:rsidR="00443940" w:rsidRPr="009F1354">
        <w:rPr>
          <w:bCs/>
          <w:spacing w:val="-2"/>
          <w:w w:val="105"/>
          <w:sz w:val="24"/>
          <w:szCs w:val="24"/>
        </w:rPr>
        <w:t xml:space="preserve"> programmes </w:t>
      </w:r>
    </w:p>
    <w:p w14:paraId="0E2D6F1A" w14:textId="1CE1524B" w:rsidR="005E306B" w:rsidRPr="009F1354" w:rsidRDefault="005005FA" w:rsidP="00FA21A5">
      <w:pPr>
        <w:pStyle w:val="Paragraphedeliste"/>
        <w:numPr>
          <w:ilvl w:val="0"/>
          <w:numId w:val="37"/>
        </w:numPr>
        <w:jc w:val="both"/>
        <w:rPr>
          <w:bCs/>
          <w:spacing w:val="-2"/>
          <w:w w:val="105"/>
          <w:sz w:val="24"/>
          <w:szCs w:val="24"/>
        </w:rPr>
      </w:pPr>
      <w:r w:rsidRPr="009F1354">
        <w:rPr>
          <w:bCs/>
          <w:spacing w:val="-2"/>
          <w:w w:val="105"/>
          <w:sz w:val="24"/>
          <w:szCs w:val="24"/>
        </w:rPr>
        <w:t>Être</w:t>
      </w:r>
      <w:r w:rsidR="005E306B" w:rsidRPr="009F1354">
        <w:rPr>
          <w:bCs/>
          <w:spacing w:val="-2"/>
          <w:w w:val="105"/>
          <w:sz w:val="24"/>
          <w:szCs w:val="24"/>
        </w:rPr>
        <w:t xml:space="preserve"> fourni avec une garantie minimale de 2 ans</w:t>
      </w:r>
    </w:p>
    <w:p w14:paraId="13DB7E7C" w14:textId="77777777" w:rsidR="005E306B" w:rsidRPr="009F1354" w:rsidRDefault="005E306B" w:rsidP="005E306B">
      <w:pPr>
        <w:jc w:val="both"/>
        <w:rPr>
          <w:bCs/>
          <w:spacing w:val="-2"/>
          <w:w w:val="105"/>
          <w:sz w:val="24"/>
          <w:szCs w:val="24"/>
          <w:highlight w:val="cyan"/>
        </w:rPr>
      </w:pPr>
    </w:p>
    <w:p w14:paraId="67368448" w14:textId="0B1EB99A" w:rsidR="005E306B" w:rsidRPr="009F1354" w:rsidRDefault="0033118F" w:rsidP="00763FA3">
      <w:pPr>
        <w:jc w:val="both"/>
        <w:rPr>
          <w:bCs/>
          <w:spacing w:val="-2"/>
          <w:w w:val="105"/>
          <w:sz w:val="24"/>
          <w:szCs w:val="24"/>
        </w:rPr>
      </w:pPr>
      <w:r w:rsidRPr="009F1354">
        <w:rPr>
          <w:b/>
          <w:spacing w:val="-2"/>
          <w:w w:val="105"/>
          <w:sz w:val="24"/>
          <w:szCs w:val="24"/>
        </w:rPr>
        <w:t>Enfin le fournisseur devra disposer d’un service technique permettant une intervention rapide sur site en cas de panne de l’équipement.</w:t>
      </w:r>
      <w:r w:rsidRPr="009F1354">
        <w:rPr>
          <w:bCs/>
          <w:spacing w:val="-2"/>
          <w:w w:val="105"/>
          <w:sz w:val="24"/>
          <w:szCs w:val="24"/>
        </w:rPr>
        <w:t xml:space="preserve"> Le fournisseur devra fournir des informations détaillées sur ce service technique en particulier : localisation, nombre de personnes affectées à la réparation et à la maintenance de l’équipement, délai moyen d’intervention en cas de panne, disponibilité des pièces détachées et des consommables</w:t>
      </w:r>
      <w:r w:rsidR="005F5840" w:rsidRPr="009F1354">
        <w:rPr>
          <w:bCs/>
          <w:spacing w:val="-2"/>
          <w:w w:val="105"/>
          <w:sz w:val="24"/>
          <w:szCs w:val="24"/>
        </w:rPr>
        <w:t>.</w:t>
      </w:r>
    </w:p>
    <w:p w14:paraId="22B5C8EE" w14:textId="3DC9D3E1" w:rsidR="00B13179" w:rsidRPr="009F1354" w:rsidRDefault="00B13179" w:rsidP="004F5942">
      <w:pPr>
        <w:jc w:val="both"/>
        <w:rPr>
          <w:i/>
          <w:sz w:val="24"/>
          <w:szCs w:val="24"/>
          <w:u w:val="single"/>
        </w:rPr>
      </w:pPr>
    </w:p>
    <w:p w14:paraId="32EA1E11" w14:textId="77777777" w:rsidR="00B13179" w:rsidRPr="009F1354" w:rsidRDefault="00B13179" w:rsidP="004F5942">
      <w:pPr>
        <w:jc w:val="both"/>
        <w:rPr>
          <w:i/>
          <w:sz w:val="24"/>
          <w:szCs w:val="24"/>
          <w:highlight w:val="cyan"/>
          <w:u w:val="single"/>
        </w:rPr>
      </w:pPr>
    </w:p>
    <w:p w14:paraId="4468EBF4" w14:textId="63C338D9" w:rsidR="003A22C4" w:rsidRPr="009F1354" w:rsidRDefault="003A22C4" w:rsidP="003A22C4">
      <w:pPr>
        <w:jc w:val="both"/>
        <w:rPr>
          <w:b/>
          <w:bCs/>
          <w:spacing w:val="-2"/>
          <w:w w:val="105"/>
          <w:sz w:val="24"/>
          <w:szCs w:val="24"/>
        </w:rPr>
      </w:pPr>
      <w:r w:rsidRPr="009F1354">
        <w:rPr>
          <w:b/>
          <w:i/>
          <w:sz w:val="24"/>
          <w:szCs w:val="24"/>
          <w:u w:val="single"/>
        </w:rPr>
        <w:t>NB :</w:t>
      </w:r>
      <w:r w:rsidRPr="009F1354">
        <w:rPr>
          <w:b/>
          <w:bCs/>
          <w:spacing w:val="-2"/>
          <w:w w:val="105"/>
          <w:sz w:val="24"/>
          <w:szCs w:val="24"/>
        </w:rPr>
        <w:t xml:space="preserve"> Relativement aux consommables, dans le cas où le Titulaire du marché disposerait d’une exclusivité ou pour des problématique d’adaptabilité avec l’équipement fourni, </w:t>
      </w:r>
      <w:r w:rsidR="0053012E" w:rsidRPr="009F1354">
        <w:rPr>
          <w:b/>
          <w:bCs/>
          <w:spacing w:val="-2"/>
          <w:w w:val="105"/>
          <w:sz w:val="24"/>
          <w:szCs w:val="24"/>
        </w:rPr>
        <w:t>l</w:t>
      </w:r>
      <w:r w:rsidRPr="009F1354">
        <w:rPr>
          <w:b/>
          <w:bCs/>
          <w:spacing w:val="-2"/>
          <w:w w:val="105"/>
          <w:sz w:val="24"/>
          <w:szCs w:val="24"/>
        </w:rPr>
        <w:t>es consommables seront fournis par exclusivement par le Titulaire.</w:t>
      </w:r>
    </w:p>
    <w:p w14:paraId="0830DBC4" w14:textId="77777777" w:rsidR="003A22C4" w:rsidRPr="009F1354" w:rsidRDefault="003A22C4" w:rsidP="003A22C4">
      <w:pPr>
        <w:jc w:val="both"/>
        <w:rPr>
          <w:b/>
          <w:bCs/>
          <w:spacing w:val="-2"/>
          <w:w w:val="105"/>
          <w:sz w:val="24"/>
          <w:szCs w:val="24"/>
        </w:rPr>
      </w:pPr>
    </w:p>
    <w:p w14:paraId="556BA5CD" w14:textId="77777777" w:rsidR="003A22C4" w:rsidRPr="009F1354" w:rsidRDefault="003A22C4" w:rsidP="003A22C4">
      <w:pPr>
        <w:jc w:val="both"/>
        <w:rPr>
          <w:b/>
          <w:bCs/>
          <w:spacing w:val="-2"/>
          <w:w w:val="105"/>
          <w:sz w:val="24"/>
          <w:szCs w:val="24"/>
        </w:rPr>
      </w:pPr>
      <w:r w:rsidRPr="009F1354">
        <w:rPr>
          <w:b/>
          <w:bCs/>
          <w:spacing w:val="-2"/>
          <w:w w:val="105"/>
          <w:sz w:val="24"/>
          <w:szCs w:val="24"/>
        </w:rPr>
        <w:t>Toutefois, si aucune des conditions citées supra n’est réunie, l’Acheteur a la possibilité de commander les consommables auprès d’autres fournisseurs.</w:t>
      </w:r>
    </w:p>
    <w:p w14:paraId="22E98E2C" w14:textId="77777777" w:rsidR="00C543BA" w:rsidRPr="009F1354" w:rsidRDefault="00C543BA" w:rsidP="004F5942">
      <w:pPr>
        <w:pStyle w:val="Corpsdetexte"/>
        <w:jc w:val="both"/>
        <w:rPr>
          <w:b/>
          <w:i/>
          <w:sz w:val="24"/>
          <w:szCs w:val="24"/>
        </w:rPr>
      </w:pPr>
    </w:p>
    <w:p w14:paraId="74FFE9A0" w14:textId="77777777" w:rsidR="00C543BA" w:rsidRPr="009F1354" w:rsidRDefault="00C543BA" w:rsidP="004F5942">
      <w:pPr>
        <w:pStyle w:val="Corpsdetexte"/>
        <w:spacing w:before="7"/>
        <w:jc w:val="both"/>
        <w:rPr>
          <w:b/>
          <w:i/>
          <w:sz w:val="24"/>
          <w:szCs w:val="24"/>
        </w:rPr>
      </w:pPr>
    </w:p>
    <w:p w14:paraId="1535C6AF" w14:textId="68B83A68" w:rsidR="003B65C8" w:rsidRPr="009F1354" w:rsidRDefault="00E14AA8" w:rsidP="004F5942">
      <w:pPr>
        <w:spacing w:after="120"/>
        <w:jc w:val="both"/>
        <w:rPr>
          <w:sz w:val="24"/>
          <w:szCs w:val="24"/>
          <w:u w:val="single"/>
        </w:rPr>
      </w:pPr>
      <w:r w:rsidRPr="009F1354">
        <w:rPr>
          <w:sz w:val="24"/>
          <w:szCs w:val="24"/>
          <w:u w:val="single"/>
        </w:rPr>
        <w:t xml:space="preserve">Dans ce cadre, le </w:t>
      </w:r>
      <w:r w:rsidR="00BD5612" w:rsidRPr="009F1354">
        <w:rPr>
          <w:sz w:val="24"/>
          <w:szCs w:val="24"/>
          <w:u w:val="single"/>
        </w:rPr>
        <w:t>marché</w:t>
      </w:r>
      <w:r w:rsidRPr="009F1354">
        <w:rPr>
          <w:sz w:val="24"/>
          <w:szCs w:val="24"/>
          <w:u w:val="single"/>
        </w:rPr>
        <w:t xml:space="preserve"> comporte au minimum : </w:t>
      </w:r>
    </w:p>
    <w:p w14:paraId="4B13D8E0" w14:textId="77777777" w:rsidR="002D617F" w:rsidRPr="009F1354" w:rsidRDefault="002D617F" w:rsidP="004F5942">
      <w:pPr>
        <w:adjustRightInd w:val="0"/>
        <w:jc w:val="both"/>
        <w:rPr>
          <w:sz w:val="24"/>
          <w:szCs w:val="24"/>
        </w:rPr>
      </w:pPr>
    </w:p>
    <w:p w14:paraId="5373F725" w14:textId="7EA5A37C" w:rsidR="009C7C53" w:rsidRPr="009F1354" w:rsidRDefault="00D82A7C" w:rsidP="004F5942">
      <w:pPr>
        <w:adjustRightInd w:val="0"/>
        <w:jc w:val="both"/>
        <w:rPr>
          <w:sz w:val="24"/>
          <w:szCs w:val="24"/>
        </w:rPr>
      </w:pPr>
      <w:r w:rsidRPr="009F1354">
        <w:rPr>
          <w:sz w:val="24"/>
          <w:szCs w:val="24"/>
        </w:rPr>
        <w:fldChar w:fldCharType="begin">
          <w:ffData>
            <w:name w:val=""/>
            <w:enabled/>
            <w:calcOnExit w:val="0"/>
            <w:checkBox>
              <w:sizeAuto/>
              <w:default w:val="1"/>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002D617F" w:rsidRPr="009F1354">
        <w:rPr>
          <w:sz w:val="24"/>
          <w:szCs w:val="24"/>
        </w:rPr>
        <w:t xml:space="preserve"> L’acquisition :</w:t>
      </w:r>
    </w:p>
    <w:p w14:paraId="1E359FA1" w14:textId="77777777" w:rsidR="00CD2484" w:rsidRPr="009F1354" w:rsidRDefault="00CD2484" w:rsidP="00CD2484">
      <w:pPr>
        <w:adjustRightInd w:val="0"/>
        <w:jc w:val="both"/>
        <w:rPr>
          <w:sz w:val="24"/>
          <w:szCs w:val="24"/>
          <w:highlight w:val="cyan"/>
        </w:rPr>
      </w:pPr>
      <w:bookmarkStart w:id="3" w:name="_Hlk212729038"/>
    </w:p>
    <w:p w14:paraId="239D6065" w14:textId="63293E03" w:rsidR="00CD2484" w:rsidRPr="009F1354" w:rsidRDefault="00CD2484" w:rsidP="00CD2484">
      <w:pPr>
        <w:adjustRightInd w:val="0"/>
        <w:jc w:val="both"/>
        <w:rPr>
          <w:sz w:val="24"/>
          <w:szCs w:val="24"/>
        </w:rPr>
      </w:pPr>
      <w:r w:rsidRPr="009F1354">
        <w:rPr>
          <w:sz w:val="24"/>
          <w:szCs w:val="24"/>
        </w:rPr>
        <w:t xml:space="preserve">Acquisition d’un dispositif de pulvérisation cathodique de métaux et d’évaporation de carbone ainsi que des consommables nécessaires à l’utilisation immédiate de l’équipement, à savoir, </w:t>
      </w:r>
      <w:r w:rsidRPr="009F1354">
        <w:rPr>
          <w:sz w:val="24"/>
          <w:szCs w:val="24"/>
        </w:rPr>
        <w:lastRenderedPageBreak/>
        <w:t xml:space="preserve">au minimum : 1 target </w:t>
      </w:r>
      <w:r w:rsidR="009E2898" w:rsidRPr="009F1354">
        <w:rPr>
          <w:sz w:val="24"/>
          <w:szCs w:val="24"/>
        </w:rPr>
        <w:t>or/palladium</w:t>
      </w:r>
      <w:r w:rsidRPr="009F1354">
        <w:rPr>
          <w:sz w:val="24"/>
          <w:szCs w:val="24"/>
        </w:rPr>
        <w:t xml:space="preserve">, 1 target </w:t>
      </w:r>
      <w:r w:rsidR="009E2898" w:rsidRPr="009F1354">
        <w:rPr>
          <w:sz w:val="24"/>
          <w:szCs w:val="24"/>
        </w:rPr>
        <w:t>chrome</w:t>
      </w:r>
      <w:r w:rsidRPr="009F1354">
        <w:rPr>
          <w:sz w:val="24"/>
          <w:szCs w:val="24"/>
        </w:rPr>
        <w:t xml:space="preserve">, 1 target </w:t>
      </w:r>
      <w:r w:rsidR="009E2898" w:rsidRPr="009F1354">
        <w:rPr>
          <w:sz w:val="24"/>
          <w:szCs w:val="24"/>
        </w:rPr>
        <w:t>tungstène</w:t>
      </w:r>
      <w:r w:rsidRPr="009F1354">
        <w:rPr>
          <w:sz w:val="24"/>
          <w:szCs w:val="24"/>
        </w:rPr>
        <w:t>, 1 tresse carbone</w:t>
      </w:r>
      <w:r w:rsidR="00EF628F" w:rsidRPr="009F1354">
        <w:rPr>
          <w:sz w:val="24"/>
          <w:szCs w:val="24"/>
        </w:rPr>
        <w:t>.</w:t>
      </w:r>
    </w:p>
    <w:bookmarkEnd w:id="3"/>
    <w:p w14:paraId="4893F99C" w14:textId="123A3CF6" w:rsidR="002D617F" w:rsidRPr="009F1354" w:rsidRDefault="002D617F" w:rsidP="00CD2484">
      <w:pPr>
        <w:adjustRightInd w:val="0"/>
        <w:jc w:val="both"/>
        <w:rPr>
          <w:sz w:val="24"/>
          <w:szCs w:val="24"/>
        </w:rPr>
      </w:pPr>
    </w:p>
    <w:p w14:paraId="6FDBB7C0" w14:textId="5F4157BF" w:rsidR="00A154F9" w:rsidRPr="009F1354" w:rsidRDefault="00D82A7C" w:rsidP="004F5942">
      <w:pPr>
        <w:adjustRightInd w:val="0"/>
        <w:jc w:val="both"/>
        <w:rPr>
          <w:sz w:val="24"/>
          <w:szCs w:val="24"/>
        </w:rPr>
      </w:pPr>
      <w:r w:rsidRPr="009F1354">
        <w:rPr>
          <w:sz w:val="24"/>
          <w:szCs w:val="24"/>
        </w:rPr>
        <w:fldChar w:fldCharType="begin">
          <w:ffData>
            <w:name w:val=""/>
            <w:enabled/>
            <w:calcOnExit w:val="0"/>
            <w:checkBox>
              <w:sizeAuto/>
              <w:default w:val="1"/>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002D617F" w:rsidRPr="009F1354">
        <w:rPr>
          <w:sz w:val="24"/>
          <w:szCs w:val="24"/>
        </w:rPr>
        <w:t xml:space="preserve"> La livraison : </w:t>
      </w:r>
    </w:p>
    <w:p w14:paraId="01B11BBB" w14:textId="68D024EF" w:rsidR="00CD2484" w:rsidRPr="009F1354" w:rsidRDefault="00CD2484" w:rsidP="004F5942">
      <w:pPr>
        <w:adjustRightInd w:val="0"/>
        <w:jc w:val="both"/>
        <w:rPr>
          <w:sz w:val="24"/>
          <w:szCs w:val="24"/>
        </w:rPr>
      </w:pPr>
    </w:p>
    <w:p w14:paraId="3DE391B4" w14:textId="1425C9E8" w:rsidR="002D617F" w:rsidRPr="009F1354" w:rsidRDefault="00CD2484" w:rsidP="004F5942">
      <w:pPr>
        <w:adjustRightInd w:val="0"/>
        <w:jc w:val="both"/>
        <w:rPr>
          <w:sz w:val="24"/>
          <w:szCs w:val="24"/>
        </w:rPr>
      </w:pPr>
      <w:r w:rsidRPr="009F1354">
        <w:rPr>
          <w:sz w:val="24"/>
          <w:szCs w:val="24"/>
        </w:rPr>
        <w:t>Livraison sur la plateforme PICMO, Faculté de Pharmacie de Paris, 4 avenue de l’observatoire, 75006 paris</w:t>
      </w:r>
      <w:r w:rsidR="00EF628F" w:rsidRPr="009F1354">
        <w:rPr>
          <w:sz w:val="24"/>
          <w:szCs w:val="24"/>
        </w:rPr>
        <w:t xml:space="preserve"> après rdv avec le personnel de la plateforme</w:t>
      </w:r>
      <w:r w:rsidR="00952430" w:rsidRPr="009F1354">
        <w:rPr>
          <w:sz w:val="24"/>
          <w:szCs w:val="24"/>
        </w:rPr>
        <w:t xml:space="preserve"> entre 8h et 18h, du lundi au vendredi</w:t>
      </w:r>
    </w:p>
    <w:p w14:paraId="5E597776" w14:textId="5992B2D5" w:rsidR="002D617F" w:rsidRPr="009F1354" w:rsidRDefault="00952430" w:rsidP="004F5942">
      <w:pPr>
        <w:adjustRightInd w:val="0"/>
        <w:jc w:val="both"/>
        <w:rPr>
          <w:sz w:val="24"/>
          <w:szCs w:val="24"/>
        </w:rPr>
      </w:pPr>
      <w:r w:rsidRPr="009F1354">
        <w:rPr>
          <w:sz w:val="24"/>
          <w:szCs w:val="24"/>
        </w:rPr>
        <w:t xml:space="preserve">Contact : Bruno SAUBAMEA, </w:t>
      </w:r>
      <w:hyperlink r:id="rId8" w:history="1">
        <w:r w:rsidRPr="009F1354">
          <w:rPr>
            <w:rStyle w:val="Lienhypertexte"/>
            <w:sz w:val="24"/>
            <w:szCs w:val="24"/>
          </w:rPr>
          <w:t>bruno.saubamea@u-paris.fr</w:t>
        </w:r>
      </w:hyperlink>
      <w:r w:rsidRPr="009F1354">
        <w:rPr>
          <w:sz w:val="24"/>
          <w:szCs w:val="24"/>
        </w:rPr>
        <w:t>, 0615813758</w:t>
      </w:r>
    </w:p>
    <w:p w14:paraId="18AB718F" w14:textId="77777777" w:rsidR="009E2898" w:rsidRPr="009F1354" w:rsidRDefault="009E2898" w:rsidP="004F5942">
      <w:pPr>
        <w:adjustRightInd w:val="0"/>
        <w:jc w:val="both"/>
        <w:rPr>
          <w:sz w:val="24"/>
          <w:szCs w:val="24"/>
        </w:rPr>
      </w:pPr>
    </w:p>
    <w:p w14:paraId="2948D83D" w14:textId="08BF7E09" w:rsidR="002D617F" w:rsidRPr="009F1354" w:rsidRDefault="00D82A7C" w:rsidP="004F5942">
      <w:pPr>
        <w:adjustRightInd w:val="0"/>
        <w:jc w:val="both"/>
        <w:rPr>
          <w:sz w:val="24"/>
          <w:szCs w:val="24"/>
        </w:rPr>
      </w:pPr>
      <w:r w:rsidRPr="009F1354">
        <w:rPr>
          <w:sz w:val="24"/>
          <w:szCs w:val="24"/>
        </w:rPr>
        <w:fldChar w:fldCharType="begin">
          <w:ffData>
            <w:name w:val=""/>
            <w:enabled/>
            <w:calcOnExit w:val="0"/>
            <w:checkBox>
              <w:sizeAuto/>
              <w:default w:val="1"/>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002D617F" w:rsidRPr="009F1354">
        <w:rPr>
          <w:sz w:val="24"/>
          <w:szCs w:val="24"/>
        </w:rPr>
        <w:t xml:space="preserve"> L’installation : </w:t>
      </w:r>
    </w:p>
    <w:p w14:paraId="06009296" w14:textId="69C9845A" w:rsidR="00CD2484" w:rsidRPr="009F1354" w:rsidRDefault="00CD2484" w:rsidP="004F5942">
      <w:pPr>
        <w:adjustRightInd w:val="0"/>
        <w:jc w:val="both"/>
        <w:rPr>
          <w:sz w:val="24"/>
          <w:szCs w:val="24"/>
        </w:rPr>
      </w:pPr>
    </w:p>
    <w:p w14:paraId="0CDB2D08" w14:textId="310E99D1" w:rsidR="00E726D9" w:rsidRPr="009F1354" w:rsidRDefault="00CD2484" w:rsidP="004F5942">
      <w:pPr>
        <w:adjustRightInd w:val="0"/>
        <w:jc w:val="both"/>
        <w:rPr>
          <w:sz w:val="24"/>
          <w:szCs w:val="24"/>
        </w:rPr>
      </w:pPr>
      <w:r w:rsidRPr="009F1354">
        <w:rPr>
          <w:sz w:val="24"/>
          <w:szCs w:val="24"/>
        </w:rPr>
        <w:t>Installation sur une paillasse existante sans contrainte particulière</w:t>
      </w:r>
      <w:r w:rsidR="00EF628F" w:rsidRPr="009F1354">
        <w:rPr>
          <w:sz w:val="24"/>
          <w:szCs w:val="24"/>
        </w:rPr>
        <w:t>.</w:t>
      </w:r>
    </w:p>
    <w:p w14:paraId="4F5B4DB1" w14:textId="77777777" w:rsidR="00354BA4" w:rsidRPr="009F1354" w:rsidRDefault="00354BA4" w:rsidP="004F5942">
      <w:pPr>
        <w:adjustRightInd w:val="0"/>
        <w:jc w:val="both"/>
        <w:rPr>
          <w:sz w:val="24"/>
          <w:szCs w:val="24"/>
        </w:rPr>
      </w:pPr>
    </w:p>
    <w:p w14:paraId="169A75AB" w14:textId="40EDEE64" w:rsidR="00CD2484" w:rsidRPr="009F1354" w:rsidRDefault="00D82A7C" w:rsidP="004F5942">
      <w:pPr>
        <w:adjustRightInd w:val="0"/>
        <w:jc w:val="both"/>
        <w:rPr>
          <w:sz w:val="24"/>
          <w:szCs w:val="24"/>
        </w:rPr>
      </w:pPr>
      <w:r w:rsidRPr="009F1354">
        <w:rPr>
          <w:sz w:val="24"/>
          <w:szCs w:val="24"/>
        </w:rPr>
        <w:fldChar w:fldCharType="begin">
          <w:ffData>
            <w:name w:val=""/>
            <w:enabled/>
            <w:calcOnExit w:val="0"/>
            <w:checkBox>
              <w:size w:val="20"/>
              <w:default w:val="1"/>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002D617F" w:rsidRPr="009F1354">
        <w:rPr>
          <w:sz w:val="24"/>
          <w:szCs w:val="24"/>
        </w:rPr>
        <w:t xml:space="preserve"> La mise en service :</w:t>
      </w:r>
      <w:r w:rsidR="000A3185" w:rsidRPr="009F1354">
        <w:rPr>
          <w:sz w:val="24"/>
          <w:szCs w:val="24"/>
        </w:rPr>
        <w:t xml:space="preserve"> </w:t>
      </w:r>
    </w:p>
    <w:p w14:paraId="34AA92A2" w14:textId="77777777" w:rsidR="00CD2484" w:rsidRPr="009F1354" w:rsidRDefault="00CD2484" w:rsidP="004F5942">
      <w:pPr>
        <w:adjustRightInd w:val="0"/>
        <w:jc w:val="both"/>
        <w:rPr>
          <w:sz w:val="24"/>
          <w:szCs w:val="24"/>
        </w:rPr>
      </w:pPr>
    </w:p>
    <w:p w14:paraId="782FDF3D" w14:textId="5E0E3459" w:rsidR="002D617F" w:rsidRPr="009F1354" w:rsidRDefault="00CD2484" w:rsidP="004F5942">
      <w:pPr>
        <w:adjustRightInd w:val="0"/>
        <w:jc w:val="both"/>
        <w:rPr>
          <w:sz w:val="24"/>
          <w:szCs w:val="24"/>
        </w:rPr>
      </w:pPr>
      <w:r w:rsidRPr="009F1354">
        <w:rPr>
          <w:sz w:val="24"/>
          <w:szCs w:val="24"/>
        </w:rPr>
        <w:t>Le fournisseur devra assur</w:t>
      </w:r>
      <w:r w:rsidR="00EF628F" w:rsidRPr="009F1354">
        <w:rPr>
          <w:sz w:val="24"/>
          <w:szCs w:val="24"/>
        </w:rPr>
        <w:t xml:space="preserve">er </w:t>
      </w:r>
      <w:r w:rsidRPr="009F1354">
        <w:rPr>
          <w:sz w:val="24"/>
          <w:szCs w:val="24"/>
        </w:rPr>
        <w:t>l’installation et la mise en service de l’équipement sur site</w:t>
      </w:r>
      <w:r w:rsidR="009E2898" w:rsidRPr="009F1354">
        <w:rPr>
          <w:sz w:val="24"/>
          <w:szCs w:val="24"/>
        </w:rPr>
        <w:t>.</w:t>
      </w:r>
    </w:p>
    <w:p w14:paraId="5F942B42" w14:textId="77777777" w:rsidR="003657CB" w:rsidRPr="009F1354" w:rsidRDefault="003657CB" w:rsidP="004F5942">
      <w:pPr>
        <w:adjustRightInd w:val="0"/>
        <w:jc w:val="both"/>
        <w:rPr>
          <w:sz w:val="24"/>
          <w:szCs w:val="24"/>
        </w:rPr>
      </w:pPr>
    </w:p>
    <w:p w14:paraId="5A405CDA" w14:textId="14A377BF" w:rsidR="009C7C53" w:rsidRPr="009F1354" w:rsidRDefault="00D82A7C" w:rsidP="004F5942">
      <w:pPr>
        <w:adjustRightInd w:val="0"/>
        <w:jc w:val="both"/>
        <w:rPr>
          <w:sz w:val="24"/>
          <w:szCs w:val="24"/>
        </w:rPr>
      </w:pPr>
      <w:r w:rsidRPr="009F1354">
        <w:rPr>
          <w:sz w:val="24"/>
          <w:szCs w:val="24"/>
        </w:rPr>
        <w:fldChar w:fldCharType="begin">
          <w:ffData>
            <w:name w:val=""/>
            <w:enabled/>
            <w:calcOnExit w:val="0"/>
            <w:checkBox>
              <w:sizeAuto/>
              <w:default w:val="1"/>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002D617F" w:rsidRPr="009F1354">
        <w:rPr>
          <w:sz w:val="24"/>
          <w:szCs w:val="24"/>
        </w:rPr>
        <w:t xml:space="preserve"> La maintenance : </w:t>
      </w:r>
    </w:p>
    <w:p w14:paraId="142C32C6" w14:textId="77777777" w:rsidR="00CD2484" w:rsidRPr="009F1354" w:rsidRDefault="00CD2484" w:rsidP="004F5942">
      <w:pPr>
        <w:adjustRightInd w:val="0"/>
        <w:jc w:val="both"/>
        <w:rPr>
          <w:sz w:val="24"/>
          <w:szCs w:val="24"/>
        </w:rPr>
      </w:pPr>
    </w:p>
    <w:p w14:paraId="7236EC03" w14:textId="19D53EC3" w:rsidR="002D617F" w:rsidRPr="009F1354" w:rsidRDefault="00EF628F" w:rsidP="004F5942">
      <w:pPr>
        <w:adjustRightInd w:val="0"/>
        <w:jc w:val="both"/>
        <w:rPr>
          <w:sz w:val="24"/>
          <w:szCs w:val="24"/>
        </w:rPr>
      </w:pPr>
      <w:r w:rsidRPr="009F1354">
        <w:rPr>
          <w:sz w:val="24"/>
          <w:szCs w:val="24"/>
        </w:rPr>
        <w:t>Le fournisseur devra détailler les conditions de maintenance préventive et corrective</w:t>
      </w:r>
      <w:r w:rsidR="00CA0754" w:rsidRPr="009F1354">
        <w:rPr>
          <w:sz w:val="24"/>
          <w:szCs w:val="24"/>
        </w:rPr>
        <w:t xml:space="preserve"> pendant et après la période de garantie</w:t>
      </w:r>
      <w:r w:rsidR="009E2898" w:rsidRPr="009F1354">
        <w:rPr>
          <w:sz w:val="24"/>
          <w:szCs w:val="24"/>
        </w:rPr>
        <w:t xml:space="preserve"> </w:t>
      </w:r>
      <w:r w:rsidR="00CA0754" w:rsidRPr="009F1354">
        <w:rPr>
          <w:sz w:val="24"/>
          <w:szCs w:val="24"/>
        </w:rPr>
        <w:t>(chiffré au BPU)</w:t>
      </w:r>
      <w:r w:rsidRPr="009F1354">
        <w:rPr>
          <w:sz w:val="24"/>
          <w:szCs w:val="24"/>
        </w:rPr>
        <w:t>, en particulier : localisation du service, nombre de personnes affectées à la réparation et à la maintenance de l’équipement, délai moyen d’intervention en cas de panne, disponibilité des pièces détachées et des consommables, ….</w:t>
      </w:r>
    </w:p>
    <w:p w14:paraId="4009209B" w14:textId="77777777" w:rsidR="002D617F" w:rsidRPr="009F1354" w:rsidRDefault="002D617F" w:rsidP="004F5942">
      <w:pPr>
        <w:adjustRightInd w:val="0"/>
        <w:jc w:val="both"/>
        <w:rPr>
          <w:sz w:val="24"/>
          <w:szCs w:val="24"/>
        </w:rPr>
      </w:pPr>
    </w:p>
    <w:p w14:paraId="3934BB57" w14:textId="24D575EA" w:rsidR="009C7C53" w:rsidRPr="009F1354" w:rsidRDefault="00D82A7C" w:rsidP="004F5942">
      <w:pPr>
        <w:adjustRightInd w:val="0"/>
        <w:jc w:val="both"/>
        <w:rPr>
          <w:sz w:val="24"/>
          <w:szCs w:val="24"/>
        </w:rPr>
      </w:pPr>
      <w:r w:rsidRPr="009F1354">
        <w:rPr>
          <w:sz w:val="24"/>
          <w:szCs w:val="24"/>
        </w:rPr>
        <w:fldChar w:fldCharType="begin">
          <w:ffData>
            <w:name w:val=""/>
            <w:enabled/>
            <w:calcOnExit w:val="0"/>
            <w:checkBox>
              <w:sizeAuto/>
              <w:default w:val="1"/>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002D617F" w:rsidRPr="009F1354">
        <w:rPr>
          <w:sz w:val="24"/>
          <w:szCs w:val="24"/>
        </w:rPr>
        <w:t xml:space="preserve"> La garantie : </w:t>
      </w:r>
    </w:p>
    <w:p w14:paraId="3703DB10" w14:textId="77777777" w:rsidR="002D617F" w:rsidRPr="009F1354" w:rsidRDefault="002D617F" w:rsidP="004F5942">
      <w:pPr>
        <w:adjustRightInd w:val="0"/>
        <w:jc w:val="both"/>
        <w:rPr>
          <w:sz w:val="24"/>
          <w:szCs w:val="24"/>
        </w:rPr>
      </w:pPr>
    </w:p>
    <w:p w14:paraId="29F7C237" w14:textId="77777777" w:rsidR="009C7C53" w:rsidRPr="009F1354" w:rsidRDefault="009C7C53" w:rsidP="004F5942">
      <w:pPr>
        <w:adjustRightInd w:val="0"/>
        <w:jc w:val="both"/>
        <w:rPr>
          <w:sz w:val="24"/>
          <w:szCs w:val="24"/>
        </w:rPr>
      </w:pPr>
      <w:r w:rsidRPr="009F1354">
        <w:rPr>
          <w:sz w:val="24"/>
          <w:szCs w:val="24"/>
        </w:rPr>
        <w:t xml:space="preserve">Cf article </w:t>
      </w:r>
      <w:r w:rsidR="00441B38" w:rsidRPr="009F1354">
        <w:rPr>
          <w:sz w:val="24"/>
          <w:szCs w:val="24"/>
        </w:rPr>
        <w:t>9</w:t>
      </w:r>
      <w:r w:rsidRPr="009F1354">
        <w:rPr>
          <w:sz w:val="24"/>
          <w:szCs w:val="24"/>
        </w:rPr>
        <w:t xml:space="preserve"> du présent document.</w:t>
      </w:r>
    </w:p>
    <w:p w14:paraId="20E283CF" w14:textId="6373F639" w:rsidR="002D617F" w:rsidRPr="009F1354" w:rsidRDefault="00CD2484" w:rsidP="004F5942">
      <w:pPr>
        <w:adjustRightInd w:val="0"/>
        <w:jc w:val="both"/>
        <w:rPr>
          <w:sz w:val="24"/>
          <w:szCs w:val="24"/>
        </w:rPr>
      </w:pPr>
      <w:r w:rsidRPr="009F1354">
        <w:rPr>
          <w:sz w:val="24"/>
          <w:szCs w:val="24"/>
        </w:rPr>
        <w:t>L’équipement devra être fourni avec une garantie minimale de 2 ans</w:t>
      </w:r>
    </w:p>
    <w:p w14:paraId="2CE76F25" w14:textId="77777777" w:rsidR="002D617F" w:rsidRPr="009F1354" w:rsidRDefault="002D617F" w:rsidP="004F5942">
      <w:pPr>
        <w:adjustRightInd w:val="0"/>
        <w:jc w:val="both"/>
        <w:rPr>
          <w:sz w:val="24"/>
          <w:szCs w:val="24"/>
        </w:rPr>
      </w:pPr>
    </w:p>
    <w:p w14:paraId="1DBB8725" w14:textId="529C67DD" w:rsidR="00A97C44" w:rsidRPr="009F1354" w:rsidRDefault="00D82A7C" w:rsidP="004F5942">
      <w:pPr>
        <w:adjustRightInd w:val="0"/>
        <w:jc w:val="both"/>
        <w:rPr>
          <w:sz w:val="24"/>
          <w:szCs w:val="24"/>
        </w:rPr>
      </w:pPr>
      <w:r w:rsidRPr="009F1354">
        <w:rPr>
          <w:sz w:val="24"/>
          <w:szCs w:val="24"/>
        </w:rPr>
        <w:fldChar w:fldCharType="begin">
          <w:ffData>
            <w:name w:val=""/>
            <w:enabled/>
            <w:calcOnExit w:val="0"/>
            <w:checkBox>
              <w:sizeAuto/>
              <w:default w:val="1"/>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002D617F" w:rsidRPr="009F1354">
        <w:rPr>
          <w:sz w:val="24"/>
          <w:szCs w:val="24"/>
        </w:rPr>
        <w:t xml:space="preserve"> La formation à l’utilisation : </w:t>
      </w:r>
    </w:p>
    <w:p w14:paraId="3E3C4CEA" w14:textId="55496C6A" w:rsidR="00A97C44" w:rsidRPr="009F1354" w:rsidRDefault="00A97C44" w:rsidP="004F5942">
      <w:pPr>
        <w:adjustRightInd w:val="0"/>
        <w:jc w:val="both"/>
        <w:rPr>
          <w:sz w:val="24"/>
          <w:szCs w:val="24"/>
        </w:rPr>
      </w:pPr>
    </w:p>
    <w:p w14:paraId="077F9CB4" w14:textId="799D4B70" w:rsidR="00CD2484" w:rsidRPr="009F1354" w:rsidRDefault="00CD2484" w:rsidP="004F5942">
      <w:pPr>
        <w:adjustRightInd w:val="0"/>
        <w:jc w:val="both"/>
        <w:rPr>
          <w:sz w:val="24"/>
          <w:szCs w:val="24"/>
        </w:rPr>
      </w:pPr>
      <w:r w:rsidRPr="009F1354">
        <w:rPr>
          <w:sz w:val="24"/>
          <w:szCs w:val="24"/>
        </w:rPr>
        <w:t>Le fournisseur devra assurer au minimum une session de formation sur site pour le personnel de PICMO (3 personnes). Si cela s’avère insuffisant, il devra assurer une 2</w:t>
      </w:r>
      <w:r w:rsidRPr="009F1354">
        <w:rPr>
          <w:sz w:val="24"/>
          <w:szCs w:val="24"/>
          <w:vertAlign w:val="superscript"/>
        </w:rPr>
        <w:t>ème</w:t>
      </w:r>
      <w:r w:rsidRPr="009F1354">
        <w:rPr>
          <w:sz w:val="24"/>
          <w:szCs w:val="24"/>
        </w:rPr>
        <w:t xml:space="preserve"> session dans les mêmes conditions</w:t>
      </w:r>
      <w:r w:rsidR="00CA0754" w:rsidRPr="009F1354">
        <w:rPr>
          <w:sz w:val="24"/>
          <w:szCs w:val="24"/>
        </w:rPr>
        <w:t xml:space="preserve"> sans surcoût.</w:t>
      </w:r>
    </w:p>
    <w:p w14:paraId="5B37C398" w14:textId="66455E88" w:rsidR="00B935C9" w:rsidRPr="009F1354" w:rsidRDefault="00B935C9" w:rsidP="004F5942">
      <w:pPr>
        <w:adjustRightInd w:val="0"/>
        <w:jc w:val="both"/>
        <w:rPr>
          <w:sz w:val="24"/>
          <w:szCs w:val="24"/>
        </w:rPr>
      </w:pPr>
      <w:r w:rsidRPr="009F1354">
        <w:rPr>
          <w:sz w:val="24"/>
          <w:szCs w:val="24"/>
        </w:rPr>
        <w:t>Programmation de session de formation avec le laboratoire</w:t>
      </w:r>
      <w:r w:rsidR="00E257E3" w:rsidRPr="009F1354">
        <w:rPr>
          <w:sz w:val="24"/>
          <w:szCs w:val="24"/>
        </w:rPr>
        <w:t xml:space="preserve"> à organiser.</w:t>
      </w:r>
    </w:p>
    <w:p w14:paraId="2E12A103" w14:textId="77777777" w:rsidR="002D617F" w:rsidRPr="009F1354" w:rsidRDefault="002D617F" w:rsidP="004F5942">
      <w:pPr>
        <w:adjustRightInd w:val="0"/>
        <w:jc w:val="both"/>
        <w:rPr>
          <w:sz w:val="24"/>
          <w:szCs w:val="24"/>
        </w:rPr>
      </w:pPr>
    </w:p>
    <w:p w14:paraId="1BB7CD4E" w14:textId="77777777" w:rsidR="002D617F" w:rsidRPr="009F1354" w:rsidRDefault="002D617F" w:rsidP="004F5942">
      <w:pPr>
        <w:adjustRightInd w:val="0"/>
        <w:jc w:val="both"/>
        <w:rPr>
          <w:sz w:val="24"/>
          <w:szCs w:val="24"/>
        </w:rPr>
      </w:pPr>
      <w:r w:rsidRPr="009F1354">
        <w:rPr>
          <w:sz w:val="24"/>
          <w:szCs w:val="24"/>
        </w:rPr>
        <w:fldChar w:fldCharType="begin">
          <w:ffData>
            <w:name w:val=""/>
            <w:enabled/>
            <w:calcOnExit w:val="0"/>
            <w:checkBox>
              <w:sizeAuto/>
              <w:default w:val="0"/>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Pr="009F1354">
        <w:rPr>
          <w:sz w:val="24"/>
          <w:szCs w:val="24"/>
        </w:rPr>
        <w:t xml:space="preserve"> Les prestations complémentaires suivantes : </w:t>
      </w:r>
    </w:p>
    <w:p w14:paraId="754BDB4F" w14:textId="77777777" w:rsidR="00C543BA" w:rsidRPr="009F1354" w:rsidRDefault="00C543BA" w:rsidP="004F5942">
      <w:pPr>
        <w:pStyle w:val="Corpsdetexte"/>
        <w:jc w:val="both"/>
        <w:rPr>
          <w:sz w:val="24"/>
          <w:szCs w:val="24"/>
        </w:rPr>
      </w:pPr>
    </w:p>
    <w:p w14:paraId="7A296BD1" w14:textId="36A9EBCA" w:rsidR="00A97C44" w:rsidRPr="009F1354" w:rsidRDefault="00A97C44" w:rsidP="004F5942">
      <w:pPr>
        <w:adjustRightInd w:val="0"/>
        <w:jc w:val="both"/>
        <w:rPr>
          <w:sz w:val="24"/>
          <w:szCs w:val="24"/>
        </w:rPr>
      </w:pPr>
    </w:p>
    <w:p w14:paraId="244E9F28" w14:textId="45E4B28A" w:rsidR="00CD2484" w:rsidRPr="009F1354" w:rsidRDefault="007E4F3C" w:rsidP="004F5942">
      <w:pPr>
        <w:adjustRightInd w:val="0"/>
        <w:jc w:val="both"/>
        <w:rPr>
          <w:sz w:val="24"/>
          <w:szCs w:val="24"/>
        </w:rPr>
      </w:pPr>
      <w:r w:rsidRPr="009F1354">
        <w:rPr>
          <w:sz w:val="24"/>
          <w:szCs w:val="24"/>
        </w:rPr>
        <w:t xml:space="preserve"> Voir BPU</w:t>
      </w:r>
    </w:p>
    <w:p w14:paraId="221A3686" w14:textId="2FC7839E" w:rsidR="00A97C44" w:rsidRPr="009F1354" w:rsidRDefault="00A97C44" w:rsidP="004F5942">
      <w:pPr>
        <w:adjustRightInd w:val="0"/>
        <w:jc w:val="both"/>
        <w:rPr>
          <w:sz w:val="24"/>
          <w:szCs w:val="24"/>
        </w:rPr>
      </w:pPr>
    </w:p>
    <w:p w14:paraId="62AA876C" w14:textId="77777777" w:rsidR="00A97C44" w:rsidRPr="009F1354" w:rsidRDefault="00A97C44" w:rsidP="004F5942">
      <w:pPr>
        <w:pStyle w:val="Corpsdetexte"/>
        <w:jc w:val="both"/>
        <w:rPr>
          <w:sz w:val="24"/>
          <w:szCs w:val="24"/>
        </w:rPr>
      </w:pPr>
    </w:p>
    <w:p w14:paraId="431A24C8" w14:textId="77777777" w:rsidR="00C543BA" w:rsidRPr="009F1354" w:rsidRDefault="00C543BA" w:rsidP="004F5942">
      <w:pPr>
        <w:pStyle w:val="Corpsdetexte"/>
        <w:spacing w:before="8"/>
        <w:jc w:val="both"/>
        <w:rPr>
          <w:sz w:val="24"/>
          <w:szCs w:val="24"/>
        </w:rPr>
      </w:pPr>
    </w:p>
    <w:p w14:paraId="5D01F1BC" w14:textId="77777777" w:rsidR="002D617F" w:rsidRPr="009F1354" w:rsidRDefault="00000120" w:rsidP="004F5942">
      <w:pPr>
        <w:pStyle w:val="Titre5"/>
        <w:numPr>
          <w:ilvl w:val="1"/>
          <w:numId w:val="29"/>
        </w:numPr>
        <w:jc w:val="both"/>
        <w:rPr>
          <w:sz w:val="24"/>
          <w:szCs w:val="24"/>
        </w:rPr>
      </w:pPr>
      <w:r w:rsidRPr="009F1354">
        <w:rPr>
          <w:sz w:val="24"/>
          <w:szCs w:val="24"/>
        </w:rPr>
        <w:t xml:space="preserve"> </w:t>
      </w:r>
      <w:r w:rsidR="002D617F" w:rsidRPr="009F1354">
        <w:rPr>
          <w:sz w:val="24"/>
          <w:szCs w:val="24"/>
        </w:rPr>
        <w:t xml:space="preserve"> Conditions d’exécution</w:t>
      </w:r>
    </w:p>
    <w:p w14:paraId="2EA39469" w14:textId="77777777" w:rsidR="002D617F" w:rsidRPr="009F1354" w:rsidRDefault="002D617F" w:rsidP="004F5942">
      <w:pPr>
        <w:adjustRightInd w:val="0"/>
        <w:jc w:val="both"/>
        <w:rPr>
          <w:sz w:val="24"/>
          <w:szCs w:val="24"/>
        </w:rPr>
      </w:pPr>
    </w:p>
    <w:p w14:paraId="54815530" w14:textId="77777777" w:rsidR="002D617F" w:rsidRPr="009F1354" w:rsidRDefault="002D617F" w:rsidP="004F5942">
      <w:pPr>
        <w:spacing w:after="120"/>
        <w:jc w:val="both"/>
        <w:rPr>
          <w:sz w:val="24"/>
          <w:szCs w:val="24"/>
        </w:rPr>
      </w:pPr>
      <w:r w:rsidRPr="009F1354">
        <w:rPr>
          <w:sz w:val="24"/>
          <w:szCs w:val="24"/>
        </w:rPr>
        <w:lastRenderedPageBreak/>
        <w:t xml:space="preserve">Les fournitures/prestations objet du présent marché devront être livrées/exécutées à l’adresse suivante : </w:t>
      </w:r>
    </w:p>
    <w:p w14:paraId="34D4B505" w14:textId="02C05899" w:rsidR="00D82A7C" w:rsidRPr="009F1354" w:rsidRDefault="00D82A7C" w:rsidP="004F5942">
      <w:pPr>
        <w:shd w:val="clear" w:color="auto" w:fill="FFFFFF"/>
        <w:spacing w:before="100" w:beforeAutospacing="1" w:after="100" w:afterAutospacing="1"/>
        <w:contextualSpacing/>
        <w:jc w:val="both"/>
        <w:rPr>
          <w:b/>
          <w:noProof/>
          <w:sz w:val="24"/>
          <w:szCs w:val="24"/>
        </w:rPr>
      </w:pPr>
      <w:r w:rsidRPr="009F1354">
        <w:rPr>
          <w:b/>
          <w:noProof/>
          <w:sz w:val="24"/>
          <w:szCs w:val="24"/>
        </w:rPr>
        <w:t>Plateforme d’Imagerie Cellulaire et Moléculaire</w:t>
      </w:r>
    </w:p>
    <w:p w14:paraId="2C3D3D0E" w14:textId="77777777" w:rsidR="00D82A7C" w:rsidRPr="009F1354" w:rsidRDefault="00D82A7C" w:rsidP="004F5942">
      <w:pPr>
        <w:shd w:val="clear" w:color="auto" w:fill="FFFFFF"/>
        <w:spacing w:before="100" w:beforeAutospacing="1" w:after="100" w:afterAutospacing="1"/>
        <w:contextualSpacing/>
        <w:jc w:val="both"/>
        <w:rPr>
          <w:b/>
          <w:noProof/>
          <w:sz w:val="24"/>
          <w:szCs w:val="24"/>
        </w:rPr>
      </w:pPr>
      <w:r w:rsidRPr="009F1354">
        <w:rPr>
          <w:b/>
          <w:noProof/>
          <w:sz w:val="24"/>
          <w:szCs w:val="24"/>
        </w:rPr>
        <w:t>Faculté de Pharmacie de Paris</w:t>
      </w:r>
    </w:p>
    <w:p w14:paraId="3133065A" w14:textId="0697DE61" w:rsidR="00D82A7C" w:rsidRPr="009F1354" w:rsidRDefault="00D82A7C" w:rsidP="004F5942">
      <w:pPr>
        <w:shd w:val="clear" w:color="auto" w:fill="FFFFFF"/>
        <w:spacing w:before="100" w:beforeAutospacing="1" w:after="100" w:afterAutospacing="1"/>
        <w:contextualSpacing/>
        <w:jc w:val="both"/>
        <w:rPr>
          <w:b/>
          <w:noProof/>
          <w:sz w:val="24"/>
          <w:szCs w:val="24"/>
        </w:rPr>
      </w:pPr>
      <w:r w:rsidRPr="009F1354">
        <w:rPr>
          <w:b/>
          <w:noProof/>
          <w:sz w:val="24"/>
          <w:szCs w:val="24"/>
        </w:rPr>
        <w:t>4 avenue de l’Observatoire</w:t>
      </w:r>
    </w:p>
    <w:p w14:paraId="0BCB7C47" w14:textId="77777777" w:rsidR="00D82A7C" w:rsidRPr="009F1354" w:rsidRDefault="00D82A7C" w:rsidP="004F5942">
      <w:pPr>
        <w:shd w:val="clear" w:color="auto" w:fill="FFFFFF"/>
        <w:spacing w:before="100" w:beforeAutospacing="1" w:after="100" w:afterAutospacing="1"/>
        <w:contextualSpacing/>
        <w:jc w:val="both"/>
        <w:rPr>
          <w:b/>
          <w:noProof/>
          <w:sz w:val="24"/>
          <w:szCs w:val="24"/>
        </w:rPr>
      </w:pPr>
      <w:r w:rsidRPr="009F1354">
        <w:rPr>
          <w:b/>
          <w:noProof/>
          <w:sz w:val="24"/>
          <w:szCs w:val="24"/>
        </w:rPr>
        <w:t>75006 PARIS</w:t>
      </w:r>
    </w:p>
    <w:p w14:paraId="51F11492" w14:textId="77777777" w:rsidR="00D82A7C" w:rsidRPr="009F1354" w:rsidRDefault="00D82A7C" w:rsidP="004F5942">
      <w:pPr>
        <w:shd w:val="clear" w:color="auto" w:fill="FFFFFF"/>
        <w:spacing w:before="100" w:beforeAutospacing="1" w:after="100" w:afterAutospacing="1"/>
        <w:contextualSpacing/>
        <w:jc w:val="both"/>
        <w:rPr>
          <w:b/>
          <w:noProof/>
          <w:sz w:val="24"/>
          <w:szCs w:val="24"/>
        </w:rPr>
      </w:pPr>
    </w:p>
    <w:p w14:paraId="1E57B459" w14:textId="77777777" w:rsidR="007C4435" w:rsidRPr="009F1354" w:rsidRDefault="007C4435" w:rsidP="007C4435">
      <w:pPr>
        <w:shd w:val="clear" w:color="auto" w:fill="FFFFFF"/>
        <w:spacing w:before="100" w:beforeAutospacing="1" w:after="100" w:afterAutospacing="1"/>
        <w:contextualSpacing/>
        <w:jc w:val="both"/>
        <w:rPr>
          <w:b/>
          <w:noProof/>
          <w:sz w:val="24"/>
          <w:szCs w:val="24"/>
        </w:rPr>
      </w:pPr>
      <w:r w:rsidRPr="009F1354">
        <w:rPr>
          <w:b/>
          <w:noProof/>
          <w:sz w:val="24"/>
          <w:szCs w:val="24"/>
        </w:rPr>
        <w:t>Personne à contacter : Bruno SAUBAMEA, bruno.saubamea@u-paris.fr</w:t>
      </w:r>
    </w:p>
    <w:p w14:paraId="7BDFD48F" w14:textId="77777777" w:rsidR="007C4435" w:rsidRPr="009F1354" w:rsidRDefault="007C4435" w:rsidP="004F5942">
      <w:pPr>
        <w:shd w:val="clear" w:color="auto" w:fill="FFFFFF"/>
        <w:spacing w:before="100" w:beforeAutospacing="1" w:after="100" w:afterAutospacing="1"/>
        <w:contextualSpacing/>
        <w:jc w:val="both"/>
        <w:rPr>
          <w:b/>
          <w:noProof/>
          <w:sz w:val="24"/>
          <w:szCs w:val="24"/>
        </w:rPr>
      </w:pPr>
    </w:p>
    <w:p w14:paraId="1A4BFE59" w14:textId="4145B35F" w:rsidR="00EF628F" w:rsidRPr="009F1354" w:rsidRDefault="00EF628F" w:rsidP="004F5942">
      <w:pPr>
        <w:shd w:val="clear" w:color="auto" w:fill="FFFFFF"/>
        <w:spacing w:before="100" w:beforeAutospacing="1" w:after="100" w:afterAutospacing="1"/>
        <w:contextualSpacing/>
        <w:jc w:val="both"/>
        <w:rPr>
          <w:b/>
          <w:noProof/>
          <w:sz w:val="24"/>
          <w:szCs w:val="24"/>
        </w:rPr>
      </w:pPr>
      <w:r w:rsidRPr="009F1354">
        <w:rPr>
          <w:b/>
          <w:noProof/>
          <w:sz w:val="24"/>
          <w:szCs w:val="24"/>
        </w:rPr>
        <w:t>La Plateforme PICMO est située au 1</w:t>
      </w:r>
      <w:r w:rsidRPr="009F1354">
        <w:rPr>
          <w:b/>
          <w:noProof/>
          <w:sz w:val="24"/>
          <w:szCs w:val="24"/>
          <w:vertAlign w:val="superscript"/>
        </w:rPr>
        <w:t>er</w:t>
      </w:r>
      <w:r w:rsidRPr="009F1354">
        <w:rPr>
          <w:b/>
          <w:noProof/>
          <w:sz w:val="24"/>
          <w:szCs w:val="24"/>
        </w:rPr>
        <w:t xml:space="preserve"> étage, accessible par un escalier ou un ascenceur. Portes et couloirs ont une largeur standard et ne devraient pas poser de contraintes d’accès particulières.</w:t>
      </w:r>
    </w:p>
    <w:p w14:paraId="701A7DAC" w14:textId="77777777" w:rsidR="00EF628F" w:rsidRPr="009F1354" w:rsidRDefault="00EF628F" w:rsidP="004F5942">
      <w:pPr>
        <w:shd w:val="clear" w:color="auto" w:fill="FFFFFF"/>
        <w:spacing w:before="100" w:beforeAutospacing="1" w:after="100" w:afterAutospacing="1"/>
        <w:contextualSpacing/>
        <w:jc w:val="both"/>
        <w:rPr>
          <w:b/>
          <w:noProof/>
          <w:sz w:val="24"/>
          <w:szCs w:val="24"/>
        </w:rPr>
      </w:pPr>
    </w:p>
    <w:p w14:paraId="00ADF280" w14:textId="4220C950" w:rsidR="00BD5612" w:rsidRPr="009F1354" w:rsidRDefault="00BD5612" w:rsidP="004F5942">
      <w:pPr>
        <w:shd w:val="clear" w:color="auto" w:fill="FFFFFF"/>
        <w:spacing w:before="100" w:beforeAutospacing="1" w:after="100" w:afterAutospacing="1"/>
        <w:contextualSpacing/>
        <w:jc w:val="both"/>
        <w:rPr>
          <w:b/>
          <w:noProof/>
          <w:sz w:val="24"/>
          <w:szCs w:val="24"/>
        </w:rPr>
      </w:pPr>
    </w:p>
    <w:p w14:paraId="2C3CC6BB" w14:textId="77777777" w:rsidR="002D617F" w:rsidRPr="009F1354" w:rsidRDefault="002D617F" w:rsidP="004F5942">
      <w:pPr>
        <w:adjustRightInd w:val="0"/>
        <w:jc w:val="both"/>
        <w:rPr>
          <w:sz w:val="24"/>
          <w:szCs w:val="24"/>
        </w:rPr>
      </w:pPr>
      <w:r w:rsidRPr="009F1354">
        <w:rPr>
          <w:sz w:val="24"/>
          <w:szCs w:val="24"/>
        </w:rPr>
        <w:t>Pour les achats du matériel / équipement</w:t>
      </w:r>
    </w:p>
    <w:p w14:paraId="32A0D08C" w14:textId="77777777" w:rsidR="002D617F" w:rsidRPr="009F1354" w:rsidRDefault="002D617F" w:rsidP="004F5942">
      <w:pPr>
        <w:adjustRightInd w:val="0"/>
        <w:jc w:val="both"/>
        <w:rPr>
          <w:sz w:val="24"/>
          <w:szCs w:val="24"/>
        </w:rPr>
      </w:pPr>
    </w:p>
    <w:p w14:paraId="5E6D5D51" w14:textId="7ED7DCCC" w:rsidR="002D617F" w:rsidRPr="009F1354" w:rsidRDefault="00D82A7C" w:rsidP="004F5942">
      <w:pPr>
        <w:adjustRightInd w:val="0"/>
        <w:jc w:val="both"/>
        <w:rPr>
          <w:sz w:val="24"/>
          <w:szCs w:val="24"/>
        </w:rPr>
      </w:pPr>
      <w:r w:rsidRPr="009F1354">
        <w:rPr>
          <w:sz w:val="24"/>
          <w:szCs w:val="24"/>
        </w:rPr>
        <w:fldChar w:fldCharType="begin">
          <w:ffData>
            <w:name w:val=""/>
            <w:enabled/>
            <w:calcOnExit w:val="0"/>
            <w:checkBox>
              <w:sizeAuto/>
              <w:default w:val="1"/>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002D617F" w:rsidRPr="009F1354">
        <w:rPr>
          <w:sz w:val="24"/>
          <w:szCs w:val="24"/>
        </w:rPr>
        <w:t xml:space="preserve"> Le titulaire a en charge l’installation du matériel / équipement</w:t>
      </w:r>
    </w:p>
    <w:p w14:paraId="24A1D571" w14:textId="77777777" w:rsidR="002D617F" w:rsidRPr="009F1354" w:rsidRDefault="002D617F" w:rsidP="004F5942">
      <w:pPr>
        <w:adjustRightInd w:val="0"/>
        <w:jc w:val="both"/>
        <w:rPr>
          <w:sz w:val="24"/>
          <w:szCs w:val="24"/>
        </w:rPr>
      </w:pPr>
      <w:r w:rsidRPr="009F1354">
        <w:rPr>
          <w:sz w:val="24"/>
          <w:szCs w:val="24"/>
        </w:rPr>
        <w:fldChar w:fldCharType="begin">
          <w:ffData>
            <w:name w:val=""/>
            <w:enabled/>
            <w:calcOnExit w:val="0"/>
            <w:checkBox>
              <w:sizeAuto/>
              <w:default w:val="0"/>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Pr="009F1354">
        <w:rPr>
          <w:sz w:val="24"/>
          <w:szCs w:val="24"/>
        </w:rPr>
        <w:t xml:space="preserve"> L’acheteur a en charge l’installation du matériel / équipement</w:t>
      </w:r>
    </w:p>
    <w:p w14:paraId="6F860625" w14:textId="77777777" w:rsidR="002D617F" w:rsidRPr="009F1354" w:rsidRDefault="002D617F" w:rsidP="004F5942">
      <w:pPr>
        <w:jc w:val="both"/>
        <w:rPr>
          <w:i/>
          <w:sz w:val="24"/>
          <w:szCs w:val="24"/>
        </w:rPr>
      </w:pPr>
    </w:p>
    <w:p w14:paraId="03A6BF31" w14:textId="77777777" w:rsidR="002D617F" w:rsidRPr="009F1354" w:rsidRDefault="002D617F" w:rsidP="00BF074C">
      <w:pPr>
        <w:pStyle w:val="Titre2"/>
        <w:rPr>
          <w:i/>
          <w:sz w:val="24"/>
          <w:szCs w:val="24"/>
        </w:rPr>
      </w:pPr>
      <w:bookmarkStart w:id="4" w:name="_Toc148374566"/>
      <w:r w:rsidRPr="009F1354">
        <w:rPr>
          <w:sz w:val="24"/>
          <w:szCs w:val="24"/>
        </w:rPr>
        <w:t>Durée et délai d’exécution du marché</w:t>
      </w:r>
      <w:bookmarkEnd w:id="4"/>
      <w:r w:rsidRPr="009F1354">
        <w:rPr>
          <w:sz w:val="24"/>
          <w:szCs w:val="24"/>
        </w:rPr>
        <w:t xml:space="preserve">  </w:t>
      </w:r>
    </w:p>
    <w:p w14:paraId="2F01771F" w14:textId="77777777" w:rsidR="002D617F" w:rsidRPr="009F1354" w:rsidRDefault="002D617F" w:rsidP="004F5942">
      <w:pPr>
        <w:adjustRightInd w:val="0"/>
        <w:jc w:val="both"/>
        <w:rPr>
          <w:b/>
          <w:sz w:val="24"/>
          <w:szCs w:val="24"/>
          <w:u w:val="single"/>
          <w:lang w:bidi="fr-FR"/>
        </w:rPr>
      </w:pPr>
    </w:p>
    <w:p w14:paraId="1AA26A0D" w14:textId="77777777" w:rsidR="005F5840" w:rsidRPr="009F1354" w:rsidRDefault="005F5840" w:rsidP="005F5840">
      <w:pPr>
        <w:adjustRightInd w:val="0"/>
        <w:jc w:val="both"/>
        <w:rPr>
          <w:sz w:val="24"/>
          <w:szCs w:val="24"/>
        </w:rPr>
      </w:pPr>
      <w:r w:rsidRPr="009F1354">
        <w:rPr>
          <w:sz w:val="24"/>
          <w:szCs w:val="24"/>
        </w:rPr>
        <w:t xml:space="preserve">Le marché est conclu pour une durée initiale de 12 mois à compter de sa notification. Il est renouvelable par tacite reconduction, trois (3) fois par périodes d’un (1) an, sans que sa durée totale ne puisse excéder quatre (4) ans. </w:t>
      </w:r>
    </w:p>
    <w:p w14:paraId="63CB4113" w14:textId="77777777" w:rsidR="005F5840" w:rsidRPr="009F1354" w:rsidRDefault="005F5840" w:rsidP="005F5840">
      <w:pPr>
        <w:adjustRightInd w:val="0"/>
        <w:jc w:val="both"/>
        <w:rPr>
          <w:sz w:val="24"/>
          <w:szCs w:val="24"/>
        </w:rPr>
      </w:pPr>
      <w:r w:rsidRPr="009F1354">
        <w:rPr>
          <w:sz w:val="24"/>
          <w:szCs w:val="24"/>
        </w:rPr>
        <w:t>Le titulaire du marché ne pourra s’opposer à la reconduction de celui-ci, conformément à l’article R2112-4 du code de la commande publique.</w:t>
      </w:r>
    </w:p>
    <w:p w14:paraId="078C5344" w14:textId="77777777" w:rsidR="005F5840" w:rsidRPr="009F1354" w:rsidRDefault="005F5840" w:rsidP="005F5840">
      <w:pPr>
        <w:adjustRightInd w:val="0"/>
        <w:jc w:val="both"/>
        <w:rPr>
          <w:sz w:val="24"/>
          <w:szCs w:val="24"/>
        </w:rPr>
      </w:pPr>
    </w:p>
    <w:p w14:paraId="491007B2" w14:textId="3B7B7BB2" w:rsidR="00A97C44" w:rsidRPr="009F1354" w:rsidRDefault="005F5840" w:rsidP="004F5942">
      <w:pPr>
        <w:adjustRightInd w:val="0"/>
        <w:jc w:val="both"/>
        <w:rPr>
          <w:sz w:val="24"/>
          <w:szCs w:val="24"/>
        </w:rPr>
      </w:pPr>
      <w:r w:rsidRPr="009F1354">
        <w:rPr>
          <w:sz w:val="24"/>
          <w:szCs w:val="24"/>
        </w:rPr>
        <w:t>En cas de non reconduction l’acheteur en avertit le titulaire par décision expresse, dans un délai d’un mois avant l’arrivée à échéance de la période en cours. Le titulaire ne pourra prétendre à aucune indemnité de la part du pouvoir adjudicateur en cas de non reconduction.</w:t>
      </w:r>
    </w:p>
    <w:p w14:paraId="07040F69" w14:textId="77777777" w:rsidR="00A97C44" w:rsidRPr="009F1354" w:rsidRDefault="00A97C44" w:rsidP="004F5942">
      <w:pPr>
        <w:adjustRightInd w:val="0"/>
        <w:jc w:val="both"/>
        <w:rPr>
          <w:sz w:val="24"/>
          <w:szCs w:val="24"/>
        </w:rPr>
      </w:pPr>
    </w:p>
    <w:p w14:paraId="41CFD728" w14:textId="77777777" w:rsidR="002D617F" w:rsidRPr="009F1354" w:rsidRDefault="002D617F" w:rsidP="004F5942">
      <w:pPr>
        <w:adjustRightInd w:val="0"/>
        <w:jc w:val="both"/>
        <w:rPr>
          <w:sz w:val="24"/>
          <w:szCs w:val="24"/>
        </w:rPr>
      </w:pPr>
    </w:p>
    <w:p w14:paraId="5D7DF338" w14:textId="77777777" w:rsidR="002D617F" w:rsidRPr="009F1354" w:rsidRDefault="002D617F" w:rsidP="004F5942">
      <w:pPr>
        <w:adjustRightInd w:val="0"/>
        <w:jc w:val="both"/>
        <w:rPr>
          <w:sz w:val="24"/>
          <w:szCs w:val="24"/>
        </w:rPr>
      </w:pPr>
      <w:r w:rsidRPr="009F1354">
        <w:rPr>
          <w:sz w:val="24"/>
          <w:szCs w:val="24"/>
        </w:rPr>
        <w:t xml:space="preserve">Le délai de livraison/exécution court à compter de la réception du bon de commande est : </w:t>
      </w:r>
    </w:p>
    <w:p w14:paraId="43E89571" w14:textId="77777777" w:rsidR="002D617F" w:rsidRPr="009F1354" w:rsidRDefault="002D617F" w:rsidP="004F5942">
      <w:pPr>
        <w:adjustRightInd w:val="0"/>
        <w:jc w:val="both"/>
        <w:rPr>
          <w:sz w:val="24"/>
          <w:szCs w:val="24"/>
        </w:rPr>
      </w:pPr>
    </w:p>
    <w:p w14:paraId="4CB9F1AF" w14:textId="7DC60DBC" w:rsidR="002D617F" w:rsidRPr="009F1354" w:rsidRDefault="0053012E" w:rsidP="004F5942">
      <w:pPr>
        <w:adjustRightInd w:val="0"/>
        <w:jc w:val="both"/>
        <w:rPr>
          <w:sz w:val="24"/>
          <w:szCs w:val="24"/>
        </w:rPr>
      </w:pPr>
      <w:r w:rsidRPr="009F1354">
        <w:rPr>
          <w:sz w:val="24"/>
          <w:szCs w:val="24"/>
        </w:rPr>
        <w:fldChar w:fldCharType="begin">
          <w:ffData>
            <w:name w:val=""/>
            <w:enabled/>
            <w:calcOnExit w:val="0"/>
            <w:checkBox>
              <w:sizeAuto/>
              <w:default w:val="0"/>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002D617F" w:rsidRPr="009F1354">
        <w:rPr>
          <w:sz w:val="24"/>
          <w:szCs w:val="24"/>
        </w:rPr>
        <w:t xml:space="preserve"> de</w:t>
      </w:r>
      <w:r w:rsidR="007875A9" w:rsidRPr="009F1354">
        <w:rPr>
          <w:sz w:val="24"/>
          <w:szCs w:val="24"/>
        </w:rPr>
        <w:t xml:space="preserve"> </w:t>
      </w:r>
      <w:r w:rsidR="002D617F" w:rsidRPr="009F1354">
        <w:rPr>
          <w:sz w:val="24"/>
          <w:szCs w:val="24"/>
        </w:rPr>
        <w:t xml:space="preserve">jours maximum </w:t>
      </w:r>
    </w:p>
    <w:p w14:paraId="1479940E" w14:textId="3209E43A" w:rsidR="002D617F" w:rsidRPr="009F1354" w:rsidRDefault="0053012E" w:rsidP="004F5942">
      <w:pPr>
        <w:adjustRightInd w:val="0"/>
        <w:jc w:val="both"/>
        <w:rPr>
          <w:sz w:val="24"/>
          <w:szCs w:val="24"/>
        </w:rPr>
      </w:pPr>
      <w:r w:rsidRPr="009F1354">
        <w:rPr>
          <w:sz w:val="24"/>
          <w:szCs w:val="24"/>
        </w:rPr>
        <w:fldChar w:fldCharType="begin">
          <w:ffData>
            <w:name w:val=""/>
            <w:enabled/>
            <w:calcOnExit w:val="0"/>
            <w:checkBox>
              <w:sizeAuto/>
              <w:default w:val="1"/>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002D617F" w:rsidRPr="009F1354">
        <w:rPr>
          <w:sz w:val="24"/>
          <w:szCs w:val="24"/>
        </w:rPr>
        <w:t xml:space="preserve"> </w:t>
      </w:r>
      <w:r w:rsidR="009314D9" w:rsidRPr="009F1354">
        <w:rPr>
          <w:sz w:val="24"/>
          <w:szCs w:val="24"/>
        </w:rPr>
        <w:t>Indiqué</w:t>
      </w:r>
      <w:r w:rsidR="002D617F" w:rsidRPr="009F1354">
        <w:rPr>
          <w:sz w:val="24"/>
          <w:szCs w:val="24"/>
        </w:rPr>
        <w:t xml:space="preserve"> dans l’offre technique du Titulaire</w:t>
      </w:r>
    </w:p>
    <w:p w14:paraId="17318985" w14:textId="77777777" w:rsidR="002D617F" w:rsidRPr="009F1354" w:rsidRDefault="002D617F" w:rsidP="004F5942">
      <w:pPr>
        <w:adjustRightInd w:val="0"/>
        <w:jc w:val="both"/>
        <w:rPr>
          <w:sz w:val="24"/>
          <w:szCs w:val="24"/>
        </w:rPr>
      </w:pPr>
    </w:p>
    <w:p w14:paraId="62758224" w14:textId="77777777" w:rsidR="002D617F" w:rsidRPr="009F1354" w:rsidRDefault="002D617F" w:rsidP="00BF074C">
      <w:pPr>
        <w:pStyle w:val="Titre2"/>
        <w:rPr>
          <w:i/>
          <w:sz w:val="24"/>
          <w:szCs w:val="24"/>
        </w:rPr>
      </w:pPr>
      <w:bookmarkStart w:id="5" w:name="_Toc148374567"/>
      <w:r w:rsidRPr="009F1354">
        <w:rPr>
          <w:sz w:val="24"/>
          <w:szCs w:val="24"/>
        </w:rPr>
        <w:t>Pièces constitutives du contrat</w:t>
      </w:r>
      <w:bookmarkEnd w:id="5"/>
      <w:r w:rsidRPr="009F1354">
        <w:rPr>
          <w:sz w:val="24"/>
          <w:szCs w:val="24"/>
        </w:rPr>
        <w:t xml:space="preserve">  </w:t>
      </w:r>
    </w:p>
    <w:p w14:paraId="510E7C37" w14:textId="77777777" w:rsidR="002D617F" w:rsidRPr="009F1354" w:rsidRDefault="002D617F" w:rsidP="004F5942">
      <w:pPr>
        <w:adjustRightInd w:val="0"/>
        <w:jc w:val="both"/>
        <w:rPr>
          <w:b/>
          <w:sz w:val="24"/>
          <w:szCs w:val="24"/>
          <w:lang w:bidi="fr-FR"/>
        </w:rPr>
      </w:pPr>
    </w:p>
    <w:p w14:paraId="33C01B5B" w14:textId="77777777" w:rsidR="002D617F" w:rsidRPr="009F1354" w:rsidRDefault="002D617F" w:rsidP="004F5942">
      <w:pPr>
        <w:jc w:val="both"/>
        <w:rPr>
          <w:sz w:val="24"/>
          <w:szCs w:val="24"/>
        </w:rPr>
      </w:pPr>
      <w:r w:rsidRPr="009F1354">
        <w:rPr>
          <w:sz w:val="24"/>
          <w:szCs w:val="24"/>
        </w:rPr>
        <w:t xml:space="preserve">Par dérogation à l’article 4.1 du CCAG FCS et en cas de contradiction entre les stipulations des pièces contractuelles du marché, elles prévalent dans l’ordre de priorité suivant : </w:t>
      </w:r>
    </w:p>
    <w:p w14:paraId="6BE62F93" w14:textId="77777777" w:rsidR="002D617F" w:rsidRPr="009F1354" w:rsidRDefault="002D617F" w:rsidP="004F5942">
      <w:pPr>
        <w:jc w:val="both"/>
        <w:rPr>
          <w:sz w:val="24"/>
          <w:szCs w:val="24"/>
        </w:rPr>
      </w:pPr>
    </w:p>
    <w:p w14:paraId="78BBF91C" w14:textId="77777777" w:rsidR="002D617F" w:rsidRPr="009F1354" w:rsidRDefault="002D617F" w:rsidP="004F5942">
      <w:pPr>
        <w:numPr>
          <w:ilvl w:val="0"/>
          <w:numId w:val="9"/>
        </w:numPr>
        <w:adjustRightInd w:val="0"/>
        <w:jc w:val="both"/>
        <w:rPr>
          <w:sz w:val="24"/>
          <w:szCs w:val="24"/>
        </w:rPr>
      </w:pPr>
      <w:r w:rsidRPr="009F1354">
        <w:rPr>
          <w:sz w:val="24"/>
          <w:szCs w:val="24"/>
        </w:rPr>
        <w:t>le présent document cahier des clauses particulières (CCP) valant Acte d’engagement (AE);</w:t>
      </w:r>
    </w:p>
    <w:p w14:paraId="5E5097CA" w14:textId="77777777" w:rsidR="002D617F" w:rsidRPr="009F1354" w:rsidRDefault="002D617F" w:rsidP="004F5942">
      <w:pPr>
        <w:numPr>
          <w:ilvl w:val="0"/>
          <w:numId w:val="9"/>
        </w:numPr>
        <w:adjustRightInd w:val="0"/>
        <w:jc w:val="both"/>
        <w:rPr>
          <w:sz w:val="24"/>
          <w:szCs w:val="24"/>
        </w:rPr>
      </w:pPr>
      <w:r w:rsidRPr="009F1354">
        <w:rPr>
          <w:sz w:val="24"/>
          <w:szCs w:val="24"/>
        </w:rPr>
        <w:t xml:space="preserve">le cahier des clauses administratives générales applicables aux marchés publics de </w:t>
      </w:r>
      <w:r w:rsidRPr="009F1354">
        <w:rPr>
          <w:sz w:val="24"/>
          <w:szCs w:val="24"/>
        </w:rPr>
        <w:lastRenderedPageBreak/>
        <w:t>fournitures courantes et services (CCAG FCS), approuvé par arrêté du 30 mars 2021 ;</w:t>
      </w:r>
    </w:p>
    <w:p w14:paraId="54DBFA85" w14:textId="77777777" w:rsidR="002D617F" w:rsidRPr="009F1354" w:rsidRDefault="002D617F" w:rsidP="004F5942">
      <w:pPr>
        <w:numPr>
          <w:ilvl w:val="0"/>
          <w:numId w:val="9"/>
        </w:numPr>
        <w:adjustRightInd w:val="0"/>
        <w:jc w:val="both"/>
        <w:rPr>
          <w:sz w:val="24"/>
          <w:szCs w:val="24"/>
        </w:rPr>
      </w:pPr>
      <w:r w:rsidRPr="009F1354">
        <w:rPr>
          <w:sz w:val="24"/>
          <w:szCs w:val="24"/>
        </w:rPr>
        <w:t>Les autres documents constituant l’offre technique et financière du Titulaire</w:t>
      </w:r>
    </w:p>
    <w:p w14:paraId="1626ADDD" w14:textId="77777777" w:rsidR="002D617F" w:rsidRPr="009F1354" w:rsidRDefault="002D617F" w:rsidP="004F5942">
      <w:pPr>
        <w:adjustRightInd w:val="0"/>
        <w:jc w:val="both"/>
        <w:rPr>
          <w:sz w:val="24"/>
          <w:szCs w:val="24"/>
        </w:rPr>
      </w:pPr>
    </w:p>
    <w:p w14:paraId="64E8C030" w14:textId="77777777" w:rsidR="002D617F" w:rsidRPr="009F1354" w:rsidRDefault="002D617F" w:rsidP="004F5942">
      <w:pPr>
        <w:adjustRightInd w:val="0"/>
        <w:jc w:val="both"/>
        <w:rPr>
          <w:sz w:val="24"/>
          <w:szCs w:val="24"/>
        </w:rPr>
      </w:pPr>
      <w:r w:rsidRPr="009F1354">
        <w:rPr>
          <w:sz w:val="24"/>
          <w:szCs w:val="24"/>
        </w:rPr>
        <w:t>Le Titulaire déclare parfaitement connaître le CCAG-FCS, bien qu’il ne soit pas matériellement joint au marché. Il est cependant accessible par le lien suivant :</w:t>
      </w:r>
    </w:p>
    <w:p w14:paraId="5021E786" w14:textId="77777777" w:rsidR="002D617F" w:rsidRPr="009F1354" w:rsidRDefault="002D617F" w:rsidP="004F5942">
      <w:pPr>
        <w:adjustRightInd w:val="0"/>
        <w:jc w:val="both"/>
        <w:rPr>
          <w:sz w:val="24"/>
          <w:szCs w:val="24"/>
        </w:rPr>
      </w:pPr>
    </w:p>
    <w:p w14:paraId="3FBBE3B6" w14:textId="77777777" w:rsidR="002D617F" w:rsidRPr="009F1354" w:rsidRDefault="000064AB" w:rsidP="004F5942">
      <w:pPr>
        <w:adjustRightInd w:val="0"/>
        <w:jc w:val="both"/>
        <w:rPr>
          <w:sz w:val="24"/>
          <w:szCs w:val="24"/>
        </w:rPr>
      </w:pPr>
      <w:hyperlink r:id="rId9" w:history="1">
        <w:r w:rsidR="002D617F" w:rsidRPr="009F1354">
          <w:rPr>
            <w:rStyle w:val="Lienhypertexte"/>
            <w:sz w:val="24"/>
            <w:szCs w:val="24"/>
          </w:rPr>
          <w:t>https://www.economie.gouv.fr/daj/cahiers-clauses-administratives-generales-et-techniques</w:t>
        </w:r>
      </w:hyperlink>
      <w:r w:rsidR="002D617F" w:rsidRPr="009F1354">
        <w:rPr>
          <w:sz w:val="24"/>
          <w:szCs w:val="24"/>
        </w:rPr>
        <w:t xml:space="preserve">  </w:t>
      </w:r>
    </w:p>
    <w:p w14:paraId="261B8367" w14:textId="77777777" w:rsidR="002D617F" w:rsidRPr="009F1354" w:rsidRDefault="002D617F" w:rsidP="004F5942">
      <w:pPr>
        <w:adjustRightInd w:val="0"/>
        <w:jc w:val="both"/>
        <w:rPr>
          <w:sz w:val="24"/>
          <w:szCs w:val="24"/>
        </w:rPr>
      </w:pPr>
    </w:p>
    <w:p w14:paraId="088CC86F" w14:textId="77777777" w:rsidR="002D617F" w:rsidRPr="009F1354" w:rsidRDefault="002D617F" w:rsidP="004F5942">
      <w:pPr>
        <w:adjustRightInd w:val="0"/>
        <w:jc w:val="both"/>
        <w:rPr>
          <w:sz w:val="24"/>
          <w:szCs w:val="24"/>
        </w:rPr>
      </w:pPr>
      <w:r w:rsidRPr="009F1354">
        <w:rPr>
          <w:sz w:val="24"/>
          <w:szCs w:val="24"/>
        </w:rPr>
        <w:t xml:space="preserve">Toute clause, portée dans le(s) catalogue(s)-tarif(s) du Titulaire ou dans une documentation </w:t>
      </w:r>
    </w:p>
    <w:p w14:paraId="1BF1FEC7" w14:textId="77777777" w:rsidR="002D617F" w:rsidRPr="009F1354" w:rsidRDefault="002D617F" w:rsidP="004F5942">
      <w:pPr>
        <w:adjustRightInd w:val="0"/>
        <w:jc w:val="both"/>
        <w:rPr>
          <w:sz w:val="24"/>
          <w:szCs w:val="24"/>
        </w:rPr>
      </w:pPr>
      <w:r w:rsidRPr="009F1354">
        <w:rPr>
          <w:sz w:val="24"/>
          <w:szCs w:val="24"/>
        </w:rPr>
        <w:t>Quel conque et contraire aux dispositions des autres pièces contractuelles, est réputée non écrite. Les conditions générales de vente du Titulaire sont concernées par cette disposition.</w:t>
      </w:r>
    </w:p>
    <w:p w14:paraId="2DC7D177" w14:textId="77777777" w:rsidR="009C7C53" w:rsidRPr="009F1354" w:rsidRDefault="009C7C53" w:rsidP="004F5942">
      <w:pPr>
        <w:adjustRightInd w:val="0"/>
        <w:jc w:val="both"/>
        <w:rPr>
          <w:sz w:val="24"/>
          <w:szCs w:val="24"/>
        </w:rPr>
      </w:pPr>
    </w:p>
    <w:p w14:paraId="65BB8C68" w14:textId="77777777" w:rsidR="002D617F" w:rsidRPr="009F1354" w:rsidRDefault="002D617F" w:rsidP="004F5942">
      <w:pPr>
        <w:adjustRightInd w:val="0"/>
        <w:jc w:val="both"/>
        <w:rPr>
          <w:sz w:val="24"/>
          <w:szCs w:val="24"/>
        </w:rPr>
      </w:pPr>
    </w:p>
    <w:p w14:paraId="67066B3D" w14:textId="77777777" w:rsidR="002D617F" w:rsidRPr="009F1354" w:rsidRDefault="002D617F" w:rsidP="00BF074C">
      <w:pPr>
        <w:pStyle w:val="Titre2"/>
        <w:rPr>
          <w:i/>
          <w:sz w:val="24"/>
          <w:szCs w:val="24"/>
        </w:rPr>
      </w:pPr>
      <w:bookmarkStart w:id="6" w:name="_Toc148374568"/>
      <w:r w:rsidRPr="009F1354">
        <w:rPr>
          <w:sz w:val="24"/>
          <w:szCs w:val="24"/>
        </w:rPr>
        <w:t>Modalités de détermination du prix</w:t>
      </w:r>
      <w:bookmarkEnd w:id="6"/>
      <w:r w:rsidRPr="009F1354">
        <w:rPr>
          <w:sz w:val="24"/>
          <w:szCs w:val="24"/>
        </w:rPr>
        <w:t xml:space="preserve"> </w:t>
      </w:r>
    </w:p>
    <w:p w14:paraId="7C4CEDDB" w14:textId="77777777" w:rsidR="002D617F" w:rsidRPr="009F1354" w:rsidRDefault="002D617F" w:rsidP="004F5942">
      <w:pPr>
        <w:adjustRightInd w:val="0"/>
        <w:jc w:val="both"/>
        <w:rPr>
          <w:b/>
          <w:sz w:val="24"/>
          <w:szCs w:val="24"/>
          <w:u w:val="single"/>
          <w:lang w:bidi="fr-FR"/>
        </w:rPr>
      </w:pPr>
    </w:p>
    <w:p w14:paraId="708F67B7" w14:textId="77777777" w:rsidR="00C97463" w:rsidRPr="009F1354" w:rsidRDefault="002D617F" w:rsidP="004F5942">
      <w:pPr>
        <w:jc w:val="both"/>
        <w:rPr>
          <w:sz w:val="24"/>
          <w:szCs w:val="24"/>
        </w:rPr>
      </w:pPr>
      <w:r w:rsidRPr="009F1354">
        <w:rPr>
          <w:sz w:val="24"/>
          <w:szCs w:val="24"/>
        </w:rPr>
        <w:t xml:space="preserve">Le marché est conclu à prix </w:t>
      </w:r>
      <w:r w:rsidR="004C25CB" w:rsidRPr="009F1354">
        <w:rPr>
          <w:sz w:val="24"/>
          <w:szCs w:val="24"/>
        </w:rPr>
        <w:t>mixte</w:t>
      </w:r>
      <w:r w:rsidR="00C97463" w:rsidRPr="009F1354">
        <w:rPr>
          <w:sz w:val="24"/>
          <w:szCs w:val="24"/>
        </w:rPr>
        <w:t> :</w:t>
      </w:r>
    </w:p>
    <w:p w14:paraId="41A51166" w14:textId="55E1F5F9" w:rsidR="00C97463" w:rsidRPr="009F1354" w:rsidRDefault="00081213" w:rsidP="00C97463">
      <w:pPr>
        <w:pStyle w:val="Paragraphedeliste"/>
        <w:numPr>
          <w:ilvl w:val="0"/>
          <w:numId w:val="9"/>
        </w:numPr>
        <w:rPr>
          <w:sz w:val="24"/>
          <w:szCs w:val="24"/>
        </w:rPr>
      </w:pPr>
      <w:r w:rsidRPr="009F1354">
        <w:rPr>
          <w:sz w:val="24"/>
          <w:szCs w:val="24"/>
        </w:rPr>
        <w:t xml:space="preserve">une partie à prix </w:t>
      </w:r>
      <w:r w:rsidR="002D617F" w:rsidRPr="009F1354">
        <w:rPr>
          <w:sz w:val="24"/>
          <w:szCs w:val="24"/>
        </w:rPr>
        <w:t>global et forfaitaire</w:t>
      </w:r>
      <w:r w:rsidR="00C97463" w:rsidRPr="009F1354">
        <w:rPr>
          <w:sz w:val="24"/>
          <w:szCs w:val="24"/>
        </w:rPr>
        <w:t xml:space="preserve"> correspondant à l’acquisition d’un dispositif de pulvérisation cathodique de métaux et d’évaporation de carbone ainsi que des consommables nécessaires à l’utilisation immédiate de l’équipement, tel que définis à l’article 1.3 du présent CCP</w:t>
      </w:r>
    </w:p>
    <w:p w14:paraId="7C3A2358" w14:textId="6FA29B18" w:rsidR="002D617F" w:rsidRPr="009F1354" w:rsidRDefault="00081213" w:rsidP="009F1354">
      <w:pPr>
        <w:pStyle w:val="Paragraphedeliste"/>
        <w:numPr>
          <w:ilvl w:val="0"/>
          <w:numId w:val="9"/>
        </w:numPr>
        <w:rPr>
          <w:strike/>
          <w:sz w:val="24"/>
          <w:szCs w:val="24"/>
        </w:rPr>
      </w:pPr>
      <w:r w:rsidRPr="009F1354">
        <w:rPr>
          <w:sz w:val="24"/>
          <w:szCs w:val="24"/>
        </w:rPr>
        <w:t>et une autre à prix unitaires</w:t>
      </w:r>
      <w:r w:rsidR="00C97463" w:rsidRPr="009F1354">
        <w:rPr>
          <w:sz w:val="24"/>
          <w:szCs w:val="24"/>
        </w:rPr>
        <w:t xml:space="preserve"> relatives à des consommables complémentaires et des prestations de garantie / maintenance </w:t>
      </w:r>
      <w:r w:rsidRPr="009F1354">
        <w:rPr>
          <w:sz w:val="24"/>
          <w:szCs w:val="24"/>
        </w:rPr>
        <w:t>(Bordereau de Prix Unitaires)</w:t>
      </w:r>
      <w:r w:rsidR="002D617F" w:rsidRPr="009F1354">
        <w:rPr>
          <w:sz w:val="24"/>
          <w:szCs w:val="24"/>
        </w:rPr>
        <w:t xml:space="preserve"> </w:t>
      </w:r>
    </w:p>
    <w:p w14:paraId="5D6AEA18" w14:textId="77777777" w:rsidR="002D617F" w:rsidRPr="009F1354" w:rsidRDefault="002D617F" w:rsidP="004F5942">
      <w:pPr>
        <w:adjustRightInd w:val="0"/>
        <w:jc w:val="both"/>
        <w:rPr>
          <w:sz w:val="24"/>
          <w:szCs w:val="24"/>
        </w:rPr>
      </w:pPr>
    </w:p>
    <w:p w14:paraId="69A36FC3" w14:textId="77777777" w:rsidR="002D617F" w:rsidRPr="009F1354" w:rsidRDefault="002D617F" w:rsidP="004F5942">
      <w:pPr>
        <w:jc w:val="both"/>
        <w:rPr>
          <w:sz w:val="24"/>
          <w:szCs w:val="24"/>
        </w:rPr>
      </w:pPr>
      <w:r w:rsidRPr="009F1354">
        <w:rPr>
          <w:sz w:val="24"/>
          <w:szCs w:val="24"/>
        </w:rPr>
        <w:t xml:space="preserve">Conformément à l’article 10.1.3 du CCAG FCS, les prix sont réputés comprendre toutes les dépenses résultant de l’exécution des prestations, incluant tous les frais charges, fournitures, matériels et sujétions du titulaire, ainsi que le conditionnement, l’emballage, le transport jusqu’au lieu de livraison, l’assurance, l’installation et la mise en service, la formation, la garantie et le service-après-vente pendant la garantie. </w:t>
      </w:r>
    </w:p>
    <w:p w14:paraId="3E036BE6" w14:textId="77777777" w:rsidR="002D617F" w:rsidRPr="009F1354" w:rsidRDefault="002D617F" w:rsidP="004F5942">
      <w:pPr>
        <w:jc w:val="both"/>
        <w:rPr>
          <w:sz w:val="24"/>
          <w:szCs w:val="24"/>
        </w:rPr>
      </w:pPr>
    </w:p>
    <w:p w14:paraId="244F2B27" w14:textId="77777777" w:rsidR="002D617F" w:rsidRPr="009F1354" w:rsidRDefault="002D617F" w:rsidP="004F5942">
      <w:pPr>
        <w:jc w:val="both"/>
        <w:rPr>
          <w:sz w:val="24"/>
          <w:szCs w:val="24"/>
        </w:rPr>
      </w:pPr>
      <w:r w:rsidRPr="009F1354">
        <w:rPr>
          <w:sz w:val="24"/>
          <w:szCs w:val="24"/>
        </w:rPr>
        <w:t>Le prix indiqué dans l’offre du titulaire comprend également toutes les prestations indiquées dans l’article 1.3 du présent document.</w:t>
      </w:r>
    </w:p>
    <w:p w14:paraId="0C372D6B" w14:textId="77777777" w:rsidR="002D617F" w:rsidRPr="009F1354" w:rsidRDefault="002D617F" w:rsidP="004F5942">
      <w:pPr>
        <w:jc w:val="both"/>
        <w:rPr>
          <w:sz w:val="24"/>
          <w:szCs w:val="24"/>
        </w:rPr>
      </w:pPr>
    </w:p>
    <w:p w14:paraId="3BD628D4" w14:textId="77777777" w:rsidR="002D617F" w:rsidRPr="009F1354" w:rsidRDefault="002D617F" w:rsidP="004F5942">
      <w:pPr>
        <w:jc w:val="both"/>
        <w:rPr>
          <w:sz w:val="24"/>
          <w:szCs w:val="24"/>
        </w:rPr>
      </w:pPr>
      <w:r w:rsidRPr="009F1354">
        <w:rPr>
          <w:sz w:val="24"/>
          <w:szCs w:val="24"/>
        </w:rPr>
        <w:t>Les frais de manutention et de transport, qui naîtraient de l'ajournement ou du rejet des prestations, sont à la charge du titulaire.</w:t>
      </w:r>
    </w:p>
    <w:p w14:paraId="21E92762" w14:textId="77777777" w:rsidR="002D617F" w:rsidRPr="009F1354" w:rsidRDefault="002D617F" w:rsidP="004F5942">
      <w:pPr>
        <w:jc w:val="both"/>
        <w:rPr>
          <w:sz w:val="24"/>
          <w:szCs w:val="24"/>
        </w:rPr>
      </w:pPr>
    </w:p>
    <w:p w14:paraId="08989054" w14:textId="77777777" w:rsidR="002D617F" w:rsidRPr="009F1354" w:rsidRDefault="002D617F" w:rsidP="004F5942">
      <w:pPr>
        <w:jc w:val="both"/>
        <w:rPr>
          <w:sz w:val="24"/>
          <w:szCs w:val="24"/>
        </w:rPr>
      </w:pPr>
      <w:r w:rsidRPr="009F1354">
        <w:rPr>
          <w:sz w:val="24"/>
          <w:szCs w:val="24"/>
        </w:rPr>
        <w:t>Les prestations doivent être réglées en application des quantités et prix indiqués dans le bon de commande.</w:t>
      </w:r>
    </w:p>
    <w:p w14:paraId="5FE5A30E" w14:textId="77777777" w:rsidR="002D617F" w:rsidRPr="009F1354" w:rsidRDefault="002D617F" w:rsidP="004F5942">
      <w:pPr>
        <w:jc w:val="both"/>
        <w:rPr>
          <w:sz w:val="24"/>
          <w:szCs w:val="24"/>
        </w:rPr>
      </w:pPr>
    </w:p>
    <w:p w14:paraId="07AD474D" w14:textId="77777777" w:rsidR="002D617F" w:rsidRPr="009F1354" w:rsidRDefault="002D617F" w:rsidP="004F5942">
      <w:pPr>
        <w:jc w:val="both"/>
        <w:rPr>
          <w:i/>
          <w:color w:val="4BACC6" w:themeColor="accent5"/>
          <w:sz w:val="24"/>
          <w:szCs w:val="24"/>
        </w:rPr>
      </w:pPr>
      <w:r w:rsidRPr="009F1354">
        <w:rPr>
          <w:sz w:val="24"/>
          <w:szCs w:val="24"/>
        </w:rPr>
        <w:t xml:space="preserve">Le montant global et forfaitaire, en € H.T arrêté en chiffres est de : </w:t>
      </w:r>
    </w:p>
    <w:p w14:paraId="1D950814" w14:textId="77777777" w:rsidR="002D617F" w:rsidRPr="009F1354" w:rsidRDefault="002D617F" w:rsidP="004F5942">
      <w:pPr>
        <w:jc w:val="both"/>
        <w:rPr>
          <w:sz w:val="24"/>
          <w:szCs w:val="24"/>
        </w:rPr>
      </w:pPr>
    </w:p>
    <w:p w14:paraId="79639618" w14:textId="77777777" w:rsidR="002D617F" w:rsidRPr="009F1354" w:rsidRDefault="002D617F" w:rsidP="00A154F9">
      <w:pPr>
        <w:widowControl/>
        <w:tabs>
          <w:tab w:val="left" w:pos="426"/>
          <w:tab w:val="left" w:pos="4111"/>
          <w:tab w:val="center" w:pos="6804"/>
        </w:tabs>
        <w:autoSpaceDE/>
        <w:autoSpaceDN/>
        <w:spacing w:after="240"/>
        <w:jc w:val="both"/>
        <w:rPr>
          <w:b/>
          <w:sz w:val="24"/>
          <w:szCs w:val="24"/>
        </w:rPr>
      </w:pPr>
      <w:r w:rsidRPr="009F1354">
        <w:rPr>
          <w:b/>
          <w:sz w:val="24"/>
          <w:szCs w:val="24"/>
        </w:rPr>
        <w:t>Montant de l’offre en euros (joindre le devis détaillé) :</w:t>
      </w:r>
    </w:p>
    <w:tbl>
      <w:tblPr>
        <w:tblW w:w="9114" w:type="dxa"/>
        <w:tblInd w:w="51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1" w:type="dxa"/>
          <w:right w:w="71" w:type="dxa"/>
        </w:tblCellMar>
        <w:tblLook w:val="0000" w:firstRow="0" w:lastRow="0" w:firstColumn="0" w:lastColumn="0" w:noHBand="0" w:noVBand="0"/>
      </w:tblPr>
      <w:tblGrid>
        <w:gridCol w:w="6846"/>
        <w:gridCol w:w="2268"/>
      </w:tblGrid>
      <w:tr w:rsidR="002D617F" w:rsidRPr="009F1354" w14:paraId="2C2244D1" w14:textId="77777777" w:rsidTr="00EA4797">
        <w:trPr>
          <w:trHeight w:hRule="exact" w:val="397"/>
        </w:trPr>
        <w:tc>
          <w:tcPr>
            <w:tcW w:w="6846" w:type="dxa"/>
            <w:shd w:val="clear" w:color="auto" w:fill="FFFF00"/>
            <w:vAlign w:val="center"/>
          </w:tcPr>
          <w:p w14:paraId="7C8204B6" w14:textId="77777777" w:rsidR="002D617F" w:rsidRPr="009F1354" w:rsidRDefault="002D617F" w:rsidP="004F5942">
            <w:pPr>
              <w:tabs>
                <w:tab w:val="left" w:pos="426"/>
                <w:tab w:val="left" w:pos="851"/>
                <w:tab w:val="right" w:leader="dot" w:pos="7230"/>
              </w:tabs>
              <w:jc w:val="both"/>
              <w:rPr>
                <w:sz w:val="24"/>
                <w:szCs w:val="24"/>
              </w:rPr>
            </w:pPr>
            <w:r w:rsidRPr="009F1354">
              <w:rPr>
                <w:sz w:val="24"/>
                <w:szCs w:val="24"/>
              </w:rPr>
              <w:t>Montant</w:t>
            </w:r>
            <w:r w:rsidR="000A3185" w:rsidRPr="009F1354">
              <w:rPr>
                <w:sz w:val="24"/>
                <w:szCs w:val="24"/>
              </w:rPr>
              <w:t xml:space="preserve"> €</w:t>
            </w:r>
            <w:r w:rsidRPr="009F1354">
              <w:rPr>
                <w:sz w:val="24"/>
                <w:szCs w:val="24"/>
              </w:rPr>
              <w:t xml:space="preserve"> hors TVA</w:t>
            </w:r>
            <w:r w:rsidRPr="009F1354">
              <w:rPr>
                <w:sz w:val="24"/>
                <w:szCs w:val="24"/>
              </w:rPr>
              <w:tab/>
            </w:r>
          </w:p>
        </w:tc>
        <w:tc>
          <w:tcPr>
            <w:tcW w:w="2268" w:type="dxa"/>
            <w:shd w:val="clear" w:color="auto" w:fill="FFFF00"/>
            <w:vAlign w:val="center"/>
          </w:tcPr>
          <w:p w14:paraId="22FBACD6" w14:textId="77777777" w:rsidR="002D617F" w:rsidRPr="009F1354" w:rsidRDefault="002D617F" w:rsidP="004F5942">
            <w:pPr>
              <w:tabs>
                <w:tab w:val="left" w:pos="426"/>
                <w:tab w:val="left" w:pos="851"/>
              </w:tabs>
              <w:jc w:val="both"/>
              <w:rPr>
                <w:sz w:val="24"/>
                <w:szCs w:val="24"/>
              </w:rPr>
            </w:pPr>
          </w:p>
        </w:tc>
      </w:tr>
      <w:tr w:rsidR="002D617F" w:rsidRPr="009F1354" w14:paraId="75434B6C" w14:textId="77777777" w:rsidTr="00EA4797">
        <w:trPr>
          <w:trHeight w:hRule="exact" w:val="397"/>
        </w:trPr>
        <w:tc>
          <w:tcPr>
            <w:tcW w:w="6846" w:type="dxa"/>
            <w:shd w:val="clear" w:color="auto" w:fill="FFFF00"/>
            <w:vAlign w:val="center"/>
          </w:tcPr>
          <w:p w14:paraId="39B6CCCF" w14:textId="77777777" w:rsidR="002D617F" w:rsidRPr="009F1354" w:rsidRDefault="002D617F" w:rsidP="004F5942">
            <w:pPr>
              <w:tabs>
                <w:tab w:val="left" w:pos="426"/>
                <w:tab w:val="left" w:pos="851"/>
                <w:tab w:val="right" w:leader="dot" w:pos="7230"/>
              </w:tabs>
              <w:jc w:val="both"/>
              <w:rPr>
                <w:sz w:val="24"/>
                <w:szCs w:val="24"/>
              </w:rPr>
            </w:pPr>
            <w:r w:rsidRPr="009F1354">
              <w:rPr>
                <w:sz w:val="24"/>
                <w:szCs w:val="24"/>
              </w:rPr>
              <w:t>Taux de la TVA</w:t>
            </w:r>
            <w:r w:rsidR="000A3185" w:rsidRPr="009F1354">
              <w:rPr>
                <w:sz w:val="24"/>
                <w:szCs w:val="24"/>
              </w:rPr>
              <w:t xml:space="preserve"> en %</w:t>
            </w:r>
            <w:r w:rsidRPr="009F1354">
              <w:rPr>
                <w:sz w:val="24"/>
                <w:szCs w:val="24"/>
              </w:rPr>
              <w:tab/>
            </w:r>
          </w:p>
        </w:tc>
        <w:tc>
          <w:tcPr>
            <w:tcW w:w="2268" w:type="dxa"/>
            <w:shd w:val="clear" w:color="auto" w:fill="FFFF00"/>
            <w:vAlign w:val="center"/>
          </w:tcPr>
          <w:p w14:paraId="34DBF498" w14:textId="77777777" w:rsidR="002D617F" w:rsidRPr="009F1354" w:rsidRDefault="002D617F" w:rsidP="004F5942">
            <w:pPr>
              <w:tabs>
                <w:tab w:val="left" w:pos="426"/>
                <w:tab w:val="left" w:pos="851"/>
              </w:tabs>
              <w:jc w:val="both"/>
              <w:rPr>
                <w:sz w:val="24"/>
                <w:szCs w:val="24"/>
              </w:rPr>
            </w:pPr>
          </w:p>
        </w:tc>
      </w:tr>
      <w:tr w:rsidR="002D617F" w:rsidRPr="009F1354" w14:paraId="6627CDFF" w14:textId="77777777" w:rsidTr="00EA4797">
        <w:trPr>
          <w:trHeight w:hRule="exact" w:val="397"/>
        </w:trPr>
        <w:tc>
          <w:tcPr>
            <w:tcW w:w="6846" w:type="dxa"/>
            <w:shd w:val="clear" w:color="auto" w:fill="FFFF00"/>
            <w:vAlign w:val="center"/>
          </w:tcPr>
          <w:p w14:paraId="31B17721" w14:textId="77777777" w:rsidR="002D617F" w:rsidRPr="009F1354" w:rsidRDefault="002D617F" w:rsidP="004F5942">
            <w:pPr>
              <w:tabs>
                <w:tab w:val="left" w:pos="426"/>
                <w:tab w:val="left" w:pos="851"/>
                <w:tab w:val="right" w:leader="dot" w:pos="7230"/>
              </w:tabs>
              <w:jc w:val="both"/>
              <w:rPr>
                <w:sz w:val="24"/>
                <w:szCs w:val="24"/>
              </w:rPr>
            </w:pPr>
            <w:r w:rsidRPr="009F1354">
              <w:rPr>
                <w:sz w:val="24"/>
                <w:szCs w:val="24"/>
              </w:rPr>
              <w:t xml:space="preserve">Montant </w:t>
            </w:r>
            <w:r w:rsidR="000A3185" w:rsidRPr="009F1354">
              <w:rPr>
                <w:sz w:val="24"/>
                <w:szCs w:val="24"/>
              </w:rPr>
              <w:t xml:space="preserve">€ </w:t>
            </w:r>
            <w:r w:rsidRPr="009F1354">
              <w:rPr>
                <w:sz w:val="24"/>
                <w:szCs w:val="24"/>
              </w:rPr>
              <w:t>TTC </w:t>
            </w:r>
            <w:r w:rsidRPr="009F1354">
              <w:rPr>
                <w:sz w:val="24"/>
                <w:szCs w:val="24"/>
              </w:rPr>
              <w:tab/>
            </w:r>
          </w:p>
        </w:tc>
        <w:tc>
          <w:tcPr>
            <w:tcW w:w="2268" w:type="dxa"/>
            <w:shd w:val="clear" w:color="auto" w:fill="FFFF00"/>
            <w:vAlign w:val="center"/>
          </w:tcPr>
          <w:p w14:paraId="00340170" w14:textId="77777777" w:rsidR="002D617F" w:rsidRPr="009F1354" w:rsidRDefault="002D617F" w:rsidP="004F5942">
            <w:pPr>
              <w:tabs>
                <w:tab w:val="left" w:pos="426"/>
                <w:tab w:val="left" w:pos="851"/>
              </w:tabs>
              <w:jc w:val="both"/>
              <w:rPr>
                <w:sz w:val="24"/>
                <w:szCs w:val="24"/>
              </w:rPr>
            </w:pPr>
          </w:p>
        </w:tc>
      </w:tr>
    </w:tbl>
    <w:p w14:paraId="2016A534" w14:textId="6D3B9411" w:rsidR="003B65C8" w:rsidRPr="009F1354" w:rsidRDefault="003B65C8" w:rsidP="004F5942">
      <w:pPr>
        <w:jc w:val="both"/>
        <w:rPr>
          <w:sz w:val="24"/>
          <w:szCs w:val="24"/>
        </w:rPr>
      </w:pPr>
    </w:p>
    <w:p w14:paraId="0DE50473" w14:textId="77777777" w:rsidR="00C97463" w:rsidRPr="009F1354" w:rsidRDefault="00C97463" w:rsidP="00C97463">
      <w:pPr>
        <w:jc w:val="both"/>
        <w:rPr>
          <w:sz w:val="24"/>
          <w:szCs w:val="24"/>
          <w:u w:val="single"/>
        </w:rPr>
      </w:pPr>
      <w:r w:rsidRPr="009F1354">
        <w:rPr>
          <w:sz w:val="24"/>
          <w:szCs w:val="24"/>
          <w:u w:val="single"/>
        </w:rPr>
        <w:t xml:space="preserve">Prix unitaires </w:t>
      </w:r>
    </w:p>
    <w:p w14:paraId="25E87314" w14:textId="77777777" w:rsidR="00C97463" w:rsidRPr="009F1354" w:rsidRDefault="00C97463" w:rsidP="00C97463">
      <w:pPr>
        <w:jc w:val="both"/>
        <w:rPr>
          <w:sz w:val="24"/>
          <w:szCs w:val="24"/>
        </w:rPr>
      </w:pPr>
    </w:p>
    <w:p w14:paraId="619394FA" w14:textId="77777777" w:rsidR="00C97463" w:rsidRPr="009F1354" w:rsidRDefault="00C97463" w:rsidP="00C97463">
      <w:pPr>
        <w:jc w:val="both"/>
        <w:rPr>
          <w:sz w:val="24"/>
          <w:szCs w:val="24"/>
        </w:rPr>
      </w:pPr>
      <w:r w:rsidRPr="009F1354">
        <w:rPr>
          <w:sz w:val="24"/>
          <w:szCs w:val="24"/>
        </w:rPr>
        <w:t>Les prix unitaires sont listés dans le bordereau des prix unitaires (BPU).</w:t>
      </w:r>
    </w:p>
    <w:p w14:paraId="75C720AF" w14:textId="77777777" w:rsidR="00C97463" w:rsidRPr="009F1354" w:rsidRDefault="00C97463" w:rsidP="00C97463">
      <w:pPr>
        <w:jc w:val="both"/>
        <w:rPr>
          <w:sz w:val="24"/>
          <w:szCs w:val="24"/>
        </w:rPr>
      </w:pPr>
      <w:r w:rsidRPr="009F1354">
        <w:rPr>
          <w:sz w:val="24"/>
          <w:szCs w:val="24"/>
        </w:rPr>
        <w:t>Les prestations doivent être réglées en application des quantités et prix indiqués dans le bon de commande.</w:t>
      </w:r>
    </w:p>
    <w:p w14:paraId="21AC4212" w14:textId="77777777" w:rsidR="00C97463" w:rsidRPr="009F1354" w:rsidRDefault="00C97463" w:rsidP="004F5942">
      <w:pPr>
        <w:jc w:val="both"/>
        <w:rPr>
          <w:sz w:val="24"/>
          <w:szCs w:val="24"/>
        </w:rPr>
      </w:pPr>
    </w:p>
    <w:p w14:paraId="1FCC7D88" w14:textId="77777777" w:rsidR="003B65C8" w:rsidRPr="009F1354" w:rsidRDefault="003B65C8" w:rsidP="004F5942">
      <w:pPr>
        <w:jc w:val="both"/>
        <w:rPr>
          <w:sz w:val="24"/>
          <w:szCs w:val="24"/>
        </w:rPr>
      </w:pPr>
    </w:p>
    <w:p w14:paraId="02F88262" w14:textId="77777777" w:rsidR="00DE2560" w:rsidRPr="009F1354" w:rsidRDefault="00DE2560" w:rsidP="00DE2560">
      <w:pPr>
        <w:jc w:val="both"/>
        <w:rPr>
          <w:sz w:val="24"/>
          <w:szCs w:val="24"/>
        </w:rPr>
      </w:pPr>
      <w:bookmarkStart w:id="7" w:name="_Toc148374569"/>
    </w:p>
    <w:p w14:paraId="12AE9104" w14:textId="77777777" w:rsidR="00DE2560" w:rsidRPr="009F1354" w:rsidRDefault="00DE2560" w:rsidP="00BF074C">
      <w:pPr>
        <w:pStyle w:val="Titre2"/>
        <w:rPr>
          <w:i/>
          <w:sz w:val="24"/>
          <w:szCs w:val="24"/>
        </w:rPr>
      </w:pPr>
      <w:r w:rsidRPr="009F1354">
        <w:rPr>
          <w:sz w:val="24"/>
          <w:szCs w:val="24"/>
        </w:rPr>
        <w:t xml:space="preserve"> Variation du prix</w:t>
      </w:r>
    </w:p>
    <w:p w14:paraId="4DFE0EC3" w14:textId="77777777" w:rsidR="00DE2560" w:rsidRPr="009F1354" w:rsidRDefault="00DE2560" w:rsidP="005F7735">
      <w:pPr>
        <w:rPr>
          <w:sz w:val="24"/>
          <w:szCs w:val="24"/>
        </w:rPr>
      </w:pPr>
    </w:p>
    <w:p w14:paraId="2689242F" w14:textId="77777777" w:rsidR="00DE2560" w:rsidRPr="009F1354" w:rsidRDefault="00DE2560" w:rsidP="00DE2560">
      <w:pPr>
        <w:pStyle w:val="Titre5"/>
        <w:numPr>
          <w:ilvl w:val="1"/>
          <w:numId w:val="35"/>
        </w:numPr>
        <w:jc w:val="both"/>
        <w:rPr>
          <w:sz w:val="24"/>
          <w:szCs w:val="24"/>
        </w:rPr>
      </w:pPr>
      <w:r w:rsidRPr="009F1354">
        <w:rPr>
          <w:sz w:val="24"/>
          <w:szCs w:val="24"/>
        </w:rPr>
        <w:t>Pour la part forfaitaire</w:t>
      </w:r>
    </w:p>
    <w:p w14:paraId="763DF4A4" w14:textId="77777777" w:rsidR="00DE2560" w:rsidRPr="009F1354" w:rsidRDefault="00DE2560" w:rsidP="00DE2560">
      <w:pPr>
        <w:pStyle w:val="fcase1ertab"/>
        <w:ind w:left="0" w:firstLine="0"/>
        <w:rPr>
          <w:rFonts w:ascii="Arial" w:hAnsi="Arial" w:cs="Arial"/>
          <w:sz w:val="24"/>
          <w:szCs w:val="24"/>
        </w:rPr>
      </w:pPr>
    </w:p>
    <w:p w14:paraId="41DF220D" w14:textId="77777777" w:rsidR="00DE2560" w:rsidRPr="009F1354" w:rsidRDefault="00DE2560" w:rsidP="00DE2560">
      <w:pPr>
        <w:pStyle w:val="fcase1ertab"/>
        <w:ind w:left="0" w:firstLine="0"/>
        <w:rPr>
          <w:rFonts w:ascii="Arial" w:eastAsia="Arial" w:hAnsi="Arial" w:cs="Arial"/>
          <w:sz w:val="24"/>
          <w:szCs w:val="24"/>
          <w:lang w:eastAsia="en-US"/>
        </w:rPr>
      </w:pPr>
      <w:r w:rsidRPr="009F1354">
        <w:rPr>
          <w:rFonts w:ascii="Arial" w:eastAsia="Arial" w:hAnsi="Arial" w:cs="Arial"/>
          <w:sz w:val="24"/>
          <w:szCs w:val="24"/>
          <w:lang w:eastAsia="en-US"/>
        </w:rPr>
        <w:t>Le prix est ferme et non révisable.</w:t>
      </w:r>
    </w:p>
    <w:p w14:paraId="282A2AE9" w14:textId="77777777" w:rsidR="00DE2560" w:rsidRPr="009F1354" w:rsidRDefault="00DE2560" w:rsidP="00DE2560">
      <w:pPr>
        <w:pStyle w:val="fcase1ertab"/>
        <w:ind w:left="0" w:firstLine="0"/>
        <w:rPr>
          <w:rFonts w:ascii="Arial" w:hAnsi="Arial" w:cs="Arial"/>
          <w:sz w:val="24"/>
          <w:szCs w:val="24"/>
        </w:rPr>
      </w:pPr>
    </w:p>
    <w:p w14:paraId="74BCEC7B" w14:textId="77777777" w:rsidR="00DE2560" w:rsidRPr="009F1354" w:rsidRDefault="00DE2560" w:rsidP="00DE2560">
      <w:pPr>
        <w:pStyle w:val="fcase1ertab"/>
        <w:ind w:left="0" w:firstLine="0"/>
        <w:rPr>
          <w:rFonts w:ascii="Arial" w:hAnsi="Arial" w:cs="Arial"/>
          <w:sz w:val="24"/>
          <w:szCs w:val="24"/>
        </w:rPr>
      </w:pPr>
    </w:p>
    <w:p w14:paraId="0EC92199" w14:textId="77777777" w:rsidR="00DE2560" w:rsidRPr="009F1354" w:rsidRDefault="00DE2560" w:rsidP="00DE2560">
      <w:pPr>
        <w:pStyle w:val="Titre5"/>
        <w:numPr>
          <w:ilvl w:val="1"/>
          <w:numId w:val="35"/>
        </w:numPr>
        <w:jc w:val="both"/>
        <w:rPr>
          <w:sz w:val="24"/>
          <w:szCs w:val="24"/>
        </w:rPr>
      </w:pPr>
      <w:r w:rsidRPr="009F1354">
        <w:rPr>
          <w:sz w:val="24"/>
          <w:szCs w:val="24"/>
        </w:rPr>
        <w:t>Pour la part à commandes</w:t>
      </w:r>
    </w:p>
    <w:p w14:paraId="1C04FAC9" w14:textId="77777777" w:rsidR="00DE2560" w:rsidRPr="009F1354" w:rsidRDefault="00DE2560" w:rsidP="005A1310">
      <w:pPr>
        <w:pStyle w:val="fcase1ertab"/>
        <w:ind w:left="0" w:firstLine="0"/>
        <w:rPr>
          <w:rFonts w:ascii="Arial" w:hAnsi="Arial" w:cs="Arial"/>
          <w:sz w:val="24"/>
          <w:szCs w:val="24"/>
          <w:highlight w:val="cyan"/>
        </w:rPr>
      </w:pPr>
    </w:p>
    <w:p w14:paraId="0615A58C" w14:textId="77777777" w:rsidR="00DE2560" w:rsidRPr="009F1354" w:rsidRDefault="00DE2560" w:rsidP="005A1310">
      <w:pPr>
        <w:pStyle w:val="fcase1ertab"/>
        <w:ind w:left="0" w:firstLine="0"/>
        <w:rPr>
          <w:rFonts w:ascii="Arial" w:hAnsi="Arial" w:cs="Arial"/>
          <w:sz w:val="24"/>
          <w:szCs w:val="24"/>
          <w:highlight w:val="cyan"/>
        </w:rPr>
      </w:pPr>
    </w:p>
    <w:p w14:paraId="077CAC00" w14:textId="77777777" w:rsidR="00DE2560" w:rsidRPr="009F1354" w:rsidRDefault="00DE2560" w:rsidP="00DE2560">
      <w:pPr>
        <w:pStyle w:val="fcase1ertab"/>
        <w:ind w:left="0" w:firstLine="0"/>
        <w:rPr>
          <w:rFonts w:ascii="Arial" w:hAnsi="Arial" w:cs="Arial"/>
          <w:sz w:val="24"/>
          <w:szCs w:val="24"/>
        </w:rPr>
      </w:pPr>
      <w:r w:rsidRPr="009F1354">
        <w:rPr>
          <w:rFonts w:ascii="Arial" w:hAnsi="Arial" w:cs="Arial"/>
          <w:sz w:val="24"/>
          <w:szCs w:val="24"/>
        </w:rPr>
        <w:t xml:space="preserve">Les prix sont fermes la première année et </w:t>
      </w:r>
      <w:r w:rsidR="00C26862" w:rsidRPr="009F1354">
        <w:rPr>
          <w:rFonts w:ascii="Arial" w:hAnsi="Arial" w:cs="Arial"/>
          <w:sz w:val="24"/>
          <w:szCs w:val="24"/>
        </w:rPr>
        <w:t>révisables les années suivantes.</w:t>
      </w:r>
    </w:p>
    <w:p w14:paraId="54DF420F" w14:textId="77777777" w:rsidR="00C26862" w:rsidRPr="009F1354" w:rsidRDefault="00C26862" w:rsidP="00DE2560">
      <w:pPr>
        <w:pStyle w:val="fcase1ertab"/>
        <w:ind w:left="0" w:firstLine="0"/>
        <w:rPr>
          <w:rFonts w:ascii="Arial" w:hAnsi="Arial" w:cs="Arial"/>
          <w:sz w:val="24"/>
          <w:szCs w:val="24"/>
        </w:rPr>
      </w:pPr>
    </w:p>
    <w:p w14:paraId="13F60CEC" w14:textId="77777777" w:rsidR="00DE2560" w:rsidRPr="009F1354" w:rsidRDefault="00DE2560" w:rsidP="00DE2560">
      <w:pPr>
        <w:pStyle w:val="fcase1ertab"/>
        <w:ind w:left="0" w:firstLine="0"/>
        <w:rPr>
          <w:rFonts w:ascii="Arial" w:hAnsi="Arial" w:cs="Arial"/>
          <w:sz w:val="24"/>
          <w:szCs w:val="24"/>
        </w:rPr>
      </w:pPr>
      <w:r w:rsidRPr="009F1354">
        <w:rPr>
          <w:rFonts w:ascii="Arial" w:hAnsi="Arial" w:cs="Arial"/>
          <w:sz w:val="24"/>
          <w:szCs w:val="24"/>
        </w:rPr>
        <w:t>Le titulaire présente dans son offre les modalités de révision des prix.</w:t>
      </w:r>
    </w:p>
    <w:p w14:paraId="615A7A8C" w14:textId="77777777" w:rsidR="00DE2560" w:rsidRPr="009F1354" w:rsidRDefault="00DE2560" w:rsidP="00DE2560">
      <w:pPr>
        <w:pStyle w:val="fcase1ertab"/>
        <w:ind w:left="0" w:firstLine="0"/>
        <w:rPr>
          <w:rFonts w:ascii="Arial" w:hAnsi="Arial" w:cs="Arial"/>
          <w:sz w:val="24"/>
          <w:szCs w:val="24"/>
        </w:rPr>
      </w:pPr>
    </w:p>
    <w:p w14:paraId="671C2B44" w14:textId="77777777" w:rsidR="00DE2560" w:rsidRPr="009F1354" w:rsidRDefault="00DE2560" w:rsidP="00DE2560">
      <w:pPr>
        <w:pStyle w:val="fcase1ertab"/>
        <w:ind w:left="0" w:firstLine="0"/>
        <w:rPr>
          <w:rFonts w:ascii="Arial" w:hAnsi="Arial" w:cs="Arial"/>
          <w:sz w:val="24"/>
          <w:szCs w:val="24"/>
        </w:rPr>
      </w:pPr>
      <w:r w:rsidRPr="009F1354">
        <w:rPr>
          <w:rFonts w:ascii="Arial" w:hAnsi="Arial" w:cs="Arial"/>
          <w:sz w:val="24"/>
          <w:szCs w:val="24"/>
        </w:rPr>
        <w:t>Clause de butoir : En tout état de cause, le montant de la révision ne pourra pas dépasser 5% du montant du prix initial.</w:t>
      </w:r>
    </w:p>
    <w:p w14:paraId="3EB4CAD0" w14:textId="77777777" w:rsidR="00DE2560" w:rsidRPr="009F1354" w:rsidRDefault="00DE2560" w:rsidP="00DE2560">
      <w:pPr>
        <w:pStyle w:val="fcase1ertab"/>
        <w:ind w:left="0" w:firstLine="0"/>
        <w:rPr>
          <w:rFonts w:ascii="Arial" w:hAnsi="Arial" w:cs="Arial"/>
          <w:sz w:val="24"/>
          <w:szCs w:val="24"/>
        </w:rPr>
      </w:pPr>
    </w:p>
    <w:bookmarkEnd w:id="7"/>
    <w:p w14:paraId="38D551BF" w14:textId="77777777" w:rsidR="002D617F" w:rsidRPr="009F1354" w:rsidRDefault="002D617F" w:rsidP="004F5942">
      <w:pPr>
        <w:pStyle w:val="fcase1ertab"/>
        <w:ind w:left="0" w:firstLine="0"/>
        <w:rPr>
          <w:rFonts w:ascii="Arial" w:hAnsi="Arial" w:cs="Arial"/>
          <w:sz w:val="24"/>
          <w:szCs w:val="24"/>
        </w:rPr>
      </w:pPr>
    </w:p>
    <w:p w14:paraId="6AADF176" w14:textId="77777777" w:rsidR="002D617F" w:rsidRPr="009F1354" w:rsidRDefault="002D617F" w:rsidP="00BF074C">
      <w:pPr>
        <w:pStyle w:val="Titre2"/>
        <w:rPr>
          <w:i/>
          <w:sz w:val="24"/>
          <w:szCs w:val="24"/>
        </w:rPr>
      </w:pPr>
      <w:bookmarkStart w:id="8" w:name="_Toc148374570"/>
      <w:r w:rsidRPr="009F1354">
        <w:rPr>
          <w:sz w:val="24"/>
          <w:szCs w:val="24"/>
        </w:rPr>
        <w:t>Sous-traitance</w:t>
      </w:r>
      <w:bookmarkEnd w:id="8"/>
      <w:r w:rsidRPr="009F1354">
        <w:rPr>
          <w:sz w:val="24"/>
          <w:szCs w:val="24"/>
        </w:rPr>
        <w:t xml:space="preserve"> </w:t>
      </w:r>
    </w:p>
    <w:p w14:paraId="2E153D58" w14:textId="77777777" w:rsidR="002D617F" w:rsidRPr="009F1354" w:rsidRDefault="002D617F" w:rsidP="004F5942">
      <w:pPr>
        <w:jc w:val="both"/>
        <w:rPr>
          <w:sz w:val="24"/>
          <w:szCs w:val="24"/>
        </w:rPr>
      </w:pPr>
    </w:p>
    <w:p w14:paraId="7FDF2E02" w14:textId="77777777" w:rsidR="002D617F" w:rsidRPr="009F1354" w:rsidRDefault="002D617F" w:rsidP="004F5942">
      <w:pPr>
        <w:jc w:val="both"/>
        <w:rPr>
          <w:sz w:val="24"/>
          <w:szCs w:val="24"/>
        </w:rPr>
      </w:pPr>
      <w:r w:rsidRPr="009F1354">
        <w:rPr>
          <w:sz w:val="24"/>
          <w:szCs w:val="24"/>
        </w:rPr>
        <w:t>S’agissant d’un marché de fournitures et conformément à l’article L2193-1 du code de la commande publique, aucune sous-traitance n’est autorisée à l’exception des marchés de fournitures comportant des prestations de services ou des travaux de pose ou d’installation. Dans ce dernier cas, l’offre, qu’elle soit présentée par une seule entreprise ou par un groupement d’opérateurs économiques doit indiquer tous les sous-traitants connus lors de son dépôt, ainsi que les prestations, leur montant, les modalités de paiement pour lequel la sous-traitance est envisagée, la dénomination et la qualité des sous-traitants.</w:t>
      </w:r>
    </w:p>
    <w:p w14:paraId="2FF50926" w14:textId="77777777" w:rsidR="003657CB" w:rsidRPr="009F1354" w:rsidRDefault="003657CB" w:rsidP="004F5942">
      <w:pPr>
        <w:jc w:val="both"/>
        <w:rPr>
          <w:sz w:val="24"/>
          <w:szCs w:val="24"/>
        </w:rPr>
      </w:pPr>
    </w:p>
    <w:p w14:paraId="666CCB8C" w14:textId="77777777" w:rsidR="002D617F" w:rsidRPr="009F1354" w:rsidRDefault="002D617F" w:rsidP="00BF074C">
      <w:pPr>
        <w:pStyle w:val="Titre2"/>
        <w:rPr>
          <w:i/>
          <w:sz w:val="24"/>
          <w:szCs w:val="24"/>
        </w:rPr>
      </w:pPr>
      <w:bookmarkStart w:id="9" w:name="_Toc148374571"/>
      <w:r w:rsidRPr="009F1354">
        <w:rPr>
          <w:sz w:val="24"/>
          <w:szCs w:val="24"/>
        </w:rPr>
        <w:t>Vérification et admission</w:t>
      </w:r>
      <w:bookmarkEnd w:id="9"/>
    </w:p>
    <w:p w14:paraId="76C9A468" w14:textId="77777777" w:rsidR="002F1678" w:rsidRPr="009F1354" w:rsidRDefault="002F1678" w:rsidP="004F5942">
      <w:pPr>
        <w:jc w:val="both"/>
        <w:rPr>
          <w:i/>
          <w:sz w:val="24"/>
          <w:szCs w:val="24"/>
        </w:rPr>
      </w:pPr>
    </w:p>
    <w:p w14:paraId="30B50EDC" w14:textId="48C7D4B1" w:rsidR="002D617F" w:rsidRPr="009F1354" w:rsidRDefault="002D617F" w:rsidP="004F5942">
      <w:pPr>
        <w:adjustRightInd w:val="0"/>
        <w:jc w:val="both"/>
        <w:rPr>
          <w:sz w:val="24"/>
          <w:szCs w:val="24"/>
        </w:rPr>
      </w:pPr>
      <w:r w:rsidRPr="009F1354">
        <w:rPr>
          <w:sz w:val="24"/>
          <w:szCs w:val="24"/>
        </w:rPr>
        <w:t>Les opérations de vérification seront</w:t>
      </w:r>
    </w:p>
    <w:p w14:paraId="7B1B31D2" w14:textId="77777777" w:rsidR="0053012E" w:rsidRPr="009F1354" w:rsidRDefault="0053012E" w:rsidP="004F5942">
      <w:pPr>
        <w:adjustRightInd w:val="0"/>
        <w:jc w:val="both"/>
        <w:rPr>
          <w:sz w:val="24"/>
          <w:szCs w:val="24"/>
        </w:rPr>
      </w:pPr>
    </w:p>
    <w:p w14:paraId="6D0B3734" w14:textId="77777777" w:rsidR="0053012E" w:rsidRPr="009F1354" w:rsidRDefault="0053012E" w:rsidP="0053012E">
      <w:pPr>
        <w:adjustRightInd w:val="0"/>
        <w:jc w:val="both"/>
        <w:rPr>
          <w:sz w:val="24"/>
          <w:szCs w:val="24"/>
        </w:rPr>
      </w:pPr>
      <w:r w:rsidRPr="009F1354">
        <w:rPr>
          <w:sz w:val="24"/>
          <w:szCs w:val="24"/>
        </w:rPr>
        <w:fldChar w:fldCharType="begin">
          <w:ffData>
            <w:name w:val=""/>
            <w:enabled/>
            <w:calcOnExit w:val="0"/>
            <w:checkBox>
              <w:sizeAuto/>
              <w:default w:val="1"/>
            </w:checkBox>
          </w:ffData>
        </w:fldChar>
      </w:r>
      <w:r w:rsidRPr="009F1354">
        <w:rPr>
          <w:sz w:val="24"/>
          <w:szCs w:val="24"/>
        </w:rPr>
        <w:instrText xml:space="preserve"> FORMCHECKBOX </w:instrText>
      </w:r>
      <w:r w:rsidR="000064AB">
        <w:rPr>
          <w:sz w:val="24"/>
          <w:szCs w:val="24"/>
        </w:rPr>
      </w:r>
      <w:r w:rsidR="000064AB">
        <w:rPr>
          <w:sz w:val="24"/>
          <w:szCs w:val="24"/>
        </w:rPr>
        <w:fldChar w:fldCharType="separate"/>
      </w:r>
      <w:r w:rsidRPr="009F1354">
        <w:rPr>
          <w:sz w:val="24"/>
          <w:szCs w:val="24"/>
        </w:rPr>
        <w:fldChar w:fldCharType="end"/>
      </w:r>
      <w:r w:rsidRPr="009F1354">
        <w:rPr>
          <w:sz w:val="24"/>
          <w:szCs w:val="24"/>
        </w:rPr>
        <w:t xml:space="preserve"> Effectuées en </w:t>
      </w:r>
      <w:r w:rsidRPr="009F1354">
        <w:rPr>
          <w:b/>
          <w:sz w:val="24"/>
          <w:szCs w:val="24"/>
        </w:rPr>
        <w:t>une seule étape</w:t>
      </w:r>
      <w:r w:rsidRPr="009F1354">
        <w:rPr>
          <w:sz w:val="24"/>
          <w:szCs w:val="24"/>
        </w:rPr>
        <w:t>, et ont pour objet de permettre à l’acheteur de contrôler notamment que le titulaire :</w:t>
      </w:r>
    </w:p>
    <w:p w14:paraId="6251B11C" w14:textId="77777777" w:rsidR="0053012E" w:rsidRPr="009F1354" w:rsidRDefault="0053012E" w:rsidP="0053012E">
      <w:pPr>
        <w:adjustRightInd w:val="0"/>
        <w:jc w:val="both"/>
        <w:rPr>
          <w:sz w:val="24"/>
          <w:szCs w:val="24"/>
        </w:rPr>
      </w:pPr>
    </w:p>
    <w:p w14:paraId="73047CAD" w14:textId="77777777" w:rsidR="0053012E" w:rsidRPr="009F1354" w:rsidRDefault="0053012E" w:rsidP="0053012E">
      <w:pPr>
        <w:adjustRightInd w:val="0"/>
        <w:jc w:val="both"/>
        <w:rPr>
          <w:sz w:val="24"/>
          <w:szCs w:val="24"/>
        </w:rPr>
      </w:pPr>
      <w:r w:rsidRPr="009F1354">
        <w:rPr>
          <w:sz w:val="24"/>
          <w:szCs w:val="24"/>
        </w:rPr>
        <w:t>-  a mis en œuvre les moyens définis dans le marché, conformément aux prescriptions qui y sont fixées ;</w:t>
      </w:r>
    </w:p>
    <w:p w14:paraId="0E2FDC35" w14:textId="77777777" w:rsidR="0053012E" w:rsidRPr="009F1354" w:rsidRDefault="0053012E" w:rsidP="0053012E">
      <w:pPr>
        <w:adjustRightInd w:val="0"/>
        <w:jc w:val="both"/>
        <w:rPr>
          <w:sz w:val="24"/>
          <w:szCs w:val="24"/>
        </w:rPr>
      </w:pPr>
    </w:p>
    <w:p w14:paraId="5D1F8B55" w14:textId="77777777" w:rsidR="0053012E" w:rsidRPr="009F1354" w:rsidRDefault="0053012E" w:rsidP="0053012E">
      <w:pPr>
        <w:adjustRightInd w:val="0"/>
        <w:jc w:val="both"/>
        <w:rPr>
          <w:sz w:val="24"/>
          <w:szCs w:val="24"/>
        </w:rPr>
      </w:pPr>
      <w:r w:rsidRPr="009F1354">
        <w:rPr>
          <w:sz w:val="24"/>
          <w:szCs w:val="24"/>
        </w:rPr>
        <w:t>-  a réalisé les prestations définies dans le marché comme étant à sa charge, conformément aux dispositions contractuelles.</w:t>
      </w:r>
    </w:p>
    <w:p w14:paraId="1E3130EB" w14:textId="77777777" w:rsidR="0053012E" w:rsidRPr="009F1354" w:rsidRDefault="0053012E" w:rsidP="0053012E">
      <w:pPr>
        <w:adjustRightInd w:val="0"/>
        <w:jc w:val="both"/>
        <w:rPr>
          <w:sz w:val="24"/>
          <w:szCs w:val="24"/>
        </w:rPr>
      </w:pPr>
    </w:p>
    <w:p w14:paraId="602E7692" w14:textId="77777777" w:rsidR="0053012E" w:rsidRPr="009F1354" w:rsidRDefault="0053012E" w:rsidP="0053012E">
      <w:pPr>
        <w:adjustRightInd w:val="0"/>
        <w:jc w:val="both"/>
        <w:rPr>
          <w:sz w:val="24"/>
          <w:szCs w:val="24"/>
        </w:rPr>
      </w:pPr>
      <w:r w:rsidRPr="009F1354">
        <w:rPr>
          <w:sz w:val="24"/>
          <w:szCs w:val="24"/>
        </w:rPr>
        <w:t>L’acheteur vérifie que les prestations sont conformes aux stipulations du marché tant quantitativement que qualitativement.</w:t>
      </w:r>
    </w:p>
    <w:p w14:paraId="718798A7" w14:textId="77777777" w:rsidR="0053012E" w:rsidRPr="009F1354" w:rsidRDefault="0053012E" w:rsidP="0053012E">
      <w:pPr>
        <w:adjustRightInd w:val="0"/>
        <w:jc w:val="both"/>
        <w:rPr>
          <w:sz w:val="24"/>
          <w:szCs w:val="24"/>
        </w:rPr>
      </w:pPr>
    </w:p>
    <w:p w14:paraId="79F821CB" w14:textId="77777777" w:rsidR="0053012E" w:rsidRPr="009F1354" w:rsidRDefault="0053012E" w:rsidP="0053012E">
      <w:pPr>
        <w:adjustRightInd w:val="0"/>
        <w:jc w:val="both"/>
        <w:rPr>
          <w:i/>
          <w:sz w:val="24"/>
          <w:szCs w:val="24"/>
        </w:rPr>
      </w:pPr>
      <w:r w:rsidRPr="009F1354">
        <w:rPr>
          <w:sz w:val="24"/>
          <w:szCs w:val="24"/>
        </w:rPr>
        <w:t xml:space="preserve">En dérogation à l’article 28 du CCAG. FCS, le délai dont dispose l’établissement pour notifier sa décision est de 60 jours calendaires maximum à compter de : </w:t>
      </w:r>
    </w:p>
    <w:p w14:paraId="3F3574F0" w14:textId="77777777" w:rsidR="0053012E" w:rsidRPr="009F1354" w:rsidRDefault="0053012E" w:rsidP="0053012E">
      <w:pPr>
        <w:adjustRightInd w:val="0"/>
        <w:jc w:val="both"/>
        <w:rPr>
          <w:sz w:val="24"/>
          <w:szCs w:val="24"/>
        </w:rPr>
      </w:pPr>
    </w:p>
    <w:p w14:paraId="00D3EF56" w14:textId="01C7B419" w:rsidR="0053012E" w:rsidRPr="009F1354" w:rsidRDefault="0053012E" w:rsidP="0053012E">
      <w:pPr>
        <w:adjustRightInd w:val="0"/>
        <w:jc w:val="both"/>
        <w:rPr>
          <w:sz w:val="24"/>
          <w:szCs w:val="24"/>
        </w:rPr>
      </w:pPr>
      <w:r w:rsidRPr="009F1354">
        <w:rPr>
          <w:sz w:val="24"/>
          <w:szCs w:val="24"/>
        </w:rPr>
        <w:t xml:space="preserve">      </w:t>
      </w:r>
      <w:r w:rsidR="001A5408" w:rsidRPr="000064AB">
        <w:rPr>
          <w:sz w:val="24"/>
          <w:szCs w:val="24"/>
        </w:rPr>
        <w:fldChar w:fldCharType="begin">
          <w:ffData>
            <w:name w:val=""/>
            <w:enabled/>
            <w:calcOnExit w:val="0"/>
            <w:checkBox>
              <w:sizeAuto/>
              <w:default w:val="1"/>
            </w:checkBox>
          </w:ffData>
        </w:fldChar>
      </w:r>
      <w:r w:rsidR="001A5408" w:rsidRPr="000064AB">
        <w:rPr>
          <w:sz w:val="24"/>
          <w:szCs w:val="24"/>
        </w:rPr>
        <w:instrText xml:space="preserve"> FORMCHECKBOX </w:instrText>
      </w:r>
      <w:r w:rsidR="000064AB" w:rsidRPr="000064AB">
        <w:rPr>
          <w:sz w:val="24"/>
          <w:szCs w:val="24"/>
        </w:rPr>
      </w:r>
      <w:r w:rsidR="000064AB" w:rsidRPr="000064AB">
        <w:rPr>
          <w:sz w:val="24"/>
          <w:szCs w:val="24"/>
        </w:rPr>
        <w:fldChar w:fldCharType="separate"/>
      </w:r>
      <w:r w:rsidR="001A5408" w:rsidRPr="000064AB">
        <w:rPr>
          <w:sz w:val="24"/>
          <w:szCs w:val="24"/>
        </w:rPr>
        <w:fldChar w:fldCharType="end"/>
      </w:r>
      <w:r w:rsidRPr="000064AB">
        <w:rPr>
          <w:sz w:val="24"/>
          <w:szCs w:val="24"/>
        </w:rPr>
        <w:t xml:space="preserve">  la mise en service de l’équipement par le titulaire</w:t>
      </w:r>
    </w:p>
    <w:p w14:paraId="5D91690B" w14:textId="51A011F3" w:rsidR="0053012E" w:rsidRPr="009F1354" w:rsidRDefault="0053012E" w:rsidP="0053012E">
      <w:pPr>
        <w:adjustRightInd w:val="0"/>
        <w:jc w:val="both"/>
        <w:rPr>
          <w:sz w:val="24"/>
          <w:szCs w:val="24"/>
        </w:rPr>
      </w:pPr>
      <w:r w:rsidRPr="009F1354">
        <w:rPr>
          <w:sz w:val="24"/>
          <w:szCs w:val="24"/>
        </w:rPr>
        <w:t xml:space="preserve">      </w:t>
      </w:r>
      <w:r w:rsidR="001A5408" w:rsidRPr="009F1354">
        <w:rPr>
          <w:sz w:val="24"/>
          <w:szCs w:val="24"/>
        </w:rPr>
        <w:fldChar w:fldCharType="begin">
          <w:ffData>
            <w:name w:val=""/>
            <w:enabled/>
            <w:calcOnExit w:val="0"/>
            <w:checkBox>
              <w:sizeAuto/>
              <w:default w:val="0"/>
            </w:checkBox>
          </w:ffData>
        </w:fldChar>
      </w:r>
      <w:r w:rsidR="001A5408" w:rsidRPr="009F1354">
        <w:rPr>
          <w:sz w:val="24"/>
          <w:szCs w:val="24"/>
        </w:rPr>
        <w:instrText xml:space="preserve"> FORMCHECKBOX </w:instrText>
      </w:r>
      <w:r w:rsidR="000064AB">
        <w:rPr>
          <w:sz w:val="24"/>
          <w:szCs w:val="24"/>
        </w:rPr>
      </w:r>
      <w:r w:rsidR="000064AB">
        <w:rPr>
          <w:sz w:val="24"/>
          <w:szCs w:val="24"/>
        </w:rPr>
        <w:fldChar w:fldCharType="separate"/>
      </w:r>
      <w:r w:rsidR="001A5408" w:rsidRPr="009F1354">
        <w:rPr>
          <w:sz w:val="24"/>
          <w:szCs w:val="24"/>
        </w:rPr>
        <w:fldChar w:fldCharType="end"/>
      </w:r>
      <w:r w:rsidRPr="009F1354">
        <w:rPr>
          <w:sz w:val="24"/>
          <w:szCs w:val="24"/>
        </w:rPr>
        <w:t xml:space="preserve">  la date de livraison</w:t>
      </w:r>
    </w:p>
    <w:p w14:paraId="2E77AAAF" w14:textId="39C25262" w:rsidR="0053012E" w:rsidRPr="009F1354" w:rsidRDefault="0053012E" w:rsidP="0053012E">
      <w:pPr>
        <w:adjustRightInd w:val="0"/>
        <w:jc w:val="both"/>
        <w:rPr>
          <w:sz w:val="24"/>
          <w:szCs w:val="24"/>
        </w:rPr>
      </w:pPr>
      <w:r w:rsidRPr="009F1354">
        <w:rPr>
          <w:sz w:val="24"/>
          <w:szCs w:val="24"/>
        </w:rPr>
        <w:t xml:space="preserve">      </w:t>
      </w:r>
      <w:r w:rsidR="001A5408" w:rsidRPr="009F1354">
        <w:rPr>
          <w:sz w:val="24"/>
          <w:szCs w:val="24"/>
        </w:rPr>
        <w:fldChar w:fldCharType="begin">
          <w:ffData>
            <w:name w:val=""/>
            <w:enabled/>
            <w:calcOnExit w:val="0"/>
            <w:checkBox>
              <w:sizeAuto/>
              <w:default w:val="0"/>
            </w:checkBox>
          </w:ffData>
        </w:fldChar>
      </w:r>
      <w:r w:rsidR="001A5408" w:rsidRPr="009F1354">
        <w:rPr>
          <w:sz w:val="24"/>
          <w:szCs w:val="24"/>
        </w:rPr>
        <w:instrText xml:space="preserve"> FORMCHECKBOX </w:instrText>
      </w:r>
      <w:r w:rsidR="000064AB">
        <w:rPr>
          <w:sz w:val="24"/>
          <w:szCs w:val="24"/>
        </w:rPr>
      </w:r>
      <w:r w:rsidR="000064AB">
        <w:rPr>
          <w:sz w:val="24"/>
          <w:szCs w:val="24"/>
        </w:rPr>
        <w:fldChar w:fldCharType="separate"/>
      </w:r>
      <w:r w:rsidR="001A5408" w:rsidRPr="009F1354">
        <w:rPr>
          <w:sz w:val="24"/>
          <w:szCs w:val="24"/>
        </w:rPr>
        <w:fldChar w:fldCharType="end"/>
      </w:r>
      <w:r w:rsidRPr="009F1354">
        <w:rPr>
          <w:sz w:val="24"/>
          <w:szCs w:val="24"/>
        </w:rPr>
        <w:t xml:space="preserve">  la date de fin de la formation du ou des utilisateurs de l’équipement.</w:t>
      </w:r>
    </w:p>
    <w:p w14:paraId="3FDBB8CA" w14:textId="77777777" w:rsidR="0053012E" w:rsidRPr="009F1354" w:rsidRDefault="0053012E" w:rsidP="0053012E">
      <w:pPr>
        <w:adjustRightInd w:val="0"/>
        <w:jc w:val="both"/>
        <w:rPr>
          <w:sz w:val="24"/>
          <w:szCs w:val="24"/>
          <w:highlight w:val="cyan"/>
          <w:u w:val="single"/>
        </w:rPr>
      </w:pPr>
    </w:p>
    <w:p w14:paraId="01C545A0" w14:textId="77777777" w:rsidR="0053012E" w:rsidRPr="009F1354" w:rsidRDefault="0053012E" w:rsidP="004F5942">
      <w:pPr>
        <w:adjustRightInd w:val="0"/>
        <w:jc w:val="both"/>
        <w:rPr>
          <w:sz w:val="24"/>
          <w:szCs w:val="24"/>
          <w:highlight w:val="cyan"/>
          <w:u w:val="single"/>
        </w:rPr>
      </w:pPr>
      <w:bookmarkStart w:id="10" w:name="_GoBack"/>
      <w:bookmarkEnd w:id="10"/>
    </w:p>
    <w:p w14:paraId="6CB6C96A" w14:textId="77777777" w:rsidR="002D617F" w:rsidRPr="009F1354" w:rsidRDefault="002D617F" w:rsidP="004F5942">
      <w:pPr>
        <w:adjustRightInd w:val="0"/>
        <w:jc w:val="both"/>
        <w:rPr>
          <w:color w:val="4F81BD" w:themeColor="accent1"/>
          <w:sz w:val="24"/>
          <w:szCs w:val="24"/>
        </w:rPr>
      </w:pPr>
    </w:p>
    <w:p w14:paraId="545A81B8" w14:textId="77777777" w:rsidR="002D617F" w:rsidRPr="009F1354" w:rsidRDefault="002D617F" w:rsidP="004F5942">
      <w:pPr>
        <w:adjustRightInd w:val="0"/>
        <w:jc w:val="both"/>
        <w:rPr>
          <w:sz w:val="24"/>
          <w:szCs w:val="24"/>
          <w:highlight w:val="yellow"/>
        </w:rPr>
      </w:pPr>
    </w:p>
    <w:p w14:paraId="756888C2" w14:textId="77777777" w:rsidR="002D617F" w:rsidRPr="009F1354" w:rsidRDefault="002D617F" w:rsidP="00BF074C">
      <w:pPr>
        <w:pStyle w:val="Titre2"/>
        <w:rPr>
          <w:sz w:val="24"/>
          <w:szCs w:val="24"/>
        </w:rPr>
      </w:pPr>
      <w:bookmarkStart w:id="11" w:name="_Toc148374572"/>
      <w:r w:rsidRPr="009F1354">
        <w:rPr>
          <w:sz w:val="24"/>
          <w:szCs w:val="24"/>
        </w:rPr>
        <w:t>Conditions de facturation et modalités de règlement</w:t>
      </w:r>
      <w:bookmarkEnd w:id="11"/>
      <w:r w:rsidRPr="009F1354">
        <w:rPr>
          <w:sz w:val="24"/>
          <w:szCs w:val="24"/>
        </w:rPr>
        <w:t> </w:t>
      </w:r>
    </w:p>
    <w:p w14:paraId="46536806" w14:textId="77777777" w:rsidR="002D617F" w:rsidRPr="009F1354" w:rsidRDefault="002D617F" w:rsidP="004F5942">
      <w:pPr>
        <w:adjustRightInd w:val="0"/>
        <w:jc w:val="both"/>
        <w:rPr>
          <w:b/>
          <w:bCs/>
          <w:sz w:val="24"/>
          <w:szCs w:val="24"/>
        </w:rPr>
      </w:pPr>
    </w:p>
    <w:p w14:paraId="08CA773D" w14:textId="645CCDAA" w:rsidR="002D617F" w:rsidRPr="009F1354" w:rsidRDefault="004F5942" w:rsidP="004F5942">
      <w:pPr>
        <w:pStyle w:val="Titre5"/>
        <w:numPr>
          <w:ilvl w:val="1"/>
          <w:numId w:val="20"/>
        </w:numPr>
        <w:jc w:val="both"/>
        <w:rPr>
          <w:sz w:val="24"/>
          <w:szCs w:val="24"/>
        </w:rPr>
      </w:pPr>
      <w:r w:rsidRPr="009F1354">
        <w:rPr>
          <w:sz w:val="24"/>
          <w:szCs w:val="24"/>
        </w:rPr>
        <w:t xml:space="preserve"> </w:t>
      </w:r>
      <w:r w:rsidR="002D617F" w:rsidRPr="009F1354">
        <w:rPr>
          <w:sz w:val="24"/>
          <w:szCs w:val="24"/>
        </w:rPr>
        <w:t>Facturation </w:t>
      </w:r>
    </w:p>
    <w:p w14:paraId="574ADF41" w14:textId="77777777" w:rsidR="001A5408" w:rsidRPr="009F1354" w:rsidRDefault="001A5408" w:rsidP="009F1354">
      <w:pPr>
        <w:pStyle w:val="Titre5"/>
        <w:ind w:left="720"/>
        <w:jc w:val="both"/>
        <w:rPr>
          <w:sz w:val="24"/>
          <w:szCs w:val="24"/>
        </w:rPr>
      </w:pPr>
    </w:p>
    <w:p w14:paraId="5A4D1675" w14:textId="1AE34EE2" w:rsidR="002D617F" w:rsidRPr="009F1354" w:rsidRDefault="002D617F" w:rsidP="004F5942">
      <w:pPr>
        <w:jc w:val="both"/>
        <w:rPr>
          <w:sz w:val="24"/>
          <w:szCs w:val="24"/>
        </w:rPr>
      </w:pPr>
      <w:r w:rsidRPr="009F1354">
        <w:rPr>
          <w:sz w:val="24"/>
          <w:szCs w:val="24"/>
        </w:rPr>
        <w:t>Conformément aux dispositions présentes dans les articles 11.3 et 11.7 du CCAG FCS, le titulaire transmet sa demande de paiement (règlement partiel</w:t>
      </w:r>
      <w:r w:rsidR="001A5408" w:rsidRPr="009F1354">
        <w:rPr>
          <w:sz w:val="24"/>
          <w:szCs w:val="24"/>
        </w:rPr>
        <w:t xml:space="preserve"> </w:t>
      </w:r>
      <w:r w:rsidRPr="009F1354">
        <w:rPr>
          <w:sz w:val="24"/>
          <w:szCs w:val="24"/>
        </w:rPr>
        <w:t>définitif ou solde) après livraison et décision d’admission des prestations par l’acheteur.</w:t>
      </w:r>
    </w:p>
    <w:p w14:paraId="33AB83DF" w14:textId="1D854346" w:rsidR="003E41CD" w:rsidRPr="009F1354" w:rsidRDefault="003E41CD" w:rsidP="004F5942">
      <w:pPr>
        <w:jc w:val="both"/>
        <w:rPr>
          <w:sz w:val="24"/>
          <w:szCs w:val="24"/>
        </w:rPr>
      </w:pPr>
      <w:r w:rsidRPr="009F1354">
        <w:rPr>
          <w:sz w:val="24"/>
          <w:szCs w:val="24"/>
        </w:rPr>
        <w:t>Conformément aux dispositions de l’Arrêté du 6 juin 2016 fixant la liste des dépenses des organismes publics nationaux dont le paiement peut intervenir avant service fait, la maintenance peut faire l’objet d’un paiement avant service fait.</w:t>
      </w:r>
    </w:p>
    <w:p w14:paraId="5A63624A" w14:textId="77777777" w:rsidR="002D617F" w:rsidRPr="009F1354" w:rsidRDefault="002D617F" w:rsidP="004F5942">
      <w:pPr>
        <w:jc w:val="both"/>
        <w:rPr>
          <w:sz w:val="24"/>
          <w:szCs w:val="24"/>
        </w:rPr>
      </w:pPr>
    </w:p>
    <w:p w14:paraId="31BE9E48" w14:textId="1D55F7EA" w:rsidR="002D617F" w:rsidRPr="009F1354" w:rsidRDefault="002D617F" w:rsidP="004F5942">
      <w:pPr>
        <w:spacing w:after="120"/>
        <w:jc w:val="both"/>
        <w:rPr>
          <w:sz w:val="24"/>
          <w:szCs w:val="24"/>
        </w:rPr>
      </w:pPr>
      <w:r w:rsidRPr="009F1354">
        <w:rPr>
          <w:sz w:val="24"/>
          <w:szCs w:val="24"/>
        </w:rPr>
        <w:t>Les paiements sont effectués selon les règles de la comptabilité publique, sur présentation de factures, ainsi que de tous les éléments justificatifs en un original, sur lesquelles doivent figurer notamment, les indications suivantes :</w:t>
      </w:r>
    </w:p>
    <w:p w14:paraId="78CAEB1F" w14:textId="77777777" w:rsidR="002D617F" w:rsidRPr="009F1354"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9F1354">
        <w:rPr>
          <w:color w:val="auto"/>
          <w:sz w:val="24"/>
          <w:szCs w:val="24"/>
        </w:rPr>
        <w:t>L’intitulé et le numéro du marché ainsi que le numéro du bon de commande ;</w:t>
      </w:r>
    </w:p>
    <w:p w14:paraId="1BAB0298" w14:textId="77777777" w:rsidR="002D617F" w:rsidRPr="009F1354"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9F1354">
        <w:rPr>
          <w:color w:val="auto"/>
          <w:sz w:val="24"/>
          <w:szCs w:val="24"/>
        </w:rPr>
        <w:t>La date de délivrance et le numéro de la facture ;</w:t>
      </w:r>
    </w:p>
    <w:p w14:paraId="0A8F3E4A" w14:textId="77777777" w:rsidR="002D617F" w:rsidRPr="009F1354"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9F1354">
        <w:rPr>
          <w:color w:val="auto"/>
          <w:sz w:val="24"/>
          <w:szCs w:val="24"/>
        </w:rPr>
        <w:t>Le nom et l’adresse du créancier ;</w:t>
      </w:r>
    </w:p>
    <w:p w14:paraId="345551C9" w14:textId="77777777" w:rsidR="002D617F" w:rsidRPr="009F1354"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9F1354">
        <w:rPr>
          <w:color w:val="auto"/>
          <w:sz w:val="24"/>
          <w:szCs w:val="24"/>
        </w:rPr>
        <w:t>Sa domiciliation bancaire ;</w:t>
      </w:r>
    </w:p>
    <w:p w14:paraId="482F48A3" w14:textId="77777777" w:rsidR="002D617F" w:rsidRPr="009F1354"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9F1354">
        <w:rPr>
          <w:color w:val="auto"/>
          <w:sz w:val="24"/>
          <w:szCs w:val="24"/>
        </w:rPr>
        <w:t>Le numéro d'identification SIREN ou SIRET ;</w:t>
      </w:r>
    </w:p>
    <w:p w14:paraId="59026D08" w14:textId="77777777" w:rsidR="002D617F" w:rsidRPr="009F1354"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9F1354">
        <w:rPr>
          <w:color w:val="auto"/>
          <w:sz w:val="24"/>
          <w:szCs w:val="24"/>
        </w:rPr>
        <w:t>La mention exacte de la prestation concernée ;</w:t>
      </w:r>
    </w:p>
    <w:p w14:paraId="4D1DA140" w14:textId="77777777" w:rsidR="002D617F" w:rsidRPr="009F1354"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9F1354">
        <w:rPr>
          <w:color w:val="auto"/>
          <w:sz w:val="24"/>
          <w:szCs w:val="24"/>
        </w:rPr>
        <w:t>La période d’exécution des prestations ;</w:t>
      </w:r>
    </w:p>
    <w:p w14:paraId="04BFE9D2" w14:textId="77777777" w:rsidR="002D617F" w:rsidRPr="009F1354"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9F1354">
        <w:rPr>
          <w:color w:val="auto"/>
          <w:sz w:val="24"/>
          <w:szCs w:val="24"/>
        </w:rPr>
        <w:t>Le montant de la prestation exécutée, en HT et en TTC ;</w:t>
      </w:r>
    </w:p>
    <w:p w14:paraId="5179E166" w14:textId="77777777" w:rsidR="002D617F" w:rsidRPr="009F1354"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9F1354">
        <w:rPr>
          <w:color w:val="auto"/>
          <w:sz w:val="24"/>
          <w:szCs w:val="24"/>
        </w:rPr>
        <w:t>Le taux et le montant de la TVA en vigueur.</w:t>
      </w:r>
    </w:p>
    <w:p w14:paraId="4BC8E42A" w14:textId="77777777" w:rsidR="002D617F" w:rsidRPr="009F1354" w:rsidRDefault="002D617F" w:rsidP="004F5942">
      <w:pPr>
        <w:pStyle w:val="Liste2-Retrait"/>
        <w:numPr>
          <w:ilvl w:val="0"/>
          <w:numId w:val="12"/>
        </w:numPr>
        <w:tabs>
          <w:tab w:val="clear" w:pos="2552"/>
          <w:tab w:val="clear" w:pos="2835"/>
          <w:tab w:val="left" w:pos="993"/>
        </w:tabs>
        <w:spacing w:before="0" w:after="0"/>
        <w:ind w:left="993" w:hanging="511"/>
        <w:rPr>
          <w:color w:val="auto"/>
          <w:sz w:val="24"/>
          <w:szCs w:val="24"/>
        </w:rPr>
      </w:pPr>
      <w:r w:rsidRPr="009F1354">
        <w:rPr>
          <w:color w:val="auto"/>
          <w:sz w:val="24"/>
          <w:szCs w:val="24"/>
        </w:rPr>
        <w:t>En cas de groupement conjoint, pour chaque opérateur économique, le montant des prestations effectuées par l’opérateur économique ;</w:t>
      </w:r>
    </w:p>
    <w:p w14:paraId="74E5FE7D" w14:textId="77777777" w:rsidR="002D617F" w:rsidRPr="009F1354"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9F1354">
        <w:rPr>
          <w:color w:val="auto"/>
          <w:sz w:val="24"/>
          <w:szCs w:val="24"/>
        </w:rPr>
        <w:t>L’application de l’actualisation ou de la révision de prix ;</w:t>
      </w:r>
    </w:p>
    <w:p w14:paraId="3660FC71" w14:textId="77777777" w:rsidR="002D617F" w:rsidRPr="009F1354" w:rsidRDefault="002D617F" w:rsidP="004F5942">
      <w:pPr>
        <w:pStyle w:val="Liste2-Retrait"/>
        <w:numPr>
          <w:ilvl w:val="0"/>
          <w:numId w:val="12"/>
        </w:numPr>
        <w:tabs>
          <w:tab w:val="clear" w:pos="2552"/>
          <w:tab w:val="clear" w:pos="2835"/>
          <w:tab w:val="left" w:pos="993"/>
        </w:tabs>
        <w:spacing w:before="0" w:after="0"/>
        <w:ind w:left="0" w:firstLine="482"/>
        <w:rPr>
          <w:color w:val="auto"/>
          <w:sz w:val="24"/>
          <w:szCs w:val="24"/>
        </w:rPr>
      </w:pPr>
      <w:r w:rsidRPr="009F1354">
        <w:rPr>
          <w:color w:val="auto"/>
          <w:sz w:val="24"/>
          <w:szCs w:val="24"/>
        </w:rPr>
        <w:t xml:space="preserve">Les pénalités éventuelles. </w:t>
      </w:r>
    </w:p>
    <w:p w14:paraId="41C15EC8" w14:textId="77777777" w:rsidR="002D617F" w:rsidRPr="009F1354" w:rsidRDefault="002D617F" w:rsidP="004F5942">
      <w:pPr>
        <w:pStyle w:val="Liste2-Retrait"/>
        <w:numPr>
          <w:ilvl w:val="0"/>
          <w:numId w:val="0"/>
        </w:numPr>
        <w:tabs>
          <w:tab w:val="clear" w:pos="2552"/>
          <w:tab w:val="clear" w:pos="2835"/>
          <w:tab w:val="left" w:pos="993"/>
        </w:tabs>
        <w:spacing w:before="0" w:after="0"/>
        <w:ind w:left="482"/>
        <w:rPr>
          <w:color w:val="auto"/>
          <w:sz w:val="24"/>
          <w:szCs w:val="24"/>
        </w:rPr>
      </w:pPr>
    </w:p>
    <w:p w14:paraId="325DEF6E" w14:textId="77777777" w:rsidR="002D617F" w:rsidRPr="009F1354" w:rsidRDefault="002D617F" w:rsidP="004F5942">
      <w:pPr>
        <w:jc w:val="both"/>
        <w:rPr>
          <w:sz w:val="24"/>
          <w:szCs w:val="24"/>
        </w:rPr>
      </w:pPr>
      <w:r w:rsidRPr="009F1354">
        <w:rPr>
          <w:sz w:val="24"/>
          <w:szCs w:val="24"/>
        </w:rPr>
        <w:lastRenderedPageBreak/>
        <w:t>L’acheteur se réserve le droit de compléter ou de rectifier les demandes de paiement qui comporteraient des erreurs ou seraient incomplètes. Dans ce cas, il adresse au titulaire une facture rectificative.</w:t>
      </w:r>
    </w:p>
    <w:p w14:paraId="58B72175" w14:textId="77777777" w:rsidR="002D617F" w:rsidRPr="009F1354" w:rsidRDefault="002D617F" w:rsidP="004F5942">
      <w:pPr>
        <w:jc w:val="both"/>
        <w:rPr>
          <w:sz w:val="24"/>
          <w:szCs w:val="24"/>
        </w:rPr>
      </w:pPr>
    </w:p>
    <w:p w14:paraId="048B5ED3" w14:textId="061499C0" w:rsidR="002D617F" w:rsidRPr="009F1354" w:rsidRDefault="002D617F" w:rsidP="004F5942">
      <w:pPr>
        <w:jc w:val="both"/>
        <w:rPr>
          <w:sz w:val="24"/>
          <w:szCs w:val="24"/>
        </w:rPr>
      </w:pPr>
      <w:r w:rsidRPr="009F1354">
        <w:rPr>
          <w:sz w:val="24"/>
          <w:szCs w:val="24"/>
        </w:rPr>
        <w:t>Lorsqu'il y a eu paiement de règlements partiels</w:t>
      </w:r>
      <w:r w:rsidR="001A5408" w:rsidRPr="009F1354">
        <w:rPr>
          <w:sz w:val="24"/>
          <w:szCs w:val="24"/>
        </w:rPr>
        <w:t xml:space="preserve"> </w:t>
      </w:r>
      <w:r w:rsidRPr="009F1354">
        <w:rPr>
          <w:sz w:val="24"/>
          <w:szCs w:val="24"/>
        </w:rPr>
        <w:t>définitifs, le titulaire transmet un décompte pour solde qui comporte deux parties :</w:t>
      </w:r>
    </w:p>
    <w:p w14:paraId="71C1658B" w14:textId="77777777" w:rsidR="002D617F" w:rsidRPr="009F1354" w:rsidRDefault="002D617F" w:rsidP="004F5942">
      <w:pPr>
        <w:jc w:val="both"/>
        <w:rPr>
          <w:sz w:val="24"/>
          <w:szCs w:val="24"/>
        </w:rPr>
      </w:pPr>
      <w:r w:rsidRPr="009F1354">
        <w:rPr>
          <w:sz w:val="24"/>
          <w:szCs w:val="24"/>
        </w:rPr>
        <w:t>- un récapitulatif des règlements partiels définitifs perçus pour l'ensemble des prestations du marché objet du projet de décompte, sauf le dernier règlement partiel définitif.</w:t>
      </w:r>
    </w:p>
    <w:p w14:paraId="23617BBC" w14:textId="779AD72C" w:rsidR="002D617F" w:rsidRPr="009F1354" w:rsidRDefault="002D617F" w:rsidP="004F5942">
      <w:pPr>
        <w:jc w:val="both"/>
        <w:rPr>
          <w:sz w:val="24"/>
          <w:szCs w:val="24"/>
        </w:rPr>
      </w:pPr>
      <w:r w:rsidRPr="009F1354">
        <w:rPr>
          <w:sz w:val="24"/>
          <w:szCs w:val="24"/>
        </w:rPr>
        <w:t xml:space="preserve">- une demande de paiement correspondant aux sommes dues au titre du dernier règlement partiel définitif. </w:t>
      </w:r>
    </w:p>
    <w:p w14:paraId="0A3D9CF0" w14:textId="4B4C05EA" w:rsidR="001A5408" w:rsidRPr="009F1354" w:rsidRDefault="001A5408" w:rsidP="004F5942">
      <w:pPr>
        <w:jc w:val="both"/>
        <w:rPr>
          <w:sz w:val="24"/>
          <w:szCs w:val="24"/>
        </w:rPr>
      </w:pPr>
    </w:p>
    <w:p w14:paraId="6DD4A70C" w14:textId="77777777" w:rsidR="002D617F" w:rsidRPr="009F1354" w:rsidRDefault="002D617F" w:rsidP="004F5942">
      <w:pPr>
        <w:jc w:val="both"/>
        <w:rPr>
          <w:sz w:val="24"/>
          <w:szCs w:val="24"/>
        </w:rPr>
      </w:pPr>
    </w:p>
    <w:p w14:paraId="121969B4" w14:textId="77777777" w:rsidR="002D617F" w:rsidRPr="009F1354" w:rsidRDefault="002D617F" w:rsidP="004F5942">
      <w:pPr>
        <w:pStyle w:val="Titre5"/>
        <w:numPr>
          <w:ilvl w:val="1"/>
          <w:numId w:val="20"/>
        </w:numPr>
        <w:jc w:val="both"/>
        <w:rPr>
          <w:b w:val="0"/>
          <w:sz w:val="24"/>
          <w:szCs w:val="24"/>
        </w:rPr>
      </w:pPr>
      <w:r w:rsidRPr="009F1354">
        <w:rPr>
          <w:sz w:val="24"/>
          <w:szCs w:val="24"/>
        </w:rPr>
        <w:t xml:space="preserve"> Facturation dématérialisée</w:t>
      </w:r>
    </w:p>
    <w:p w14:paraId="73F8D90E" w14:textId="77777777" w:rsidR="002D617F" w:rsidRPr="009F1354" w:rsidRDefault="002D617F" w:rsidP="004F5942">
      <w:pPr>
        <w:jc w:val="both"/>
        <w:rPr>
          <w:sz w:val="24"/>
          <w:szCs w:val="24"/>
        </w:rPr>
      </w:pPr>
    </w:p>
    <w:p w14:paraId="2CABF6E8" w14:textId="5F5B0C63" w:rsidR="002D617F" w:rsidRPr="009F1354" w:rsidRDefault="002D617F" w:rsidP="004F5942">
      <w:pPr>
        <w:jc w:val="both"/>
        <w:rPr>
          <w:sz w:val="24"/>
          <w:szCs w:val="24"/>
        </w:rPr>
      </w:pPr>
      <w:r w:rsidRPr="009F1354">
        <w:rPr>
          <w:sz w:val="24"/>
          <w:szCs w:val="24"/>
        </w:rPr>
        <w:t>Le titulaire adresse ses factures par voie électronique, conformément à l’ordonnance du 26 juin 2014 rendant obligatoire la facturation électronique pour les émetteurs de factures à destination de l’</w:t>
      </w:r>
      <w:r w:rsidR="00F53248" w:rsidRPr="009F1354">
        <w:rPr>
          <w:sz w:val="24"/>
          <w:szCs w:val="24"/>
        </w:rPr>
        <w:t>État</w:t>
      </w:r>
      <w:r w:rsidRPr="009F1354">
        <w:rPr>
          <w:sz w:val="24"/>
          <w:szCs w:val="24"/>
        </w:rPr>
        <w:t xml:space="preserve">, des collectivités territoriales et de leurs établissements publics respectifs. </w:t>
      </w:r>
    </w:p>
    <w:p w14:paraId="5C2BEFD5" w14:textId="77777777" w:rsidR="002D617F" w:rsidRPr="009F1354" w:rsidRDefault="002D617F" w:rsidP="004F5942">
      <w:pPr>
        <w:jc w:val="both"/>
        <w:rPr>
          <w:sz w:val="24"/>
          <w:szCs w:val="24"/>
        </w:rPr>
      </w:pPr>
    </w:p>
    <w:p w14:paraId="1C9C9825" w14:textId="42F72BE9" w:rsidR="002D617F" w:rsidRPr="009F1354" w:rsidRDefault="00F53248" w:rsidP="004F5942">
      <w:pPr>
        <w:jc w:val="both"/>
        <w:rPr>
          <w:sz w:val="24"/>
          <w:szCs w:val="24"/>
        </w:rPr>
      </w:pPr>
      <w:r w:rsidRPr="009F1354">
        <w:rPr>
          <w:sz w:val="24"/>
          <w:szCs w:val="24"/>
        </w:rPr>
        <w:t>À</w:t>
      </w:r>
      <w:r w:rsidR="002D617F" w:rsidRPr="009F1354">
        <w:rPr>
          <w:sz w:val="24"/>
          <w:szCs w:val="24"/>
        </w:rPr>
        <w:t xml:space="preserve"> cette fin, une solution gratuite et sécurisée, CHORUS PRO, est mise à disposition pour la transmission des factures sous forme dématérialisée. Un document « Information chorus</w:t>
      </w:r>
      <w:r w:rsidR="00750B4F" w:rsidRPr="009F1354">
        <w:rPr>
          <w:sz w:val="24"/>
          <w:szCs w:val="24"/>
        </w:rPr>
        <w:t xml:space="preserve"> </w:t>
      </w:r>
      <w:r w:rsidR="002D617F" w:rsidRPr="009F1354">
        <w:rPr>
          <w:sz w:val="24"/>
          <w:szCs w:val="24"/>
        </w:rPr>
        <w:t xml:space="preserve">fournisseurs » est joint au Dossier de consultation des entreprises (DCE) aux fins d’information sur la procédure.  </w:t>
      </w:r>
    </w:p>
    <w:p w14:paraId="3E858E25" w14:textId="77777777" w:rsidR="002D617F" w:rsidRPr="009F1354" w:rsidRDefault="002D617F" w:rsidP="004F5942">
      <w:pPr>
        <w:jc w:val="both"/>
        <w:rPr>
          <w:sz w:val="24"/>
          <w:szCs w:val="24"/>
        </w:rPr>
      </w:pPr>
      <w:r w:rsidRPr="009F1354">
        <w:rPr>
          <w:sz w:val="24"/>
          <w:szCs w:val="24"/>
        </w:rPr>
        <w:t>Le code service à utiliser est :</w:t>
      </w:r>
    </w:p>
    <w:p w14:paraId="24AAFEF4" w14:textId="77777777" w:rsidR="002D617F" w:rsidRPr="009F1354" w:rsidRDefault="005F7735" w:rsidP="004F5942">
      <w:pPr>
        <w:jc w:val="both"/>
        <w:rPr>
          <w:sz w:val="24"/>
          <w:szCs w:val="24"/>
        </w:rPr>
      </w:pPr>
      <w:r w:rsidRPr="009F1354">
        <w:rPr>
          <w:b/>
          <w:bCs/>
          <w:sz w:val="24"/>
          <w:szCs w:val="24"/>
        </w:rPr>
        <w:t xml:space="preserve">Factures_ BDC </w:t>
      </w:r>
    </w:p>
    <w:p w14:paraId="4F03A47E" w14:textId="77777777" w:rsidR="002D617F" w:rsidRPr="009F1354" w:rsidRDefault="002D617F" w:rsidP="004F5942">
      <w:pPr>
        <w:jc w:val="both"/>
        <w:rPr>
          <w:sz w:val="24"/>
          <w:szCs w:val="24"/>
        </w:rPr>
      </w:pPr>
      <w:r w:rsidRPr="009F1354">
        <w:rPr>
          <w:sz w:val="24"/>
          <w:szCs w:val="24"/>
        </w:rPr>
        <w:t>Afin de pouvoir déposer ses factures sur le portail, le titulaire devra obligatoirement disposer d’un numéro de bon de commande à 10 chiffres commençant par 45.</w:t>
      </w:r>
    </w:p>
    <w:p w14:paraId="59CA450C" w14:textId="77777777" w:rsidR="002D617F" w:rsidRPr="009F1354" w:rsidRDefault="002D617F" w:rsidP="004F5942">
      <w:pPr>
        <w:jc w:val="both"/>
        <w:rPr>
          <w:sz w:val="24"/>
          <w:szCs w:val="24"/>
        </w:rPr>
      </w:pPr>
    </w:p>
    <w:p w14:paraId="3FC7BDF1" w14:textId="77777777" w:rsidR="002D617F" w:rsidRPr="009F1354" w:rsidRDefault="002D617F" w:rsidP="004F5942">
      <w:pPr>
        <w:pBdr>
          <w:top w:val="single" w:sz="4" w:space="1" w:color="auto"/>
          <w:left w:val="single" w:sz="4" w:space="4" w:color="auto"/>
          <w:bottom w:val="single" w:sz="4" w:space="1" w:color="auto"/>
          <w:right w:val="single" w:sz="4" w:space="4" w:color="auto"/>
        </w:pBdr>
        <w:jc w:val="both"/>
        <w:rPr>
          <w:b/>
          <w:sz w:val="24"/>
          <w:szCs w:val="24"/>
        </w:rPr>
      </w:pPr>
      <w:r w:rsidRPr="009F1354">
        <w:rPr>
          <w:b/>
          <w:sz w:val="24"/>
          <w:szCs w:val="24"/>
        </w:rPr>
        <w:t xml:space="preserve">Lorsqu'une facture est transmise en dehors de ce portail, la personne publique peut la rejeter après avoir rappelé cette obligation à l'émetteur et l'avoir invité à s'y conformer. </w:t>
      </w:r>
    </w:p>
    <w:p w14:paraId="6CCEA58F" w14:textId="77777777" w:rsidR="002D617F" w:rsidRPr="009F1354" w:rsidRDefault="002D617F" w:rsidP="004F5942">
      <w:pPr>
        <w:jc w:val="both"/>
        <w:rPr>
          <w:sz w:val="24"/>
          <w:szCs w:val="24"/>
        </w:rPr>
      </w:pPr>
    </w:p>
    <w:p w14:paraId="4EB24513" w14:textId="77777777" w:rsidR="002D617F" w:rsidRPr="009F1354" w:rsidRDefault="002D617F" w:rsidP="004F5942">
      <w:pPr>
        <w:jc w:val="both"/>
        <w:rPr>
          <w:sz w:val="24"/>
          <w:szCs w:val="24"/>
        </w:rPr>
      </w:pPr>
      <w:r w:rsidRPr="009F1354">
        <w:rPr>
          <w:sz w:val="24"/>
          <w:szCs w:val="24"/>
        </w:rPr>
        <w:t>L’Université se libère des sommes dues en exécution du présent marché en faisant porter le montant dû au crédit du compte bancaire ouvert au nom du titulaire.</w:t>
      </w:r>
    </w:p>
    <w:p w14:paraId="2810D9EC" w14:textId="77777777" w:rsidR="002D617F" w:rsidRPr="009F1354" w:rsidRDefault="002D617F" w:rsidP="004F5942">
      <w:pPr>
        <w:jc w:val="both"/>
        <w:rPr>
          <w:sz w:val="24"/>
          <w:szCs w:val="24"/>
        </w:rPr>
      </w:pPr>
      <w:r w:rsidRPr="009F1354">
        <w:rPr>
          <w:sz w:val="24"/>
          <w:szCs w:val="24"/>
        </w:rPr>
        <w:t>Seules les prestations effectivement réalisées donnent droit à paiement pour le titulaire.</w:t>
      </w:r>
    </w:p>
    <w:p w14:paraId="2984FB6B" w14:textId="77777777" w:rsidR="002D617F" w:rsidRPr="009F1354" w:rsidRDefault="002D617F" w:rsidP="004F5942">
      <w:pPr>
        <w:jc w:val="both"/>
        <w:rPr>
          <w:sz w:val="24"/>
          <w:szCs w:val="24"/>
        </w:rPr>
      </w:pPr>
    </w:p>
    <w:p w14:paraId="6DADF2B0" w14:textId="77777777" w:rsidR="002D617F" w:rsidRPr="009F1354" w:rsidRDefault="002D617F" w:rsidP="004F5942">
      <w:pPr>
        <w:jc w:val="both"/>
        <w:rPr>
          <w:sz w:val="24"/>
          <w:szCs w:val="24"/>
        </w:rPr>
      </w:pPr>
      <w:r w:rsidRPr="009F1354">
        <w:rPr>
          <w:sz w:val="24"/>
          <w:szCs w:val="24"/>
        </w:rPr>
        <w:t>L’absence d’une des mentions obligatoires permettant l’identification certaine de la prestation entraîne le renvoi de la facture en recommandé avec accusé de réception et suspension du délai de paiement.</w:t>
      </w:r>
    </w:p>
    <w:p w14:paraId="45443A54" w14:textId="77777777" w:rsidR="002D617F" w:rsidRPr="009F1354" w:rsidRDefault="002D617F" w:rsidP="004F5942">
      <w:pPr>
        <w:jc w:val="both"/>
        <w:rPr>
          <w:sz w:val="24"/>
          <w:szCs w:val="24"/>
        </w:rPr>
      </w:pPr>
    </w:p>
    <w:p w14:paraId="657E9409" w14:textId="77777777" w:rsidR="002D617F" w:rsidRPr="009F1354" w:rsidRDefault="002D617F" w:rsidP="004F5942">
      <w:pPr>
        <w:jc w:val="both"/>
        <w:rPr>
          <w:sz w:val="24"/>
          <w:szCs w:val="24"/>
        </w:rPr>
      </w:pPr>
      <w:r w:rsidRPr="009F1354">
        <w:rPr>
          <w:sz w:val="24"/>
          <w:szCs w:val="24"/>
        </w:rPr>
        <w:t xml:space="preserve">En application </w:t>
      </w:r>
      <w:r w:rsidR="000A3185" w:rsidRPr="009F1354">
        <w:rPr>
          <w:sz w:val="24"/>
          <w:szCs w:val="24"/>
        </w:rPr>
        <w:t>de l’article R-2192-27</w:t>
      </w:r>
      <w:r w:rsidRPr="009F1354">
        <w:rPr>
          <w:sz w:val="24"/>
          <w:szCs w:val="24"/>
        </w:rPr>
        <w:t xml:space="preserve"> du code de la commande publique, le délai global de paiement peut être suspendu jusqu’à remise par le titulaire de la totalité des justifications qui lui ont été réclamées.</w:t>
      </w:r>
    </w:p>
    <w:p w14:paraId="44021036" w14:textId="77777777" w:rsidR="002D617F" w:rsidRPr="009F1354" w:rsidRDefault="002D617F" w:rsidP="004F5942">
      <w:pPr>
        <w:jc w:val="both"/>
        <w:rPr>
          <w:sz w:val="24"/>
          <w:szCs w:val="24"/>
        </w:rPr>
      </w:pPr>
    </w:p>
    <w:p w14:paraId="1E34B386" w14:textId="77777777" w:rsidR="002D617F" w:rsidRPr="009F1354" w:rsidRDefault="002D617F" w:rsidP="004F5942">
      <w:pPr>
        <w:jc w:val="both"/>
        <w:rPr>
          <w:sz w:val="24"/>
          <w:szCs w:val="24"/>
        </w:rPr>
      </w:pPr>
      <w:bookmarkStart w:id="12" w:name="_Toc536266834"/>
      <w:bookmarkStart w:id="13" w:name="_Toc1371533"/>
      <w:bookmarkStart w:id="14" w:name="_Toc1371575"/>
      <w:bookmarkStart w:id="15" w:name="_Toc1372043"/>
      <w:bookmarkStart w:id="16" w:name="_Toc1372145"/>
      <w:bookmarkStart w:id="17" w:name="_Toc1810092"/>
      <w:bookmarkStart w:id="18" w:name="_Toc1989028"/>
      <w:bookmarkStart w:id="19" w:name="_Toc9391455"/>
      <w:bookmarkStart w:id="20" w:name="_Toc10457339"/>
      <w:bookmarkStart w:id="21" w:name="_Toc10522074"/>
      <w:bookmarkStart w:id="22" w:name="_Toc11492806"/>
      <w:bookmarkStart w:id="23" w:name="_Toc11555249"/>
      <w:bookmarkStart w:id="24" w:name="_Toc12097223"/>
      <w:bookmarkStart w:id="25" w:name="_Toc12166319"/>
      <w:bookmarkStart w:id="26" w:name="_Toc34039361"/>
      <w:bookmarkStart w:id="27" w:name="_Toc43617116"/>
      <w:bookmarkStart w:id="28" w:name="_Toc45352733"/>
      <w:r w:rsidRPr="009F1354">
        <w:rPr>
          <w:sz w:val="24"/>
          <w:szCs w:val="24"/>
        </w:rPr>
        <w:t xml:space="preserve">L’acheteur pourra rectifier le montant des factures en intégrant notamment les pénalités prévues à l'article </w:t>
      </w:r>
      <w:r w:rsidR="00441B38" w:rsidRPr="009F1354">
        <w:rPr>
          <w:sz w:val="24"/>
          <w:szCs w:val="24"/>
        </w:rPr>
        <w:t xml:space="preserve">10 </w:t>
      </w:r>
      <w:r w:rsidRPr="009F1354">
        <w:rPr>
          <w:sz w:val="24"/>
          <w:szCs w:val="24"/>
        </w:rPr>
        <w:t>du présent document.</w:t>
      </w:r>
    </w:p>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14:paraId="66D7CF3A" w14:textId="77777777" w:rsidR="003B65C8" w:rsidRPr="009F1354" w:rsidRDefault="003B65C8" w:rsidP="004F5942">
      <w:pPr>
        <w:jc w:val="both"/>
        <w:rPr>
          <w:sz w:val="24"/>
          <w:szCs w:val="24"/>
        </w:rPr>
      </w:pPr>
    </w:p>
    <w:p w14:paraId="0035E314" w14:textId="77777777" w:rsidR="003B65C8" w:rsidRPr="009F1354" w:rsidRDefault="003B65C8" w:rsidP="004F5942">
      <w:pPr>
        <w:jc w:val="both"/>
        <w:rPr>
          <w:sz w:val="24"/>
          <w:szCs w:val="24"/>
        </w:rPr>
      </w:pPr>
    </w:p>
    <w:p w14:paraId="2E55252C" w14:textId="77777777" w:rsidR="002D617F" w:rsidRPr="009F1354" w:rsidRDefault="00000120" w:rsidP="004F5942">
      <w:pPr>
        <w:pStyle w:val="Titre5"/>
        <w:numPr>
          <w:ilvl w:val="1"/>
          <w:numId w:val="20"/>
        </w:numPr>
        <w:jc w:val="both"/>
        <w:rPr>
          <w:b w:val="0"/>
          <w:sz w:val="24"/>
          <w:szCs w:val="24"/>
        </w:rPr>
      </w:pPr>
      <w:r w:rsidRPr="009F1354">
        <w:rPr>
          <w:sz w:val="24"/>
          <w:szCs w:val="24"/>
        </w:rPr>
        <w:t xml:space="preserve"> </w:t>
      </w:r>
      <w:r w:rsidR="002D617F" w:rsidRPr="009F1354">
        <w:rPr>
          <w:sz w:val="24"/>
          <w:szCs w:val="24"/>
        </w:rPr>
        <w:t xml:space="preserve"> Délai de paiement</w:t>
      </w:r>
    </w:p>
    <w:p w14:paraId="137FD797" w14:textId="77777777" w:rsidR="002D617F" w:rsidRPr="009F1354" w:rsidRDefault="002D617F" w:rsidP="004F5942">
      <w:pPr>
        <w:jc w:val="both"/>
        <w:rPr>
          <w:sz w:val="24"/>
          <w:szCs w:val="24"/>
        </w:rPr>
      </w:pPr>
    </w:p>
    <w:p w14:paraId="2A7E6C1C" w14:textId="77777777" w:rsidR="002D617F" w:rsidRPr="009F1354" w:rsidRDefault="002D617F" w:rsidP="004F5942">
      <w:pPr>
        <w:jc w:val="both"/>
        <w:rPr>
          <w:sz w:val="24"/>
          <w:szCs w:val="24"/>
        </w:rPr>
      </w:pPr>
      <w:r w:rsidRPr="009F1354">
        <w:rPr>
          <w:sz w:val="24"/>
          <w:szCs w:val="24"/>
        </w:rPr>
        <w:t xml:space="preserve">Le délai global de paiement court à compter de la date de réception de la facture par le service facturier, sous réserve de sa conformité aux stipulations énoncées ci-dessus, à la réalisation de la prestation. Il est de </w:t>
      </w:r>
      <w:r w:rsidRPr="009F1354">
        <w:rPr>
          <w:b/>
          <w:sz w:val="24"/>
          <w:szCs w:val="24"/>
        </w:rPr>
        <w:t>30 jours maximum</w:t>
      </w:r>
      <w:r w:rsidRPr="009F1354">
        <w:rPr>
          <w:sz w:val="24"/>
          <w:szCs w:val="24"/>
        </w:rPr>
        <w:t xml:space="preserve">. </w:t>
      </w:r>
    </w:p>
    <w:p w14:paraId="4F06471C" w14:textId="77777777" w:rsidR="002D617F" w:rsidRPr="009F1354" w:rsidRDefault="002D617F" w:rsidP="004F5942">
      <w:pPr>
        <w:jc w:val="both"/>
        <w:rPr>
          <w:sz w:val="24"/>
          <w:szCs w:val="24"/>
        </w:rPr>
      </w:pPr>
    </w:p>
    <w:p w14:paraId="3EE2EE50" w14:textId="77777777" w:rsidR="002D617F" w:rsidRPr="009F1354" w:rsidRDefault="002D617F" w:rsidP="004F5942">
      <w:pPr>
        <w:jc w:val="both"/>
        <w:rPr>
          <w:sz w:val="24"/>
          <w:szCs w:val="24"/>
        </w:rPr>
      </w:pPr>
      <w:r w:rsidRPr="009F1354">
        <w:rPr>
          <w:sz w:val="24"/>
          <w:szCs w:val="24"/>
        </w:rPr>
        <w:t xml:space="preserve">Le défaut de paiement dans le délai prévu par les articles L2192-10 et R2192-10 du code de la commande publique, fait courir de plein droit et sans autre formalité, des </w:t>
      </w:r>
      <w:r w:rsidRPr="009F1354">
        <w:rPr>
          <w:b/>
          <w:sz w:val="24"/>
          <w:szCs w:val="24"/>
        </w:rPr>
        <w:t xml:space="preserve">intérêts moratoires </w:t>
      </w:r>
      <w:r w:rsidRPr="009F1354">
        <w:rPr>
          <w:sz w:val="24"/>
          <w:szCs w:val="24"/>
        </w:rPr>
        <w:t>au bénéfice du titulaire ou du sous-traitant payé directement (pour la partie du marché pouvant être sous traitée). Le taux des intérêts moratoires applicable est le taux de refinancement appliqué par la BCE en vigueur à la date à laquelle les intérêts moratoires ont commencé à courir, augmenté de huit points.</w:t>
      </w:r>
    </w:p>
    <w:p w14:paraId="22DD578B" w14:textId="77777777" w:rsidR="002D617F" w:rsidRPr="009F1354" w:rsidRDefault="002D617F" w:rsidP="004F5942">
      <w:pPr>
        <w:jc w:val="both"/>
        <w:rPr>
          <w:sz w:val="24"/>
          <w:szCs w:val="24"/>
        </w:rPr>
      </w:pPr>
    </w:p>
    <w:p w14:paraId="2074393A" w14:textId="77777777" w:rsidR="002D617F" w:rsidRPr="009F1354" w:rsidRDefault="002D617F" w:rsidP="004F5942">
      <w:pPr>
        <w:jc w:val="both"/>
        <w:rPr>
          <w:sz w:val="24"/>
          <w:szCs w:val="24"/>
        </w:rPr>
      </w:pPr>
      <w:r w:rsidRPr="009F1354">
        <w:rPr>
          <w:sz w:val="24"/>
          <w:szCs w:val="24"/>
        </w:rPr>
        <w:t>Une indemnité forfaitaire de 40 euros est également versée de plein droit en cas de dépassement du délai prévu ci-dessus.</w:t>
      </w:r>
    </w:p>
    <w:p w14:paraId="25C435B9" w14:textId="77777777" w:rsidR="002D617F" w:rsidRPr="009F1354" w:rsidRDefault="002D617F" w:rsidP="004F5942">
      <w:pPr>
        <w:jc w:val="both"/>
        <w:rPr>
          <w:sz w:val="24"/>
          <w:szCs w:val="24"/>
        </w:rPr>
      </w:pPr>
    </w:p>
    <w:p w14:paraId="734DB0E7" w14:textId="77777777" w:rsidR="002D617F" w:rsidRPr="009F1354" w:rsidRDefault="002D617F" w:rsidP="004F5942">
      <w:pPr>
        <w:jc w:val="both"/>
        <w:rPr>
          <w:sz w:val="24"/>
          <w:szCs w:val="24"/>
        </w:rPr>
      </w:pPr>
      <w:r w:rsidRPr="009F1354">
        <w:rPr>
          <w:sz w:val="24"/>
          <w:szCs w:val="24"/>
        </w:rPr>
        <w:t>Le titulaire doit avertir sans délai l’acheteur de toute modification concernant sa domiciliation bancaire et produire à cet effet toute justification utile.</w:t>
      </w:r>
    </w:p>
    <w:p w14:paraId="06887EB0" w14:textId="77777777" w:rsidR="009C7C53" w:rsidRPr="009F1354" w:rsidRDefault="009C7C53" w:rsidP="004F5942">
      <w:pPr>
        <w:jc w:val="both"/>
        <w:rPr>
          <w:sz w:val="24"/>
          <w:szCs w:val="24"/>
        </w:rPr>
      </w:pPr>
    </w:p>
    <w:p w14:paraId="3D70E7A6" w14:textId="77777777" w:rsidR="002D617F" w:rsidRPr="009F1354" w:rsidRDefault="002D617F" w:rsidP="004F5942">
      <w:pPr>
        <w:jc w:val="both"/>
        <w:rPr>
          <w:sz w:val="24"/>
          <w:szCs w:val="24"/>
        </w:rPr>
      </w:pPr>
    </w:p>
    <w:p w14:paraId="2F73B09C" w14:textId="77777777" w:rsidR="002D617F" w:rsidRPr="009F1354" w:rsidRDefault="002D617F" w:rsidP="004F5942">
      <w:pPr>
        <w:pStyle w:val="Titre5"/>
        <w:numPr>
          <w:ilvl w:val="1"/>
          <w:numId w:val="20"/>
        </w:numPr>
        <w:jc w:val="both"/>
        <w:rPr>
          <w:b w:val="0"/>
          <w:sz w:val="24"/>
          <w:szCs w:val="24"/>
        </w:rPr>
      </w:pPr>
      <w:bookmarkStart w:id="29" w:name="_Toc294601375"/>
      <w:bookmarkStart w:id="30" w:name="_Toc385519394"/>
      <w:bookmarkStart w:id="31" w:name="_Toc24988779"/>
      <w:r w:rsidRPr="009F1354">
        <w:rPr>
          <w:sz w:val="24"/>
          <w:szCs w:val="24"/>
        </w:rPr>
        <w:t xml:space="preserve"> Cession ou nantissement de créances</w:t>
      </w:r>
      <w:bookmarkEnd w:id="29"/>
      <w:bookmarkEnd w:id="30"/>
      <w:bookmarkEnd w:id="31"/>
    </w:p>
    <w:p w14:paraId="044B1A55" w14:textId="77777777" w:rsidR="003B65C8" w:rsidRPr="009F1354" w:rsidRDefault="003B65C8" w:rsidP="004F5942">
      <w:pPr>
        <w:jc w:val="both"/>
        <w:rPr>
          <w:sz w:val="24"/>
          <w:szCs w:val="24"/>
        </w:rPr>
      </w:pPr>
    </w:p>
    <w:p w14:paraId="503DD132" w14:textId="77777777" w:rsidR="002D617F" w:rsidRPr="009F1354" w:rsidRDefault="002D617F" w:rsidP="004F5942">
      <w:pPr>
        <w:jc w:val="both"/>
        <w:rPr>
          <w:sz w:val="24"/>
          <w:szCs w:val="24"/>
        </w:rPr>
      </w:pPr>
      <w:r w:rsidRPr="009F1354">
        <w:rPr>
          <w:sz w:val="24"/>
          <w:szCs w:val="24"/>
        </w:rPr>
        <w:t>Dans le cadre du présent marché, les créances peuvent être cédées ou nanties dans les conditions prévues aux articles R2191-45 à R2191-62 du code de la commande publique.</w:t>
      </w:r>
    </w:p>
    <w:p w14:paraId="6E8F4C58" w14:textId="77777777" w:rsidR="009C7C53" w:rsidRPr="009F1354" w:rsidRDefault="009C7C53" w:rsidP="004F5942">
      <w:pPr>
        <w:jc w:val="both"/>
        <w:rPr>
          <w:sz w:val="24"/>
          <w:szCs w:val="24"/>
        </w:rPr>
      </w:pPr>
    </w:p>
    <w:p w14:paraId="0A70BC5D" w14:textId="77777777" w:rsidR="002D617F" w:rsidRPr="009F1354" w:rsidRDefault="002D617F" w:rsidP="004F5942">
      <w:pPr>
        <w:jc w:val="both"/>
        <w:rPr>
          <w:sz w:val="24"/>
          <w:szCs w:val="24"/>
        </w:rPr>
      </w:pPr>
    </w:p>
    <w:p w14:paraId="21F700F2" w14:textId="77777777" w:rsidR="002D617F" w:rsidRPr="009F1354" w:rsidRDefault="002D617F" w:rsidP="004F5942">
      <w:pPr>
        <w:pStyle w:val="Titre5"/>
        <w:numPr>
          <w:ilvl w:val="1"/>
          <w:numId w:val="20"/>
        </w:numPr>
        <w:jc w:val="both"/>
        <w:rPr>
          <w:b w:val="0"/>
          <w:sz w:val="24"/>
          <w:szCs w:val="24"/>
        </w:rPr>
      </w:pPr>
      <w:r w:rsidRPr="009F1354">
        <w:rPr>
          <w:sz w:val="24"/>
          <w:szCs w:val="24"/>
        </w:rPr>
        <w:t xml:space="preserve"> Acomptes</w:t>
      </w:r>
    </w:p>
    <w:p w14:paraId="1BEC107E" w14:textId="77777777" w:rsidR="002D617F" w:rsidRPr="009F1354" w:rsidRDefault="002D617F" w:rsidP="004F5942">
      <w:pPr>
        <w:jc w:val="both"/>
        <w:rPr>
          <w:sz w:val="24"/>
          <w:szCs w:val="24"/>
        </w:rPr>
      </w:pPr>
    </w:p>
    <w:p w14:paraId="4A417DAD" w14:textId="77777777" w:rsidR="002D617F" w:rsidRPr="009F1354" w:rsidRDefault="002D617F" w:rsidP="004F5942">
      <w:pPr>
        <w:jc w:val="both"/>
        <w:rPr>
          <w:sz w:val="24"/>
          <w:szCs w:val="24"/>
        </w:rPr>
      </w:pPr>
      <w:r w:rsidRPr="009F1354">
        <w:rPr>
          <w:sz w:val="24"/>
          <w:szCs w:val="24"/>
        </w:rPr>
        <w:t>Tout versement d’acompte s’effectue dans le cadre des articles L2191-4 et R2191-20 à R2191-22 du code de la commande publique.</w:t>
      </w:r>
    </w:p>
    <w:p w14:paraId="4D7F2FC3" w14:textId="77777777" w:rsidR="009C7C53" w:rsidRPr="009F1354" w:rsidRDefault="009C7C53" w:rsidP="004F5942">
      <w:pPr>
        <w:jc w:val="both"/>
        <w:rPr>
          <w:sz w:val="24"/>
          <w:szCs w:val="24"/>
        </w:rPr>
      </w:pPr>
    </w:p>
    <w:p w14:paraId="2358247B" w14:textId="77777777" w:rsidR="00254977" w:rsidRPr="009F1354" w:rsidRDefault="00254977" w:rsidP="00254977">
      <w:pPr>
        <w:pStyle w:val="Titre5"/>
        <w:numPr>
          <w:ilvl w:val="1"/>
          <w:numId w:val="20"/>
        </w:numPr>
        <w:jc w:val="both"/>
        <w:rPr>
          <w:sz w:val="24"/>
          <w:szCs w:val="24"/>
        </w:rPr>
      </w:pPr>
      <w:r w:rsidRPr="009F1354">
        <w:rPr>
          <w:sz w:val="24"/>
          <w:szCs w:val="24"/>
        </w:rPr>
        <w:t xml:space="preserve">Avances </w:t>
      </w:r>
    </w:p>
    <w:p w14:paraId="077C57F5" w14:textId="77777777" w:rsidR="00254977" w:rsidRPr="009F1354" w:rsidRDefault="00254977" w:rsidP="00254977">
      <w:pPr>
        <w:jc w:val="both"/>
        <w:rPr>
          <w:sz w:val="24"/>
          <w:szCs w:val="24"/>
        </w:rPr>
      </w:pPr>
    </w:p>
    <w:p w14:paraId="4846FA3D" w14:textId="77777777" w:rsidR="00254977" w:rsidRPr="009F1354" w:rsidRDefault="00254977" w:rsidP="00254977">
      <w:pPr>
        <w:shd w:val="clear" w:color="auto" w:fill="FFFFFF" w:themeFill="background1"/>
        <w:jc w:val="both"/>
        <w:rPr>
          <w:sz w:val="24"/>
          <w:szCs w:val="24"/>
        </w:rPr>
      </w:pPr>
      <w:r w:rsidRPr="009F1354">
        <w:rPr>
          <w:sz w:val="24"/>
          <w:szCs w:val="24"/>
        </w:rPr>
        <w:t>Le titulaire ou son sous-traitant admis au paiement direct bénéficient d’une avance calculée en application du code de la commande publique dès lors que le marché respecte les conditions mentionnées à l’article R. 2191-3 du Code de la commande publique.</w:t>
      </w:r>
    </w:p>
    <w:p w14:paraId="65FAE4C1" w14:textId="77777777" w:rsidR="00254977" w:rsidRPr="009F1354" w:rsidRDefault="00254977" w:rsidP="00254977">
      <w:pPr>
        <w:shd w:val="clear" w:color="auto" w:fill="FFFFFF" w:themeFill="background1"/>
        <w:jc w:val="both"/>
        <w:rPr>
          <w:sz w:val="24"/>
          <w:szCs w:val="24"/>
        </w:rPr>
      </w:pPr>
    </w:p>
    <w:p w14:paraId="65269DD9" w14:textId="77777777" w:rsidR="00254977" w:rsidRPr="009F1354" w:rsidRDefault="00254977" w:rsidP="00254977">
      <w:pPr>
        <w:shd w:val="clear" w:color="auto" w:fill="FFFFFF" w:themeFill="background1"/>
        <w:jc w:val="both"/>
        <w:rPr>
          <w:sz w:val="24"/>
          <w:szCs w:val="24"/>
        </w:rPr>
      </w:pPr>
      <w:r w:rsidRPr="009F1354">
        <w:rPr>
          <w:sz w:val="24"/>
          <w:szCs w:val="24"/>
        </w:rPr>
        <w:t>Lorsque le titulaire ou le sous-traitant est une petite ou moyenne entreprise au sens du code de la commande publique, le taux de l’avance mentionné à l’article R. 2191-10 est fixé à 20 %.</w:t>
      </w:r>
    </w:p>
    <w:p w14:paraId="15827097" w14:textId="77777777" w:rsidR="00254977" w:rsidRPr="009F1354" w:rsidRDefault="00254977" w:rsidP="00254977">
      <w:pPr>
        <w:shd w:val="clear" w:color="auto" w:fill="FFFFFF" w:themeFill="background1"/>
        <w:jc w:val="both"/>
        <w:rPr>
          <w:sz w:val="24"/>
          <w:szCs w:val="24"/>
        </w:rPr>
      </w:pPr>
      <w:r w:rsidRPr="009F1354">
        <w:rPr>
          <w:sz w:val="24"/>
          <w:szCs w:val="24"/>
        </w:rPr>
        <w:t xml:space="preserve"> </w:t>
      </w:r>
    </w:p>
    <w:p w14:paraId="482613C4" w14:textId="77777777" w:rsidR="00254977" w:rsidRPr="009F1354" w:rsidRDefault="00254977" w:rsidP="00254977">
      <w:pPr>
        <w:jc w:val="both"/>
        <w:rPr>
          <w:sz w:val="24"/>
          <w:szCs w:val="24"/>
        </w:rPr>
      </w:pPr>
      <w:r w:rsidRPr="009F1354">
        <w:rPr>
          <w:sz w:val="24"/>
          <w:szCs w:val="24"/>
        </w:rPr>
        <w:t>Lorsque le titulaire ou le sous-traitant n’est pas une petite ou moyenne entreprise au sens du code de la commande publique, le taux de l’avance est fixé au taux minimal prévu à l’article R. 2191-7 du code de la commande publique.</w:t>
      </w:r>
    </w:p>
    <w:p w14:paraId="77D127E8" w14:textId="77777777" w:rsidR="00254977" w:rsidRPr="009F1354" w:rsidRDefault="00254977" w:rsidP="00254977">
      <w:pPr>
        <w:jc w:val="both"/>
        <w:rPr>
          <w:sz w:val="24"/>
          <w:szCs w:val="24"/>
        </w:rPr>
      </w:pPr>
    </w:p>
    <w:p w14:paraId="2DF4EA17" w14:textId="77777777" w:rsidR="00254977" w:rsidRPr="009F1354" w:rsidRDefault="00254977" w:rsidP="00254977">
      <w:pPr>
        <w:jc w:val="both"/>
        <w:rPr>
          <w:sz w:val="24"/>
          <w:szCs w:val="24"/>
        </w:rPr>
      </w:pPr>
      <w:r w:rsidRPr="009F1354">
        <w:rPr>
          <w:sz w:val="24"/>
          <w:szCs w:val="24"/>
        </w:rPr>
        <w:t>Le remboursement s’effectue par précompte sur les sommes dues au titulaire.</w:t>
      </w:r>
    </w:p>
    <w:p w14:paraId="27C5431B" w14:textId="77777777" w:rsidR="00254977" w:rsidRPr="009F1354" w:rsidRDefault="00254977" w:rsidP="00254977">
      <w:pPr>
        <w:jc w:val="both"/>
        <w:rPr>
          <w:sz w:val="24"/>
          <w:szCs w:val="24"/>
        </w:rPr>
      </w:pPr>
    </w:p>
    <w:p w14:paraId="55AC38FA" w14:textId="77777777" w:rsidR="00254977" w:rsidRPr="009F1354" w:rsidRDefault="00254977" w:rsidP="00254977">
      <w:pPr>
        <w:jc w:val="both"/>
        <w:rPr>
          <w:sz w:val="24"/>
          <w:szCs w:val="24"/>
        </w:rPr>
      </w:pPr>
      <w:r w:rsidRPr="009F1354">
        <w:rPr>
          <w:sz w:val="24"/>
          <w:szCs w:val="24"/>
        </w:rPr>
        <w:t>Ce remboursement doit être terminé lorsque le montant cumulé des prestations exécutées atteint 80% du montant TTC des prestations du bon de commande.</w:t>
      </w:r>
    </w:p>
    <w:p w14:paraId="4B12A450" w14:textId="77777777" w:rsidR="00254977" w:rsidRPr="009F1354" w:rsidRDefault="00254977" w:rsidP="00254977">
      <w:pPr>
        <w:jc w:val="both"/>
        <w:rPr>
          <w:sz w:val="24"/>
          <w:szCs w:val="24"/>
        </w:rPr>
      </w:pPr>
    </w:p>
    <w:p w14:paraId="25367492" w14:textId="77777777" w:rsidR="00254977" w:rsidRPr="009F1354" w:rsidRDefault="00254977" w:rsidP="00254977">
      <w:pPr>
        <w:jc w:val="both"/>
        <w:rPr>
          <w:sz w:val="24"/>
          <w:szCs w:val="24"/>
        </w:rPr>
      </w:pPr>
      <w:r w:rsidRPr="009F1354">
        <w:rPr>
          <w:sz w:val="24"/>
          <w:szCs w:val="24"/>
        </w:rPr>
        <w:t>Conformément aux dispositions de l’article R2191-9 du code de la commande publique, l’avance n’est pas affectée par la mise en œuvre d’une clause de variation de prix.</w:t>
      </w:r>
    </w:p>
    <w:p w14:paraId="3522C0E8" w14:textId="77777777" w:rsidR="00254977" w:rsidRPr="009F1354" w:rsidRDefault="00254977" w:rsidP="00254977">
      <w:pPr>
        <w:jc w:val="both"/>
        <w:rPr>
          <w:sz w:val="24"/>
          <w:szCs w:val="24"/>
        </w:rPr>
      </w:pPr>
    </w:p>
    <w:p w14:paraId="114F6325" w14:textId="77777777" w:rsidR="00254977" w:rsidRPr="009F1354" w:rsidRDefault="00254977" w:rsidP="00254977">
      <w:pPr>
        <w:jc w:val="both"/>
        <w:rPr>
          <w:sz w:val="24"/>
          <w:szCs w:val="24"/>
        </w:rPr>
      </w:pPr>
    </w:p>
    <w:p w14:paraId="2D9B3445" w14:textId="77777777" w:rsidR="00254977" w:rsidRPr="009F1354" w:rsidRDefault="00254977" w:rsidP="00254977">
      <w:pPr>
        <w:pStyle w:val="Titre5"/>
        <w:numPr>
          <w:ilvl w:val="1"/>
          <w:numId w:val="20"/>
        </w:numPr>
        <w:jc w:val="both"/>
        <w:rPr>
          <w:b w:val="0"/>
          <w:sz w:val="24"/>
          <w:szCs w:val="24"/>
        </w:rPr>
      </w:pPr>
      <w:r w:rsidRPr="009F1354">
        <w:rPr>
          <w:sz w:val="24"/>
          <w:szCs w:val="24"/>
        </w:rPr>
        <w:t xml:space="preserve">  Acceptation de l’avance par le titulaire :</w:t>
      </w:r>
    </w:p>
    <w:p w14:paraId="36310CE4" w14:textId="77777777" w:rsidR="00254977" w:rsidRPr="009F1354" w:rsidRDefault="00254977" w:rsidP="00254977">
      <w:pPr>
        <w:adjustRightInd w:val="0"/>
        <w:jc w:val="both"/>
        <w:rPr>
          <w:sz w:val="24"/>
          <w:szCs w:val="24"/>
          <w:lang w:bidi="fr-FR"/>
        </w:rPr>
      </w:pPr>
    </w:p>
    <w:p w14:paraId="12C847CB" w14:textId="77777777" w:rsidR="00254977" w:rsidRPr="009F1354" w:rsidRDefault="00254977" w:rsidP="00254977">
      <w:pPr>
        <w:adjustRightInd w:val="0"/>
        <w:jc w:val="both"/>
        <w:rPr>
          <w:sz w:val="24"/>
          <w:szCs w:val="24"/>
          <w:highlight w:val="yellow"/>
        </w:rPr>
      </w:pPr>
      <w:r w:rsidRPr="009F1354">
        <w:rPr>
          <w:sz w:val="24"/>
          <w:szCs w:val="24"/>
          <w:highlight w:val="yellow"/>
        </w:rPr>
        <w:fldChar w:fldCharType="begin">
          <w:ffData>
            <w:name w:val=""/>
            <w:enabled/>
            <w:calcOnExit w:val="0"/>
            <w:checkBox>
              <w:sizeAuto/>
              <w:default w:val="0"/>
            </w:checkBox>
          </w:ffData>
        </w:fldChar>
      </w:r>
      <w:r w:rsidRPr="009F1354">
        <w:rPr>
          <w:sz w:val="24"/>
          <w:szCs w:val="24"/>
          <w:highlight w:val="yellow"/>
        </w:rPr>
        <w:instrText xml:space="preserve"> FORMCHECKBOX </w:instrText>
      </w:r>
      <w:r w:rsidR="000064AB">
        <w:rPr>
          <w:strike/>
          <w:sz w:val="24"/>
          <w:szCs w:val="24"/>
          <w:highlight w:val="yellow"/>
        </w:rPr>
      </w:r>
      <w:r w:rsidR="000064AB">
        <w:rPr>
          <w:strike/>
          <w:sz w:val="24"/>
          <w:szCs w:val="24"/>
          <w:highlight w:val="yellow"/>
        </w:rPr>
        <w:fldChar w:fldCharType="separate"/>
      </w:r>
      <w:r w:rsidRPr="009F1354">
        <w:rPr>
          <w:sz w:val="24"/>
          <w:szCs w:val="24"/>
          <w:highlight w:val="yellow"/>
        </w:rPr>
        <w:fldChar w:fldCharType="end"/>
      </w:r>
      <w:r w:rsidRPr="009F1354">
        <w:rPr>
          <w:sz w:val="24"/>
          <w:szCs w:val="24"/>
          <w:highlight w:val="yellow"/>
        </w:rPr>
        <w:t xml:space="preserve"> J’accepte l’avance prévue à l’article 8.6 du présent document </w:t>
      </w:r>
    </w:p>
    <w:p w14:paraId="2876FCBB" w14:textId="77777777" w:rsidR="00254977" w:rsidRPr="009F1354" w:rsidRDefault="00254977" w:rsidP="00254977">
      <w:pPr>
        <w:adjustRightInd w:val="0"/>
        <w:jc w:val="both"/>
        <w:rPr>
          <w:sz w:val="24"/>
          <w:szCs w:val="24"/>
        </w:rPr>
      </w:pPr>
      <w:r w:rsidRPr="009F1354">
        <w:rPr>
          <w:sz w:val="24"/>
          <w:szCs w:val="24"/>
          <w:highlight w:val="yellow"/>
        </w:rPr>
        <w:fldChar w:fldCharType="begin">
          <w:ffData>
            <w:name w:val=""/>
            <w:enabled/>
            <w:calcOnExit w:val="0"/>
            <w:checkBox>
              <w:sizeAuto/>
              <w:default w:val="0"/>
            </w:checkBox>
          </w:ffData>
        </w:fldChar>
      </w:r>
      <w:r w:rsidRPr="009F1354">
        <w:rPr>
          <w:sz w:val="24"/>
          <w:szCs w:val="24"/>
          <w:highlight w:val="yellow"/>
        </w:rPr>
        <w:instrText xml:space="preserve"> FORMCHECKBOX </w:instrText>
      </w:r>
      <w:r w:rsidR="000064AB">
        <w:rPr>
          <w:strike/>
          <w:sz w:val="24"/>
          <w:szCs w:val="24"/>
          <w:highlight w:val="yellow"/>
        </w:rPr>
      </w:r>
      <w:r w:rsidR="000064AB">
        <w:rPr>
          <w:strike/>
          <w:sz w:val="24"/>
          <w:szCs w:val="24"/>
          <w:highlight w:val="yellow"/>
        </w:rPr>
        <w:fldChar w:fldCharType="separate"/>
      </w:r>
      <w:r w:rsidRPr="009F1354">
        <w:rPr>
          <w:sz w:val="24"/>
          <w:szCs w:val="24"/>
          <w:highlight w:val="yellow"/>
        </w:rPr>
        <w:fldChar w:fldCharType="end"/>
      </w:r>
      <w:r w:rsidRPr="009F1354">
        <w:rPr>
          <w:sz w:val="24"/>
          <w:szCs w:val="24"/>
          <w:highlight w:val="yellow"/>
        </w:rPr>
        <w:t xml:space="preserve"> Je renonce à l’avance prévue à l’article 8.6 du présent document.</w:t>
      </w:r>
      <w:r w:rsidRPr="009F1354">
        <w:rPr>
          <w:sz w:val="24"/>
          <w:szCs w:val="24"/>
        </w:rPr>
        <w:t xml:space="preserve"> </w:t>
      </w:r>
    </w:p>
    <w:p w14:paraId="77CA5E6F" w14:textId="77777777" w:rsidR="00254977" w:rsidRPr="009F1354" w:rsidRDefault="00254977" w:rsidP="00254977">
      <w:pPr>
        <w:adjustRightInd w:val="0"/>
        <w:jc w:val="both"/>
        <w:rPr>
          <w:sz w:val="24"/>
          <w:szCs w:val="24"/>
        </w:rPr>
      </w:pPr>
    </w:p>
    <w:p w14:paraId="3A3ABE65" w14:textId="1F5C680E" w:rsidR="00166AA4" w:rsidRPr="009F1354" w:rsidRDefault="00254977" w:rsidP="00254977">
      <w:pPr>
        <w:adjustRightInd w:val="0"/>
        <w:jc w:val="both"/>
        <w:rPr>
          <w:sz w:val="24"/>
          <w:szCs w:val="24"/>
        </w:rPr>
      </w:pPr>
      <w:r w:rsidRPr="009F1354">
        <w:rPr>
          <w:sz w:val="24"/>
          <w:szCs w:val="24"/>
        </w:rPr>
        <w:t xml:space="preserve">La case cochée par le titulaire n’a de valeur contractuelle que si l’établissement propose une avance. Si aucune case n’est cochée par le titulaire, alors même que l’établissement lui en propose une, celui-ci est réputé ne pas accepter l’avance. </w:t>
      </w:r>
    </w:p>
    <w:p w14:paraId="6F18B8CB" w14:textId="77777777" w:rsidR="00254977" w:rsidRPr="009F1354" w:rsidRDefault="00254977" w:rsidP="00331513">
      <w:pPr>
        <w:adjustRightInd w:val="0"/>
        <w:jc w:val="both"/>
        <w:rPr>
          <w:sz w:val="24"/>
          <w:szCs w:val="24"/>
        </w:rPr>
      </w:pPr>
    </w:p>
    <w:p w14:paraId="22764261" w14:textId="77777777" w:rsidR="00254977" w:rsidRPr="009F1354" w:rsidRDefault="00254977" w:rsidP="004F5942">
      <w:pPr>
        <w:jc w:val="both"/>
        <w:rPr>
          <w:sz w:val="24"/>
          <w:szCs w:val="24"/>
        </w:rPr>
      </w:pPr>
    </w:p>
    <w:p w14:paraId="2DDD35D1" w14:textId="77777777" w:rsidR="002D617F" w:rsidRPr="009F1354" w:rsidRDefault="002D617F" w:rsidP="00BF074C">
      <w:pPr>
        <w:pStyle w:val="Titre2"/>
        <w:rPr>
          <w:sz w:val="24"/>
          <w:szCs w:val="24"/>
        </w:rPr>
      </w:pPr>
      <w:bookmarkStart w:id="32" w:name="_Toc148374573"/>
      <w:r w:rsidRPr="009F1354">
        <w:rPr>
          <w:sz w:val="24"/>
          <w:szCs w:val="24"/>
        </w:rPr>
        <w:t>Garantie</w:t>
      </w:r>
      <w:bookmarkEnd w:id="32"/>
      <w:r w:rsidRPr="009F1354">
        <w:rPr>
          <w:sz w:val="24"/>
          <w:szCs w:val="24"/>
        </w:rPr>
        <w:t xml:space="preserve"> </w:t>
      </w:r>
    </w:p>
    <w:p w14:paraId="1A665DB5" w14:textId="77777777" w:rsidR="002D617F" w:rsidRPr="009F1354" w:rsidRDefault="002D617F" w:rsidP="004F5942">
      <w:pPr>
        <w:pStyle w:val="NormalWeb"/>
        <w:jc w:val="both"/>
        <w:rPr>
          <w:rFonts w:ascii="Arial" w:hAnsi="Arial" w:cs="Arial"/>
        </w:rPr>
      </w:pPr>
      <w:r w:rsidRPr="009F1354">
        <w:rPr>
          <w:rFonts w:ascii="Arial" w:hAnsi="Arial" w:cs="Arial"/>
        </w:rPr>
        <w:t xml:space="preserve">Les prestations font l’objet d’une garantie minimale </w:t>
      </w:r>
      <w:r w:rsidR="003050E0" w:rsidRPr="009F1354">
        <w:rPr>
          <w:rFonts w:ascii="Arial" w:hAnsi="Arial" w:cs="Arial"/>
        </w:rPr>
        <w:t xml:space="preserve">de deux </w:t>
      </w:r>
      <w:r w:rsidRPr="009F1354">
        <w:rPr>
          <w:rFonts w:ascii="Arial" w:hAnsi="Arial" w:cs="Arial"/>
        </w:rPr>
        <w:t>an</w:t>
      </w:r>
      <w:r w:rsidR="003050E0" w:rsidRPr="009F1354">
        <w:rPr>
          <w:rFonts w:ascii="Arial" w:hAnsi="Arial" w:cs="Arial"/>
        </w:rPr>
        <w:t>s</w:t>
      </w:r>
      <w:r w:rsidRPr="009F1354">
        <w:rPr>
          <w:rFonts w:ascii="Arial" w:hAnsi="Arial" w:cs="Arial"/>
        </w:rPr>
        <w:t xml:space="preserve">. Le point de départ du délai de garantie est la date de notification de la décision d’admission. </w:t>
      </w:r>
    </w:p>
    <w:p w14:paraId="6425A6DE" w14:textId="77777777" w:rsidR="002D617F" w:rsidRPr="009F1354" w:rsidRDefault="002D617F" w:rsidP="004F5942">
      <w:pPr>
        <w:pStyle w:val="NormalWeb"/>
        <w:jc w:val="both"/>
        <w:rPr>
          <w:rFonts w:ascii="Arial" w:hAnsi="Arial" w:cs="Arial"/>
        </w:rPr>
      </w:pPr>
      <w:r w:rsidRPr="009F1354">
        <w:rPr>
          <w:rFonts w:ascii="Arial" w:hAnsi="Arial" w:cs="Arial"/>
        </w:rPr>
        <w:t xml:space="preserve">Au titre de cette garantie, le titulaire s’oblige à remettre en état ou à remplacer à ses frais la partie de la prestation qui serait reconnue défectueuse. </w:t>
      </w:r>
    </w:p>
    <w:p w14:paraId="137F82BF" w14:textId="77777777" w:rsidR="002D617F" w:rsidRPr="009F1354" w:rsidRDefault="002D617F" w:rsidP="004F5942">
      <w:pPr>
        <w:pStyle w:val="NormalWeb"/>
        <w:jc w:val="both"/>
        <w:rPr>
          <w:rFonts w:ascii="Arial" w:hAnsi="Arial" w:cs="Arial"/>
        </w:rPr>
      </w:pPr>
      <w:r w:rsidRPr="009F1354">
        <w:rPr>
          <w:rFonts w:ascii="Arial" w:hAnsi="Arial" w:cs="Arial"/>
        </w:rPr>
        <w:t>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1DC782AD" w14:textId="77777777" w:rsidR="002D617F" w:rsidRPr="009F1354" w:rsidRDefault="002D617F" w:rsidP="004F5942">
      <w:pPr>
        <w:pStyle w:val="NormalWeb"/>
        <w:jc w:val="both"/>
        <w:rPr>
          <w:rFonts w:ascii="Arial" w:hAnsi="Arial" w:cs="Arial"/>
        </w:rPr>
      </w:pPr>
      <w:r w:rsidRPr="009F1354">
        <w:rPr>
          <w:rFonts w:ascii="Arial" w:hAnsi="Arial" w:cs="Arial"/>
        </w:rPr>
        <w:t xml:space="preserve">Lorsque, pendant la remise en état, la privation de jouissance entraîne pour l’acheteur un préjudice, celui-ci peut exiger un matériel de remplacement équivalent. </w:t>
      </w:r>
    </w:p>
    <w:p w14:paraId="09ECDD8D" w14:textId="77777777" w:rsidR="003B65C8" w:rsidRPr="009F1354" w:rsidRDefault="002D617F" w:rsidP="004F5942">
      <w:pPr>
        <w:pStyle w:val="NormalWeb"/>
        <w:jc w:val="both"/>
        <w:rPr>
          <w:rFonts w:ascii="Arial" w:hAnsi="Arial" w:cs="Arial"/>
        </w:rPr>
      </w:pPr>
      <w:r w:rsidRPr="009F1354">
        <w:rPr>
          <w:rFonts w:ascii="Arial" w:hAnsi="Arial" w:cs="Arial"/>
        </w:rPr>
        <w:t>Pendant le délai de garantie, le titulaire doit exécuter les réparations qui lui sont prescrites par l’acheteur.</w:t>
      </w:r>
      <w:r w:rsidR="003B65C8" w:rsidRPr="009F1354">
        <w:rPr>
          <w:rFonts w:ascii="Arial" w:hAnsi="Arial" w:cs="Arial"/>
        </w:rPr>
        <w:t xml:space="preserve"> </w:t>
      </w:r>
    </w:p>
    <w:p w14:paraId="5EFC0E43" w14:textId="77777777" w:rsidR="003657CB" w:rsidRPr="009F1354" w:rsidRDefault="003657CB" w:rsidP="004F5942">
      <w:pPr>
        <w:pStyle w:val="NormalWeb"/>
        <w:jc w:val="both"/>
        <w:rPr>
          <w:rFonts w:ascii="Arial" w:hAnsi="Arial" w:cs="Arial"/>
        </w:rPr>
      </w:pPr>
    </w:p>
    <w:p w14:paraId="06BC0858" w14:textId="77777777" w:rsidR="002D617F" w:rsidRPr="009F1354" w:rsidRDefault="002D617F" w:rsidP="00BF074C">
      <w:pPr>
        <w:pStyle w:val="Titre2"/>
        <w:rPr>
          <w:sz w:val="24"/>
          <w:szCs w:val="24"/>
        </w:rPr>
      </w:pPr>
      <w:bookmarkStart w:id="33" w:name="_Toc148374574"/>
      <w:r w:rsidRPr="009F1354">
        <w:rPr>
          <w:sz w:val="24"/>
          <w:szCs w:val="24"/>
        </w:rPr>
        <w:t>Pénalités</w:t>
      </w:r>
      <w:bookmarkEnd w:id="33"/>
      <w:r w:rsidRPr="009F1354">
        <w:rPr>
          <w:sz w:val="24"/>
          <w:szCs w:val="24"/>
        </w:rPr>
        <w:t xml:space="preserve"> </w:t>
      </w:r>
    </w:p>
    <w:p w14:paraId="7698CFF0" w14:textId="77777777" w:rsidR="003B65C8" w:rsidRPr="009F1354" w:rsidRDefault="003B65C8" w:rsidP="004F5942">
      <w:pPr>
        <w:pStyle w:val="Corpsdetexte"/>
        <w:jc w:val="both"/>
        <w:rPr>
          <w:sz w:val="24"/>
          <w:szCs w:val="24"/>
        </w:rPr>
      </w:pPr>
    </w:p>
    <w:p w14:paraId="5F6E1E53" w14:textId="77777777" w:rsidR="002D617F" w:rsidRPr="009F1354" w:rsidRDefault="002D617F" w:rsidP="004F5942">
      <w:pPr>
        <w:pStyle w:val="Corpsdetexte"/>
        <w:jc w:val="both"/>
        <w:rPr>
          <w:sz w:val="24"/>
          <w:szCs w:val="24"/>
        </w:rPr>
      </w:pPr>
      <w:r w:rsidRPr="009F1354">
        <w:rPr>
          <w:sz w:val="24"/>
          <w:szCs w:val="24"/>
        </w:rPr>
        <w:t xml:space="preserve">Par dérogation à l’article 14.1.1 du CCAG FCS l’application des pénalités n’est pas précédée d’une mise en demeure. </w:t>
      </w:r>
    </w:p>
    <w:p w14:paraId="1E8E44F9" w14:textId="77777777" w:rsidR="002D617F" w:rsidRPr="009F1354" w:rsidRDefault="002D617F" w:rsidP="004F5942">
      <w:pPr>
        <w:adjustRightInd w:val="0"/>
        <w:jc w:val="both"/>
        <w:rPr>
          <w:b/>
          <w:sz w:val="24"/>
          <w:szCs w:val="24"/>
          <w:u w:val="single"/>
          <w:lang w:bidi="fr-FR"/>
        </w:rPr>
      </w:pPr>
    </w:p>
    <w:p w14:paraId="52F8D0BC" w14:textId="77777777" w:rsidR="002D617F" w:rsidRPr="009F1354" w:rsidRDefault="00AF12B7" w:rsidP="004F5942">
      <w:pPr>
        <w:pStyle w:val="Titre5"/>
        <w:numPr>
          <w:ilvl w:val="1"/>
          <w:numId w:val="22"/>
        </w:numPr>
        <w:jc w:val="both"/>
        <w:rPr>
          <w:b w:val="0"/>
          <w:sz w:val="24"/>
          <w:szCs w:val="24"/>
        </w:rPr>
      </w:pPr>
      <w:r w:rsidRPr="009F1354">
        <w:rPr>
          <w:sz w:val="24"/>
          <w:szCs w:val="24"/>
        </w:rPr>
        <w:lastRenderedPageBreak/>
        <w:t xml:space="preserve"> </w:t>
      </w:r>
      <w:r w:rsidR="002D617F" w:rsidRPr="009F1354">
        <w:rPr>
          <w:sz w:val="24"/>
          <w:szCs w:val="24"/>
        </w:rPr>
        <w:t>Pénalités pour retard d’exécution</w:t>
      </w:r>
    </w:p>
    <w:p w14:paraId="2E6C92B1" w14:textId="77777777" w:rsidR="002D617F" w:rsidRPr="009F1354" w:rsidRDefault="002D617F" w:rsidP="004F5942">
      <w:pPr>
        <w:jc w:val="both"/>
        <w:rPr>
          <w:b/>
          <w:sz w:val="24"/>
          <w:szCs w:val="24"/>
          <w:u w:val="single"/>
        </w:rPr>
      </w:pPr>
    </w:p>
    <w:p w14:paraId="16445457" w14:textId="77777777" w:rsidR="002D617F" w:rsidRPr="009F1354" w:rsidRDefault="002D617F" w:rsidP="004F5942">
      <w:pPr>
        <w:pStyle w:val="Corpsdetexte"/>
        <w:jc w:val="both"/>
        <w:rPr>
          <w:sz w:val="24"/>
          <w:szCs w:val="24"/>
        </w:rPr>
      </w:pPr>
      <w:r w:rsidRPr="009F1354">
        <w:rPr>
          <w:sz w:val="24"/>
          <w:szCs w:val="24"/>
        </w:rPr>
        <w:t>Par dérogation à l’article 14.1 du CCAG FCS lorsque le délai de livraison est dépassé par le fait du titulaire, celui-ci encourt, une pénalité forfaitaire calculée selon la formule suivante :</w:t>
      </w:r>
    </w:p>
    <w:p w14:paraId="56643E62" w14:textId="77777777" w:rsidR="002D617F" w:rsidRPr="009F1354" w:rsidRDefault="002D617F" w:rsidP="004F5942">
      <w:pPr>
        <w:pStyle w:val="Corpsdetexte"/>
        <w:jc w:val="both"/>
        <w:rPr>
          <w:sz w:val="24"/>
          <w:szCs w:val="24"/>
        </w:rPr>
      </w:pPr>
    </w:p>
    <w:p w14:paraId="5EBA18F4" w14:textId="77777777" w:rsidR="002D617F" w:rsidRPr="009F1354" w:rsidRDefault="002D617F" w:rsidP="004F5942">
      <w:pPr>
        <w:pStyle w:val="Corpsdetexte"/>
        <w:jc w:val="both"/>
        <w:rPr>
          <w:sz w:val="24"/>
          <w:szCs w:val="24"/>
        </w:rPr>
      </w:pPr>
      <w:r w:rsidRPr="009F1354">
        <w:rPr>
          <w:sz w:val="24"/>
          <w:szCs w:val="24"/>
        </w:rPr>
        <w:tab/>
      </w:r>
      <w:r w:rsidRPr="009F1354">
        <w:rPr>
          <w:sz w:val="24"/>
          <w:szCs w:val="24"/>
        </w:rPr>
        <w:tab/>
      </w:r>
      <w:r w:rsidRPr="009F1354">
        <w:rPr>
          <w:sz w:val="24"/>
          <w:szCs w:val="24"/>
        </w:rPr>
        <w:tab/>
      </w:r>
      <w:r w:rsidRPr="009F1354">
        <w:rPr>
          <w:sz w:val="24"/>
          <w:szCs w:val="24"/>
        </w:rPr>
        <w:tab/>
      </w:r>
      <w:r w:rsidRPr="009F1354">
        <w:rPr>
          <w:sz w:val="24"/>
          <w:szCs w:val="24"/>
        </w:rPr>
        <w:tab/>
        <w:t xml:space="preserve">P = V * R / 100 </w:t>
      </w:r>
    </w:p>
    <w:p w14:paraId="245C434D" w14:textId="77777777" w:rsidR="002D617F" w:rsidRPr="009F1354" w:rsidRDefault="002D617F" w:rsidP="004F5942">
      <w:pPr>
        <w:pStyle w:val="Corpsdetexte"/>
        <w:jc w:val="both"/>
        <w:rPr>
          <w:sz w:val="24"/>
          <w:szCs w:val="24"/>
        </w:rPr>
      </w:pPr>
    </w:p>
    <w:p w14:paraId="028EA1B7" w14:textId="77777777" w:rsidR="002D617F" w:rsidRPr="009F1354" w:rsidRDefault="002D617F" w:rsidP="004F5942">
      <w:pPr>
        <w:pStyle w:val="Corpsdetexte"/>
        <w:jc w:val="both"/>
        <w:rPr>
          <w:sz w:val="24"/>
          <w:szCs w:val="24"/>
        </w:rPr>
      </w:pPr>
      <w:r w:rsidRPr="009F1354">
        <w:rPr>
          <w:sz w:val="24"/>
          <w:szCs w:val="24"/>
        </w:rPr>
        <w:t xml:space="preserve">Dans laquelle : </w:t>
      </w:r>
    </w:p>
    <w:p w14:paraId="34DE9A8F" w14:textId="77777777" w:rsidR="002D617F" w:rsidRPr="009F1354" w:rsidRDefault="002D617F" w:rsidP="004F5942">
      <w:pPr>
        <w:pStyle w:val="Corpsdetexte"/>
        <w:jc w:val="both"/>
        <w:rPr>
          <w:sz w:val="24"/>
          <w:szCs w:val="24"/>
        </w:rPr>
      </w:pPr>
    </w:p>
    <w:p w14:paraId="5ADC38D1" w14:textId="77777777" w:rsidR="002D617F" w:rsidRPr="009F1354" w:rsidRDefault="002D617F" w:rsidP="004F5942">
      <w:pPr>
        <w:pStyle w:val="Corpsdetexte"/>
        <w:jc w:val="both"/>
        <w:rPr>
          <w:sz w:val="24"/>
          <w:szCs w:val="24"/>
        </w:rPr>
      </w:pPr>
      <w:r w:rsidRPr="009F1354">
        <w:rPr>
          <w:sz w:val="24"/>
          <w:szCs w:val="24"/>
        </w:rPr>
        <w:t>P = le montant de la pénalité</w:t>
      </w:r>
    </w:p>
    <w:p w14:paraId="4D7C84BD" w14:textId="77777777" w:rsidR="002D617F" w:rsidRPr="009F1354" w:rsidRDefault="002D617F" w:rsidP="004F5942">
      <w:pPr>
        <w:pStyle w:val="Corpsdetexte"/>
        <w:jc w:val="both"/>
        <w:rPr>
          <w:sz w:val="24"/>
          <w:szCs w:val="24"/>
        </w:rPr>
      </w:pPr>
      <w:r w:rsidRPr="009F1354">
        <w:rPr>
          <w:sz w:val="24"/>
          <w:szCs w:val="24"/>
        </w:rPr>
        <w:t>V = la valeur des prestations sur laquelle est calculée la pénalité, cette valeur étant égale au montant en prix de base du bon de commande, hors variations de prix et hors du champ d’application de la TVA, de la partie des prestations en retard, ou de l’ensemble des prestations si le retard d’exécution d’une partie rend l’ensemble inutilisable</w:t>
      </w:r>
    </w:p>
    <w:p w14:paraId="3CFD2632" w14:textId="77777777" w:rsidR="002D617F" w:rsidRPr="009F1354" w:rsidRDefault="002D617F" w:rsidP="004F5942">
      <w:pPr>
        <w:pStyle w:val="Corpsdetexte"/>
        <w:jc w:val="both"/>
        <w:rPr>
          <w:sz w:val="24"/>
          <w:szCs w:val="24"/>
        </w:rPr>
      </w:pPr>
      <w:r w:rsidRPr="009F1354">
        <w:rPr>
          <w:sz w:val="24"/>
          <w:szCs w:val="24"/>
        </w:rPr>
        <w:t>R = le nombre de jours calendaires de retard.</w:t>
      </w:r>
    </w:p>
    <w:p w14:paraId="56AF1658" w14:textId="77777777" w:rsidR="003B65C8" w:rsidRPr="009F1354" w:rsidRDefault="003B65C8" w:rsidP="004F5942">
      <w:pPr>
        <w:pStyle w:val="NormalWeb"/>
        <w:jc w:val="both"/>
        <w:rPr>
          <w:rFonts w:ascii="Arial" w:hAnsi="Arial" w:cs="Arial"/>
        </w:rPr>
      </w:pPr>
    </w:p>
    <w:p w14:paraId="15F90111" w14:textId="77777777" w:rsidR="002D617F" w:rsidRPr="009F1354" w:rsidRDefault="00AF12B7" w:rsidP="004F5942">
      <w:pPr>
        <w:pStyle w:val="Titre5"/>
        <w:numPr>
          <w:ilvl w:val="1"/>
          <w:numId w:val="22"/>
        </w:numPr>
        <w:jc w:val="both"/>
        <w:rPr>
          <w:b w:val="0"/>
          <w:sz w:val="24"/>
          <w:szCs w:val="24"/>
        </w:rPr>
      </w:pPr>
      <w:r w:rsidRPr="009F1354">
        <w:rPr>
          <w:sz w:val="24"/>
          <w:szCs w:val="24"/>
        </w:rPr>
        <w:t xml:space="preserve"> </w:t>
      </w:r>
      <w:r w:rsidR="002D617F" w:rsidRPr="009F1354">
        <w:rPr>
          <w:sz w:val="24"/>
          <w:szCs w:val="24"/>
        </w:rPr>
        <w:t>Pénalités pour non-respect du délai d’intervention en cas de panne</w:t>
      </w:r>
    </w:p>
    <w:p w14:paraId="0CAAAD84" w14:textId="77777777" w:rsidR="002D617F" w:rsidRPr="009F1354" w:rsidRDefault="002D617F" w:rsidP="004F5942">
      <w:pPr>
        <w:pStyle w:val="Corpsdetexte"/>
        <w:jc w:val="both"/>
        <w:rPr>
          <w:sz w:val="24"/>
          <w:szCs w:val="24"/>
        </w:rPr>
      </w:pPr>
    </w:p>
    <w:p w14:paraId="0ACF473F" w14:textId="77777777" w:rsidR="002D617F" w:rsidRPr="009F1354" w:rsidRDefault="002D617F" w:rsidP="004F5942">
      <w:pPr>
        <w:pStyle w:val="Corpsdetexte"/>
        <w:jc w:val="both"/>
        <w:rPr>
          <w:sz w:val="24"/>
          <w:szCs w:val="24"/>
        </w:rPr>
      </w:pPr>
    </w:p>
    <w:p w14:paraId="4CECE865" w14:textId="77777777" w:rsidR="002D617F" w:rsidRPr="009F1354" w:rsidRDefault="00C30B25" w:rsidP="004F5942">
      <w:pPr>
        <w:jc w:val="both"/>
        <w:rPr>
          <w:sz w:val="24"/>
          <w:szCs w:val="24"/>
        </w:rPr>
      </w:pPr>
      <w:r w:rsidRPr="009F1354">
        <w:rPr>
          <w:sz w:val="24"/>
          <w:szCs w:val="24"/>
        </w:rPr>
        <w:t xml:space="preserve">Par dérogation à l’article 14.1 du CCAG-FCS, en </w:t>
      </w:r>
      <w:r w:rsidR="002D617F" w:rsidRPr="009F1354">
        <w:rPr>
          <w:sz w:val="24"/>
          <w:szCs w:val="24"/>
        </w:rPr>
        <w:t xml:space="preserve">cas de dépassement des délais d’intervention sur lesquels il s’est engagé en application du présent document, le titulaire peut se voir appliquer sans mise en demeure préalable une pénalité calculée par application de la formule suivante : </w:t>
      </w:r>
    </w:p>
    <w:p w14:paraId="379C407C" w14:textId="77777777" w:rsidR="002D617F" w:rsidRPr="009F1354" w:rsidRDefault="002D617F" w:rsidP="004F5942">
      <w:pPr>
        <w:jc w:val="both"/>
        <w:rPr>
          <w:sz w:val="24"/>
          <w:szCs w:val="24"/>
        </w:rPr>
      </w:pPr>
    </w:p>
    <w:p w14:paraId="0062AE11" w14:textId="77777777" w:rsidR="002D617F" w:rsidRPr="009F1354" w:rsidRDefault="002D617F" w:rsidP="004F5942">
      <w:pPr>
        <w:jc w:val="both"/>
        <w:rPr>
          <w:sz w:val="24"/>
          <w:szCs w:val="24"/>
          <w:u w:val="single"/>
        </w:rPr>
      </w:pPr>
      <w:r w:rsidRPr="009F1354">
        <w:rPr>
          <w:sz w:val="24"/>
          <w:szCs w:val="24"/>
        </w:rPr>
        <w:t xml:space="preserve">P = </w:t>
      </w:r>
      <w:r w:rsidRPr="009F1354">
        <w:rPr>
          <w:sz w:val="24"/>
          <w:szCs w:val="24"/>
          <w:u w:val="single"/>
        </w:rPr>
        <w:t>V * R</w:t>
      </w:r>
    </w:p>
    <w:p w14:paraId="64BC6D8F" w14:textId="77777777" w:rsidR="002D617F" w:rsidRPr="009F1354" w:rsidRDefault="002D617F" w:rsidP="004F5942">
      <w:pPr>
        <w:jc w:val="both"/>
        <w:rPr>
          <w:sz w:val="24"/>
          <w:szCs w:val="24"/>
        </w:rPr>
      </w:pPr>
      <w:r w:rsidRPr="009F1354">
        <w:rPr>
          <w:sz w:val="24"/>
          <w:szCs w:val="24"/>
        </w:rPr>
        <w:t xml:space="preserve">      100</w:t>
      </w:r>
    </w:p>
    <w:p w14:paraId="2BC3E74F" w14:textId="77777777" w:rsidR="002D617F" w:rsidRPr="009F1354" w:rsidRDefault="002D617F" w:rsidP="004F5942">
      <w:pPr>
        <w:jc w:val="both"/>
        <w:rPr>
          <w:sz w:val="24"/>
          <w:szCs w:val="24"/>
        </w:rPr>
      </w:pPr>
      <w:r w:rsidRPr="009F1354">
        <w:rPr>
          <w:sz w:val="24"/>
          <w:szCs w:val="24"/>
        </w:rPr>
        <w:t>Dans laquelle :</w:t>
      </w:r>
    </w:p>
    <w:p w14:paraId="158D9A31" w14:textId="77777777" w:rsidR="002D617F" w:rsidRPr="009F1354" w:rsidRDefault="002D617F" w:rsidP="004F5942">
      <w:pPr>
        <w:jc w:val="both"/>
        <w:rPr>
          <w:sz w:val="24"/>
          <w:szCs w:val="24"/>
        </w:rPr>
      </w:pPr>
    </w:p>
    <w:p w14:paraId="74611121" w14:textId="77777777" w:rsidR="002D617F" w:rsidRPr="009F1354" w:rsidRDefault="002D617F" w:rsidP="004F5942">
      <w:pPr>
        <w:jc w:val="both"/>
        <w:rPr>
          <w:sz w:val="24"/>
          <w:szCs w:val="24"/>
        </w:rPr>
      </w:pPr>
      <w:r w:rsidRPr="009F1354">
        <w:rPr>
          <w:sz w:val="24"/>
          <w:szCs w:val="24"/>
        </w:rPr>
        <w:t>P = le montant de la pénalité ;</w:t>
      </w:r>
    </w:p>
    <w:p w14:paraId="4ADB1C31" w14:textId="77777777" w:rsidR="002D617F" w:rsidRPr="009F1354" w:rsidRDefault="002D617F" w:rsidP="004F5942">
      <w:pPr>
        <w:jc w:val="both"/>
        <w:rPr>
          <w:sz w:val="24"/>
          <w:szCs w:val="24"/>
        </w:rPr>
      </w:pPr>
      <w:r w:rsidRPr="009F1354">
        <w:rPr>
          <w:sz w:val="24"/>
          <w:szCs w:val="24"/>
        </w:rPr>
        <w:t>V = la valeur indiquée dans le présent document visant à intervenir sur ledit équipement en cas de panne ;</w:t>
      </w:r>
    </w:p>
    <w:p w14:paraId="52D571B8" w14:textId="77777777" w:rsidR="002D617F" w:rsidRPr="009F1354" w:rsidRDefault="002D617F" w:rsidP="004F5942">
      <w:pPr>
        <w:jc w:val="both"/>
        <w:rPr>
          <w:sz w:val="24"/>
          <w:szCs w:val="24"/>
        </w:rPr>
      </w:pPr>
      <w:r w:rsidRPr="009F1354">
        <w:rPr>
          <w:sz w:val="24"/>
          <w:szCs w:val="24"/>
        </w:rPr>
        <w:t>R = le nombre de jours calendaires de retard sur le délai d’intervention contractuel.</w:t>
      </w:r>
    </w:p>
    <w:p w14:paraId="61788B97" w14:textId="77777777" w:rsidR="002D617F" w:rsidRPr="009F1354" w:rsidRDefault="002D617F" w:rsidP="004F5942">
      <w:pPr>
        <w:jc w:val="both"/>
        <w:rPr>
          <w:sz w:val="24"/>
          <w:szCs w:val="24"/>
        </w:rPr>
      </w:pPr>
      <w:r w:rsidRPr="009F1354">
        <w:rPr>
          <w:sz w:val="24"/>
          <w:szCs w:val="24"/>
        </w:rPr>
        <w:t xml:space="preserve">Ce dernier correspond aux nombres de jours écoulés entre la date d’enregistrement de la demande d’intervention faite par le pouvoir adjudicateur, jusqu’à la date effective d’intervention par le titulaire. </w:t>
      </w:r>
    </w:p>
    <w:p w14:paraId="68900156" w14:textId="77777777" w:rsidR="002D617F" w:rsidRPr="009F1354" w:rsidRDefault="002D617F" w:rsidP="004F5942">
      <w:pPr>
        <w:jc w:val="both"/>
        <w:rPr>
          <w:sz w:val="24"/>
          <w:szCs w:val="24"/>
        </w:rPr>
      </w:pPr>
    </w:p>
    <w:p w14:paraId="77902624" w14:textId="77777777" w:rsidR="002D617F" w:rsidRPr="009F1354" w:rsidRDefault="002D617F" w:rsidP="004F5942">
      <w:pPr>
        <w:jc w:val="both"/>
        <w:rPr>
          <w:sz w:val="24"/>
          <w:szCs w:val="24"/>
        </w:rPr>
      </w:pPr>
      <w:r w:rsidRPr="009F1354">
        <w:rPr>
          <w:sz w:val="24"/>
          <w:szCs w:val="24"/>
        </w:rPr>
        <w:t xml:space="preserve">Dans tous les cas, le montant de pénalités de retard sur le délai d’intervention ne peut excéder 30% de la valeur de l’instrument inutilisable indiqué dans le marché. </w:t>
      </w:r>
    </w:p>
    <w:p w14:paraId="7014347A" w14:textId="77777777" w:rsidR="002D617F" w:rsidRPr="009F1354" w:rsidRDefault="002D617F" w:rsidP="004F5942">
      <w:pPr>
        <w:jc w:val="both"/>
        <w:rPr>
          <w:sz w:val="24"/>
          <w:szCs w:val="24"/>
        </w:rPr>
      </w:pPr>
    </w:p>
    <w:p w14:paraId="522E20D5" w14:textId="77777777" w:rsidR="002D617F" w:rsidRPr="009F1354" w:rsidRDefault="002D617F" w:rsidP="004F5942">
      <w:pPr>
        <w:jc w:val="both"/>
        <w:rPr>
          <w:sz w:val="24"/>
          <w:szCs w:val="24"/>
        </w:rPr>
      </w:pPr>
    </w:p>
    <w:p w14:paraId="4EAE769A" w14:textId="77777777" w:rsidR="002D617F" w:rsidRPr="009F1354" w:rsidRDefault="002D617F" w:rsidP="004F5942">
      <w:pPr>
        <w:jc w:val="both"/>
        <w:rPr>
          <w:sz w:val="24"/>
          <w:szCs w:val="24"/>
        </w:rPr>
      </w:pPr>
      <w:r w:rsidRPr="009F1354">
        <w:rPr>
          <w:sz w:val="24"/>
          <w:szCs w:val="24"/>
        </w:rPr>
        <w:t xml:space="preserve">Ce délai peut être suspendu en cas de mise à disposition gratuite pendant la durée de réparation d’un matériel de remplacement répondant aux mêmes besoins que l’instrument initial. </w:t>
      </w:r>
    </w:p>
    <w:p w14:paraId="1608C904" w14:textId="77777777" w:rsidR="002D617F" w:rsidRPr="009F1354" w:rsidRDefault="002D617F" w:rsidP="004F5942">
      <w:pPr>
        <w:jc w:val="both"/>
        <w:rPr>
          <w:sz w:val="24"/>
          <w:szCs w:val="24"/>
        </w:rPr>
      </w:pPr>
    </w:p>
    <w:p w14:paraId="6A145479" w14:textId="77777777" w:rsidR="002D617F" w:rsidRPr="009F1354" w:rsidRDefault="002D617F" w:rsidP="004F5942">
      <w:pPr>
        <w:jc w:val="both"/>
        <w:rPr>
          <w:sz w:val="24"/>
          <w:szCs w:val="24"/>
        </w:rPr>
      </w:pPr>
      <w:r w:rsidRPr="009F1354">
        <w:rPr>
          <w:sz w:val="24"/>
          <w:szCs w:val="24"/>
        </w:rPr>
        <w:lastRenderedPageBreak/>
        <w:t xml:space="preserve">Dans tous les cas d’indisponibilité d’un instrument supérieur à 30 jours cumulés sur une période de 12 mois, la garantie de cet instrument est systématiquement prolongée à titre gratuit d’une durée équivalente à son délai d’indisponibilité. </w:t>
      </w:r>
    </w:p>
    <w:p w14:paraId="28F9A4BD" w14:textId="77777777" w:rsidR="002D617F" w:rsidRPr="009F1354" w:rsidRDefault="002D617F" w:rsidP="004F5942">
      <w:pPr>
        <w:jc w:val="both"/>
        <w:rPr>
          <w:sz w:val="24"/>
          <w:szCs w:val="24"/>
        </w:rPr>
      </w:pPr>
    </w:p>
    <w:p w14:paraId="0C31A707" w14:textId="77777777" w:rsidR="002D617F" w:rsidRPr="009F1354" w:rsidRDefault="002D617F" w:rsidP="004F5942">
      <w:pPr>
        <w:jc w:val="both"/>
        <w:rPr>
          <w:sz w:val="24"/>
          <w:szCs w:val="24"/>
        </w:rPr>
      </w:pPr>
      <w:r w:rsidRPr="009F1354">
        <w:rPr>
          <w:sz w:val="24"/>
          <w:szCs w:val="24"/>
        </w:rPr>
        <w:t>L’application de pénalités ne soustrait pas le titulaire à ses obligations de remise en état de fonctionnement de l’équipement qui est tombé en panne.</w:t>
      </w:r>
    </w:p>
    <w:p w14:paraId="67E16C24" w14:textId="77777777" w:rsidR="003B65C8" w:rsidRPr="009F1354" w:rsidRDefault="003B65C8" w:rsidP="004F5942">
      <w:pPr>
        <w:pStyle w:val="NormalWeb"/>
        <w:jc w:val="both"/>
        <w:rPr>
          <w:rFonts w:ascii="Arial" w:hAnsi="Arial" w:cs="Arial"/>
        </w:rPr>
      </w:pPr>
    </w:p>
    <w:p w14:paraId="4DFE8E8C" w14:textId="77777777" w:rsidR="002D617F" w:rsidRPr="009F1354" w:rsidRDefault="00AF12B7" w:rsidP="004F5942">
      <w:pPr>
        <w:pStyle w:val="Titre5"/>
        <w:numPr>
          <w:ilvl w:val="1"/>
          <w:numId w:val="22"/>
        </w:numPr>
        <w:jc w:val="both"/>
        <w:rPr>
          <w:b w:val="0"/>
          <w:sz w:val="24"/>
          <w:szCs w:val="24"/>
        </w:rPr>
      </w:pPr>
      <w:r w:rsidRPr="009F1354">
        <w:rPr>
          <w:sz w:val="24"/>
          <w:szCs w:val="24"/>
        </w:rPr>
        <w:t xml:space="preserve"> </w:t>
      </w:r>
      <w:r w:rsidR="002D617F" w:rsidRPr="009F1354">
        <w:rPr>
          <w:sz w:val="24"/>
          <w:szCs w:val="24"/>
        </w:rPr>
        <w:t xml:space="preserve">Pénalités relatives au non-respect des formalités mentionnées aux articles L. 8221-3 à L. 8221-5 du code du travail </w:t>
      </w:r>
    </w:p>
    <w:p w14:paraId="39AF7929" w14:textId="77777777" w:rsidR="002D617F" w:rsidRPr="009F1354" w:rsidRDefault="002D617F" w:rsidP="004F5942">
      <w:pPr>
        <w:jc w:val="both"/>
        <w:rPr>
          <w:sz w:val="24"/>
          <w:szCs w:val="24"/>
        </w:rPr>
      </w:pPr>
    </w:p>
    <w:p w14:paraId="1BC7EDBE" w14:textId="77777777" w:rsidR="002D617F" w:rsidRPr="009F1354" w:rsidRDefault="002D617F" w:rsidP="004F5942">
      <w:pPr>
        <w:jc w:val="both"/>
        <w:rPr>
          <w:sz w:val="24"/>
          <w:szCs w:val="24"/>
        </w:rPr>
      </w:pPr>
      <w:r w:rsidRPr="009F1354">
        <w:rPr>
          <w:sz w:val="24"/>
          <w:szCs w:val="24"/>
        </w:rPr>
        <w:t>À défaut de correction, dans un délai fixé par l’</w:t>
      </w:r>
      <w:r w:rsidR="00B621D8" w:rsidRPr="009F1354">
        <w:rPr>
          <w:sz w:val="24"/>
          <w:szCs w:val="24"/>
        </w:rPr>
        <w:t>a</w:t>
      </w:r>
      <w:r w:rsidRPr="009F1354">
        <w:rPr>
          <w:sz w:val="24"/>
          <w:szCs w:val="24"/>
        </w:rPr>
        <w:t xml:space="preserve">rticle L8222-6 du code du travail, des irrégularités constatées par le acheteur ou par un agent de contrôle, le titulaire du marché s’expose, après mise en demeure, à la résiliation du marché à ses frais et risques ou à l’application d’une pénalité égale à 10% du montant forfaitaire par jour de retard, dans la limite, selon le cas incriminé, du montant maximum des amendes pouvant être encouru en application des articles L8224-1, L8224-2 et L8224-5 du code du travail. </w:t>
      </w:r>
    </w:p>
    <w:p w14:paraId="5FF84F50" w14:textId="77777777" w:rsidR="002D617F" w:rsidRPr="009F1354" w:rsidRDefault="002D617F" w:rsidP="004F5942">
      <w:pPr>
        <w:jc w:val="both"/>
        <w:rPr>
          <w:sz w:val="24"/>
          <w:szCs w:val="24"/>
        </w:rPr>
      </w:pPr>
    </w:p>
    <w:p w14:paraId="5407A03B" w14:textId="77777777" w:rsidR="002D617F" w:rsidRPr="009F1354" w:rsidRDefault="002D617F" w:rsidP="004F5942">
      <w:pPr>
        <w:jc w:val="both"/>
        <w:rPr>
          <w:sz w:val="24"/>
          <w:szCs w:val="24"/>
        </w:rPr>
      </w:pPr>
      <w:r w:rsidRPr="009F1354">
        <w:rPr>
          <w:sz w:val="24"/>
          <w:szCs w:val="24"/>
        </w:rPr>
        <w:t>Passé un délai de 10 jours ouvrés de retard, l’acheteur peut résilier le marché de plein droit aux torts du titulaire.</w:t>
      </w:r>
    </w:p>
    <w:p w14:paraId="439ACE0D" w14:textId="77777777" w:rsidR="003B65C8" w:rsidRPr="009F1354" w:rsidRDefault="003B65C8" w:rsidP="004F5942">
      <w:pPr>
        <w:pStyle w:val="NormalWeb"/>
        <w:jc w:val="both"/>
        <w:rPr>
          <w:rFonts w:ascii="Arial" w:hAnsi="Arial" w:cs="Arial"/>
        </w:rPr>
      </w:pPr>
    </w:p>
    <w:p w14:paraId="24DFA1AA" w14:textId="77777777" w:rsidR="002D617F" w:rsidRPr="009F1354" w:rsidRDefault="00AF12B7" w:rsidP="004F5942">
      <w:pPr>
        <w:pStyle w:val="Titre5"/>
        <w:numPr>
          <w:ilvl w:val="1"/>
          <w:numId w:val="22"/>
        </w:numPr>
        <w:jc w:val="both"/>
        <w:rPr>
          <w:b w:val="0"/>
          <w:sz w:val="24"/>
          <w:szCs w:val="24"/>
        </w:rPr>
      </w:pPr>
      <w:r w:rsidRPr="009F1354">
        <w:rPr>
          <w:sz w:val="24"/>
          <w:szCs w:val="24"/>
        </w:rPr>
        <w:t xml:space="preserve"> </w:t>
      </w:r>
      <w:r w:rsidR="002D617F" w:rsidRPr="009F1354">
        <w:rPr>
          <w:sz w:val="24"/>
          <w:szCs w:val="24"/>
        </w:rPr>
        <w:t xml:space="preserve">Pénalités pour erreurs de facturation </w:t>
      </w:r>
    </w:p>
    <w:p w14:paraId="3249C18A" w14:textId="77777777" w:rsidR="002D617F" w:rsidRPr="009F1354" w:rsidRDefault="002D617F" w:rsidP="004F5942">
      <w:pPr>
        <w:jc w:val="both"/>
        <w:rPr>
          <w:b/>
          <w:sz w:val="24"/>
          <w:szCs w:val="24"/>
          <w:u w:val="single"/>
        </w:rPr>
      </w:pPr>
    </w:p>
    <w:p w14:paraId="5292893F" w14:textId="77777777" w:rsidR="002D617F" w:rsidRPr="009F1354" w:rsidRDefault="002D617F" w:rsidP="004F5942">
      <w:pPr>
        <w:jc w:val="both"/>
        <w:rPr>
          <w:sz w:val="24"/>
          <w:szCs w:val="24"/>
        </w:rPr>
      </w:pPr>
      <w:r w:rsidRPr="009F1354">
        <w:rPr>
          <w:sz w:val="24"/>
          <w:szCs w:val="24"/>
        </w:rPr>
        <w:t>Le titulaire encourt l’application de pénalités en cas d’erreur d’adressage des factures. Le caractère répétitif de l’erreur est apprécié par les pouvoirs adjudicateurs après plusieurs réclamations adressées par tout moyen (fax, mail ou courrier) au titulaire. Le montant de la pénalité est de 20 € en cas de mauvais adressage de la facture. Ces montants se cumulent éventuellement avec l’application d’autres pénalités.</w:t>
      </w:r>
    </w:p>
    <w:p w14:paraId="5AA825FA" w14:textId="77777777" w:rsidR="002D617F" w:rsidRPr="009F1354" w:rsidRDefault="002D617F" w:rsidP="004F5942">
      <w:pPr>
        <w:jc w:val="both"/>
        <w:rPr>
          <w:sz w:val="24"/>
          <w:szCs w:val="24"/>
        </w:rPr>
      </w:pPr>
      <w:r w:rsidRPr="009F1354">
        <w:rPr>
          <w:sz w:val="24"/>
          <w:szCs w:val="24"/>
        </w:rPr>
        <w:t xml:space="preserve"> </w:t>
      </w:r>
    </w:p>
    <w:p w14:paraId="7FC5DDD4" w14:textId="77777777" w:rsidR="002D617F" w:rsidRPr="009F1354" w:rsidRDefault="002D617F" w:rsidP="004F5942">
      <w:pPr>
        <w:jc w:val="both"/>
        <w:rPr>
          <w:sz w:val="24"/>
          <w:szCs w:val="24"/>
        </w:rPr>
      </w:pPr>
      <w:r w:rsidRPr="009F1354">
        <w:rPr>
          <w:sz w:val="24"/>
          <w:szCs w:val="24"/>
        </w:rPr>
        <w:t>À ce titre, il est précisé, que le titulaire est le seul cocontractant de l’administration. S’il décide de recourir à la sous-traitance pour les livraisons, la maintenance ou ses facturations, il est seul responsable des relations avec son sous-traitant. Il ne peut se prévaloir d’une erreur ou d’une défaillance de son sous-traitant pour échapper à l’application des pénalités.</w:t>
      </w:r>
    </w:p>
    <w:p w14:paraId="64DC1170" w14:textId="77777777" w:rsidR="003B65C8" w:rsidRPr="009F1354" w:rsidRDefault="003B65C8" w:rsidP="004F5942">
      <w:pPr>
        <w:pStyle w:val="NormalWeb"/>
        <w:jc w:val="both"/>
        <w:rPr>
          <w:rFonts w:ascii="Arial" w:hAnsi="Arial" w:cs="Arial"/>
        </w:rPr>
      </w:pPr>
    </w:p>
    <w:p w14:paraId="6995E69A" w14:textId="77777777" w:rsidR="002D617F" w:rsidRPr="009F1354" w:rsidRDefault="002D617F" w:rsidP="00BF074C">
      <w:pPr>
        <w:pStyle w:val="Titre2"/>
        <w:rPr>
          <w:sz w:val="24"/>
          <w:szCs w:val="24"/>
        </w:rPr>
      </w:pPr>
      <w:bookmarkStart w:id="34" w:name="_Toc148374575"/>
      <w:r w:rsidRPr="009F1354">
        <w:rPr>
          <w:sz w:val="24"/>
          <w:szCs w:val="24"/>
        </w:rPr>
        <w:t>Résiliation</w:t>
      </w:r>
      <w:bookmarkEnd w:id="34"/>
    </w:p>
    <w:p w14:paraId="36BC97E2" w14:textId="77777777" w:rsidR="002D617F" w:rsidRPr="009F1354" w:rsidRDefault="002D617F" w:rsidP="004F5942">
      <w:pPr>
        <w:jc w:val="both"/>
        <w:rPr>
          <w:sz w:val="24"/>
          <w:szCs w:val="24"/>
        </w:rPr>
      </w:pPr>
    </w:p>
    <w:p w14:paraId="7C1B8F31" w14:textId="77777777" w:rsidR="002D617F" w:rsidRPr="009F1354" w:rsidRDefault="002D617F" w:rsidP="004F5942">
      <w:pPr>
        <w:jc w:val="both"/>
        <w:rPr>
          <w:sz w:val="24"/>
          <w:szCs w:val="24"/>
        </w:rPr>
      </w:pPr>
      <w:r w:rsidRPr="009F1354">
        <w:rPr>
          <w:sz w:val="24"/>
          <w:szCs w:val="24"/>
        </w:rPr>
        <w:t xml:space="preserve">Les résiliations sont faites conformément aux cas prévus aux 39 à 42 du CCAG-FCS, avec les précisions suivantes : </w:t>
      </w:r>
    </w:p>
    <w:p w14:paraId="48513FB0" w14:textId="77777777" w:rsidR="002D617F" w:rsidRPr="009F1354" w:rsidRDefault="002D617F" w:rsidP="004F5942">
      <w:pPr>
        <w:jc w:val="both"/>
        <w:rPr>
          <w:sz w:val="24"/>
          <w:szCs w:val="24"/>
        </w:rPr>
      </w:pPr>
      <w:r w:rsidRPr="009F1354">
        <w:rPr>
          <w:sz w:val="24"/>
          <w:szCs w:val="24"/>
        </w:rPr>
        <w:t xml:space="preserve">En dérogation de l’article 41 du CCAG, les résiliations ne sont pas précédées de mise en demeure. </w:t>
      </w:r>
    </w:p>
    <w:p w14:paraId="70052A90" w14:textId="77777777" w:rsidR="002D617F" w:rsidRPr="009F1354" w:rsidRDefault="002D617F" w:rsidP="004F5942">
      <w:pPr>
        <w:jc w:val="both"/>
        <w:rPr>
          <w:sz w:val="24"/>
          <w:szCs w:val="24"/>
        </w:rPr>
      </w:pPr>
      <w:r w:rsidRPr="009F1354">
        <w:rPr>
          <w:sz w:val="24"/>
          <w:szCs w:val="24"/>
        </w:rPr>
        <w:t xml:space="preserve">En dérogation de l’article 38 et 42 du CCAG FCS, aucune indemnité ne sera allouée en cas </w:t>
      </w:r>
      <w:r w:rsidRPr="009F1354">
        <w:rPr>
          <w:sz w:val="24"/>
          <w:szCs w:val="24"/>
        </w:rPr>
        <w:lastRenderedPageBreak/>
        <w:t>de résiliation pour motif d’intérêt général.</w:t>
      </w:r>
    </w:p>
    <w:p w14:paraId="113EB82C" w14:textId="77777777" w:rsidR="003B65C8" w:rsidRPr="009F1354" w:rsidRDefault="003B65C8" w:rsidP="004F5942">
      <w:pPr>
        <w:pStyle w:val="NormalWeb"/>
        <w:jc w:val="both"/>
        <w:rPr>
          <w:rFonts w:ascii="Arial" w:hAnsi="Arial" w:cs="Arial"/>
        </w:rPr>
      </w:pPr>
    </w:p>
    <w:p w14:paraId="2E2C2C27" w14:textId="77777777" w:rsidR="002D617F" w:rsidRPr="009F1354" w:rsidRDefault="002D617F" w:rsidP="00BF074C">
      <w:pPr>
        <w:pStyle w:val="Titre2"/>
        <w:rPr>
          <w:sz w:val="24"/>
          <w:szCs w:val="24"/>
        </w:rPr>
      </w:pPr>
      <w:bookmarkStart w:id="35" w:name="_Toc148374576"/>
      <w:r w:rsidRPr="009F1354">
        <w:rPr>
          <w:sz w:val="24"/>
          <w:szCs w:val="24"/>
        </w:rPr>
        <w:t>Assurances- réparation des dommages</w:t>
      </w:r>
      <w:bookmarkEnd w:id="35"/>
    </w:p>
    <w:p w14:paraId="6FA6A889" w14:textId="77777777" w:rsidR="002D617F" w:rsidRPr="009F1354" w:rsidRDefault="002D617F" w:rsidP="004F5942">
      <w:pPr>
        <w:pStyle w:val="NormalWeb"/>
        <w:jc w:val="both"/>
        <w:rPr>
          <w:rFonts w:ascii="Arial" w:hAnsi="Arial" w:cs="Arial"/>
        </w:rPr>
      </w:pPr>
      <w:r w:rsidRPr="009F1354">
        <w:rPr>
          <w:rFonts w:ascii="Arial" w:hAnsi="Arial" w:cs="Arial"/>
        </w:rPr>
        <w:t xml:space="preserve">Les dommages de toute natures causés au personnel ou aux biens de l’acheteur par le titulaire, du fait de l’exécution du marché, sont à la charge du titulaire. </w:t>
      </w:r>
    </w:p>
    <w:p w14:paraId="679C7DD6" w14:textId="77777777" w:rsidR="002D617F" w:rsidRPr="009F1354" w:rsidRDefault="002D617F" w:rsidP="004F5942">
      <w:pPr>
        <w:pStyle w:val="NormalWeb"/>
        <w:jc w:val="both"/>
        <w:rPr>
          <w:rFonts w:ascii="Arial" w:hAnsi="Arial" w:cs="Arial"/>
        </w:rPr>
      </w:pPr>
      <w:r w:rsidRPr="009F1354">
        <w:rPr>
          <w:rFonts w:ascii="Arial" w:hAnsi="Arial" w:cs="Arial"/>
        </w:rPr>
        <w:t xml:space="preserve">Les dommages de toute natures causés au personnel ou aux biens du titulaire par l’acheteur, du fait de l’exécution du marché, sont à la charge de l’acheteur. </w:t>
      </w:r>
    </w:p>
    <w:p w14:paraId="7994747F" w14:textId="77777777" w:rsidR="002D617F" w:rsidRPr="009F1354" w:rsidRDefault="002D617F" w:rsidP="004F5942">
      <w:pPr>
        <w:pStyle w:val="NormalWeb"/>
        <w:jc w:val="both"/>
        <w:rPr>
          <w:rFonts w:ascii="Arial" w:hAnsi="Arial" w:cs="Arial"/>
        </w:rPr>
      </w:pPr>
      <w:r w:rsidRPr="009F1354">
        <w:rPr>
          <w:rFonts w:ascii="Arial" w:hAnsi="Arial" w:cs="Arial"/>
        </w:rPr>
        <w:t xml:space="preserve">Tant que les fournitures restent la propriété du titulaire, celui-ci est, sauf faute de l’acheteur, seul responsable des dommages subis par ces fournitures du fait de toute cause autre que l’exposition à la radioactivité artificielle ou les catastrophes naturelles dûment reconnues. </w:t>
      </w:r>
    </w:p>
    <w:p w14:paraId="4F4632B5" w14:textId="77777777" w:rsidR="009C7C53" w:rsidRPr="009F1354" w:rsidRDefault="002D617F" w:rsidP="004F5942">
      <w:pPr>
        <w:pStyle w:val="NormalWeb"/>
        <w:jc w:val="both"/>
        <w:rPr>
          <w:rFonts w:ascii="Arial" w:hAnsi="Arial" w:cs="Arial"/>
        </w:rPr>
      </w:pPr>
      <w:r w:rsidRPr="009F1354">
        <w:rPr>
          <w:rFonts w:ascii="Arial" w:hAnsi="Arial" w:cs="Arial"/>
        </w:rPr>
        <w:t>Le titulaire garantit l’acheteur contre les sinistres ayant leur origine dans le matériel qu’il fournit ou dans les agissements de ses préposés et qui affectent les locaux où ce matériel est exploité, y compris contre le recours des voisins.</w:t>
      </w:r>
    </w:p>
    <w:p w14:paraId="53142C49" w14:textId="77777777" w:rsidR="002D617F" w:rsidRPr="009F1354" w:rsidRDefault="002D617F" w:rsidP="00BF074C">
      <w:pPr>
        <w:pStyle w:val="Titre2"/>
        <w:rPr>
          <w:sz w:val="24"/>
          <w:szCs w:val="24"/>
        </w:rPr>
      </w:pPr>
      <w:bookmarkStart w:id="36" w:name="_Toc148374577"/>
      <w:r w:rsidRPr="009F1354">
        <w:rPr>
          <w:sz w:val="24"/>
          <w:szCs w:val="24"/>
        </w:rPr>
        <w:t>Droit applicable et voies de recours</w:t>
      </w:r>
      <w:bookmarkEnd w:id="36"/>
      <w:r w:rsidRPr="009F1354">
        <w:rPr>
          <w:sz w:val="24"/>
          <w:szCs w:val="24"/>
        </w:rPr>
        <w:t> </w:t>
      </w:r>
    </w:p>
    <w:p w14:paraId="47F3C0E3" w14:textId="77777777" w:rsidR="002D617F" w:rsidRPr="009F1354" w:rsidRDefault="002D617F" w:rsidP="004F5942">
      <w:pPr>
        <w:adjustRightInd w:val="0"/>
        <w:jc w:val="both"/>
        <w:rPr>
          <w:sz w:val="24"/>
          <w:szCs w:val="24"/>
          <w:lang w:bidi="fr-FR"/>
        </w:rPr>
      </w:pPr>
    </w:p>
    <w:p w14:paraId="6D3BB288" w14:textId="77777777" w:rsidR="002D617F" w:rsidRPr="009F1354" w:rsidRDefault="002D617F" w:rsidP="004F5942">
      <w:pPr>
        <w:jc w:val="both"/>
        <w:rPr>
          <w:sz w:val="24"/>
          <w:szCs w:val="24"/>
        </w:rPr>
      </w:pPr>
      <w:r w:rsidRPr="009F1354">
        <w:rPr>
          <w:sz w:val="24"/>
          <w:szCs w:val="24"/>
        </w:rPr>
        <w:t>En cas de litige, le droit français est seul applicable. Toute difficulté d’interprétation ou d’exécution du présent marché public qui ne pourrait être résolue à l’amiable est soumise au tribunal administratif de Paris, 7 rue de Jouy, F-75181 Paris Cedex 04. E-mail : greffe.ta.paris@juradm.fr. Tél. 01 44 59 44 00. Fax 01 44 59 46 46.</w:t>
      </w:r>
    </w:p>
    <w:p w14:paraId="263D0517" w14:textId="77777777" w:rsidR="009C7C53" w:rsidRPr="009F1354" w:rsidRDefault="009C7C53" w:rsidP="004F5942">
      <w:pPr>
        <w:jc w:val="both"/>
        <w:rPr>
          <w:sz w:val="24"/>
          <w:szCs w:val="24"/>
        </w:rPr>
      </w:pPr>
    </w:p>
    <w:p w14:paraId="0DF91C99" w14:textId="77777777" w:rsidR="002D617F" w:rsidRPr="009F1354" w:rsidRDefault="002D617F" w:rsidP="004F5942">
      <w:pPr>
        <w:jc w:val="both"/>
        <w:rPr>
          <w:sz w:val="24"/>
          <w:szCs w:val="24"/>
        </w:rPr>
      </w:pPr>
      <w:r w:rsidRPr="009F1354">
        <w:rPr>
          <w:sz w:val="24"/>
          <w:szCs w:val="24"/>
        </w:rPr>
        <w:t>Pour la saisine des instances de médiation et de conciliation, et outre la possibilité d’un recours hiérarchique adressé à l’acheteur, le titulaire pourra saisir, avant tout recours contentieux :</w:t>
      </w:r>
    </w:p>
    <w:p w14:paraId="28CAD9DF" w14:textId="77777777" w:rsidR="002D617F" w:rsidRPr="009F1354" w:rsidRDefault="002D617F" w:rsidP="004F5942">
      <w:pPr>
        <w:jc w:val="both"/>
        <w:rPr>
          <w:sz w:val="24"/>
          <w:szCs w:val="24"/>
        </w:rPr>
      </w:pPr>
    </w:p>
    <w:p w14:paraId="09151403" w14:textId="77777777" w:rsidR="002D617F" w:rsidRPr="009F1354" w:rsidRDefault="002D617F" w:rsidP="004F5942">
      <w:pPr>
        <w:jc w:val="both"/>
        <w:rPr>
          <w:sz w:val="24"/>
          <w:szCs w:val="24"/>
        </w:rPr>
      </w:pPr>
      <w:r w:rsidRPr="009F1354">
        <w:rPr>
          <w:sz w:val="24"/>
          <w:szCs w:val="24"/>
        </w:rPr>
        <w:t>Le comité interrégional consultatif de règlement amiable des différends ou litiges relatifs aux marchés publics de Paris, dont les coordonnées sont les suivantes : Préfecture de la région Île-de-France - Préfecture de Paris : 5, rue Leblanc 75911 Paris cedex 15 - Tél. : 01.82.52.42.</w:t>
      </w:r>
      <w:r w:rsidR="00A154F9" w:rsidRPr="009F1354">
        <w:rPr>
          <w:sz w:val="24"/>
          <w:szCs w:val="24"/>
        </w:rPr>
        <w:t>72</w:t>
      </w:r>
      <w:r w:rsidRPr="009F1354">
        <w:rPr>
          <w:sz w:val="24"/>
          <w:szCs w:val="24"/>
        </w:rPr>
        <w:t xml:space="preserve">- Fax : 01.82.52.42.95 - Courriel : ccira@paris-idf.gouv.fr.  </w:t>
      </w:r>
    </w:p>
    <w:p w14:paraId="08AD5BF5" w14:textId="77777777" w:rsidR="002D617F" w:rsidRPr="009F1354" w:rsidRDefault="002D617F" w:rsidP="004F5942">
      <w:pPr>
        <w:jc w:val="both"/>
        <w:rPr>
          <w:sz w:val="24"/>
          <w:szCs w:val="24"/>
        </w:rPr>
      </w:pPr>
    </w:p>
    <w:p w14:paraId="7DAD8790" w14:textId="3710B5D5" w:rsidR="002D617F" w:rsidRPr="009F1354" w:rsidRDefault="002D617F" w:rsidP="004F5942">
      <w:pPr>
        <w:jc w:val="both"/>
        <w:rPr>
          <w:sz w:val="24"/>
          <w:szCs w:val="24"/>
        </w:rPr>
      </w:pPr>
      <w:r w:rsidRPr="009F1354">
        <w:rPr>
          <w:sz w:val="24"/>
          <w:szCs w:val="24"/>
        </w:rPr>
        <w:t>Le médiateur des entreprises : la saisine s’opère via l’application prévue sur le site du Ministère de l’</w:t>
      </w:r>
      <w:r w:rsidR="005F5840" w:rsidRPr="009F1354">
        <w:rPr>
          <w:sz w:val="24"/>
          <w:szCs w:val="24"/>
        </w:rPr>
        <w:t>Économie</w:t>
      </w:r>
      <w:r w:rsidRPr="009F1354">
        <w:rPr>
          <w:sz w:val="24"/>
          <w:szCs w:val="24"/>
        </w:rPr>
        <w:t xml:space="preserve"> et des Finances : </w:t>
      </w:r>
      <w:hyperlink r:id="rId10" w:history="1">
        <w:r w:rsidRPr="009F1354">
          <w:rPr>
            <w:rStyle w:val="Lienhypertexte"/>
            <w:sz w:val="24"/>
            <w:szCs w:val="24"/>
          </w:rPr>
          <w:t>http://www.economie.gouv.fr/mediateur-des-entreprises</w:t>
        </w:r>
      </w:hyperlink>
      <w:r w:rsidRPr="009F1354">
        <w:rPr>
          <w:sz w:val="24"/>
          <w:szCs w:val="24"/>
        </w:rPr>
        <w:t>.</w:t>
      </w:r>
    </w:p>
    <w:p w14:paraId="05369D0C" w14:textId="77777777" w:rsidR="001A51E6" w:rsidRPr="009F1354" w:rsidRDefault="001A51E6" w:rsidP="004F5942">
      <w:pPr>
        <w:adjustRightInd w:val="0"/>
        <w:jc w:val="both"/>
        <w:rPr>
          <w:sz w:val="24"/>
          <w:szCs w:val="24"/>
          <w:lang w:bidi="fr-FR"/>
        </w:rPr>
      </w:pPr>
    </w:p>
    <w:p w14:paraId="1B33810C" w14:textId="77777777" w:rsidR="002D617F" w:rsidRPr="009F1354" w:rsidRDefault="002D617F" w:rsidP="00BF074C">
      <w:pPr>
        <w:pStyle w:val="Titre2"/>
        <w:rPr>
          <w:sz w:val="24"/>
          <w:szCs w:val="24"/>
        </w:rPr>
      </w:pPr>
      <w:bookmarkStart w:id="37" w:name="_Toc148374578"/>
      <w:r w:rsidRPr="009F1354">
        <w:rPr>
          <w:sz w:val="24"/>
          <w:szCs w:val="24"/>
        </w:rPr>
        <w:t>Dérogations au CCAG - FCS :</w:t>
      </w:r>
      <w:bookmarkEnd w:id="37"/>
    </w:p>
    <w:p w14:paraId="21EA58DE" w14:textId="77777777" w:rsidR="002D617F" w:rsidRPr="009F1354" w:rsidRDefault="002D617F" w:rsidP="004F5942">
      <w:pPr>
        <w:adjustRightInd w:val="0"/>
        <w:jc w:val="both"/>
        <w:rPr>
          <w:b/>
          <w:sz w:val="24"/>
          <w:szCs w:val="24"/>
          <w:u w:val="single"/>
          <w:lang w:bidi="fr-FR"/>
        </w:rPr>
      </w:pPr>
    </w:p>
    <w:p w14:paraId="365FF645" w14:textId="77777777" w:rsidR="005F7735" w:rsidRPr="009F1354" w:rsidRDefault="005F7735" w:rsidP="005F7735">
      <w:pPr>
        <w:pStyle w:val="Corpsdetexte"/>
        <w:tabs>
          <w:tab w:val="left" w:pos="1490"/>
        </w:tabs>
        <w:spacing w:before="10"/>
        <w:jc w:val="both"/>
        <w:rPr>
          <w:noProof/>
          <w:sz w:val="24"/>
          <w:szCs w:val="24"/>
          <w:lang w:eastAsia="fr-FR"/>
        </w:rPr>
      </w:pPr>
      <w:r w:rsidRPr="009F1354">
        <w:rPr>
          <w:noProof/>
          <w:sz w:val="24"/>
          <w:szCs w:val="24"/>
          <w:lang w:eastAsia="fr-FR"/>
        </w:rPr>
        <w:tab/>
      </w:r>
    </w:p>
    <w:tbl>
      <w:tblPr>
        <w:tblStyle w:val="Grilledutableau"/>
        <w:tblpPr w:leftFromText="141" w:rightFromText="141" w:vertAnchor="text" w:tblpY="1"/>
        <w:tblOverlap w:val="never"/>
        <w:tblW w:w="0" w:type="auto"/>
        <w:tblLook w:val="04A0" w:firstRow="1" w:lastRow="0" w:firstColumn="1" w:lastColumn="0" w:noHBand="0" w:noVBand="1"/>
      </w:tblPr>
      <w:tblGrid>
        <w:gridCol w:w="2397"/>
        <w:gridCol w:w="3223"/>
        <w:gridCol w:w="3223"/>
      </w:tblGrid>
      <w:tr w:rsidR="005F7735" w:rsidRPr="009F1354" w14:paraId="51C9353B" w14:textId="77777777" w:rsidTr="003C4875">
        <w:trPr>
          <w:trHeight w:val="179"/>
        </w:trPr>
        <w:tc>
          <w:tcPr>
            <w:tcW w:w="2397" w:type="dxa"/>
            <w:shd w:val="clear" w:color="auto" w:fill="D9D9D9" w:themeFill="background1" w:themeFillShade="D9"/>
          </w:tcPr>
          <w:p w14:paraId="1A7782B2" w14:textId="77777777" w:rsidR="005F7735" w:rsidRPr="009F1354" w:rsidRDefault="005F7735" w:rsidP="003C4875">
            <w:pPr>
              <w:jc w:val="both"/>
              <w:rPr>
                <w:sz w:val="24"/>
                <w:szCs w:val="24"/>
              </w:rPr>
            </w:pPr>
            <w:r w:rsidRPr="009F1354">
              <w:rPr>
                <w:sz w:val="24"/>
                <w:szCs w:val="24"/>
              </w:rPr>
              <w:t>Article AE CCP</w:t>
            </w:r>
          </w:p>
        </w:tc>
        <w:tc>
          <w:tcPr>
            <w:tcW w:w="3223" w:type="dxa"/>
            <w:shd w:val="clear" w:color="auto" w:fill="D9D9D9" w:themeFill="background1" w:themeFillShade="D9"/>
          </w:tcPr>
          <w:p w14:paraId="75DDA108" w14:textId="77777777" w:rsidR="005F7735" w:rsidRPr="009F1354" w:rsidRDefault="005F7735" w:rsidP="003C4875">
            <w:pPr>
              <w:jc w:val="both"/>
              <w:rPr>
                <w:sz w:val="24"/>
                <w:szCs w:val="24"/>
              </w:rPr>
            </w:pPr>
            <w:r w:rsidRPr="009F1354">
              <w:rPr>
                <w:sz w:val="24"/>
                <w:szCs w:val="24"/>
              </w:rPr>
              <w:t>Article CCAG FCS</w:t>
            </w:r>
          </w:p>
        </w:tc>
        <w:tc>
          <w:tcPr>
            <w:tcW w:w="3223" w:type="dxa"/>
            <w:shd w:val="clear" w:color="auto" w:fill="D9D9D9" w:themeFill="background1" w:themeFillShade="D9"/>
          </w:tcPr>
          <w:p w14:paraId="52779CDA" w14:textId="77777777" w:rsidR="005F7735" w:rsidRPr="009F1354" w:rsidRDefault="005F7735" w:rsidP="003C4875">
            <w:pPr>
              <w:jc w:val="both"/>
              <w:rPr>
                <w:sz w:val="24"/>
                <w:szCs w:val="24"/>
              </w:rPr>
            </w:pPr>
            <w:r w:rsidRPr="009F1354">
              <w:rPr>
                <w:sz w:val="24"/>
                <w:szCs w:val="24"/>
              </w:rPr>
              <w:t>Objet de la dérogation</w:t>
            </w:r>
          </w:p>
        </w:tc>
      </w:tr>
      <w:tr w:rsidR="005F7735" w:rsidRPr="009F1354" w14:paraId="491F12B6" w14:textId="77777777" w:rsidTr="003C4875">
        <w:trPr>
          <w:trHeight w:val="358"/>
        </w:trPr>
        <w:tc>
          <w:tcPr>
            <w:tcW w:w="2397" w:type="dxa"/>
          </w:tcPr>
          <w:p w14:paraId="2F0BF0B3" w14:textId="77777777" w:rsidR="005F7735" w:rsidRPr="009F1354" w:rsidRDefault="005F7735" w:rsidP="003C4875">
            <w:pPr>
              <w:jc w:val="both"/>
              <w:rPr>
                <w:sz w:val="24"/>
                <w:szCs w:val="24"/>
              </w:rPr>
            </w:pPr>
            <w:r w:rsidRPr="009F1354">
              <w:rPr>
                <w:sz w:val="24"/>
                <w:szCs w:val="24"/>
              </w:rPr>
              <w:lastRenderedPageBreak/>
              <w:t>3</w:t>
            </w:r>
          </w:p>
        </w:tc>
        <w:tc>
          <w:tcPr>
            <w:tcW w:w="3223" w:type="dxa"/>
          </w:tcPr>
          <w:p w14:paraId="781DDBD0" w14:textId="77777777" w:rsidR="005F7735" w:rsidRPr="009F1354" w:rsidRDefault="005F7735" w:rsidP="003C4875">
            <w:pPr>
              <w:jc w:val="both"/>
              <w:rPr>
                <w:sz w:val="24"/>
                <w:szCs w:val="24"/>
              </w:rPr>
            </w:pPr>
            <w:r w:rsidRPr="009F1354">
              <w:rPr>
                <w:sz w:val="24"/>
                <w:szCs w:val="24"/>
              </w:rPr>
              <w:t>4.1</w:t>
            </w:r>
          </w:p>
        </w:tc>
        <w:tc>
          <w:tcPr>
            <w:tcW w:w="3223" w:type="dxa"/>
          </w:tcPr>
          <w:p w14:paraId="2C86C422" w14:textId="77777777" w:rsidR="005F7735" w:rsidRPr="009F1354" w:rsidRDefault="005F7735" w:rsidP="003C4875">
            <w:pPr>
              <w:jc w:val="both"/>
              <w:rPr>
                <w:sz w:val="24"/>
                <w:szCs w:val="24"/>
              </w:rPr>
            </w:pPr>
            <w:r w:rsidRPr="009F1354">
              <w:rPr>
                <w:sz w:val="24"/>
                <w:szCs w:val="24"/>
              </w:rPr>
              <w:t>Ordre des pièces contractuelles</w:t>
            </w:r>
          </w:p>
        </w:tc>
      </w:tr>
      <w:tr w:rsidR="005F7735" w:rsidRPr="009F1354" w14:paraId="166577C4" w14:textId="77777777" w:rsidTr="003C4875">
        <w:trPr>
          <w:trHeight w:val="717"/>
        </w:trPr>
        <w:tc>
          <w:tcPr>
            <w:tcW w:w="2397" w:type="dxa"/>
          </w:tcPr>
          <w:p w14:paraId="481D9919" w14:textId="77777777" w:rsidR="005F7735" w:rsidRPr="009F1354" w:rsidRDefault="005F7735" w:rsidP="003C4875">
            <w:pPr>
              <w:jc w:val="both"/>
              <w:rPr>
                <w:sz w:val="24"/>
                <w:szCs w:val="24"/>
              </w:rPr>
            </w:pPr>
            <w:r w:rsidRPr="009F1354">
              <w:rPr>
                <w:sz w:val="24"/>
                <w:szCs w:val="24"/>
              </w:rPr>
              <w:t>7</w:t>
            </w:r>
          </w:p>
        </w:tc>
        <w:tc>
          <w:tcPr>
            <w:tcW w:w="3223" w:type="dxa"/>
          </w:tcPr>
          <w:p w14:paraId="32872AC6" w14:textId="77777777" w:rsidR="005F7735" w:rsidRPr="009F1354" w:rsidRDefault="005F7735" w:rsidP="003C4875">
            <w:pPr>
              <w:jc w:val="both"/>
              <w:rPr>
                <w:sz w:val="24"/>
                <w:szCs w:val="24"/>
              </w:rPr>
            </w:pPr>
            <w:r w:rsidRPr="009F1354">
              <w:rPr>
                <w:sz w:val="24"/>
                <w:szCs w:val="24"/>
              </w:rPr>
              <w:t>28</w:t>
            </w:r>
          </w:p>
        </w:tc>
        <w:tc>
          <w:tcPr>
            <w:tcW w:w="3223" w:type="dxa"/>
          </w:tcPr>
          <w:p w14:paraId="0680CDD7" w14:textId="77777777" w:rsidR="005F7735" w:rsidRPr="009F1354" w:rsidRDefault="005F7735" w:rsidP="003C4875">
            <w:pPr>
              <w:jc w:val="both"/>
              <w:rPr>
                <w:sz w:val="24"/>
                <w:szCs w:val="24"/>
              </w:rPr>
            </w:pPr>
            <w:r w:rsidRPr="009F1354">
              <w:rPr>
                <w:sz w:val="24"/>
                <w:szCs w:val="24"/>
              </w:rPr>
              <w:t>Délai de notification de décision de vérification et d’admission des prestations</w:t>
            </w:r>
          </w:p>
        </w:tc>
      </w:tr>
      <w:tr w:rsidR="005F7735" w:rsidRPr="009F1354" w14:paraId="2A8ABDCF" w14:textId="77777777" w:rsidTr="003C4875">
        <w:trPr>
          <w:trHeight w:val="179"/>
        </w:trPr>
        <w:tc>
          <w:tcPr>
            <w:tcW w:w="2397" w:type="dxa"/>
          </w:tcPr>
          <w:p w14:paraId="4DB058B1" w14:textId="77777777" w:rsidR="005F7735" w:rsidRPr="009F1354" w:rsidRDefault="005F7735" w:rsidP="003C4875">
            <w:pPr>
              <w:jc w:val="both"/>
              <w:rPr>
                <w:sz w:val="24"/>
                <w:szCs w:val="24"/>
              </w:rPr>
            </w:pPr>
            <w:r w:rsidRPr="009F1354">
              <w:rPr>
                <w:sz w:val="24"/>
                <w:szCs w:val="24"/>
              </w:rPr>
              <w:t>10</w:t>
            </w:r>
          </w:p>
        </w:tc>
        <w:tc>
          <w:tcPr>
            <w:tcW w:w="3223" w:type="dxa"/>
          </w:tcPr>
          <w:p w14:paraId="01476AE0" w14:textId="77777777" w:rsidR="005F7735" w:rsidRPr="009F1354" w:rsidRDefault="005F7735" w:rsidP="003C4875">
            <w:pPr>
              <w:jc w:val="both"/>
              <w:rPr>
                <w:sz w:val="24"/>
                <w:szCs w:val="24"/>
              </w:rPr>
            </w:pPr>
            <w:r w:rsidRPr="009F1354">
              <w:rPr>
                <w:sz w:val="24"/>
                <w:szCs w:val="24"/>
              </w:rPr>
              <w:t>14.1</w:t>
            </w:r>
          </w:p>
        </w:tc>
        <w:tc>
          <w:tcPr>
            <w:tcW w:w="3223" w:type="dxa"/>
          </w:tcPr>
          <w:p w14:paraId="2BDBCE6C" w14:textId="77777777" w:rsidR="005F7735" w:rsidRPr="009F1354" w:rsidRDefault="005F7735" w:rsidP="003C4875">
            <w:pPr>
              <w:jc w:val="both"/>
              <w:rPr>
                <w:sz w:val="24"/>
                <w:szCs w:val="24"/>
              </w:rPr>
            </w:pPr>
            <w:r w:rsidRPr="009F1354">
              <w:rPr>
                <w:sz w:val="24"/>
                <w:szCs w:val="24"/>
              </w:rPr>
              <w:t>Modalités de calcul</w:t>
            </w:r>
          </w:p>
        </w:tc>
      </w:tr>
      <w:tr w:rsidR="005F7735" w:rsidRPr="009F1354" w14:paraId="2AA1A177" w14:textId="77777777" w:rsidTr="003C4875">
        <w:trPr>
          <w:trHeight w:val="1076"/>
        </w:trPr>
        <w:tc>
          <w:tcPr>
            <w:tcW w:w="2397" w:type="dxa"/>
          </w:tcPr>
          <w:p w14:paraId="27A07280" w14:textId="77777777" w:rsidR="005F7735" w:rsidRPr="009F1354" w:rsidRDefault="005F7735" w:rsidP="003C4875">
            <w:pPr>
              <w:jc w:val="both"/>
              <w:rPr>
                <w:sz w:val="24"/>
                <w:szCs w:val="24"/>
              </w:rPr>
            </w:pPr>
            <w:r w:rsidRPr="009F1354">
              <w:rPr>
                <w:sz w:val="24"/>
                <w:szCs w:val="24"/>
              </w:rPr>
              <w:t>11</w:t>
            </w:r>
          </w:p>
        </w:tc>
        <w:tc>
          <w:tcPr>
            <w:tcW w:w="3223" w:type="dxa"/>
          </w:tcPr>
          <w:p w14:paraId="51554E7C" w14:textId="77777777" w:rsidR="005F7735" w:rsidRPr="009F1354" w:rsidRDefault="005F7735" w:rsidP="003C4875">
            <w:pPr>
              <w:jc w:val="both"/>
              <w:rPr>
                <w:sz w:val="24"/>
                <w:szCs w:val="24"/>
              </w:rPr>
            </w:pPr>
            <w:r w:rsidRPr="009F1354">
              <w:rPr>
                <w:sz w:val="24"/>
                <w:szCs w:val="24"/>
              </w:rPr>
              <w:t>38 ; 41 ; 42</w:t>
            </w:r>
          </w:p>
        </w:tc>
        <w:tc>
          <w:tcPr>
            <w:tcW w:w="3223" w:type="dxa"/>
          </w:tcPr>
          <w:p w14:paraId="50B0D329" w14:textId="77777777" w:rsidR="005F7735" w:rsidRPr="009F1354" w:rsidRDefault="005F7735" w:rsidP="003C4875">
            <w:pPr>
              <w:jc w:val="both"/>
              <w:rPr>
                <w:sz w:val="24"/>
                <w:szCs w:val="24"/>
              </w:rPr>
            </w:pPr>
            <w:r w:rsidRPr="009F1354">
              <w:rPr>
                <w:sz w:val="24"/>
                <w:szCs w:val="24"/>
              </w:rPr>
              <w:t>Absence de mise en demeure en cas de résiliation pour faute et absence d’indemnité pour les résiliations pour motif d’intérêt général</w:t>
            </w:r>
          </w:p>
        </w:tc>
      </w:tr>
    </w:tbl>
    <w:p w14:paraId="15BC1658" w14:textId="77777777" w:rsidR="00892309" w:rsidRPr="009F1354" w:rsidRDefault="00441B38" w:rsidP="005F7735">
      <w:pPr>
        <w:pStyle w:val="Corpsdetexte"/>
        <w:tabs>
          <w:tab w:val="left" w:pos="1490"/>
        </w:tabs>
        <w:spacing w:before="10"/>
        <w:jc w:val="both"/>
        <w:rPr>
          <w:sz w:val="24"/>
          <w:szCs w:val="24"/>
        </w:rPr>
      </w:pPr>
      <w:r w:rsidRPr="009F1354">
        <w:rPr>
          <w:noProof/>
          <w:sz w:val="24"/>
          <w:szCs w:val="24"/>
          <w:lang w:eastAsia="fr-FR"/>
        </w:rPr>
        <w:br w:type="textWrapping" w:clear="all"/>
      </w:r>
    </w:p>
    <w:p w14:paraId="6BB1E5B7" w14:textId="77777777" w:rsidR="00892309" w:rsidRPr="009F1354" w:rsidRDefault="00892309" w:rsidP="004F5942">
      <w:pPr>
        <w:pStyle w:val="Corpsdetexte"/>
        <w:spacing w:before="10"/>
        <w:jc w:val="both"/>
        <w:rPr>
          <w:sz w:val="24"/>
          <w:szCs w:val="24"/>
        </w:rPr>
      </w:pPr>
    </w:p>
    <w:p w14:paraId="22C67CB7" w14:textId="77777777" w:rsidR="00C543BA" w:rsidRPr="009F1354" w:rsidRDefault="00E14AA8" w:rsidP="004F5942">
      <w:pPr>
        <w:pStyle w:val="Corpsdetexte"/>
        <w:spacing w:before="10"/>
        <w:jc w:val="both"/>
        <w:rPr>
          <w:sz w:val="24"/>
          <w:szCs w:val="24"/>
        </w:rPr>
      </w:pPr>
      <w:r w:rsidRPr="009F1354">
        <w:rPr>
          <w:noProof/>
          <w:sz w:val="24"/>
          <w:szCs w:val="24"/>
          <w:lang w:eastAsia="fr-FR"/>
        </w:rPr>
        <mc:AlternateContent>
          <mc:Choice Requires="wps">
            <w:drawing>
              <wp:anchor distT="0" distB="0" distL="114300" distR="114300" simplePos="0" relativeHeight="15745536" behindDoc="0" locked="0" layoutInCell="1" allowOverlap="1" wp14:anchorId="3C9C8615" wp14:editId="5BD0AF57">
                <wp:simplePos x="0" y="0"/>
                <wp:positionH relativeFrom="page">
                  <wp:posOffset>7506335</wp:posOffset>
                </wp:positionH>
                <wp:positionV relativeFrom="page">
                  <wp:posOffset>10520045</wp:posOffset>
                </wp:positionV>
                <wp:extent cx="0" cy="0"/>
                <wp:effectExtent l="0" t="0" r="0" b="0"/>
                <wp:wrapNone/>
                <wp:docPr id="38863363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15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oel="http://schemas.microsoft.com/office/2019/extlst">
            <w:pict>
              <v:line w14:anchorId="34E5A8AF" id="Line 16" o:spid="_x0000_s1026" style="position:absolute;z-index:15745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1.05pt,828.35pt" to="591.05pt,8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" strokeweight=".25439mm">
                <w10:wrap anchorx="page" anchory="page"/>
              </v:line>
            </w:pict>
          </mc:Fallback>
        </mc:AlternateContent>
      </w:r>
      <w:r w:rsidRPr="009F1354">
        <w:rPr>
          <w:noProof/>
          <w:sz w:val="24"/>
          <w:szCs w:val="24"/>
          <w:lang w:eastAsia="fr-FR"/>
        </w:rPr>
        <mc:AlternateContent>
          <mc:Choice Requires="wps">
            <w:drawing>
              <wp:anchor distT="0" distB="0" distL="114300" distR="114300" simplePos="0" relativeHeight="15746048" behindDoc="0" locked="0" layoutInCell="1" allowOverlap="1" wp14:anchorId="6FE38308" wp14:editId="0626AF5D">
                <wp:simplePos x="0" y="0"/>
                <wp:positionH relativeFrom="page">
                  <wp:posOffset>814705</wp:posOffset>
                </wp:positionH>
                <wp:positionV relativeFrom="page">
                  <wp:posOffset>9317990</wp:posOffset>
                </wp:positionV>
                <wp:extent cx="3627120" cy="0"/>
                <wp:effectExtent l="0" t="0" r="0" b="0"/>
                <wp:wrapNone/>
                <wp:docPr id="141628646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27120" cy="0"/>
                        </a:xfrm>
                        <a:prstGeom prst="line">
                          <a:avLst/>
                        </a:prstGeom>
                        <a:noFill/>
                        <a:ln w="610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dtdh="http://schemas.microsoft.com/office/word/2020/wordml/sdtdatahash" xmlns:w16="http://schemas.microsoft.com/office/word/2018/wordml" xmlns:w16cex="http://schemas.microsoft.com/office/word/2018/wordml/cex" xmlns:oel="http://schemas.microsoft.com/office/2019/extlst">
            <w:pict>
              <v:line w14:anchorId="02673476" id="Line 15" o:spid="_x0000_s1026" style="position:absolute;z-index:1574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15pt,733.7pt" to="349.75pt,7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" strokeweight=".16953mm">
                <w10:wrap anchorx="page" anchory="page"/>
              </v:line>
            </w:pict>
          </mc:Fallback>
        </mc:AlternateContent>
      </w:r>
    </w:p>
    <w:p w14:paraId="33AB4D3A" w14:textId="77777777" w:rsidR="00C543BA" w:rsidRPr="009F1354" w:rsidRDefault="00000120" w:rsidP="00BF074C">
      <w:pPr>
        <w:pStyle w:val="Titre2"/>
        <w:numPr>
          <w:ilvl w:val="0"/>
          <w:numId w:val="0"/>
        </w:numPr>
        <w:rPr>
          <w:sz w:val="24"/>
          <w:szCs w:val="24"/>
        </w:rPr>
      </w:pPr>
      <w:bookmarkStart w:id="38" w:name="_Toc148374579"/>
      <w:r w:rsidRPr="009F1354">
        <w:rPr>
          <w:sz w:val="24"/>
          <w:szCs w:val="24"/>
        </w:rPr>
        <w:t>Signature des parties</w:t>
      </w:r>
      <w:bookmarkEnd w:id="38"/>
    </w:p>
    <w:p w14:paraId="4DBE6E41" w14:textId="77777777" w:rsidR="001B58D0" w:rsidRPr="009F1354" w:rsidRDefault="001B58D0" w:rsidP="004F5942">
      <w:pPr>
        <w:jc w:val="both"/>
        <w:rPr>
          <w:w w:val="110"/>
          <w:sz w:val="24"/>
          <w:szCs w:val="24"/>
        </w:rPr>
      </w:pPr>
    </w:p>
    <w:p w14:paraId="1D9898B2" w14:textId="77777777" w:rsidR="001B58D0" w:rsidRPr="009F1354" w:rsidRDefault="001B58D0" w:rsidP="004F5942">
      <w:pPr>
        <w:jc w:val="both"/>
        <w:rPr>
          <w:w w:val="110"/>
          <w:sz w:val="24"/>
          <w:szCs w:val="24"/>
        </w:rPr>
      </w:pPr>
    </w:p>
    <w:p w14:paraId="0226996B" w14:textId="77777777" w:rsidR="001B58D0" w:rsidRPr="009F1354" w:rsidRDefault="001B58D0" w:rsidP="004F5942">
      <w:pPr>
        <w:jc w:val="both"/>
        <w:rPr>
          <w:w w:val="110"/>
          <w:sz w:val="24"/>
          <w:szCs w:val="24"/>
        </w:rPr>
      </w:pPr>
    </w:p>
    <w:p w14:paraId="1DD84C8E" w14:textId="77777777" w:rsidR="001B58D0" w:rsidRPr="009F1354" w:rsidRDefault="001B58D0" w:rsidP="004F5942">
      <w:pPr>
        <w:jc w:val="both"/>
        <w:rPr>
          <w:w w:val="110"/>
          <w:sz w:val="24"/>
          <w:szCs w:val="24"/>
        </w:rPr>
      </w:pPr>
    </w:p>
    <w:p w14:paraId="0DFD9D49" w14:textId="77777777" w:rsidR="00C543BA" w:rsidRPr="009F1354" w:rsidRDefault="00E14AA8" w:rsidP="004F5942">
      <w:pPr>
        <w:pStyle w:val="Corpsdetexte"/>
        <w:jc w:val="both"/>
        <w:rPr>
          <w:sz w:val="24"/>
          <w:szCs w:val="24"/>
        </w:rPr>
      </w:pPr>
      <w:r w:rsidRPr="009F1354">
        <w:rPr>
          <w:b/>
          <w:w w:val="110"/>
          <w:sz w:val="24"/>
          <w:szCs w:val="24"/>
        </w:rPr>
        <w:t>Pour</w:t>
      </w:r>
      <w:r w:rsidRPr="009F1354">
        <w:rPr>
          <w:b/>
          <w:spacing w:val="1"/>
          <w:w w:val="110"/>
          <w:sz w:val="24"/>
          <w:szCs w:val="24"/>
        </w:rPr>
        <w:t xml:space="preserve"> </w:t>
      </w:r>
      <w:r w:rsidRPr="009F1354">
        <w:rPr>
          <w:b/>
          <w:w w:val="110"/>
          <w:sz w:val="24"/>
          <w:szCs w:val="24"/>
        </w:rPr>
        <w:t>le titulaire</w:t>
      </w:r>
    </w:p>
    <w:p w14:paraId="5587BEC1" w14:textId="77777777" w:rsidR="00C543BA" w:rsidRPr="009F1354" w:rsidRDefault="00E14AA8" w:rsidP="004F5942">
      <w:pPr>
        <w:pStyle w:val="Corpsdetexte"/>
        <w:spacing w:before="118"/>
        <w:ind w:left="246"/>
        <w:jc w:val="both"/>
        <w:rPr>
          <w:sz w:val="24"/>
          <w:szCs w:val="24"/>
        </w:rPr>
      </w:pPr>
      <w:r w:rsidRPr="009F1354">
        <w:rPr>
          <w:color w:val="0C0C0F"/>
          <w:w w:val="105"/>
          <w:sz w:val="24"/>
          <w:szCs w:val="24"/>
        </w:rPr>
        <w:t>Signature</w:t>
      </w:r>
      <w:r w:rsidRPr="009F1354">
        <w:rPr>
          <w:color w:val="0C0C0F"/>
          <w:spacing w:val="32"/>
          <w:w w:val="105"/>
          <w:sz w:val="24"/>
          <w:szCs w:val="24"/>
        </w:rPr>
        <w:t xml:space="preserve"> </w:t>
      </w:r>
      <w:r w:rsidRPr="009F1354">
        <w:rPr>
          <w:color w:val="0C0C0F"/>
          <w:w w:val="105"/>
          <w:sz w:val="24"/>
          <w:szCs w:val="24"/>
        </w:rPr>
        <w:t>de</w:t>
      </w:r>
      <w:r w:rsidRPr="009F1354">
        <w:rPr>
          <w:color w:val="0C0C0F"/>
          <w:spacing w:val="26"/>
          <w:w w:val="105"/>
          <w:sz w:val="24"/>
          <w:szCs w:val="24"/>
        </w:rPr>
        <w:t xml:space="preserve"> </w:t>
      </w:r>
      <w:r w:rsidRPr="009F1354">
        <w:rPr>
          <w:color w:val="0C0C0F"/>
          <w:w w:val="105"/>
          <w:sz w:val="24"/>
          <w:szCs w:val="24"/>
        </w:rPr>
        <w:t>la</w:t>
      </w:r>
      <w:r w:rsidRPr="009F1354">
        <w:rPr>
          <w:color w:val="0C0C0F"/>
          <w:spacing w:val="22"/>
          <w:w w:val="105"/>
          <w:sz w:val="24"/>
          <w:szCs w:val="24"/>
        </w:rPr>
        <w:t xml:space="preserve"> </w:t>
      </w:r>
      <w:r w:rsidRPr="009F1354">
        <w:rPr>
          <w:color w:val="0C0C0F"/>
          <w:w w:val="105"/>
          <w:sz w:val="24"/>
          <w:szCs w:val="24"/>
        </w:rPr>
        <w:t>personne</w:t>
      </w:r>
      <w:r w:rsidRPr="009F1354">
        <w:rPr>
          <w:color w:val="0C0C0F"/>
          <w:spacing w:val="36"/>
          <w:w w:val="105"/>
          <w:sz w:val="24"/>
          <w:szCs w:val="24"/>
        </w:rPr>
        <w:t xml:space="preserve"> </w:t>
      </w:r>
      <w:r w:rsidR="00F360EB" w:rsidRPr="009F1354">
        <w:rPr>
          <w:color w:val="0C0C0F"/>
          <w:w w:val="105"/>
          <w:sz w:val="24"/>
          <w:szCs w:val="24"/>
        </w:rPr>
        <w:t>habilitée</w:t>
      </w:r>
      <w:r w:rsidRPr="009F1354">
        <w:rPr>
          <w:color w:val="0C0C0F"/>
          <w:spacing w:val="21"/>
          <w:w w:val="105"/>
          <w:sz w:val="24"/>
          <w:szCs w:val="24"/>
        </w:rPr>
        <w:t xml:space="preserve"> </w:t>
      </w:r>
      <w:r w:rsidR="002F1678" w:rsidRPr="009F1354">
        <w:rPr>
          <w:color w:val="0C0C0F"/>
          <w:w w:val="105"/>
          <w:sz w:val="24"/>
          <w:szCs w:val="24"/>
        </w:rPr>
        <w:t>à</w:t>
      </w:r>
      <w:r w:rsidRPr="009F1354">
        <w:rPr>
          <w:color w:val="0C0C0F"/>
          <w:spacing w:val="-2"/>
          <w:w w:val="105"/>
          <w:sz w:val="24"/>
          <w:szCs w:val="24"/>
        </w:rPr>
        <w:t xml:space="preserve"> </w:t>
      </w:r>
      <w:r w:rsidR="00F360EB" w:rsidRPr="009F1354">
        <w:rPr>
          <w:color w:val="0C0C0F"/>
          <w:w w:val="105"/>
          <w:sz w:val="24"/>
          <w:szCs w:val="24"/>
        </w:rPr>
        <w:t>représenter</w:t>
      </w:r>
      <w:r w:rsidRPr="009F1354">
        <w:rPr>
          <w:color w:val="0C0C0F"/>
          <w:spacing w:val="36"/>
          <w:w w:val="105"/>
          <w:sz w:val="24"/>
          <w:szCs w:val="24"/>
        </w:rPr>
        <w:t xml:space="preserve"> </w:t>
      </w:r>
      <w:r w:rsidRPr="009F1354">
        <w:rPr>
          <w:color w:val="0C0C0F"/>
          <w:spacing w:val="-2"/>
          <w:w w:val="105"/>
          <w:sz w:val="24"/>
          <w:szCs w:val="24"/>
        </w:rPr>
        <w:t>l</w:t>
      </w:r>
      <w:r w:rsidRPr="009F1354">
        <w:rPr>
          <w:color w:val="2D2D31"/>
          <w:spacing w:val="-2"/>
          <w:w w:val="105"/>
          <w:sz w:val="24"/>
          <w:szCs w:val="24"/>
        </w:rPr>
        <w:t>'</w:t>
      </w:r>
      <w:r w:rsidRPr="009F1354">
        <w:rPr>
          <w:color w:val="0C0C0F"/>
          <w:spacing w:val="-2"/>
          <w:w w:val="105"/>
          <w:sz w:val="24"/>
          <w:szCs w:val="24"/>
        </w:rPr>
        <w:t>entreprise</w:t>
      </w:r>
    </w:p>
    <w:p w14:paraId="53ADC5A8" w14:textId="77777777" w:rsidR="00C543BA" w:rsidRPr="009F1354" w:rsidRDefault="00C543BA" w:rsidP="004F5942">
      <w:pPr>
        <w:pStyle w:val="Corpsdetexte"/>
        <w:spacing w:before="7"/>
        <w:jc w:val="both"/>
        <w:rPr>
          <w:sz w:val="24"/>
          <w:szCs w:val="24"/>
        </w:rPr>
      </w:pPr>
    </w:p>
    <w:p w14:paraId="4C84AC2D" w14:textId="77777777" w:rsidR="00C543BA" w:rsidRPr="009F1354" w:rsidRDefault="00E14AA8" w:rsidP="004F5942">
      <w:pPr>
        <w:tabs>
          <w:tab w:val="left" w:pos="5831"/>
        </w:tabs>
        <w:ind w:left="239"/>
        <w:jc w:val="both"/>
        <w:rPr>
          <w:sz w:val="24"/>
          <w:szCs w:val="24"/>
        </w:rPr>
      </w:pPr>
      <w:r w:rsidRPr="009F1354">
        <w:rPr>
          <w:color w:val="0C0C0F"/>
          <w:position w:val="1"/>
          <w:sz w:val="24"/>
          <w:szCs w:val="24"/>
        </w:rPr>
        <w:t>Fait</w:t>
      </w:r>
      <w:r w:rsidRPr="009F1354">
        <w:rPr>
          <w:color w:val="0C0C0F"/>
          <w:spacing w:val="20"/>
          <w:position w:val="1"/>
          <w:sz w:val="24"/>
          <w:szCs w:val="24"/>
        </w:rPr>
        <w:t xml:space="preserve"> </w:t>
      </w:r>
      <w:r w:rsidR="00A661DB" w:rsidRPr="009F1354">
        <w:rPr>
          <w:color w:val="0C0C0F"/>
          <w:position w:val="1"/>
          <w:sz w:val="24"/>
          <w:szCs w:val="24"/>
        </w:rPr>
        <w:t xml:space="preserve">à </w:t>
      </w:r>
      <w:r w:rsidRPr="009F1354">
        <w:rPr>
          <w:color w:val="0C0C0F"/>
          <w:spacing w:val="-30"/>
          <w:position w:val="1"/>
          <w:sz w:val="24"/>
          <w:szCs w:val="24"/>
        </w:rPr>
        <w:t xml:space="preserve"> </w:t>
      </w:r>
      <w:r w:rsidRPr="009F1354">
        <w:rPr>
          <w:color w:val="2D2D31"/>
          <w:position w:val="1"/>
          <w:sz w:val="24"/>
          <w:szCs w:val="24"/>
        </w:rPr>
        <w:t>...,</w:t>
      </w:r>
      <w:r w:rsidRPr="009F1354">
        <w:rPr>
          <w:color w:val="2D2D31"/>
          <w:spacing w:val="26"/>
          <w:position w:val="1"/>
          <w:sz w:val="24"/>
          <w:szCs w:val="24"/>
        </w:rPr>
        <w:t xml:space="preserve"> </w:t>
      </w:r>
      <w:r w:rsidRPr="009F1354">
        <w:rPr>
          <w:color w:val="0C0C0F"/>
          <w:position w:val="1"/>
          <w:sz w:val="24"/>
          <w:szCs w:val="24"/>
        </w:rPr>
        <w:t>le</w:t>
      </w:r>
      <w:r w:rsidRPr="009F1354">
        <w:rPr>
          <w:color w:val="0C0C0F"/>
          <w:spacing w:val="40"/>
          <w:position w:val="1"/>
          <w:sz w:val="24"/>
          <w:szCs w:val="24"/>
        </w:rPr>
        <w:t xml:space="preserve"> </w:t>
      </w:r>
      <w:r w:rsidRPr="009F1354">
        <w:rPr>
          <w:color w:val="4F4D52"/>
          <w:spacing w:val="-2"/>
          <w:position w:val="1"/>
          <w:sz w:val="24"/>
          <w:szCs w:val="24"/>
        </w:rPr>
        <w:t>.</w:t>
      </w:r>
      <w:r w:rsidRPr="009F1354">
        <w:rPr>
          <w:color w:val="2D2D31"/>
          <w:spacing w:val="-2"/>
          <w:position w:val="1"/>
          <w:sz w:val="24"/>
          <w:szCs w:val="24"/>
        </w:rPr>
        <w:t>....</w:t>
      </w:r>
      <w:r w:rsidRPr="009F1354">
        <w:rPr>
          <w:color w:val="4F4D52"/>
          <w:spacing w:val="-2"/>
          <w:position w:val="1"/>
          <w:sz w:val="24"/>
          <w:szCs w:val="24"/>
        </w:rPr>
        <w:t>.</w:t>
      </w:r>
      <w:r w:rsidRPr="009F1354">
        <w:rPr>
          <w:color w:val="0C0C0F"/>
          <w:spacing w:val="-2"/>
          <w:position w:val="1"/>
          <w:sz w:val="24"/>
          <w:szCs w:val="24"/>
        </w:rPr>
        <w:t>.</w:t>
      </w:r>
      <w:r w:rsidRPr="009F1354">
        <w:rPr>
          <w:color w:val="4F4D52"/>
          <w:spacing w:val="-2"/>
          <w:position w:val="1"/>
          <w:sz w:val="24"/>
          <w:szCs w:val="24"/>
        </w:rPr>
        <w:t>..</w:t>
      </w:r>
      <w:r w:rsidRPr="009F1354">
        <w:rPr>
          <w:color w:val="0C0C0F"/>
          <w:position w:val="1"/>
          <w:sz w:val="24"/>
          <w:szCs w:val="24"/>
        </w:rPr>
        <w:tab/>
      </w:r>
    </w:p>
    <w:p w14:paraId="18CE14A4" w14:textId="77777777" w:rsidR="00C543BA" w:rsidRPr="009F1354" w:rsidRDefault="00C543BA" w:rsidP="004F5942">
      <w:pPr>
        <w:pStyle w:val="Corpsdetexte"/>
        <w:jc w:val="both"/>
        <w:rPr>
          <w:sz w:val="24"/>
          <w:szCs w:val="24"/>
        </w:rPr>
      </w:pPr>
    </w:p>
    <w:p w14:paraId="34FA8656" w14:textId="77777777" w:rsidR="00C543BA" w:rsidRPr="009F1354" w:rsidRDefault="00C543BA" w:rsidP="004F5942">
      <w:pPr>
        <w:pStyle w:val="Corpsdetexte"/>
        <w:jc w:val="both"/>
        <w:rPr>
          <w:sz w:val="24"/>
          <w:szCs w:val="24"/>
        </w:rPr>
      </w:pPr>
    </w:p>
    <w:p w14:paraId="0A0051E9" w14:textId="77777777" w:rsidR="00A661DB" w:rsidRPr="009F1354" w:rsidRDefault="00A661DB" w:rsidP="004F5942">
      <w:pPr>
        <w:pStyle w:val="Corpsdetexte"/>
        <w:jc w:val="both"/>
        <w:rPr>
          <w:sz w:val="24"/>
          <w:szCs w:val="24"/>
        </w:rPr>
      </w:pPr>
    </w:p>
    <w:p w14:paraId="495301C1" w14:textId="77777777" w:rsidR="00A661DB" w:rsidRPr="009F1354" w:rsidRDefault="00A661DB" w:rsidP="004F5942">
      <w:pPr>
        <w:pStyle w:val="Corpsdetexte"/>
        <w:jc w:val="both"/>
        <w:rPr>
          <w:sz w:val="24"/>
          <w:szCs w:val="24"/>
        </w:rPr>
      </w:pPr>
    </w:p>
    <w:p w14:paraId="1077261A" w14:textId="77777777" w:rsidR="00A661DB" w:rsidRPr="009F1354" w:rsidRDefault="00A661DB" w:rsidP="004F5942">
      <w:pPr>
        <w:pStyle w:val="Corpsdetexte"/>
        <w:jc w:val="both"/>
        <w:rPr>
          <w:sz w:val="24"/>
          <w:szCs w:val="24"/>
        </w:rPr>
      </w:pPr>
    </w:p>
    <w:p w14:paraId="45FD76E1" w14:textId="77777777" w:rsidR="00A661DB" w:rsidRPr="009F1354" w:rsidRDefault="00A661DB" w:rsidP="004F5942">
      <w:pPr>
        <w:pStyle w:val="Corpsdetexte"/>
        <w:jc w:val="both"/>
        <w:rPr>
          <w:sz w:val="24"/>
          <w:szCs w:val="24"/>
        </w:rPr>
      </w:pPr>
    </w:p>
    <w:p w14:paraId="27C681DD" w14:textId="77777777" w:rsidR="00A661DB" w:rsidRPr="009F1354" w:rsidRDefault="00A661DB" w:rsidP="004F5942">
      <w:pPr>
        <w:pStyle w:val="Corpsdetexte"/>
        <w:jc w:val="both"/>
        <w:rPr>
          <w:sz w:val="24"/>
          <w:szCs w:val="24"/>
        </w:rPr>
      </w:pPr>
    </w:p>
    <w:p w14:paraId="0570B2E3" w14:textId="77777777" w:rsidR="00C543BA" w:rsidRPr="009F1354" w:rsidRDefault="00C543BA" w:rsidP="004F5942">
      <w:pPr>
        <w:pStyle w:val="Corpsdetexte"/>
        <w:spacing w:before="3"/>
        <w:jc w:val="both"/>
        <w:rPr>
          <w:sz w:val="24"/>
          <w:szCs w:val="24"/>
        </w:rPr>
      </w:pPr>
    </w:p>
    <w:p w14:paraId="4F8B5966" w14:textId="77777777" w:rsidR="00C543BA" w:rsidRPr="009F1354" w:rsidRDefault="00E14AA8" w:rsidP="004F5942">
      <w:pPr>
        <w:pStyle w:val="Corpsdetexte"/>
        <w:jc w:val="both"/>
        <w:rPr>
          <w:w w:val="110"/>
          <w:sz w:val="24"/>
          <w:szCs w:val="24"/>
        </w:rPr>
      </w:pPr>
      <w:r w:rsidRPr="009F1354">
        <w:rPr>
          <w:b/>
          <w:w w:val="110"/>
          <w:sz w:val="24"/>
          <w:szCs w:val="24"/>
        </w:rPr>
        <w:t>Pour le pouvoir adjudicateur,</w:t>
      </w:r>
    </w:p>
    <w:p w14:paraId="2FF17AF8" w14:textId="77777777" w:rsidR="00C543BA" w:rsidRPr="009F1354" w:rsidRDefault="00C543BA" w:rsidP="004F5942">
      <w:pPr>
        <w:pStyle w:val="Corpsdetexte"/>
        <w:spacing w:before="8"/>
        <w:jc w:val="both"/>
        <w:rPr>
          <w:b/>
          <w:sz w:val="24"/>
          <w:szCs w:val="24"/>
        </w:rPr>
      </w:pPr>
    </w:p>
    <w:p w14:paraId="5E07388F" w14:textId="77777777" w:rsidR="00C543BA" w:rsidRPr="009F1354" w:rsidRDefault="00E14AA8" w:rsidP="004F5942">
      <w:pPr>
        <w:pStyle w:val="Corpsdetexte"/>
        <w:ind w:left="226"/>
        <w:jc w:val="both"/>
        <w:rPr>
          <w:sz w:val="24"/>
          <w:szCs w:val="24"/>
        </w:rPr>
      </w:pPr>
      <w:r w:rsidRPr="009F1354">
        <w:rPr>
          <w:color w:val="0C0C0F"/>
          <w:w w:val="110"/>
          <w:sz w:val="24"/>
          <w:szCs w:val="24"/>
        </w:rPr>
        <w:t>Par</w:t>
      </w:r>
      <w:r w:rsidRPr="009F1354">
        <w:rPr>
          <w:color w:val="0C0C0F"/>
          <w:spacing w:val="13"/>
          <w:w w:val="110"/>
          <w:sz w:val="24"/>
          <w:szCs w:val="24"/>
        </w:rPr>
        <w:t xml:space="preserve"> </w:t>
      </w:r>
      <w:r w:rsidR="00F360EB" w:rsidRPr="009F1354">
        <w:rPr>
          <w:color w:val="0C0C0F"/>
          <w:w w:val="110"/>
          <w:sz w:val="24"/>
          <w:szCs w:val="24"/>
        </w:rPr>
        <w:t>délégation</w:t>
      </w:r>
      <w:r w:rsidRPr="009F1354">
        <w:rPr>
          <w:color w:val="0C0C0F"/>
          <w:spacing w:val="26"/>
          <w:w w:val="110"/>
          <w:sz w:val="24"/>
          <w:szCs w:val="24"/>
        </w:rPr>
        <w:t xml:space="preserve"> </w:t>
      </w:r>
      <w:r w:rsidRPr="009F1354">
        <w:rPr>
          <w:color w:val="0C0C0F"/>
          <w:w w:val="110"/>
          <w:sz w:val="24"/>
          <w:szCs w:val="24"/>
        </w:rPr>
        <w:t>de</w:t>
      </w:r>
      <w:r w:rsidRPr="009F1354">
        <w:rPr>
          <w:color w:val="0C0C0F"/>
          <w:spacing w:val="19"/>
          <w:w w:val="110"/>
          <w:sz w:val="24"/>
          <w:szCs w:val="24"/>
        </w:rPr>
        <w:t xml:space="preserve"> </w:t>
      </w:r>
      <w:r w:rsidRPr="009F1354">
        <w:rPr>
          <w:color w:val="0C0C0F"/>
          <w:w w:val="110"/>
          <w:sz w:val="24"/>
          <w:szCs w:val="24"/>
        </w:rPr>
        <w:t>signature</w:t>
      </w:r>
      <w:r w:rsidRPr="009F1354">
        <w:rPr>
          <w:color w:val="0C0C0F"/>
          <w:spacing w:val="27"/>
          <w:w w:val="110"/>
          <w:sz w:val="24"/>
          <w:szCs w:val="24"/>
        </w:rPr>
        <w:t xml:space="preserve"> </w:t>
      </w:r>
      <w:r w:rsidRPr="009F1354">
        <w:rPr>
          <w:color w:val="3D3D41"/>
          <w:spacing w:val="-2"/>
          <w:w w:val="110"/>
          <w:sz w:val="24"/>
          <w:szCs w:val="24"/>
        </w:rPr>
        <w:t>..</w:t>
      </w:r>
      <w:r w:rsidRPr="009F1354">
        <w:rPr>
          <w:color w:val="0C0C0F"/>
          <w:spacing w:val="-2"/>
          <w:w w:val="110"/>
          <w:sz w:val="24"/>
          <w:szCs w:val="24"/>
        </w:rPr>
        <w:t>.</w:t>
      </w:r>
      <w:r w:rsidRPr="009F1354">
        <w:rPr>
          <w:color w:val="4F4D52"/>
          <w:spacing w:val="-2"/>
          <w:w w:val="110"/>
          <w:sz w:val="24"/>
          <w:szCs w:val="24"/>
        </w:rPr>
        <w:t>...</w:t>
      </w:r>
      <w:r w:rsidRPr="009F1354">
        <w:rPr>
          <w:color w:val="0C0C0F"/>
          <w:spacing w:val="-2"/>
          <w:w w:val="110"/>
          <w:sz w:val="24"/>
          <w:szCs w:val="24"/>
        </w:rPr>
        <w:t>.</w:t>
      </w:r>
      <w:r w:rsidRPr="009F1354">
        <w:rPr>
          <w:color w:val="4F4D52"/>
          <w:spacing w:val="-2"/>
          <w:w w:val="110"/>
          <w:sz w:val="24"/>
          <w:szCs w:val="24"/>
        </w:rPr>
        <w:t>.</w:t>
      </w:r>
      <w:r w:rsidRPr="009F1354">
        <w:rPr>
          <w:color w:val="2D2D31"/>
          <w:spacing w:val="-2"/>
          <w:w w:val="110"/>
          <w:sz w:val="24"/>
          <w:szCs w:val="24"/>
        </w:rPr>
        <w:t>.</w:t>
      </w:r>
      <w:r w:rsidRPr="009F1354">
        <w:rPr>
          <w:color w:val="0C0C0F"/>
          <w:spacing w:val="-2"/>
          <w:w w:val="110"/>
          <w:sz w:val="24"/>
          <w:szCs w:val="24"/>
        </w:rPr>
        <w:t>.</w:t>
      </w:r>
      <w:r w:rsidRPr="009F1354">
        <w:rPr>
          <w:color w:val="3D3D41"/>
          <w:spacing w:val="-2"/>
          <w:w w:val="110"/>
          <w:sz w:val="24"/>
          <w:szCs w:val="24"/>
        </w:rPr>
        <w:t>....</w:t>
      </w:r>
      <w:r w:rsidRPr="009F1354">
        <w:rPr>
          <w:color w:val="1F1F21"/>
          <w:spacing w:val="-2"/>
          <w:w w:val="110"/>
          <w:sz w:val="24"/>
          <w:szCs w:val="24"/>
        </w:rPr>
        <w:t>.</w:t>
      </w:r>
      <w:r w:rsidRPr="009F1354">
        <w:rPr>
          <w:color w:val="4F4D52"/>
          <w:spacing w:val="-2"/>
          <w:w w:val="110"/>
          <w:sz w:val="24"/>
          <w:szCs w:val="24"/>
        </w:rPr>
        <w:t>.</w:t>
      </w:r>
      <w:r w:rsidRPr="009F1354">
        <w:rPr>
          <w:color w:val="0C0C0F"/>
          <w:spacing w:val="-2"/>
          <w:w w:val="110"/>
          <w:sz w:val="24"/>
          <w:szCs w:val="24"/>
        </w:rPr>
        <w:t>..</w:t>
      </w:r>
      <w:r w:rsidRPr="009F1354">
        <w:rPr>
          <w:color w:val="3D3D41"/>
          <w:spacing w:val="-2"/>
          <w:w w:val="110"/>
          <w:sz w:val="24"/>
          <w:szCs w:val="24"/>
        </w:rPr>
        <w:t>..........</w:t>
      </w:r>
      <w:r w:rsidRPr="009F1354">
        <w:rPr>
          <w:color w:val="0C0C0F"/>
          <w:spacing w:val="-2"/>
          <w:w w:val="110"/>
          <w:sz w:val="24"/>
          <w:szCs w:val="24"/>
        </w:rPr>
        <w:t>.</w:t>
      </w:r>
      <w:r w:rsidRPr="009F1354">
        <w:rPr>
          <w:color w:val="3D3D41"/>
          <w:spacing w:val="-2"/>
          <w:w w:val="110"/>
          <w:sz w:val="24"/>
          <w:szCs w:val="24"/>
        </w:rPr>
        <w:t>..</w:t>
      </w:r>
      <w:r w:rsidRPr="009F1354">
        <w:rPr>
          <w:color w:val="4F4D52"/>
          <w:spacing w:val="-2"/>
          <w:w w:val="110"/>
          <w:sz w:val="24"/>
          <w:szCs w:val="24"/>
        </w:rPr>
        <w:t>.</w:t>
      </w:r>
    </w:p>
    <w:p w14:paraId="5611B631" w14:textId="77777777" w:rsidR="00C543BA" w:rsidRPr="009F1354" w:rsidRDefault="00C543BA" w:rsidP="004F5942">
      <w:pPr>
        <w:pStyle w:val="Corpsdetexte"/>
        <w:spacing w:before="2"/>
        <w:jc w:val="both"/>
        <w:rPr>
          <w:sz w:val="24"/>
          <w:szCs w:val="24"/>
        </w:rPr>
      </w:pPr>
    </w:p>
    <w:p w14:paraId="00875364" w14:textId="77777777" w:rsidR="00C543BA" w:rsidRPr="009F1354" w:rsidRDefault="00E14AA8" w:rsidP="004F5942">
      <w:pPr>
        <w:pStyle w:val="Corpsdetexte"/>
        <w:ind w:left="221"/>
        <w:jc w:val="both"/>
        <w:rPr>
          <w:color w:val="4F4D52"/>
          <w:spacing w:val="-2"/>
          <w:w w:val="110"/>
          <w:sz w:val="24"/>
          <w:szCs w:val="24"/>
        </w:rPr>
      </w:pPr>
      <w:r w:rsidRPr="009F1354">
        <w:rPr>
          <w:color w:val="0C0C0F"/>
          <w:w w:val="110"/>
          <w:sz w:val="24"/>
          <w:szCs w:val="24"/>
        </w:rPr>
        <w:t>Agissant</w:t>
      </w:r>
      <w:r w:rsidRPr="009F1354">
        <w:rPr>
          <w:color w:val="0C0C0F"/>
          <w:spacing w:val="19"/>
          <w:w w:val="110"/>
          <w:sz w:val="24"/>
          <w:szCs w:val="24"/>
        </w:rPr>
        <w:t xml:space="preserve"> </w:t>
      </w:r>
      <w:r w:rsidRPr="009F1354">
        <w:rPr>
          <w:color w:val="0C0C0F"/>
          <w:w w:val="110"/>
          <w:sz w:val="24"/>
          <w:szCs w:val="24"/>
        </w:rPr>
        <w:t>en</w:t>
      </w:r>
      <w:r w:rsidRPr="009F1354">
        <w:rPr>
          <w:color w:val="0C0C0F"/>
          <w:spacing w:val="7"/>
          <w:w w:val="110"/>
          <w:sz w:val="24"/>
          <w:szCs w:val="24"/>
        </w:rPr>
        <w:t xml:space="preserve"> </w:t>
      </w:r>
      <w:r w:rsidR="00F360EB" w:rsidRPr="009F1354">
        <w:rPr>
          <w:color w:val="0C0C0F"/>
          <w:w w:val="110"/>
          <w:sz w:val="24"/>
          <w:szCs w:val="24"/>
        </w:rPr>
        <w:t>qualité</w:t>
      </w:r>
      <w:r w:rsidRPr="009F1354">
        <w:rPr>
          <w:color w:val="0C0C0F"/>
          <w:spacing w:val="17"/>
          <w:w w:val="110"/>
          <w:sz w:val="24"/>
          <w:szCs w:val="24"/>
        </w:rPr>
        <w:t xml:space="preserve"> </w:t>
      </w:r>
      <w:r w:rsidRPr="009F1354">
        <w:rPr>
          <w:color w:val="0C0C0F"/>
          <w:w w:val="110"/>
          <w:sz w:val="24"/>
          <w:szCs w:val="24"/>
        </w:rPr>
        <w:t>de</w:t>
      </w:r>
      <w:r w:rsidRPr="009F1354">
        <w:rPr>
          <w:color w:val="0C0C0F"/>
          <w:spacing w:val="8"/>
          <w:w w:val="110"/>
          <w:sz w:val="24"/>
          <w:szCs w:val="24"/>
        </w:rPr>
        <w:t xml:space="preserve"> </w:t>
      </w:r>
      <w:r w:rsidRPr="009F1354">
        <w:rPr>
          <w:color w:val="3D3D41"/>
          <w:spacing w:val="-2"/>
          <w:w w:val="110"/>
          <w:sz w:val="24"/>
          <w:szCs w:val="24"/>
        </w:rPr>
        <w:t>......</w:t>
      </w:r>
      <w:r w:rsidRPr="009F1354">
        <w:rPr>
          <w:color w:val="0C0C0F"/>
          <w:spacing w:val="-2"/>
          <w:w w:val="110"/>
          <w:sz w:val="24"/>
          <w:szCs w:val="24"/>
        </w:rPr>
        <w:t>.</w:t>
      </w:r>
      <w:r w:rsidRPr="009F1354">
        <w:rPr>
          <w:color w:val="4F4D52"/>
          <w:spacing w:val="-2"/>
          <w:w w:val="110"/>
          <w:sz w:val="24"/>
          <w:szCs w:val="24"/>
        </w:rPr>
        <w:t>.</w:t>
      </w:r>
      <w:r w:rsidRPr="009F1354">
        <w:rPr>
          <w:color w:val="0C0C0F"/>
          <w:spacing w:val="-2"/>
          <w:w w:val="110"/>
          <w:sz w:val="24"/>
          <w:szCs w:val="24"/>
        </w:rPr>
        <w:t>.</w:t>
      </w:r>
      <w:r w:rsidRPr="009F1354">
        <w:rPr>
          <w:color w:val="4F4D52"/>
          <w:spacing w:val="-2"/>
          <w:w w:val="110"/>
          <w:sz w:val="24"/>
          <w:szCs w:val="24"/>
        </w:rPr>
        <w:t>.</w:t>
      </w:r>
      <w:r w:rsidRPr="009F1354">
        <w:rPr>
          <w:color w:val="0C0C0F"/>
          <w:spacing w:val="-2"/>
          <w:w w:val="110"/>
          <w:sz w:val="24"/>
          <w:szCs w:val="24"/>
        </w:rPr>
        <w:t>...</w:t>
      </w:r>
      <w:r w:rsidRPr="009F1354">
        <w:rPr>
          <w:color w:val="4F4D52"/>
          <w:spacing w:val="-2"/>
          <w:w w:val="110"/>
          <w:sz w:val="24"/>
          <w:szCs w:val="24"/>
        </w:rPr>
        <w:t>..</w:t>
      </w:r>
      <w:r w:rsidRPr="009F1354">
        <w:rPr>
          <w:color w:val="0C0C0F"/>
          <w:spacing w:val="-2"/>
          <w:w w:val="110"/>
          <w:sz w:val="24"/>
          <w:szCs w:val="24"/>
        </w:rPr>
        <w:t>...</w:t>
      </w:r>
      <w:r w:rsidRPr="009F1354">
        <w:rPr>
          <w:color w:val="2D2D31"/>
          <w:spacing w:val="-2"/>
          <w:w w:val="110"/>
          <w:sz w:val="24"/>
          <w:szCs w:val="24"/>
        </w:rPr>
        <w:t>...</w:t>
      </w:r>
      <w:r w:rsidRPr="009F1354">
        <w:rPr>
          <w:color w:val="0C0C0F"/>
          <w:spacing w:val="-2"/>
          <w:w w:val="110"/>
          <w:sz w:val="24"/>
          <w:szCs w:val="24"/>
        </w:rPr>
        <w:t>..</w:t>
      </w:r>
      <w:r w:rsidRPr="009F1354">
        <w:rPr>
          <w:color w:val="4F4D52"/>
          <w:spacing w:val="-2"/>
          <w:w w:val="110"/>
          <w:sz w:val="24"/>
          <w:szCs w:val="24"/>
        </w:rPr>
        <w:t>.</w:t>
      </w:r>
      <w:r w:rsidRPr="009F1354">
        <w:rPr>
          <w:color w:val="0C0C0F"/>
          <w:spacing w:val="-2"/>
          <w:w w:val="110"/>
          <w:sz w:val="24"/>
          <w:szCs w:val="24"/>
        </w:rPr>
        <w:t>.</w:t>
      </w:r>
      <w:r w:rsidRPr="009F1354">
        <w:rPr>
          <w:color w:val="2D2D31"/>
          <w:spacing w:val="-2"/>
          <w:w w:val="110"/>
          <w:sz w:val="24"/>
          <w:szCs w:val="24"/>
        </w:rPr>
        <w:t>.</w:t>
      </w:r>
      <w:r w:rsidRPr="009F1354">
        <w:rPr>
          <w:color w:val="0C0C0F"/>
          <w:spacing w:val="-2"/>
          <w:w w:val="110"/>
          <w:sz w:val="24"/>
          <w:szCs w:val="24"/>
        </w:rPr>
        <w:t>.</w:t>
      </w:r>
      <w:r w:rsidRPr="009F1354">
        <w:rPr>
          <w:color w:val="4F4D52"/>
          <w:spacing w:val="-2"/>
          <w:w w:val="110"/>
          <w:sz w:val="24"/>
          <w:szCs w:val="24"/>
        </w:rPr>
        <w:t>.</w:t>
      </w:r>
    </w:p>
    <w:p w14:paraId="6296D1C8" w14:textId="77777777" w:rsidR="00A661DB" w:rsidRPr="009F1354" w:rsidRDefault="00A661DB" w:rsidP="004F5942">
      <w:pPr>
        <w:pStyle w:val="Corpsdetexte"/>
        <w:ind w:left="221"/>
        <w:jc w:val="both"/>
        <w:rPr>
          <w:sz w:val="24"/>
          <w:szCs w:val="24"/>
        </w:rPr>
      </w:pPr>
    </w:p>
    <w:p w14:paraId="4EFAD72C" w14:textId="77777777" w:rsidR="00A661DB" w:rsidRPr="009F1354" w:rsidRDefault="00A661DB" w:rsidP="004F5942">
      <w:pPr>
        <w:pStyle w:val="Corpsdetexte"/>
        <w:ind w:left="221"/>
        <w:jc w:val="both"/>
        <w:rPr>
          <w:sz w:val="24"/>
          <w:szCs w:val="24"/>
        </w:rPr>
      </w:pPr>
    </w:p>
    <w:p w14:paraId="081D9F69" w14:textId="171C7091" w:rsidR="00C543BA" w:rsidRPr="009F1354" w:rsidRDefault="00E14AA8" w:rsidP="004F5942">
      <w:pPr>
        <w:pStyle w:val="Corpsdetexte"/>
        <w:ind w:left="221"/>
        <w:jc w:val="both"/>
        <w:rPr>
          <w:color w:val="0C0C0F"/>
          <w:w w:val="110"/>
          <w:sz w:val="24"/>
          <w:szCs w:val="24"/>
        </w:rPr>
      </w:pPr>
      <w:r w:rsidRPr="009F1354">
        <w:rPr>
          <w:color w:val="0C0C0F"/>
          <w:w w:val="110"/>
          <w:sz w:val="24"/>
          <w:szCs w:val="24"/>
        </w:rPr>
        <w:t xml:space="preserve">Fait </w:t>
      </w:r>
      <w:r w:rsidR="000127DE" w:rsidRPr="009F1354">
        <w:rPr>
          <w:color w:val="0C0C0F"/>
          <w:w w:val="110"/>
          <w:sz w:val="24"/>
          <w:szCs w:val="24"/>
        </w:rPr>
        <w:t xml:space="preserve">à </w:t>
      </w:r>
      <w:r w:rsidRPr="009F1354">
        <w:rPr>
          <w:color w:val="0C0C0F"/>
          <w:w w:val="110"/>
          <w:sz w:val="24"/>
          <w:szCs w:val="24"/>
        </w:rPr>
        <w:t>..................................</w:t>
      </w:r>
      <w:r w:rsidR="00F53248" w:rsidRPr="009F1354">
        <w:rPr>
          <w:color w:val="0C0C0F"/>
          <w:w w:val="110"/>
          <w:sz w:val="24"/>
          <w:szCs w:val="24"/>
        </w:rPr>
        <w:t>, le</w:t>
      </w:r>
      <w:r w:rsidRPr="009F1354">
        <w:rPr>
          <w:color w:val="0C0C0F"/>
          <w:w w:val="110"/>
          <w:sz w:val="24"/>
          <w:szCs w:val="24"/>
        </w:rPr>
        <w:t xml:space="preserve">  ..............................</w:t>
      </w:r>
    </w:p>
    <w:sectPr w:rsidR="00C543BA" w:rsidRPr="009F1354" w:rsidSect="004F5942">
      <w:headerReference w:type="even" r:id="rId11"/>
      <w:headerReference w:type="default" r:id="rId12"/>
      <w:footerReference w:type="even" r:id="rId13"/>
      <w:footerReference w:type="default" r:id="rId14"/>
      <w:headerReference w:type="first" r:id="rId15"/>
      <w:footerReference w:type="first" r:id="rId16"/>
      <w:pgSz w:w="11900" w:h="16840"/>
      <w:pgMar w:top="1940" w:right="1080" w:bottom="2140" w:left="1100" w:header="1134" w:footer="807"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96E7E95" w16cex:dateUtc="2025-09-30T16:13:00Z"/>
  <w16cex:commentExtensible w16cex:durableId="3C9E8330" w16cex:dateUtc="2025-09-30T16:12:00Z"/>
  <w16cex:commentExtensible w16cex:durableId="36D94929" w16cex:dateUtc="2025-09-30T16:14:00Z"/>
  <w16cex:commentExtensible w16cex:durableId="0D1DB9B5" w16cex:dateUtc="2025-09-30T16:15:00Z"/>
  <w16cex:commentExtensible w16cex:durableId="626450BA" w16cex:dateUtc="2025-09-30T16:17:00Z"/>
  <w16cex:commentExtensible w16cex:durableId="6E1A61C4" w16cex:dateUtc="2025-09-30T16:18:00Z"/>
  <w16cex:commentExtensible w16cex:durableId="64794CCF" w16cex:dateUtc="2025-09-30T15:59:00Z"/>
  <w16cex:commentExtensible w16cex:durableId="70B7B5AA" w16cex:dateUtc="2025-09-30T16: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86FC58" w16cid:durableId="2C864651"/>
  <w16cid:commentId w16cid:paraId="2D443CC2" w16cid:durableId="24D7A5A3"/>
  <w16cid:commentId w16cid:paraId="3C8F26A4" w16cid:durableId="2C8645AF"/>
  <w16cid:commentId w16cid:paraId="3F068884" w16cid:durableId="2C8645B0"/>
  <w16cid:commentId w16cid:paraId="7D98ABD6" w16cid:durableId="2C8645B1"/>
  <w16cid:commentId w16cid:paraId="4670FE27" w16cid:durableId="2ABC7418"/>
  <w16cid:commentId w16cid:paraId="2DA9E77D" w16cid:durableId="2C8645B2"/>
  <w16cid:commentId w16cid:paraId="3A4DE02F" w16cid:durableId="539162C0"/>
  <w16cid:commentId w16cid:paraId="6DFF9BC6" w16cid:durableId="2C8645B3"/>
  <w16cid:commentId w16cid:paraId="3E99F4CA" w16cid:durableId="0A3C3B87"/>
  <w16cid:commentId w16cid:paraId="520C1FCE" w16cid:durableId="2C8645B4"/>
  <w16cid:commentId w16cid:paraId="7F4D0EC3" w16cid:durableId="2C8645B5"/>
  <w16cid:commentId w16cid:paraId="18466A23" w16cid:durableId="5C4A3D76"/>
  <w16cid:commentId w16cid:paraId="12D94D32" w16cid:durableId="2C8645B6"/>
  <w16cid:commentId w16cid:paraId="0101984A" w16cid:durableId="596E7E95"/>
  <w16cid:commentId w16cid:paraId="2770D4C2" w16cid:durableId="2C8646B1"/>
  <w16cid:commentId w16cid:paraId="13E39E80" w16cid:durableId="3C9E8330"/>
  <w16cid:commentId w16cid:paraId="3AB2DDCB" w16cid:durableId="2C864729"/>
  <w16cid:commentId w16cid:paraId="156017E5" w16cid:durableId="36D94929"/>
  <w16cid:commentId w16cid:paraId="695C88FD" w16cid:durableId="2C8645BA"/>
  <w16cid:commentId w16cid:paraId="013A8A26" w16cid:durableId="2C86476C"/>
  <w16cid:commentId w16cid:paraId="31C8A882" w16cid:durableId="0D1DB9B5"/>
  <w16cid:commentId w16cid:paraId="51613275" w16cid:durableId="2C86478E"/>
  <w16cid:commentId w16cid:paraId="3D92DE97" w16cid:durableId="626450BA"/>
  <w16cid:commentId w16cid:paraId="628C22E0" w16cid:durableId="1ACBB979"/>
  <w16cid:commentId w16cid:paraId="2E6DABA7" w16cid:durableId="2C8645BB"/>
  <w16cid:commentId w16cid:paraId="3E2CF087" w16cid:durableId="6E1A61C4"/>
  <w16cid:commentId w16cid:paraId="3E802982" w16cid:durableId="2C8647A8"/>
  <w16cid:commentId w16cid:paraId="251EFF22" w16cid:durableId="0BA7F16C"/>
  <w16cid:commentId w16cid:paraId="7D9EC9BD" w16cid:durableId="2C8647EC"/>
  <w16cid:commentId w16cid:paraId="508CE68E" w16cid:durableId="64794CCF"/>
  <w16cid:commentId w16cid:paraId="2D4B573E" w16cid:durableId="4938F26F"/>
  <w16cid:commentId w16cid:paraId="72068741" w16cid:durableId="2CADF909"/>
  <w16cid:commentId w16cid:paraId="2A2AC5CB" w16cid:durableId="2C864805"/>
  <w16cid:commentId w16cid:paraId="579C80BE" w16cid:durableId="691C669A"/>
  <w16cid:commentId w16cid:paraId="230B01E8" w16cid:durableId="2C86483E"/>
  <w16cid:commentId w16cid:paraId="575599BE" w16cid:durableId="2C86484B"/>
  <w16cid:commentId w16cid:paraId="62420921" w16cid:durableId="5B6B650B"/>
  <w16cid:commentId w16cid:paraId="0501001C" w16cid:durableId="2C8645BD"/>
  <w16cid:commentId w16cid:paraId="022DC21F" w16cid:durableId="2C864889"/>
  <w16cid:commentId w16cid:paraId="6C040550" w16cid:durableId="1722AC13"/>
  <w16cid:commentId w16cid:paraId="6CDEEE91" w16cid:durableId="2C8648A4"/>
  <w16cid:commentId w16cid:paraId="15D650A3" w16cid:durableId="2CADFC0C"/>
  <w16cid:commentId w16cid:paraId="637A6842" w16cid:durableId="2C864957"/>
  <w16cid:commentId w16cid:paraId="403BC6AA" w16cid:durableId="0A0DFF08"/>
  <w16cid:commentId w16cid:paraId="67E14C6B" w16cid:durableId="2CADF915"/>
  <w16cid:commentId w16cid:paraId="35246391" w16cid:durableId="790249D0"/>
  <w16cid:commentId w16cid:paraId="45130CDD" w16cid:durableId="2C864985"/>
  <w16cid:commentId w16cid:paraId="4818B435" w16cid:durableId="2C8649D2"/>
  <w16cid:commentId w16cid:paraId="6DAED977" w16cid:durableId="70B7B5AA"/>
  <w16cid:commentId w16cid:paraId="29850E43" w16cid:durableId="7D3F9B5F"/>
  <w16cid:commentId w16cid:paraId="1A0A26BA" w16cid:durableId="2C864A34"/>
  <w16cid:commentId w16cid:paraId="24668250" w16cid:durableId="2CADF9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67F09" w14:textId="77777777" w:rsidR="00D93AE6" w:rsidRDefault="00D93AE6">
      <w:r>
        <w:separator/>
      </w:r>
    </w:p>
  </w:endnote>
  <w:endnote w:type="continuationSeparator" w:id="0">
    <w:p w14:paraId="7641C9A8" w14:textId="77777777" w:rsidR="00D93AE6" w:rsidRDefault="00D9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N)">
    <w:altName w:val="MS Gothic"/>
    <w:charset w:val="00"/>
    <w:family w:val="swiss"/>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10CA9" w14:textId="77777777" w:rsidR="000064AB" w:rsidRDefault="000064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5984288"/>
      <w:docPartObj>
        <w:docPartGallery w:val="Page Numbers (Bottom of Page)"/>
        <w:docPartUnique/>
      </w:docPartObj>
    </w:sdtPr>
    <w:sdtContent>
      <w:sdt>
        <w:sdtPr>
          <w:id w:val="-1769616900"/>
          <w:docPartObj>
            <w:docPartGallery w:val="Page Numbers (Top of Page)"/>
            <w:docPartUnique/>
          </w:docPartObj>
        </w:sdtPr>
        <w:sdtContent>
          <w:p w14:paraId="3AC9C72F" w14:textId="2FFB26DB" w:rsidR="000064AB" w:rsidRPr="0008217E" w:rsidRDefault="000064AB" w:rsidP="0008217E">
            <w:r w:rsidRPr="00A87A61">
              <w:t>CCP Valant AE</w:t>
            </w:r>
            <w:r>
              <w:t xml:space="preserve">/ 2025105SANREFO/ </w:t>
            </w:r>
            <w:r w:rsidRPr="0008217E">
              <w:t>Achat d’un dispositif de pulvérisation cathodique de métaux et d’évaporation de carbone destiné à la préparation d’échantillons en microscopie électronique à balayage pour la plateforme PICMO</w:t>
            </w:r>
          </w:p>
          <w:p w14:paraId="0FB54259" w14:textId="25B282EE" w:rsidR="000064AB" w:rsidRPr="00A87A61" w:rsidRDefault="000064AB" w:rsidP="004F5942">
            <w:pPr>
              <w:pStyle w:val="Pieddepage"/>
              <w:tabs>
                <w:tab w:val="clear" w:pos="9072"/>
                <w:tab w:val="right" w:pos="9498"/>
              </w:tabs>
            </w:pPr>
            <w:r w:rsidRPr="00A87A61">
              <w:tab/>
            </w:r>
            <w:r w:rsidRPr="00A87A61">
              <w:tab/>
              <w:t xml:space="preserve">Page </w:t>
            </w:r>
            <w:r w:rsidRPr="004F5942">
              <w:rPr>
                <w:b/>
                <w:bCs/>
                <w:sz w:val="24"/>
                <w:szCs w:val="24"/>
              </w:rPr>
              <w:fldChar w:fldCharType="begin"/>
            </w:r>
            <w:r w:rsidRPr="00A87A61">
              <w:rPr>
                <w:b/>
                <w:bCs/>
              </w:rPr>
              <w:instrText>PAGE</w:instrText>
            </w:r>
            <w:r w:rsidRPr="004F5942">
              <w:rPr>
                <w:b/>
                <w:bCs/>
                <w:sz w:val="24"/>
                <w:szCs w:val="24"/>
              </w:rPr>
              <w:fldChar w:fldCharType="separate"/>
            </w:r>
            <w:r w:rsidR="00C41A38">
              <w:rPr>
                <w:b/>
                <w:bCs/>
                <w:noProof/>
              </w:rPr>
              <w:t>17</w:t>
            </w:r>
            <w:r w:rsidRPr="004F5942">
              <w:rPr>
                <w:b/>
                <w:bCs/>
                <w:sz w:val="24"/>
                <w:szCs w:val="24"/>
              </w:rPr>
              <w:fldChar w:fldCharType="end"/>
            </w:r>
            <w:r w:rsidRPr="00A87A61">
              <w:t xml:space="preserve"> sur </w:t>
            </w:r>
            <w:r w:rsidRPr="004F5942">
              <w:rPr>
                <w:b/>
                <w:bCs/>
                <w:sz w:val="24"/>
                <w:szCs w:val="24"/>
              </w:rPr>
              <w:fldChar w:fldCharType="begin"/>
            </w:r>
            <w:r w:rsidRPr="00A87A61">
              <w:rPr>
                <w:b/>
                <w:bCs/>
              </w:rPr>
              <w:instrText>NUMPAGES</w:instrText>
            </w:r>
            <w:r w:rsidRPr="004F5942">
              <w:rPr>
                <w:b/>
                <w:bCs/>
                <w:sz w:val="24"/>
                <w:szCs w:val="24"/>
              </w:rPr>
              <w:fldChar w:fldCharType="separate"/>
            </w:r>
            <w:r w:rsidR="00C41A38">
              <w:rPr>
                <w:b/>
                <w:bCs/>
                <w:noProof/>
              </w:rPr>
              <w:t>17</w:t>
            </w:r>
            <w:r w:rsidRPr="004F5942">
              <w:rPr>
                <w:b/>
                <w:bCs/>
                <w:sz w:val="24"/>
                <w:szCs w:val="24"/>
              </w:rPr>
              <w:fldChar w:fldCharType="end"/>
            </w:r>
          </w:p>
        </w:sdtContent>
      </w:sdt>
    </w:sdtContent>
  </w:sdt>
  <w:p w14:paraId="37BF1019" w14:textId="77777777" w:rsidR="000064AB" w:rsidRDefault="000064AB">
    <w:pPr>
      <w:pStyle w:val="Corpsdetexte"/>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3687114"/>
      <w:docPartObj>
        <w:docPartGallery w:val="Page Numbers (Bottom of Page)"/>
        <w:docPartUnique/>
      </w:docPartObj>
    </w:sdtPr>
    <w:sdtContent>
      <w:sdt>
        <w:sdtPr>
          <w:id w:val="-177044815"/>
          <w:docPartObj>
            <w:docPartGallery w:val="Page Numbers (Top of Page)"/>
            <w:docPartUnique/>
          </w:docPartObj>
        </w:sdtPr>
        <w:sdtContent>
          <w:p w14:paraId="22AF5336" w14:textId="470FEDBD" w:rsidR="000064AB" w:rsidRPr="0008217E" w:rsidRDefault="000064AB" w:rsidP="0008217E">
            <w:r w:rsidRPr="00A87A61">
              <w:t>CCP Valant AE</w:t>
            </w:r>
            <w:r>
              <w:t xml:space="preserve"> /2025105SANREFO/</w:t>
            </w:r>
            <w:r w:rsidRPr="0008217E">
              <w:t xml:space="preserve"> Achat d’un dispositif de pulvérisation cathodique de métaux et d’évaporation de carbone destiné à la préparation d’échantillons en microscopie électronique à balayage pour la plateforme PICMO</w:t>
            </w:r>
          </w:p>
          <w:p w14:paraId="0638AC37" w14:textId="096EB9B5" w:rsidR="000064AB" w:rsidRPr="00A87A61" w:rsidRDefault="000064AB" w:rsidP="004F5942">
            <w:pPr>
              <w:pStyle w:val="Pieddepage"/>
              <w:tabs>
                <w:tab w:val="clear" w:pos="9072"/>
                <w:tab w:val="right" w:pos="9498"/>
              </w:tabs>
            </w:pPr>
            <w:r w:rsidRPr="00A87A61">
              <w:tab/>
            </w:r>
            <w:r w:rsidRPr="00A87A61">
              <w:tab/>
              <w:t xml:space="preserve">Page </w:t>
            </w:r>
            <w:r w:rsidRPr="00CC4428">
              <w:rPr>
                <w:b/>
                <w:bCs/>
                <w:sz w:val="24"/>
                <w:szCs w:val="24"/>
              </w:rPr>
              <w:fldChar w:fldCharType="begin"/>
            </w:r>
            <w:r w:rsidRPr="00A87A61">
              <w:rPr>
                <w:b/>
                <w:bCs/>
              </w:rPr>
              <w:instrText>PAGE</w:instrText>
            </w:r>
            <w:r w:rsidRPr="00CC4428">
              <w:rPr>
                <w:b/>
                <w:bCs/>
                <w:sz w:val="24"/>
                <w:szCs w:val="24"/>
              </w:rPr>
              <w:fldChar w:fldCharType="separate"/>
            </w:r>
            <w:r w:rsidR="00C41A38">
              <w:rPr>
                <w:b/>
                <w:bCs/>
                <w:noProof/>
              </w:rPr>
              <w:t>1</w:t>
            </w:r>
            <w:r w:rsidRPr="00CC4428">
              <w:rPr>
                <w:b/>
                <w:bCs/>
                <w:sz w:val="24"/>
                <w:szCs w:val="24"/>
              </w:rPr>
              <w:fldChar w:fldCharType="end"/>
            </w:r>
            <w:r w:rsidRPr="00A87A61">
              <w:t xml:space="preserve"> sur </w:t>
            </w:r>
            <w:r w:rsidRPr="00CC4428">
              <w:rPr>
                <w:b/>
                <w:bCs/>
                <w:sz w:val="24"/>
                <w:szCs w:val="24"/>
              </w:rPr>
              <w:fldChar w:fldCharType="begin"/>
            </w:r>
            <w:r w:rsidRPr="00A87A61">
              <w:rPr>
                <w:b/>
                <w:bCs/>
              </w:rPr>
              <w:instrText>NUMPAGES</w:instrText>
            </w:r>
            <w:r w:rsidRPr="00CC4428">
              <w:rPr>
                <w:b/>
                <w:bCs/>
                <w:sz w:val="24"/>
                <w:szCs w:val="24"/>
              </w:rPr>
              <w:fldChar w:fldCharType="separate"/>
            </w:r>
            <w:r w:rsidR="00C41A38">
              <w:rPr>
                <w:b/>
                <w:bCs/>
                <w:noProof/>
              </w:rPr>
              <w:t>17</w:t>
            </w:r>
            <w:r w:rsidRPr="00CC4428">
              <w:rPr>
                <w:b/>
                <w:bCs/>
                <w:sz w:val="24"/>
                <w:szCs w:val="24"/>
              </w:rPr>
              <w:fldChar w:fldCharType="end"/>
            </w:r>
          </w:p>
        </w:sdtContent>
      </w:sdt>
    </w:sdtContent>
  </w:sdt>
  <w:p w14:paraId="47335C4C" w14:textId="77777777" w:rsidR="000064AB" w:rsidRDefault="000064A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4DF73" w14:textId="77777777" w:rsidR="00D93AE6" w:rsidRDefault="00D93AE6">
      <w:r>
        <w:separator/>
      </w:r>
    </w:p>
  </w:footnote>
  <w:footnote w:type="continuationSeparator" w:id="0">
    <w:p w14:paraId="48823D56" w14:textId="77777777" w:rsidR="00D93AE6" w:rsidRDefault="00D93A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CC4B50" w14:textId="77777777" w:rsidR="000064AB" w:rsidRDefault="000064A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DAC0E" w14:textId="77777777" w:rsidR="000064AB" w:rsidRDefault="000064AB">
    <w:pPr>
      <w:pStyle w:val="Corpsdetexte"/>
      <w:spacing w:line="14" w:lineRule="auto"/>
      <w:rPr>
        <w:sz w:val="20"/>
      </w:rPr>
    </w:pPr>
    <w:r w:rsidRPr="004F5942">
      <w:rPr>
        <w:noProof/>
        <w:color w:val="1F497D"/>
        <w:lang w:eastAsia="fr-FR"/>
      </w:rPr>
      <w:drawing>
        <wp:anchor distT="0" distB="0" distL="114300" distR="114300" simplePos="0" relativeHeight="487192576" behindDoc="0" locked="0" layoutInCell="1" allowOverlap="1" wp14:anchorId="27DD0874" wp14:editId="659A16B8">
          <wp:simplePos x="0" y="0"/>
          <wp:positionH relativeFrom="margin">
            <wp:posOffset>2318385</wp:posOffset>
          </wp:positionH>
          <wp:positionV relativeFrom="margin">
            <wp:posOffset>-980440</wp:posOffset>
          </wp:positionV>
          <wp:extent cx="1268095" cy="367030"/>
          <wp:effectExtent l="0" t="0" r="8255" b="0"/>
          <wp:wrapSquare wrapText="bothSides"/>
          <wp:docPr id="33" name="Image 33"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68095" cy="3670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B3379" w14:textId="77777777" w:rsidR="000064AB" w:rsidRDefault="000064AB" w:rsidP="004F5942">
    <w:pPr>
      <w:pStyle w:val="En-tte"/>
    </w:pPr>
    <w:r w:rsidRPr="004F5942">
      <w:rPr>
        <w:noProof/>
        <w:color w:val="1F497D"/>
        <w:lang w:eastAsia="fr-FR"/>
      </w:rPr>
      <w:drawing>
        <wp:anchor distT="0" distB="0" distL="114300" distR="114300" simplePos="0" relativeHeight="487195648" behindDoc="0" locked="0" layoutInCell="1" allowOverlap="1" wp14:anchorId="636673BF" wp14:editId="6C735D98">
          <wp:simplePos x="0" y="0"/>
          <wp:positionH relativeFrom="page">
            <wp:align>center</wp:align>
          </wp:positionH>
          <wp:positionV relativeFrom="margin">
            <wp:posOffset>-945515</wp:posOffset>
          </wp:positionV>
          <wp:extent cx="2252980" cy="652145"/>
          <wp:effectExtent l="0" t="0" r="0" b="0"/>
          <wp:wrapSquare wrapText="bothSides"/>
          <wp:docPr id="1" name="Image 1" descr="cid:image003.png@01D832E4.21E92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cid:image003.png@01D832E4.21E9275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52980" cy="6521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D30"/>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437368"/>
    <w:multiLevelType w:val="multilevel"/>
    <w:tmpl w:val="4112B76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6D95AB6"/>
    <w:multiLevelType w:val="multilevel"/>
    <w:tmpl w:val="7EB8F50C"/>
    <w:lvl w:ilvl="0">
      <w:start w:val="9"/>
      <w:numFmt w:val="decimal"/>
      <w:lvlText w:val="%1"/>
      <w:lvlJc w:val="left"/>
      <w:pPr>
        <w:ind w:left="611" w:hanging="358"/>
      </w:pPr>
      <w:rPr>
        <w:rFonts w:hint="default"/>
        <w:lang w:val="fr-FR" w:eastAsia="en-US" w:bidi="ar-SA"/>
      </w:rPr>
    </w:lvl>
    <w:lvl w:ilvl="1">
      <w:start w:val="1"/>
      <w:numFmt w:val="decimal"/>
      <w:lvlText w:val="%1.%2"/>
      <w:lvlJc w:val="left"/>
      <w:pPr>
        <w:ind w:left="611" w:hanging="358"/>
        <w:jc w:val="right"/>
      </w:pPr>
      <w:rPr>
        <w:rFonts w:hint="default"/>
        <w:spacing w:val="-1"/>
        <w:w w:val="106"/>
        <w:u w:val="thick" w:color="0C0C0F"/>
        <w:lang w:val="fr-FR" w:eastAsia="en-US" w:bidi="ar-SA"/>
      </w:rPr>
    </w:lvl>
    <w:lvl w:ilvl="2">
      <w:numFmt w:val="bullet"/>
      <w:lvlText w:val="•"/>
      <w:lvlJc w:val="left"/>
      <w:pPr>
        <w:ind w:left="2440" w:hanging="358"/>
      </w:pPr>
      <w:rPr>
        <w:rFonts w:hint="default"/>
        <w:lang w:val="fr-FR" w:eastAsia="en-US" w:bidi="ar-SA"/>
      </w:rPr>
    </w:lvl>
    <w:lvl w:ilvl="3">
      <w:numFmt w:val="bullet"/>
      <w:lvlText w:val="•"/>
      <w:lvlJc w:val="left"/>
      <w:pPr>
        <w:ind w:left="3350" w:hanging="358"/>
      </w:pPr>
      <w:rPr>
        <w:rFonts w:hint="default"/>
        <w:lang w:val="fr-FR" w:eastAsia="en-US" w:bidi="ar-SA"/>
      </w:rPr>
    </w:lvl>
    <w:lvl w:ilvl="4">
      <w:numFmt w:val="bullet"/>
      <w:lvlText w:val="•"/>
      <w:lvlJc w:val="left"/>
      <w:pPr>
        <w:ind w:left="4260" w:hanging="358"/>
      </w:pPr>
      <w:rPr>
        <w:rFonts w:hint="default"/>
        <w:lang w:val="fr-FR" w:eastAsia="en-US" w:bidi="ar-SA"/>
      </w:rPr>
    </w:lvl>
    <w:lvl w:ilvl="5">
      <w:numFmt w:val="bullet"/>
      <w:lvlText w:val="•"/>
      <w:lvlJc w:val="left"/>
      <w:pPr>
        <w:ind w:left="5170" w:hanging="358"/>
      </w:pPr>
      <w:rPr>
        <w:rFonts w:hint="default"/>
        <w:lang w:val="fr-FR" w:eastAsia="en-US" w:bidi="ar-SA"/>
      </w:rPr>
    </w:lvl>
    <w:lvl w:ilvl="6">
      <w:numFmt w:val="bullet"/>
      <w:lvlText w:val="•"/>
      <w:lvlJc w:val="left"/>
      <w:pPr>
        <w:ind w:left="6080" w:hanging="358"/>
      </w:pPr>
      <w:rPr>
        <w:rFonts w:hint="default"/>
        <w:lang w:val="fr-FR" w:eastAsia="en-US" w:bidi="ar-SA"/>
      </w:rPr>
    </w:lvl>
    <w:lvl w:ilvl="7">
      <w:numFmt w:val="bullet"/>
      <w:lvlText w:val="•"/>
      <w:lvlJc w:val="left"/>
      <w:pPr>
        <w:ind w:left="6990" w:hanging="358"/>
      </w:pPr>
      <w:rPr>
        <w:rFonts w:hint="default"/>
        <w:lang w:val="fr-FR" w:eastAsia="en-US" w:bidi="ar-SA"/>
      </w:rPr>
    </w:lvl>
    <w:lvl w:ilvl="8">
      <w:numFmt w:val="bullet"/>
      <w:lvlText w:val="•"/>
      <w:lvlJc w:val="left"/>
      <w:pPr>
        <w:ind w:left="7900" w:hanging="358"/>
      </w:pPr>
      <w:rPr>
        <w:rFonts w:hint="default"/>
        <w:lang w:val="fr-FR" w:eastAsia="en-US" w:bidi="ar-SA"/>
      </w:rPr>
    </w:lvl>
  </w:abstractNum>
  <w:abstractNum w:abstractNumId="3" w15:restartNumberingAfterBreak="0">
    <w:nsid w:val="090377DF"/>
    <w:multiLevelType w:val="singleLevel"/>
    <w:tmpl w:val="C4B4A7D6"/>
    <w:lvl w:ilvl="0">
      <w:start w:val="1"/>
      <w:numFmt w:val="bullet"/>
      <w:pStyle w:val="Liste2-Retrait"/>
      <w:lvlText w:val="-"/>
      <w:lvlJc w:val="left"/>
      <w:pPr>
        <w:tabs>
          <w:tab w:val="num" w:pos="0"/>
        </w:tabs>
        <w:ind w:left="1070" w:hanging="360"/>
      </w:pPr>
      <w:rPr>
        <w:rFonts w:ascii="Times New Roman" w:hAnsi="Times New Roman" w:hint="default"/>
      </w:rPr>
    </w:lvl>
  </w:abstractNum>
  <w:abstractNum w:abstractNumId="4" w15:restartNumberingAfterBreak="0">
    <w:nsid w:val="0BFC6A26"/>
    <w:multiLevelType w:val="hybridMultilevel"/>
    <w:tmpl w:val="F97A573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D3B3562"/>
    <w:multiLevelType w:val="hybridMultilevel"/>
    <w:tmpl w:val="4CD29618"/>
    <w:lvl w:ilvl="0" w:tplc="83D06A48">
      <w:numFmt w:val="bullet"/>
      <w:lvlText w:val="-"/>
      <w:lvlJc w:val="left"/>
      <w:pPr>
        <w:ind w:left="290" w:hanging="153"/>
      </w:pPr>
      <w:rPr>
        <w:rFonts w:ascii="Arial" w:eastAsia="Arial" w:hAnsi="Arial" w:cs="Arial" w:hint="default"/>
        <w:b w:val="0"/>
        <w:bCs w:val="0"/>
        <w:i w:val="0"/>
        <w:iCs w:val="0"/>
        <w:color w:val="0E0E11"/>
        <w:w w:val="91"/>
        <w:sz w:val="19"/>
        <w:szCs w:val="19"/>
        <w:lang w:val="fr-FR" w:eastAsia="en-US" w:bidi="ar-SA"/>
      </w:rPr>
    </w:lvl>
    <w:lvl w:ilvl="1" w:tplc="EDB86BB0">
      <w:numFmt w:val="bullet"/>
      <w:lvlText w:val="•"/>
      <w:lvlJc w:val="left"/>
      <w:pPr>
        <w:ind w:left="1242" w:hanging="153"/>
      </w:pPr>
      <w:rPr>
        <w:rFonts w:hint="default"/>
        <w:lang w:val="fr-FR" w:eastAsia="en-US" w:bidi="ar-SA"/>
      </w:rPr>
    </w:lvl>
    <w:lvl w:ilvl="2" w:tplc="B4387E70">
      <w:numFmt w:val="bullet"/>
      <w:lvlText w:val="•"/>
      <w:lvlJc w:val="left"/>
      <w:pPr>
        <w:ind w:left="2184" w:hanging="153"/>
      </w:pPr>
      <w:rPr>
        <w:rFonts w:hint="default"/>
        <w:lang w:val="fr-FR" w:eastAsia="en-US" w:bidi="ar-SA"/>
      </w:rPr>
    </w:lvl>
    <w:lvl w:ilvl="3" w:tplc="F38A87AA">
      <w:numFmt w:val="bullet"/>
      <w:lvlText w:val="•"/>
      <w:lvlJc w:val="left"/>
      <w:pPr>
        <w:ind w:left="3126" w:hanging="153"/>
      </w:pPr>
      <w:rPr>
        <w:rFonts w:hint="default"/>
        <w:lang w:val="fr-FR" w:eastAsia="en-US" w:bidi="ar-SA"/>
      </w:rPr>
    </w:lvl>
    <w:lvl w:ilvl="4" w:tplc="0206E0BC">
      <w:numFmt w:val="bullet"/>
      <w:lvlText w:val="•"/>
      <w:lvlJc w:val="left"/>
      <w:pPr>
        <w:ind w:left="4068" w:hanging="153"/>
      </w:pPr>
      <w:rPr>
        <w:rFonts w:hint="default"/>
        <w:lang w:val="fr-FR" w:eastAsia="en-US" w:bidi="ar-SA"/>
      </w:rPr>
    </w:lvl>
    <w:lvl w:ilvl="5" w:tplc="4B6E52C2">
      <w:numFmt w:val="bullet"/>
      <w:lvlText w:val="•"/>
      <w:lvlJc w:val="left"/>
      <w:pPr>
        <w:ind w:left="5010" w:hanging="153"/>
      </w:pPr>
      <w:rPr>
        <w:rFonts w:hint="default"/>
        <w:lang w:val="fr-FR" w:eastAsia="en-US" w:bidi="ar-SA"/>
      </w:rPr>
    </w:lvl>
    <w:lvl w:ilvl="6" w:tplc="4C502E7E">
      <w:numFmt w:val="bullet"/>
      <w:lvlText w:val="•"/>
      <w:lvlJc w:val="left"/>
      <w:pPr>
        <w:ind w:left="5952" w:hanging="153"/>
      </w:pPr>
      <w:rPr>
        <w:rFonts w:hint="default"/>
        <w:lang w:val="fr-FR" w:eastAsia="en-US" w:bidi="ar-SA"/>
      </w:rPr>
    </w:lvl>
    <w:lvl w:ilvl="7" w:tplc="F34E9AD4">
      <w:numFmt w:val="bullet"/>
      <w:lvlText w:val="•"/>
      <w:lvlJc w:val="left"/>
      <w:pPr>
        <w:ind w:left="6894" w:hanging="153"/>
      </w:pPr>
      <w:rPr>
        <w:rFonts w:hint="default"/>
        <w:lang w:val="fr-FR" w:eastAsia="en-US" w:bidi="ar-SA"/>
      </w:rPr>
    </w:lvl>
    <w:lvl w:ilvl="8" w:tplc="2938C28A">
      <w:numFmt w:val="bullet"/>
      <w:lvlText w:val="•"/>
      <w:lvlJc w:val="left"/>
      <w:pPr>
        <w:ind w:left="7836" w:hanging="153"/>
      </w:pPr>
      <w:rPr>
        <w:rFonts w:hint="default"/>
        <w:lang w:val="fr-FR" w:eastAsia="en-US" w:bidi="ar-SA"/>
      </w:rPr>
    </w:lvl>
  </w:abstractNum>
  <w:abstractNum w:abstractNumId="6" w15:restartNumberingAfterBreak="0">
    <w:nsid w:val="120B6A8F"/>
    <w:multiLevelType w:val="multilevel"/>
    <w:tmpl w:val="65CE236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26B41BD"/>
    <w:multiLevelType w:val="singleLevel"/>
    <w:tmpl w:val="699E4ED0"/>
    <w:lvl w:ilvl="0">
      <w:start w:val="1"/>
      <w:numFmt w:val="bullet"/>
      <w:lvlText w:val=""/>
      <w:lvlJc w:val="left"/>
      <w:pPr>
        <w:tabs>
          <w:tab w:val="num" w:pos="360"/>
        </w:tabs>
        <w:ind w:left="227" w:hanging="227"/>
      </w:pPr>
      <w:rPr>
        <w:rFonts w:ascii="Wingdings" w:hAnsi="Wingdings" w:hint="default"/>
      </w:rPr>
    </w:lvl>
  </w:abstractNum>
  <w:abstractNum w:abstractNumId="8" w15:restartNumberingAfterBreak="0">
    <w:nsid w:val="19AD37BE"/>
    <w:multiLevelType w:val="hybridMultilevel"/>
    <w:tmpl w:val="3556AC68"/>
    <w:lvl w:ilvl="0" w:tplc="8668E18E">
      <w:start w:val="1"/>
      <w:numFmt w:val="decimal"/>
      <w:lvlText w:val="Article %1"/>
      <w:lvlJc w:val="left"/>
      <w:pPr>
        <w:ind w:left="936"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9" w15:restartNumberingAfterBreak="0">
    <w:nsid w:val="24306DD9"/>
    <w:multiLevelType w:val="multilevel"/>
    <w:tmpl w:val="D244007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63D345C"/>
    <w:multiLevelType w:val="multilevel"/>
    <w:tmpl w:val="F488A0F6"/>
    <w:lvl w:ilvl="0">
      <w:start w:val="8"/>
      <w:numFmt w:val="decimal"/>
      <w:lvlText w:val="%1"/>
      <w:lvlJc w:val="left"/>
      <w:pPr>
        <w:ind w:left="578" w:hanging="360"/>
      </w:pPr>
      <w:rPr>
        <w:rFonts w:hint="default"/>
        <w:lang w:val="fr-FR" w:eastAsia="en-US" w:bidi="ar-SA"/>
      </w:rPr>
    </w:lvl>
    <w:lvl w:ilvl="1">
      <w:start w:val="4"/>
      <w:numFmt w:val="decimal"/>
      <w:lvlText w:val="%1.%2"/>
      <w:lvlJc w:val="left"/>
      <w:pPr>
        <w:ind w:left="578" w:hanging="360"/>
        <w:jc w:val="right"/>
      </w:pPr>
      <w:rPr>
        <w:rFonts w:hint="default"/>
        <w:spacing w:val="-1"/>
        <w:w w:val="110"/>
        <w:u w:val="thick" w:color="0E0F11"/>
        <w:lang w:val="fr-FR" w:eastAsia="en-US" w:bidi="ar-SA"/>
      </w:rPr>
    </w:lvl>
    <w:lvl w:ilvl="2">
      <w:numFmt w:val="bullet"/>
      <w:lvlText w:val="•"/>
      <w:lvlJc w:val="left"/>
      <w:pPr>
        <w:ind w:left="2408" w:hanging="360"/>
      </w:pPr>
      <w:rPr>
        <w:rFonts w:hint="default"/>
        <w:lang w:val="fr-FR" w:eastAsia="en-US" w:bidi="ar-SA"/>
      </w:rPr>
    </w:lvl>
    <w:lvl w:ilvl="3">
      <w:numFmt w:val="bullet"/>
      <w:lvlText w:val="•"/>
      <w:lvlJc w:val="left"/>
      <w:pPr>
        <w:ind w:left="3322" w:hanging="360"/>
      </w:pPr>
      <w:rPr>
        <w:rFonts w:hint="default"/>
        <w:lang w:val="fr-FR" w:eastAsia="en-US" w:bidi="ar-SA"/>
      </w:rPr>
    </w:lvl>
    <w:lvl w:ilvl="4">
      <w:numFmt w:val="bullet"/>
      <w:lvlText w:val="•"/>
      <w:lvlJc w:val="left"/>
      <w:pPr>
        <w:ind w:left="4236" w:hanging="360"/>
      </w:pPr>
      <w:rPr>
        <w:rFonts w:hint="default"/>
        <w:lang w:val="fr-FR" w:eastAsia="en-US" w:bidi="ar-SA"/>
      </w:rPr>
    </w:lvl>
    <w:lvl w:ilvl="5">
      <w:numFmt w:val="bullet"/>
      <w:lvlText w:val="•"/>
      <w:lvlJc w:val="left"/>
      <w:pPr>
        <w:ind w:left="5150" w:hanging="360"/>
      </w:pPr>
      <w:rPr>
        <w:rFonts w:hint="default"/>
        <w:lang w:val="fr-FR" w:eastAsia="en-US" w:bidi="ar-SA"/>
      </w:rPr>
    </w:lvl>
    <w:lvl w:ilvl="6">
      <w:numFmt w:val="bullet"/>
      <w:lvlText w:val="•"/>
      <w:lvlJc w:val="left"/>
      <w:pPr>
        <w:ind w:left="6064" w:hanging="360"/>
      </w:pPr>
      <w:rPr>
        <w:rFonts w:hint="default"/>
        <w:lang w:val="fr-FR" w:eastAsia="en-US" w:bidi="ar-SA"/>
      </w:rPr>
    </w:lvl>
    <w:lvl w:ilvl="7">
      <w:numFmt w:val="bullet"/>
      <w:lvlText w:val="•"/>
      <w:lvlJc w:val="left"/>
      <w:pPr>
        <w:ind w:left="6978" w:hanging="360"/>
      </w:pPr>
      <w:rPr>
        <w:rFonts w:hint="default"/>
        <w:lang w:val="fr-FR" w:eastAsia="en-US" w:bidi="ar-SA"/>
      </w:rPr>
    </w:lvl>
    <w:lvl w:ilvl="8">
      <w:numFmt w:val="bullet"/>
      <w:lvlText w:val="•"/>
      <w:lvlJc w:val="left"/>
      <w:pPr>
        <w:ind w:left="7892" w:hanging="360"/>
      </w:pPr>
      <w:rPr>
        <w:rFonts w:hint="default"/>
        <w:lang w:val="fr-FR" w:eastAsia="en-US" w:bidi="ar-SA"/>
      </w:rPr>
    </w:lvl>
  </w:abstractNum>
  <w:abstractNum w:abstractNumId="11" w15:restartNumberingAfterBreak="0">
    <w:nsid w:val="2BB33FEC"/>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8717875"/>
    <w:multiLevelType w:val="hybridMultilevel"/>
    <w:tmpl w:val="A04AB15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cs="Arial"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Arial"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Arial"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3C3D29AA"/>
    <w:multiLevelType w:val="hybridMultilevel"/>
    <w:tmpl w:val="F92E130E"/>
    <w:lvl w:ilvl="0" w:tplc="FBAA2E42">
      <w:start w:val="6"/>
      <w:numFmt w:val="bullet"/>
      <w:lvlText w:val="-"/>
      <w:lvlJc w:val="left"/>
      <w:pPr>
        <w:ind w:left="720" w:hanging="360"/>
      </w:pPr>
      <w:rPr>
        <w:rFonts w:ascii="Lucida Sans" w:eastAsia="Arial" w:hAnsi="Lucida San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7EF5C72"/>
    <w:multiLevelType w:val="hybridMultilevel"/>
    <w:tmpl w:val="918C3D94"/>
    <w:lvl w:ilvl="0" w:tplc="A9665852">
      <w:numFmt w:val="bullet"/>
      <w:lvlText w:val="-"/>
      <w:lvlJc w:val="left"/>
      <w:pPr>
        <w:ind w:left="157" w:hanging="192"/>
      </w:pPr>
      <w:rPr>
        <w:rFonts w:ascii="Arial" w:eastAsia="Arial" w:hAnsi="Arial" w:cs="Arial" w:hint="default"/>
        <w:w w:val="100"/>
        <w:lang w:val="fr-FR" w:eastAsia="en-US" w:bidi="ar-SA"/>
      </w:rPr>
    </w:lvl>
    <w:lvl w:ilvl="1" w:tplc="DAD491D4">
      <w:numFmt w:val="bullet"/>
      <w:lvlText w:val="•"/>
      <w:lvlJc w:val="left"/>
      <w:pPr>
        <w:ind w:left="1116" w:hanging="192"/>
      </w:pPr>
      <w:rPr>
        <w:rFonts w:hint="default"/>
        <w:lang w:val="fr-FR" w:eastAsia="en-US" w:bidi="ar-SA"/>
      </w:rPr>
    </w:lvl>
    <w:lvl w:ilvl="2" w:tplc="DF2AD660">
      <w:numFmt w:val="bullet"/>
      <w:lvlText w:val="•"/>
      <w:lvlJc w:val="left"/>
      <w:pPr>
        <w:ind w:left="2072" w:hanging="192"/>
      </w:pPr>
      <w:rPr>
        <w:rFonts w:hint="default"/>
        <w:lang w:val="fr-FR" w:eastAsia="en-US" w:bidi="ar-SA"/>
      </w:rPr>
    </w:lvl>
    <w:lvl w:ilvl="3" w:tplc="C2BE8E06">
      <w:numFmt w:val="bullet"/>
      <w:lvlText w:val="•"/>
      <w:lvlJc w:val="left"/>
      <w:pPr>
        <w:ind w:left="3028" w:hanging="192"/>
      </w:pPr>
      <w:rPr>
        <w:rFonts w:hint="default"/>
        <w:lang w:val="fr-FR" w:eastAsia="en-US" w:bidi="ar-SA"/>
      </w:rPr>
    </w:lvl>
    <w:lvl w:ilvl="4" w:tplc="22964C56">
      <w:numFmt w:val="bullet"/>
      <w:lvlText w:val="•"/>
      <w:lvlJc w:val="left"/>
      <w:pPr>
        <w:ind w:left="3984" w:hanging="192"/>
      </w:pPr>
      <w:rPr>
        <w:rFonts w:hint="default"/>
        <w:lang w:val="fr-FR" w:eastAsia="en-US" w:bidi="ar-SA"/>
      </w:rPr>
    </w:lvl>
    <w:lvl w:ilvl="5" w:tplc="E18C43B8">
      <w:numFmt w:val="bullet"/>
      <w:lvlText w:val="•"/>
      <w:lvlJc w:val="left"/>
      <w:pPr>
        <w:ind w:left="4940" w:hanging="192"/>
      </w:pPr>
      <w:rPr>
        <w:rFonts w:hint="default"/>
        <w:lang w:val="fr-FR" w:eastAsia="en-US" w:bidi="ar-SA"/>
      </w:rPr>
    </w:lvl>
    <w:lvl w:ilvl="6" w:tplc="3CE0F06E">
      <w:numFmt w:val="bullet"/>
      <w:lvlText w:val="•"/>
      <w:lvlJc w:val="left"/>
      <w:pPr>
        <w:ind w:left="5896" w:hanging="192"/>
      </w:pPr>
      <w:rPr>
        <w:rFonts w:hint="default"/>
        <w:lang w:val="fr-FR" w:eastAsia="en-US" w:bidi="ar-SA"/>
      </w:rPr>
    </w:lvl>
    <w:lvl w:ilvl="7" w:tplc="3B242464">
      <w:numFmt w:val="bullet"/>
      <w:lvlText w:val="•"/>
      <w:lvlJc w:val="left"/>
      <w:pPr>
        <w:ind w:left="6852" w:hanging="192"/>
      </w:pPr>
      <w:rPr>
        <w:rFonts w:hint="default"/>
        <w:lang w:val="fr-FR" w:eastAsia="en-US" w:bidi="ar-SA"/>
      </w:rPr>
    </w:lvl>
    <w:lvl w:ilvl="8" w:tplc="91366B34">
      <w:numFmt w:val="bullet"/>
      <w:lvlText w:val="•"/>
      <w:lvlJc w:val="left"/>
      <w:pPr>
        <w:ind w:left="7808" w:hanging="192"/>
      </w:pPr>
      <w:rPr>
        <w:rFonts w:hint="default"/>
        <w:lang w:val="fr-FR" w:eastAsia="en-US" w:bidi="ar-SA"/>
      </w:rPr>
    </w:lvl>
  </w:abstractNum>
  <w:abstractNum w:abstractNumId="15" w15:restartNumberingAfterBreak="0">
    <w:nsid w:val="4B56581B"/>
    <w:multiLevelType w:val="hybridMultilevel"/>
    <w:tmpl w:val="8BF26234"/>
    <w:lvl w:ilvl="0" w:tplc="769827FE">
      <w:start w:val="1"/>
      <w:numFmt w:val="decimal"/>
      <w:lvlText w:val="Article %1"/>
      <w:lvlJc w:val="left"/>
      <w:pPr>
        <w:ind w:left="936" w:hanging="360"/>
      </w:pPr>
      <w:rPr>
        <w:rFonts w:ascii="Arial" w:hAnsi="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656" w:hanging="360"/>
      </w:pPr>
    </w:lvl>
    <w:lvl w:ilvl="2" w:tplc="040C001B" w:tentative="1">
      <w:start w:val="1"/>
      <w:numFmt w:val="lowerRoman"/>
      <w:lvlText w:val="%3."/>
      <w:lvlJc w:val="right"/>
      <w:pPr>
        <w:ind w:left="2376" w:hanging="180"/>
      </w:pPr>
    </w:lvl>
    <w:lvl w:ilvl="3" w:tplc="040C000F" w:tentative="1">
      <w:start w:val="1"/>
      <w:numFmt w:val="decimal"/>
      <w:lvlText w:val="%4."/>
      <w:lvlJc w:val="left"/>
      <w:pPr>
        <w:ind w:left="3096" w:hanging="360"/>
      </w:pPr>
    </w:lvl>
    <w:lvl w:ilvl="4" w:tplc="040C0019" w:tentative="1">
      <w:start w:val="1"/>
      <w:numFmt w:val="lowerLetter"/>
      <w:lvlText w:val="%5."/>
      <w:lvlJc w:val="left"/>
      <w:pPr>
        <w:ind w:left="3816" w:hanging="360"/>
      </w:pPr>
    </w:lvl>
    <w:lvl w:ilvl="5" w:tplc="040C001B" w:tentative="1">
      <w:start w:val="1"/>
      <w:numFmt w:val="lowerRoman"/>
      <w:lvlText w:val="%6."/>
      <w:lvlJc w:val="right"/>
      <w:pPr>
        <w:ind w:left="4536" w:hanging="180"/>
      </w:pPr>
    </w:lvl>
    <w:lvl w:ilvl="6" w:tplc="040C000F" w:tentative="1">
      <w:start w:val="1"/>
      <w:numFmt w:val="decimal"/>
      <w:lvlText w:val="%7."/>
      <w:lvlJc w:val="left"/>
      <w:pPr>
        <w:ind w:left="5256" w:hanging="360"/>
      </w:pPr>
    </w:lvl>
    <w:lvl w:ilvl="7" w:tplc="040C0019" w:tentative="1">
      <w:start w:val="1"/>
      <w:numFmt w:val="lowerLetter"/>
      <w:lvlText w:val="%8."/>
      <w:lvlJc w:val="left"/>
      <w:pPr>
        <w:ind w:left="5976" w:hanging="360"/>
      </w:pPr>
    </w:lvl>
    <w:lvl w:ilvl="8" w:tplc="040C001B" w:tentative="1">
      <w:start w:val="1"/>
      <w:numFmt w:val="lowerRoman"/>
      <w:lvlText w:val="%9."/>
      <w:lvlJc w:val="right"/>
      <w:pPr>
        <w:ind w:left="6696" w:hanging="180"/>
      </w:pPr>
    </w:lvl>
  </w:abstractNum>
  <w:abstractNum w:abstractNumId="16" w15:restartNumberingAfterBreak="0">
    <w:nsid w:val="4B7876F4"/>
    <w:multiLevelType w:val="multilevel"/>
    <w:tmpl w:val="ED7897EC"/>
    <w:lvl w:ilvl="0">
      <w:start w:val="1"/>
      <w:numFmt w:val="decimal"/>
      <w:lvlText w:val="Article %1"/>
      <w:lvlJc w:val="left"/>
      <w:pPr>
        <w:ind w:left="360" w:hanging="360"/>
      </w:pPr>
      <w:rPr>
        <w:rFonts w:hint="default"/>
      </w:rPr>
    </w:lvl>
    <w:lvl w:ilvl="1">
      <w:start w:val="8"/>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525349E"/>
    <w:multiLevelType w:val="hybridMultilevel"/>
    <w:tmpl w:val="B4F2577C"/>
    <w:lvl w:ilvl="0" w:tplc="C9EAB6FE">
      <w:start w:val="1"/>
      <w:numFmt w:val="bullet"/>
      <w:lvlText w:val="-"/>
      <w:lvlJc w:val="left"/>
      <w:pPr>
        <w:tabs>
          <w:tab w:val="num" w:pos="420"/>
        </w:tabs>
        <w:ind w:left="420" w:hanging="360"/>
      </w:pPr>
      <w:rPr>
        <w:rFonts w:ascii="Helvetica" w:eastAsia="Times New Roman" w:hAnsi="Helvetica" w:cs="Courier New" w:hint="default"/>
      </w:rPr>
    </w:lvl>
    <w:lvl w:ilvl="1" w:tplc="040C0003">
      <w:start w:val="1"/>
      <w:numFmt w:val="bullet"/>
      <w:lvlText w:val="o"/>
      <w:lvlJc w:val="left"/>
      <w:pPr>
        <w:tabs>
          <w:tab w:val="num" w:pos="1140"/>
        </w:tabs>
        <w:ind w:left="1140" w:hanging="360"/>
      </w:pPr>
      <w:rPr>
        <w:rFonts w:ascii="Courier New" w:hAnsi="Courier New" w:cs="Arial" w:hint="default"/>
      </w:rPr>
    </w:lvl>
    <w:lvl w:ilvl="2" w:tplc="040C0005">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Arial"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Arial"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18" w15:restartNumberingAfterBreak="0">
    <w:nsid w:val="59B96979"/>
    <w:multiLevelType w:val="multilevel"/>
    <w:tmpl w:val="F0BA9DA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CEA5382"/>
    <w:multiLevelType w:val="multilevel"/>
    <w:tmpl w:val="A6D24974"/>
    <w:lvl w:ilvl="0">
      <w:start w:val="1"/>
      <w:numFmt w:val="decimal"/>
      <w:lvlText w:val="Article %1"/>
      <w:lvlJc w:val="left"/>
      <w:pPr>
        <w:ind w:left="360" w:hanging="360"/>
      </w:pPr>
      <w:rPr>
        <w:rFonts w:hint="default"/>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D600800"/>
    <w:multiLevelType w:val="hybridMultilevel"/>
    <w:tmpl w:val="AE521008"/>
    <w:lvl w:ilvl="0" w:tplc="434E8804">
      <w:start w:val="1"/>
      <w:numFmt w:val="decimal"/>
      <w:pStyle w:val="Titre2"/>
      <w:lvlText w:val="Article %1"/>
      <w:lvlJc w:val="left"/>
      <w:pPr>
        <w:ind w:left="720" w:hanging="360"/>
      </w:pPr>
      <w:rPr>
        <w:rFonts w:ascii="Arial" w:hAnsi="Aria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DE4491C"/>
    <w:multiLevelType w:val="multilevel"/>
    <w:tmpl w:val="65CE236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613221A"/>
    <w:multiLevelType w:val="hybridMultilevel"/>
    <w:tmpl w:val="F2A43C94"/>
    <w:lvl w:ilvl="0" w:tplc="6F7A100A">
      <w:numFmt w:val="bullet"/>
      <w:lvlText w:val="•"/>
      <w:lvlJc w:val="left"/>
      <w:pPr>
        <w:ind w:left="582" w:hanging="415"/>
      </w:pPr>
      <w:rPr>
        <w:rFonts w:ascii="Arial" w:eastAsia="Arial" w:hAnsi="Arial" w:cs="Arial" w:hint="default"/>
        <w:b w:val="0"/>
        <w:bCs w:val="0"/>
        <w:i w:val="0"/>
        <w:iCs w:val="0"/>
        <w:color w:val="0E0C0F"/>
        <w:w w:val="103"/>
        <w:sz w:val="19"/>
        <w:szCs w:val="19"/>
        <w:lang w:val="fr-FR" w:eastAsia="en-US" w:bidi="ar-SA"/>
      </w:rPr>
    </w:lvl>
    <w:lvl w:ilvl="1" w:tplc="CACCA38C">
      <w:numFmt w:val="bullet"/>
      <w:lvlText w:val="•"/>
      <w:lvlJc w:val="left"/>
      <w:pPr>
        <w:ind w:left="1494" w:hanging="415"/>
      </w:pPr>
      <w:rPr>
        <w:rFonts w:hint="default"/>
        <w:lang w:val="fr-FR" w:eastAsia="en-US" w:bidi="ar-SA"/>
      </w:rPr>
    </w:lvl>
    <w:lvl w:ilvl="2" w:tplc="E1868038">
      <w:numFmt w:val="bullet"/>
      <w:lvlText w:val="•"/>
      <w:lvlJc w:val="left"/>
      <w:pPr>
        <w:ind w:left="2408" w:hanging="415"/>
      </w:pPr>
      <w:rPr>
        <w:rFonts w:hint="default"/>
        <w:lang w:val="fr-FR" w:eastAsia="en-US" w:bidi="ar-SA"/>
      </w:rPr>
    </w:lvl>
    <w:lvl w:ilvl="3" w:tplc="4D922E5C">
      <w:numFmt w:val="bullet"/>
      <w:lvlText w:val="•"/>
      <w:lvlJc w:val="left"/>
      <w:pPr>
        <w:ind w:left="3322" w:hanging="415"/>
      </w:pPr>
      <w:rPr>
        <w:rFonts w:hint="default"/>
        <w:lang w:val="fr-FR" w:eastAsia="en-US" w:bidi="ar-SA"/>
      </w:rPr>
    </w:lvl>
    <w:lvl w:ilvl="4" w:tplc="03C02C08">
      <w:numFmt w:val="bullet"/>
      <w:lvlText w:val="•"/>
      <w:lvlJc w:val="left"/>
      <w:pPr>
        <w:ind w:left="4236" w:hanging="415"/>
      </w:pPr>
      <w:rPr>
        <w:rFonts w:hint="default"/>
        <w:lang w:val="fr-FR" w:eastAsia="en-US" w:bidi="ar-SA"/>
      </w:rPr>
    </w:lvl>
    <w:lvl w:ilvl="5" w:tplc="84182EA6">
      <w:numFmt w:val="bullet"/>
      <w:lvlText w:val="•"/>
      <w:lvlJc w:val="left"/>
      <w:pPr>
        <w:ind w:left="5150" w:hanging="415"/>
      </w:pPr>
      <w:rPr>
        <w:rFonts w:hint="default"/>
        <w:lang w:val="fr-FR" w:eastAsia="en-US" w:bidi="ar-SA"/>
      </w:rPr>
    </w:lvl>
    <w:lvl w:ilvl="6" w:tplc="1C52C8DE">
      <w:numFmt w:val="bullet"/>
      <w:lvlText w:val="•"/>
      <w:lvlJc w:val="left"/>
      <w:pPr>
        <w:ind w:left="6064" w:hanging="415"/>
      </w:pPr>
      <w:rPr>
        <w:rFonts w:hint="default"/>
        <w:lang w:val="fr-FR" w:eastAsia="en-US" w:bidi="ar-SA"/>
      </w:rPr>
    </w:lvl>
    <w:lvl w:ilvl="7" w:tplc="796CC94C">
      <w:numFmt w:val="bullet"/>
      <w:lvlText w:val="•"/>
      <w:lvlJc w:val="left"/>
      <w:pPr>
        <w:ind w:left="6978" w:hanging="415"/>
      </w:pPr>
      <w:rPr>
        <w:rFonts w:hint="default"/>
        <w:lang w:val="fr-FR" w:eastAsia="en-US" w:bidi="ar-SA"/>
      </w:rPr>
    </w:lvl>
    <w:lvl w:ilvl="8" w:tplc="EF3A3FAA">
      <w:numFmt w:val="bullet"/>
      <w:lvlText w:val="•"/>
      <w:lvlJc w:val="left"/>
      <w:pPr>
        <w:ind w:left="7892" w:hanging="415"/>
      </w:pPr>
      <w:rPr>
        <w:rFonts w:hint="default"/>
        <w:lang w:val="fr-FR" w:eastAsia="en-US" w:bidi="ar-SA"/>
      </w:rPr>
    </w:lvl>
  </w:abstractNum>
  <w:abstractNum w:abstractNumId="23" w15:restartNumberingAfterBreak="0">
    <w:nsid w:val="69FB035A"/>
    <w:multiLevelType w:val="multilevel"/>
    <w:tmpl w:val="A1781DA6"/>
    <w:lvl w:ilvl="0">
      <w:start w:val="8"/>
      <w:numFmt w:val="decimal"/>
      <w:lvlText w:val="%1"/>
      <w:lvlJc w:val="left"/>
      <w:pPr>
        <w:ind w:left="568" w:hanging="360"/>
      </w:pPr>
      <w:rPr>
        <w:rFonts w:hint="default"/>
        <w:lang w:val="fr-FR" w:eastAsia="en-US" w:bidi="ar-SA"/>
      </w:rPr>
    </w:lvl>
    <w:lvl w:ilvl="1">
      <w:start w:val="1"/>
      <w:numFmt w:val="decimal"/>
      <w:lvlText w:val="%1.%2"/>
      <w:lvlJc w:val="left"/>
      <w:pPr>
        <w:ind w:left="568" w:hanging="360"/>
        <w:jc w:val="right"/>
      </w:pPr>
      <w:rPr>
        <w:rFonts w:ascii="Arial" w:eastAsia="Arial" w:hAnsi="Arial" w:cs="Arial" w:hint="default"/>
        <w:b/>
        <w:bCs/>
        <w:i w:val="0"/>
        <w:iCs w:val="0"/>
        <w:color w:val="0E0E11"/>
        <w:spacing w:val="-1"/>
        <w:w w:val="107"/>
        <w:sz w:val="19"/>
        <w:szCs w:val="19"/>
        <w:u w:val="thick" w:color="0E0E11"/>
        <w:lang w:val="fr-FR" w:eastAsia="en-US" w:bidi="ar-SA"/>
      </w:rPr>
    </w:lvl>
    <w:lvl w:ilvl="2">
      <w:numFmt w:val="bullet"/>
      <w:lvlText w:val="•"/>
      <w:lvlJc w:val="left"/>
      <w:pPr>
        <w:ind w:left="1156" w:hanging="492"/>
      </w:pPr>
      <w:rPr>
        <w:rFonts w:ascii="Arial" w:eastAsia="Arial" w:hAnsi="Arial" w:cs="Arial" w:hint="default"/>
        <w:b w:val="0"/>
        <w:bCs w:val="0"/>
        <w:i w:val="0"/>
        <w:iCs w:val="0"/>
        <w:color w:val="0E0E11"/>
        <w:w w:val="99"/>
        <w:sz w:val="19"/>
        <w:szCs w:val="19"/>
        <w:lang w:val="fr-FR" w:eastAsia="en-US" w:bidi="ar-SA"/>
      </w:rPr>
    </w:lvl>
    <w:lvl w:ilvl="3">
      <w:numFmt w:val="bullet"/>
      <w:lvlText w:val="•"/>
      <w:lvlJc w:val="left"/>
      <w:pPr>
        <w:ind w:left="3062" w:hanging="492"/>
      </w:pPr>
      <w:rPr>
        <w:rFonts w:hint="default"/>
        <w:lang w:val="fr-FR" w:eastAsia="en-US" w:bidi="ar-SA"/>
      </w:rPr>
    </w:lvl>
    <w:lvl w:ilvl="4">
      <w:numFmt w:val="bullet"/>
      <w:lvlText w:val="•"/>
      <w:lvlJc w:val="left"/>
      <w:pPr>
        <w:ind w:left="4013" w:hanging="492"/>
      </w:pPr>
      <w:rPr>
        <w:rFonts w:hint="default"/>
        <w:lang w:val="fr-FR" w:eastAsia="en-US" w:bidi="ar-SA"/>
      </w:rPr>
    </w:lvl>
    <w:lvl w:ilvl="5">
      <w:numFmt w:val="bullet"/>
      <w:lvlText w:val="•"/>
      <w:lvlJc w:val="left"/>
      <w:pPr>
        <w:ind w:left="4964" w:hanging="492"/>
      </w:pPr>
      <w:rPr>
        <w:rFonts w:hint="default"/>
        <w:lang w:val="fr-FR" w:eastAsia="en-US" w:bidi="ar-SA"/>
      </w:rPr>
    </w:lvl>
    <w:lvl w:ilvl="6">
      <w:numFmt w:val="bullet"/>
      <w:lvlText w:val="•"/>
      <w:lvlJc w:val="left"/>
      <w:pPr>
        <w:ind w:left="5915" w:hanging="492"/>
      </w:pPr>
      <w:rPr>
        <w:rFonts w:hint="default"/>
        <w:lang w:val="fr-FR" w:eastAsia="en-US" w:bidi="ar-SA"/>
      </w:rPr>
    </w:lvl>
    <w:lvl w:ilvl="7">
      <w:numFmt w:val="bullet"/>
      <w:lvlText w:val="•"/>
      <w:lvlJc w:val="left"/>
      <w:pPr>
        <w:ind w:left="6866" w:hanging="492"/>
      </w:pPr>
      <w:rPr>
        <w:rFonts w:hint="default"/>
        <w:lang w:val="fr-FR" w:eastAsia="en-US" w:bidi="ar-SA"/>
      </w:rPr>
    </w:lvl>
    <w:lvl w:ilvl="8">
      <w:numFmt w:val="bullet"/>
      <w:lvlText w:val="•"/>
      <w:lvlJc w:val="left"/>
      <w:pPr>
        <w:ind w:left="7817" w:hanging="492"/>
      </w:pPr>
      <w:rPr>
        <w:rFonts w:hint="default"/>
        <w:lang w:val="fr-FR" w:eastAsia="en-US" w:bidi="ar-SA"/>
      </w:rPr>
    </w:lvl>
  </w:abstractNum>
  <w:abstractNum w:abstractNumId="24" w15:restartNumberingAfterBreak="0">
    <w:nsid w:val="6A2723F2"/>
    <w:multiLevelType w:val="hybridMultilevel"/>
    <w:tmpl w:val="7EF4D0F4"/>
    <w:lvl w:ilvl="0" w:tplc="A760AE22">
      <w:numFmt w:val="bullet"/>
      <w:lvlText w:val="•"/>
      <w:lvlJc w:val="left"/>
      <w:pPr>
        <w:ind w:left="3995" w:hanging="391"/>
      </w:pPr>
      <w:rPr>
        <w:rFonts w:ascii="Arial" w:eastAsia="Arial" w:hAnsi="Arial" w:cs="Arial" w:hint="default"/>
        <w:b w:val="0"/>
        <w:bCs w:val="0"/>
        <w:i w:val="0"/>
        <w:iCs w:val="0"/>
        <w:color w:val="7B0A1F"/>
        <w:w w:val="103"/>
        <w:sz w:val="47"/>
        <w:szCs w:val="47"/>
        <w:lang w:val="fr-FR" w:eastAsia="en-US" w:bidi="ar-SA"/>
      </w:rPr>
    </w:lvl>
    <w:lvl w:ilvl="1" w:tplc="D9004F1C">
      <w:numFmt w:val="bullet"/>
      <w:lvlText w:val="•"/>
      <w:lvlJc w:val="left"/>
      <w:pPr>
        <w:ind w:left="4572" w:hanging="391"/>
      </w:pPr>
      <w:rPr>
        <w:rFonts w:hint="default"/>
        <w:lang w:val="fr-FR" w:eastAsia="en-US" w:bidi="ar-SA"/>
      </w:rPr>
    </w:lvl>
    <w:lvl w:ilvl="2" w:tplc="66F6644E">
      <w:numFmt w:val="bullet"/>
      <w:lvlText w:val="•"/>
      <w:lvlJc w:val="left"/>
      <w:pPr>
        <w:ind w:left="5144" w:hanging="391"/>
      </w:pPr>
      <w:rPr>
        <w:rFonts w:hint="default"/>
        <w:lang w:val="fr-FR" w:eastAsia="en-US" w:bidi="ar-SA"/>
      </w:rPr>
    </w:lvl>
    <w:lvl w:ilvl="3" w:tplc="80C21686">
      <w:numFmt w:val="bullet"/>
      <w:lvlText w:val="•"/>
      <w:lvlJc w:val="left"/>
      <w:pPr>
        <w:ind w:left="5716" w:hanging="391"/>
      </w:pPr>
      <w:rPr>
        <w:rFonts w:hint="default"/>
        <w:lang w:val="fr-FR" w:eastAsia="en-US" w:bidi="ar-SA"/>
      </w:rPr>
    </w:lvl>
    <w:lvl w:ilvl="4" w:tplc="56403F7C">
      <w:numFmt w:val="bullet"/>
      <w:lvlText w:val="•"/>
      <w:lvlJc w:val="left"/>
      <w:pPr>
        <w:ind w:left="6288" w:hanging="391"/>
      </w:pPr>
      <w:rPr>
        <w:rFonts w:hint="default"/>
        <w:lang w:val="fr-FR" w:eastAsia="en-US" w:bidi="ar-SA"/>
      </w:rPr>
    </w:lvl>
    <w:lvl w:ilvl="5" w:tplc="DA300746">
      <w:numFmt w:val="bullet"/>
      <w:lvlText w:val="•"/>
      <w:lvlJc w:val="left"/>
      <w:pPr>
        <w:ind w:left="6860" w:hanging="391"/>
      </w:pPr>
      <w:rPr>
        <w:rFonts w:hint="default"/>
        <w:lang w:val="fr-FR" w:eastAsia="en-US" w:bidi="ar-SA"/>
      </w:rPr>
    </w:lvl>
    <w:lvl w:ilvl="6" w:tplc="4E8A8AA2">
      <w:numFmt w:val="bullet"/>
      <w:lvlText w:val="•"/>
      <w:lvlJc w:val="left"/>
      <w:pPr>
        <w:ind w:left="7432" w:hanging="391"/>
      </w:pPr>
      <w:rPr>
        <w:rFonts w:hint="default"/>
        <w:lang w:val="fr-FR" w:eastAsia="en-US" w:bidi="ar-SA"/>
      </w:rPr>
    </w:lvl>
    <w:lvl w:ilvl="7" w:tplc="FE0E2576">
      <w:numFmt w:val="bullet"/>
      <w:lvlText w:val="•"/>
      <w:lvlJc w:val="left"/>
      <w:pPr>
        <w:ind w:left="8004" w:hanging="391"/>
      </w:pPr>
      <w:rPr>
        <w:rFonts w:hint="default"/>
        <w:lang w:val="fr-FR" w:eastAsia="en-US" w:bidi="ar-SA"/>
      </w:rPr>
    </w:lvl>
    <w:lvl w:ilvl="8" w:tplc="822EA46C">
      <w:numFmt w:val="bullet"/>
      <w:lvlText w:val="•"/>
      <w:lvlJc w:val="left"/>
      <w:pPr>
        <w:ind w:left="8576" w:hanging="391"/>
      </w:pPr>
      <w:rPr>
        <w:rFonts w:hint="default"/>
        <w:lang w:val="fr-FR" w:eastAsia="en-US" w:bidi="ar-SA"/>
      </w:rPr>
    </w:lvl>
  </w:abstractNum>
  <w:abstractNum w:abstractNumId="25" w15:restartNumberingAfterBreak="0">
    <w:nsid w:val="6A3E1A4C"/>
    <w:multiLevelType w:val="hybridMultilevel"/>
    <w:tmpl w:val="9B767D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0C6ED8"/>
    <w:multiLevelType w:val="hybridMultilevel"/>
    <w:tmpl w:val="ECAE5AB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DA515EF"/>
    <w:multiLevelType w:val="multilevel"/>
    <w:tmpl w:val="33EEB222"/>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E41073D"/>
    <w:multiLevelType w:val="hybridMultilevel"/>
    <w:tmpl w:val="9B767DB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E5B5E81"/>
    <w:multiLevelType w:val="hybridMultilevel"/>
    <w:tmpl w:val="6D34E6A6"/>
    <w:lvl w:ilvl="0" w:tplc="92A2F512">
      <w:numFmt w:val="bullet"/>
      <w:lvlText w:val="-"/>
      <w:lvlJc w:val="left"/>
      <w:pPr>
        <w:ind w:left="720" w:hanging="360"/>
      </w:pPr>
      <w:rPr>
        <w:rFonts w:ascii="Lucida Sans" w:eastAsia="Arial" w:hAnsi="Lucida San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88002A"/>
    <w:multiLevelType w:val="multilevel"/>
    <w:tmpl w:val="7EBEE05E"/>
    <w:lvl w:ilvl="0">
      <w:start w:val="10"/>
      <w:numFmt w:val="decimal"/>
      <w:lvlText w:val="%1"/>
      <w:lvlJc w:val="left"/>
      <w:pPr>
        <w:ind w:left="380" w:hanging="380"/>
      </w:pPr>
      <w:rPr>
        <w:rFonts w:hint="default"/>
      </w:rPr>
    </w:lvl>
    <w:lvl w:ilvl="1">
      <w:start w:val="1"/>
      <w:numFmt w:val="decimal"/>
      <w:lvlText w:val="%1.%2"/>
      <w:lvlJc w:val="left"/>
      <w:pPr>
        <w:ind w:left="740" w:hanging="3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C120409"/>
    <w:multiLevelType w:val="multilevel"/>
    <w:tmpl w:val="E9CA80E8"/>
    <w:lvl w:ilvl="0">
      <w:start w:val="1"/>
      <w:numFmt w:val="decimal"/>
      <w:lvlText w:val="%1"/>
      <w:lvlJc w:val="left"/>
      <w:pPr>
        <w:ind w:left="587" w:hanging="338"/>
      </w:pPr>
      <w:rPr>
        <w:rFonts w:hint="default"/>
        <w:lang w:val="fr-FR" w:eastAsia="en-US" w:bidi="ar-SA"/>
      </w:rPr>
    </w:lvl>
    <w:lvl w:ilvl="1">
      <w:start w:val="1"/>
      <w:numFmt w:val="decimal"/>
      <w:lvlText w:val="%1.%2"/>
      <w:lvlJc w:val="left"/>
      <w:pPr>
        <w:ind w:left="587" w:hanging="338"/>
      </w:pPr>
      <w:rPr>
        <w:rFonts w:hint="default"/>
        <w:spacing w:val="-1"/>
        <w:w w:val="97"/>
        <w:u w:val="thick" w:color="0C0E0F"/>
        <w:lang w:val="fr-FR" w:eastAsia="en-US" w:bidi="ar-SA"/>
      </w:rPr>
    </w:lvl>
    <w:lvl w:ilvl="2">
      <w:start w:val="1"/>
      <w:numFmt w:val="decimal"/>
      <w:lvlText w:val="%3."/>
      <w:lvlJc w:val="left"/>
      <w:pPr>
        <w:ind w:left="890" w:hanging="343"/>
      </w:pPr>
      <w:rPr>
        <w:rFonts w:ascii="Arial" w:eastAsia="Arial" w:hAnsi="Arial" w:cs="Arial" w:hint="default"/>
        <w:b w:val="0"/>
        <w:bCs w:val="0"/>
        <w:i w:val="0"/>
        <w:iCs w:val="0"/>
        <w:color w:val="0C0E0F"/>
        <w:spacing w:val="-1"/>
        <w:w w:val="109"/>
        <w:sz w:val="19"/>
        <w:szCs w:val="19"/>
        <w:lang w:val="fr-FR" w:eastAsia="en-US" w:bidi="ar-SA"/>
      </w:rPr>
    </w:lvl>
    <w:lvl w:ilvl="3">
      <w:numFmt w:val="bullet"/>
      <w:lvlText w:val="•"/>
      <w:lvlJc w:val="left"/>
      <w:pPr>
        <w:ind w:left="2860" w:hanging="343"/>
      </w:pPr>
      <w:rPr>
        <w:rFonts w:hint="default"/>
        <w:lang w:val="fr-FR" w:eastAsia="en-US" w:bidi="ar-SA"/>
      </w:rPr>
    </w:lvl>
    <w:lvl w:ilvl="4">
      <w:numFmt w:val="bullet"/>
      <w:lvlText w:val="•"/>
      <w:lvlJc w:val="left"/>
      <w:pPr>
        <w:ind w:left="3840" w:hanging="343"/>
      </w:pPr>
      <w:rPr>
        <w:rFonts w:hint="default"/>
        <w:lang w:val="fr-FR" w:eastAsia="en-US" w:bidi="ar-SA"/>
      </w:rPr>
    </w:lvl>
    <w:lvl w:ilvl="5">
      <w:numFmt w:val="bullet"/>
      <w:lvlText w:val="•"/>
      <w:lvlJc w:val="left"/>
      <w:pPr>
        <w:ind w:left="4820" w:hanging="343"/>
      </w:pPr>
      <w:rPr>
        <w:rFonts w:hint="default"/>
        <w:lang w:val="fr-FR" w:eastAsia="en-US" w:bidi="ar-SA"/>
      </w:rPr>
    </w:lvl>
    <w:lvl w:ilvl="6">
      <w:numFmt w:val="bullet"/>
      <w:lvlText w:val="•"/>
      <w:lvlJc w:val="left"/>
      <w:pPr>
        <w:ind w:left="5800" w:hanging="343"/>
      </w:pPr>
      <w:rPr>
        <w:rFonts w:hint="default"/>
        <w:lang w:val="fr-FR" w:eastAsia="en-US" w:bidi="ar-SA"/>
      </w:rPr>
    </w:lvl>
    <w:lvl w:ilvl="7">
      <w:numFmt w:val="bullet"/>
      <w:lvlText w:val="•"/>
      <w:lvlJc w:val="left"/>
      <w:pPr>
        <w:ind w:left="6780" w:hanging="343"/>
      </w:pPr>
      <w:rPr>
        <w:rFonts w:hint="default"/>
        <w:lang w:val="fr-FR" w:eastAsia="en-US" w:bidi="ar-SA"/>
      </w:rPr>
    </w:lvl>
    <w:lvl w:ilvl="8">
      <w:numFmt w:val="bullet"/>
      <w:lvlText w:val="•"/>
      <w:lvlJc w:val="left"/>
      <w:pPr>
        <w:ind w:left="7760" w:hanging="343"/>
      </w:pPr>
      <w:rPr>
        <w:rFonts w:hint="default"/>
        <w:lang w:val="fr-FR" w:eastAsia="en-US" w:bidi="ar-SA"/>
      </w:rPr>
    </w:lvl>
  </w:abstractNum>
  <w:num w:numId="1">
    <w:abstractNumId w:val="2"/>
  </w:num>
  <w:num w:numId="2">
    <w:abstractNumId w:val="10"/>
  </w:num>
  <w:num w:numId="3">
    <w:abstractNumId w:val="5"/>
  </w:num>
  <w:num w:numId="4">
    <w:abstractNumId w:val="23"/>
  </w:num>
  <w:num w:numId="5">
    <w:abstractNumId w:val="14"/>
  </w:num>
  <w:num w:numId="6">
    <w:abstractNumId w:val="22"/>
  </w:num>
  <w:num w:numId="7">
    <w:abstractNumId w:val="31"/>
  </w:num>
  <w:num w:numId="8">
    <w:abstractNumId w:val="24"/>
  </w:num>
  <w:num w:numId="9">
    <w:abstractNumId w:val="17"/>
  </w:num>
  <w:num w:numId="10">
    <w:abstractNumId w:val="12"/>
  </w:num>
  <w:num w:numId="11">
    <w:abstractNumId w:val="3"/>
  </w:num>
  <w:num w:numId="12">
    <w:abstractNumId w:val="7"/>
  </w:num>
  <w:num w:numId="13">
    <w:abstractNumId w:val="29"/>
  </w:num>
  <w:num w:numId="14">
    <w:abstractNumId w:val="13"/>
  </w:num>
  <w:num w:numId="15">
    <w:abstractNumId w:val="8"/>
  </w:num>
  <w:num w:numId="16">
    <w:abstractNumId w:val="8"/>
  </w:num>
  <w:num w:numId="17">
    <w:abstractNumId w:val="19"/>
  </w:num>
  <w:num w:numId="18">
    <w:abstractNumId w:val="0"/>
  </w:num>
  <w:num w:numId="19">
    <w:abstractNumId w:val="16"/>
  </w:num>
  <w:num w:numId="20">
    <w:abstractNumId w:val="21"/>
  </w:num>
  <w:num w:numId="21">
    <w:abstractNumId w:val="27"/>
  </w:num>
  <w:num w:numId="22">
    <w:abstractNumId w:val="30"/>
  </w:num>
  <w:num w:numId="23">
    <w:abstractNumId w:val="8"/>
  </w:num>
  <w:num w:numId="24">
    <w:abstractNumId w:val="8"/>
  </w:num>
  <w:num w:numId="25">
    <w:abstractNumId w:val="8"/>
  </w:num>
  <w:num w:numId="26">
    <w:abstractNumId w:val="8"/>
  </w:num>
  <w:num w:numId="27">
    <w:abstractNumId w:val="8"/>
  </w:num>
  <w:num w:numId="28">
    <w:abstractNumId w:val="9"/>
  </w:num>
  <w:num w:numId="29">
    <w:abstractNumId w:val="11"/>
  </w:num>
  <w:num w:numId="30">
    <w:abstractNumId w:val="8"/>
  </w:num>
  <w:num w:numId="31">
    <w:abstractNumId w:val="8"/>
  </w:num>
  <w:num w:numId="32">
    <w:abstractNumId w:val="18"/>
  </w:num>
  <w:num w:numId="33">
    <w:abstractNumId w:val="20"/>
  </w:num>
  <w:num w:numId="34">
    <w:abstractNumId w:val="15"/>
  </w:num>
  <w:num w:numId="35">
    <w:abstractNumId w:val="1"/>
  </w:num>
  <w:num w:numId="36">
    <w:abstractNumId w:val="6"/>
  </w:num>
  <w:num w:numId="37">
    <w:abstractNumId w:val="25"/>
  </w:num>
  <w:num w:numId="38">
    <w:abstractNumId w:val="26"/>
  </w:num>
  <w:num w:numId="39">
    <w:abstractNumId w:val="28"/>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TAzsbQ0NjQ1MjA3MDRQ0lEKTi0uzszPAykwrAUAXLwrhywAAAA="/>
  </w:docVars>
  <w:rsids>
    <w:rsidRoot w:val="00C543BA"/>
    <w:rsid w:val="00000120"/>
    <w:rsid w:val="00002B55"/>
    <w:rsid w:val="0000555D"/>
    <w:rsid w:val="000064AB"/>
    <w:rsid w:val="000127DE"/>
    <w:rsid w:val="0004375A"/>
    <w:rsid w:val="00081213"/>
    <w:rsid w:val="0008217E"/>
    <w:rsid w:val="000A3185"/>
    <w:rsid w:val="000B4007"/>
    <w:rsid w:val="000D0ACC"/>
    <w:rsid w:val="000F3C3C"/>
    <w:rsid w:val="000F4AF9"/>
    <w:rsid w:val="000F4F0D"/>
    <w:rsid w:val="00100A2F"/>
    <w:rsid w:val="00105BF4"/>
    <w:rsid w:val="0011724B"/>
    <w:rsid w:val="0014457E"/>
    <w:rsid w:val="00156073"/>
    <w:rsid w:val="00166AA4"/>
    <w:rsid w:val="00187F18"/>
    <w:rsid w:val="00196C0F"/>
    <w:rsid w:val="001A51E6"/>
    <w:rsid w:val="001A5408"/>
    <w:rsid w:val="001B430E"/>
    <w:rsid w:val="001B58D0"/>
    <w:rsid w:val="00214F0C"/>
    <w:rsid w:val="00254977"/>
    <w:rsid w:val="0025687A"/>
    <w:rsid w:val="0028439F"/>
    <w:rsid w:val="002D617F"/>
    <w:rsid w:val="002F1678"/>
    <w:rsid w:val="003050E0"/>
    <w:rsid w:val="00331144"/>
    <w:rsid w:val="0033118F"/>
    <w:rsid w:val="00331513"/>
    <w:rsid w:val="00354BA4"/>
    <w:rsid w:val="003565F3"/>
    <w:rsid w:val="00362D3F"/>
    <w:rsid w:val="00364165"/>
    <w:rsid w:val="0036501C"/>
    <w:rsid w:val="003657CB"/>
    <w:rsid w:val="0037404F"/>
    <w:rsid w:val="003A190C"/>
    <w:rsid w:val="003A22C4"/>
    <w:rsid w:val="003B65C8"/>
    <w:rsid w:val="003C4875"/>
    <w:rsid w:val="003D5FF1"/>
    <w:rsid w:val="003E41CD"/>
    <w:rsid w:val="00410568"/>
    <w:rsid w:val="004163E3"/>
    <w:rsid w:val="004316A1"/>
    <w:rsid w:val="00437540"/>
    <w:rsid w:val="00441B38"/>
    <w:rsid w:val="00443940"/>
    <w:rsid w:val="004979D7"/>
    <w:rsid w:val="004B272F"/>
    <w:rsid w:val="004B638D"/>
    <w:rsid w:val="004B686A"/>
    <w:rsid w:val="004C0CD9"/>
    <w:rsid w:val="004C25CB"/>
    <w:rsid w:val="004F5942"/>
    <w:rsid w:val="005005FA"/>
    <w:rsid w:val="005011D0"/>
    <w:rsid w:val="00524D68"/>
    <w:rsid w:val="0053012E"/>
    <w:rsid w:val="0056483B"/>
    <w:rsid w:val="00567AAD"/>
    <w:rsid w:val="00593CB4"/>
    <w:rsid w:val="005A1310"/>
    <w:rsid w:val="005E019E"/>
    <w:rsid w:val="005E306B"/>
    <w:rsid w:val="005F5840"/>
    <w:rsid w:val="005F7735"/>
    <w:rsid w:val="006035B2"/>
    <w:rsid w:val="00621446"/>
    <w:rsid w:val="00636D04"/>
    <w:rsid w:val="0065142E"/>
    <w:rsid w:val="006709A7"/>
    <w:rsid w:val="006B6753"/>
    <w:rsid w:val="006C00D7"/>
    <w:rsid w:val="006C6D1C"/>
    <w:rsid w:val="006D697F"/>
    <w:rsid w:val="00717540"/>
    <w:rsid w:val="00750B4F"/>
    <w:rsid w:val="007528A3"/>
    <w:rsid w:val="00763FA3"/>
    <w:rsid w:val="007875A9"/>
    <w:rsid w:val="00797097"/>
    <w:rsid w:val="007A6C75"/>
    <w:rsid w:val="007C2F96"/>
    <w:rsid w:val="007C4435"/>
    <w:rsid w:val="007E4F3C"/>
    <w:rsid w:val="007F2166"/>
    <w:rsid w:val="007F666E"/>
    <w:rsid w:val="00846350"/>
    <w:rsid w:val="008500ED"/>
    <w:rsid w:val="00851B52"/>
    <w:rsid w:val="00862731"/>
    <w:rsid w:val="00867A3F"/>
    <w:rsid w:val="00876974"/>
    <w:rsid w:val="00884B92"/>
    <w:rsid w:val="00892309"/>
    <w:rsid w:val="00893568"/>
    <w:rsid w:val="00896BD2"/>
    <w:rsid w:val="008C74EF"/>
    <w:rsid w:val="008C756A"/>
    <w:rsid w:val="008E2FBC"/>
    <w:rsid w:val="008F65E6"/>
    <w:rsid w:val="008F7785"/>
    <w:rsid w:val="00924310"/>
    <w:rsid w:val="009314D9"/>
    <w:rsid w:val="0095187D"/>
    <w:rsid w:val="00951D78"/>
    <w:rsid w:val="00952430"/>
    <w:rsid w:val="009761A3"/>
    <w:rsid w:val="009C7C53"/>
    <w:rsid w:val="009D3898"/>
    <w:rsid w:val="009D4AA0"/>
    <w:rsid w:val="009E2898"/>
    <w:rsid w:val="009F1354"/>
    <w:rsid w:val="00A10F59"/>
    <w:rsid w:val="00A154F9"/>
    <w:rsid w:val="00A15F8E"/>
    <w:rsid w:val="00A31911"/>
    <w:rsid w:val="00A415C7"/>
    <w:rsid w:val="00A661DB"/>
    <w:rsid w:val="00A706C3"/>
    <w:rsid w:val="00A80688"/>
    <w:rsid w:val="00A87A61"/>
    <w:rsid w:val="00A97C44"/>
    <w:rsid w:val="00AA2CBC"/>
    <w:rsid w:val="00AE06F6"/>
    <w:rsid w:val="00AE773B"/>
    <w:rsid w:val="00AF12B7"/>
    <w:rsid w:val="00B02F08"/>
    <w:rsid w:val="00B13179"/>
    <w:rsid w:val="00B26575"/>
    <w:rsid w:val="00B621D8"/>
    <w:rsid w:val="00B935C9"/>
    <w:rsid w:val="00BA72F9"/>
    <w:rsid w:val="00BB02F2"/>
    <w:rsid w:val="00BD5612"/>
    <w:rsid w:val="00BE2DEF"/>
    <w:rsid w:val="00BF074C"/>
    <w:rsid w:val="00C20CD6"/>
    <w:rsid w:val="00C26862"/>
    <w:rsid w:val="00C30B25"/>
    <w:rsid w:val="00C35445"/>
    <w:rsid w:val="00C41A38"/>
    <w:rsid w:val="00C5305C"/>
    <w:rsid w:val="00C543BA"/>
    <w:rsid w:val="00C97463"/>
    <w:rsid w:val="00CA0754"/>
    <w:rsid w:val="00CA6DAA"/>
    <w:rsid w:val="00CD2484"/>
    <w:rsid w:val="00CE3C60"/>
    <w:rsid w:val="00D3437D"/>
    <w:rsid w:val="00D422A4"/>
    <w:rsid w:val="00D459AB"/>
    <w:rsid w:val="00D504A8"/>
    <w:rsid w:val="00D50741"/>
    <w:rsid w:val="00D6798E"/>
    <w:rsid w:val="00D73DE4"/>
    <w:rsid w:val="00D82A7C"/>
    <w:rsid w:val="00D93AE6"/>
    <w:rsid w:val="00DA0722"/>
    <w:rsid w:val="00DA38EC"/>
    <w:rsid w:val="00DA5D54"/>
    <w:rsid w:val="00DB54DE"/>
    <w:rsid w:val="00DD4E52"/>
    <w:rsid w:val="00DE2560"/>
    <w:rsid w:val="00DE29DB"/>
    <w:rsid w:val="00E10E29"/>
    <w:rsid w:val="00E14AA8"/>
    <w:rsid w:val="00E257E3"/>
    <w:rsid w:val="00E4280F"/>
    <w:rsid w:val="00E53FE7"/>
    <w:rsid w:val="00E726D9"/>
    <w:rsid w:val="00E7272F"/>
    <w:rsid w:val="00E85949"/>
    <w:rsid w:val="00E90D55"/>
    <w:rsid w:val="00EA37FF"/>
    <w:rsid w:val="00EA4797"/>
    <w:rsid w:val="00EB4B06"/>
    <w:rsid w:val="00ED25A8"/>
    <w:rsid w:val="00EF48F6"/>
    <w:rsid w:val="00EF628F"/>
    <w:rsid w:val="00EF660E"/>
    <w:rsid w:val="00F1242F"/>
    <w:rsid w:val="00F138F7"/>
    <w:rsid w:val="00F22EC8"/>
    <w:rsid w:val="00F360EB"/>
    <w:rsid w:val="00F53248"/>
    <w:rsid w:val="00F6010C"/>
    <w:rsid w:val="00F73BFB"/>
    <w:rsid w:val="00FA21A5"/>
    <w:rsid w:val="00FC63E5"/>
    <w:rsid w:val="00FD36E1"/>
    <w:rsid w:val="00FD44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95BF6"/>
  <w15:docId w15:val="{28851737-0118-4E7F-9259-A41EE6829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lang w:val="fr-FR"/>
    </w:rPr>
  </w:style>
  <w:style w:type="paragraph" w:styleId="Titre1">
    <w:name w:val="heading 1"/>
    <w:basedOn w:val="Normal"/>
    <w:uiPriority w:val="9"/>
    <w:qFormat/>
    <w:pPr>
      <w:spacing w:before="79"/>
      <w:ind w:left="20" w:firstLine="4"/>
      <w:outlineLvl w:val="0"/>
    </w:pPr>
    <w:rPr>
      <w:b/>
      <w:bCs/>
      <w:sz w:val="36"/>
      <w:szCs w:val="36"/>
    </w:rPr>
  </w:style>
  <w:style w:type="paragraph" w:styleId="Titre2">
    <w:name w:val="heading 2"/>
    <w:basedOn w:val="Normal"/>
    <w:autoRedefine/>
    <w:uiPriority w:val="9"/>
    <w:unhideWhenUsed/>
    <w:qFormat/>
    <w:rsid w:val="00BF074C"/>
    <w:pPr>
      <w:numPr>
        <w:numId w:val="33"/>
      </w:numPr>
      <w:jc w:val="both"/>
      <w:outlineLvl w:val="1"/>
    </w:pPr>
    <w:rPr>
      <w:b/>
      <w:bCs/>
      <w:sz w:val="23"/>
      <w:szCs w:val="23"/>
    </w:rPr>
  </w:style>
  <w:style w:type="paragraph" w:styleId="Titre3">
    <w:name w:val="heading 3"/>
    <w:basedOn w:val="Normal"/>
    <w:link w:val="Titre3Car"/>
    <w:unhideWhenUsed/>
    <w:qFormat/>
    <w:pPr>
      <w:spacing w:before="1"/>
      <w:ind w:left="177" w:hanging="4"/>
      <w:jc w:val="both"/>
      <w:outlineLvl w:val="2"/>
    </w:pPr>
    <w:rPr>
      <w:rFonts w:ascii="Times New Roman" w:eastAsia="Times New Roman" w:hAnsi="Times New Roman" w:cs="Times New Roman"/>
      <w:i/>
      <w:iCs/>
    </w:rPr>
  </w:style>
  <w:style w:type="paragraph" w:styleId="Titre4">
    <w:name w:val="heading 4"/>
    <w:basedOn w:val="Normal"/>
    <w:uiPriority w:val="9"/>
    <w:unhideWhenUsed/>
    <w:qFormat/>
    <w:pPr>
      <w:ind w:left="20"/>
      <w:outlineLvl w:val="3"/>
    </w:pPr>
    <w:rPr>
      <w:sz w:val="20"/>
      <w:szCs w:val="20"/>
    </w:rPr>
  </w:style>
  <w:style w:type="paragraph" w:styleId="Titre5">
    <w:name w:val="heading 5"/>
    <w:basedOn w:val="Normal"/>
    <w:uiPriority w:val="9"/>
    <w:unhideWhenUsed/>
    <w:qFormat/>
    <w:pPr>
      <w:ind w:left="125"/>
      <w:outlineLvl w:val="4"/>
    </w:pPr>
    <w:rPr>
      <w:b/>
      <w:bCs/>
      <w:sz w:val="19"/>
      <w:szCs w:val="19"/>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rPr>
      <w:sz w:val="19"/>
      <w:szCs w:val="19"/>
    </w:rPr>
  </w:style>
  <w:style w:type="paragraph" w:styleId="Titre">
    <w:name w:val="Title"/>
    <w:basedOn w:val="Normal"/>
    <w:uiPriority w:val="10"/>
    <w:qFormat/>
    <w:pPr>
      <w:spacing w:line="424" w:lineRule="exact"/>
      <w:ind w:left="683" w:right="702"/>
      <w:jc w:val="center"/>
    </w:pPr>
    <w:rPr>
      <w:b/>
      <w:bCs/>
      <w:sz w:val="37"/>
      <w:szCs w:val="37"/>
    </w:rPr>
  </w:style>
  <w:style w:type="paragraph" w:styleId="Paragraphedeliste">
    <w:name w:val="List Paragraph"/>
    <w:basedOn w:val="Normal"/>
    <w:uiPriority w:val="1"/>
    <w:qFormat/>
    <w:pPr>
      <w:ind w:left="1159" w:hanging="492"/>
    </w:pPr>
  </w:style>
  <w:style w:type="paragraph" w:customStyle="1" w:styleId="TableParagraph">
    <w:name w:val="Table Paragraph"/>
    <w:basedOn w:val="Normal"/>
    <w:uiPriority w:val="1"/>
    <w:qFormat/>
    <w:pPr>
      <w:spacing w:before="18"/>
      <w:ind w:left="368"/>
      <w:jc w:val="center"/>
    </w:pPr>
  </w:style>
  <w:style w:type="table" w:styleId="Grilledutableau">
    <w:name w:val="Table Grid"/>
    <w:basedOn w:val="TableauNormal"/>
    <w:uiPriority w:val="39"/>
    <w:rsid w:val="00364165"/>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64165"/>
    <w:pPr>
      <w:tabs>
        <w:tab w:val="center" w:pos="4536"/>
        <w:tab w:val="right" w:pos="9072"/>
      </w:tabs>
    </w:pPr>
  </w:style>
  <w:style w:type="character" w:customStyle="1" w:styleId="En-tteCar">
    <w:name w:val="En-tête Car"/>
    <w:basedOn w:val="Policepardfaut"/>
    <w:link w:val="En-tte"/>
    <w:uiPriority w:val="99"/>
    <w:rsid w:val="00364165"/>
    <w:rPr>
      <w:rFonts w:ascii="Arial" w:eastAsia="Arial" w:hAnsi="Arial" w:cs="Arial"/>
      <w:lang w:val="fr-FR"/>
    </w:rPr>
  </w:style>
  <w:style w:type="paragraph" w:styleId="Pieddepage">
    <w:name w:val="footer"/>
    <w:basedOn w:val="Normal"/>
    <w:link w:val="PieddepageCar"/>
    <w:uiPriority w:val="99"/>
    <w:unhideWhenUsed/>
    <w:rsid w:val="00364165"/>
    <w:pPr>
      <w:tabs>
        <w:tab w:val="center" w:pos="4536"/>
        <w:tab w:val="right" w:pos="9072"/>
      </w:tabs>
    </w:pPr>
  </w:style>
  <w:style w:type="character" w:customStyle="1" w:styleId="PieddepageCar">
    <w:name w:val="Pied de page Car"/>
    <w:basedOn w:val="Policepardfaut"/>
    <w:link w:val="Pieddepage"/>
    <w:uiPriority w:val="99"/>
    <w:rsid w:val="00364165"/>
    <w:rPr>
      <w:rFonts w:ascii="Arial" w:eastAsia="Arial" w:hAnsi="Arial" w:cs="Arial"/>
      <w:lang w:val="fr-FR"/>
    </w:rPr>
  </w:style>
  <w:style w:type="paragraph" w:customStyle="1" w:styleId="fcase1ertab">
    <w:name w:val="f_case_1ertab"/>
    <w:basedOn w:val="Normal"/>
    <w:rsid w:val="002D617F"/>
    <w:pPr>
      <w:widowControl/>
      <w:tabs>
        <w:tab w:val="left" w:pos="426"/>
      </w:tabs>
      <w:autoSpaceDE/>
      <w:autoSpaceDN/>
      <w:ind w:left="709" w:hanging="709"/>
      <w:jc w:val="both"/>
    </w:pPr>
    <w:rPr>
      <w:rFonts w:ascii="Univers (WN)" w:eastAsia="Times New Roman" w:hAnsi="Univers (WN)" w:cs="Times New Roman"/>
      <w:sz w:val="20"/>
      <w:szCs w:val="20"/>
      <w:lang w:eastAsia="fr-FR"/>
    </w:rPr>
  </w:style>
  <w:style w:type="character" w:styleId="Lienhypertexte">
    <w:name w:val="Hyperlink"/>
    <w:basedOn w:val="Policepardfaut"/>
    <w:uiPriority w:val="99"/>
    <w:unhideWhenUsed/>
    <w:rsid w:val="002D617F"/>
    <w:rPr>
      <w:color w:val="0000FF" w:themeColor="hyperlink"/>
      <w:u w:val="single"/>
    </w:rPr>
  </w:style>
  <w:style w:type="paragraph" w:customStyle="1" w:styleId="Liste2-Retrait">
    <w:name w:val="Liste 2 - Retrait"/>
    <w:basedOn w:val="Normal"/>
    <w:rsid w:val="002D617F"/>
    <w:pPr>
      <w:keepLines/>
      <w:widowControl/>
      <w:numPr>
        <w:numId w:val="11"/>
      </w:numPr>
      <w:tabs>
        <w:tab w:val="left" w:pos="2552"/>
        <w:tab w:val="left" w:pos="2835"/>
      </w:tabs>
      <w:autoSpaceDE/>
      <w:autoSpaceDN/>
      <w:spacing w:before="60" w:after="40"/>
      <w:jc w:val="both"/>
    </w:pPr>
    <w:rPr>
      <w:rFonts w:eastAsia="Times New Roman"/>
      <w:color w:val="000080"/>
      <w:sz w:val="20"/>
      <w:szCs w:val="20"/>
      <w:lang w:eastAsia="fr-FR"/>
    </w:rPr>
  </w:style>
  <w:style w:type="paragraph" w:styleId="NormalWeb">
    <w:name w:val="Normal (Web)"/>
    <w:basedOn w:val="Normal"/>
    <w:uiPriority w:val="99"/>
    <w:rsid w:val="002D617F"/>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50B4F"/>
    <w:rPr>
      <w:sz w:val="16"/>
      <w:szCs w:val="16"/>
    </w:rPr>
  </w:style>
  <w:style w:type="paragraph" w:styleId="Commentaire">
    <w:name w:val="annotation text"/>
    <w:basedOn w:val="Normal"/>
    <w:link w:val="CommentaireCar"/>
    <w:uiPriority w:val="99"/>
    <w:semiHidden/>
    <w:unhideWhenUsed/>
    <w:rsid w:val="00750B4F"/>
    <w:rPr>
      <w:sz w:val="20"/>
      <w:szCs w:val="20"/>
    </w:rPr>
  </w:style>
  <w:style w:type="character" w:customStyle="1" w:styleId="CommentaireCar">
    <w:name w:val="Commentaire Car"/>
    <w:basedOn w:val="Policepardfaut"/>
    <w:link w:val="Commentaire"/>
    <w:uiPriority w:val="99"/>
    <w:semiHidden/>
    <w:rsid w:val="00750B4F"/>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750B4F"/>
    <w:rPr>
      <w:b/>
      <w:bCs/>
    </w:rPr>
  </w:style>
  <w:style w:type="character" w:customStyle="1" w:styleId="ObjetducommentaireCar">
    <w:name w:val="Objet du commentaire Car"/>
    <w:basedOn w:val="CommentaireCar"/>
    <w:link w:val="Objetducommentaire"/>
    <w:uiPriority w:val="99"/>
    <w:semiHidden/>
    <w:rsid w:val="00750B4F"/>
    <w:rPr>
      <w:rFonts w:ascii="Arial" w:eastAsia="Arial" w:hAnsi="Arial" w:cs="Arial"/>
      <w:b/>
      <w:bCs/>
      <w:sz w:val="20"/>
      <w:szCs w:val="20"/>
      <w:lang w:val="fr-FR"/>
    </w:rPr>
  </w:style>
  <w:style w:type="paragraph" w:styleId="Textedebulles">
    <w:name w:val="Balloon Text"/>
    <w:basedOn w:val="Normal"/>
    <w:link w:val="TextedebullesCar"/>
    <w:uiPriority w:val="99"/>
    <w:semiHidden/>
    <w:unhideWhenUsed/>
    <w:rsid w:val="00750B4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50B4F"/>
    <w:rPr>
      <w:rFonts w:ascii="Segoe UI" w:eastAsia="Arial" w:hAnsi="Segoe UI" w:cs="Segoe UI"/>
      <w:sz w:val="18"/>
      <w:szCs w:val="18"/>
      <w:lang w:val="fr-FR"/>
    </w:rPr>
  </w:style>
  <w:style w:type="paragraph" w:styleId="PrformatHTML">
    <w:name w:val="HTML Preformatted"/>
    <w:basedOn w:val="Normal"/>
    <w:link w:val="PrformatHTMLCar"/>
    <w:unhideWhenUsed/>
    <w:rsid w:val="00354B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rsid w:val="00354BA4"/>
    <w:rPr>
      <w:rFonts w:ascii="Courier New" w:eastAsia="Times New Roman" w:hAnsi="Courier New" w:cs="Courier New"/>
      <w:sz w:val="20"/>
      <w:szCs w:val="20"/>
      <w:lang w:val="fr-FR" w:eastAsia="fr-FR"/>
    </w:rPr>
  </w:style>
  <w:style w:type="character" w:customStyle="1" w:styleId="Titre3Car">
    <w:name w:val="Titre 3 Car"/>
    <w:basedOn w:val="Policepardfaut"/>
    <w:link w:val="Titre3"/>
    <w:rsid w:val="00354BA4"/>
    <w:rPr>
      <w:rFonts w:ascii="Times New Roman" w:eastAsia="Times New Roman" w:hAnsi="Times New Roman" w:cs="Times New Roman"/>
      <w:i/>
      <w:iCs/>
      <w:lang w:val="fr-FR"/>
    </w:rPr>
  </w:style>
  <w:style w:type="character" w:styleId="Lienhypertextesuivivisit">
    <w:name w:val="FollowedHyperlink"/>
    <w:basedOn w:val="Policepardfaut"/>
    <w:uiPriority w:val="99"/>
    <w:semiHidden/>
    <w:unhideWhenUsed/>
    <w:rsid w:val="00EA37FF"/>
    <w:rPr>
      <w:color w:val="800080" w:themeColor="followedHyperlink"/>
      <w:u w:val="single"/>
    </w:rPr>
  </w:style>
  <w:style w:type="paragraph" w:styleId="En-ttedetabledesmatires">
    <w:name w:val="TOC Heading"/>
    <w:basedOn w:val="Titre1"/>
    <w:next w:val="Normal"/>
    <w:uiPriority w:val="39"/>
    <w:unhideWhenUsed/>
    <w:qFormat/>
    <w:rsid w:val="00A154F9"/>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fr-FR"/>
    </w:rPr>
  </w:style>
  <w:style w:type="paragraph" w:styleId="TM2">
    <w:name w:val="toc 2"/>
    <w:basedOn w:val="Normal"/>
    <w:next w:val="Normal"/>
    <w:autoRedefine/>
    <w:uiPriority w:val="39"/>
    <w:unhideWhenUsed/>
    <w:rsid w:val="00A154F9"/>
    <w:pPr>
      <w:spacing w:after="100"/>
      <w:ind w:left="220"/>
    </w:pPr>
  </w:style>
  <w:style w:type="paragraph" w:styleId="Rvision">
    <w:name w:val="Revision"/>
    <w:hidden/>
    <w:uiPriority w:val="99"/>
    <w:semiHidden/>
    <w:rsid w:val="00D82A7C"/>
    <w:pPr>
      <w:widowControl/>
      <w:autoSpaceDE/>
      <w:autoSpaceDN/>
    </w:pPr>
    <w:rPr>
      <w:rFonts w:ascii="Arial" w:eastAsia="Arial" w:hAnsi="Arial" w:cs="Arial"/>
      <w:lang w:val="fr-FR"/>
    </w:rPr>
  </w:style>
  <w:style w:type="character" w:customStyle="1" w:styleId="Mentionnonrsolue1">
    <w:name w:val="Mention non résolue1"/>
    <w:basedOn w:val="Policepardfaut"/>
    <w:uiPriority w:val="99"/>
    <w:semiHidden/>
    <w:unhideWhenUsed/>
    <w:rsid w:val="00952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221726">
      <w:bodyDiv w:val="1"/>
      <w:marLeft w:val="0"/>
      <w:marRight w:val="0"/>
      <w:marTop w:val="0"/>
      <w:marBottom w:val="0"/>
      <w:divBdr>
        <w:top w:val="none" w:sz="0" w:space="0" w:color="auto"/>
        <w:left w:val="none" w:sz="0" w:space="0" w:color="auto"/>
        <w:bottom w:val="none" w:sz="0" w:space="0" w:color="auto"/>
        <w:right w:val="none" w:sz="0" w:space="0" w:color="auto"/>
      </w:divBdr>
    </w:div>
    <w:div w:id="846359237">
      <w:bodyDiv w:val="1"/>
      <w:marLeft w:val="0"/>
      <w:marRight w:val="0"/>
      <w:marTop w:val="0"/>
      <w:marBottom w:val="0"/>
      <w:divBdr>
        <w:top w:val="none" w:sz="0" w:space="0" w:color="auto"/>
        <w:left w:val="none" w:sz="0" w:space="0" w:color="auto"/>
        <w:bottom w:val="none" w:sz="0" w:space="0" w:color="auto"/>
        <w:right w:val="none" w:sz="0" w:space="0" w:color="auto"/>
      </w:divBdr>
    </w:div>
    <w:div w:id="1120684889">
      <w:bodyDiv w:val="1"/>
      <w:marLeft w:val="0"/>
      <w:marRight w:val="0"/>
      <w:marTop w:val="0"/>
      <w:marBottom w:val="0"/>
      <w:divBdr>
        <w:top w:val="none" w:sz="0" w:space="0" w:color="auto"/>
        <w:left w:val="none" w:sz="0" w:space="0" w:color="auto"/>
        <w:bottom w:val="none" w:sz="0" w:space="0" w:color="auto"/>
        <w:right w:val="none" w:sz="0" w:space="0" w:color="auto"/>
      </w:divBdr>
    </w:div>
    <w:div w:id="1935168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bruno.saubamea@u-paris.f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hyperlink" Target="http://www.economie.gouv.fr/mediateur-des-entreprises" TargetMode="External"/><Relationship Id="rId4" Type="http://schemas.openxmlformats.org/officeDocument/2006/relationships/settings" Target="settings.xml"/><Relationship Id="rId9" Type="http://schemas.openxmlformats.org/officeDocument/2006/relationships/hyperlink" Target="https://www.economie.gouv.fr/daj/cahiers-clauses-administratives-generales-et-techniques" TargetMode="External"/><Relationship Id="rId14" Type="http://schemas.openxmlformats.org/officeDocument/2006/relationships/footer" Target="footer2.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cid:image001.png@01D83873.45B2582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E7837-596B-4148-9460-268DFC5E7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17</Pages>
  <Words>4661</Words>
  <Characters>25637</Characters>
  <Application>Microsoft Office Word</Application>
  <DocSecurity>0</DocSecurity>
  <Lines>213</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Laffin</dc:creator>
  <cp:lastModifiedBy>Lilian Aka</cp:lastModifiedBy>
  <cp:revision>3</cp:revision>
  <dcterms:created xsi:type="dcterms:W3CDTF">2025-10-30T16:52:00Z</dcterms:created>
  <dcterms:modified xsi:type="dcterms:W3CDTF">2025-10-31T10:18:00Z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2023-06-23T00:00:00Z</vt:filetime>
  </property>
  <property fmtid="{D5CDD505-2E9C-101B-9397-08002B2CF9AE}" pid="3" name="Creator">
    <vt:lpwstr>TOSHIBA e-STUDIO2515AC</vt:lpwstr>
  </property>
  <property fmtid="{D5CDD505-2E9C-101B-9397-08002B2CF9AE}" pid="4" name="Producer">
    <vt:lpwstr>SECnvtToPDF V1.0</vt:lpwstr>
  </property>
  <property fmtid="{D5CDD505-2E9C-101B-9397-08002B2CF9AE}" pid="5" name="LastSaved">
    <vt:filetime>2023-06-23T00:00:00Z</vt:filetime>
  </property>
</Properties>
</file>